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A18" w:rsidRPr="00F826D6" w:rsidRDefault="00614A18" w:rsidP="00EF4334">
      <w:pPr>
        <w:spacing w:after="0" w:line="240" w:lineRule="auto"/>
        <w:jc w:val="center"/>
        <w:rPr>
          <w:rFonts w:ascii="Times New Roman" w:hAnsi="Times New Roman" w:cs="Times New Roman"/>
          <w:b/>
          <w:sz w:val="32"/>
          <w:szCs w:val="32"/>
        </w:rPr>
      </w:pPr>
      <w:r w:rsidRPr="00F826D6">
        <w:rPr>
          <w:rFonts w:ascii="Times New Roman" w:hAnsi="Times New Roman" w:cs="Times New Roman"/>
          <w:b/>
          <w:sz w:val="32"/>
          <w:szCs w:val="32"/>
        </w:rPr>
        <w:t>PITANJA I ODGOVORI</w:t>
      </w:r>
      <w:r w:rsidR="009115C5" w:rsidRPr="00F826D6">
        <w:rPr>
          <w:rFonts w:ascii="Times New Roman" w:hAnsi="Times New Roman" w:cs="Times New Roman"/>
          <w:b/>
          <w:sz w:val="32"/>
          <w:szCs w:val="32"/>
        </w:rPr>
        <w:t xml:space="preserve"> </w:t>
      </w:r>
      <w:r w:rsidR="00A600DE" w:rsidRPr="00F826D6">
        <w:rPr>
          <w:rFonts w:ascii="Times New Roman" w:hAnsi="Times New Roman" w:cs="Times New Roman"/>
          <w:b/>
          <w:sz w:val="32"/>
          <w:szCs w:val="32"/>
        </w:rPr>
        <w:t>–</w:t>
      </w:r>
      <w:r w:rsidR="009115C5" w:rsidRPr="00F826D6">
        <w:rPr>
          <w:rFonts w:ascii="Times New Roman" w:hAnsi="Times New Roman" w:cs="Times New Roman"/>
          <w:b/>
          <w:sz w:val="32"/>
          <w:szCs w:val="32"/>
        </w:rPr>
        <w:t xml:space="preserve"> PDP</w:t>
      </w:r>
    </w:p>
    <w:p w:rsidR="00A600DE" w:rsidRPr="00F826D6" w:rsidRDefault="00A56FA5" w:rsidP="005F5B45">
      <w:pPr>
        <w:spacing w:after="0" w:line="240" w:lineRule="auto"/>
        <w:jc w:val="center"/>
        <w:rPr>
          <w:rFonts w:ascii="Times New Roman" w:hAnsi="Times New Roman" w:cs="Times New Roman"/>
          <w:b/>
          <w:sz w:val="32"/>
          <w:szCs w:val="32"/>
        </w:rPr>
      </w:pPr>
      <w:hyperlink r:id="rId11" w:history="1">
        <w:r w:rsidR="009F490E" w:rsidRPr="00F826D6">
          <w:rPr>
            <w:rStyle w:val="Hyperlink"/>
            <w:rFonts w:ascii="Times New Roman" w:hAnsi="Times New Roman" w:cs="Times New Roman"/>
            <w:b/>
            <w:sz w:val="32"/>
            <w:szCs w:val="32"/>
          </w:rPr>
          <w:t>www.strukturnifondovi.hr</w:t>
        </w:r>
      </w:hyperlink>
    </w:p>
    <w:p w:rsidR="00C93C99" w:rsidRPr="00F826D6" w:rsidRDefault="00C93C99" w:rsidP="0020367F">
      <w:pPr>
        <w:spacing w:after="0" w:line="240" w:lineRule="auto"/>
        <w:jc w:val="both"/>
        <w:rPr>
          <w:rFonts w:ascii="Times New Roman" w:hAnsi="Times New Roman" w:cs="Times New Roman"/>
          <w:b/>
          <w:sz w:val="32"/>
          <w:szCs w:val="32"/>
        </w:rPr>
      </w:pPr>
    </w:p>
    <w:p w:rsidR="00461F02" w:rsidRPr="00F826D6" w:rsidRDefault="00461F02" w:rsidP="0020367F">
      <w:pPr>
        <w:spacing w:after="0" w:line="240" w:lineRule="auto"/>
        <w:jc w:val="both"/>
        <w:rPr>
          <w:rStyle w:val="Bodytext285pt"/>
          <w:rFonts w:eastAsiaTheme="minorHAnsi"/>
          <w:b/>
          <w:sz w:val="18"/>
          <w:szCs w:val="18"/>
          <w:lang w:val="hr-HR"/>
        </w:rPr>
      </w:pPr>
    </w:p>
    <w:p w:rsidR="007A0C51" w:rsidRPr="00F826D6" w:rsidRDefault="00BC755E" w:rsidP="0020367F">
      <w:pPr>
        <w:spacing w:after="0" w:line="240" w:lineRule="auto"/>
        <w:jc w:val="both"/>
        <w:rPr>
          <w:rFonts w:ascii="Times New Roman" w:hAnsi="Times New Roman" w:cs="Times New Roman"/>
          <w:b/>
          <w:sz w:val="18"/>
          <w:szCs w:val="18"/>
        </w:rPr>
      </w:pPr>
      <w:r w:rsidRPr="00F826D6">
        <w:rPr>
          <w:rStyle w:val="Bodytext285pt"/>
          <w:rFonts w:eastAsiaTheme="minorHAnsi"/>
          <w:b/>
          <w:sz w:val="18"/>
          <w:szCs w:val="18"/>
          <w:lang w:val="hr-HR"/>
        </w:rPr>
        <w:t>FOND:</w:t>
      </w:r>
      <w:r w:rsidR="00781612" w:rsidRPr="00F826D6">
        <w:rPr>
          <w:rStyle w:val="Bodytext285pt"/>
          <w:rFonts w:eastAsiaTheme="minorHAnsi"/>
          <w:b/>
          <w:sz w:val="18"/>
          <w:szCs w:val="18"/>
          <w:lang w:val="hr-HR"/>
        </w:rPr>
        <w:tab/>
      </w:r>
      <w:r w:rsidR="00880A1E" w:rsidRPr="00F826D6">
        <w:rPr>
          <w:rStyle w:val="Bodytext285pt"/>
          <w:rFonts w:eastAsiaTheme="minorHAnsi"/>
          <w:b/>
          <w:sz w:val="18"/>
          <w:szCs w:val="18"/>
          <w:lang w:val="hr-HR"/>
        </w:rPr>
        <w:t>Europski fond za regionalni razvoj</w:t>
      </w:r>
      <w:r w:rsidR="00880A1E" w:rsidRPr="00F826D6">
        <w:rPr>
          <w:rStyle w:val="Bodytext285pt"/>
          <w:rFonts w:eastAsiaTheme="minorHAnsi"/>
          <w:b/>
          <w:sz w:val="18"/>
          <w:szCs w:val="18"/>
          <w:lang w:val="hr-HR"/>
        </w:rPr>
        <w:tab/>
      </w:r>
      <w:r w:rsidR="00880A1E" w:rsidRPr="00F826D6">
        <w:rPr>
          <w:rStyle w:val="Bodytext285pt"/>
          <w:rFonts w:eastAsiaTheme="minorHAnsi"/>
          <w:sz w:val="18"/>
          <w:szCs w:val="18"/>
          <w:lang w:val="hr-HR"/>
        </w:rPr>
        <w:tab/>
      </w:r>
      <w:r w:rsidR="00880A1E" w:rsidRPr="00F826D6">
        <w:rPr>
          <w:rStyle w:val="Bodytext285pt"/>
          <w:rFonts w:eastAsiaTheme="minorHAnsi"/>
          <w:sz w:val="18"/>
          <w:szCs w:val="18"/>
          <w:lang w:val="hr-HR"/>
        </w:rPr>
        <w:tab/>
      </w:r>
      <w:r w:rsidR="00880A1E" w:rsidRPr="00F826D6">
        <w:rPr>
          <w:rStyle w:val="Bodytext285pt"/>
          <w:rFonts w:eastAsiaTheme="minorHAnsi"/>
          <w:sz w:val="18"/>
          <w:szCs w:val="18"/>
          <w:lang w:val="hr-HR"/>
        </w:rPr>
        <w:tab/>
      </w:r>
      <w:r w:rsidR="00880A1E" w:rsidRPr="00F826D6">
        <w:rPr>
          <w:rStyle w:val="Bodytext285pt"/>
          <w:rFonts w:eastAsiaTheme="minorHAnsi"/>
          <w:sz w:val="18"/>
          <w:szCs w:val="18"/>
          <w:lang w:val="hr-HR"/>
        </w:rPr>
        <w:tab/>
      </w:r>
      <w:r w:rsidR="00880A1E" w:rsidRPr="00F826D6">
        <w:rPr>
          <w:rStyle w:val="Bodytext285pt"/>
          <w:rFonts w:eastAsiaTheme="minorHAnsi"/>
          <w:sz w:val="18"/>
          <w:szCs w:val="18"/>
          <w:lang w:val="hr-HR"/>
        </w:rPr>
        <w:tab/>
      </w:r>
      <w:r w:rsidR="007A0C51" w:rsidRPr="00F826D6">
        <w:rPr>
          <w:rFonts w:ascii="Times New Roman" w:hAnsi="Times New Roman" w:cs="Times New Roman"/>
          <w:b/>
          <w:sz w:val="18"/>
          <w:szCs w:val="18"/>
        </w:rPr>
        <w:t xml:space="preserve">NADLEŽNO TIJELO: </w:t>
      </w:r>
      <w:r w:rsidR="00880A1E" w:rsidRPr="00F826D6">
        <w:rPr>
          <w:rFonts w:ascii="Times New Roman" w:hAnsi="Times New Roman" w:cs="Times New Roman"/>
          <w:b/>
          <w:sz w:val="18"/>
          <w:szCs w:val="18"/>
        </w:rPr>
        <w:t>Ministarstvo regionalnog razvoja i fondova Europske unije</w:t>
      </w:r>
    </w:p>
    <w:p w:rsidR="00461F02" w:rsidRPr="00F826D6" w:rsidRDefault="00B60EAE"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 xml:space="preserve">PRIORITETNA OS: </w:t>
      </w:r>
      <w:r w:rsidR="00880A1E" w:rsidRPr="00F826D6">
        <w:rPr>
          <w:rFonts w:ascii="Times New Roman" w:hAnsi="Times New Roman" w:cs="Times New Roman"/>
          <w:b/>
          <w:sz w:val="18"/>
          <w:szCs w:val="18"/>
        </w:rPr>
        <w:t>8</w:t>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461F02" w:rsidRPr="00F826D6">
        <w:rPr>
          <w:rFonts w:ascii="Times New Roman" w:hAnsi="Times New Roman" w:cs="Times New Roman"/>
          <w:b/>
          <w:sz w:val="18"/>
          <w:szCs w:val="18"/>
        </w:rPr>
        <w:t xml:space="preserve">ROK ZA PODNOŠENJE PP: </w:t>
      </w:r>
      <w:r w:rsidR="00876024" w:rsidRPr="00F826D6">
        <w:rPr>
          <w:rFonts w:ascii="Times New Roman" w:hAnsi="Times New Roman" w:cs="Times New Roman"/>
          <w:b/>
          <w:sz w:val="18"/>
          <w:szCs w:val="18"/>
        </w:rPr>
        <w:t xml:space="preserve">do </w:t>
      </w:r>
      <w:r w:rsidR="007D5F9F" w:rsidRPr="00F826D6">
        <w:rPr>
          <w:rFonts w:ascii="Times New Roman" w:hAnsi="Times New Roman" w:cs="Times New Roman"/>
          <w:b/>
          <w:sz w:val="18"/>
          <w:szCs w:val="18"/>
        </w:rPr>
        <w:t>28</w:t>
      </w:r>
      <w:r w:rsidR="00876024" w:rsidRPr="00F826D6">
        <w:rPr>
          <w:rFonts w:ascii="Times New Roman" w:hAnsi="Times New Roman" w:cs="Times New Roman"/>
          <w:b/>
          <w:sz w:val="18"/>
          <w:szCs w:val="18"/>
        </w:rPr>
        <w:t>.</w:t>
      </w:r>
      <w:r w:rsidR="00EF4334" w:rsidRPr="00F826D6">
        <w:rPr>
          <w:rFonts w:ascii="Times New Roman" w:hAnsi="Times New Roman" w:cs="Times New Roman"/>
          <w:b/>
          <w:sz w:val="18"/>
          <w:szCs w:val="18"/>
        </w:rPr>
        <w:t xml:space="preserve"> </w:t>
      </w:r>
      <w:r w:rsidR="00E95B65" w:rsidRPr="00F826D6">
        <w:rPr>
          <w:rFonts w:ascii="Times New Roman" w:hAnsi="Times New Roman" w:cs="Times New Roman"/>
          <w:b/>
          <w:sz w:val="18"/>
          <w:szCs w:val="18"/>
        </w:rPr>
        <w:t>2.</w:t>
      </w:r>
      <w:r w:rsidR="00EF4334" w:rsidRPr="00F826D6">
        <w:rPr>
          <w:rFonts w:ascii="Times New Roman" w:hAnsi="Times New Roman" w:cs="Times New Roman"/>
          <w:b/>
          <w:sz w:val="18"/>
          <w:szCs w:val="18"/>
        </w:rPr>
        <w:t xml:space="preserve"> </w:t>
      </w:r>
      <w:r w:rsidR="00E95B65" w:rsidRPr="00F826D6">
        <w:rPr>
          <w:rFonts w:ascii="Times New Roman" w:hAnsi="Times New Roman" w:cs="Times New Roman"/>
          <w:b/>
          <w:sz w:val="18"/>
          <w:szCs w:val="18"/>
        </w:rPr>
        <w:t>2018</w:t>
      </w:r>
      <w:r w:rsidR="00876024" w:rsidRPr="00F826D6">
        <w:rPr>
          <w:rFonts w:ascii="Times New Roman" w:hAnsi="Times New Roman" w:cs="Times New Roman"/>
          <w:b/>
          <w:sz w:val="18"/>
          <w:szCs w:val="18"/>
        </w:rPr>
        <w:t>.</w:t>
      </w:r>
    </w:p>
    <w:p w:rsidR="00461F02" w:rsidRPr="00F826D6" w:rsidRDefault="00B60EAE"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SPECIFIČNI CILJ:</w:t>
      </w:r>
      <w:r w:rsidR="002C33CF" w:rsidRPr="00F826D6">
        <w:rPr>
          <w:rFonts w:ascii="Times New Roman" w:hAnsi="Times New Roman" w:cs="Times New Roman"/>
          <w:b/>
          <w:sz w:val="18"/>
          <w:szCs w:val="18"/>
        </w:rPr>
        <w:t xml:space="preserve">  </w:t>
      </w:r>
      <w:r w:rsidR="00880A1E" w:rsidRPr="00F826D6">
        <w:rPr>
          <w:rFonts w:ascii="Times New Roman" w:hAnsi="Times New Roman" w:cs="Times New Roman"/>
          <w:b/>
          <w:sz w:val="18"/>
          <w:szCs w:val="18"/>
        </w:rPr>
        <w:t>9a3</w:t>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880A1E" w:rsidRPr="00F826D6">
        <w:rPr>
          <w:rFonts w:ascii="Times New Roman" w:hAnsi="Times New Roman" w:cs="Times New Roman"/>
          <w:b/>
          <w:sz w:val="18"/>
          <w:szCs w:val="18"/>
        </w:rPr>
        <w:tab/>
      </w:r>
      <w:r w:rsidR="00461F02" w:rsidRPr="00F826D6">
        <w:rPr>
          <w:rFonts w:ascii="Times New Roman" w:hAnsi="Times New Roman" w:cs="Times New Roman"/>
          <w:b/>
          <w:sz w:val="18"/>
          <w:szCs w:val="18"/>
        </w:rPr>
        <w:tab/>
        <w:t>ROK ZA ODGOVOR NA PITANJE</w:t>
      </w:r>
      <w:r w:rsidR="0077431E" w:rsidRPr="00F826D6">
        <w:rPr>
          <w:rFonts w:ascii="Times New Roman" w:hAnsi="Times New Roman" w:cs="Times New Roman"/>
          <w:b/>
          <w:sz w:val="18"/>
          <w:szCs w:val="18"/>
        </w:rPr>
        <w:t xml:space="preserve"> (</w:t>
      </w:r>
      <w:proofErr w:type="spellStart"/>
      <w:r w:rsidR="0077431E" w:rsidRPr="00F826D6">
        <w:rPr>
          <w:rFonts w:ascii="Times New Roman" w:hAnsi="Times New Roman" w:cs="Times New Roman"/>
          <w:b/>
          <w:sz w:val="18"/>
          <w:szCs w:val="18"/>
        </w:rPr>
        <w:t>UzP</w:t>
      </w:r>
      <w:proofErr w:type="spellEnd"/>
      <w:r w:rsidR="0077431E" w:rsidRPr="00F826D6">
        <w:rPr>
          <w:rFonts w:ascii="Times New Roman" w:hAnsi="Times New Roman" w:cs="Times New Roman"/>
          <w:b/>
          <w:sz w:val="18"/>
          <w:szCs w:val="18"/>
        </w:rPr>
        <w:t>)</w:t>
      </w:r>
      <w:r w:rsidR="00461F02" w:rsidRPr="00F826D6">
        <w:rPr>
          <w:rFonts w:ascii="Times New Roman" w:hAnsi="Times New Roman" w:cs="Times New Roman"/>
          <w:b/>
          <w:sz w:val="18"/>
          <w:szCs w:val="18"/>
        </w:rPr>
        <w:t>:</w:t>
      </w:r>
      <w:r w:rsidR="00F51C3B" w:rsidRPr="00F826D6">
        <w:rPr>
          <w:rFonts w:ascii="Times New Roman" w:hAnsi="Times New Roman" w:cs="Times New Roman"/>
          <w:b/>
          <w:sz w:val="18"/>
          <w:szCs w:val="18"/>
        </w:rPr>
        <w:t xml:space="preserve"> </w:t>
      </w:r>
      <w:r w:rsidR="00B2754E" w:rsidRPr="00F826D6">
        <w:rPr>
          <w:rFonts w:ascii="Times New Roman" w:hAnsi="Times New Roman" w:cs="Times New Roman"/>
          <w:b/>
          <w:sz w:val="18"/>
          <w:szCs w:val="18"/>
        </w:rPr>
        <w:t>5 radnih dana</w:t>
      </w:r>
    </w:p>
    <w:p w:rsidR="00ED0E24" w:rsidRPr="00F826D6" w:rsidRDefault="00B60EAE"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 xml:space="preserve">NAZIV POZIVA: </w:t>
      </w:r>
      <w:r w:rsidR="00ED0E24" w:rsidRPr="00F826D6">
        <w:rPr>
          <w:rFonts w:ascii="Times New Roman" w:hAnsi="Times New Roman" w:cs="Times New Roman"/>
          <w:b/>
          <w:sz w:val="18"/>
          <w:szCs w:val="18"/>
        </w:rPr>
        <w:t xml:space="preserve">Unaprjeđivanje infrastrukture za pružanje socijalnih usluga u zajednici osobama s invaliditetom kao podrška procesu </w:t>
      </w:r>
      <w:proofErr w:type="spellStart"/>
      <w:r w:rsidR="00ED0E24" w:rsidRPr="00F826D6">
        <w:rPr>
          <w:rFonts w:ascii="Times New Roman" w:hAnsi="Times New Roman" w:cs="Times New Roman"/>
          <w:b/>
          <w:sz w:val="18"/>
          <w:szCs w:val="18"/>
        </w:rPr>
        <w:t>deinstitucionalizacije</w:t>
      </w:r>
      <w:proofErr w:type="spellEnd"/>
      <w:r w:rsidR="00ED0E24" w:rsidRPr="00F826D6">
        <w:rPr>
          <w:rFonts w:ascii="Times New Roman" w:hAnsi="Times New Roman" w:cs="Times New Roman"/>
          <w:b/>
          <w:sz w:val="18"/>
          <w:szCs w:val="18"/>
        </w:rPr>
        <w:t xml:space="preserve"> – faza 1</w:t>
      </w:r>
    </w:p>
    <w:p w:rsidR="00B60EAE" w:rsidRPr="00F826D6" w:rsidRDefault="00B60EAE"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 xml:space="preserve">REFERENTNI BROJ POZIVA: </w:t>
      </w:r>
      <w:r w:rsidR="009A409B" w:rsidRPr="00F826D6">
        <w:rPr>
          <w:rFonts w:ascii="Times New Roman" w:hAnsi="Times New Roman" w:cs="Times New Roman"/>
          <w:b/>
          <w:sz w:val="18"/>
          <w:szCs w:val="18"/>
        </w:rPr>
        <w:t>KK.08.1.3.01</w:t>
      </w:r>
    </w:p>
    <w:p w:rsidR="00BC755E" w:rsidRPr="00F826D6" w:rsidRDefault="00BC755E"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 xml:space="preserve">TIP NATJEČAJA: </w:t>
      </w:r>
      <w:r w:rsidR="009A409B" w:rsidRPr="00F826D6">
        <w:rPr>
          <w:rFonts w:ascii="Times New Roman" w:hAnsi="Times New Roman" w:cs="Times New Roman"/>
          <w:b/>
          <w:sz w:val="18"/>
          <w:szCs w:val="18"/>
        </w:rPr>
        <w:t>Ograničeni poziv na dostavu projektnih prijedloga (bespovratna sredstva)</w:t>
      </w:r>
    </w:p>
    <w:p w:rsidR="007A0C51" w:rsidRPr="00F826D6" w:rsidRDefault="007A0C51" w:rsidP="0020367F">
      <w:pPr>
        <w:spacing w:after="0" w:line="240" w:lineRule="auto"/>
        <w:jc w:val="both"/>
        <w:rPr>
          <w:rFonts w:ascii="Times New Roman" w:hAnsi="Times New Roman" w:cs="Times New Roman"/>
          <w:b/>
          <w:sz w:val="18"/>
          <w:szCs w:val="18"/>
        </w:rPr>
      </w:pPr>
      <w:r w:rsidRPr="00F826D6">
        <w:rPr>
          <w:rFonts w:ascii="Times New Roman" w:hAnsi="Times New Roman" w:cs="Times New Roman"/>
          <w:b/>
          <w:sz w:val="18"/>
          <w:szCs w:val="18"/>
        </w:rPr>
        <w:t>MODALITET:</w:t>
      </w:r>
      <w:r w:rsidR="009A409B" w:rsidRPr="00F826D6">
        <w:rPr>
          <w:rFonts w:ascii="Times New Roman" w:hAnsi="Times New Roman" w:cs="Times New Roman"/>
          <w:b/>
          <w:sz w:val="18"/>
          <w:szCs w:val="18"/>
        </w:rPr>
        <w:t xml:space="preserve"> Trajni</w:t>
      </w:r>
    </w:p>
    <w:p w:rsidR="002B2324" w:rsidRPr="00F826D6" w:rsidRDefault="002B2324" w:rsidP="0020367F">
      <w:pPr>
        <w:spacing w:after="0" w:line="240" w:lineRule="auto"/>
        <w:jc w:val="both"/>
        <w:rPr>
          <w:rFonts w:ascii="Times New Roman" w:eastAsia="Times New Roman" w:hAnsi="Times New Roman" w:cs="Times New Roman"/>
          <w:color w:val="000000" w:themeColor="text1"/>
          <w:sz w:val="18"/>
          <w:szCs w:val="18"/>
        </w:rPr>
      </w:pPr>
    </w:p>
    <w:p w:rsidR="00F14137" w:rsidRPr="00F826D6" w:rsidRDefault="0022540C" w:rsidP="0020367F">
      <w:pPr>
        <w:spacing w:after="0" w:line="240" w:lineRule="auto"/>
        <w:jc w:val="both"/>
        <w:rPr>
          <w:rFonts w:ascii="Times New Roman" w:eastAsia="Times New Roman" w:hAnsi="Times New Roman" w:cs="Times New Roman"/>
          <w:color w:val="000000" w:themeColor="text1"/>
          <w:sz w:val="18"/>
          <w:szCs w:val="18"/>
        </w:rPr>
      </w:pPr>
      <w:r w:rsidRPr="00F826D6">
        <w:rPr>
          <w:rFonts w:ascii="Times New Roman" w:eastAsia="Times New Roman" w:hAnsi="Times New Roman" w:cs="Times New Roman"/>
          <w:color w:val="000000" w:themeColor="text1"/>
          <w:sz w:val="18"/>
          <w:szCs w:val="18"/>
        </w:rPr>
        <w:t>U skladu s</w:t>
      </w:r>
      <w:r w:rsidR="00893A7E" w:rsidRPr="00F826D6">
        <w:rPr>
          <w:rFonts w:ascii="Times New Roman" w:eastAsia="Times New Roman" w:hAnsi="Times New Roman" w:cs="Times New Roman"/>
          <w:color w:val="000000" w:themeColor="text1"/>
          <w:sz w:val="18"/>
          <w:szCs w:val="18"/>
        </w:rPr>
        <w:t>a</w:t>
      </w:r>
      <w:r w:rsidRPr="00F826D6">
        <w:rPr>
          <w:rFonts w:ascii="Times New Roman" w:eastAsia="Times New Roman" w:hAnsi="Times New Roman" w:cs="Times New Roman"/>
          <w:color w:val="000000" w:themeColor="text1"/>
          <w:sz w:val="18"/>
          <w:szCs w:val="18"/>
        </w:rPr>
        <w:t xml:space="preserve"> </w:t>
      </w:r>
      <w:r w:rsidR="00893A7E" w:rsidRPr="00F826D6">
        <w:rPr>
          <w:rFonts w:ascii="Times New Roman" w:eastAsia="Times New Roman" w:hAnsi="Times New Roman" w:cs="Times New Roman"/>
          <w:color w:val="000000" w:themeColor="text1"/>
          <w:sz w:val="18"/>
          <w:szCs w:val="18"/>
        </w:rPr>
        <w:t>Z</w:t>
      </w:r>
      <w:r w:rsidR="001F23F6" w:rsidRPr="00F826D6">
        <w:rPr>
          <w:rFonts w:ascii="Times New Roman" w:eastAsia="Times New Roman" w:hAnsi="Times New Roman" w:cs="Times New Roman"/>
          <w:color w:val="000000" w:themeColor="text1"/>
          <w:sz w:val="18"/>
          <w:szCs w:val="18"/>
        </w:rPr>
        <w:t>ajedničkim nacionalnim pravilima (Z</w:t>
      </w:r>
      <w:r w:rsidR="00893A7E" w:rsidRPr="00F826D6">
        <w:rPr>
          <w:rFonts w:ascii="Times New Roman" w:eastAsia="Times New Roman" w:hAnsi="Times New Roman" w:cs="Times New Roman"/>
          <w:color w:val="000000" w:themeColor="text1"/>
          <w:sz w:val="18"/>
          <w:szCs w:val="18"/>
        </w:rPr>
        <w:t>NP</w:t>
      </w:r>
      <w:r w:rsidR="001F23F6" w:rsidRPr="00F826D6">
        <w:rPr>
          <w:rFonts w:ascii="Times New Roman" w:eastAsia="Times New Roman" w:hAnsi="Times New Roman" w:cs="Times New Roman"/>
          <w:color w:val="000000" w:themeColor="text1"/>
          <w:sz w:val="18"/>
          <w:szCs w:val="18"/>
        </w:rPr>
        <w:t>)</w:t>
      </w:r>
      <w:r w:rsidR="00893A7E" w:rsidRPr="00F826D6">
        <w:rPr>
          <w:rFonts w:ascii="Times New Roman" w:eastAsia="Times New Roman" w:hAnsi="Times New Roman" w:cs="Times New Roman"/>
          <w:color w:val="000000" w:themeColor="text1"/>
          <w:sz w:val="18"/>
          <w:szCs w:val="18"/>
        </w:rPr>
        <w:t xml:space="preserve">, </w:t>
      </w:r>
      <w:r w:rsidRPr="00F826D6">
        <w:rPr>
          <w:rFonts w:ascii="Times New Roman" w:eastAsia="Times New Roman" w:hAnsi="Times New Roman" w:cs="Times New Roman"/>
          <w:color w:val="000000" w:themeColor="text1"/>
          <w:sz w:val="18"/>
          <w:szCs w:val="18"/>
        </w:rPr>
        <w:t>nadležno tijelo dužno je odgovarati na pitanja potencijalnih prijavitelja</w:t>
      </w:r>
      <w:r w:rsidR="00893A7E" w:rsidRPr="00F826D6">
        <w:rPr>
          <w:rFonts w:ascii="Times New Roman" w:eastAsia="Times New Roman" w:hAnsi="Times New Roman" w:cs="Times New Roman"/>
          <w:color w:val="000000" w:themeColor="text1"/>
          <w:sz w:val="18"/>
          <w:szCs w:val="18"/>
        </w:rPr>
        <w:t xml:space="preserve"> </w:t>
      </w:r>
      <w:r w:rsidR="0069614B" w:rsidRPr="00F826D6">
        <w:rPr>
          <w:rFonts w:ascii="Times New Roman" w:eastAsia="Times New Roman" w:hAnsi="Times New Roman" w:cs="Times New Roman"/>
          <w:color w:val="000000" w:themeColor="text1"/>
          <w:sz w:val="18"/>
          <w:szCs w:val="18"/>
        </w:rPr>
        <w:t xml:space="preserve">do </w:t>
      </w:r>
      <w:r w:rsidR="00893A7E" w:rsidRPr="00F826D6">
        <w:rPr>
          <w:rFonts w:ascii="Times New Roman" w:eastAsia="Times New Roman" w:hAnsi="Times New Roman" w:cs="Times New Roman"/>
          <w:color w:val="000000" w:themeColor="text1"/>
          <w:sz w:val="18"/>
          <w:szCs w:val="18"/>
        </w:rPr>
        <w:t>rok</w:t>
      </w:r>
      <w:r w:rsidR="0069614B" w:rsidRPr="00F826D6">
        <w:rPr>
          <w:rFonts w:ascii="Times New Roman" w:eastAsia="Times New Roman" w:hAnsi="Times New Roman" w:cs="Times New Roman"/>
          <w:color w:val="000000" w:themeColor="text1"/>
          <w:sz w:val="18"/>
          <w:szCs w:val="18"/>
        </w:rPr>
        <w:t>a</w:t>
      </w:r>
      <w:r w:rsidR="00893A7E" w:rsidRPr="00F826D6">
        <w:rPr>
          <w:rFonts w:ascii="Times New Roman" w:eastAsia="Times New Roman" w:hAnsi="Times New Roman" w:cs="Times New Roman"/>
          <w:color w:val="000000" w:themeColor="text1"/>
          <w:sz w:val="18"/>
          <w:szCs w:val="18"/>
        </w:rPr>
        <w:t xml:space="preserve"> navedeno</w:t>
      </w:r>
      <w:r w:rsidR="0069614B" w:rsidRPr="00F826D6">
        <w:rPr>
          <w:rFonts w:ascii="Times New Roman" w:eastAsia="Times New Roman" w:hAnsi="Times New Roman" w:cs="Times New Roman"/>
          <w:color w:val="000000" w:themeColor="text1"/>
          <w:sz w:val="18"/>
          <w:szCs w:val="18"/>
        </w:rPr>
        <w:t>g</w:t>
      </w:r>
      <w:r w:rsidR="00893A7E" w:rsidRPr="00F826D6">
        <w:rPr>
          <w:rFonts w:ascii="Times New Roman" w:eastAsia="Times New Roman" w:hAnsi="Times New Roman" w:cs="Times New Roman"/>
          <w:color w:val="000000" w:themeColor="text1"/>
          <w:sz w:val="18"/>
          <w:szCs w:val="18"/>
        </w:rPr>
        <w:t xml:space="preserve"> u tablici</w:t>
      </w:r>
      <w:r w:rsidR="008B696A" w:rsidRPr="00F826D6">
        <w:rPr>
          <w:rFonts w:ascii="Times New Roman" w:eastAsia="Times New Roman" w:hAnsi="Times New Roman" w:cs="Times New Roman"/>
          <w:color w:val="000000" w:themeColor="text1"/>
          <w:sz w:val="18"/>
          <w:szCs w:val="18"/>
        </w:rPr>
        <w:t>,</w:t>
      </w:r>
      <w:r w:rsidR="00F20EFA" w:rsidRPr="00F826D6">
        <w:rPr>
          <w:rFonts w:ascii="Times New Roman" w:eastAsia="Times New Roman" w:hAnsi="Times New Roman" w:cs="Times New Roman"/>
          <w:color w:val="000000" w:themeColor="text1"/>
          <w:sz w:val="18"/>
          <w:szCs w:val="18"/>
        </w:rPr>
        <w:t xml:space="preserve"> </w:t>
      </w:r>
      <w:r w:rsidR="00C93C99" w:rsidRPr="00F826D6">
        <w:rPr>
          <w:rFonts w:ascii="Times New Roman" w:eastAsia="Times New Roman" w:hAnsi="Times New Roman" w:cs="Times New Roman"/>
          <w:color w:val="000000" w:themeColor="text1"/>
          <w:sz w:val="18"/>
          <w:szCs w:val="18"/>
        </w:rPr>
        <w:t>o</w:t>
      </w:r>
      <w:r w:rsidR="00F14137" w:rsidRPr="00F826D6">
        <w:rPr>
          <w:rFonts w:ascii="Times New Roman" w:eastAsia="Times New Roman" w:hAnsi="Times New Roman" w:cs="Times New Roman"/>
          <w:color w:val="000000" w:themeColor="text1"/>
          <w:sz w:val="18"/>
          <w:szCs w:val="18"/>
        </w:rPr>
        <w:t xml:space="preserve">sim kada rokovi definirani </w:t>
      </w:r>
      <w:r w:rsidR="001F23F6" w:rsidRPr="00F826D6">
        <w:rPr>
          <w:rFonts w:ascii="Times New Roman" w:eastAsia="Times New Roman" w:hAnsi="Times New Roman" w:cs="Times New Roman"/>
          <w:color w:val="000000" w:themeColor="text1"/>
          <w:sz w:val="18"/>
          <w:szCs w:val="18"/>
        </w:rPr>
        <w:t>Uputama za prijavitelje (</w:t>
      </w:r>
      <w:proofErr w:type="spellStart"/>
      <w:r w:rsidR="00F14137" w:rsidRPr="00F826D6">
        <w:rPr>
          <w:rFonts w:ascii="Times New Roman" w:eastAsia="Times New Roman" w:hAnsi="Times New Roman" w:cs="Times New Roman"/>
          <w:color w:val="000000" w:themeColor="text1"/>
          <w:sz w:val="18"/>
          <w:szCs w:val="18"/>
        </w:rPr>
        <w:t>UzP</w:t>
      </w:r>
      <w:proofErr w:type="spellEnd"/>
      <w:r w:rsidR="001F23F6" w:rsidRPr="00F826D6">
        <w:rPr>
          <w:rFonts w:ascii="Times New Roman" w:eastAsia="Times New Roman" w:hAnsi="Times New Roman" w:cs="Times New Roman"/>
          <w:color w:val="000000" w:themeColor="text1"/>
          <w:sz w:val="18"/>
          <w:szCs w:val="18"/>
        </w:rPr>
        <w:t>)</w:t>
      </w:r>
      <w:r w:rsidR="00F14137" w:rsidRPr="00F826D6">
        <w:rPr>
          <w:rFonts w:ascii="Times New Roman" w:eastAsia="Times New Roman" w:hAnsi="Times New Roman" w:cs="Times New Roman"/>
          <w:color w:val="000000" w:themeColor="text1"/>
          <w:sz w:val="18"/>
          <w:szCs w:val="18"/>
        </w:rPr>
        <w:t xml:space="preserve"> </w:t>
      </w:r>
      <w:r w:rsidR="008B696A" w:rsidRPr="00F826D6">
        <w:rPr>
          <w:rFonts w:ascii="Times New Roman" w:eastAsia="Times New Roman" w:hAnsi="Times New Roman" w:cs="Times New Roman"/>
          <w:color w:val="000000" w:themeColor="text1"/>
          <w:sz w:val="18"/>
          <w:szCs w:val="18"/>
        </w:rPr>
        <w:t xml:space="preserve">uvjetuju davanje odgovora u kraćem vremenskom razdoblju </w:t>
      </w:r>
      <w:r w:rsidR="00F14137" w:rsidRPr="00F826D6">
        <w:rPr>
          <w:rFonts w:ascii="Times New Roman" w:eastAsia="Times New Roman" w:hAnsi="Times New Roman" w:cs="Times New Roman"/>
          <w:color w:val="000000" w:themeColor="text1"/>
          <w:sz w:val="18"/>
          <w:szCs w:val="18"/>
        </w:rPr>
        <w:t xml:space="preserve">(npr. </w:t>
      </w:r>
      <w:proofErr w:type="spellStart"/>
      <w:r w:rsidR="002632C2" w:rsidRPr="00F826D6">
        <w:rPr>
          <w:rFonts w:ascii="Times New Roman" w:eastAsia="Times New Roman" w:hAnsi="Times New Roman" w:cs="Times New Roman"/>
          <w:color w:val="000000" w:themeColor="text1"/>
          <w:sz w:val="18"/>
          <w:szCs w:val="18"/>
        </w:rPr>
        <w:t>UzP</w:t>
      </w:r>
      <w:proofErr w:type="spellEnd"/>
      <w:r w:rsidR="002632C2" w:rsidRPr="00F826D6">
        <w:rPr>
          <w:rFonts w:ascii="Times New Roman" w:eastAsia="Times New Roman" w:hAnsi="Times New Roman" w:cs="Times New Roman"/>
          <w:color w:val="000000" w:themeColor="text1"/>
          <w:sz w:val="18"/>
          <w:szCs w:val="18"/>
        </w:rPr>
        <w:t xml:space="preserve"> navodi </w:t>
      </w:r>
      <w:r w:rsidR="00F14137" w:rsidRPr="00F826D6">
        <w:rPr>
          <w:rFonts w:ascii="Times New Roman" w:eastAsia="Times New Roman" w:hAnsi="Times New Roman" w:cs="Times New Roman"/>
          <w:color w:val="000000" w:themeColor="text1"/>
          <w:sz w:val="18"/>
          <w:szCs w:val="18"/>
        </w:rPr>
        <w:t xml:space="preserve">rok </w:t>
      </w:r>
      <w:r w:rsidR="002632C2" w:rsidRPr="00F826D6">
        <w:rPr>
          <w:rFonts w:ascii="Times New Roman" w:eastAsia="Times New Roman" w:hAnsi="Times New Roman" w:cs="Times New Roman"/>
          <w:color w:val="000000" w:themeColor="text1"/>
          <w:sz w:val="18"/>
          <w:szCs w:val="18"/>
        </w:rPr>
        <w:t xml:space="preserve">za objavu odgovora 7 </w:t>
      </w:r>
      <w:r w:rsidR="008B696A" w:rsidRPr="00F826D6">
        <w:rPr>
          <w:rFonts w:ascii="Times New Roman" w:eastAsia="Times New Roman" w:hAnsi="Times New Roman" w:cs="Times New Roman"/>
          <w:color w:val="000000" w:themeColor="text1"/>
          <w:sz w:val="18"/>
          <w:szCs w:val="18"/>
        </w:rPr>
        <w:t>kalendarskih dana (</w:t>
      </w:r>
      <w:r w:rsidR="002632C2" w:rsidRPr="00F826D6">
        <w:rPr>
          <w:rFonts w:ascii="Times New Roman" w:eastAsia="Times New Roman" w:hAnsi="Times New Roman" w:cs="Times New Roman"/>
          <w:color w:val="000000" w:themeColor="text1"/>
          <w:sz w:val="18"/>
          <w:szCs w:val="18"/>
        </w:rPr>
        <w:t>KD</w:t>
      </w:r>
      <w:r w:rsidR="008B696A" w:rsidRPr="00F826D6">
        <w:rPr>
          <w:rFonts w:ascii="Times New Roman" w:eastAsia="Times New Roman" w:hAnsi="Times New Roman" w:cs="Times New Roman"/>
          <w:color w:val="000000" w:themeColor="text1"/>
          <w:sz w:val="18"/>
          <w:szCs w:val="18"/>
        </w:rPr>
        <w:t>)</w:t>
      </w:r>
      <w:r w:rsidR="002632C2" w:rsidRPr="00F826D6">
        <w:rPr>
          <w:rFonts w:ascii="Times New Roman" w:eastAsia="Times New Roman" w:hAnsi="Times New Roman" w:cs="Times New Roman"/>
          <w:color w:val="000000" w:themeColor="text1"/>
          <w:sz w:val="18"/>
          <w:szCs w:val="18"/>
        </w:rPr>
        <w:t xml:space="preserve"> od postavljenog pitanja </w:t>
      </w:r>
      <w:r w:rsidR="00F14137" w:rsidRPr="00F826D6">
        <w:rPr>
          <w:rFonts w:ascii="Times New Roman" w:eastAsia="Times New Roman" w:hAnsi="Times New Roman" w:cs="Times New Roman"/>
          <w:color w:val="000000" w:themeColor="text1"/>
          <w:sz w:val="18"/>
          <w:szCs w:val="18"/>
        </w:rPr>
        <w:t xml:space="preserve">iako </w:t>
      </w:r>
      <w:r w:rsidR="002632C2" w:rsidRPr="00F826D6">
        <w:rPr>
          <w:rFonts w:ascii="Times New Roman" w:eastAsia="Times New Roman" w:hAnsi="Times New Roman" w:cs="Times New Roman"/>
          <w:color w:val="000000" w:themeColor="text1"/>
          <w:sz w:val="18"/>
          <w:szCs w:val="18"/>
        </w:rPr>
        <w:t xml:space="preserve">ZNP predviđa duži </w:t>
      </w:r>
      <w:r w:rsidR="00F14137" w:rsidRPr="00F826D6">
        <w:rPr>
          <w:rFonts w:ascii="Times New Roman" w:eastAsia="Times New Roman" w:hAnsi="Times New Roman" w:cs="Times New Roman"/>
          <w:color w:val="000000" w:themeColor="text1"/>
          <w:sz w:val="18"/>
          <w:szCs w:val="18"/>
        </w:rPr>
        <w:t>rok u kojem se odgovara na postavljena</w:t>
      </w:r>
      <w:r w:rsidR="001F23F6" w:rsidRPr="00F826D6">
        <w:rPr>
          <w:rFonts w:ascii="Times New Roman" w:eastAsia="Times New Roman" w:hAnsi="Times New Roman" w:cs="Times New Roman"/>
          <w:color w:val="000000" w:themeColor="text1"/>
          <w:sz w:val="18"/>
          <w:szCs w:val="18"/>
        </w:rPr>
        <w:t xml:space="preserve"> pitanja</w:t>
      </w:r>
      <w:r w:rsidR="00F14137" w:rsidRPr="00F826D6">
        <w:rPr>
          <w:rFonts w:ascii="Times New Roman" w:eastAsia="Times New Roman" w:hAnsi="Times New Roman" w:cs="Times New Roman"/>
          <w:color w:val="000000" w:themeColor="text1"/>
          <w:sz w:val="18"/>
          <w:szCs w:val="18"/>
        </w:rPr>
        <w:t>)</w:t>
      </w:r>
      <w:r w:rsidR="00C93C99" w:rsidRPr="00F826D6">
        <w:rPr>
          <w:rFonts w:ascii="Times New Roman" w:eastAsia="Times New Roman" w:hAnsi="Times New Roman" w:cs="Times New Roman"/>
          <w:color w:val="000000" w:themeColor="text1"/>
          <w:sz w:val="18"/>
          <w:szCs w:val="18"/>
        </w:rPr>
        <w:t xml:space="preserve">, </w:t>
      </w:r>
      <w:r w:rsidR="00F14137" w:rsidRPr="00F826D6">
        <w:rPr>
          <w:rFonts w:ascii="Times New Roman" w:eastAsia="Times New Roman" w:hAnsi="Times New Roman" w:cs="Times New Roman"/>
          <w:color w:val="000000" w:themeColor="text1"/>
          <w:sz w:val="18"/>
          <w:szCs w:val="18"/>
        </w:rPr>
        <w:t xml:space="preserve">tada prioritet ima rok iz </w:t>
      </w:r>
      <w:proofErr w:type="spellStart"/>
      <w:r w:rsidR="00F14137" w:rsidRPr="00F826D6">
        <w:rPr>
          <w:rFonts w:ascii="Times New Roman" w:eastAsia="Times New Roman" w:hAnsi="Times New Roman" w:cs="Times New Roman"/>
          <w:color w:val="000000" w:themeColor="text1"/>
          <w:sz w:val="18"/>
          <w:szCs w:val="18"/>
        </w:rPr>
        <w:t>UzP</w:t>
      </w:r>
      <w:proofErr w:type="spellEnd"/>
      <w:r w:rsidR="00F14137" w:rsidRPr="00F826D6">
        <w:rPr>
          <w:rFonts w:ascii="Times New Roman" w:eastAsia="Times New Roman" w:hAnsi="Times New Roman" w:cs="Times New Roman"/>
          <w:color w:val="000000" w:themeColor="text1"/>
          <w:sz w:val="18"/>
          <w:szCs w:val="18"/>
        </w:rPr>
        <w:t>-a.</w:t>
      </w:r>
    </w:p>
    <w:p w:rsidR="002632C2" w:rsidRPr="00F826D6" w:rsidRDefault="002632C2" w:rsidP="0020367F">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F826D6" w:rsidRDefault="00A3084B" w:rsidP="0020367F">
      <w:pPr>
        <w:spacing w:after="0" w:line="240" w:lineRule="auto"/>
        <w:jc w:val="both"/>
        <w:rPr>
          <w:rFonts w:ascii="Times New Roman" w:eastAsia="Times New Roman" w:hAnsi="Times New Roman" w:cs="Times New Roman"/>
          <w:sz w:val="18"/>
          <w:szCs w:val="18"/>
        </w:rPr>
      </w:pPr>
      <w:r w:rsidRPr="00F826D6">
        <w:rPr>
          <w:rFonts w:ascii="Times New Roman" w:eastAsia="Times New Roman" w:hAnsi="Times New Roman" w:cs="Times New Roman"/>
          <w:sz w:val="18"/>
          <w:szCs w:val="18"/>
        </w:rPr>
        <w:t xml:space="preserve">Objavljeni odgovori dopunjuju i detaljnije pojašnjavaju dokumentaciju </w:t>
      </w:r>
      <w:r w:rsidR="001F23F6" w:rsidRPr="00F826D6">
        <w:rPr>
          <w:rFonts w:ascii="Times New Roman" w:eastAsia="Times New Roman" w:hAnsi="Times New Roman" w:cs="Times New Roman"/>
          <w:sz w:val="18"/>
          <w:szCs w:val="18"/>
        </w:rPr>
        <w:t>Poziva na dostavu projektnih prijedloga (</w:t>
      </w:r>
      <w:r w:rsidRPr="00F826D6">
        <w:rPr>
          <w:rFonts w:ascii="Times New Roman" w:eastAsia="Times New Roman" w:hAnsi="Times New Roman" w:cs="Times New Roman"/>
          <w:sz w:val="18"/>
          <w:szCs w:val="18"/>
        </w:rPr>
        <w:t>PDP</w:t>
      </w:r>
      <w:r w:rsidR="001F23F6" w:rsidRPr="00F826D6">
        <w:rPr>
          <w:rFonts w:ascii="Times New Roman" w:eastAsia="Times New Roman" w:hAnsi="Times New Roman" w:cs="Times New Roman"/>
          <w:sz w:val="18"/>
          <w:szCs w:val="18"/>
        </w:rPr>
        <w:t>)</w:t>
      </w:r>
      <w:r w:rsidRPr="00F826D6">
        <w:rPr>
          <w:rFonts w:ascii="Times New Roman" w:eastAsia="Times New Roman" w:hAnsi="Times New Roman" w:cs="Times New Roman"/>
          <w:sz w:val="18"/>
          <w:szCs w:val="18"/>
        </w:rPr>
        <w:t>. Odgovor na pojedino pitanje mora biti eksplicitan, ali u svojoj cjelini i</w:t>
      </w:r>
      <w:r w:rsidR="00256FC4" w:rsidRPr="00F826D6">
        <w:rPr>
          <w:rFonts w:ascii="Times New Roman" w:eastAsia="Times New Roman" w:hAnsi="Times New Roman" w:cs="Times New Roman"/>
          <w:sz w:val="18"/>
          <w:szCs w:val="18"/>
        </w:rPr>
        <w:t>li</w:t>
      </w:r>
      <w:r w:rsidRPr="00F826D6">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F826D6" w:rsidRDefault="00893A7E" w:rsidP="0020367F">
      <w:pPr>
        <w:spacing w:after="0" w:line="240" w:lineRule="auto"/>
        <w:jc w:val="both"/>
        <w:rPr>
          <w:rFonts w:ascii="Times New Roman" w:eastAsia="Times New Roman" w:hAnsi="Times New Roman" w:cs="Times New Roman"/>
          <w:sz w:val="18"/>
          <w:szCs w:val="18"/>
        </w:rPr>
      </w:pPr>
      <w:r w:rsidRPr="00F826D6">
        <w:rPr>
          <w:rFonts w:ascii="Times New Roman" w:eastAsia="Times New Roman" w:hAnsi="Times New Roman" w:cs="Times New Roman"/>
          <w:sz w:val="18"/>
          <w:szCs w:val="18"/>
        </w:rPr>
        <w:t>U</w:t>
      </w:r>
      <w:r w:rsidR="0022540C" w:rsidRPr="00F826D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F826D6">
        <w:rPr>
          <w:rFonts w:ascii="Times New Roman" w:hAnsi="Times New Roman" w:cs="Times New Roman"/>
          <w:color w:val="000000"/>
          <w:sz w:val="18"/>
          <w:szCs w:val="18"/>
        </w:rPr>
        <w:t xml:space="preserve"> te ne </w:t>
      </w:r>
      <w:r w:rsidR="0022540C" w:rsidRPr="00F826D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F826D6">
        <w:rPr>
          <w:rFonts w:ascii="Times New Roman" w:eastAsia="Times New Roman" w:hAnsi="Times New Roman" w:cs="Times New Roman"/>
          <w:sz w:val="18"/>
          <w:szCs w:val="18"/>
        </w:rPr>
        <w:t>U</w:t>
      </w:r>
      <w:r w:rsidR="00F20EFA" w:rsidRPr="00F826D6">
        <w:rPr>
          <w:rFonts w:ascii="Times New Roman" w:eastAsia="Times New Roman" w:hAnsi="Times New Roman" w:cs="Times New Roman"/>
          <w:sz w:val="18"/>
          <w:szCs w:val="18"/>
        </w:rPr>
        <w:t>zP</w:t>
      </w:r>
      <w:proofErr w:type="spellEnd"/>
      <w:r w:rsidR="00F20EFA" w:rsidRPr="00F826D6">
        <w:rPr>
          <w:rFonts w:ascii="Times New Roman" w:eastAsia="Times New Roman" w:hAnsi="Times New Roman" w:cs="Times New Roman"/>
          <w:sz w:val="18"/>
          <w:szCs w:val="18"/>
        </w:rPr>
        <w:t>-u</w:t>
      </w:r>
      <w:r w:rsidR="0022540C" w:rsidRPr="00F826D6">
        <w:rPr>
          <w:rFonts w:ascii="Times New Roman" w:eastAsia="Times New Roman" w:hAnsi="Times New Roman" w:cs="Times New Roman"/>
          <w:sz w:val="18"/>
          <w:szCs w:val="18"/>
        </w:rPr>
        <w:t xml:space="preserve">. </w:t>
      </w:r>
      <w:r w:rsidR="0022540C" w:rsidRPr="00F826D6">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F826D6">
        <w:rPr>
          <w:rFonts w:ascii="Times New Roman" w:eastAsia="Times New Roman" w:hAnsi="Times New Roman" w:cs="Times New Roman"/>
          <w:sz w:val="18"/>
          <w:szCs w:val="18"/>
          <w:u w:val="single"/>
        </w:rPr>
        <w:t>p</w:t>
      </w:r>
      <w:r w:rsidR="0022540C" w:rsidRPr="00F826D6">
        <w:rPr>
          <w:rFonts w:ascii="Times New Roman" w:eastAsia="Times New Roman" w:hAnsi="Times New Roman" w:cs="Times New Roman"/>
          <w:sz w:val="18"/>
          <w:szCs w:val="18"/>
          <w:u w:val="single"/>
        </w:rPr>
        <w:t>rijavitelja/</w:t>
      </w:r>
      <w:r w:rsidR="001F23F6" w:rsidRPr="00F826D6">
        <w:rPr>
          <w:rFonts w:ascii="Times New Roman" w:eastAsia="Times New Roman" w:hAnsi="Times New Roman" w:cs="Times New Roman"/>
          <w:sz w:val="18"/>
          <w:szCs w:val="18"/>
          <w:u w:val="single"/>
        </w:rPr>
        <w:t>p</w:t>
      </w:r>
      <w:r w:rsidR="0022540C" w:rsidRPr="00F826D6">
        <w:rPr>
          <w:rFonts w:ascii="Times New Roman" w:eastAsia="Times New Roman" w:hAnsi="Times New Roman" w:cs="Times New Roman"/>
          <w:sz w:val="18"/>
          <w:szCs w:val="18"/>
          <w:u w:val="single"/>
        </w:rPr>
        <w:t>artnera, konkretnih aktivnosti, konkretnih troškova i slično.</w:t>
      </w:r>
      <w:r w:rsidR="0022540C" w:rsidRPr="00F826D6">
        <w:rPr>
          <w:rFonts w:ascii="Times New Roman" w:eastAsia="Times New Roman" w:hAnsi="Times New Roman" w:cs="Times New Roman"/>
          <w:sz w:val="18"/>
          <w:szCs w:val="18"/>
        </w:rPr>
        <w:t xml:space="preserve"> U slučaju takvih pitanja, </w:t>
      </w:r>
      <w:r w:rsidR="002632C2" w:rsidRPr="00F826D6">
        <w:rPr>
          <w:rFonts w:ascii="Times New Roman" w:eastAsia="Times New Roman" w:hAnsi="Times New Roman" w:cs="Times New Roman"/>
          <w:sz w:val="18"/>
          <w:szCs w:val="18"/>
        </w:rPr>
        <w:t xml:space="preserve">odgovor </w:t>
      </w:r>
      <w:r w:rsidR="0022540C" w:rsidRPr="00F826D6">
        <w:rPr>
          <w:rFonts w:ascii="Times New Roman" w:eastAsia="Times New Roman" w:hAnsi="Times New Roman" w:cs="Times New Roman"/>
          <w:sz w:val="18"/>
          <w:szCs w:val="18"/>
        </w:rPr>
        <w:t>nadležno</w:t>
      </w:r>
      <w:r w:rsidR="002632C2" w:rsidRPr="00F826D6">
        <w:rPr>
          <w:rFonts w:ascii="Times New Roman" w:eastAsia="Times New Roman" w:hAnsi="Times New Roman" w:cs="Times New Roman"/>
          <w:sz w:val="18"/>
          <w:szCs w:val="18"/>
        </w:rPr>
        <w:t>g</w:t>
      </w:r>
      <w:r w:rsidR="0022540C" w:rsidRPr="00F826D6">
        <w:rPr>
          <w:rFonts w:ascii="Times New Roman" w:eastAsia="Times New Roman" w:hAnsi="Times New Roman" w:cs="Times New Roman"/>
          <w:sz w:val="18"/>
          <w:szCs w:val="18"/>
        </w:rPr>
        <w:t xml:space="preserve"> tijel</w:t>
      </w:r>
      <w:r w:rsidR="002632C2" w:rsidRPr="00F826D6">
        <w:rPr>
          <w:rFonts w:ascii="Times New Roman" w:eastAsia="Times New Roman" w:hAnsi="Times New Roman" w:cs="Times New Roman"/>
          <w:sz w:val="18"/>
          <w:szCs w:val="18"/>
        </w:rPr>
        <w:t>a</w:t>
      </w:r>
      <w:r w:rsidR="0022540C" w:rsidRPr="00F826D6">
        <w:rPr>
          <w:rFonts w:ascii="Times New Roman" w:eastAsia="Times New Roman" w:hAnsi="Times New Roman" w:cs="Times New Roman"/>
          <w:sz w:val="18"/>
          <w:szCs w:val="18"/>
        </w:rPr>
        <w:t xml:space="preserve"> će upu</w:t>
      </w:r>
      <w:r w:rsidR="002632C2" w:rsidRPr="00F826D6">
        <w:rPr>
          <w:rFonts w:ascii="Times New Roman" w:eastAsia="Times New Roman" w:hAnsi="Times New Roman" w:cs="Times New Roman"/>
          <w:sz w:val="18"/>
          <w:szCs w:val="18"/>
        </w:rPr>
        <w:t>ćivati</w:t>
      </w:r>
      <w:r w:rsidR="0022540C" w:rsidRPr="00F826D6">
        <w:rPr>
          <w:rFonts w:ascii="Times New Roman" w:eastAsia="Times New Roman" w:hAnsi="Times New Roman" w:cs="Times New Roman"/>
          <w:sz w:val="18"/>
          <w:szCs w:val="18"/>
        </w:rPr>
        <w:t xml:space="preserve"> na relevantni dio dokumentacije P</w:t>
      </w:r>
      <w:r w:rsidR="00913041" w:rsidRPr="00F826D6">
        <w:rPr>
          <w:rFonts w:ascii="Times New Roman" w:eastAsia="Times New Roman" w:hAnsi="Times New Roman" w:cs="Times New Roman"/>
          <w:sz w:val="18"/>
          <w:szCs w:val="18"/>
        </w:rPr>
        <w:t>DP-</w:t>
      </w:r>
      <w:r w:rsidR="0022540C" w:rsidRPr="00F826D6">
        <w:rPr>
          <w:rFonts w:ascii="Times New Roman" w:hAnsi="Times New Roman" w:cs="Times New Roman"/>
          <w:sz w:val="18"/>
          <w:szCs w:val="18"/>
        </w:rPr>
        <w:t xml:space="preserve">a. </w:t>
      </w:r>
      <w:r w:rsidR="0022540C" w:rsidRPr="00F826D6">
        <w:rPr>
          <w:rFonts w:ascii="Times New Roman" w:eastAsia="Times New Roman" w:hAnsi="Times New Roman" w:cs="Times New Roman"/>
          <w:sz w:val="18"/>
          <w:szCs w:val="18"/>
        </w:rPr>
        <w:t xml:space="preserve"> </w:t>
      </w:r>
    </w:p>
    <w:p w:rsidR="00F20EFA" w:rsidRPr="00F826D6" w:rsidRDefault="00F20EFA" w:rsidP="0020367F">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1421EB" w:rsidRPr="00845FBC" w:rsidTr="00607E33">
        <w:trPr>
          <w:trHeight w:val="433"/>
        </w:trPr>
        <w:tc>
          <w:tcPr>
            <w:tcW w:w="567" w:type="dxa"/>
            <w:shd w:val="clear" w:color="auto" w:fill="538135" w:themeFill="accent6" w:themeFillShade="BF"/>
            <w:vAlign w:val="center"/>
          </w:tcPr>
          <w:p w:rsidR="001421EB" w:rsidRPr="00845FBC" w:rsidRDefault="001421EB" w:rsidP="00607E33">
            <w:pPr>
              <w:jc w:val="center"/>
              <w:rPr>
                <w:b/>
                <w:lang w:val="hr-HR"/>
              </w:rPr>
            </w:pPr>
            <w:r w:rsidRPr="00F826D6">
              <w:rPr>
                <w:b/>
                <w:color w:val="FFFFFF" w:themeColor="background1"/>
                <w:lang w:val="hr-HR"/>
              </w:rPr>
              <w:t>RB</w:t>
            </w:r>
          </w:p>
        </w:tc>
        <w:tc>
          <w:tcPr>
            <w:tcW w:w="6095" w:type="dxa"/>
            <w:shd w:val="clear" w:color="auto" w:fill="538135" w:themeFill="accent6" w:themeFillShade="BF"/>
            <w:vAlign w:val="center"/>
          </w:tcPr>
          <w:p w:rsidR="001421EB" w:rsidRPr="00845FBC" w:rsidRDefault="00324620" w:rsidP="00607E33">
            <w:pPr>
              <w:jc w:val="center"/>
              <w:rPr>
                <w:b/>
                <w:lang w:val="hr-HR"/>
              </w:rPr>
            </w:pPr>
            <w:r w:rsidRPr="00845FBC">
              <w:rPr>
                <w:b/>
                <w:color w:val="FFFFFF" w:themeColor="background1"/>
                <w:lang w:val="hr-HR"/>
              </w:rPr>
              <w:t xml:space="preserve">DATUM ZAPRIMANJA </w:t>
            </w:r>
            <w:r w:rsidR="001421EB" w:rsidRPr="00845FBC">
              <w:rPr>
                <w:b/>
                <w:color w:val="FFFFFF" w:themeColor="background1"/>
                <w:lang w:val="hr-HR"/>
              </w:rPr>
              <w:t>PITANJ</w:t>
            </w:r>
            <w:r w:rsidRPr="00845FBC">
              <w:rPr>
                <w:b/>
                <w:color w:val="FFFFFF" w:themeColor="background1"/>
                <w:lang w:val="hr-HR"/>
              </w:rPr>
              <w:t>A</w:t>
            </w:r>
            <w:r w:rsidR="00F41132" w:rsidRPr="00845FBC">
              <w:rPr>
                <w:b/>
                <w:color w:val="FFFFFF" w:themeColor="background1"/>
                <w:lang w:val="hr-HR"/>
              </w:rPr>
              <w:t xml:space="preserve">: </w:t>
            </w:r>
            <w:r w:rsidR="00391E3A" w:rsidRPr="00845FBC">
              <w:rPr>
                <w:b/>
                <w:color w:val="FFFFFF" w:themeColor="background1"/>
                <w:lang w:val="hr-HR"/>
              </w:rPr>
              <w:t>29. srpnja 2016.</w:t>
            </w:r>
          </w:p>
        </w:tc>
        <w:tc>
          <w:tcPr>
            <w:tcW w:w="6946" w:type="dxa"/>
            <w:shd w:val="clear" w:color="auto" w:fill="538135" w:themeFill="accent6" w:themeFillShade="BF"/>
            <w:vAlign w:val="center"/>
          </w:tcPr>
          <w:p w:rsidR="001421EB" w:rsidRPr="00845FBC" w:rsidRDefault="00CD7EE1" w:rsidP="00607E33">
            <w:pPr>
              <w:jc w:val="center"/>
              <w:rPr>
                <w:b/>
                <w:lang w:val="hr-HR"/>
              </w:rPr>
            </w:pPr>
            <w:r w:rsidRPr="00845FBC">
              <w:rPr>
                <w:b/>
                <w:color w:val="FFFFFF" w:themeColor="background1"/>
                <w:lang w:val="hr-HR"/>
              </w:rPr>
              <w:t>ODGOVOR NA PITANJE:</w:t>
            </w:r>
          </w:p>
        </w:tc>
      </w:tr>
      <w:tr w:rsidR="001421EB" w:rsidRPr="00845FBC" w:rsidTr="002C5F04">
        <w:trPr>
          <w:trHeight w:val="343"/>
        </w:trPr>
        <w:tc>
          <w:tcPr>
            <w:tcW w:w="567" w:type="dxa"/>
            <w:vAlign w:val="center"/>
          </w:tcPr>
          <w:p w:rsidR="001421EB" w:rsidRPr="00845FBC" w:rsidRDefault="001421EB" w:rsidP="0020367F">
            <w:pPr>
              <w:pStyle w:val="ListParagraph"/>
              <w:numPr>
                <w:ilvl w:val="0"/>
                <w:numId w:val="4"/>
              </w:numPr>
              <w:tabs>
                <w:tab w:val="left" w:pos="176"/>
              </w:tabs>
              <w:ind w:hanging="549"/>
              <w:jc w:val="both"/>
              <w:rPr>
                <w:b/>
                <w:lang w:val="hr-HR"/>
              </w:rPr>
            </w:pPr>
          </w:p>
        </w:tc>
        <w:tc>
          <w:tcPr>
            <w:tcW w:w="6095" w:type="dxa"/>
          </w:tcPr>
          <w:p w:rsidR="001421EB" w:rsidRPr="00845FBC" w:rsidRDefault="00391E3A" w:rsidP="0020367F">
            <w:pPr>
              <w:jc w:val="both"/>
              <w:rPr>
                <w:sz w:val="24"/>
                <w:szCs w:val="24"/>
                <w:lang w:val="hr-HR"/>
              </w:rPr>
            </w:pPr>
            <w:r w:rsidRPr="00845FBC">
              <w:rPr>
                <w:sz w:val="24"/>
                <w:szCs w:val="24"/>
                <w:lang w:val="hr-HR"/>
              </w:rPr>
              <w:t>U projektu predviđamo ugradnju lifta u vlastitu nekretninu: da li se troškovi građevinskih radova moraju unijeti u proračun na osnovi troškovnika ili je moguće projekt prijaviti s okvirnom procjenom troškova projektantskih usluga i građevinskih radova?</w:t>
            </w:r>
          </w:p>
        </w:tc>
        <w:tc>
          <w:tcPr>
            <w:tcW w:w="6946" w:type="dxa"/>
          </w:tcPr>
          <w:p w:rsidR="00391E3A" w:rsidRPr="00845FBC" w:rsidRDefault="00391E3A" w:rsidP="0020367F">
            <w:pPr>
              <w:jc w:val="both"/>
              <w:rPr>
                <w:sz w:val="24"/>
                <w:szCs w:val="24"/>
                <w:lang w:val="hr-HR"/>
              </w:rPr>
            </w:pPr>
            <w:r w:rsidRPr="00845FBC">
              <w:rPr>
                <w:sz w:val="24"/>
                <w:szCs w:val="24"/>
                <w:lang w:val="hr-HR"/>
              </w:rPr>
              <w:t>Sukladno Uputama za prijavitelje, točci 2.9. potrebno je istaknuti procjenu troška temeljem koje se može provjeriti traženi iznos jer proračun projekta mora biti realan i učinkovit tj. izdaci moraju biti dostatni za postizanje očekivanih učinaka/rezultata, a cijene trebaju odgovarati tržišnim cijenama.</w:t>
            </w:r>
          </w:p>
          <w:p w:rsidR="001421EB" w:rsidRPr="00845FBC" w:rsidRDefault="00391E3A" w:rsidP="0020367F">
            <w:pPr>
              <w:jc w:val="both"/>
              <w:rPr>
                <w:sz w:val="24"/>
                <w:szCs w:val="24"/>
                <w:lang w:val="hr-HR"/>
              </w:rPr>
            </w:pPr>
            <w:r w:rsidRPr="00845FBC">
              <w:rPr>
                <w:sz w:val="24"/>
                <w:szCs w:val="24"/>
                <w:lang w:val="hr-HR"/>
              </w:rPr>
              <w:t>Dokumentacija vezana za građevinski zahvat dostavlja se tek tijekom provedbe projekta, tj. prilikom dostave prvog zahtjeva za nadoknadu / plaćanje, stoga je prijavitelj pri sastavljanju proračuna projekta dužan trošak realno procijeniti, a za tu potrebu moguće je angažirati ovlaštenog procjenitelja.</w:t>
            </w:r>
          </w:p>
        </w:tc>
      </w:tr>
      <w:tr w:rsidR="00391E3A" w:rsidRPr="00845FBC" w:rsidTr="000A0F6E">
        <w:trPr>
          <w:trHeight w:val="433"/>
        </w:trPr>
        <w:tc>
          <w:tcPr>
            <w:tcW w:w="567" w:type="dxa"/>
            <w:shd w:val="clear" w:color="auto" w:fill="538135" w:themeFill="accent6" w:themeFillShade="BF"/>
            <w:vAlign w:val="center"/>
          </w:tcPr>
          <w:p w:rsidR="00391E3A" w:rsidRPr="00845FBC" w:rsidRDefault="00391E3A" w:rsidP="000A0F6E">
            <w:pPr>
              <w:jc w:val="center"/>
              <w:rPr>
                <w:b/>
                <w:lang w:val="hr-HR"/>
              </w:rPr>
            </w:pPr>
            <w:r w:rsidRPr="00845FBC">
              <w:rPr>
                <w:b/>
                <w:color w:val="FFFFFF" w:themeColor="background1"/>
                <w:lang w:val="hr-HR"/>
              </w:rPr>
              <w:lastRenderedPageBreak/>
              <w:t>RB</w:t>
            </w:r>
          </w:p>
        </w:tc>
        <w:tc>
          <w:tcPr>
            <w:tcW w:w="6095" w:type="dxa"/>
            <w:shd w:val="clear" w:color="auto" w:fill="538135" w:themeFill="accent6" w:themeFillShade="BF"/>
            <w:vAlign w:val="center"/>
          </w:tcPr>
          <w:p w:rsidR="00391E3A" w:rsidRPr="00845FBC" w:rsidRDefault="00391E3A" w:rsidP="000A0F6E">
            <w:pPr>
              <w:jc w:val="center"/>
              <w:rPr>
                <w:b/>
                <w:lang w:val="hr-HR"/>
              </w:rPr>
            </w:pPr>
            <w:r w:rsidRPr="00845FBC">
              <w:rPr>
                <w:b/>
                <w:color w:val="FFFFFF" w:themeColor="background1"/>
                <w:lang w:val="hr-HR"/>
              </w:rPr>
              <w:t>DATUM ZAPRIMANJA PITANJA: 3. kolovoz</w:t>
            </w:r>
            <w:r w:rsidR="001C671C" w:rsidRPr="00845FBC">
              <w:rPr>
                <w:b/>
                <w:color w:val="FFFFFF" w:themeColor="background1"/>
                <w:lang w:val="hr-HR"/>
              </w:rPr>
              <w:t>a</w:t>
            </w:r>
            <w:r w:rsidRPr="00845FBC">
              <w:rPr>
                <w:b/>
                <w:color w:val="FFFFFF" w:themeColor="background1"/>
                <w:lang w:val="hr-HR"/>
              </w:rPr>
              <w:t xml:space="preserve"> 2016.</w:t>
            </w:r>
          </w:p>
        </w:tc>
        <w:tc>
          <w:tcPr>
            <w:tcW w:w="6946" w:type="dxa"/>
            <w:shd w:val="clear" w:color="auto" w:fill="538135" w:themeFill="accent6" w:themeFillShade="BF"/>
            <w:vAlign w:val="center"/>
          </w:tcPr>
          <w:p w:rsidR="00391E3A" w:rsidRPr="00845FBC" w:rsidRDefault="00CD7EE1" w:rsidP="000A0F6E">
            <w:pPr>
              <w:jc w:val="center"/>
              <w:rPr>
                <w:b/>
                <w:lang w:val="hr-HR"/>
              </w:rPr>
            </w:pPr>
            <w:r w:rsidRPr="00845FBC">
              <w:rPr>
                <w:b/>
                <w:color w:val="FFFFFF" w:themeColor="background1"/>
                <w:lang w:val="hr-HR"/>
              </w:rPr>
              <w:t>ODGOVOR NA PITANJE:</w:t>
            </w:r>
          </w:p>
        </w:tc>
      </w:tr>
      <w:tr w:rsidR="00391E3A" w:rsidRPr="00845FBC" w:rsidTr="002C5F04">
        <w:trPr>
          <w:trHeight w:val="343"/>
        </w:trPr>
        <w:tc>
          <w:tcPr>
            <w:tcW w:w="567" w:type="dxa"/>
            <w:vAlign w:val="center"/>
          </w:tcPr>
          <w:p w:rsidR="00391E3A" w:rsidRPr="00845FBC" w:rsidRDefault="00391E3A" w:rsidP="0020367F">
            <w:pPr>
              <w:pStyle w:val="ListParagraph"/>
              <w:numPr>
                <w:ilvl w:val="0"/>
                <w:numId w:val="4"/>
              </w:numPr>
              <w:tabs>
                <w:tab w:val="left" w:pos="176"/>
              </w:tabs>
              <w:ind w:hanging="549"/>
              <w:jc w:val="both"/>
              <w:rPr>
                <w:b/>
                <w:lang w:val="hr-HR"/>
              </w:rPr>
            </w:pPr>
          </w:p>
        </w:tc>
        <w:tc>
          <w:tcPr>
            <w:tcW w:w="6095" w:type="dxa"/>
          </w:tcPr>
          <w:p w:rsidR="00391E3A" w:rsidRPr="00845FBC" w:rsidRDefault="00391E3A" w:rsidP="0020367F">
            <w:pPr>
              <w:jc w:val="both"/>
              <w:rPr>
                <w:lang w:val="hr-HR"/>
              </w:rPr>
            </w:pPr>
            <w:r w:rsidRPr="00845FBC">
              <w:rPr>
                <w:color w:val="000000"/>
                <w:sz w:val="24"/>
                <w:szCs w:val="24"/>
                <w:lang w:val="hr-HR"/>
              </w:rPr>
              <w:t>P</w:t>
            </w:r>
            <w:r w:rsidRPr="00845FBC">
              <w:rPr>
                <w:sz w:val="24"/>
                <w:szCs w:val="24"/>
                <w:lang w:val="hr-HR"/>
              </w:rPr>
              <w:t>od 2.9.1. Prihvatljive aktivnosti, kod Pripreme projektne i tehničke dokumentacije je navedena prihvatljiva aktivnost „projektne prijave“, a pod 2.9.1. Troškovi aktivnosti nemamo „projektne prijave.“  Dakle može se zaključiti da je pod Prihvatljive aktivnosti prihvatljiv trošak „pripreme projektne prijave“. Sad vas molimo da nam kažete, je li prihvatljiv trošak pripreme projektne prijave (u smislu popunjavanja obrazaca, Obrazac 1., Obrazac 2. itd.) ? Ili se pod „projektne prijave“ u 2.7. misli na nešto drugo?</w:t>
            </w:r>
          </w:p>
        </w:tc>
        <w:tc>
          <w:tcPr>
            <w:tcW w:w="6946" w:type="dxa"/>
          </w:tcPr>
          <w:p w:rsidR="00391E3A" w:rsidRPr="00845FBC" w:rsidRDefault="00391E3A" w:rsidP="0020367F">
            <w:pPr>
              <w:jc w:val="both"/>
              <w:rPr>
                <w:lang w:val="hr-HR"/>
              </w:rPr>
            </w:pPr>
            <w:r w:rsidRPr="00845FBC">
              <w:rPr>
                <w:sz w:val="24"/>
                <w:szCs w:val="24"/>
                <w:lang w:val="hr-HR"/>
              </w:rPr>
              <w:t xml:space="preserve">Sukladno Uputama za prijavitelje prihvatljivi troškovi su troškovi </w:t>
            </w:r>
            <w:r w:rsidRPr="00845FBC">
              <w:rPr>
                <w:sz w:val="24"/>
                <w:szCs w:val="24"/>
                <w:u w:val="single"/>
                <w:lang w:val="hr-HR"/>
              </w:rPr>
              <w:t>pripreme projektne</w:t>
            </w:r>
            <w:r w:rsidRPr="00845FBC">
              <w:rPr>
                <w:sz w:val="24"/>
                <w:szCs w:val="24"/>
                <w:lang w:val="hr-HR"/>
              </w:rPr>
              <w:t xml:space="preserve"> i tehničke dokumentacije (</w:t>
            </w:r>
            <w:r w:rsidRPr="00845FBC">
              <w:rPr>
                <w:sz w:val="24"/>
                <w:szCs w:val="24"/>
                <w:u w:val="single"/>
                <w:lang w:val="hr-HR"/>
              </w:rPr>
              <w:t>kompletne projektne dokumentacije potrebne za ishođenje dozvole ili za radove na održavanju i za provedbu postupka javne nabave, glavni i izvedbeni projekt s troškovnicima i tehničkim specifikacijama</w:t>
            </w:r>
            <w:r w:rsidRPr="00845FBC">
              <w:rPr>
                <w:sz w:val="24"/>
                <w:szCs w:val="24"/>
                <w:lang w:val="hr-HR"/>
              </w:rPr>
              <w:t>).</w:t>
            </w:r>
          </w:p>
        </w:tc>
      </w:tr>
      <w:tr w:rsidR="001421EB" w:rsidRPr="00845FBC" w:rsidTr="002C5F04">
        <w:trPr>
          <w:trHeight w:val="272"/>
        </w:trPr>
        <w:tc>
          <w:tcPr>
            <w:tcW w:w="567" w:type="dxa"/>
            <w:vAlign w:val="center"/>
          </w:tcPr>
          <w:p w:rsidR="001421EB" w:rsidRPr="00845FBC" w:rsidRDefault="001421EB" w:rsidP="0020367F">
            <w:pPr>
              <w:pStyle w:val="ListParagraph"/>
              <w:numPr>
                <w:ilvl w:val="0"/>
                <w:numId w:val="4"/>
              </w:numPr>
              <w:ind w:hanging="549"/>
              <w:jc w:val="both"/>
              <w:rPr>
                <w:b/>
                <w:lang w:val="hr-HR"/>
              </w:rPr>
            </w:pPr>
          </w:p>
        </w:tc>
        <w:tc>
          <w:tcPr>
            <w:tcW w:w="6095" w:type="dxa"/>
          </w:tcPr>
          <w:p w:rsidR="00391E3A" w:rsidRPr="00845FBC" w:rsidRDefault="00391E3A" w:rsidP="0020367F">
            <w:pPr>
              <w:jc w:val="both"/>
              <w:rPr>
                <w:sz w:val="24"/>
                <w:szCs w:val="24"/>
                <w:lang w:val="hr-HR"/>
              </w:rPr>
            </w:pPr>
            <w:r w:rsidRPr="00845FBC">
              <w:rPr>
                <w:sz w:val="24"/>
                <w:szCs w:val="24"/>
                <w:lang w:val="hr-HR"/>
              </w:rPr>
              <w:t xml:space="preserve">Ukoliko se želi zaposliti </w:t>
            </w:r>
            <w:r w:rsidRPr="00845FBC">
              <w:rPr>
                <w:sz w:val="24"/>
                <w:szCs w:val="24"/>
                <w:u w:val="single"/>
                <w:lang w:val="hr-HR"/>
              </w:rPr>
              <w:t>nova osoba</w:t>
            </w:r>
            <w:r w:rsidRPr="00845FBC">
              <w:rPr>
                <w:sz w:val="24"/>
                <w:szCs w:val="24"/>
                <w:lang w:val="hr-HR"/>
              </w:rPr>
              <w:t xml:space="preserve"> za rad na projektu, što se dostavlja kao dokaz?</w:t>
            </w:r>
          </w:p>
          <w:p w:rsidR="00391E3A" w:rsidRPr="00845FBC" w:rsidRDefault="00391E3A" w:rsidP="0020367F">
            <w:pPr>
              <w:jc w:val="both"/>
              <w:rPr>
                <w:sz w:val="24"/>
                <w:szCs w:val="24"/>
                <w:lang w:val="hr-HR"/>
              </w:rPr>
            </w:pPr>
          </w:p>
          <w:p w:rsidR="00391E3A" w:rsidRPr="00845FBC" w:rsidRDefault="00391E3A" w:rsidP="0020367F">
            <w:pPr>
              <w:jc w:val="both"/>
              <w:rPr>
                <w:sz w:val="24"/>
                <w:szCs w:val="24"/>
                <w:lang w:val="hr-HR"/>
              </w:rPr>
            </w:pPr>
            <w:r w:rsidRPr="00845FBC">
              <w:rPr>
                <w:sz w:val="24"/>
                <w:szCs w:val="24"/>
                <w:lang w:val="hr-HR"/>
              </w:rPr>
              <w:t>Objašnjenje:</w:t>
            </w:r>
          </w:p>
          <w:p w:rsidR="00391E3A" w:rsidRPr="00845FBC" w:rsidRDefault="00391E3A" w:rsidP="0020367F">
            <w:pPr>
              <w:jc w:val="both"/>
              <w:rPr>
                <w:sz w:val="24"/>
                <w:szCs w:val="24"/>
                <w:lang w:val="hr-HR"/>
              </w:rPr>
            </w:pPr>
            <w:r w:rsidRPr="00845FBC">
              <w:rPr>
                <w:sz w:val="24"/>
                <w:szCs w:val="24"/>
                <w:lang w:val="hr-HR"/>
              </w:rPr>
              <w:t xml:space="preserve">U </w:t>
            </w:r>
            <w:proofErr w:type="spellStart"/>
            <w:r w:rsidRPr="00845FBC">
              <w:rPr>
                <w:sz w:val="24"/>
                <w:szCs w:val="24"/>
                <w:lang w:val="hr-HR"/>
              </w:rPr>
              <w:t>UzP</w:t>
            </w:r>
            <w:proofErr w:type="spellEnd"/>
            <w:r w:rsidRPr="00845FBC">
              <w:rPr>
                <w:sz w:val="24"/>
                <w:szCs w:val="24"/>
                <w:lang w:val="hr-HR"/>
              </w:rPr>
              <w:t xml:space="preserve"> navedenog natječaja, na str. 21 točka 2.9.2 pod troškovi osoblja navedeno je da su prihvatljivi troškovi osoblja za upravljanje projektom. Troškovi plaća prihvatljivi su samo za </w:t>
            </w:r>
            <w:r w:rsidRPr="00845FBC">
              <w:rPr>
                <w:sz w:val="24"/>
                <w:szCs w:val="24"/>
                <w:u w:val="single"/>
                <w:lang w:val="hr-HR"/>
              </w:rPr>
              <w:t>novozaposlene osobe</w:t>
            </w:r>
            <w:r w:rsidRPr="00845FBC">
              <w:rPr>
                <w:sz w:val="24"/>
                <w:szCs w:val="24"/>
                <w:lang w:val="hr-HR"/>
              </w:rPr>
              <w:t>.</w:t>
            </w:r>
          </w:p>
          <w:p w:rsidR="001421EB" w:rsidRPr="00845FBC" w:rsidRDefault="00391E3A" w:rsidP="0020367F">
            <w:pPr>
              <w:jc w:val="both"/>
              <w:rPr>
                <w:sz w:val="24"/>
                <w:szCs w:val="24"/>
                <w:lang w:val="hr-HR"/>
              </w:rPr>
            </w:pPr>
            <w:r w:rsidRPr="00845FBC">
              <w:rPr>
                <w:sz w:val="24"/>
                <w:szCs w:val="24"/>
                <w:lang w:val="hr-HR"/>
              </w:rPr>
              <w:t xml:space="preserve">U Prilogu 3. navedenog natječaja, na strani 6, točka 3.1. Tehnički i stručni kapaciteti za provedbu stoji kao potvrda da projektni tim ima barem dva člana: </w:t>
            </w:r>
            <w:r w:rsidRPr="00845FBC">
              <w:rPr>
                <w:b/>
                <w:sz w:val="24"/>
                <w:szCs w:val="24"/>
                <w:lang w:val="hr-HR"/>
              </w:rPr>
              <w:t>životopis</w:t>
            </w:r>
            <w:r w:rsidRPr="00845FBC">
              <w:rPr>
                <w:sz w:val="24"/>
                <w:szCs w:val="24"/>
                <w:lang w:val="hr-HR"/>
              </w:rPr>
              <w:t xml:space="preserve"> članova ili natječajna dokumentacija za nabavu usluge. Pitanje glasi: što se dostavlja kao dokaz da će se zaposliti članovi tima za upravljanje projektom s relevantnim iskustvom, a zapošljavanje će se realizirati nakon što bude razvidno da će projekt i budžet za provedbu biti odobren?</w:t>
            </w:r>
          </w:p>
          <w:p w:rsidR="00C0446D" w:rsidRPr="00845FBC" w:rsidRDefault="00C0446D" w:rsidP="0020367F">
            <w:pPr>
              <w:jc w:val="both"/>
              <w:rPr>
                <w:lang w:val="hr-HR"/>
              </w:rPr>
            </w:pPr>
          </w:p>
        </w:tc>
        <w:tc>
          <w:tcPr>
            <w:tcW w:w="6946" w:type="dxa"/>
          </w:tcPr>
          <w:p w:rsidR="00391E3A" w:rsidRPr="00845FBC" w:rsidRDefault="00391E3A" w:rsidP="0020367F">
            <w:pPr>
              <w:jc w:val="both"/>
              <w:rPr>
                <w:sz w:val="24"/>
                <w:szCs w:val="24"/>
                <w:lang w:val="hr-HR"/>
              </w:rPr>
            </w:pPr>
            <w:r w:rsidRPr="00845FBC">
              <w:rPr>
                <w:sz w:val="24"/>
                <w:szCs w:val="24"/>
                <w:lang w:val="hr-HR"/>
              </w:rPr>
              <w:t>U Uputama za prijavitelje, članku 2.5. navedeno je kako slijedi:</w:t>
            </w:r>
          </w:p>
          <w:p w:rsidR="00391E3A" w:rsidRPr="00845FBC" w:rsidRDefault="00391E3A" w:rsidP="0020367F">
            <w:pPr>
              <w:jc w:val="both"/>
              <w:rPr>
                <w:sz w:val="24"/>
                <w:szCs w:val="24"/>
                <w:lang w:val="hr-HR"/>
              </w:rPr>
            </w:pPr>
            <w:r w:rsidRPr="00845FBC">
              <w:rPr>
                <w:sz w:val="24"/>
                <w:szCs w:val="24"/>
                <w:lang w:val="hr-HR"/>
              </w:rPr>
              <w:t>„Ako u trenutku predaje projektne prijave prijavitelj nema imenovani projektni tim, kao dokaz sposobnosti za provedbu projekta mora dostaviti pripremljenu dokumentaciju za nadmetanje za nabavu usluge upravljanja projektom. U svakom slučaju, odgovornosti članova projektnog tima za upravljanje i provedbu projekta moraju biti definirane i raspoređene, što prijavitelj opisuje u obrascu 1. prijavni obrazac A.“</w:t>
            </w:r>
          </w:p>
          <w:p w:rsidR="001421EB" w:rsidRPr="00845FBC" w:rsidRDefault="001421EB" w:rsidP="0020367F">
            <w:pPr>
              <w:jc w:val="both"/>
              <w:rPr>
                <w:lang w:val="hr-HR"/>
              </w:rPr>
            </w:pPr>
          </w:p>
        </w:tc>
      </w:tr>
      <w:tr w:rsidR="00391E3A" w:rsidRPr="00845FBC" w:rsidTr="000A0F6E">
        <w:trPr>
          <w:trHeight w:val="433"/>
        </w:trPr>
        <w:tc>
          <w:tcPr>
            <w:tcW w:w="567" w:type="dxa"/>
            <w:shd w:val="clear" w:color="auto" w:fill="538135" w:themeFill="accent6" w:themeFillShade="BF"/>
            <w:vAlign w:val="center"/>
          </w:tcPr>
          <w:p w:rsidR="00391E3A" w:rsidRPr="00845FBC" w:rsidRDefault="00391E3A" w:rsidP="000A0F6E">
            <w:pPr>
              <w:jc w:val="center"/>
              <w:rPr>
                <w:b/>
                <w:lang w:val="hr-HR"/>
              </w:rPr>
            </w:pPr>
            <w:r w:rsidRPr="00845FBC">
              <w:rPr>
                <w:b/>
                <w:color w:val="FFFFFF" w:themeColor="background1"/>
                <w:lang w:val="hr-HR"/>
              </w:rPr>
              <w:t>RB</w:t>
            </w:r>
          </w:p>
        </w:tc>
        <w:tc>
          <w:tcPr>
            <w:tcW w:w="6095" w:type="dxa"/>
            <w:shd w:val="clear" w:color="auto" w:fill="538135" w:themeFill="accent6" w:themeFillShade="BF"/>
            <w:vAlign w:val="center"/>
          </w:tcPr>
          <w:p w:rsidR="00391E3A" w:rsidRPr="00845FBC" w:rsidRDefault="00391E3A" w:rsidP="000A0F6E">
            <w:pPr>
              <w:jc w:val="center"/>
              <w:rPr>
                <w:b/>
                <w:lang w:val="hr-HR"/>
              </w:rPr>
            </w:pPr>
            <w:r w:rsidRPr="00845FBC">
              <w:rPr>
                <w:b/>
                <w:color w:val="FFFFFF" w:themeColor="background1"/>
                <w:lang w:val="hr-HR"/>
              </w:rPr>
              <w:t xml:space="preserve">DATUM ZAPRIMANJA PITANJA: </w:t>
            </w:r>
            <w:r w:rsidR="00784EA1" w:rsidRPr="00845FBC">
              <w:rPr>
                <w:b/>
                <w:color w:val="FFFFFF" w:themeColor="background1"/>
                <w:lang w:val="hr-HR"/>
              </w:rPr>
              <w:t>4. listopada 2016.</w:t>
            </w:r>
          </w:p>
        </w:tc>
        <w:tc>
          <w:tcPr>
            <w:tcW w:w="6946" w:type="dxa"/>
            <w:shd w:val="clear" w:color="auto" w:fill="538135" w:themeFill="accent6" w:themeFillShade="BF"/>
            <w:vAlign w:val="center"/>
          </w:tcPr>
          <w:p w:rsidR="00391E3A" w:rsidRPr="00845FBC" w:rsidRDefault="00CD7EE1" w:rsidP="000A0F6E">
            <w:pPr>
              <w:jc w:val="center"/>
              <w:rPr>
                <w:b/>
                <w:lang w:val="hr-HR"/>
              </w:rPr>
            </w:pPr>
            <w:r w:rsidRPr="00845FBC">
              <w:rPr>
                <w:b/>
                <w:color w:val="FFFFFF" w:themeColor="background1"/>
                <w:lang w:val="hr-HR"/>
              </w:rPr>
              <w:t>ODGOVOR NA PITANJE:</w:t>
            </w:r>
          </w:p>
        </w:tc>
      </w:tr>
      <w:tr w:rsidR="00E322AD" w:rsidRPr="00845FBC" w:rsidTr="002C5F04">
        <w:trPr>
          <w:trHeight w:val="272"/>
        </w:trPr>
        <w:tc>
          <w:tcPr>
            <w:tcW w:w="567" w:type="dxa"/>
            <w:vAlign w:val="center"/>
          </w:tcPr>
          <w:p w:rsidR="00E322AD" w:rsidRPr="00845FBC" w:rsidRDefault="00E322AD" w:rsidP="0020367F">
            <w:pPr>
              <w:pStyle w:val="ListParagraph"/>
              <w:numPr>
                <w:ilvl w:val="0"/>
                <w:numId w:val="4"/>
              </w:numPr>
              <w:ind w:hanging="549"/>
              <w:jc w:val="both"/>
              <w:rPr>
                <w:b/>
                <w:lang w:val="hr-HR"/>
              </w:rPr>
            </w:pPr>
          </w:p>
        </w:tc>
        <w:tc>
          <w:tcPr>
            <w:tcW w:w="6095" w:type="dxa"/>
          </w:tcPr>
          <w:p w:rsidR="00E322AD" w:rsidRPr="00845FBC" w:rsidRDefault="00784EA1" w:rsidP="0020367F">
            <w:pPr>
              <w:jc w:val="both"/>
              <w:rPr>
                <w:lang w:val="hr-HR"/>
              </w:rPr>
            </w:pPr>
            <w:r w:rsidRPr="00845FBC">
              <w:rPr>
                <w:sz w:val="24"/>
                <w:szCs w:val="24"/>
                <w:lang w:val="hr-HR"/>
              </w:rPr>
              <w:t xml:space="preserve">Da li udruga koja nema ugovor o pružanju socijalnih usluga s Ministarstvom socijalne politike i mladih, a ima projektne </w:t>
            </w:r>
            <w:r w:rsidRPr="00845FBC">
              <w:rPr>
                <w:sz w:val="24"/>
                <w:szCs w:val="24"/>
                <w:lang w:val="hr-HR"/>
              </w:rPr>
              <w:lastRenderedPageBreak/>
              <w:t>ugovore i programe više od 10 godina sa MSPM u pružanju socijalnih usluga (osobni asistent, poludnevni boravak za djecu s teškoćama u razvoju, psihosocijalna rehabilitacija - usluge psihologa, logopeda, defektologa, fizioterapeuta za djecu i odrasle s posebnim potrebama na području grada i županije) može biti partner u projektu?</w:t>
            </w:r>
          </w:p>
        </w:tc>
        <w:tc>
          <w:tcPr>
            <w:tcW w:w="6946" w:type="dxa"/>
          </w:tcPr>
          <w:p w:rsidR="00784EA1" w:rsidRPr="00845FBC" w:rsidRDefault="00784EA1" w:rsidP="0020367F">
            <w:pPr>
              <w:jc w:val="both"/>
              <w:rPr>
                <w:sz w:val="24"/>
                <w:szCs w:val="24"/>
                <w:lang w:val="hr-HR"/>
              </w:rPr>
            </w:pPr>
            <w:r w:rsidRPr="00845FBC">
              <w:rPr>
                <w:sz w:val="24"/>
                <w:szCs w:val="24"/>
                <w:lang w:val="hr-HR"/>
              </w:rPr>
              <w:lastRenderedPageBreak/>
              <w:t xml:space="preserve">Udruga može biti partner jer ima ugovore za programe i projekte, no pod uvjetom da je usluga koju će pružati u suradnji s domom za odrasle </w:t>
            </w:r>
            <w:r w:rsidRPr="00845FBC">
              <w:rPr>
                <w:sz w:val="24"/>
                <w:szCs w:val="24"/>
                <w:lang w:val="hr-HR"/>
              </w:rPr>
              <w:lastRenderedPageBreak/>
              <w:t xml:space="preserve">osobe isključivo vezana uz proces </w:t>
            </w:r>
            <w:proofErr w:type="spellStart"/>
            <w:r w:rsidRPr="00845FBC">
              <w:rPr>
                <w:sz w:val="24"/>
                <w:szCs w:val="24"/>
                <w:lang w:val="hr-HR"/>
              </w:rPr>
              <w:t>deinstitucionalizacije</w:t>
            </w:r>
            <w:proofErr w:type="spellEnd"/>
            <w:r w:rsidRPr="00845FBC">
              <w:rPr>
                <w:sz w:val="24"/>
                <w:szCs w:val="24"/>
                <w:lang w:val="hr-HR"/>
              </w:rPr>
              <w:t xml:space="preserve"> korisnika doma koji je u svojstvu prijavitelja. Također udruga, osim spomenutog kriterija, mora zadovoljiti i ostale kriterije za prihvatljivost partnera na projektu koji su navedeni u Uputama za prijavitelje, točci 2.2. Partneri i prihvatljivost partnera.</w:t>
            </w:r>
          </w:p>
          <w:p w:rsidR="00E322AD" w:rsidRPr="00845FBC" w:rsidRDefault="00E322AD" w:rsidP="0020367F">
            <w:pPr>
              <w:jc w:val="both"/>
              <w:rPr>
                <w:lang w:val="hr-HR"/>
              </w:rPr>
            </w:pPr>
          </w:p>
        </w:tc>
      </w:tr>
      <w:tr w:rsidR="00784EA1" w:rsidRPr="00845FBC" w:rsidTr="002C5F04">
        <w:trPr>
          <w:trHeight w:val="272"/>
        </w:trPr>
        <w:tc>
          <w:tcPr>
            <w:tcW w:w="567" w:type="dxa"/>
            <w:vAlign w:val="center"/>
          </w:tcPr>
          <w:p w:rsidR="00784EA1" w:rsidRPr="00845FBC" w:rsidRDefault="00784EA1" w:rsidP="0020367F">
            <w:pPr>
              <w:pStyle w:val="ListParagraph"/>
              <w:numPr>
                <w:ilvl w:val="0"/>
                <w:numId w:val="4"/>
              </w:numPr>
              <w:ind w:hanging="549"/>
              <w:jc w:val="both"/>
              <w:rPr>
                <w:b/>
                <w:lang w:val="hr-HR"/>
              </w:rPr>
            </w:pPr>
          </w:p>
        </w:tc>
        <w:tc>
          <w:tcPr>
            <w:tcW w:w="6095" w:type="dxa"/>
          </w:tcPr>
          <w:p w:rsidR="00784EA1" w:rsidRPr="00845FBC" w:rsidRDefault="00784EA1" w:rsidP="0020367F">
            <w:pPr>
              <w:jc w:val="both"/>
              <w:rPr>
                <w:sz w:val="24"/>
                <w:szCs w:val="24"/>
                <w:lang w:val="hr-HR"/>
              </w:rPr>
            </w:pPr>
            <w:r w:rsidRPr="00845FBC">
              <w:rPr>
                <w:sz w:val="24"/>
                <w:szCs w:val="24"/>
                <w:lang w:val="hr-HR"/>
              </w:rPr>
              <w:t>Da li zaposlenik udruge koja bi bila partner na navedenom natječaju može biti voditelj projekta?</w:t>
            </w:r>
          </w:p>
          <w:p w:rsidR="00784EA1" w:rsidRPr="00845FBC" w:rsidRDefault="00784EA1" w:rsidP="0020367F">
            <w:pPr>
              <w:jc w:val="both"/>
              <w:rPr>
                <w:sz w:val="24"/>
                <w:szCs w:val="24"/>
                <w:lang w:val="hr-HR"/>
              </w:rPr>
            </w:pPr>
          </w:p>
        </w:tc>
        <w:tc>
          <w:tcPr>
            <w:tcW w:w="6946" w:type="dxa"/>
          </w:tcPr>
          <w:p w:rsidR="00784EA1" w:rsidRPr="00845FBC" w:rsidRDefault="00784EA1" w:rsidP="0020367F">
            <w:pPr>
              <w:jc w:val="both"/>
              <w:rPr>
                <w:sz w:val="24"/>
                <w:szCs w:val="24"/>
                <w:lang w:val="hr-HR"/>
              </w:rPr>
            </w:pPr>
            <w:r w:rsidRPr="00845FBC">
              <w:rPr>
                <w:sz w:val="24"/>
                <w:szCs w:val="24"/>
                <w:lang w:val="hr-HR"/>
              </w:rPr>
              <w:t>Zaposlenik partnerske organizacije može biti dio projektnog tima. Pri tome treba uzeti u obzir kriterij koji voditelj projekta mora zadovoljiti, a on je definiran u Uputama za prijavitelje kako slijedi:</w:t>
            </w:r>
          </w:p>
          <w:p w:rsidR="00784EA1" w:rsidRPr="00845FBC" w:rsidRDefault="00784EA1" w:rsidP="0020367F">
            <w:pPr>
              <w:jc w:val="both"/>
              <w:rPr>
                <w:sz w:val="24"/>
                <w:szCs w:val="24"/>
                <w:lang w:val="hr-HR"/>
              </w:rPr>
            </w:pPr>
            <w:r w:rsidRPr="00845FBC">
              <w:rPr>
                <w:sz w:val="24"/>
                <w:szCs w:val="24"/>
                <w:lang w:val="hr-HR"/>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tc>
      </w:tr>
      <w:tr w:rsidR="00784EA1" w:rsidRPr="00845FBC" w:rsidTr="000A0F6E">
        <w:trPr>
          <w:trHeight w:val="433"/>
        </w:trPr>
        <w:tc>
          <w:tcPr>
            <w:tcW w:w="567" w:type="dxa"/>
            <w:shd w:val="clear" w:color="auto" w:fill="538135" w:themeFill="accent6" w:themeFillShade="BF"/>
            <w:vAlign w:val="center"/>
          </w:tcPr>
          <w:p w:rsidR="00784EA1" w:rsidRPr="00845FBC" w:rsidRDefault="00784EA1" w:rsidP="000A0F6E">
            <w:pPr>
              <w:jc w:val="center"/>
              <w:rPr>
                <w:b/>
                <w:lang w:val="hr-HR"/>
              </w:rPr>
            </w:pPr>
            <w:r w:rsidRPr="00845FBC">
              <w:rPr>
                <w:b/>
                <w:color w:val="FFFFFF" w:themeColor="background1"/>
                <w:lang w:val="hr-HR"/>
              </w:rPr>
              <w:t>RB</w:t>
            </w:r>
          </w:p>
        </w:tc>
        <w:tc>
          <w:tcPr>
            <w:tcW w:w="6095" w:type="dxa"/>
            <w:shd w:val="clear" w:color="auto" w:fill="538135" w:themeFill="accent6" w:themeFillShade="BF"/>
            <w:vAlign w:val="center"/>
          </w:tcPr>
          <w:p w:rsidR="00784EA1" w:rsidRPr="00845FBC" w:rsidRDefault="00784EA1" w:rsidP="000A0F6E">
            <w:pPr>
              <w:jc w:val="center"/>
              <w:rPr>
                <w:b/>
                <w:lang w:val="hr-HR"/>
              </w:rPr>
            </w:pPr>
            <w:r w:rsidRPr="00845FBC">
              <w:rPr>
                <w:b/>
                <w:color w:val="FFFFFF" w:themeColor="background1"/>
                <w:lang w:val="hr-HR"/>
              </w:rPr>
              <w:t>DATUM ZAPRIMANJA PITANJA: 6. listopada 2016.</w:t>
            </w:r>
          </w:p>
        </w:tc>
        <w:tc>
          <w:tcPr>
            <w:tcW w:w="6946" w:type="dxa"/>
            <w:shd w:val="clear" w:color="auto" w:fill="538135" w:themeFill="accent6" w:themeFillShade="BF"/>
            <w:vAlign w:val="center"/>
          </w:tcPr>
          <w:p w:rsidR="00784EA1" w:rsidRPr="00845FBC" w:rsidRDefault="00CD7EE1" w:rsidP="000A0F6E">
            <w:pPr>
              <w:jc w:val="center"/>
              <w:rPr>
                <w:b/>
                <w:lang w:val="hr-HR"/>
              </w:rPr>
            </w:pPr>
            <w:r w:rsidRPr="00845FBC">
              <w:rPr>
                <w:b/>
                <w:color w:val="FFFFFF" w:themeColor="background1"/>
                <w:lang w:val="hr-HR"/>
              </w:rPr>
              <w:t>ODGOVOR NA PITANJE:</w:t>
            </w:r>
          </w:p>
        </w:tc>
      </w:tr>
      <w:tr w:rsidR="007B2165" w:rsidRPr="00845FBC" w:rsidTr="007B2165">
        <w:trPr>
          <w:trHeight w:val="433"/>
        </w:trPr>
        <w:tc>
          <w:tcPr>
            <w:tcW w:w="567" w:type="dxa"/>
            <w:shd w:val="clear" w:color="auto" w:fill="FFFFFF" w:themeFill="background1"/>
          </w:tcPr>
          <w:p w:rsidR="007B2165" w:rsidRPr="00845FBC" w:rsidRDefault="007B2165" w:rsidP="0020367F">
            <w:pPr>
              <w:jc w:val="both"/>
              <w:rPr>
                <w:b/>
                <w:sz w:val="24"/>
                <w:szCs w:val="24"/>
                <w:lang w:val="hr-HR"/>
              </w:rPr>
            </w:pPr>
          </w:p>
          <w:p w:rsidR="007B2165" w:rsidRPr="00845FBC" w:rsidRDefault="007B2165" w:rsidP="0020367F">
            <w:pPr>
              <w:jc w:val="both"/>
              <w:rPr>
                <w:b/>
                <w:sz w:val="24"/>
                <w:szCs w:val="24"/>
                <w:lang w:val="hr-HR"/>
              </w:rPr>
            </w:pPr>
            <w:r w:rsidRPr="00845FBC">
              <w:rPr>
                <w:b/>
                <w:sz w:val="24"/>
                <w:szCs w:val="24"/>
                <w:lang w:val="hr-HR"/>
              </w:rPr>
              <w:t>6.</w:t>
            </w:r>
          </w:p>
          <w:p w:rsidR="007B2165" w:rsidRPr="00845FBC" w:rsidRDefault="007B2165" w:rsidP="0020367F">
            <w:pPr>
              <w:jc w:val="both"/>
              <w:rPr>
                <w:b/>
                <w:color w:val="FFFFFF" w:themeColor="background1"/>
                <w:lang w:val="hr-HR"/>
              </w:rPr>
            </w:pPr>
            <w:r w:rsidRPr="00845FBC">
              <w:rPr>
                <w:b/>
                <w:sz w:val="24"/>
                <w:szCs w:val="24"/>
                <w:lang w:val="hr-HR"/>
              </w:rPr>
              <w:t xml:space="preserve"> </w:t>
            </w:r>
          </w:p>
        </w:tc>
        <w:tc>
          <w:tcPr>
            <w:tcW w:w="6095" w:type="dxa"/>
            <w:shd w:val="clear" w:color="auto" w:fill="FFFFFF" w:themeFill="background1"/>
          </w:tcPr>
          <w:p w:rsidR="00A85CDD" w:rsidRPr="00845FBC" w:rsidRDefault="00A85CDD" w:rsidP="0020367F">
            <w:pPr>
              <w:jc w:val="both"/>
              <w:rPr>
                <w:sz w:val="24"/>
                <w:szCs w:val="24"/>
                <w:lang w:val="hr-HR"/>
              </w:rPr>
            </w:pPr>
            <w:r w:rsidRPr="00845FBC">
              <w:rPr>
                <w:sz w:val="24"/>
                <w:szCs w:val="24"/>
                <w:lang w:val="hr-HR"/>
              </w:rPr>
              <w:t xml:space="preserve">Naš centar koristi za obavljanje osnovne djelatnosti objekte (cca 900000 m2 unutarnjeg prostora) koji su izgrađeni na zemljištu koje je 1971.,1973. i 1976. godine oduzeto privatnim vlasnicima, te proglašeno društvenim vlasništvom za namjenu izgradnje objekata koji će služiti za obrazovanje, osposobljavanje i rehabilitaciju. </w:t>
            </w:r>
          </w:p>
          <w:p w:rsidR="00A85CDD" w:rsidRPr="00845FBC" w:rsidRDefault="00A85CDD" w:rsidP="0020367F">
            <w:pPr>
              <w:jc w:val="both"/>
              <w:rPr>
                <w:sz w:val="24"/>
                <w:szCs w:val="24"/>
                <w:lang w:val="hr-HR"/>
              </w:rPr>
            </w:pPr>
            <w:r w:rsidRPr="00845FBC">
              <w:rPr>
                <w:sz w:val="24"/>
                <w:szCs w:val="24"/>
                <w:lang w:val="hr-HR"/>
              </w:rPr>
              <w:t>Nakon oduzimanja zemljišta Grad daje Centru zemljište na korištenje. Do danas Centar nije uspio u svojoj nakani izvršiti uknjižbu  i prijenos vlasništva zbog neriješenih imovinsko pravnih odnosa.</w:t>
            </w:r>
          </w:p>
          <w:p w:rsidR="00A85CDD" w:rsidRPr="00845FBC" w:rsidRDefault="00A85CDD" w:rsidP="0020367F">
            <w:pPr>
              <w:jc w:val="both"/>
              <w:rPr>
                <w:sz w:val="24"/>
                <w:szCs w:val="24"/>
                <w:lang w:val="hr-HR"/>
              </w:rPr>
            </w:pPr>
            <w:r w:rsidRPr="00845FBC">
              <w:rPr>
                <w:sz w:val="24"/>
                <w:szCs w:val="24"/>
                <w:lang w:val="hr-HR"/>
              </w:rPr>
              <w:t>Centar je u prosincu 2006. god. dao punomoć Državnom odvjetništvu da pokrene postupak brisanja naziva „društveno vlasništvo“ i uknjižbe vlasništva Ustanove u zemljišnim knjigama.</w:t>
            </w:r>
          </w:p>
          <w:p w:rsidR="00A85CDD" w:rsidRPr="00845FBC" w:rsidRDefault="00A85CDD" w:rsidP="0020367F">
            <w:pPr>
              <w:jc w:val="both"/>
              <w:rPr>
                <w:sz w:val="24"/>
                <w:szCs w:val="24"/>
                <w:lang w:val="hr-HR"/>
              </w:rPr>
            </w:pPr>
            <w:r w:rsidRPr="00845FBC">
              <w:rPr>
                <w:sz w:val="24"/>
                <w:szCs w:val="24"/>
                <w:lang w:val="hr-HR"/>
              </w:rPr>
              <w:lastRenderedPageBreak/>
              <w:t>Stanje do današnjeg dana još nije riješeno, iako i dalje ustrajemo provesti traženo.</w:t>
            </w:r>
          </w:p>
          <w:p w:rsidR="00A85CDD" w:rsidRPr="00845FBC" w:rsidRDefault="00A85CDD" w:rsidP="0020367F">
            <w:pPr>
              <w:jc w:val="both"/>
              <w:rPr>
                <w:sz w:val="24"/>
                <w:szCs w:val="24"/>
                <w:lang w:val="hr-HR"/>
              </w:rPr>
            </w:pPr>
            <w:r w:rsidRPr="00845FBC">
              <w:rPr>
                <w:sz w:val="24"/>
                <w:szCs w:val="24"/>
                <w:lang w:val="hr-HR"/>
              </w:rPr>
              <w:t>Naš upit je da li sa ovakvim stanjem, neriješenim imovinsko pravnim odnosima, odnosno u situaciji kad koristimo zemljište koje nije uknjiženo kao vlasništvo Centra možemo sudjelovati u apliciranju na projekt?</w:t>
            </w:r>
          </w:p>
          <w:p w:rsidR="007B2165" w:rsidRPr="00845FBC" w:rsidRDefault="007B2165" w:rsidP="0020367F">
            <w:pPr>
              <w:jc w:val="both"/>
              <w:rPr>
                <w:b/>
                <w:color w:val="FFFFFF" w:themeColor="background1"/>
                <w:lang w:val="hr-HR"/>
              </w:rPr>
            </w:pPr>
          </w:p>
        </w:tc>
        <w:tc>
          <w:tcPr>
            <w:tcW w:w="6946" w:type="dxa"/>
            <w:shd w:val="clear" w:color="auto" w:fill="FFFFFF" w:themeFill="background1"/>
          </w:tcPr>
          <w:p w:rsidR="00B2754E" w:rsidRPr="00845FBC" w:rsidRDefault="00B2754E" w:rsidP="0020367F">
            <w:pPr>
              <w:jc w:val="both"/>
              <w:rPr>
                <w:sz w:val="24"/>
                <w:szCs w:val="24"/>
                <w:lang w:val="hr-HR"/>
              </w:rPr>
            </w:pPr>
            <w:r w:rsidRPr="00845FBC">
              <w:rPr>
                <w:sz w:val="24"/>
                <w:szCs w:val="24"/>
                <w:lang w:val="hr-HR"/>
              </w:rPr>
              <w:lastRenderedPageBreak/>
              <w:t>Neriješeni imovinski pravni odnosi nisu prepreka za dostavu natječajne dokumentacije na Poziv na dostavu projektnih prijedloga, već su ključan problem provedbe projekta. Pri tome treba voditi računa da, neovisno o broju i ulozi partnera, prijavitelj/korisnik preuzima potpunu pravnu i financijsku odgovornost za upravljanje i provedbu projekta.</w:t>
            </w:r>
          </w:p>
          <w:p w:rsidR="00B2754E" w:rsidRPr="00845FBC" w:rsidRDefault="00B2754E" w:rsidP="0020367F">
            <w:pPr>
              <w:jc w:val="both"/>
              <w:rPr>
                <w:sz w:val="24"/>
                <w:szCs w:val="24"/>
                <w:lang w:val="hr-HR"/>
              </w:rPr>
            </w:pPr>
          </w:p>
          <w:p w:rsidR="00B2754E" w:rsidRPr="00845FBC" w:rsidRDefault="00B2754E" w:rsidP="0020367F">
            <w:pPr>
              <w:jc w:val="both"/>
              <w:rPr>
                <w:sz w:val="24"/>
                <w:szCs w:val="24"/>
                <w:lang w:val="hr-HR"/>
              </w:rPr>
            </w:pPr>
            <w:r w:rsidRPr="00845FBC">
              <w:rPr>
                <w:sz w:val="24"/>
                <w:szCs w:val="24"/>
                <w:lang w:val="hr-HR"/>
              </w:rPr>
              <w:t>Sukladno Uputama za prijavitelje dokumentacija vezana za građevinske radove dostavlja se kako slijedi: „Odgovarajući valjani akt na temelju kojeg se može pristupiti građenju, građevinska dozvola, preslika, dostavlja se uz zahtjev za plaćanje / nadoknadu sredstava kojim se potražuju sredstva vezana za prvi izdatak izgradnje.“</w:t>
            </w:r>
          </w:p>
          <w:p w:rsidR="00B2754E" w:rsidRPr="00845FBC" w:rsidRDefault="00B2754E" w:rsidP="0020367F">
            <w:pPr>
              <w:jc w:val="both"/>
              <w:rPr>
                <w:sz w:val="24"/>
                <w:szCs w:val="24"/>
                <w:lang w:val="hr-HR"/>
              </w:rPr>
            </w:pPr>
          </w:p>
          <w:p w:rsidR="00B2754E" w:rsidRPr="00845FBC" w:rsidRDefault="00B2754E" w:rsidP="0020367F">
            <w:pPr>
              <w:jc w:val="both"/>
              <w:rPr>
                <w:sz w:val="24"/>
                <w:szCs w:val="24"/>
                <w:lang w:val="hr-HR"/>
              </w:rPr>
            </w:pPr>
            <w:r w:rsidRPr="00845FBC">
              <w:rPr>
                <w:sz w:val="24"/>
                <w:szCs w:val="24"/>
                <w:lang w:val="hr-HR"/>
              </w:rPr>
              <w:t>Osim toga u Uputama za prijavitelje je navedeno:</w:t>
            </w:r>
          </w:p>
          <w:p w:rsidR="00B2754E" w:rsidRPr="00845FBC" w:rsidRDefault="00B2754E" w:rsidP="0020367F">
            <w:pPr>
              <w:jc w:val="both"/>
              <w:rPr>
                <w:sz w:val="24"/>
                <w:szCs w:val="24"/>
                <w:lang w:val="hr-HR"/>
              </w:rPr>
            </w:pPr>
            <w:r w:rsidRPr="00845FBC">
              <w:rPr>
                <w:sz w:val="24"/>
                <w:szCs w:val="24"/>
                <w:lang w:val="hr-HR"/>
              </w:rPr>
              <w:lastRenderedPageBreak/>
              <w:t>„Ugovor o pravu na građenje ili ugovor o pravu na korištenje prostora, u slučaju kada prijavitelj nije ujedno i vlasnik zemljišta i/ili nekretnine koje su predmet projektnih aktivnosti, dostavlja se uz zahtjev za plaćanje / nadoknadu sredstava kojim se potražuju sredstva vezana za prvi izdatak izgradnje.“</w:t>
            </w:r>
          </w:p>
          <w:p w:rsidR="00B2754E" w:rsidRPr="00845FBC" w:rsidRDefault="00B2754E" w:rsidP="0020367F">
            <w:pPr>
              <w:jc w:val="both"/>
              <w:rPr>
                <w:sz w:val="24"/>
                <w:szCs w:val="24"/>
                <w:lang w:val="hr-HR"/>
              </w:rPr>
            </w:pPr>
            <w:r w:rsidRPr="00845FBC">
              <w:rPr>
                <w:sz w:val="24"/>
                <w:szCs w:val="24"/>
                <w:lang w:val="hr-HR"/>
              </w:rPr>
              <w:t xml:space="preserve">To znači da nekretnina ne mora nužno biti u vlasništvu ustanove ili u vlasništvu države. Dozvoljeno je korištenje nekretnina koje su u vlasništvu partnera. Pri tome je bitno da prijavitelj / korisnik ima pravno reguliran status putem ugovora o najmu, korištenju ili sl. Obzirom da je prijavitelj / korisnik obvezan osigurati trajnost projekta, odnosno tijekom razdoblja od 5 (pet) godina od završnog plaćanja (nadoknade sredstva) mora osigurati da rezultati projekta ne podliježu sljedećim situacijama navedenima u članku 71. Uredbe (EU) br. 1303/2013: </w:t>
            </w:r>
          </w:p>
          <w:p w:rsidR="00B2754E" w:rsidRPr="00845FBC" w:rsidRDefault="00B2754E" w:rsidP="0020367F">
            <w:pPr>
              <w:jc w:val="both"/>
              <w:rPr>
                <w:sz w:val="24"/>
                <w:szCs w:val="24"/>
                <w:lang w:val="hr-HR"/>
              </w:rPr>
            </w:pPr>
            <w:r w:rsidRPr="00845FBC">
              <w:rPr>
                <w:sz w:val="24"/>
                <w:szCs w:val="24"/>
                <w:lang w:val="hr-HR"/>
              </w:rPr>
              <w:t xml:space="preserve">promjeni vlasništva nad predmetom infrastrukture čime bi se uslijed te promjene, bilo trgovačkom društvu ili javnom tijelu, dala neopravdana prednost; </w:t>
            </w:r>
          </w:p>
          <w:p w:rsidR="00B2754E" w:rsidRPr="00845FBC" w:rsidRDefault="00B2754E" w:rsidP="0020367F">
            <w:pPr>
              <w:jc w:val="both"/>
              <w:rPr>
                <w:sz w:val="24"/>
                <w:szCs w:val="24"/>
                <w:lang w:val="hr-HR"/>
              </w:rPr>
            </w:pPr>
            <w:r w:rsidRPr="00845FBC">
              <w:rPr>
                <w:sz w:val="24"/>
                <w:szCs w:val="24"/>
                <w:lang w:val="hr-HR"/>
              </w:rPr>
              <w:t>značajnoj promjeni koja utječe na prirodu projekta, ciljeve ili provedbene uvjete i zbog koje bi se doveli u pitanje njegovi prvotni ciljevi.“</w:t>
            </w:r>
          </w:p>
          <w:p w:rsidR="00B2754E" w:rsidRPr="00845FBC" w:rsidRDefault="00B2754E" w:rsidP="0020367F">
            <w:pPr>
              <w:jc w:val="both"/>
              <w:rPr>
                <w:sz w:val="24"/>
                <w:szCs w:val="24"/>
                <w:lang w:val="hr-HR"/>
              </w:rPr>
            </w:pPr>
            <w:r w:rsidRPr="00845FBC">
              <w:rPr>
                <w:sz w:val="24"/>
                <w:szCs w:val="24"/>
                <w:lang w:val="hr-HR"/>
              </w:rPr>
              <w:t>Preporučuje se da ugovor traje najmanje tijekom tog razdoblja, po mogućnosti dulje.</w:t>
            </w:r>
          </w:p>
          <w:p w:rsidR="00B2754E" w:rsidRPr="00845FBC" w:rsidRDefault="00B2754E" w:rsidP="0020367F">
            <w:pPr>
              <w:jc w:val="both"/>
              <w:rPr>
                <w:sz w:val="24"/>
                <w:szCs w:val="24"/>
                <w:lang w:val="hr-HR"/>
              </w:rPr>
            </w:pPr>
          </w:p>
          <w:p w:rsidR="00B2754E" w:rsidRPr="00845FBC" w:rsidRDefault="00B2754E" w:rsidP="0020367F">
            <w:pPr>
              <w:jc w:val="both"/>
              <w:rPr>
                <w:b/>
                <w:color w:val="FFFFFF" w:themeColor="background1"/>
                <w:lang w:val="hr-HR"/>
              </w:rPr>
            </w:pPr>
            <w:r w:rsidRPr="00845FBC">
              <w:rPr>
                <w:sz w:val="24"/>
                <w:szCs w:val="24"/>
                <w:lang w:val="hr-HR"/>
              </w:rPr>
              <w:t xml:space="preserve">Pri tome treba imati na umu da je svrha Poziva vezana isključivo uz proces </w:t>
            </w:r>
            <w:proofErr w:type="spellStart"/>
            <w:r w:rsidRPr="00845FBC">
              <w:rPr>
                <w:sz w:val="24"/>
                <w:szCs w:val="24"/>
                <w:lang w:val="hr-HR"/>
              </w:rPr>
              <w:t>deinstitucionalizacije</w:t>
            </w:r>
            <w:proofErr w:type="spellEnd"/>
            <w:r w:rsidRPr="00845FBC">
              <w:rPr>
                <w:sz w:val="24"/>
                <w:szCs w:val="24"/>
                <w:lang w:val="hr-HR"/>
              </w:rPr>
              <w:t xml:space="preserve"> te da ulaganja koja nisu vezana uz taj proces ne mogu biti financirana ovim Pozivom.</w:t>
            </w:r>
          </w:p>
        </w:tc>
      </w:tr>
      <w:tr w:rsidR="00B2754E" w:rsidRPr="00845FBC" w:rsidTr="000A0F6E">
        <w:trPr>
          <w:trHeight w:val="433"/>
        </w:trPr>
        <w:tc>
          <w:tcPr>
            <w:tcW w:w="567" w:type="dxa"/>
            <w:shd w:val="clear" w:color="auto" w:fill="538135" w:themeFill="accent6" w:themeFillShade="BF"/>
            <w:vAlign w:val="center"/>
          </w:tcPr>
          <w:p w:rsidR="00B2754E" w:rsidRPr="00845FBC" w:rsidRDefault="00B2754E" w:rsidP="000A0F6E">
            <w:pPr>
              <w:jc w:val="center"/>
              <w:rPr>
                <w:b/>
                <w:lang w:val="hr-HR"/>
              </w:rPr>
            </w:pPr>
            <w:r w:rsidRPr="00845FBC">
              <w:rPr>
                <w:b/>
                <w:color w:val="FFFFFF" w:themeColor="background1"/>
                <w:lang w:val="hr-HR"/>
              </w:rPr>
              <w:lastRenderedPageBreak/>
              <w:t>RB</w:t>
            </w:r>
          </w:p>
        </w:tc>
        <w:tc>
          <w:tcPr>
            <w:tcW w:w="6095" w:type="dxa"/>
            <w:shd w:val="clear" w:color="auto" w:fill="538135" w:themeFill="accent6" w:themeFillShade="BF"/>
            <w:vAlign w:val="center"/>
          </w:tcPr>
          <w:p w:rsidR="00B2754E" w:rsidRPr="00845FBC" w:rsidRDefault="00B2754E" w:rsidP="000A0F6E">
            <w:pPr>
              <w:jc w:val="center"/>
              <w:rPr>
                <w:b/>
                <w:lang w:val="hr-HR"/>
              </w:rPr>
            </w:pPr>
            <w:r w:rsidRPr="00845FBC">
              <w:rPr>
                <w:b/>
                <w:color w:val="FFFFFF" w:themeColor="background1"/>
                <w:lang w:val="hr-HR"/>
              </w:rPr>
              <w:t>DATUM ZAPRIMANJA PITANJA: 28. listopada 2016.</w:t>
            </w:r>
          </w:p>
        </w:tc>
        <w:tc>
          <w:tcPr>
            <w:tcW w:w="6946" w:type="dxa"/>
            <w:shd w:val="clear" w:color="auto" w:fill="538135" w:themeFill="accent6" w:themeFillShade="BF"/>
            <w:vAlign w:val="center"/>
          </w:tcPr>
          <w:p w:rsidR="00B2754E" w:rsidRPr="00845FBC" w:rsidRDefault="00CD7EE1" w:rsidP="000A0F6E">
            <w:pPr>
              <w:jc w:val="center"/>
              <w:rPr>
                <w:b/>
                <w:lang w:val="hr-HR"/>
              </w:rPr>
            </w:pPr>
            <w:r w:rsidRPr="00845FBC">
              <w:rPr>
                <w:b/>
                <w:color w:val="FFFFFF" w:themeColor="background1"/>
                <w:lang w:val="hr-HR"/>
              </w:rPr>
              <w:t>ODGOVOR NA PITANJE:</w:t>
            </w:r>
          </w:p>
        </w:tc>
      </w:tr>
      <w:tr w:rsidR="00B2754E" w:rsidRPr="00845FBC" w:rsidTr="00B2754E">
        <w:trPr>
          <w:trHeight w:val="433"/>
        </w:trPr>
        <w:tc>
          <w:tcPr>
            <w:tcW w:w="567" w:type="dxa"/>
            <w:shd w:val="clear" w:color="auto" w:fill="FFFFFF" w:themeFill="background1"/>
          </w:tcPr>
          <w:p w:rsidR="00B2754E" w:rsidRPr="00845FBC" w:rsidRDefault="00B2754E" w:rsidP="0020367F">
            <w:pPr>
              <w:jc w:val="both"/>
              <w:rPr>
                <w:b/>
                <w:lang w:val="hr-HR"/>
              </w:rPr>
            </w:pPr>
            <w:r w:rsidRPr="00845FBC">
              <w:rPr>
                <w:b/>
                <w:lang w:val="hr-HR"/>
              </w:rPr>
              <w:lastRenderedPageBreak/>
              <w:t>7.</w:t>
            </w:r>
          </w:p>
        </w:tc>
        <w:tc>
          <w:tcPr>
            <w:tcW w:w="6095" w:type="dxa"/>
            <w:shd w:val="clear" w:color="auto" w:fill="FFFFFF" w:themeFill="background1"/>
          </w:tcPr>
          <w:p w:rsidR="00B2754E" w:rsidRPr="00845FBC" w:rsidRDefault="00B2754E" w:rsidP="0020367F">
            <w:pPr>
              <w:jc w:val="both"/>
              <w:rPr>
                <w:b/>
                <w:color w:val="FFFFFF" w:themeColor="background1"/>
                <w:lang w:val="hr-HR"/>
              </w:rPr>
            </w:pPr>
            <w:r w:rsidRPr="00845FBC">
              <w:rPr>
                <w:sz w:val="24"/>
                <w:szCs w:val="24"/>
                <w:lang w:val="hr-HR"/>
              </w:rPr>
              <w:t xml:space="preserve">Može li kroz ovaj Poziv udruga, kao prijavitelj ili partner, prijaviti projekt adaptacije i uređenja područne škole u svrhu prevencije institucionalizacije i </w:t>
            </w:r>
            <w:proofErr w:type="spellStart"/>
            <w:r w:rsidRPr="00845FBC">
              <w:rPr>
                <w:sz w:val="24"/>
                <w:szCs w:val="24"/>
                <w:lang w:val="hr-HR"/>
              </w:rPr>
              <w:t>deinstitucionalizacije</w:t>
            </w:r>
            <w:proofErr w:type="spellEnd"/>
            <w:r w:rsidRPr="00845FBC">
              <w:rPr>
                <w:sz w:val="24"/>
                <w:szCs w:val="24"/>
                <w:lang w:val="hr-HR"/>
              </w:rPr>
              <w:t xml:space="preserve"> osoba s autizmom, te pružanja socijalnih usluga za osobe s autizmom u zajednici, odnosno može li udruga kroz ovaj poziv adaptirati i urediti objekt?</w:t>
            </w:r>
          </w:p>
        </w:tc>
        <w:tc>
          <w:tcPr>
            <w:tcW w:w="6946" w:type="dxa"/>
            <w:shd w:val="clear" w:color="auto" w:fill="FFFFFF" w:themeFill="background1"/>
          </w:tcPr>
          <w:p w:rsidR="00B2754E" w:rsidRPr="00845FBC" w:rsidRDefault="00B2754E" w:rsidP="0020367F">
            <w:pPr>
              <w:keepNext/>
              <w:keepLines/>
              <w:jc w:val="both"/>
              <w:outlineLvl w:val="1"/>
              <w:rPr>
                <w:rFonts w:eastAsiaTheme="majorEastAsia"/>
                <w:sz w:val="24"/>
                <w:szCs w:val="24"/>
                <w:lang w:val="hr-HR" w:eastAsia="zh-CN"/>
              </w:rPr>
            </w:pPr>
            <w:r w:rsidRPr="00845FBC">
              <w:rPr>
                <w:rFonts w:eastAsiaTheme="majorEastAsia"/>
                <w:sz w:val="24"/>
                <w:szCs w:val="24"/>
                <w:lang w:val="hr-HR" w:eastAsia="zh-CN"/>
              </w:rPr>
              <w:t xml:space="preserve">Udruga u okviru ovog Poziva može biti partner, no ne može biti prijavitelj (Upute za prijavitelje, točka 2.1. </w:t>
            </w:r>
            <w:bookmarkStart w:id="0" w:name="_Toc454194927"/>
            <w:bookmarkStart w:id="1" w:name="_Toc456434730"/>
            <w:r w:rsidRPr="00845FBC">
              <w:rPr>
                <w:rFonts w:eastAsiaTheme="majorEastAsia"/>
                <w:sz w:val="24"/>
                <w:szCs w:val="24"/>
                <w:lang w:val="hr-HR" w:eastAsia="zh-CN"/>
              </w:rPr>
              <w:t>Tko se može prijaviti? - prihvatljivost prijavitelja</w:t>
            </w:r>
            <w:bookmarkEnd w:id="0"/>
            <w:bookmarkEnd w:id="1"/>
            <w:r w:rsidRPr="00845FBC">
              <w:rPr>
                <w:rFonts w:eastAsiaTheme="majorEastAsia"/>
                <w:sz w:val="24"/>
                <w:szCs w:val="24"/>
                <w:lang w:val="hr-HR" w:eastAsia="zh-CN"/>
              </w:rPr>
              <w:t xml:space="preserve"> I točka 2.2. </w:t>
            </w:r>
            <w:bookmarkStart w:id="2" w:name="_Toc456434731"/>
            <w:r w:rsidRPr="00845FBC">
              <w:rPr>
                <w:rFonts w:eastAsiaTheme="majorEastAsia"/>
                <w:sz w:val="24"/>
                <w:szCs w:val="24"/>
                <w:lang w:val="hr-HR" w:eastAsia="zh-CN"/>
              </w:rPr>
              <w:t>Partneri i prihvatljivost partnera</w:t>
            </w:r>
            <w:bookmarkEnd w:id="2"/>
            <w:r w:rsidRPr="00845FBC">
              <w:rPr>
                <w:rFonts w:eastAsiaTheme="majorEastAsia"/>
                <w:sz w:val="24"/>
                <w:szCs w:val="24"/>
                <w:lang w:val="hr-HR" w:eastAsia="zh-CN"/>
              </w:rPr>
              <w:t>).</w:t>
            </w:r>
          </w:p>
          <w:p w:rsidR="00B2754E" w:rsidRPr="00845FBC" w:rsidRDefault="00B2754E" w:rsidP="0020367F">
            <w:pPr>
              <w:jc w:val="both"/>
              <w:rPr>
                <w:rFonts w:eastAsiaTheme="majorEastAsia"/>
                <w:sz w:val="24"/>
                <w:szCs w:val="24"/>
                <w:lang w:val="hr-HR" w:eastAsia="zh-CN"/>
              </w:rPr>
            </w:pPr>
          </w:p>
          <w:p w:rsidR="00B2754E" w:rsidRPr="00845FBC" w:rsidRDefault="00B2754E" w:rsidP="0020367F">
            <w:pPr>
              <w:keepNext/>
              <w:keepLines/>
              <w:jc w:val="both"/>
              <w:outlineLvl w:val="1"/>
              <w:rPr>
                <w:rFonts w:eastAsiaTheme="majorEastAsia"/>
                <w:sz w:val="24"/>
                <w:szCs w:val="24"/>
                <w:lang w:val="hr-HR" w:eastAsia="zh-CN"/>
              </w:rPr>
            </w:pPr>
            <w:r w:rsidRPr="00845FBC">
              <w:rPr>
                <w:rFonts w:eastAsiaTheme="majorEastAsia"/>
                <w:sz w:val="24"/>
                <w:szCs w:val="24"/>
                <w:lang w:val="hr-HR" w:eastAsia="zh-CN"/>
              </w:rPr>
              <w:t xml:space="preserve">Ukoliko prihvatljivi prijavitelj s udrugom u partnerstvu (sukladno točci 2.1. Uputa za prijavitelje) dostavi projektni prijedlog u kojem se nalazi aktivnost adaptacije / uređenja objekta – aktivnost će se smatrati prihvatljivom ukoliko je vezana uz proces </w:t>
            </w:r>
            <w:proofErr w:type="spellStart"/>
            <w:r w:rsidRPr="00845FBC">
              <w:rPr>
                <w:rFonts w:eastAsiaTheme="majorEastAsia"/>
                <w:sz w:val="24"/>
                <w:szCs w:val="24"/>
                <w:lang w:val="hr-HR" w:eastAsia="zh-CN"/>
              </w:rPr>
              <w:t>deinstitucionalizacije</w:t>
            </w:r>
            <w:proofErr w:type="spellEnd"/>
            <w:r w:rsidRPr="00845FBC">
              <w:rPr>
                <w:rFonts w:eastAsiaTheme="majorEastAsia"/>
                <w:sz w:val="24"/>
                <w:szCs w:val="24"/>
                <w:lang w:val="hr-HR" w:eastAsia="zh-CN"/>
              </w:rPr>
              <w:t xml:space="preserve"> te ukoliko zadovoljava sve uvjete navedene u točci 2.6. Uputa za prijavitelje „</w:t>
            </w:r>
            <w:bookmarkStart w:id="3" w:name="_Toc454194933"/>
            <w:bookmarkStart w:id="4" w:name="_Toc456434735"/>
            <w:r w:rsidRPr="00845FBC">
              <w:rPr>
                <w:rFonts w:eastAsiaTheme="majorEastAsia"/>
                <w:sz w:val="24"/>
                <w:szCs w:val="24"/>
                <w:lang w:val="hr-HR" w:eastAsia="zh-CN"/>
              </w:rPr>
              <w:t>Prihvatljivost projekta i aktivnosti</w:t>
            </w:r>
            <w:bookmarkEnd w:id="3"/>
            <w:bookmarkEnd w:id="4"/>
            <w:r w:rsidRPr="00845FBC">
              <w:rPr>
                <w:rFonts w:eastAsiaTheme="majorEastAsia"/>
                <w:sz w:val="24"/>
                <w:szCs w:val="24"/>
                <w:lang w:val="hr-HR" w:eastAsia="zh-CN"/>
              </w:rPr>
              <w:t>”.</w:t>
            </w:r>
          </w:p>
          <w:p w:rsidR="00B2754E" w:rsidRPr="00845FBC" w:rsidRDefault="00B2754E" w:rsidP="0020367F">
            <w:pPr>
              <w:keepNext/>
              <w:keepLines/>
              <w:jc w:val="both"/>
              <w:outlineLvl w:val="1"/>
              <w:rPr>
                <w:rFonts w:eastAsiaTheme="majorEastAsia"/>
                <w:sz w:val="24"/>
                <w:szCs w:val="24"/>
                <w:lang w:val="hr-HR" w:eastAsia="zh-CN"/>
              </w:rPr>
            </w:pPr>
            <w:r w:rsidRPr="00845FBC">
              <w:rPr>
                <w:rFonts w:eastAsiaTheme="majorEastAsia"/>
                <w:sz w:val="24"/>
                <w:szCs w:val="24"/>
                <w:lang w:val="hr-HR" w:eastAsia="zh-CN"/>
              </w:rPr>
              <w:t xml:space="preserve">Osim toga u Uputama za prijavitelje, točci 2.7. </w:t>
            </w:r>
            <w:bookmarkStart w:id="5" w:name="_Toc454194934"/>
            <w:bookmarkStart w:id="6" w:name="_Toc456434736"/>
            <w:r w:rsidRPr="00845FBC">
              <w:rPr>
                <w:rFonts w:eastAsiaTheme="majorEastAsia"/>
                <w:sz w:val="24"/>
                <w:szCs w:val="24"/>
                <w:lang w:val="hr-HR" w:eastAsia="zh-CN"/>
              </w:rPr>
              <w:t>Prihvatljive aktivnosti</w:t>
            </w:r>
            <w:bookmarkEnd w:id="5"/>
            <w:bookmarkEnd w:id="6"/>
            <w:r w:rsidRPr="00845FBC">
              <w:rPr>
                <w:rFonts w:eastAsiaTheme="majorEastAsia"/>
                <w:sz w:val="24"/>
                <w:szCs w:val="24"/>
                <w:lang w:val="hr-HR" w:eastAsia="zh-CN"/>
              </w:rPr>
              <w:t>, navedeno je da je prihvatljiva aktivnost:</w:t>
            </w:r>
          </w:p>
          <w:p w:rsidR="00B2754E" w:rsidRPr="00845FBC" w:rsidRDefault="00B2754E" w:rsidP="0020367F">
            <w:pPr>
              <w:jc w:val="both"/>
              <w:rPr>
                <w:b/>
                <w:color w:val="FFFFFF" w:themeColor="background1"/>
                <w:lang w:val="hr-HR"/>
              </w:rPr>
            </w:pPr>
            <w:r w:rsidRPr="00845FBC">
              <w:rPr>
                <w:rFonts w:eastAsiaTheme="majorEastAsia"/>
                <w:sz w:val="24"/>
                <w:szCs w:val="24"/>
                <w:lang w:val="hr-HR" w:eastAsia="zh-CN"/>
              </w:rPr>
              <w:t>Građevinski radovi dogradnje, obnove i prilagodbe prostora domova / centara za pružanje izvaninstitucionalnih usluga organiziranog stanovanja i drugih smještajnih jedinica (dnevni centri za skrb, prostori za edukacije, radionice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tc>
      </w:tr>
      <w:tr w:rsidR="00B177CD" w:rsidRPr="00845FBC" w:rsidTr="000A0F6E">
        <w:trPr>
          <w:trHeight w:val="433"/>
        </w:trPr>
        <w:tc>
          <w:tcPr>
            <w:tcW w:w="567" w:type="dxa"/>
            <w:shd w:val="clear" w:color="auto" w:fill="538135" w:themeFill="accent6" w:themeFillShade="BF"/>
            <w:vAlign w:val="center"/>
          </w:tcPr>
          <w:p w:rsidR="00B177CD" w:rsidRPr="00845FBC" w:rsidRDefault="00B177CD" w:rsidP="000A0F6E">
            <w:pPr>
              <w:jc w:val="center"/>
              <w:rPr>
                <w:b/>
                <w:lang w:val="hr-HR"/>
              </w:rPr>
            </w:pPr>
            <w:r w:rsidRPr="00845FBC">
              <w:rPr>
                <w:b/>
                <w:color w:val="FFFFFF" w:themeColor="background1"/>
                <w:lang w:val="hr-HR"/>
              </w:rPr>
              <w:t>RB</w:t>
            </w:r>
          </w:p>
        </w:tc>
        <w:tc>
          <w:tcPr>
            <w:tcW w:w="6095" w:type="dxa"/>
            <w:shd w:val="clear" w:color="auto" w:fill="538135" w:themeFill="accent6" w:themeFillShade="BF"/>
            <w:vAlign w:val="center"/>
          </w:tcPr>
          <w:p w:rsidR="00B177CD" w:rsidRPr="00845FBC" w:rsidRDefault="00B177CD" w:rsidP="000A0F6E">
            <w:pPr>
              <w:jc w:val="center"/>
              <w:rPr>
                <w:b/>
                <w:lang w:val="hr-HR"/>
              </w:rPr>
            </w:pPr>
            <w:r w:rsidRPr="00845FBC">
              <w:rPr>
                <w:b/>
                <w:color w:val="FFFFFF" w:themeColor="background1"/>
                <w:lang w:val="hr-HR"/>
              </w:rPr>
              <w:t>DATUM ZAPRIMANJA PITANJA: 4. studenog 2016.</w:t>
            </w:r>
          </w:p>
        </w:tc>
        <w:tc>
          <w:tcPr>
            <w:tcW w:w="6946" w:type="dxa"/>
            <w:shd w:val="clear" w:color="auto" w:fill="538135" w:themeFill="accent6" w:themeFillShade="BF"/>
            <w:vAlign w:val="center"/>
          </w:tcPr>
          <w:p w:rsidR="00B177CD" w:rsidRPr="00845FBC" w:rsidRDefault="00CD7EE1" w:rsidP="000A0F6E">
            <w:pPr>
              <w:jc w:val="center"/>
              <w:rPr>
                <w:b/>
                <w:lang w:val="hr-HR"/>
              </w:rPr>
            </w:pPr>
            <w:r w:rsidRPr="00845FBC">
              <w:rPr>
                <w:b/>
                <w:color w:val="FFFFFF" w:themeColor="background1"/>
                <w:lang w:val="hr-HR"/>
              </w:rPr>
              <w:t>ODGOVOR NA PITANJE:</w:t>
            </w:r>
          </w:p>
        </w:tc>
      </w:tr>
      <w:tr w:rsidR="00B177CD" w:rsidRPr="00845FBC" w:rsidTr="00B177CD">
        <w:trPr>
          <w:trHeight w:val="433"/>
        </w:trPr>
        <w:tc>
          <w:tcPr>
            <w:tcW w:w="567" w:type="dxa"/>
            <w:shd w:val="clear" w:color="auto" w:fill="FFFFFF" w:themeFill="background1"/>
          </w:tcPr>
          <w:p w:rsidR="00B177CD" w:rsidRPr="00845FBC" w:rsidRDefault="00B177CD" w:rsidP="0020367F">
            <w:pPr>
              <w:jc w:val="both"/>
              <w:rPr>
                <w:b/>
                <w:lang w:val="hr-HR"/>
              </w:rPr>
            </w:pPr>
            <w:r w:rsidRPr="00845FBC">
              <w:rPr>
                <w:b/>
                <w:lang w:val="hr-HR"/>
              </w:rPr>
              <w:t>8.</w:t>
            </w:r>
          </w:p>
        </w:tc>
        <w:tc>
          <w:tcPr>
            <w:tcW w:w="6095" w:type="dxa"/>
            <w:shd w:val="clear" w:color="auto" w:fill="FFFFFF" w:themeFill="background1"/>
          </w:tcPr>
          <w:p w:rsidR="00B177CD" w:rsidRPr="00845FBC" w:rsidRDefault="00077D02" w:rsidP="0020367F">
            <w:pPr>
              <w:jc w:val="both"/>
              <w:rPr>
                <w:b/>
                <w:color w:val="FFFFFF" w:themeColor="background1"/>
                <w:lang w:val="hr-HR"/>
              </w:rPr>
            </w:pPr>
            <w:r w:rsidRPr="00845FBC">
              <w:rPr>
                <w:sz w:val="24"/>
                <w:szCs w:val="24"/>
                <w:lang w:val="hr-HR"/>
              </w:rPr>
              <w:t>Možemo</w:t>
            </w:r>
            <w:r w:rsidR="00B177CD" w:rsidRPr="00845FBC">
              <w:rPr>
                <w:sz w:val="24"/>
                <w:szCs w:val="24"/>
                <w:lang w:val="hr-HR"/>
              </w:rPr>
              <w:t xml:space="preserve"> li u postupku izrade natječajne aplikacije planirati kupnju osobnog automobila isključivo za potrebe prijevoza korisnika u organiziranoj službi stanovanja u zajednici uz adekvatno obrazloženje. Naime</w:t>
            </w:r>
            <w:r w:rsidRPr="00845FBC">
              <w:rPr>
                <w:sz w:val="24"/>
                <w:szCs w:val="24"/>
                <w:lang w:val="hr-HR"/>
              </w:rPr>
              <w:t>,</w:t>
            </w:r>
            <w:r w:rsidR="00B177CD" w:rsidRPr="00845FBC">
              <w:rPr>
                <w:sz w:val="24"/>
                <w:szCs w:val="24"/>
                <w:lang w:val="hr-HR"/>
              </w:rPr>
              <w:t xml:space="preserve"> u zajednici nema organiziranog javnog prijevoza, većina stanova je dislocirana od primjerice ambulante obiteljske medicine, stomatološke ambulante i drugih javnih usluga. Pored toga nabavkom automobila omogućila bi se veća mobilnost korisnika pri </w:t>
            </w:r>
            <w:r w:rsidR="00B177CD" w:rsidRPr="00845FBC">
              <w:rPr>
                <w:sz w:val="24"/>
                <w:szCs w:val="24"/>
                <w:lang w:val="hr-HR"/>
              </w:rPr>
              <w:lastRenderedPageBreak/>
              <w:t>uspostavljanju kontakata s članovima obitelji, prijatelja ili odlazaka na kulturne manifestacije.</w:t>
            </w:r>
          </w:p>
        </w:tc>
        <w:tc>
          <w:tcPr>
            <w:tcW w:w="6946" w:type="dxa"/>
            <w:shd w:val="clear" w:color="auto" w:fill="FFFFFF" w:themeFill="background1"/>
          </w:tcPr>
          <w:p w:rsidR="00B177CD" w:rsidRPr="00845FBC" w:rsidRDefault="00B177CD" w:rsidP="0020367F">
            <w:pPr>
              <w:jc w:val="both"/>
              <w:rPr>
                <w:sz w:val="24"/>
                <w:szCs w:val="24"/>
                <w:lang w:val="hr-HR"/>
              </w:rPr>
            </w:pPr>
            <w:r w:rsidRPr="00845FBC">
              <w:rPr>
                <w:sz w:val="24"/>
                <w:szCs w:val="24"/>
                <w:lang w:val="hr-HR"/>
              </w:rPr>
              <w:lastRenderedPageBreak/>
              <w:t>Nabavka vozila kao jedina projektna aktivnost ne može se smatrati prihvatljivim projektom za financiranje u okviru ovog Poziva.</w:t>
            </w:r>
          </w:p>
          <w:p w:rsidR="00B177CD" w:rsidRPr="00845FBC" w:rsidRDefault="00B177CD" w:rsidP="0020367F">
            <w:pPr>
              <w:jc w:val="both"/>
              <w:rPr>
                <w:sz w:val="24"/>
                <w:szCs w:val="24"/>
                <w:lang w:val="hr-HR"/>
              </w:rPr>
            </w:pPr>
          </w:p>
          <w:p w:rsidR="00B177CD" w:rsidRPr="00845FBC" w:rsidRDefault="00B177CD" w:rsidP="0020367F">
            <w:pPr>
              <w:jc w:val="both"/>
              <w:rPr>
                <w:sz w:val="24"/>
                <w:szCs w:val="24"/>
                <w:lang w:val="hr-HR"/>
              </w:rPr>
            </w:pPr>
            <w:r w:rsidRPr="00845FBC">
              <w:rPr>
                <w:sz w:val="24"/>
                <w:szCs w:val="24"/>
                <w:lang w:val="hr-HR"/>
              </w:rPr>
              <w:t xml:space="preserve">Sukladno Uputama za prijavitelje, svrha Poziva je podrška procesu </w:t>
            </w:r>
            <w:proofErr w:type="spellStart"/>
            <w:r w:rsidRPr="00845FBC">
              <w:rPr>
                <w:sz w:val="24"/>
                <w:szCs w:val="24"/>
                <w:lang w:val="hr-HR"/>
              </w:rPr>
              <w:t>deinstitucionalizacije</w:t>
            </w:r>
            <w:proofErr w:type="spellEnd"/>
            <w:r w:rsidRPr="00845FBC">
              <w:rPr>
                <w:sz w:val="24"/>
                <w:szCs w:val="24"/>
                <w:lang w:val="hr-HR"/>
              </w:rPr>
              <w:t xml:space="preserve"> u Republici Hrvatskoj putem investiranja u infrastrukturu i opremljenost prostora centara za socijalnu skrb. </w:t>
            </w:r>
          </w:p>
          <w:p w:rsidR="00B177CD" w:rsidRPr="00845FBC" w:rsidRDefault="00B177CD" w:rsidP="0020367F">
            <w:pPr>
              <w:jc w:val="both"/>
              <w:rPr>
                <w:sz w:val="24"/>
                <w:szCs w:val="24"/>
                <w:lang w:val="hr-HR"/>
              </w:rPr>
            </w:pPr>
            <w:r w:rsidRPr="00845FBC">
              <w:rPr>
                <w:sz w:val="24"/>
                <w:szCs w:val="24"/>
                <w:lang w:val="hr-HR"/>
              </w:rPr>
              <w:lastRenderedPageBreak/>
              <w:t>Temeljem svrhe projekta ustanovljena je cjelokupna projektna logika, pa tako i pokazatelj Poziva koji se odnosi na broj izgrađenih / rekonstruiranih infrastrukturnih jedinica.</w:t>
            </w:r>
          </w:p>
          <w:p w:rsidR="00B177CD" w:rsidRPr="00845FBC" w:rsidRDefault="00B177CD" w:rsidP="0020367F">
            <w:pPr>
              <w:jc w:val="both"/>
              <w:rPr>
                <w:sz w:val="24"/>
                <w:szCs w:val="24"/>
                <w:lang w:val="hr-HR"/>
              </w:rPr>
            </w:pPr>
            <w:r w:rsidRPr="00845FBC">
              <w:rPr>
                <w:sz w:val="24"/>
                <w:szCs w:val="24"/>
                <w:lang w:val="hr-HR"/>
              </w:rPr>
              <w:t>Upravo stoga je u točci 2.6. Uputa za prijavitelje Prihvatljivost projekta i aktivnosti navedeno:</w:t>
            </w:r>
          </w:p>
          <w:p w:rsidR="00B177CD" w:rsidRPr="00845FBC" w:rsidRDefault="00B177CD" w:rsidP="0020367F">
            <w:pPr>
              <w:jc w:val="both"/>
              <w:rPr>
                <w:sz w:val="24"/>
                <w:szCs w:val="24"/>
                <w:lang w:val="hr-HR"/>
              </w:rPr>
            </w:pPr>
            <w:r w:rsidRPr="00845FBC">
              <w:rPr>
                <w:sz w:val="24"/>
                <w:szCs w:val="24"/>
                <w:lang w:val="hr-HR"/>
              </w:rPr>
              <w:t>„Kako bi bio prihvatljiv, projekt mora udovoljavati sljedećim kriterijima prihvatljivosti:</w:t>
            </w:r>
          </w:p>
          <w:p w:rsidR="00B177CD" w:rsidRPr="00845FBC" w:rsidRDefault="00B177CD" w:rsidP="0020367F">
            <w:pPr>
              <w:jc w:val="both"/>
              <w:rPr>
                <w:sz w:val="24"/>
                <w:szCs w:val="24"/>
                <w:lang w:val="hr-HR"/>
              </w:rPr>
            </w:pPr>
            <w:r w:rsidRPr="00845FBC">
              <w:rPr>
                <w:sz w:val="24"/>
                <w:szCs w:val="24"/>
                <w:lang w:val="hr-HR"/>
              </w:rPr>
              <w:t>Svrha projekta je u skladu sa svrhom ovog poziva (točka 1.3. Uputa), što se utvrđuje provjerom dostavljenog obrasca A;</w:t>
            </w:r>
          </w:p>
          <w:p w:rsidR="00B177CD" w:rsidRPr="00845FBC" w:rsidRDefault="00B177CD" w:rsidP="0020367F">
            <w:pPr>
              <w:jc w:val="both"/>
              <w:rPr>
                <w:sz w:val="24"/>
                <w:szCs w:val="24"/>
                <w:lang w:val="hr-HR"/>
              </w:rPr>
            </w:pPr>
            <w:r w:rsidRPr="00845FBC">
              <w:rPr>
                <w:sz w:val="24"/>
                <w:szCs w:val="24"/>
                <w:lang w:val="hr-HR"/>
              </w:rPr>
              <w:t>Projekt doprinosi ostvarenju pokazatelja Poziva (točka 1.3. Uputa), a pokazatelji na razini projekta su u skladu s pokazateljima na razini ovog Poziva, što se utvrđuje provjerom dostavljenog obrasca A;“</w:t>
            </w:r>
          </w:p>
          <w:p w:rsidR="00B177CD" w:rsidRPr="00845FBC" w:rsidRDefault="00B177CD" w:rsidP="0020367F">
            <w:pPr>
              <w:jc w:val="both"/>
              <w:rPr>
                <w:sz w:val="24"/>
                <w:szCs w:val="24"/>
                <w:lang w:val="hr-HR"/>
              </w:rPr>
            </w:pPr>
          </w:p>
          <w:p w:rsidR="00B177CD" w:rsidRPr="00845FBC" w:rsidRDefault="00B177CD" w:rsidP="0020367F">
            <w:pPr>
              <w:jc w:val="both"/>
              <w:rPr>
                <w:b/>
                <w:color w:val="FFFFFF" w:themeColor="background1"/>
                <w:lang w:val="hr-HR"/>
              </w:rPr>
            </w:pPr>
            <w:r w:rsidRPr="00845FBC">
              <w:rPr>
                <w:sz w:val="24"/>
                <w:szCs w:val="24"/>
                <w:lang w:val="hr-HR"/>
              </w:rPr>
              <w:t>Nabavka vozila je prihvatljiva aktivnost ako je vozilo neophodno za pružanje izvaninstitucionalnih socijalnih usluga kako je navedeno u točci 2.7 Uputa za prijavitelje Prihvatljive aktivnosti točka 5. „Nabava vozila neophodnih za pružanje izvaninstitucionalnih socijalnih usluga (neophodnih ako korisnici usluga nisu u mogućnosti neovisno ili uz pomoć drugih osoba koristiti javni prijevoz).“</w:t>
            </w:r>
          </w:p>
        </w:tc>
      </w:tr>
      <w:tr w:rsidR="00B177CD" w:rsidRPr="00845FBC" w:rsidTr="00B177CD">
        <w:trPr>
          <w:trHeight w:val="433"/>
        </w:trPr>
        <w:tc>
          <w:tcPr>
            <w:tcW w:w="567" w:type="dxa"/>
            <w:shd w:val="clear" w:color="auto" w:fill="FFFFFF" w:themeFill="background1"/>
          </w:tcPr>
          <w:p w:rsidR="00B177CD" w:rsidRPr="00845FBC" w:rsidRDefault="00B177CD" w:rsidP="0020367F">
            <w:pPr>
              <w:jc w:val="both"/>
              <w:rPr>
                <w:b/>
                <w:lang w:val="hr-HR"/>
              </w:rPr>
            </w:pPr>
            <w:r w:rsidRPr="00845FBC">
              <w:rPr>
                <w:b/>
                <w:lang w:val="hr-HR"/>
              </w:rPr>
              <w:lastRenderedPageBreak/>
              <w:t>9.</w:t>
            </w:r>
          </w:p>
        </w:tc>
        <w:tc>
          <w:tcPr>
            <w:tcW w:w="6095" w:type="dxa"/>
            <w:shd w:val="clear" w:color="auto" w:fill="FFFFFF" w:themeFill="background1"/>
          </w:tcPr>
          <w:p w:rsidR="00B177CD" w:rsidRPr="00845FBC" w:rsidRDefault="00B177CD" w:rsidP="0020367F">
            <w:pPr>
              <w:jc w:val="both"/>
              <w:rPr>
                <w:sz w:val="24"/>
                <w:szCs w:val="24"/>
                <w:lang w:val="hr-HR"/>
              </w:rPr>
            </w:pPr>
            <w:r w:rsidRPr="00845FBC">
              <w:rPr>
                <w:sz w:val="24"/>
                <w:szCs w:val="24"/>
                <w:lang w:val="hr-HR"/>
              </w:rPr>
              <w:t>Analizirajući nacrte Ugovora o općim i posebnim uvjetima vezano uz doznačivanje novčanih sredstava korisniku projekta, nismo evidentirali mogućnost isplate  predujma. Da li eventualno planirate mogućnost isplate predujma u određenom postotku. Iz iskustva napominjemo da bi takva vaša odluka u mnogome doprinijela značajnijoj učinkovitosti realizacije projekta.</w:t>
            </w:r>
          </w:p>
        </w:tc>
        <w:tc>
          <w:tcPr>
            <w:tcW w:w="6946" w:type="dxa"/>
            <w:shd w:val="clear" w:color="auto" w:fill="FFFFFF" w:themeFill="background1"/>
          </w:tcPr>
          <w:p w:rsidR="00B177CD" w:rsidRPr="00845FBC" w:rsidRDefault="00B177CD" w:rsidP="0020367F">
            <w:pPr>
              <w:jc w:val="both"/>
              <w:rPr>
                <w:sz w:val="24"/>
                <w:szCs w:val="24"/>
                <w:lang w:val="hr-HR"/>
              </w:rPr>
            </w:pPr>
            <w:r w:rsidRPr="00845FBC">
              <w:rPr>
                <w:sz w:val="24"/>
                <w:szCs w:val="24"/>
                <w:lang w:val="hr-HR"/>
              </w:rPr>
              <w:t xml:space="preserve">S obzirom da korisnici proračuna nemaju pravo na predujam nakon potpisa ugovora, u Pozivu su navedene dvije metode plaćanja te će isplata prihvatljivih izdataka iz bespovratnih sredstava korisniku biti izvršena u skladu s ugovorom o dodjeli bespovratnih sredstava: metodom nadoknade ili metodom plaćanja ili kombinacijom obje metode. Metoda nadoknade podrazumijeva povrat sredstava temeljem plaćenih računa, dok se metoda plaćanja vrši podnošenjem neplaćenih računa u Središnju agenciju za financiranje i ugovaranje na pregled te ukoliko su troškovi prihvatljivi, oni se izravno plaćaju iz sredstava projekta. Dosadašnja praksa bila je metoda nadoknade, u SAFU (Središnju agenciju za financiranje programa i projekata EU) se podnosi zahtjev za nadoknadu sredstava, nakon provjere </w:t>
            </w:r>
            <w:r w:rsidRPr="00845FBC">
              <w:rPr>
                <w:sz w:val="24"/>
                <w:szCs w:val="24"/>
                <w:lang w:val="hr-HR"/>
              </w:rPr>
              <w:lastRenderedPageBreak/>
              <w:t>dokumentacije u skladu s pravilima javne nabave, dolazi do odobrenja troška i povrata sredstava.</w:t>
            </w:r>
          </w:p>
        </w:tc>
      </w:tr>
      <w:tr w:rsidR="00B177CD" w:rsidRPr="00845FBC" w:rsidTr="00B177CD">
        <w:trPr>
          <w:trHeight w:val="433"/>
        </w:trPr>
        <w:tc>
          <w:tcPr>
            <w:tcW w:w="567" w:type="dxa"/>
            <w:shd w:val="clear" w:color="auto" w:fill="FFFFFF" w:themeFill="background1"/>
          </w:tcPr>
          <w:p w:rsidR="00B177CD" w:rsidRPr="00845FBC" w:rsidRDefault="00B177CD" w:rsidP="0020367F">
            <w:pPr>
              <w:jc w:val="both"/>
              <w:rPr>
                <w:b/>
                <w:lang w:val="hr-HR"/>
              </w:rPr>
            </w:pPr>
            <w:r w:rsidRPr="00845FBC">
              <w:rPr>
                <w:b/>
                <w:lang w:val="hr-HR"/>
              </w:rPr>
              <w:lastRenderedPageBreak/>
              <w:t>10.</w:t>
            </w:r>
          </w:p>
        </w:tc>
        <w:tc>
          <w:tcPr>
            <w:tcW w:w="6095" w:type="dxa"/>
            <w:shd w:val="clear" w:color="auto" w:fill="FFFFFF" w:themeFill="background1"/>
          </w:tcPr>
          <w:p w:rsidR="00B177CD" w:rsidRPr="00845FBC" w:rsidRDefault="00B177CD" w:rsidP="0020367F">
            <w:pPr>
              <w:jc w:val="both"/>
              <w:rPr>
                <w:sz w:val="24"/>
                <w:szCs w:val="24"/>
                <w:lang w:val="hr-HR"/>
              </w:rPr>
            </w:pPr>
            <w:r w:rsidRPr="00845FBC">
              <w:rPr>
                <w:sz w:val="24"/>
                <w:szCs w:val="24"/>
                <w:lang w:val="hr-HR"/>
              </w:rPr>
              <w:t>Da li smo dužni vezano uz  zasnivanje  ugovora o radu s voditeljem i asistentom za rad na projektu uz sve ostale tražene dokaze dostaviti Pravilnik o unutarnjem ustrojstvu u kojem su predviđena takva  radna mjesta s odgovarajućim koeficijentom.</w:t>
            </w:r>
          </w:p>
        </w:tc>
        <w:tc>
          <w:tcPr>
            <w:tcW w:w="6946" w:type="dxa"/>
            <w:shd w:val="clear" w:color="auto" w:fill="FFFFFF" w:themeFill="background1"/>
          </w:tcPr>
          <w:p w:rsidR="00B177CD" w:rsidRPr="00845FBC" w:rsidRDefault="00B177CD" w:rsidP="0020367F">
            <w:pPr>
              <w:jc w:val="both"/>
              <w:rPr>
                <w:sz w:val="24"/>
                <w:szCs w:val="24"/>
                <w:lang w:val="hr-HR"/>
              </w:rPr>
            </w:pPr>
            <w:r w:rsidRPr="00845FBC">
              <w:rPr>
                <w:sz w:val="24"/>
                <w:szCs w:val="24"/>
                <w:lang w:val="hr-HR"/>
              </w:rPr>
              <w:t>Prilikom predaje projektnog prijedloga potrebno je dostaviti dokaz o iskustvu osoblja za upravljanje projektom u obliku životopisa članova projektnog tima ili preslika dokumentacije za nadmetanje za nabavu usluge upravljanja projektom kako je navedeno u točci 3.1. Uputa za prijavitelje Sadržaj i izgled projektnog prijedloga.</w:t>
            </w:r>
          </w:p>
          <w:p w:rsidR="00B177CD" w:rsidRPr="00845FBC" w:rsidRDefault="00B177CD" w:rsidP="0020367F">
            <w:pPr>
              <w:jc w:val="both"/>
              <w:rPr>
                <w:sz w:val="24"/>
                <w:szCs w:val="24"/>
                <w:lang w:val="hr-HR"/>
              </w:rPr>
            </w:pPr>
          </w:p>
          <w:p w:rsidR="00B177CD" w:rsidRPr="00845FBC" w:rsidRDefault="00B177CD" w:rsidP="0020367F">
            <w:pPr>
              <w:jc w:val="both"/>
              <w:rPr>
                <w:sz w:val="24"/>
                <w:szCs w:val="24"/>
                <w:lang w:val="hr-HR"/>
              </w:rPr>
            </w:pPr>
            <w:r w:rsidRPr="00845FBC">
              <w:rPr>
                <w:sz w:val="24"/>
                <w:szCs w:val="24"/>
                <w:lang w:val="hr-HR"/>
              </w:rPr>
              <w:t>Troškovi plaća prihvatljivi su samo za novozaposlene kod prijavitelja i partnera. Iznimno kod partnerskih udruga trošak plaća nije ograničen samo na novozaposlene pod uvjetom da se financiranje plaća zaposlenika ne vrši iz javnih sredstava kako bi se izbjeglo dvostruko financiranje.</w:t>
            </w:r>
          </w:p>
          <w:p w:rsidR="00C0446D" w:rsidRPr="00845FBC" w:rsidRDefault="00B177CD" w:rsidP="00607E33">
            <w:pPr>
              <w:jc w:val="both"/>
              <w:rPr>
                <w:sz w:val="24"/>
                <w:szCs w:val="24"/>
                <w:lang w:val="hr-HR"/>
              </w:rPr>
            </w:pPr>
            <w:r w:rsidRPr="00845FBC">
              <w:rPr>
                <w:sz w:val="24"/>
                <w:szCs w:val="24"/>
                <w:lang w:val="hr-HR"/>
              </w:rPr>
              <w:t>Troškovi za plaće izračunavaju se primjenom pojednostavljene metode financiranja na način da se godišnji bruto iznos plaća djelatnika podijeli s 1720 sati.  Godišnji bruto iznos plaće izračunava se na temelju dokumentiranih podataka o visini plaće predviđene za radno mjesto novog djelatnika, npr. pravilnik, preslika dokumenta kojim se utvrđuje osobni odbitak i sl.</w:t>
            </w:r>
          </w:p>
        </w:tc>
      </w:tr>
      <w:tr w:rsidR="00B177CD" w:rsidRPr="00845FBC" w:rsidTr="000A0F6E">
        <w:trPr>
          <w:trHeight w:val="433"/>
        </w:trPr>
        <w:tc>
          <w:tcPr>
            <w:tcW w:w="567" w:type="dxa"/>
            <w:shd w:val="clear" w:color="auto" w:fill="538135" w:themeFill="accent6" w:themeFillShade="BF"/>
            <w:vAlign w:val="center"/>
          </w:tcPr>
          <w:p w:rsidR="00B177CD" w:rsidRPr="00845FBC" w:rsidRDefault="00B177CD" w:rsidP="000A0F6E">
            <w:pPr>
              <w:jc w:val="center"/>
              <w:rPr>
                <w:b/>
                <w:lang w:val="hr-HR"/>
              </w:rPr>
            </w:pPr>
            <w:r w:rsidRPr="00845FBC">
              <w:rPr>
                <w:b/>
                <w:color w:val="FFFFFF" w:themeColor="background1"/>
                <w:lang w:val="hr-HR"/>
              </w:rPr>
              <w:t>RB</w:t>
            </w:r>
          </w:p>
        </w:tc>
        <w:tc>
          <w:tcPr>
            <w:tcW w:w="6095" w:type="dxa"/>
            <w:shd w:val="clear" w:color="auto" w:fill="538135" w:themeFill="accent6" w:themeFillShade="BF"/>
            <w:vAlign w:val="center"/>
          </w:tcPr>
          <w:p w:rsidR="00B177CD" w:rsidRPr="00845FBC" w:rsidRDefault="00B177CD" w:rsidP="000A0F6E">
            <w:pPr>
              <w:jc w:val="center"/>
              <w:rPr>
                <w:b/>
                <w:lang w:val="hr-HR"/>
              </w:rPr>
            </w:pPr>
            <w:r w:rsidRPr="00845FBC">
              <w:rPr>
                <w:b/>
                <w:color w:val="FFFFFF" w:themeColor="background1"/>
                <w:lang w:val="hr-HR"/>
              </w:rPr>
              <w:t>DATUM ZAPRIMANJA PITANJA:</w:t>
            </w:r>
            <w:r w:rsidRPr="00845FBC">
              <w:rPr>
                <w:szCs w:val="24"/>
                <w:lang w:val="hr-HR"/>
              </w:rPr>
              <w:t xml:space="preserve"> </w:t>
            </w:r>
            <w:r w:rsidRPr="00845FBC">
              <w:rPr>
                <w:b/>
                <w:color w:val="FFFFFF" w:themeColor="background1"/>
                <w:lang w:val="hr-HR"/>
              </w:rPr>
              <w:t>18. siječnja 2017.</w:t>
            </w:r>
          </w:p>
        </w:tc>
        <w:tc>
          <w:tcPr>
            <w:tcW w:w="6946" w:type="dxa"/>
            <w:shd w:val="clear" w:color="auto" w:fill="538135" w:themeFill="accent6" w:themeFillShade="BF"/>
            <w:vAlign w:val="center"/>
          </w:tcPr>
          <w:p w:rsidR="00B177CD" w:rsidRPr="00845FBC" w:rsidRDefault="00CD7EE1" w:rsidP="000A0F6E">
            <w:pPr>
              <w:jc w:val="center"/>
              <w:rPr>
                <w:b/>
                <w:lang w:val="hr-HR"/>
              </w:rPr>
            </w:pPr>
            <w:r w:rsidRPr="00845FBC">
              <w:rPr>
                <w:b/>
                <w:color w:val="FFFFFF" w:themeColor="background1"/>
                <w:lang w:val="hr-HR"/>
              </w:rPr>
              <w:t>ODGOVOR NA PITANJE:</w:t>
            </w:r>
            <w:r w:rsidR="00100EC5">
              <w:rPr>
                <w:b/>
                <w:color w:val="FFFFFF" w:themeColor="background1"/>
                <w:lang w:val="hr-HR"/>
              </w:rPr>
              <w:t xml:space="preserve"> 24. siječnj</w:t>
            </w:r>
            <w:bookmarkStart w:id="7" w:name="_GoBack"/>
            <w:bookmarkEnd w:id="7"/>
            <w:r w:rsidR="00100EC5">
              <w:rPr>
                <w:b/>
                <w:color w:val="FFFFFF" w:themeColor="background1"/>
                <w:lang w:val="hr-HR"/>
              </w:rPr>
              <w:t>a 2017.</w:t>
            </w:r>
          </w:p>
        </w:tc>
      </w:tr>
      <w:tr w:rsidR="00B177CD" w:rsidRPr="00845FBC" w:rsidTr="0002672A">
        <w:trPr>
          <w:trHeight w:val="433"/>
        </w:trPr>
        <w:tc>
          <w:tcPr>
            <w:tcW w:w="567" w:type="dxa"/>
            <w:shd w:val="clear" w:color="auto" w:fill="FFFFFF" w:themeFill="background1"/>
          </w:tcPr>
          <w:p w:rsidR="00B177CD" w:rsidRPr="00845FBC" w:rsidRDefault="0002672A" w:rsidP="0020367F">
            <w:pPr>
              <w:jc w:val="both"/>
              <w:rPr>
                <w:b/>
                <w:lang w:val="hr-HR"/>
              </w:rPr>
            </w:pPr>
            <w:r w:rsidRPr="00845FBC">
              <w:rPr>
                <w:b/>
                <w:lang w:val="hr-HR"/>
              </w:rPr>
              <w:t>11.</w:t>
            </w:r>
          </w:p>
        </w:tc>
        <w:tc>
          <w:tcPr>
            <w:tcW w:w="6095" w:type="dxa"/>
            <w:shd w:val="clear" w:color="auto" w:fill="FFFFFF" w:themeFill="background1"/>
          </w:tcPr>
          <w:p w:rsidR="0002672A" w:rsidRPr="00845FBC" w:rsidRDefault="0002672A" w:rsidP="0020367F">
            <w:pPr>
              <w:pStyle w:val="NormalWeb"/>
              <w:jc w:val="both"/>
              <w:rPr>
                <w:color w:val="000000"/>
                <w:lang w:val="hr-HR"/>
              </w:rPr>
            </w:pPr>
            <w:r w:rsidRPr="00845FBC">
              <w:rPr>
                <w:color w:val="000000"/>
                <w:lang w:val="hr-HR"/>
              </w:rPr>
              <w:t>Da li postoji mogućnost sufinanciranja ugradnje lifta za 100%-</w:t>
            </w:r>
            <w:proofErr w:type="spellStart"/>
            <w:r w:rsidRPr="00845FBC">
              <w:rPr>
                <w:color w:val="000000"/>
                <w:lang w:val="hr-HR"/>
              </w:rPr>
              <w:t>tnog</w:t>
            </w:r>
            <w:proofErr w:type="spellEnd"/>
            <w:r w:rsidRPr="00845FBC">
              <w:rPr>
                <w:color w:val="000000"/>
                <w:lang w:val="hr-HR"/>
              </w:rPr>
              <w:t xml:space="preserve"> invalida u obiteljskoj kući preko europskih fondova?</w:t>
            </w:r>
          </w:p>
          <w:p w:rsidR="00B177CD" w:rsidRPr="00845FBC" w:rsidRDefault="00B177CD" w:rsidP="0020367F">
            <w:pPr>
              <w:jc w:val="both"/>
              <w:rPr>
                <w:b/>
                <w:color w:val="FFFFFF" w:themeColor="background1"/>
                <w:lang w:val="hr-HR"/>
              </w:rPr>
            </w:pPr>
          </w:p>
        </w:tc>
        <w:tc>
          <w:tcPr>
            <w:tcW w:w="6946" w:type="dxa"/>
            <w:shd w:val="clear" w:color="auto" w:fill="FFFFFF" w:themeFill="background1"/>
          </w:tcPr>
          <w:p w:rsidR="0002672A" w:rsidRPr="00845FBC" w:rsidRDefault="0002672A" w:rsidP="0020367F">
            <w:pPr>
              <w:pStyle w:val="NormalWeb"/>
              <w:jc w:val="both"/>
              <w:rPr>
                <w:color w:val="000000"/>
                <w:lang w:val="hr-HR"/>
              </w:rPr>
            </w:pPr>
            <w:r w:rsidRPr="00845FBC">
              <w:rPr>
                <w:color w:val="000000"/>
                <w:lang w:val="hr-HR"/>
              </w:rPr>
              <w:t xml:space="preserve">Slanjem pitanja na elektroničku poštu </w:t>
            </w:r>
            <w:hyperlink r:id="rId12" w:history="1">
              <w:r w:rsidRPr="00845FBC">
                <w:rPr>
                  <w:color w:val="000000"/>
                  <w:lang w:val="hr-HR"/>
                </w:rPr>
                <w:t>osobesinvaliditetom@mrrfeu.hr</w:t>
              </w:r>
            </w:hyperlink>
            <w:r w:rsidRPr="00845FBC">
              <w:rPr>
                <w:color w:val="000000"/>
                <w:lang w:val="hr-HR"/>
              </w:rPr>
              <w:t xml:space="preserve"> pokreće se službena procedura pitanja i odgovora vezana za Poziv  „Unaprjeđivanje infrastrukture za pružanje socijalnih usluga u zajednici osobama s invaliditetom kao podrška procesu </w:t>
            </w:r>
            <w:proofErr w:type="spellStart"/>
            <w:r w:rsidRPr="00845FBC">
              <w:rPr>
                <w:color w:val="000000"/>
                <w:lang w:val="hr-HR"/>
              </w:rPr>
              <w:t>deinstitucionalizacije</w:t>
            </w:r>
            <w:proofErr w:type="spellEnd"/>
            <w:r w:rsidRPr="00845FBC">
              <w:rPr>
                <w:color w:val="000000"/>
                <w:lang w:val="hr-HR"/>
              </w:rPr>
              <w:t xml:space="preserve"> – faza 1", referentna oznaka KK.08.1.3.01</w:t>
            </w:r>
          </w:p>
          <w:p w:rsidR="0002672A" w:rsidRPr="00845FBC" w:rsidRDefault="0002672A" w:rsidP="0020367F">
            <w:pPr>
              <w:pStyle w:val="NormalWeb"/>
              <w:jc w:val="both"/>
              <w:rPr>
                <w:color w:val="000000"/>
                <w:lang w:val="hr-HR"/>
              </w:rPr>
            </w:pPr>
            <w:r w:rsidRPr="00845FBC">
              <w:rPr>
                <w:color w:val="000000"/>
                <w:lang w:val="hr-HR"/>
              </w:rPr>
              <w:t xml:space="preserve">Sukladno Uputama za prijavitelje, članku 2.1., prihvatljivi prijavitelji za ovaj Poziv su 18 domova socijalne skrbi Republike Hrvatske (9 </w:t>
            </w:r>
            <w:r w:rsidRPr="00845FBC">
              <w:rPr>
                <w:color w:val="000000"/>
                <w:lang w:val="hr-HR"/>
              </w:rPr>
              <w:lastRenderedPageBreak/>
              <w:t>domova za osobe s intelektualnim oštećenjima i 9 domova za osobe s mentalnim oštećenjima).</w:t>
            </w:r>
          </w:p>
          <w:p w:rsidR="0002672A" w:rsidRPr="00845FBC" w:rsidRDefault="0002672A" w:rsidP="0020367F">
            <w:pPr>
              <w:pStyle w:val="NormalWeb"/>
              <w:jc w:val="both"/>
              <w:rPr>
                <w:color w:val="000000"/>
                <w:lang w:val="hr-HR"/>
              </w:rPr>
            </w:pPr>
            <w:r w:rsidRPr="00845FBC">
              <w:rPr>
                <w:color w:val="000000"/>
                <w:lang w:val="hr-HR"/>
              </w:rPr>
              <w:t xml:space="preserve">Za navedene prijavitelje i njihove potencijalne partnere </w:t>
            </w:r>
          </w:p>
          <w:p w:rsidR="0002672A" w:rsidRPr="00845FBC" w:rsidRDefault="0002672A" w:rsidP="0020367F">
            <w:pPr>
              <w:pStyle w:val="NormalWeb"/>
              <w:jc w:val="both"/>
              <w:rPr>
                <w:color w:val="000000"/>
                <w:lang w:val="hr-HR"/>
              </w:rPr>
            </w:pPr>
            <w:r w:rsidRPr="00845FBC">
              <w:rPr>
                <w:color w:val="000000"/>
                <w:lang w:val="hr-HR"/>
              </w:rPr>
              <w:t>javne ustanove koje pružaju socijalne usluge;</w:t>
            </w:r>
          </w:p>
          <w:p w:rsidR="0002672A" w:rsidRPr="00845FBC" w:rsidRDefault="0002672A" w:rsidP="0020367F">
            <w:pPr>
              <w:pStyle w:val="NormalWeb"/>
              <w:jc w:val="both"/>
              <w:rPr>
                <w:color w:val="000000"/>
                <w:lang w:val="hr-HR"/>
              </w:rPr>
            </w:pPr>
            <w:r w:rsidRPr="00845FBC">
              <w:rPr>
                <w:color w:val="000000"/>
                <w:lang w:val="hr-HR"/>
              </w:rPr>
              <w:t>jedinice lokalne i područne (regionalne) samouprave;</w:t>
            </w:r>
          </w:p>
          <w:p w:rsidR="0002672A" w:rsidRPr="00845FBC" w:rsidRDefault="0002672A" w:rsidP="0020367F">
            <w:pPr>
              <w:pStyle w:val="NormalWeb"/>
              <w:jc w:val="both"/>
              <w:rPr>
                <w:color w:val="000000"/>
                <w:lang w:val="hr-HR"/>
              </w:rPr>
            </w:pPr>
            <w:r w:rsidRPr="00845FBC">
              <w:rPr>
                <w:color w:val="000000"/>
                <w:lang w:val="hr-HR"/>
              </w:rPr>
              <w:t>udruge,</w:t>
            </w:r>
          </w:p>
          <w:p w:rsidR="0002672A" w:rsidRPr="00845FBC" w:rsidRDefault="0002672A" w:rsidP="0020367F">
            <w:pPr>
              <w:pStyle w:val="NormalWeb"/>
              <w:jc w:val="both"/>
              <w:rPr>
                <w:color w:val="000000"/>
                <w:lang w:val="hr-HR"/>
              </w:rPr>
            </w:pPr>
            <w:r w:rsidRPr="00845FBC">
              <w:rPr>
                <w:color w:val="000000"/>
                <w:lang w:val="hr-HR"/>
              </w:rPr>
              <w:t xml:space="preserve">jedna od prihvatljivih aktivnosti u okviru ovog Poziva, sukladno članku 2.7. Uputa za prijavitelje je kako slijedi: </w:t>
            </w:r>
          </w:p>
          <w:p w:rsidR="0002672A" w:rsidRPr="00845FBC" w:rsidRDefault="0002672A" w:rsidP="0020367F">
            <w:pPr>
              <w:pStyle w:val="NormalWeb"/>
              <w:jc w:val="both"/>
              <w:rPr>
                <w:color w:val="000000"/>
                <w:lang w:val="hr-HR"/>
              </w:rPr>
            </w:pPr>
            <w:r w:rsidRPr="00845FBC">
              <w:rPr>
                <w:color w:val="000000"/>
                <w:lang w:val="hr-HR"/>
              </w:rPr>
              <w:t>„Građevinski radovi dogradnje, obnove i prilagodbe prostora domova / centara za pružanje izvaninstitucionalnih usluga organiziranog stanovanja i drugih smještajnih jedinica (dnevni centri za skrb, prostori za edukacije, radionice itd.), npr.: zamjena dotrajalih instalacija i stolarije, popravci infrastrukture, sustava grijanja / hlađenja, prilagodba interijera u skladu s potrebama osoba s invaliditetom, uklanjanje arhitektonskih prepreka kao što su nedovoljna širina vrata, neprilagođeni sanitarni čvorovi, izgradnja pristupnih rampi, prilagodba prostora u skladu sa specifičnim potrebama korisnika itd.“</w:t>
            </w:r>
          </w:p>
          <w:p w:rsidR="0002672A" w:rsidRPr="00845FBC" w:rsidRDefault="0002672A" w:rsidP="0020367F">
            <w:pPr>
              <w:pStyle w:val="NormalWeb"/>
              <w:jc w:val="both"/>
              <w:rPr>
                <w:color w:val="000000"/>
                <w:lang w:val="hr-HR"/>
              </w:rPr>
            </w:pPr>
            <w:r w:rsidRPr="00845FBC">
              <w:rPr>
                <w:color w:val="000000"/>
                <w:lang w:val="hr-HR"/>
              </w:rPr>
              <w:t xml:space="preserve">Osim toga, svi pozivi za dodjelu bespovratnih sredstava za infrastrukturne projekte (obnova i izgradnja) moraju poštivati odredbe Pravilnika o osiguranju pristupačnosti građevina osobama s invaliditetom i smanjene pokretljivosti (NN, br. 78/13). </w:t>
            </w:r>
          </w:p>
          <w:p w:rsidR="0002672A" w:rsidRPr="00845FBC" w:rsidRDefault="0002672A" w:rsidP="0020367F">
            <w:pPr>
              <w:pStyle w:val="NormalWeb"/>
              <w:jc w:val="both"/>
              <w:rPr>
                <w:color w:val="000000"/>
                <w:lang w:val="hr-HR"/>
              </w:rPr>
            </w:pPr>
            <w:r w:rsidRPr="00845FBC">
              <w:rPr>
                <w:color w:val="000000"/>
                <w:lang w:val="hr-HR"/>
              </w:rPr>
              <w:t xml:space="preserve">Nadalje, s ciljem poštivanja horizontalnih politika; promicanje ravnopravnosti žena i muškaraca i zabrana diskriminacije, </w:t>
            </w:r>
            <w:r w:rsidRPr="00845FBC">
              <w:rPr>
                <w:color w:val="000000"/>
                <w:lang w:val="hr-HR"/>
              </w:rPr>
              <w:lastRenderedPageBreak/>
              <w:t xml:space="preserve">pristupačnost za osobe s invaliditetom i održivi razvoj, prihvatljive su aktivnosti koje se odnose na osiguranje pristupačnosti van okvira koje propisuje gore spomenuti Pravilnik. U pojedinim pozivima na dostavu projektnih prijedloga, da bi bili prihvatljivi, prijavitelji su obavezni pridržavati se zakonskih odredbi koje predstavljaju minimalne zahtjeve te se takav projekt smatra neutralan u pogledu horizontalnih politika, a pripadajući izdaci i aktivnosti ne smatraju se doprinosom horizontalnim politikama već ispunjenjem zakonske obaveze. Stoga se u tim pozivima definira da svaki projekt treba sadržavati dodatne aktivnosti iz područja horizontalnih politika te se takve aktivnosti dodatno boduju i ujedno su to projekti koji izravno doprinose provođenju horizontalnih politika. Slijedom toga, korisnici tijekom provedbe projekta trebaju redovito izvještavati o primijenjenim mjerama i aktivnostima kojima se te politike promiču. </w:t>
            </w:r>
          </w:p>
          <w:p w:rsidR="0002672A" w:rsidRPr="00845FBC" w:rsidRDefault="0002672A" w:rsidP="0020367F">
            <w:pPr>
              <w:pStyle w:val="NormalWeb"/>
              <w:jc w:val="both"/>
              <w:rPr>
                <w:color w:val="000000"/>
                <w:lang w:val="hr-HR"/>
              </w:rPr>
            </w:pPr>
            <w:r w:rsidRPr="00845FBC">
              <w:rPr>
                <w:color w:val="000000"/>
                <w:lang w:val="hr-HR"/>
              </w:rPr>
              <w:t xml:space="preserve">U tom kontekstu prihvatljive bi bile aktivnosti koje se odnose na ugradnju dizala, ali u okviru odredbi postojećih poziva (pod uvjetom da ti pozivi predviđaju takvo ulaganje kao prihvatljivu aktivnost)  i kod prihvatljivih prijavitelja, a ne kao zaseban poziv s isključivim ciljem ugradnje dizala u </w:t>
            </w:r>
            <w:proofErr w:type="spellStart"/>
            <w:r w:rsidRPr="00845FBC">
              <w:rPr>
                <w:color w:val="000000"/>
                <w:lang w:val="hr-HR"/>
              </w:rPr>
              <w:t>višestambene</w:t>
            </w:r>
            <w:proofErr w:type="spellEnd"/>
            <w:r w:rsidRPr="00845FBC">
              <w:rPr>
                <w:color w:val="000000"/>
                <w:lang w:val="hr-HR"/>
              </w:rPr>
              <w:t xml:space="preserve"> zgrade. </w:t>
            </w:r>
          </w:p>
          <w:p w:rsidR="00B177CD" w:rsidRPr="00845FBC" w:rsidRDefault="0002672A" w:rsidP="0020367F">
            <w:pPr>
              <w:pStyle w:val="NormalWeb"/>
              <w:jc w:val="both"/>
              <w:rPr>
                <w:b/>
                <w:color w:val="FFFFFF" w:themeColor="background1"/>
                <w:lang w:val="hr-HR"/>
              </w:rPr>
            </w:pPr>
            <w:r w:rsidRPr="00845FBC">
              <w:rPr>
                <w:color w:val="000000"/>
                <w:lang w:val="hr-HR"/>
              </w:rPr>
              <w:t xml:space="preserve">Na primjer jedan od dosada objavljenih Poziva - „Energetska obnova </w:t>
            </w:r>
            <w:proofErr w:type="spellStart"/>
            <w:r w:rsidRPr="00845FBC">
              <w:rPr>
                <w:color w:val="000000"/>
                <w:lang w:val="hr-HR"/>
              </w:rPr>
              <w:t>višestambenih</w:t>
            </w:r>
            <w:proofErr w:type="spellEnd"/>
            <w:r w:rsidRPr="00845FBC">
              <w:rPr>
                <w:color w:val="000000"/>
                <w:lang w:val="hr-HR"/>
              </w:rPr>
              <w:t xml:space="preserve"> zgrada“ predviđa ulaganja u </w:t>
            </w:r>
            <w:proofErr w:type="spellStart"/>
            <w:r w:rsidRPr="00845FBC">
              <w:rPr>
                <w:color w:val="000000"/>
                <w:lang w:val="hr-HR"/>
              </w:rPr>
              <w:t>više</w:t>
            </w:r>
            <w:r w:rsidR="00CD7EE1" w:rsidRPr="00845FBC">
              <w:rPr>
                <w:color w:val="000000"/>
                <w:lang w:val="hr-HR"/>
              </w:rPr>
              <w:t>s</w:t>
            </w:r>
            <w:r w:rsidRPr="00845FBC">
              <w:rPr>
                <w:color w:val="000000"/>
                <w:lang w:val="hr-HR"/>
              </w:rPr>
              <w:t>tambene</w:t>
            </w:r>
            <w:proofErr w:type="spellEnd"/>
            <w:r w:rsidRPr="00845FBC">
              <w:rPr>
                <w:color w:val="000000"/>
                <w:lang w:val="hr-HR"/>
              </w:rPr>
              <w:t xml:space="preserve"> zgrade s ciljem postizanja određene razine smanjenja potrošnje energije. U sklopu tog Poziva, odnosno u sklopu ulaganja u energetsku obnovu zgrade, moguće je financirati aktivnost „Provedba elementa pristupačnosti za svladavanje visinskih razlika u skladu s Pravilnikom o osiguranju pristupačnosti građevina osobama s invaliditetom i smanjenom pokretljivosti“, naravno pod uvjetom da je ista tehnički moguća i opravdana.</w:t>
            </w:r>
          </w:p>
        </w:tc>
      </w:tr>
      <w:tr w:rsidR="00DA30EE" w:rsidRPr="00845FBC" w:rsidTr="000A0F6E">
        <w:trPr>
          <w:trHeight w:val="433"/>
        </w:trPr>
        <w:tc>
          <w:tcPr>
            <w:tcW w:w="567" w:type="dxa"/>
            <w:shd w:val="clear" w:color="auto" w:fill="538135" w:themeFill="accent6" w:themeFillShade="BF"/>
            <w:vAlign w:val="center"/>
          </w:tcPr>
          <w:p w:rsidR="00DA30EE" w:rsidRPr="00845FBC" w:rsidRDefault="00DA30EE" w:rsidP="000A0F6E">
            <w:pPr>
              <w:jc w:val="center"/>
              <w:rPr>
                <w:b/>
                <w:lang w:val="hr-HR"/>
              </w:rPr>
            </w:pPr>
            <w:r w:rsidRPr="00845FBC">
              <w:rPr>
                <w:b/>
                <w:color w:val="FFFFFF" w:themeColor="background1"/>
                <w:lang w:val="hr-HR"/>
              </w:rPr>
              <w:lastRenderedPageBreak/>
              <w:t>RB</w:t>
            </w:r>
          </w:p>
        </w:tc>
        <w:tc>
          <w:tcPr>
            <w:tcW w:w="6095" w:type="dxa"/>
            <w:shd w:val="clear" w:color="auto" w:fill="538135" w:themeFill="accent6" w:themeFillShade="BF"/>
            <w:vAlign w:val="center"/>
          </w:tcPr>
          <w:p w:rsidR="00DA30EE" w:rsidRPr="00845FBC" w:rsidRDefault="00DA30EE" w:rsidP="000A0F6E">
            <w:pPr>
              <w:jc w:val="center"/>
              <w:rPr>
                <w:b/>
                <w:lang w:val="hr-HR"/>
              </w:rPr>
            </w:pPr>
            <w:r w:rsidRPr="00845FBC">
              <w:rPr>
                <w:b/>
                <w:color w:val="FFFFFF" w:themeColor="background1"/>
                <w:lang w:val="hr-HR"/>
              </w:rPr>
              <w:t>DATUM ZAPRIMANJA PITANJA:</w:t>
            </w:r>
            <w:r w:rsidRPr="00845FBC">
              <w:rPr>
                <w:szCs w:val="24"/>
                <w:lang w:val="hr-HR"/>
              </w:rPr>
              <w:t xml:space="preserve"> </w:t>
            </w:r>
            <w:r w:rsidR="001C671C" w:rsidRPr="00845FBC">
              <w:rPr>
                <w:b/>
                <w:color w:val="FFFFFF" w:themeColor="background1"/>
                <w:lang w:val="hr-HR"/>
              </w:rPr>
              <w:t>15. studenog</w:t>
            </w:r>
            <w:r w:rsidRPr="00845FBC">
              <w:rPr>
                <w:b/>
                <w:color w:val="FFFFFF" w:themeColor="background1"/>
                <w:lang w:val="hr-HR"/>
              </w:rPr>
              <w:t xml:space="preserve"> 2017.</w:t>
            </w:r>
          </w:p>
        </w:tc>
        <w:tc>
          <w:tcPr>
            <w:tcW w:w="6946" w:type="dxa"/>
            <w:shd w:val="clear" w:color="auto" w:fill="538135" w:themeFill="accent6" w:themeFillShade="BF"/>
            <w:vAlign w:val="center"/>
          </w:tcPr>
          <w:p w:rsidR="00DA30EE" w:rsidRPr="00845FBC" w:rsidRDefault="00CD7EE1" w:rsidP="000A0F6E">
            <w:pPr>
              <w:jc w:val="center"/>
              <w:rPr>
                <w:b/>
                <w:lang w:val="hr-HR"/>
              </w:rPr>
            </w:pPr>
            <w:r w:rsidRPr="00845FBC">
              <w:rPr>
                <w:b/>
                <w:color w:val="FFFFFF" w:themeColor="background1"/>
                <w:lang w:val="hr-HR"/>
              </w:rPr>
              <w:t>ODGOVOR NA PITANJE:</w:t>
            </w:r>
            <w:r w:rsidR="001C671C" w:rsidRPr="00845FBC">
              <w:rPr>
                <w:b/>
                <w:color w:val="FFFFFF" w:themeColor="background1"/>
                <w:lang w:val="hr-HR"/>
              </w:rPr>
              <w:t xml:space="preserve"> 22. studenog 2017.</w:t>
            </w:r>
          </w:p>
        </w:tc>
      </w:tr>
      <w:tr w:rsidR="001A1EC1" w:rsidRPr="00845FBC" w:rsidTr="001A1EC1">
        <w:trPr>
          <w:trHeight w:val="433"/>
        </w:trPr>
        <w:tc>
          <w:tcPr>
            <w:tcW w:w="567" w:type="dxa"/>
            <w:shd w:val="clear" w:color="auto" w:fill="auto"/>
          </w:tcPr>
          <w:p w:rsidR="001A1EC1" w:rsidRPr="00845FBC" w:rsidRDefault="001A1EC1" w:rsidP="0020367F">
            <w:pPr>
              <w:jc w:val="both"/>
              <w:rPr>
                <w:b/>
                <w:lang w:val="hr-HR"/>
              </w:rPr>
            </w:pPr>
            <w:r w:rsidRPr="00845FBC">
              <w:rPr>
                <w:b/>
                <w:lang w:val="hr-HR"/>
              </w:rPr>
              <w:t>12.</w:t>
            </w:r>
          </w:p>
        </w:tc>
        <w:tc>
          <w:tcPr>
            <w:tcW w:w="6095" w:type="dxa"/>
            <w:shd w:val="clear" w:color="auto" w:fill="auto"/>
          </w:tcPr>
          <w:p w:rsidR="001A1EC1" w:rsidRPr="00845FBC" w:rsidRDefault="001A1EC1" w:rsidP="00607E33">
            <w:pPr>
              <w:jc w:val="both"/>
              <w:rPr>
                <w:b/>
                <w:lang w:val="hr-HR"/>
              </w:rPr>
            </w:pPr>
            <w:r w:rsidRPr="00845FBC">
              <w:rPr>
                <w:color w:val="000000"/>
                <w:sz w:val="24"/>
                <w:szCs w:val="24"/>
                <w:lang w:val="hr-HR" w:eastAsia="hr-HR"/>
              </w:rPr>
              <w:t xml:space="preserve">Prema uputama za prijavitelje troškovi kupnje nekretnine za pružanje </w:t>
            </w:r>
            <w:proofErr w:type="spellStart"/>
            <w:r w:rsidRPr="00845FBC">
              <w:rPr>
                <w:color w:val="000000"/>
                <w:sz w:val="24"/>
                <w:szCs w:val="24"/>
                <w:lang w:val="hr-HR" w:eastAsia="hr-HR"/>
              </w:rPr>
              <w:t>izvaninstitucijskih</w:t>
            </w:r>
            <w:proofErr w:type="spellEnd"/>
            <w:r w:rsidRPr="00845FBC">
              <w:rPr>
                <w:color w:val="000000"/>
                <w:sz w:val="24"/>
                <w:szCs w:val="24"/>
                <w:lang w:val="hr-HR" w:eastAsia="hr-HR"/>
              </w:rPr>
              <w:t xml:space="preserve"> usluga mogu iznositi maksimalno 10 % ukupno prihvatljivih troškova. Da li bi nam bio priznat  trošak u  slučaju da primjerice planiramo kupnju više od jedne nekretnine, čiji pojedinačni iznosi odgovaraju propozicijama natječaja, to jest ne prelaze 10% prihvatljivih troškova. Sažeto, da li ukupna cijena obje nekretnine smije prelaziti iznos od 10% prihvatljivih troškova.</w:t>
            </w:r>
          </w:p>
        </w:tc>
        <w:tc>
          <w:tcPr>
            <w:tcW w:w="6946" w:type="dxa"/>
            <w:shd w:val="clear" w:color="auto" w:fill="auto"/>
          </w:tcPr>
          <w:p w:rsidR="001A1EC1" w:rsidRPr="00845FBC" w:rsidRDefault="00C56968" w:rsidP="00C56968">
            <w:pPr>
              <w:jc w:val="both"/>
              <w:rPr>
                <w:b/>
                <w:color w:val="FFFFFF" w:themeColor="background1"/>
                <w:lang w:val="hr-HR"/>
              </w:rPr>
            </w:pPr>
            <w:r w:rsidRPr="00845FBC">
              <w:rPr>
                <w:color w:val="000000"/>
                <w:sz w:val="24"/>
                <w:szCs w:val="24"/>
                <w:lang w:val="hr-HR" w:eastAsia="hr-HR"/>
              </w:rPr>
              <w:t>Sukladno točki 2.9.1. u okviru točke 2.9. Opći zahtjevi koji se odnose na prihvatljivost izdataka za provedbu projekta, kupovina nekretnina za pružanje izvaninstitucionalnih usluga može sadržavati maksimalno 10 % od ukupnih prihvatljivih troškova. Drugim riječima, ukupan iznos svih nekretnina ne smije prelaziti iznos od 10% prihvatljivih troškova.</w:t>
            </w:r>
          </w:p>
        </w:tc>
      </w:tr>
      <w:tr w:rsidR="00DA30EE" w:rsidRPr="00845FBC" w:rsidTr="00DA30EE">
        <w:trPr>
          <w:trHeight w:val="433"/>
        </w:trPr>
        <w:tc>
          <w:tcPr>
            <w:tcW w:w="567" w:type="dxa"/>
            <w:shd w:val="clear" w:color="auto" w:fill="auto"/>
          </w:tcPr>
          <w:p w:rsidR="00DA30EE" w:rsidRPr="00845FBC" w:rsidRDefault="001A1EC1" w:rsidP="0020367F">
            <w:pPr>
              <w:jc w:val="both"/>
              <w:rPr>
                <w:b/>
                <w:lang w:val="hr-HR"/>
              </w:rPr>
            </w:pPr>
            <w:r w:rsidRPr="00845FBC">
              <w:rPr>
                <w:b/>
                <w:lang w:val="hr-HR"/>
              </w:rPr>
              <w:t>13</w:t>
            </w:r>
            <w:r w:rsidR="00DA30EE" w:rsidRPr="00845FBC">
              <w:rPr>
                <w:b/>
                <w:lang w:val="hr-HR"/>
              </w:rPr>
              <w:t>.</w:t>
            </w:r>
          </w:p>
        </w:tc>
        <w:tc>
          <w:tcPr>
            <w:tcW w:w="6095" w:type="dxa"/>
            <w:shd w:val="clear" w:color="auto" w:fill="auto"/>
          </w:tcPr>
          <w:p w:rsidR="00DA30EE" w:rsidRPr="00845FBC" w:rsidRDefault="00DA30EE" w:rsidP="0020367F">
            <w:pPr>
              <w:jc w:val="both"/>
              <w:rPr>
                <w:sz w:val="24"/>
                <w:szCs w:val="24"/>
                <w:lang w:val="hr-HR"/>
              </w:rPr>
            </w:pPr>
            <w:r w:rsidRPr="00845FBC">
              <w:rPr>
                <w:color w:val="000000"/>
                <w:sz w:val="24"/>
                <w:szCs w:val="24"/>
                <w:lang w:val="hr-HR" w:eastAsia="hr-HR"/>
              </w:rPr>
              <w:t xml:space="preserve">Da li je moguće u troškovima projekta planirati cijenu  najma prostora za pružanje </w:t>
            </w:r>
            <w:proofErr w:type="spellStart"/>
            <w:r w:rsidRPr="00845FBC">
              <w:rPr>
                <w:color w:val="000000"/>
                <w:sz w:val="24"/>
                <w:szCs w:val="24"/>
                <w:lang w:val="hr-HR" w:eastAsia="hr-HR"/>
              </w:rPr>
              <w:t>izvaninstitucijskih</w:t>
            </w:r>
            <w:proofErr w:type="spellEnd"/>
            <w:r w:rsidRPr="00845FBC">
              <w:rPr>
                <w:color w:val="000000"/>
                <w:sz w:val="24"/>
                <w:szCs w:val="24"/>
                <w:lang w:val="hr-HR" w:eastAsia="hr-HR"/>
              </w:rPr>
              <w:t xml:space="preserve"> usluga (koja bi bila prihvatljiv trošak) i u situacijama kada najmodavac nije partner u projektu. Ako je odgovor da, postoje li propozicije koliko bi takav najam trebao vremenski trajati.</w:t>
            </w:r>
            <w:r w:rsidRPr="00845FBC">
              <w:rPr>
                <w:sz w:val="24"/>
                <w:szCs w:val="24"/>
                <w:lang w:val="hr-HR"/>
              </w:rPr>
              <w:t xml:space="preserve"> </w:t>
            </w:r>
          </w:p>
          <w:p w:rsidR="00DA30EE" w:rsidRPr="00845FBC" w:rsidRDefault="00DA30EE" w:rsidP="0020367F">
            <w:pPr>
              <w:jc w:val="both"/>
              <w:rPr>
                <w:b/>
                <w:lang w:val="hr-HR"/>
              </w:rPr>
            </w:pPr>
          </w:p>
        </w:tc>
        <w:tc>
          <w:tcPr>
            <w:tcW w:w="6946" w:type="dxa"/>
            <w:shd w:val="clear" w:color="auto" w:fill="auto"/>
          </w:tcPr>
          <w:p w:rsidR="00C56968" w:rsidRPr="00845FBC" w:rsidRDefault="00C56968" w:rsidP="00C56968">
            <w:pPr>
              <w:jc w:val="both"/>
              <w:rPr>
                <w:color w:val="000000"/>
                <w:sz w:val="24"/>
                <w:szCs w:val="24"/>
                <w:lang w:val="hr-HR" w:eastAsia="hr-HR"/>
              </w:rPr>
            </w:pPr>
            <w:r w:rsidRPr="00845FBC">
              <w:rPr>
                <w:color w:val="000000"/>
                <w:sz w:val="24"/>
                <w:szCs w:val="24"/>
                <w:lang w:val="hr-HR" w:eastAsia="hr-HR"/>
              </w:rPr>
              <w:t>Sukladno, točki 2.9.3. Neizravni troškovi  Uputa za prijavitelje, najam prostora je prihvatljiv trošak samo kada je uključen u neizravne troškove. Neizravni troškovi (troškovi najma prostora, režijski troškovi koji uključuju grijanje/hlađenje, struju, vodu, odvoz otpada i telekomunikacije) nastali izravno kao posljedica provedbe projekta kod prijavitelja/partnera.</w:t>
            </w:r>
          </w:p>
          <w:p w:rsidR="00DA30EE" w:rsidRPr="00845FBC" w:rsidRDefault="00C56968" w:rsidP="001C671C">
            <w:pPr>
              <w:jc w:val="both"/>
              <w:rPr>
                <w:color w:val="000000"/>
                <w:sz w:val="24"/>
                <w:szCs w:val="24"/>
                <w:lang w:val="hr-HR" w:eastAsia="hr-HR"/>
              </w:rPr>
            </w:pPr>
            <w:r w:rsidRPr="00845FBC">
              <w:rPr>
                <w:color w:val="000000"/>
                <w:sz w:val="24"/>
                <w:szCs w:val="24"/>
                <w:lang w:val="hr-HR" w:eastAsia="hr-HR"/>
              </w:rPr>
              <w:t xml:space="preserve">Neizravni troškovi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w:t>
            </w:r>
          </w:p>
        </w:tc>
      </w:tr>
      <w:tr w:rsidR="00157681" w:rsidRPr="00845FBC" w:rsidTr="000A0F6E">
        <w:trPr>
          <w:trHeight w:val="433"/>
        </w:trPr>
        <w:tc>
          <w:tcPr>
            <w:tcW w:w="567" w:type="dxa"/>
            <w:shd w:val="clear" w:color="auto" w:fill="538135" w:themeFill="accent6" w:themeFillShade="BF"/>
            <w:vAlign w:val="center"/>
          </w:tcPr>
          <w:p w:rsidR="00157681" w:rsidRPr="00845FBC" w:rsidRDefault="00157681" w:rsidP="000A0F6E">
            <w:pPr>
              <w:jc w:val="center"/>
              <w:rPr>
                <w:b/>
                <w:lang w:val="hr-HR"/>
              </w:rPr>
            </w:pPr>
            <w:r w:rsidRPr="00845FBC">
              <w:rPr>
                <w:b/>
                <w:color w:val="FFFFFF" w:themeColor="background1"/>
                <w:lang w:val="hr-HR"/>
              </w:rPr>
              <w:t>RB</w:t>
            </w:r>
          </w:p>
        </w:tc>
        <w:tc>
          <w:tcPr>
            <w:tcW w:w="6095" w:type="dxa"/>
            <w:shd w:val="clear" w:color="auto" w:fill="538135" w:themeFill="accent6" w:themeFillShade="BF"/>
            <w:vAlign w:val="center"/>
          </w:tcPr>
          <w:p w:rsidR="00157681" w:rsidRPr="00845FBC" w:rsidRDefault="00157681" w:rsidP="000A0F6E">
            <w:pPr>
              <w:jc w:val="center"/>
              <w:rPr>
                <w:b/>
                <w:lang w:val="hr-HR"/>
              </w:rPr>
            </w:pPr>
            <w:r w:rsidRPr="00845FBC">
              <w:rPr>
                <w:b/>
                <w:color w:val="FFFFFF" w:themeColor="background1"/>
                <w:lang w:val="hr-HR"/>
              </w:rPr>
              <w:t>DATUM ZAPRIMANJA PITANJA:</w:t>
            </w:r>
            <w:r w:rsidRPr="00845FBC">
              <w:rPr>
                <w:szCs w:val="24"/>
                <w:lang w:val="hr-HR"/>
              </w:rPr>
              <w:t xml:space="preserve"> </w:t>
            </w:r>
            <w:r w:rsidR="00DA049E" w:rsidRPr="00845FBC">
              <w:rPr>
                <w:b/>
                <w:color w:val="FFFFFF" w:themeColor="background1"/>
                <w:lang w:val="hr-HR"/>
              </w:rPr>
              <w:t>1</w:t>
            </w:r>
            <w:r w:rsidRPr="00845FBC">
              <w:rPr>
                <w:b/>
                <w:color w:val="FFFFFF" w:themeColor="background1"/>
                <w:lang w:val="hr-HR"/>
              </w:rPr>
              <w:t xml:space="preserve">. </w:t>
            </w:r>
            <w:r w:rsidR="00DA049E" w:rsidRPr="00845FBC">
              <w:rPr>
                <w:b/>
                <w:color w:val="FFFFFF" w:themeColor="background1"/>
                <w:lang w:val="hr-HR"/>
              </w:rPr>
              <w:t>prosinca</w:t>
            </w:r>
            <w:r w:rsidRPr="00845FBC">
              <w:rPr>
                <w:b/>
                <w:color w:val="FFFFFF" w:themeColor="background1"/>
                <w:lang w:val="hr-HR"/>
              </w:rPr>
              <w:t xml:space="preserve"> 2017.</w:t>
            </w:r>
          </w:p>
        </w:tc>
        <w:tc>
          <w:tcPr>
            <w:tcW w:w="6946" w:type="dxa"/>
            <w:shd w:val="clear" w:color="auto" w:fill="538135" w:themeFill="accent6" w:themeFillShade="BF"/>
            <w:vAlign w:val="center"/>
          </w:tcPr>
          <w:p w:rsidR="00157681" w:rsidRPr="00845FBC" w:rsidRDefault="00157681" w:rsidP="000A0F6E">
            <w:pPr>
              <w:jc w:val="center"/>
              <w:rPr>
                <w:b/>
                <w:lang w:val="hr-HR"/>
              </w:rPr>
            </w:pPr>
            <w:r w:rsidRPr="00845FBC">
              <w:rPr>
                <w:b/>
                <w:color w:val="FFFFFF" w:themeColor="background1"/>
                <w:lang w:val="hr-HR"/>
              </w:rPr>
              <w:t>ODGOVOR NA PITANJE: 8. prosinca 2017.</w:t>
            </w:r>
          </w:p>
        </w:tc>
      </w:tr>
      <w:tr w:rsidR="00077D02" w:rsidRPr="00845FBC" w:rsidTr="00DA30EE">
        <w:trPr>
          <w:trHeight w:val="433"/>
        </w:trPr>
        <w:tc>
          <w:tcPr>
            <w:tcW w:w="567" w:type="dxa"/>
            <w:shd w:val="clear" w:color="auto" w:fill="auto"/>
          </w:tcPr>
          <w:p w:rsidR="00077D02" w:rsidRPr="00845FBC" w:rsidRDefault="00077D02" w:rsidP="0020367F">
            <w:pPr>
              <w:jc w:val="both"/>
              <w:rPr>
                <w:b/>
                <w:lang w:val="hr-HR"/>
              </w:rPr>
            </w:pPr>
            <w:r w:rsidRPr="00845FBC">
              <w:rPr>
                <w:b/>
                <w:lang w:val="hr-HR"/>
              </w:rPr>
              <w:t>14.</w:t>
            </w:r>
          </w:p>
        </w:tc>
        <w:tc>
          <w:tcPr>
            <w:tcW w:w="6095" w:type="dxa"/>
            <w:shd w:val="clear" w:color="auto" w:fill="auto"/>
          </w:tcPr>
          <w:p w:rsidR="00077D02" w:rsidRPr="00845FBC" w:rsidRDefault="00077D02" w:rsidP="0020367F">
            <w:pPr>
              <w:jc w:val="both"/>
              <w:rPr>
                <w:color w:val="000000"/>
                <w:sz w:val="24"/>
                <w:szCs w:val="24"/>
                <w:lang w:val="hr-HR" w:eastAsia="hr-HR"/>
              </w:rPr>
            </w:pPr>
            <w:r w:rsidRPr="00845FBC">
              <w:rPr>
                <w:color w:val="000000"/>
                <w:sz w:val="24"/>
                <w:szCs w:val="24"/>
                <w:lang w:val="hr-HR" w:eastAsia="hr-HR"/>
              </w:rPr>
              <w:t xml:space="preserve">Budući da se savjetodavna podrška za pripremu i provedbu projekata koju Korisnik pruža u okviru aktivnosti može pružati isključivo javnopravnim tijelima odnosno tijelima jedinica lokalne i područne (regionalne) samouprave i pravnim osobama s javnim ovlastima od interesa za društveni i gospodarski razvoj županije, molimo odgovor jesu li Centri </w:t>
            </w:r>
            <w:r w:rsidRPr="00845FBC">
              <w:rPr>
                <w:color w:val="000000"/>
                <w:sz w:val="24"/>
                <w:szCs w:val="24"/>
                <w:lang w:val="hr-HR" w:eastAsia="hr-HR"/>
              </w:rPr>
              <w:lastRenderedPageBreak/>
              <w:t>za socijalnu skrb prihvatljivi regionalnim koordinatorima kao stavka utroška sati prilikom savjetovanja u ZNS-u?</w:t>
            </w:r>
          </w:p>
        </w:tc>
        <w:tc>
          <w:tcPr>
            <w:tcW w:w="6946" w:type="dxa"/>
            <w:shd w:val="clear" w:color="auto" w:fill="auto"/>
          </w:tcPr>
          <w:p w:rsidR="00077D02" w:rsidRPr="00845FBC" w:rsidRDefault="00157681" w:rsidP="00C830A1">
            <w:pPr>
              <w:jc w:val="both"/>
              <w:rPr>
                <w:color w:val="000000"/>
                <w:sz w:val="24"/>
                <w:szCs w:val="24"/>
                <w:lang w:val="hr-HR" w:eastAsia="hr-HR"/>
              </w:rPr>
            </w:pPr>
            <w:bookmarkStart w:id="8" w:name="_Hlk500505291"/>
            <w:r w:rsidRPr="00845FBC">
              <w:rPr>
                <w:color w:val="000000"/>
                <w:sz w:val="24"/>
                <w:szCs w:val="24"/>
                <w:lang w:val="hr-HR" w:eastAsia="hr-HR"/>
              </w:rPr>
              <w:lastRenderedPageBreak/>
              <w:t>Vezano uz domove za osobe s invaliditetom, domove za djecu i mlade te centre za socijalnu skrb koji su javne ustanove osnovane od strane Republike Hrvatske, isti mogu biti prihvatljivi za savjetodavnu podrš</w:t>
            </w:r>
            <w:r w:rsidR="00C830A1" w:rsidRPr="00845FBC">
              <w:rPr>
                <w:color w:val="000000"/>
                <w:sz w:val="24"/>
                <w:szCs w:val="24"/>
                <w:lang w:val="hr-HR" w:eastAsia="hr-HR"/>
              </w:rPr>
              <w:t>ku u okviru Poziva KK.10.1.3.01</w:t>
            </w:r>
            <w:r w:rsidRPr="00845FBC">
              <w:rPr>
                <w:color w:val="000000"/>
                <w:sz w:val="24"/>
                <w:szCs w:val="24"/>
                <w:lang w:val="hr-HR" w:eastAsia="hr-HR"/>
              </w:rPr>
              <w:t>, iako im osnivač nisu jedinice lokalne/područne samouprave</w:t>
            </w:r>
            <w:r w:rsidR="00C830A1" w:rsidRPr="00845FBC">
              <w:rPr>
                <w:color w:val="000000"/>
                <w:sz w:val="24"/>
                <w:szCs w:val="24"/>
                <w:lang w:val="hr-HR" w:eastAsia="hr-HR"/>
              </w:rPr>
              <w:t xml:space="preserve"> te u skladu s time PT 2 odobrava troškove u okviru ZNS-ova regionalnih koordinatora.  </w:t>
            </w:r>
            <w:bookmarkEnd w:id="8"/>
          </w:p>
        </w:tc>
      </w:tr>
      <w:tr w:rsidR="00F52899" w:rsidRPr="00845FBC" w:rsidTr="0029284B">
        <w:trPr>
          <w:trHeight w:val="433"/>
        </w:trPr>
        <w:tc>
          <w:tcPr>
            <w:tcW w:w="567" w:type="dxa"/>
            <w:shd w:val="clear" w:color="auto" w:fill="538135" w:themeFill="accent6" w:themeFillShade="BF"/>
          </w:tcPr>
          <w:p w:rsidR="00F52899" w:rsidRPr="00845FBC" w:rsidRDefault="00F52899" w:rsidP="0029284B">
            <w:pPr>
              <w:jc w:val="both"/>
              <w:rPr>
                <w:b/>
                <w:lang w:val="hr-HR"/>
              </w:rPr>
            </w:pPr>
            <w:r w:rsidRPr="00845FBC">
              <w:rPr>
                <w:b/>
                <w:color w:val="FFFFFF" w:themeColor="background1"/>
                <w:lang w:val="hr-HR"/>
              </w:rPr>
              <w:t>RB</w:t>
            </w:r>
          </w:p>
        </w:tc>
        <w:tc>
          <w:tcPr>
            <w:tcW w:w="6095" w:type="dxa"/>
            <w:shd w:val="clear" w:color="auto" w:fill="538135" w:themeFill="accent6" w:themeFillShade="BF"/>
          </w:tcPr>
          <w:p w:rsidR="00F52899" w:rsidRPr="00845FBC" w:rsidRDefault="00F52899" w:rsidP="0029284B">
            <w:pPr>
              <w:jc w:val="both"/>
              <w:rPr>
                <w:b/>
                <w:lang w:val="hr-HR"/>
              </w:rPr>
            </w:pPr>
            <w:r w:rsidRPr="00845FBC">
              <w:rPr>
                <w:b/>
                <w:color w:val="FFFFFF" w:themeColor="background1"/>
                <w:lang w:val="hr-HR"/>
              </w:rPr>
              <w:t>DATUM ZAPRIMANJA PITANJA:</w:t>
            </w:r>
            <w:r w:rsidRPr="00845FBC">
              <w:rPr>
                <w:szCs w:val="24"/>
                <w:lang w:val="hr-HR"/>
              </w:rPr>
              <w:t xml:space="preserve"> </w:t>
            </w:r>
            <w:r w:rsidR="009E4847" w:rsidRPr="00845FBC">
              <w:rPr>
                <w:b/>
                <w:color w:val="FFFFFF" w:themeColor="background1"/>
                <w:lang w:val="hr-HR"/>
              </w:rPr>
              <w:t>4</w:t>
            </w:r>
            <w:r w:rsidRPr="00845FBC">
              <w:rPr>
                <w:b/>
                <w:color w:val="FFFFFF" w:themeColor="background1"/>
                <w:lang w:val="hr-HR"/>
              </w:rPr>
              <w:t xml:space="preserve">. </w:t>
            </w:r>
            <w:r w:rsidR="009E4847" w:rsidRPr="00845FBC">
              <w:rPr>
                <w:b/>
                <w:color w:val="FFFFFF" w:themeColor="background1"/>
                <w:lang w:val="hr-HR"/>
              </w:rPr>
              <w:t>siječnja 2018</w:t>
            </w:r>
            <w:r w:rsidRPr="00845FBC">
              <w:rPr>
                <w:b/>
                <w:color w:val="FFFFFF" w:themeColor="background1"/>
                <w:lang w:val="hr-HR"/>
              </w:rPr>
              <w:t>.</w:t>
            </w:r>
          </w:p>
        </w:tc>
        <w:tc>
          <w:tcPr>
            <w:tcW w:w="6946" w:type="dxa"/>
            <w:shd w:val="clear" w:color="auto" w:fill="538135" w:themeFill="accent6" w:themeFillShade="BF"/>
          </w:tcPr>
          <w:p w:rsidR="00F52899" w:rsidRPr="00845FBC" w:rsidRDefault="00F52899" w:rsidP="0029284B">
            <w:pPr>
              <w:jc w:val="both"/>
              <w:rPr>
                <w:b/>
                <w:lang w:val="hr-HR"/>
              </w:rPr>
            </w:pPr>
            <w:r w:rsidRPr="00845FBC">
              <w:rPr>
                <w:b/>
                <w:color w:val="FFFFFF" w:themeColor="background1"/>
                <w:lang w:val="hr-HR"/>
              </w:rPr>
              <w:t xml:space="preserve">ODGOVOR NA PITANJE: </w:t>
            </w:r>
            <w:r w:rsidR="009E4847" w:rsidRPr="00845FBC">
              <w:rPr>
                <w:b/>
                <w:color w:val="FFFFFF" w:themeColor="background1"/>
                <w:lang w:val="hr-HR"/>
              </w:rPr>
              <w:t>5</w:t>
            </w:r>
            <w:r w:rsidRPr="00845FBC">
              <w:rPr>
                <w:b/>
                <w:color w:val="FFFFFF" w:themeColor="background1"/>
                <w:lang w:val="hr-HR"/>
              </w:rPr>
              <w:t xml:space="preserve">. </w:t>
            </w:r>
            <w:r w:rsidR="009E4847" w:rsidRPr="00845FBC">
              <w:rPr>
                <w:b/>
                <w:color w:val="FFFFFF" w:themeColor="background1"/>
                <w:lang w:val="hr-HR"/>
              </w:rPr>
              <w:t>siječnja 2018</w:t>
            </w:r>
            <w:r w:rsidRPr="00845FBC">
              <w:rPr>
                <w:b/>
                <w:color w:val="FFFFFF" w:themeColor="background1"/>
                <w:lang w:val="hr-HR"/>
              </w:rPr>
              <w:t>.</w:t>
            </w:r>
          </w:p>
        </w:tc>
      </w:tr>
      <w:tr w:rsidR="00F52899" w:rsidRPr="00845FBC" w:rsidTr="00DA30EE">
        <w:trPr>
          <w:trHeight w:val="433"/>
        </w:trPr>
        <w:tc>
          <w:tcPr>
            <w:tcW w:w="567" w:type="dxa"/>
            <w:shd w:val="clear" w:color="auto" w:fill="auto"/>
          </w:tcPr>
          <w:p w:rsidR="00F52899" w:rsidRPr="00845FBC" w:rsidRDefault="00F52899" w:rsidP="0020367F">
            <w:pPr>
              <w:jc w:val="both"/>
              <w:rPr>
                <w:b/>
                <w:lang w:val="hr-HR"/>
              </w:rPr>
            </w:pPr>
            <w:r w:rsidRPr="00845FBC">
              <w:rPr>
                <w:b/>
                <w:lang w:val="hr-HR"/>
              </w:rPr>
              <w:t>15.</w:t>
            </w:r>
          </w:p>
        </w:tc>
        <w:tc>
          <w:tcPr>
            <w:tcW w:w="6095" w:type="dxa"/>
            <w:shd w:val="clear" w:color="auto" w:fill="auto"/>
          </w:tcPr>
          <w:p w:rsidR="00F52899" w:rsidRPr="00845FBC" w:rsidRDefault="00F52899" w:rsidP="0020367F">
            <w:pPr>
              <w:jc w:val="both"/>
              <w:rPr>
                <w:color w:val="000000"/>
                <w:sz w:val="24"/>
                <w:szCs w:val="24"/>
                <w:lang w:val="hr-HR" w:eastAsia="hr-HR"/>
              </w:rPr>
            </w:pPr>
            <w:r w:rsidRPr="00845FBC">
              <w:rPr>
                <w:color w:val="000000"/>
                <w:sz w:val="24"/>
                <w:szCs w:val="24"/>
                <w:lang w:val="hr-HR" w:eastAsia="hr-HR"/>
              </w:rPr>
              <w:t xml:space="preserve">S obzirom na skoro zatvaranje Poziva KK.08.1.3.01 </w:t>
            </w:r>
            <w:r w:rsidRPr="00845FBC">
              <w:rPr>
                <w:i/>
                <w:color w:val="000000"/>
                <w:sz w:val="24"/>
                <w:szCs w:val="24"/>
                <w:lang w:val="hr-HR" w:eastAsia="hr-HR"/>
              </w:rPr>
              <w:t xml:space="preserve">Unaprjeđivanje infrastrukture za pružanje socijalnih usluga u zajednici osobama s invaliditetom kao podrška procesu </w:t>
            </w:r>
            <w:proofErr w:type="spellStart"/>
            <w:r w:rsidRPr="00845FBC">
              <w:rPr>
                <w:i/>
                <w:color w:val="000000"/>
                <w:sz w:val="24"/>
                <w:szCs w:val="24"/>
                <w:lang w:val="hr-HR" w:eastAsia="hr-HR"/>
              </w:rPr>
              <w:t>deinstitucionalizacije</w:t>
            </w:r>
            <w:proofErr w:type="spellEnd"/>
            <w:r w:rsidRPr="00845FBC">
              <w:rPr>
                <w:i/>
                <w:color w:val="000000"/>
                <w:sz w:val="24"/>
                <w:szCs w:val="24"/>
                <w:lang w:val="hr-HR" w:eastAsia="hr-HR"/>
              </w:rPr>
              <w:t xml:space="preserve"> - faza 1</w:t>
            </w:r>
            <w:r w:rsidRPr="00845FBC">
              <w:rPr>
                <w:color w:val="000000"/>
                <w:sz w:val="24"/>
                <w:szCs w:val="24"/>
                <w:lang w:val="hr-HR" w:eastAsia="hr-HR"/>
              </w:rPr>
              <w:t xml:space="preserve">, molimo informaciju o statusu izrada Individualnog plana </w:t>
            </w:r>
            <w:proofErr w:type="spellStart"/>
            <w:r w:rsidRPr="00845FBC">
              <w:rPr>
                <w:color w:val="000000"/>
                <w:sz w:val="24"/>
                <w:szCs w:val="24"/>
                <w:lang w:val="hr-HR" w:eastAsia="hr-HR"/>
              </w:rPr>
              <w:t>deinstitucionalizacije</w:t>
            </w:r>
            <w:proofErr w:type="spellEnd"/>
            <w:r w:rsidRPr="00845FBC">
              <w:rPr>
                <w:color w:val="000000"/>
                <w:sz w:val="24"/>
                <w:szCs w:val="24"/>
                <w:lang w:val="hr-HR" w:eastAsia="hr-HR"/>
              </w:rPr>
              <w:t xml:space="preserve"> i transformacije.</w:t>
            </w:r>
          </w:p>
        </w:tc>
        <w:tc>
          <w:tcPr>
            <w:tcW w:w="6946" w:type="dxa"/>
            <w:shd w:val="clear" w:color="auto" w:fill="auto"/>
          </w:tcPr>
          <w:p w:rsidR="00F52899" w:rsidRPr="00845FBC" w:rsidRDefault="00F52899" w:rsidP="00F52899">
            <w:pPr>
              <w:jc w:val="both"/>
              <w:rPr>
                <w:color w:val="000000"/>
                <w:sz w:val="24"/>
                <w:szCs w:val="24"/>
                <w:lang w:val="hr-HR" w:eastAsia="hr-HR"/>
              </w:rPr>
            </w:pPr>
            <w:r w:rsidRPr="00845FBC">
              <w:rPr>
                <w:color w:val="000000"/>
                <w:sz w:val="24"/>
                <w:szCs w:val="24"/>
                <w:lang w:val="hr-HR" w:eastAsia="hr-HR"/>
              </w:rPr>
              <w:t xml:space="preserve">Prijavitelj u trenutku predaje projekata mora posjedovati Individualni plan </w:t>
            </w:r>
            <w:proofErr w:type="spellStart"/>
            <w:r w:rsidRPr="00845FBC">
              <w:rPr>
                <w:color w:val="000000"/>
                <w:sz w:val="24"/>
                <w:szCs w:val="24"/>
                <w:lang w:val="hr-HR" w:eastAsia="hr-HR"/>
              </w:rPr>
              <w:t>deinstitucionalizacije</w:t>
            </w:r>
            <w:proofErr w:type="spellEnd"/>
            <w:r w:rsidRPr="00845FBC">
              <w:rPr>
                <w:color w:val="000000"/>
                <w:sz w:val="24"/>
                <w:szCs w:val="24"/>
                <w:lang w:val="hr-HR" w:eastAsia="hr-HR"/>
              </w:rPr>
              <w:t xml:space="preserve"> i transformacije domova za socijalnu skrb. Odobreni Individualni plan </w:t>
            </w:r>
            <w:proofErr w:type="spellStart"/>
            <w:r w:rsidRPr="00845FBC">
              <w:rPr>
                <w:color w:val="000000"/>
                <w:sz w:val="24"/>
                <w:szCs w:val="24"/>
                <w:lang w:val="hr-HR" w:eastAsia="hr-HR"/>
              </w:rPr>
              <w:t>deinstitucionalizacije</w:t>
            </w:r>
            <w:proofErr w:type="spellEnd"/>
            <w:r w:rsidRPr="00845FBC">
              <w:rPr>
                <w:color w:val="000000"/>
                <w:sz w:val="24"/>
                <w:szCs w:val="24"/>
                <w:lang w:val="hr-HR" w:eastAsia="hr-HR"/>
              </w:rPr>
              <w:t xml:space="preserve"> i transformacije domova za socijalnu skrb definiran je </w:t>
            </w:r>
            <w:r w:rsidRPr="00845FBC">
              <w:rPr>
                <w:i/>
                <w:color w:val="000000"/>
                <w:sz w:val="24"/>
                <w:szCs w:val="24"/>
                <w:lang w:val="hr-HR" w:eastAsia="hr-HR"/>
              </w:rPr>
              <w:t xml:space="preserve">Operativnim planom </w:t>
            </w:r>
            <w:proofErr w:type="spellStart"/>
            <w:r w:rsidRPr="00845FBC">
              <w:rPr>
                <w:i/>
                <w:color w:val="000000"/>
                <w:sz w:val="24"/>
                <w:szCs w:val="24"/>
                <w:lang w:val="hr-HR" w:eastAsia="hr-HR"/>
              </w:rPr>
              <w:t>deinstitucionalizacije</w:t>
            </w:r>
            <w:proofErr w:type="spellEnd"/>
            <w:r w:rsidRPr="00845FBC">
              <w:rPr>
                <w:i/>
                <w:color w:val="000000"/>
                <w:sz w:val="24"/>
                <w:szCs w:val="24"/>
                <w:lang w:val="hr-HR" w:eastAsia="hr-HR"/>
              </w:rPr>
              <w:t xml:space="preserve"> i transformacije domova socijalne skrbi i drugih pravnih osoba koje obavljaju djelatnost socijalne skrbi u Republici Hrvatskoj 2014. - 2016.</w:t>
            </w:r>
          </w:p>
          <w:p w:rsidR="00F52899" w:rsidRPr="00845FBC" w:rsidRDefault="00F52899" w:rsidP="00F52899">
            <w:pPr>
              <w:jc w:val="both"/>
              <w:rPr>
                <w:color w:val="000000"/>
                <w:sz w:val="24"/>
                <w:szCs w:val="24"/>
                <w:lang w:val="hr-HR" w:eastAsia="hr-HR"/>
              </w:rPr>
            </w:pPr>
            <w:r w:rsidRPr="00845FBC">
              <w:rPr>
                <w:color w:val="000000"/>
                <w:sz w:val="24"/>
                <w:szCs w:val="24"/>
                <w:lang w:val="hr-HR" w:eastAsia="hr-HR"/>
              </w:rPr>
              <w:t xml:space="preserve">Odobrenje Individualnog plana </w:t>
            </w:r>
            <w:proofErr w:type="spellStart"/>
            <w:r w:rsidRPr="00845FBC">
              <w:rPr>
                <w:color w:val="000000"/>
                <w:sz w:val="24"/>
                <w:szCs w:val="24"/>
                <w:lang w:val="hr-HR" w:eastAsia="hr-HR"/>
              </w:rPr>
              <w:t>deinstitucionalizacije</w:t>
            </w:r>
            <w:proofErr w:type="spellEnd"/>
            <w:r w:rsidRPr="00845FBC">
              <w:rPr>
                <w:color w:val="000000"/>
                <w:sz w:val="24"/>
                <w:szCs w:val="24"/>
                <w:lang w:val="hr-HR" w:eastAsia="hr-HR"/>
              </w:rPr>
              <w:t xml:space="preserve"> i transformacije domova za socijalnu skrb u isključivoj je nadležnosti Ministarstva za demografiju, obitelj, mlade i socijalnu politiku.</w:t>
            </w:r>
          </w:p>
          <w:p w:rsidR="00F52899" w:rsidRPr="00845FBC" w:rsidRDefault="00F52899" w:rsidP="00F52899">
            <w:pPr>
              <w:jc w:val="both"/>
              <w:rPr>
                <w:color w:val="000000"/>
                <w:sz w:val="24"/>
                <w:szCs w:val="24"/>
                <w:lang w:val="hr-HR" w:eastAsia="hr-HR"/>
              </w:rPr>
            </w:pPr>
            <w:r w:rsidRPr="00845FBC">
              <w:rPr>
                <w:color w:val="000000"/>
                <w:sz w:val="24"/>
                <w:szCs w:val="24"/>
                <w:lang w:val="hr-HR" w:eastAsia="hr-HR"/>
              </w:rPr>
              <w:t xml:space="preserve">Zatvaranje trenutno otvorenog Poziva na dostavu projektnih prijedloga u ograničenom postupku  dodjele  bespovratnih sredstava </w:t>
            </w:r>
            <w:r w:rsidRPr="00845FBC">
              <w:rPr>
                <w:i/>
                <w:color w:val="000000"/>
                <w:sz w:val="24"/>
                <w:szCs w:val="24"/>
                <w:lang w:val="hr-HR" w:eastAsia="hr-HR"/>
              </w:rPr>
              <w:t xml:space="preserve">Unapređivanje infrastrukture za pružanje  socijalnih usluga u zajednici osobama s invaliditetom kao podrška procesu </w:t>
            </w:r>
            <w:proofErr w:type="spellStart"/>
            <w:r w:rsidRPr="00845FBC">
              <w:rPr>
                <w:i/>
                <w:color w:val="000000"/>
                <w:sz w:val="24"/>
                <w:szCs w:val="24"/>
                <w:lang w:val="hr-HR" w:eastAsia="hr-HR"/>
              </w:rPr>
              <w:t>deinstitucionalizacije</w:t>
            </w:r>
            <w:proofErr w:type="spellEnd"/>
            <w:r w:rsidRPr="00845FBC">
              <w:rPr>
                <w:i/>
                <w:color w:val="000000"/>
                <w:sz w:val="24"/>
                <w:szCs w:val="24"/>
                <w:lang w:val="hr-HR" w:eastAsia="hr-HR"/>
              </w:rPr>
              <w:t xml:space="preserve"> – faza 1</w:t>
            </w:r>
            <w:r w:rsidRPr="00845FBC">
              <w:rPr>
                <w:color w:val="000000"/>
                <w:sz w:val="24"/>
                <w:szCs w:val="24"/>
                <w:lang w:val="hr-HR" w:eastAsia="hr-HR"/>
              </w:rPr>
              <w:t xml:space="preserve">, referentna oznaka: KK.08.1.3.01, u okviru </w:t>
            </w:r>
            <w:r w:rsidRPr="00845FBC">
              <w:rPr>
                <w:i/>
                <w:color w:val="000000"/>
                <w:sz w:val="24"/>
                <w:szCs w:val="24"/>
                <w:lang w:val="hr-HR" w:eastAsia="hr-HR"/>
              </w:rPr>
              <w:t>Operativnog programa  „Konkurentnost i kohezija 2014. – 2020.“</w:t>
            </w:r>
            <w:r w:rsidRPr="00845FBC">
              <w:rPr>
                <w:color w:val="000000"/>
                <w:sz w:val="24"/>
                <w:szCs w:val="24"/>
                <w:lang w:val="hr-HR" w:eastAsia="hr-HR"/>
              </w:rPr>
              <w:t xml:space="preserve"> provodi se s ciljem ubrzavanja apsorpcije sredstava u okviru Specifičnog cilja 9a3 </w:t>
            </w:r>
            <w:r w:rsidRPr="00845FBC">
              <w:rPr>
                <w:i/>
                <w:color w:val="000000"/>
                <w:sz w:val="24"/>
                <w:szCs w:val="24"/>
                <w:lang w:val="hr-HR" w:eastAsia="hr-HR"/>
              </w:rPr>
              <w:t>Promicanje socijalne uključenosti i smanjenje nejednakosti kroz poboljšani pristup socijalnim uslugama te prelazak s institucionalne skrbi na skrb u zajednici putem poboljšane socijalne infrastrukture</w:t>
            </w:r>
            <w:r w:rsidRPr="00845FBC">
              <w:rPr>
                <w:color w:val="000000"/>
                <w:sz w:val="24"/>
                <w:szCs w:val="24"/>
                <w:lang w:val="hr-HR" w:eastAsia="hr-HR"/>
              </w:rPr>
              <w:t xml:space="preserve"> te u cilju nastavka unapređivanja infrastrukture u procesu </w:t>
            </w:r>
            <w:proofErr w:type="spellStart"/>
            <w:r w:rsidRPr="00845FBC">
              <w:rPr>
                <w:color w:val="000000"/>
                <w:sz w:val="24"/>
                <w:szCs w:val="24"/>
                <w:lang w:val="hr-HR" w:eastAsia="hr-HR"/>
              </w:rPr>
              <w:t>deinstitucionalizacije</w:t>
            </w:r>
            <w:proofErr w:type="spellEnd"/>
            <w:r w:rsidRPr="00845FBC">
              <w:rPr>
                <w:color w:val="000000"/>
                <w:sz w:val="24"/>
                <w:szCs w:val="24"/>
                <w:lang w:val="hr-HR" w:eastAsia="hr-HR"/>
              </w:rPr>
              <w:t xml:space="preserve"> tijekom druge faze postupka dodjele bespovratnih sredstava.</w:t>
            </w:r>
          </w:p>
        </w:tc>
      </w:tr>
      <w:tr w:rsidR="00845FBC" w:rsidRPr="00845FBC" w:rsidTr="00F41731">
        <w:trPr>
          <w:trHeight w:val="433"/>
        </w:trPr>
        <w:tc>
          <w:tcPr>
            <w:tcW w:w="567" w:type="dxa"/>
            <w:shd w:val="clear" w:color="auto" w:fill="538135" w:themeFill="accent6" w:themeFillShade="BF"/>
          </w:tcPr>
          <w:p w:rsidR="00845FBC" w:rsidRPr="00F41731" w:rsidRDefault="00845FBC" w:rsidP="0020367F">
            <w:pPr>
              <w:jc w:val="both"/>
              <w:rPr>
                <w:b/>
                <w:color w:val="FFFFFF" w:themeColor="background1"/>
              </w:rPr>
            </w:pPr>
            <w:r w:rsidRPr="00F41731">
              <w:rPr>
                <w:b/>
                <w:color w:val="FFFFFF" w:themeColor="background1"/>
              </w:rPr>
              <w:t>RB</w:t>
            </w:r>
          </w:p>
        </w:tc>
        <w:tc>
          <w:tcPr>
            <w:tcW w:w="6095" w:type="dxa"/>
            <w:shd w:val="clear" w:color="auto" w:fill="538135" w:themeFill="accent6" w:themeFillShade="BF"/>
          </w:tcPr>
          <w:p w:rsidR="00845FBC" w:rsidRPr="00F41731" w:rsidRDefault="00845FBC" w:rsidP="0020367F">
            <w:pPr>
              <w:jc w:val="both"/>
              <w:rPr>
                <w:color w:val="FFFFFF" w:themeColor="background1"/>
                <w:sz w:val="24"/>
                <w:szCs w:val="24"/>
                <w:lang w:eastAsia="hr-HR"/>
              </w:rPr>
            </w:pPr>
            <w:r w:rsidRPr="00845FBC">
              <w:rPr>
                <w:b/>
                <w:color w:val="FFFFFF" w:themeColor="background1"/>
                <w:lang w:eastAsia="hr-HR"/>
              </w:rPr>
              <w:t xml:space="preserve">DATUM ZAPRIMANJA PITANJA: 11. </w:t>
            </w:r>
            <w:proofErr w:type="spellStart"/>
            <w:proofErr w:type="gramStart"/>
            <w:r w:rsidRPr="00845FBC">
              <w:rPr>
                <w:b/>
                <w:color w:val="FFFFFF" w:themeColor="background1"/>
                <w:lang w:eastAsia="hr-HR"/>
              </w:rPr>
              <w:t>siječnja</w:t>
            </w:r>
            <w:proofErr w:type="spellEnd"/>
            <w:proofErr w:type="gramEnd"/>
            <w:r w:rsidRPr="00845FBC">
              <w:rPr>
                <w:b/>
                <w:color w:val="FFFFFF" w:themeColor="background1"/>
                <w:lang w:eastAsia="hr-HR"/>
              </w:rPr>
              <w:t xml:space="preserve"> 2018.</w:t>
            </w:r>
          </w:p>
        </w:tc>
        <w:tc>
          <w:tcPr>
            <w:tcW w:w="6946" w:type="dxa"/>
            <w:shd w:val="clear" w:color="auto" w:fill="538135" w:themeFill="accent6" w:themeFillShade="BF"/>
          </w:tcPr>
          <w:p w:rsidR="00845FBC" w:rsidRPr="00F41731" w:rsidRDefault="00845FBC" w:rsidP="00F41731">
            <w:pPr>
              <w:tabs>
                <w:tab w:val="left" w:pos="2655"/>
              </w:tabs>
              <w:jc w:val="both"/>
              <w:rPr>
                <w:color w:val="FFFFFF" w:themeColor="background1"/>
                <w:sz w:val="24"/>
                <w:szCs w:val="24"/>
                <w:lang w:eastAsia="hr-HR"/>
              </w:rPr>
            </w:pPr>
            <w:r w:rsidRPr="00F41731">
              <w:rPr>
                <w:color w:val="FFFFFF" w:themeColor="background1"/>
                <w:sz w:val="24"/>
                <w:szCs w:val="24"/>
                <w:lang w:eastAsia="hr-HR"/>
              </w:rPr>
              <w:t xml:space="preserve">  </w:t>
            </w:r>
            <w:r w:rsidRPr="00845FBC">
              <w:rPr>
                <w:b/>
                <w:color w:val="FFFFFF" w:themeColor="background1"/>
                <w:lang w:eastAsia="hr-HR"/>
              </w:rPr>
              <w:t xml:space="preserve">  </w:t>
            </w:r>
            <w:r w:rsidRPr="00E63066">
              <w:rPr>
                <w:b/>
                <w:color w:val="FFFFFF" w:themeColor="background1"/>
                <w:lang w:eastAsia="hr-HR"/>
              </w:rPr>
              <w:t xml:space="preserve">ODGOVOR NA PITANJE: 12. </w:t>
            </w:r>
            <w:proofErr w:type="spellStart"/>
            <w:proofErr w:type="gramStart"/>
            <w:r w:rsidRPr="00E63066">
              <w:rPr>
                <w:b/>
                <w:color w:val="FFFFFF" w:themeColor="background1"/>
                <w:lang w:eastAsia="hr-HR"/>
              </w:rPr>
              <w:t>siječnja</w:t>
            </w:r>
            <w:proofErr w:type="spellEnd"/>
            <w:proofErr w:type="gramEnd"/>
            <w:r w:rsidRPr="00E63066">
              <w:rPr>
                <w:b/>
                <w:color w:val="FFFFFF" w:themeColor="background1"/>
                <w:lang w:eastAsia="hr-HR"/>
              </w:rPr>
              <w:t xml:space="preserve"> 2018.</w:t>
            </w:r>
          </w:p>
        </w:tc>
      </w:tr>
      <w:tr w:rsidR="00845FBC" w:rsidRPr="00845FBC" w:rsidTr="00DA30EE">
        <w:trPr>
          <w:trHeight w:val="433"/>
        </w:trPr>
        <w:tc>
          <w:tcPr>
            <w:tcW w:w="567" w:type="dxa"/>
            <w:shd w:val="clear" w:color="auto" w:fill="auto"/>
          </w:tcPr>
          <w:p w:rsidR="00845FBC" w:rsidRPr="00845FBC" w:rsidRDefault="00845FBC" w:rsidP="00845FBC">
            <w:pPr>
              <w:jc w:val="both"/>
              <w:rPr>
                <w:b/>
              </w:rPr>
            </w:pPr>
            <w:r>
              <w:rPr>
                <w:b/>
              </w:rPr>
              <w:lastRenderedPageBreak/>
              <w:t>16.</w:t>
            </w:r>
          </w:p>
        </w:tc>
        <w:tc>
          <w:tcPr>
            <w:tcW w:w="6095" w:type="dxa"/>
            <w:shd w:val="clear" w:color="auto" w:fill="auto"/>
          </w:tcPr>
          <w:p w:rsidR="00845FBC" w:rsidRPr="00F16A5F" w:rsidRDefault="00845FBC" w:rsidP="00845FBC">
            <w:pPr>
              <w:shd w:val="clear" w:color="auto" w:fill="FFFFFF"/>
              <w:jc w:val="both"/>
              <w:rPr>
                <w:color w:val="222222"/>
                <w:sz w:val="24"/>
                <w:szCs w:val="24"/>
                <w:lang w:val="hr-HR"/>
              </w:rPr>
            </w:pPr>
            <w:r w:rsidRPr="00F16A5F">
              <w:rPr>
                <w:color w:val="222222"/>
                <w:sz w:val="24"/>
                <w:szCs w:val="24"/>
                <w:lang w:val="hr-HR"/>
              </w:rPr>
              <w:t>Da li je moguće da prijavitelj za troškove upravljanja projektom angažira istovremeno vanjsku tvrtku koja će odrađivati upravljanje projektom i zaposli novu osobu u svoju instituciju na mjesto administratora projekta putem Ugovora o radu te osobe koje će biti zadužene za organiziranje promocijskih aktivnosti putem Ugovora o djelu? Odnosno, da li i interni (novozaposlene osobe) i vanjski tim (vanjski stručnjaci za upravljanje projektom i javnu nabavu) mogu biti istovremeno prihvatljivi troškovi iz projekta?</w:t>
            </w:r>
          </w:p>
          <w:p w:rsidR="00845FBC" w:rsidRPr="00845FBC" w:rsidRDefault="00845FBC" w:rsidP="00F41731">
            <w:pPr>
              <w:tabs>
                <w:tab w:val="left" w:pos="4050"/>
              </w:tabs>
              <w:jc w:val="both"/>
              <w:rPr>
                <w:color w:val="000000"/>
                <w:sz w:val="24"/>
                <w:szCs w:val="24"/>
                <w:lang w:eastAsia="hr-HR"/>
              </w:rPr>
            </w:pPr>
          </w:p>
        </w:tc>
        <w:tc>
          <w:tcPr>
            <w:tcW w:w="6946" w:type="dxa"/>
            <w:shd w:val="clear" w:color="auto" w:fill="auto"/>
          </w:tcPr>
          <w:p w:rsidR="00845FBC" w:rsidRDefault="00845FBC" w:rsidP="00845FBC">
            <w:pPr>
              <w:pStyle w:val="Heading2"/>
              <w:spacing w:before="120" w:after="240"/>
              <w:jc w:val="both"/>
              <w:outlineLvl w:val="1"/>
              <w:rPr>
                <w:lang w:val="hr-HR"/>
              </w:rPr>
            </w:pPr>
            <w:r>
              <w:rPr>
                <w:rFonts w:ascii="Times New Roman" w:hAnsi="Times New Roman" w:cs="Times New Roman"/>
                <w:color w:val="auto"/>
                <w:sz w:val="24"/>
                <w:szCs w:val="24"/>
                <w:lang w:val="hr-HR" w:eastAsia="hr-HR"/>
              </w:rPr>
              <w:t xml:space="preserve">Upute za prijavitelje ovog poziva ne definiraju obavezan tip nabave stručnjaka (vanjski ili interni) za rad na projektu. Također, Upute za prijavitelje ne zabranjuju da prijavitelj nabavlja vanjske usluge vođenja projekta i pritom zaposli nove osobe u svoju instituciju (ili da potražuje troškove plaća već postojećih zaposlenika institucije).   </w:t>
            </w:r>
          </w:p>
          <w:p w:rsidR="00845FBC" w:rsidRDefault="00845FBC" w:rsidP="00845FBC">
            <w:pPr>
              <w:rPr>
                <w:lang w:val="hr-HR"/>
              </w:rPr>
            </w:pPr>
          </w:p>
          <w:p w:rsidR="00845FBC" w:rsidRPr="00845FBC" w:rsidRDefault="00845FBC" w:rsidP="00845FBC">
            <w:pPr>
              <w:jc w:val="both"/>
              <w:rPr>
                <w:color w:val="000000"/>
                <w:sz w:val="24"/>
                <w:szCs w:val="24"/>
                <w:lang w:eastAsia="hr-HR"/>
              </w:rPr>
            </w:pPr>
          </w:p>
        </w:tc>
      </w:tr>
      <w:tr w:rsidR="00845FBC" w:rsidRPr="00845FBC" w:rsidTr="004A37D4">
        <w:trPr>
          <w:trHeight w:val="433"/>
        </w:trPr>
        <w:tc>
          <w:tcPr>
            <w:tcW w:w="567"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t>RB</w:t>
            </w:r>
          </w:p>
        </w:tc>
        <w:tc>
          <w:tcPr>
            <w:tcW w:w="6095"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t>DATUM ZAPRIMANJA PITANJA:</w:t>
            </w:r>
            <w:r w:rsidRPr="00845FBC">
              <w:rPr>
                <w:szCs w:val="24"/>
                <w:lang w:val="hr-HR"/>
              </w:rPr>
              <w:t xml:space="preserve"> </w:t>
            </w:r>
            <w:r w:rsidRPr="00845FBC">
              <w:rPr>
                <w:b/>
                <w:color w:val="FFFFFF" w:themeColor="background1"/>
                <w:lang w:val="hr-HR"/>
              </w:rPr>
              <w:t>17. siječnja 2018.</w:t>
            </w:r>
          </w:p>
        </w:tc>
        <w:tc>
          <w:tcPr>
            <w:tcW w:w="6946"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t>ODGOVOR NA PITANJE: 22. siječnja 2018.</w:t>
            </w:r>
          </w:p>
        </w:tc>
      </w:tr>
      <w:tr w:rsidR="00845FBC" w:rsidRPr="00845FBC" w:rsidTr="00DA30EE">
        <w:trPr>
          <w:trHeight w:val="433"/>
        </w:trPr>
        <w:tc>
          <w:tcPr>
            <w:tcW w:w="567" w:type="dxa"/>
            <w:shd w:val="clear" w:color="auto" w:fill="auto"/>
          </w:tcPr>
          <w:p w:rsidR="00845FBC" w:rsidRPr="00845FBC" w:rsidRDefault="00454B9F" w:rsidP="00845FBC">
            <w:pPr>
              <w:jc w:val="both"/>
              <w:rPr>
                <w:b/>
                <w:lang w:val="hr-HR"/>
              </w:rPr>
            </w:pPr>
            <w:r>
              <w:rPr>
                <w:b/>
                <w:lang w:val="hr-HR"/>
              </w:rPr>
              <w:t>17</w:t>
            </w:r>
            <w:r w:rsidR="00845FBC" w:rsidRPr="00845FBC">
              <w:rPr>
                <w:b/>
                <w:lang w:val="hr-HR"/>
              </w:rPr>
              <w:t>.</w:t>
            </w:r>
          </w:p>
        </w:tc>
        <w:tc>
          <w:tcPr>
            <w:tcW w:w="6095" w:type="dxa"/>
            <w:shd w:val="clear" w:color="auto" w:fill="auto"/>
          </w:tcPr>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Na koji vremenski period mora biti potpisan Ugovor o korištenju prostora? Da li je moguće da isti bude potpisan na rok od 5 godina s mogućnošću produžetka?</w:t>
            </w:r>
          </w:p>
        </w:tc>
        <w:tc>
          <w:tcPr>
            <w:tcW w:w="6946" w:type="dxa"/>
            <w:shd w:val="clear" w:color="auto" w:fill="auto"/>
          </w:tcPr>
          <w:p w:rsidR="00845FBC" w:rsidRPr="00845FBC" w:rsidRDefault="00845FBC" w:rsidP="00845FBC">
            <w:pPr>
              <w:jc w:val="both"/>
              <w:rPr>
                <w:sz w:val="24"/>
                <w:szCs w:val="24"/>
                <w:lang w:val="hr-HR"/>
              </w:rPr>
            </w:pPr>
            <w:r w:rsidRPr="00845FBC">
              <w:rPr>
                <w:sz w:val="24"/>
                <w:szCs w:val="24"/>
                <w:lang w:val="hr-HR"/>
              </w:rPr>
              <w:t>Nekretnina ne mora nužno biti u vlasništvu ustanove ili u vlasništvu države. Pri tome je bitno da prijavitelj / korisnik ima pravno reguliran status putem ugovora o najmu, korištenju ili sl. Obzirom da je prijavitelj / korisnik obvezan osigurati trajnost projekta, odnosno tijekom razdoblja od 5 (pet) godina od završnog plaćanja (nadoknade sredstva) preporučuje se da ugovor traje najmanje tijekom tog razdoblja, po mogućnosti dulje.</w:t>
            </w:r>
          </w:p>
          <w:p w:rsidR="00845FBC" w:rsidRPr="00845FBC" w:rsidRDefault="00845FBC" w:rsidP="00845FBC">
            <w:pPr>
              <w:jc w:val="both"/>
              <w:rPr>
                <w:color w:val="000000"/>
                <w:sz w:val="24"/>
                <w:szCs w:val="24"/>
                <w:lang w:val="hr-HR" w:eastAsia="hr-HR"/>
              </w:rPr>
            </w:pPr>
          </w:p>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 xml:space="preserve">Ovaj navod sukladan je Uputama za prijavitelje, točki 2.5 Uputa za Prijavitelje „Prijavitelj / korisnik je obvezan osigurati trajnost projekta, odnosno tijekom razdoblja od 5 (pet) godina od završnog plaćanja (nadoknade sredstva) mora osigurati da rezultati projekta ne podliježu sljedećim situacijama navedenima u članku 71. Uredbe (EU) br. 1303/2013: </w:t>
            </w:r>
          </w:p>
          <w:p w:rsidR="00845FBC" w:rsidRPr="00845FBC" w:rsidRDefault="00845FBC" w:rsidP="00845FBC">
            <w:pPr>
              <w:pStyle w:val="ListParagraph"/>
              <w:numPr>
                <w:ilvl w:val="0"/>
                <w:numId w:val="24"/>
              </w:numPr>
              <w:jc w:val="both"/>
              <w:rPr>
                <w:color w:val="000000"/>
                <w:sz w:val="24"/>
                <w:szCs w:val="24"/>
                <w:lang w:val="hr-HR" w:eastAsia="hr-HR"/>
              </w:rPr>
            </w:pPr>
            <w:r w:rsidRPr="00845FBC">
              <w:rPr>
                <w:color w:val="000000"/>
                <w:sz w:val="24"/>
                <w:szCs w:val="24"/>
                <w:lang w:val="hr-HR" w:eastAsia="hr-HR"/>
              </w:rPr>
              <w:t xml:space="preserve">promjeni vlasništva nad predmetom infrastrukture čime bi se uslijed te promjene, bilo trgovačkom društvu ili javnom tijelu, dala neopravdana prednost;  </w:t>
            </w:r>
          </w:p>
          <w:p w:rsidR="00845FBC" w:rsidRPr="00845FBC" w:rsidRDefault="00845FBC" w:rsidP="00845FBC">
            <w:pPr>
              <w:pStyle w:val="ListParagraph"/>
              <w:numPr>
                <w:ilvl w:val="0"/>
                <w:numId w:val="24"/>
              </w:numPr>
              <w:jc w:val="both"/>
              <w:rPr>
                <w:color w:val="000000"/>
                <w:sz w:val="24"/>
                <w:szCs w:val="24"/>
                <w:lang w:val="hr-HR" w:eastAsia="hr-HR"/>
              </w:rPr>
            </w:pPr>
            <w:r w:rsidRPr="00845FBC">
              <w:rPr>
                <w:color w:val="000000"/>
                <w:sz w:val="24"/>
                <w:szCs w:val="24"/>
                <w:lang w:val="hr-HR" w:eastAsia="hr-HR"/>
              </w:rPr>
              <w:lastRenderedPageBreak/>
              <w:t xml:space="preserve">značajnoj promjeni koja utječe na prirodu projekta, ciljeve ili provedbene uvjete i zbog koje bi se doveli u pitanje njegovi prvotni ciljevi.  </w:t>
            </w:r>
          </w:p>
          <w:p w:rsidR="00845FBC" w:rsidRPr="00845FBC" w:rsidRDefault="00845FBC" w:rsidP="00845FBC">
            <w:pPr>
              <w:jc w:val="both"/>
              <w:rPr>
                <w:color w:val="000000"/>
                <w:sz w:val="24"/>
                <w:szCs w:val="24"/>
                <w:lang w:val="hr-HR" w:eastAsia="hr-HR"/>
              </w:rPr>
            </w:pPr>
          </w:p>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 xml:space="preserve">Prijavitelj / korisnik tijekom razdoblja od 5 (pet) godina nakon završetka provedbe projekta također mora osigurati:  </w:t>
            </w:r>
          </w:p>
          <w:p w:rsidR="00845FBC" w:rsidRPr="00845FBC" w:rsidRDefault="00845FBC" w:rsidP="00845FBC">
            <w:pPr>
              <w:pStyle w:val="ListParagraph"/>
              <w:numPr>
                <w:ilvl w:val="0"/>
                <w:numId w:val="25"/>
              </w:numPr>
              <w:jc w:val="both"/>
              <w:rPr>
                <w:color w:val="000000"/>
                <w:sz w:val="24"/>
                <w:szCs w:val="24"/>
                <w:lang w:val="hr-HR" w:eastAsia="hr-HR"/>
              </w:rPr>
            </w:pPr>
            <w:r w:rsidRPr="00845FBC">
              <w:rPr>
                <w:color w:val="000000"/>
                <w:sz w:val="24"/>
                <w:szCs w:val="24"/>
                <w:lang w:val="hr-HR" w:eastAsia="hr-HR"/>
              </w:rPr>
              <w:t xml:space="preserve">održavanje infrastrukture/opreme i druge imovine nabavljene tijekom projekta, u skladu s uputama/preporukama izvođača/proizvođača;  </w:t>
            </w:r>
          </w:p>
          <w:p w:rsidR="00845FBC" w:rsidRPr="00845FBC" w:rsidRDefault="00845FBC" w:rsidP="00845FBC">
            <w:pPr>
              <w:pStyle w:val="ListParagraph"/>
              <w:numPr>
                <w:ilvl w:val="0"/>
                <w:numId w:val="25"/>
              </w:numPr>
              <w:jc w:val="both"/>
              <w:rPr>
                <w:color w:val="000000"/>
                <w:sz w:val="24"/>
                <w:szCs w:val="24"/>
                <w:lang w:val="hr-HR" w:eastAsia="hr-HR"/>
              </w:rPr>
            </w:pPr>
            <w:r w:rsidRPr="00845FBC">
              <w:rPr>
                <w:color w:val="000000"/>
                <w:sz w:val="24"/>
                <w:szCs w:val="24"/>
                <w:lang w:val="hr-HR" w:eastAsia="hr-HR"/>
              </w:rPr>
              <w:t xml:space="preserve">održivost aktivnosti i rezultata kako bi se osigurala realizacija ciljanih pokazatelja utvrđenih u pod točkom 3.3. Uputa;  </w:t>
            </w:r>
          </w:p>
          <w:p w:rsidR="00845FBC" w:rsidRPr="00845FBC" w:rsidRDefault="00845FBC" w:rsidP="00845FBC">
            <w:pPr>
              <w:pStyle w:val="ListParagraph"/>
              <w:numPr>
                <w:ilvl w:val="0"/>
                <w:numId w:val="25"/>
              </w:numPr>
              <w:jc w:val="both"/>
              <w:rPr>
                <w:color w:val="000000"/>
                <w:sz w:val="24"/>
                <w:szCs w:val="24"/>
                <w:lang w:val="hr-HR" w:eastAsia="hr-HR"/>
              </w:rPr>
            </w:pPr>
            <w:r w:rsidRPr="00845FBC">
              <w:rPr>
                <w:color w:val="000000"/>
                <w:sz w:val="24"/>
                <w:szCs w:val="24"/>
                <w:lang w:val="hr-HR" w:eastAsia="hr-HR"/>
              </w:rPr>
              <w:t xml:space="preserve">da ne dođe do bitne izmjene projektnih rezultata uslijed promjene prirode vlasništva dijela infrastrukture ili prestanka obavljanja djelatnosti korisnika. </w:t>
            </w:r>
          </w:p>
          <w:p w:rsidR="00845FBC" w:rsidRPr="00845FBC" w:rsidRDefault="00845FBC" w:rsidP="00845FBC">
            <w:pPr>
              <w:jc w:val="both"/>
              <w:rPr>
                <w:color w:val="000000"/>
                <w:sz w:val="24"/>
                <w:szCs w:val="24"/>
                <w:lang w:val="hr-HR" w:eastAsia="hr-HR"/>
              </w:rPr>
            </w:pPr>
          </w:p>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 xml:space="preserve">Nepridržavanje zahtjeva povezanih s trajnošću smatrat će se kršenjem ugovora te može rezultirati povratom sredstava na zahtjev UT i/ili PT2.“ </w:t>
            </w:r>
          </w:p>
          <w:p w:rsidR="00845FBC" w:rsidRPr="00845FBC" w:rsidRDefault="00845FBC" w:rsidP="00845FBC">
            <w:pPr>
              <w:jc w:val="both"/>
              <w:rPr>
                <w:color w:val="000000"/>
                <w:sz w:val="24"/>
                <w:szCs w:val="24"/>
                <w:lang w:val="hr-HR" w:eastAsia="hr-HR"/>
              </w:rPr>
            </w:pPr>
          </w:p>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 xml:space="preserve">Dodatno, u članku 8. točki 8.6 Općih Uvjeta Ugovora navedeno je kako slijedi: </w:t>
            </w:r>
          </w:p>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„Korisnik jamči trajnost financiranog projekta tijekom pet (5) godina, računajući od završnog plaćanja Korisniku, osim ako je drugačije predviđeno Posebnim uvjetima i snosi punu odgovornost za posljedice u slučaju nepoštivanja zahtjeva trajnosti definiranih u Uredbi (EU) br. 1303/2013.“</w:t>
            </w:r>
          </w:p>
        </w:tc>
      </w:tr>
      <w:tr w:rsidR="00845FBC" w:rsidRPr="00845FBC" w:rsidTr="004A37D4">
        <w:trPr>
          <w:trHeight w:val="433"/>
        </w:trPr>
        <w:tc>
          <w:tcPr>
            <w:tcW w:w="567"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lastRenderedPageBreak/>
              <w:t>RB</w:t>
            </w:r>
          </w:p>
        </w:tc>
        <w:tc>
          <w:tcPr>
            <w:tcW w:w="6095"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t>DATUM ZAPRIMANJA PITANJA:</w:t>
            </w:r>
            <w:r w:rsidRPr="00845FBC">
              <w:rPr>
                <w:szCs w:val="24"/>
                <w:lang w:val="hr-HR"/>
              </w:rPr>
              <w:t xml:space="preserve"> </w:t>
            </w:r>
            <w:r w:rsidRPr="00845FBC">
              <w:rPr>
                <w:b/>
                <w:color w:val="FFFFFF" w:themeColor="background1"/>
                <w:lang w:val="hr-HR"/>
              </w:rPr>
              <w:t>17. siječnja 2018.</w:t>
            </w:r>
          </w:p>
        </w:tc>
        <w:tc>
          <w:tcPr>
            <w:tcW w:w="6946" w:type="dxa"/>
            <w:shd w:val="clear" w:color="auto" w:fill="538135" w:themeFill="accent6" w:themeFillShade="BF"/>
          </w:tcPr>
          <w:p w:rsidR="00845FBC" w:rsidRPr="00845FBC" w:rsidRDefault="00845FBC" w:rsidP="00845FBC">
            <w:pPr>
              <w:jc w:val="both"/>
              <w:rPr>
                <w:b/>
                <w:lang w:val="hr-HR"/>
              </w:rPr>
            </w:pPr>
            <w:r w:rsidRPr="00845FBC">
              <w:rPr>
                <w:b/>
                <w:color w:val="FFFFFF" w:themeColor="background1"/>
                <w:lang w:val="hr-HR"/>
              </w:rPr>
              <w:t>ODGOVOR NA PITANJE: 22. siječnja 2018.</w:t>
            </w:r>
          </w:p>
        </w:tc>
      </w:tr>
      <w:tr w:rsidR="00845FBC" w:rsidRPr="00845FBC" w:rsidTr="004A37D4">
        <w:trPr>
          <w:trHeight w:val="433"/>
        </w:trPr>
        <w:tc>
          <w:tcPr>
            <w:tcW w:w="567" w:type="dxa"/>
            <w:shd w:val="clear" w:color="auto" w:fill="auto"/>
          </w:tcPr>
          <w:p w:rsidR="00845FBC" w:rsidRPr="00845FBC" w:rsidRDefault="00454B9F" w:rsidP="00845FBC">
            <w:pPr>
              <w:jc w:val="both"/>
              <w:rPr>
                <w:b/>
                <w:lang w:val="hr-HR"/>
              </w:rPr>
            </w:pPr>
            <w:r>
              <w:rPr>
                <w:b/>
                <w:lang w:val="hr-HR"/>
              </w:rPr>
              <w:t>18</w:t>
            </w:r>
            <w:r w:rsidR="00845FBC" w:rsidRPr="00845FBC">
              <w:rPr>
                <w:b/>
                <w:lang w:val="hr-HR"/>
              </w:rPr>
              <w:t>.</w:t>
            </w:r>
          </w:p>
        </w:tc>
        <w:tc>
          <w:tcPr>
            <w:tcW w:w="6095" w:type="dxa"/>
            <w:shd w:val="clear" w:color="auto" w:fill="auto"/>
          </w:tcPr>
          <w:p w:rsidR="00845FBC" w:rsidRPr="00845FBC" w:rsidRDefault="00845FBC" w:rsidP="00845FBC">
            <w:pPr>
              <w:jc w:val="both"/>
              <w:rPr>
                <w:color w:val="000000"/>
                <w:sz w:val="24"/>
                <w:szCs w:val="24"/>
                <w:lang w:val="hr-HR" w:eastAsia="hr-HR"/>
              </w:rPr>
            </w:pPr>
            <w:r w:rsidRPr="00845FBC">
              <w:rPr>
                <w:color w:val="000000"/>
                <w:sz w:val="24"/>
                <w:szCs w:val="24"/>
                <w:lang w:val="hr-HR" w:eastAsia="hr-HR"/>
              </w:rPr>
              <w:t>Da li se za Ugovor o korištenju prostora mora nadležnoj instituciji plaćati određen naknada za korištenje prostora, ili je spomenuto stvar dogovora između 2 strane?</w:t>
            </w:r>
          </w:p>
        </w:tc>
        <w:tc>
          <w:tcPr>
            <w:tcW w:w="6946" w:type="dxa"/>
            <w:shd w:val="clear" w:color="auto" w:fill="auto"/>
          </w:tcPr>
          <w:p w:rsidR="00845FBC" w:rsidRPr="00845FBC" w:rsidRDefault="00845FBC" w:rsidP="00845FBC">
            <w:pPr>
              <w:jc w:val="both"/>
              <w:rPr>
                <w:lang w:val="hr-HR"/>
              </w:rPr>
            </w:pPr>
            <w:r w:rsidRPr="00845FBC">
              <w:rPr>
                <w:rFonts w:eastAsiaTheme="minorHAnsi"/>
                <w:sz w:val="24"/>
                <w:szCs w:val="24"/>
                <w:lang w:val="hr-HR"/>
              </w:rPr>
              <w:t xml:space="preserve">Ugovaranje prijavitelja / korisnika i trećih strana nije regulirano Uputama za prijavitelje, no pri tome se prijavitelj / korisnik mora pridržavati svih odredbi vezanih za prihvatljivost troškova navedenih </w:t>
            </w:r>
            <w:r w:rsidRPr="00845FBC">
              <w:rPr>
                <w:rFonts w:eastAsiaTheme="minorHAnsi"/>
                <w:sz w:val="24"/>
                <w:szCs w:val="24"/>
                <w:lang w:val="hr-HR"/>
              </w:rPr>
              <w:lastRenderedPageBreak/>
              <w:t xml:space="preserve">u točki 2.9. </w:t>
            </w:r>
            <w:r w:rsidRPr="00845FBC">
              <w:rPr>
                <w:rFonts w:eastAsiaTheme="minorHAnsi"/>
                <w:i/>
                <w:sz w:val="24"/>
                <w:szCs w:val="24"/>
                <w:lang w:val="hr-HR"/>
              </w:rPr>
              <w:t>Opći zahtjevi</w:t>
            </w:r>
            <w:r w:rsidRPr="00845FBC">
              <w:rPr>
                <w:rFonts w:eastAsiaTheme="minorHAnsi"/>
                <w:sz w:val="24"/>
                <w:szCs w:val="24"/>
                <w:lang w:val="hr-HR"/>
              </w:rPr>
              <w:t xml:space="preserve"> koji se odnose na prihvatljivost izdataka za provedbu projekta.</w:t>
            </w:r>
            <w:bookmarkStart w:id="9" w:name="_Toc456434744"/>
            <w:r w:rsidRPr="00845FBC">
              <w:rPr>
                <w:rFonts w:eastAsiaTheme="minorHAnsi"/>
                <w:sz w:val="24"/>
                <w:szCs w:val="24"/>
                <w:lang w:val="hr-HR"/>
              </w:rPr>
              <w:t xml:space="preserve">, a troškovi najma specificirani su točki 2.9.3 </w:t>
            </w:r>
            <w:r w:rsidRPr="00845FBC">
              <w:rPr>
                <w:rFonts w:eastAsiaTheme="minorHAnsi"/>
                <w:i/>
                <w:sz w:val="24"/>
                <w:szCs w:val="24"/>
                <w:lang w:val="hr-HR"/>
              </w:rPr>
              <w:t>Neizravni troškovi</w:t>
            </w:r>
            <w:bookmarkEnd w:id="9"/>
            <w:r w:rsidRPr="00845FBC">
              <w:rPr>
                <w:rFonts w:eastAsiaTheme="minorHAnsi"/>
                <w:sz w:val="24"/>
                <w:szCs w:val="24"/>
                <w:lang w:val="hr-HR"/>
              </w:rPr>
              <w:t>.</w:t>
            </w:r>
          </w:p>
          <w:p w:rsidR="00845FBC" w:rsidRPr="00845FBC" w:rsidRDefault="00845FBC" w:rsidP="00845FBC">
            <w:pPr>
              <w:jc w:val="both"/>
              <w:rPr>
                <w:lang w:val="hr-HR"/>
              </w:rPr>
            </w:pPr>
          </w:p>
          <w:p w:rsidR="00845FBC" w:rsidRPr="00845FBC" w:rsidRDefault="00845FBC" w:rsidP="00845FBC">
            <w:pPr>
              <w:jc w:val="both"/>
              <w:rPr>
                <w:sz w:val="24"/>
                <w:szCs w:val="24"/>
                <w:lang w:val="hr-HR"/>
              </w:rPr>
            </w:pPr>
            <w:r w:rsidRPr="00845FBC">
              <w:rPr>
                <w:sz w:val="24"/>
                <w:szCs w:val="24"/>
                <w:lang w:val="hr-HR"/>
              </w:rPr>
              <w:t xml:space="preserve">Nadalje, prijavitelj / korisnik se mora pridržavati svih zakonskih i </w:t>
            </w:r>
            <w:proofErr w:type="spellStart"/>
            <w:r w:rsidRPr="00845FBC">
              <w:rPr>
                <w:sz w:val="24"/>
                <w:szCs w:val="24"/>
                <w:lang w:val="hr-HR"/>
              </w:rPr>
              <w:t>podzakonskih</w:t>
            </w:r>
            <w:proofErr w:type="spellEnd"/>
            <w:r w:rsidRPr="00845FBC">
              <w:rPr>
                <w:sz w:val="24"/>
                <w:szCs w:val="24"/>
                <w:lang w:val="hr-HR"/>
              </w:rPr>
              <w:t xml:space="preserve"> odredbi prilikom provedbe projekta, a sam snosi odgovornost sukladno Općim uvjetima ugovora koji su sastavni dio poziva, točki 4.2. “Provedba projekta isključiva je odgovornost Korisnika, čak i kada Korisnik provodi projekt s jednim ili više partnera sukladno točki 4.4. ovih Općih uvjeta.”</w:t>
            </w:r>
          </w:p>
        </w:tc>
      </w:tr>
      <w:tr w:rsidR="00845FBC" w:rsidRPr="00845FBC" w:rsidTr="0067547B">
        <w:trPr>
          <w:trHeight w:val="433"/>
        </w:trPr>
        <w:tc>
          <w:tcPr>
            <w:tcW w:w="567" w:type="dxa"/>
            <w:shd w:val="clear" w:color="auto" w:fill="538135" w:themeFill="accent6" w:themeFillShade="BF"/>
          </w:tcPr>
          <w:p w:rsidR="00845FBC" w:rsidRPr="00845FBC" w:rsidRDefault="00845FBC" w:rsidP="00845FBC">
            <w:pPr>
              <w:jc w:val="both"/>
              <w:rPr>
                <w:b/>
                <w:color w:val="FFFFFF" w:themeColor="background1"/>
                <w:lang w:val="hr-HR"/>
              </w:rPr>
            </w:pPr>
            <w:r w:rsidRPr="00845FBC">
              <w:rPr>
                <w:b/>
                <w:color w:val="FFFFFF" w:themeColor="background1"/>
                <w:lang w:val="hr-HR"/>
              </w:rPr>
              <w:lastRenderedPageBreak/>
              <w:t>RB</w:t>
            </w:r>
          </w:p>
        </w:tc>
        <w:tc>
          <w:tcPr>
            <w:tcW w:w="6095" w:type="dxa"/>
            <w:shd w:val="clear" w:color="auto" w:fill="538135" w:themeFill="accent6" w:themeFillShade="BF"/>
          </w:tcPr>
          <w:p w:rsidR="00845FBC" w:rsidRPr="00845FBC" w:rsidRDefault="00845FBC" w:rsidP="00845FBC">
            <w:pPr>
              <w:jc w:val="both"/>
              <w:rPr>
                <w:b/>
                <w:color w:val="FFFFFF" w:themeColor="background1"/>
                <w:lang w:val="hr-HR" w:eastAsia="hr-HR"/>
              </w:rPr>
            </w:pPr>
            <w:r w:rsidRPr="00845FBC">
              <w:rPr>
                <w:b/>
                <w:color w:val="FFFFFF" w:themeColor="background1"/>
                <w:lang w:val="hr-HR" w:eastAsia="hr-HR"/>
              </w:rPr>
              <w:t>DATUM ZAPRIMANJA PITANJA: 24. siječnja 2018.</w:t>
            </w:r>
          </w:p>
        </w:tc>
        <w:tc>
          <w:tcPr>
            <w:tcW w:w="6946" w:type="dxa"/>
            <w:shd w:val="clear" w:color="auto" w:fill="538135" w:themeFill="accent6" w:themeFillShade="BF"/>
          </w:tcPr>
          <w:p w:rsidR="00845FBC" w:rsidRPr="00845FBC" w:rsidRDefault="00845FBC" w:rsidP="00676D53">
            <w:pPr>
              <w:jc w:val="both"/>
              <w:rPr>
                <w:b/>
                <w:lang w:val="hr-HR"/>
              </w:rPr>
            </w:pPr>
            <w:r w:rsidRPr="00845FBC">
              <w:rPr>
                <w:b/>
                <w:color w:val="FFFFFF" w:themeColor="background1"/>
                <w:lang w:val="hr-HR"/>
              </w:rPr>
              <w:t xml:space="preserve">ODGOVOR NA PITANJE: </w:t>
            </w:r>
            <w:r w:rsidR="00B06B6D">
              <w:rPr>
                <w:b/>
                <w:color w:val="FFFFFF" w:themeColor="background1"/>
                <w:lang w:val="hr-HR"/>
              </w:rPr>
              <w:t xml:space="preserve">26. siječnja </w:t>
            </w:r>
            <w:r w:rsidR="00676D53">
              <w:rPr>
                <w:b/>
                <w:color w:val="FFFFFF" w:themeColor="background1"/>
                <w:lang w:val="hr-HR"/>
              </w:rPr>
              <w:t>2018.</w:t>
            </w:r>
          </w:p>
        </w:tc>
      </w:tr>
      <w:tr w:rsidR="00845FBC" w:rsidRPr="00F41731" w:rsidTr="004A37D4">
        <w:trPr>
          <w:trHeight w:val="433"/>
        </w:trPr>
        <w:tc>
          <w:tcPr>
            <w:tcW w:w="567" w:type="dxa"/>
            <w:shd w:val="clear" w:color="auto" w:fill="auto"/>
          </w:tcPr>
          <w:p w:rsidR="00845FBC" w:rsidRPr="00845FBC" w:rsidRDefault="00454B9F" w:rsidP="00845FBC">
            <w:pPr>
              <w:jc w:val="both"/>
              <w:rPr>
                <w:b/>
                <w:sz w:val="24"/>
                <w:szCs w:val="24"/>
                <w:lang w:val="hr-HR"/>
              </w:rPr>
            </w:pPr>
            <w:r>
              <w:rPr>
                <w:b/>
                <w:sz w:val="24"/>
                <w:szCs w:val="24"/>
                <w:lang w:val="hr-HR"/>
              </w:rPr>
              <w:t>19</w:t>
            </w:r>
            <w:r w:rsidR="00845FBC" w:rsidRPr="00845FBC">
              <w:rPr>
                <w:b/>
                <w:sz w:val="24"/>
                <w:szCs w:val="24"/>
                <w:lang w:val="hr-HR"/>
              </w:rPr>
              <w:t>.</w:t>
            </w:r>
          </w:p>
        </w:tc>
        <w:tc>
          <w:tcPr>
            <w:tcW w:w="6095" w:type="dxa"/>
            <w:shd w:val="clear" w:color="auto" w:fill="auto"/>
          </w:tcPr>
          <w:p w:rsidR="00845FBC" w:rsidRPr="00845FBC" w:rsidRDefault="00845FBC" w:rsidP="00845FBC">
            <w:pPr>
              <w:jc w:val="both"/>
              <w:rPr>
                <w:color w:val="000000"/>
                <w:sz w:val="24"/>
                <w:szCs w:val="24"/>
                <w:lang w:val="hr-HR" w:eastAsia="hr-HR"/>
              </w:rPr>
            </w:pPr>
            <w:r w:rsidRPr="00845FBC">
              <w:rPr>
                <w:color w:val="222222"/>
                <w:sz w:val="24"/>
                <w:szCs w:val="24"/>
                <w:lang w:val="hr-HR"/>
              </w:rPr>
              <w:t>Ukoliko Dom nema sistematizirano radno mjesto za „administratora projekta“ i „IT stručnjaka“ (za provedbu projekta) mogu li isti biti zaposleni putem Ugovora o djelu – da li bi djelatnici kao takvi bili prihvatljiv trošak u projektu za vrijeme 36 mjeseci trajanja projekta?</w:t>
            </w:r>
          </w:p>
        </w:tc>
        <w:tc>
          <w:tcPr>
            <w:tcW w:w="6946" w:type="dxa"/>
            <w:shd w:val="clear" w:color="auto" w:fill="auto"/>
          </w:tcPr>
          <w:p w:rsidR="00D928B6" w:rsidRDefault="0078521C" w:rsidP="00F41731">
            <w:pPr>
              <w:jc w:val="both"/>
              <w:rPr>
                <w:sz w:val="24"/>
                <w:szCs w:val="24"/>
                <w:lang w:val="hr-HR"/>
              </w:rPr>
            </w:pPr>
            <w:r>
              <w:rPr>
                <w:sz w:val="24"/>
                <w:szCs w:val="24"/>
                <w:lang w:val="hr-HR"/>
              </w:rPr>
              <w:t>Uputama</w:t>
            </w:r>
            <w:r w:rsidR="00E63066">
              <w:rPr>
                <w:sz w:val="24"/>
                <w:szCs w:val="24"/>
                <w:lang w:val="hr-HR"/>
              </w:rPr>
              <w:t xml:space="preserve"> za prijavitelje </w:t>
            </w:r>
            <w:r>
              <w:rPr>
                <w:sz w:val="24"/>
                <w:szCs w:val="24"/>
                <w:lang w:val="hr-HR"/>
              </w:rPr>
              <w:t xml:space="preserve">su definirani zahtjevi koje </w:t>
            </w:r>
            <w:r w:rsidR="00E63066">
              <w:rPr>
                <w:sz w:val="24"/>
                <w:szCs w:val="24"/>
                <w:lang w:val="hr-HR"/>
              </w:rPr>
              <w:t>p</w:t>
            </w:r>
            <w:r>
              <w:rPr>
                <w:sz w:val="24"/>
                <w:szCs w:val="24"/>
                <w:lang w:val="hr-HR"/>
              </w:rPr>
              <w:t xml:space="preserve">rijavitelj mora osigurati da bi prijava projekta bila prihvatljiva. </w:t>
            </w:r>
          </w:p>
          <w:p w:rsidR="0078521C" w:rsidRDefault="0078521C" w:rsidP="00F41731">
            <w:pPr>
              <w:jc w:val="both"/>
              <w:rPr>
                <w:sz w:val="24"/>
                <w:szCs w:val="24"/>
                <w:lang w:val="hr-HR"/>
              </w:rPr>
            </w:pPr>
          </w:p>
          <w:p w:rsidR="00845FBC" w:rsidRPr="00F41731" w:rsidRDefault="0078521C" w:rsidP="00845FBC">
            <w:pPr>
              <w:jc w:val="both"/>
              <w:rPr>
                <w:sz w:val="24"/>
                <w:szCs w:val="24"/>
                <w:lang w:val="hr-HR"/>
              </w:rPr>
            </w:pPr>
            <w:r w:rsidRPr="0078521C">
              <w:rPr>
                <w:sz w:val="24"/>
                <w:szCs w:val="24"/>
                <w:lang w:val="hr-HR"/>
              </w:rPr>
              <w:t>S</w:t>
            </w:r>
            <w:r w:rsidR="00845FBC" w:rsidRPr="0078521C">
              <w:rPr>
                <w:sz w:val="24"/>
                <w:szCs w:val="24"/>
                <w:lang w:val="hr-HR"/>
              </w:rPr>
              <w:t>ukladno točci 2.5.</w:t>
            </w:r>
            <w:r w:rsidR="00676D53">
              <w:rPr>
                <w:sz w:val="24"/>
                <w:szCs w:val="24"/>
                <w:lang w:val="hr-HR"/>
              </w:rPr>
              <w:t>Uputa za prijavitelje,</w:t>
            </w:r>
            <w:r w:rsidR="00845FBC" w:rsidRPr="0078521C">
              <w:rPr>
                <w:sz w:val="24"/>
                <w:szCs w:val="24"/>
                <w:lang w:val="hr-HR"/>
              </w:rPr>
              <w:t xml:space="preserve"> </w:t>
            </w:r>
            <w:bookmarkStart w:id="10" w:name="_Toc456434734"/>
            <w:r w:rsidR="00845FBC" w:rsidRPr="00F41731">
              <w:rPr>
                <w:i/>
                <w:sz w:val="24"/>
                <w:szCs w:val="24"/>
                <w:lang w:val="hr-HR"/>
              </w:rPr>
              <w:t>Zahtjevi koji se odnose na sposobnost prijavitelja, učinkovito korištenje sredstava i održivost projekta</w:t>
            </w:r>
            <w:bookmarkEnd w:id="10"/>
            <w:r w:rsidRPr="0078521C">
              <w:rPr>
                <w:sz w:val="24"/>
                <w:szCs w:val="24"/>
                <w:lang w:val="hr-HR"/>
              </w:rPr>
              <w:t xml:space="preserve">, stoji </w:t>
            </w:r>
            <w:r w:rsidR="00845FBC" w:rsidRPr="0078521C">
              <w:rPr>
                <w:sz w:val="24"/>
                <w:szCs w:val="24"/>
                <w:lang w:val="hr-HR"/>
              </w:rPr>
              <w:t xml:space="preserve">kako slijedi: </w:t>
            </w:r>
          </w:p>
          <w:p w:rsidR="00845FBC" w:rsidRDefault="00326658" w:rsidP="00845FBC">
            <w:pPr>
              <w:jc w:val="both"/>
              <w:rPr>
                <w:sz w:val="24"/>
                <w:szCs w:val="24"/>
                <w:lang w:val="hr-HR"/>
              </w:rPr>
            </w:pPr>
            <w:r>
              <w:rPr>
                <w:sz w:val="24"/>
                <w:szCs w:val="24"/>
                <w:lang w:val="hr-HR"/>
              </w:rPr>
              <w:t>„</w:t>
            </w:r>
            <w:r w:rsidR="00845FBC" w:rsidRPr="00F41731">
              <w:rPr>
                <w:sz w:val="24"/>
                <w:szCs w:val="24"/>
                <w:lang w:val="hr-HR"/>
              </w:rPr>
              <w:t>Prijavitelj / korisnik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 Ako u trenutku predaje projektne prijave prijavitelj nema imenovani projektni tim, kao dokaz sposobnosti za provedbu projekta mora dostaviti pripremljenu dokumentaciju za nadmetanje za nabavu usluge upravljanja projektom.</w:t>
            </w:r>
            <w:r>
              <w:rPr>
                <w:sz w:val="24"/>
                <w:szCs w:val="24"/>
                <w:lang w:val="hr-HR"/>
              </w:rPr>
              <w:t>“</w:t>
            </w:r>
          </w:p>
          <w:p w:rsidR="00D928B6" w:rsidRPr="0078521C" w:rsidRDefault="00D928B6" w:rsidP="00845FBC">
            <w:pPr>
              <w:jc w:val="both"/>
              <w:rPr>
                <w:sz w:val="24"/>
                <w:szCs w:val="24"/>
                <w:lang w:val="hr-HR"/>
              </w:rPr>
            </w:pPr>
          </w:p>
          <w:p w:rsidR="00676D53" w:rsidRDefault="00177AE0" w:rsidP="0078521C">
            <w:pPr>
              <w:jc w:val="both"/>
              <w:rPr>
                <w:sz w:val="24"/>
                <w:szCs w:val="24"/>
                <w:lang w:val="hr-HR"/>
              </w:rPr>
            </w:pPr>
            <w:r>
              <w:rPr>
                <w:sz w:val="24"/>
                <w:szCs w:val="24"/>
                <w:lang w:val="hr-HR"/>
              </w:rPr>
              <w:t xml:space="preserve">Uputama za prijavitelje nisu definirani detalji zapošljavanja (obveze sistematiziranog radnog mjesta) i </w:t>
            </w:r>
            <w:r w:rsidR="00676D53">
              <w:rPr>
                <w:sz w:val="24"/>
                <w:szCs w:val="24"/>
                <w:lang w:val="hr-HR" w:eastAsia="hr-HR"/>
              </w:rPr>
              <w:t>ne zabranjuju da prijavitelj nabavlja vanjske usluge za administriranje projekta i potrebe IT-a.</w:t>
            </w:r>
          </w:p>
          <w:p w:rsidR="00676D53" w:rsidRDefault="00676D53" w:rsidP="0078521C">
            <w:pPr>
              <w:jc w:val="both"/>
              <w:rPr>
                <w:sz w:val="24"/>
                <w:szCs w:val="24"/>
                <w:lang w:val="hr-HR"/>
              </w:rPr>
            </w:pPr>
          </w:p>
          <w:p w:rsidR="00845FBC" w:rsidRPr="0078521C" w:rsidRDefault="0078521C" w:rsidP="00845FBC">
            <w:pPr>
              <w:jc w:val="both"/>
              <w:rPr>
                <w:sz w:val="24"/>
                <w:szCs w:val="24"/>
                <w:lang w:val="hr-HR"/>
              </w:rPr>
            </w:pPr>
            <w:r>
              <w:rPr>
                <w:sz w:val="24"/>
                <w:szCs w:val="24"/>
                <w:lang w:val="hr-HR"/>
              </w:rPr>
              <w:lastRenderedPageBreak/>
              <w:t>Također, upućujemo na odgovor broj 16.</w:t>
            </w:r>
            <w:r w:rsidR="00C74330">
              <w:rPr>
                <w:sz w:val="24"/>
                <w:szCs w:val="24"/>
                <w:lang w:val="hr-HR"/>
              </w:rPr>
              <w:t xml:space="preserve"> </w:t>
            </w:r>
            <w:r>
              <w:rPr>
                <w:sz w:val="24"/>
                <w:szCs w:val="24"/>
                <w:lang w:val="hr-HR"/>
              </w:rPr>
              <w:t>pitanja i odgovora ovog poziva.</w:t>
            </w:r>
          </w:p>
          <w:p w:rsidR="00845FBC" w:rsidRPr="00F41731" w:rsidRDefault="00845FBC" w:rsidP="00845FBC">
            <w:pPr>
              <w:jc w:val="both"/>
              <w:rPr>
                <w:sz w:val="24"/>
                <w:szCs w:val="24"/>
                <w:lang w:val="hr-HR"/>
              </w:rPr>
            </w:pPr>
          </w:p>
        </w:tc>
      </w:tr>
      <w:tr w:rsidR="00845FBC" w:rsidRPr="00F41731" w:rsidTr="004A37D4">
        <w:trPr>
          <w:trHeight w:val="433"/>
        </w:trPr>
        <w:tc>
          <w:tcPr>
            <w:tcW w:w="567" w:type="dxa"/>
            <w:shd w:val="clear" w:color="auto" w:fill="auto"/>
          </w:tcPr>
          <w:p w:rsidR="00845FBC" w:rsidRPr="00F41731" w:rsidRDefault="00454B9F" w:rsidP="00845FBC">
            <w:pPr>
              <w:jc w:val="both"/>
              <w:rPr>
                <w:b/>
                <w:sz w:val="24"/>
                <w:szCs w:val="24"/>
                <w:lang w:val="hr-HR"/>
              </w:rPr>
            </w:pPr>
            <w:r>
              <w:rPr>
                <w:b/>
                <w:sz w:val="24"/>
                <w:szCs w:val="24"/>
                <w:lang w:val="hr-HR"/>
              </w:rPr>
              <w:lastRenderedPageBreak/>
              <w:t>20</w:t>
            </w:r>
            <w:r w:rsidR="00845FBC" w:rsidRPr="00F41731">
              <w:rPr>
                <w:b/>
                <w:sz w:val="24"/>
                <w:szCs w:val="24"/>
                <w:lang w:val="hr-HR"/>
              </w:rPr>
              <w:t>.</w:t>
            </w:r>
          </w:p>
        </w:tc>
        <w:tc>
          <w:tcPr>
            <w:tcW w:w="6095" w:type="dxa"/>
            <w:shd w:val="clear" w:color="auto" w:fill="auto"/>
          </w:tcPr>
          <w:p w:rsidR="00845FBC" w:rsidRPr="00F41731" w:rsidRDefault="00845FBC" w:rsidP="00845FBC">
            <w:pPr>
              <w:jc w:val="both"/>
              <w:rPr>
                <w:color w:val="000000"/>
                <w:sz w:val="24"/>
                <w:szCs w:val="24"/>
                <w:lang w:val="hr-HR" w:eastAsia="hr-HR"/>
              </w:rPr>
            </w:pPr>
            <w:r w:rsidRPr="00F41731">
              <w:rPr>
                <w:color w:val="222222"/>
                <w:sz w:val="24"/>
                <w:szCs w:val="24"/>
                <w:lang w:val="hr-HR"/>
              </w:rPr>
              <w:t>Da li obnova određenog objekta koji će biti legaliziran po predaji projekta može biti prihvatljiv trošak u projektu – budući da se sva tehnička dokumentacija dostavlja pri ZNS-u kada se potražuju troškovi za izradu tehničke dokumentacije i  građevinske radove koji su do tada izvedeni? Odnosno, da li legalnost objekta koji bi bio rekonstruiran uvjetuje predaju projektnog prijedloga?</w:t>
            </w:r>
          </w:p>
        </w:tc>
        <w:tc>
          <w:tcPr>
            <w:tcW w:w="6946" w:type="dxa"/>
            <w:shd w:val="clear" w:color="auto" w:fill="auto"/>
          </w:tcPr>
          <w:p w:rsidR="00845FBC" w:rsidRPr="00F41731" w:rsidRDefault="00D90DD3" w:rsidP="00845FBC">
            <w:pPr>
              <w:jc w:val="both"/>
              <w:rPr>
                <w:sz w:val="24"/>
                <w:szCs w:val="24"/>
                <w:lang w:val="hr-HR" w:eastAsia="ar-SA"/>
              </w:rPr>
            </w:pPr>
            <w:r w:rsidRPr="00D90DD3">
              <w:rPr>
                <w:sz w:val="24"/>
                <w:szCs w:val="24"/>
                <w:lang w:val="hr-HR"/>
              </w:rPr>
              <w:t>Obnova određenog objekta koji će biti legaliziran po predaji projekta može bi</w:t>
            </w:r>
            <w:r w:rsidR="006D28EC">
              <w:rPr>
                <w:sz w:val="24"/>
                <w:szCs w:val="24"/>
                <w:lang w:val="hr-HR"/>
              </w:rPr>
              <w:t>ti prihvatljiv trošak</w:t>
            </w:r>
            <w:r w:rsidRPr="00D90DD3">
              <w:rPr>
                <w:sz w:val="24"/>
                <w:szCs w:val="24"/>
                <w:lang w:val="hr-HR"/>
              </w:rPr>
              <w:t xml:space="preserve">. Nadalje, legalnost objekta koji bi bio rekonstruiran ne uvjetuje predaju projektnog prijedloga, </w:t>
            </w:r>
            <w:r w:rsidR="00845FBC" w:rsidRPr="00D90DD3">
              <w:rPr>
                <w:sz w:val="24"/>
                <w:szCs w:val="24"/>
                <w:lang w:val="hr-HR" w:eastAsia="ar-SA"/>
              </w:rPr>
              <w:t>obzirom</w:t>
            </w:r>
            <w:r w:rsidR="00454B9F" w:rsidRPr="00D90DD3">
              <w:rPr>
                <w:sz w:val="24"/>
                <w:szCs w:val="24"/>
                <w:lang w:val="hr-HR" w:eastAsia="ar-SA"/>
              </w:rPr>
              <w:t xml:space="preserve"> da</w:t>
            </w:r>
            <w:r w:rsidR="00845FBC" w:rsidRPr="00D90DD3">
              <w:rPr>
                <w:sz w:val="24"/>
                <w:szCs w:val="24"/>
                <w:lang w:val="hr-HR" w:eastAsia="ar-SA"/>
              </w:rPr>
              <w:t>, kako je i navedeno u pitanju, sukladno Uputama za prijavitelje, točci 2.7.</w:t>
            </w:r>
            <w:r w:rsidR="00F41731" w:rsidRPr="00D90DD3">
              <w:rPr>
                <w:sz w:val="24"/>
                <w:szCs w:val="24"/>
                <w:lang w:val="hr-HR" w:eastAsia="ar-SA"/>
              </w:rPr>
              <w:t xml:space="preserve"> </w:t>
            </w:r>
            <w:r w:rsidR="00845FBC" w:rsidRPr="00D90DD3">
              <w:rPr>
                <w:i/>
                <w:sz w:val="24"/>
                <w:szCs w:val="24"/>
                <w:lang w:val="hr-HR"/>
              </w:rPr>
              <w:t>Prihvatljive aktivnosti</w:t>
            </w:r>
            <w:r w:rsidR="00845FBC" w:rsidRPr="00D90DD3">
              <w:rPr>
                <w:sz w:val="24"/>
                <w:szCs w:val="24"/>
                <w:lang w:val="hr-HR"/>
              </w:rPr>
              <w:t>, mora postojati odgovarajući valjani</w:t>
            </w:r>
            <w:r w:rsidR="00F41731" w:rsidRPr="00D90DD3">
              <w:rPr>
                <w:sz w:val="24"/>
                <w:szCs w:val="24"/>
                <w:lang w:val="hr-HR"/>
              </w:rPr>
              <w:t xml:space="preserve"> akt</w:t>
            </w:r>
            <w:r w:rsidR="00845FBC" w:rsidRPr="00D90DD3">
              <w:rPr>
                <w:sz w:val="24"/>
                <w:szCs w:val="24"/>
                <w:lang w:val="hr-HR"/>
              </w:rPr>
              <w:t xml:space="preserve"> na temelju </w:t>
            </w:r>
            <w:r w:rsidR="00845FBC" w:rsidRPr="00D90DD3">
              <w:rPr>
                <w:sz w:val="24"/>
                <w:szCs w:val="24"/>
                <w:lang w:val="hr-HR" w:eastAsia="ar-SA"/>
              </w:rPr>
              <w:t>kojeg se može pristupiti građenju</w:t>
            </w:r>
            <w:r w:rsidR="00074811" w:rsidRPr="00D90DD3">
              <w:rPr>
                <w:sz w:val="24"/>
                <w:szCs w:val="24"/>
                <w:lang w:val="hr-HR" w:eastAsia="ar-SA"/>
              </w:rPr>
              <w:t>;</w:t>
            </w:r>
            <w:r w:rsidR="00845FBC" w:rsidRPr="00D90DD3">
              <w:rPr>
                <w:sz w:val="24"/>
                <w:szCs w:val="24"/>
                <w:lang w:val="hr-HR" w:eastAsia="ar-SA"/>
              </w:rPr>
              <w:t xml:space="preserve"> </w:t>
            </w:r>
            <w:r w:rsidR="00074811" w:rsidRPr="00D90DD3">
              <w:rPr>
                <w:sz w:val="24"/>
                <w:szCs w:val="24"/>
                <w:lang w:val="hr-HR" w:eastAsia="ar-SA"/>
              </w:rPr>
              <w:t>(</w:t>
            </w:r>
            <w:r w:rsidR="00845FBC" w:rsidRPr="00D90DD3">
              <w:rPr>
                <w:sz w:val="24"/>
                <w:szCs w:val="24"/>
                <w:lang w:val="hr-HR" w:eastAsia="ar-SA"/>
              </w:rPr>
              <w:t xml:space="preserve">građevinska </w:t>
            </w:r>
            <w:r w:rsidR="00845FBC" w:rsidRPr="00F41731">
              <w:rPr>
                <w:sz w:val="24"/>
                <w:szCs w:val="24"/>
                <w:lang w:val="hr-HR" w:eastAsia="ar-SA"/>
              </w:rPr>
              <w:t>dozvola, preslika</w:t>
            </w:r>
            <w:r w:rsidR="00074811">
              <w:rPr>
                <w:sz w:val="24"/>
                <w:szCs w:val="24"/>
                <w:lang w:val="hr-HR" w:eastAsia="ar-SA"/>
              </w:rPr>
              <w:t>)</w:t>
            </w:r>
            <w:r w:rsidR="00845FBC" w:rsidRPr="00F41731">
              <w:rPr>
                <w:sz w:val="24"/>
                <w:szCs w:val="24"/>
                <w:lang w:val="hr-HR" w:eastAsia="ar-SA"/>
              </w:rPr>
              <w:t xml:space="preserve"> koj</w:t>
            </w:r>
            <w:r w:rsidR="00074811">
              <w:rPr>
                <w:sz w:val="24"/>
                <w:szCs w:val="24"/>
                <w:lang w:val="hr-HR" w:eastAsia="ar-SA"/>
              </w:rPr>
              <w:t>i</w:t>
            </w:r>
            <w:r w:rsidR="00845FBC" w:rsidRPr="00F41731">
              <w:rPr>
                <w:sz w:val="24"/>
                <w:szCs w:val="24"/>
                <w:lang w:val="hr-HR" w:eastAsia="ar-SA"/>
              </w:rPr>
              <w:t xml:space="preserve"> se dostavlja uz zahtjev za nadoknadu sredstava kojim se potražuju sredstva vezana za prvi izdatak izgradnje</w:t>
            </w:r>
          </w:p>
          <w:p w:rsidR="00845FBC" w:rsidRPr="00F41731" w:rsidRDefault="00845FBC" w:rsidP="00845FBC">
            <w:pPr>
              <w:jc w:val="both"/>
              <w:rPr>
                <w:sz w:val="24"/>
                <w:szCs w:val="24"/>
                <w:lang w:val="hr-HR" w:eastAsia="ar-SA"/>
              </w:rPr>
            </w:pPr>
          </w:p>
          <w:p w:rsidR="00845FBC" w:rsidRPr="00F41731" w:rsidRDefault="00845FBC" w:rsidP="00845FBC">
            <w:pPr>
              <w:jc w:val="both"/>
              <w:rPr>
                <w:sz w:val="24"/>
                <w:szCs w:val="24"/>
                <w:lang w:val="hr-HR" w:eastAsia="ar-SA"/>
              </w:rPr>
            </w:pPr>
            <w:r w:rsidRPr="00F41731">
              <w:rPr>
                <w:sz w:val="24"/>
                <w:szCs w:val="24"/>
                <w:lang w:val="hr-HR" w:eastAsia="ar-SA"/>
              </w:rPr>
              <w:t>Isto je navedeno i u t</w:t>
            </w:r>
            <w:r w:rsidR="00B06B6D">
              <w:rPr>
                <w:sz w:val="24"/>
                <w:szCs w:val="24"/>
                <w:lang w:val="hr-HR" w:eastAsia="ar-SA"/>
              </w:rPr>
              <w:t>očci</w:t>
            </w:r>
            <w:r w:rsidRPr="00F41731">
              <w:rPr>
                <w:sz w:val="24"/>
                <w:szCs w:val="24"/>
                <w:lang w:val="hr-HR" w:eastAsia="ar-SA"/>
              </w:rPr>
              <w:t xml:space="preserve"> 2.9.1. Uputa za prijavitelje - </w:t>
            </w:r>
            <w:r w:rsidRPr="00F41731">
              <w:rPr>
                <w:i/>
                <w:sz w:val="24"/>
                <w:szCs w:val="24"/>
                <w:lang w:val="hr-HR" w:eastAsia="ar-SA"/>
              </w:rPr>
              <w:t xml:space="preserve">Troškovi aktivnosti </w:t>
            </w:r>
            <w:r w:rsidRPr="00F41731">
              <w:rPr>
                <w:sz w:val="24"/>
                <w:szCs w:val="24"/>
                <w:lang w:val="hr-HR" w:eastAsia="ar-SA"/>
              </w:rPr>
              <w:t>kako slijedi:</w:t>
            </w:r>
          </w:p>
          <w:p w:rsidR="00845FBC" w:rsidRPr="00F41731" w:rsidRDefault="00845FBC" w:rsidP="00845FBC">
            <w:pPr>
              <w:jc w:val="both"/>
              <w:rPr>
                <w:sz w:val="24"/>
                <w:szCs w:val="24"/>
                <w:lang w:val="hr-HR" w:eastAsia="ar-SA"/>
              </w:rPr>
            </w:pPr>
          </w:p>
          <w:p w:rsidR="00845FBC" w:rsidRPr="00F41731" w:rsidRDefault="00326658" w:rsidP="00F41731">
            <w:pPr>
              <w:jc w:val="both"/>
              <w:rPr>
                <w:color w:val="000000"/>
                <w:sz w:val="24"/>
                <w:szCs w:val="24"/>
                <w:lang w:val="hr-HR"/>
              </w:rPr>
            </w:pPr>
            <w:r>
              <w:rPr>
                <w:sz w:val="24"/>
                <w:szCs w:val="24"/>
                <w:lang w:val="hr-HR" w:eastAsia="ar-SA"/>
              </w:rPr>
              <w:t>„</w:t>
            </w:r>
            <w:r w:rsidR="00845FBC" w:rsidRPr="00F41731">
              <w:rPr>
                <w:sz w:val="24"/>
                <w:szCs w:val="24"/>
                <w:lang w:val="hr-HR" w:eastAsia="ar-SA"/>
              </w:rPr>
              <w:t xml:space="preserve">Ugovor o pravu na građenje ili ugovor o pravu na korištenje prostora, u slučaju kada prijavitelj nije ujedno i vlasnik zemljišta i/ili nekretnine koje su predmet projektnih aktivnosti, dostavlja se </w:t>
            </w:r>
            <w:r w:rsidR="00845FBC" w:rsidRPr="00F41731">
              <w:rPr>
                <w:sz w:val="24"/>
                <w:szCs w:val="24"/>
                <w:lang w:val="hr-HR"/>
              </w:rPr>
              <w:t>uz zahtjev za plaćanje / nadoknadu sredstava kojim se potražuju sredstva vezana za prvi izdatak izgradnje</w:t>
            </w:r>
            <w:r w:rsidR="00845FBC" w:rsidRPr="00F41731">
              <w:rPr>
                <w:color w:val="000000"/>
                <w:sz w:val="24"/>
                <w:szCs w:val="24"/>
                <w:lang w:val="hr-HR"/>
              </w:rPr>
              <w:t>.</w:t>
            </w:r>
            <w:r>
              <w:rPr>
                <w:color w:val="000000"/>
                <w:sz w:val="24"/>
                <w:szCs w:val="24"/>
                <w:lang w:val="hr-HR"/>
              </w:rPr>
              <w:t>“</w:t>
            </w:r>
          </w:p>
          <w:p w:rsidR="00845FBC" w:rsidRPr="00F826D6" w:rsidRDefault="00845FBC" w:rsidP="00845FBC">
            <w:pPr>
              <w:jc w:val="both"/>
              <w:rPr>
                <w:sz w:val="24"/>
                <w:szCs w:val="24"/>
                <w:lang w:val="hr-HR"/>
              </w:rPr>
            </w:pPr>
          </w:p>
        </w:tc>
      </w:tr>
      <w:tr w:rsidR="00845FBC" w:rsidRPr="00F41731" w:rsidTr="004A37D4">
        <w:trPr>
          <w:trHeight w:val="433"/>
        </w:trPr>
        <w:tc>
          <w:tcPr>
            <w:tcW w:w="567" w:type="dxa"/>
            <w:shd w:val="clear" w:color="auto" w:fill="auto"/>
          </w:tcPr>
          <w:p w:rsidR="00845FBC" w:rsidRPr="00F41731" w:rsidRDefault="00454B9F" w:rsidP="00845FBC">
            <w:pPr>
              <w:jc w:val="both"/>
              <w:rPr>
                <w:b/>
                <w:sz w:val="24"/>
                <w:szCs w:val="24"/>
                <w:lang w:val="hr-HR"/>
              </w:rPr>
            </w:pPr>
            <w:r>
              <w:rPr>
                <w:b/>
                <w:sz w:val="24"/>
                <w:szCs w:val="24"/>
                <w:lang w:val="hr-HR"/>
              </w:rPr>
              <w:t>21</w:t>
            </w:r>
            <w:r w:rsidR="00845FBC" w:rsidRPr="00F41731">
              <w:rPr>
                <w:b/>
                <w:sz w:val="24"/>
                <w:szCs w:val="24"/>
                <w:lang w:val="hr-HR"/>
              </w:rPr>
              <w:t>.</w:t>
            </w:r>
          </w:p>
        </w:tc>
        <w:tc>
          <w:tcPr>
            <w:tcW w:w="6095" w:type="dxa"/>
            <w:shd w:val="clear" w:color="auto" w:fill="auto"/>
          </w:tcPr>
          <w:p w:rsidR="00845FBC" w:rsidRPr="00F41731" w:rsidRDefault="00845FBC" w:rsidP="00845FBC">
            <w:pPr>
              <w:jc w:val="both"/>
              <w:rPr>
                <w:color w:val="000000"/>
                <w:sz w:val="24"/>
                <w:szCs w:val="24"/>
                <w:lang w:val="hr-HR" w:eastAsia="hr-HR"/>
              </w:rPr>
            </w:pPr>
            <w:r w:rsidRPr="00F41731">
              <w:rPr>
                <w:color w:val="222222"/>
                <w:sz w:val="24"/>
                <w:szCs w:val="24"/>
                <w:lang w:val="hr-HR"/>
              </w:rPr>
              <w:t>Kada se dostavljaju platne liste za osobe koje su sistematizirane za rad u Domu, a namjeravaju se zaposliti u svrhu provedbe projekta?</w:t>
            </w:r>
          </w:p>
        </w:tc>
        <w:tc>
          <w:tcPr>
            <w:tcW w:w="6946" w:type="dxa"/>
            <w:shd w:val="clear" w:color="auto" w:fill="auto"/>
          </w:tcPr>
          <w:p w:rsidR="004513EA" w:rsidRDefault="004513EA" w:rsidP="004513EA">
            <w:pPr>
              <w:jc w:val="both"/>
              <w:rPr>
                <w:sz w:val="24"/>
                <w:szCs w:val="24"/>
                <w:lang w:val="hr-HR"/>
              </w:rPr>
            </w:pPr>
            <w:r w:rsidRPr="004513EA">
              <w:rPr>
                <w:sz w:val="24"/>
                <w:szCs w:val="24"/>
                <w:lang w:val="hr-HR"/>
              </w:rPr>
              <w:t xml:space="preserve">Godišnji bruto iznos plaće novozaposlenih izračunava se na temelju dokumentiranih podataka o visini plaće predviđene za radno mjesto novog djelatnika, a koji se dostavljaju u sklopu projektne prijave; npr. </w:t>
            </w:r>
            <w:r w:rsidR="00326658">
              <w:rPr>
                <w:sz w:val="24"/>
                <w:szCs w:val="24"/>
                <w:lang w:val="hr-HR"/>
              </w:rPr>
              <w:t>r</w:t>
            </w:r>
            <w:r w:rsidRPr="004513EA">
              <w:rPr>
                <w:sz w:val="24"/>
                <w:szCs w:val="24"/>
                <w:lang w:val="hr-HR"/>
              </w:rPr>
              <w:t>ješenje o iznosu osnovice te pripadajućih koeficijenata i uvećanja plaće, pravilnik, preslika dokumenta kojim se utvrđuje osobni dobitak i sl.</w:t>
            </w:r>
          </w:p>
          <w:p w:rsidR="00D76757" w:rsidRDefault="00D76757" w:rsidP="004513EA">
            <w:pPr>
              <w:jc w:val="both"/>
              <w:rPr>
                <w:sz w:val="24"/>
                <w:szCs w:val="24"/>
                <w:lang w:val="hr-HR"/>
              </w:rPr>
            </w:pPr>
          </w:p>
          <w:p w:rsidR="00D76757" w:rsidRPr="004513EA" w:rsidRDefault="00D76757" w:rsidP="004513EA">
            <w:pPr>
              <w:jc w:val="both"/>
              <w:rPr>
                <w:sz w:val="24"/>
                <w:szCs w:val="24"/>
                <w:lang w:val="hr-HR"/>
              </w:rPr>
            </w:pPr>
          </w:p>
          <w:p w:rsidR="00845FBC" w:rsidRPr="00F41731" w:rsidRDefault="00845FBC" w:rsidP="00845FBC">
            <w:pPr>
              <w:jc w:val="both"/>
              <w:rPr>
                <w:sz w:val="24"/>
                <w:szCs w:val="24"/>
                <w:lang w:val="hr-HR"/>
              </w:rPr>
            </w:pPr>
          </w:p>
        </w:tc>
      </w:tr>
      <w:tr w:rsidR="00D76757" w:rsidRPr="00F41731" w:rsidTr="0029284B">
        <w:trPr>
          <w:trHeight w:val="433"/>
        </w:trPr>
        <w:tc>
          <w:tcPr>
            <w:tcW w:w="567" w:type="dxa"/>
            <w:shd w:val="clear" w:color="auto" w:fill="538135" w:themeFill="accent6" w:themeFillShade="BF"/>
          </w:tcPr>
          <w:p w:rsidR="00D76757" w:rsidRPr="00845FBC" w:rsidRDefault="00D76757" w:rsidP="00D76757">
            <w:pPr>
              <w:jc w:val="both"/>
              <w:rPr>
                <w:b/>
                <w:color w:val="FFFFFF" w:themeColor="background1"/>
                <w:lang w:val="hr-HR"/>
              </w:rPr>
            </w:pPr>
            <w:r w:rsidRPr="00845FBC">
              <w:rPr>
                <w:b/>
                <w:color w:val="FFFFFF" w:themeColor="background1"/>
                <w:lang w:val="hr-HR"/>
              </w:rPr>
              <w:lastRenderedPageBreak/>
              <w:t>RB</w:t>
            </w:r>
          </w:p>
        </w:tc>
        <w:tc>
          <w:tcPr>
            <w:tcW w:w="6095" w:type="dxa"/>
            <w:shd w:val="clear" w:color="auto" w:fill="538135" w:themeFill="accent6" w:themeFillShade="BF"/>
          </w:tcPr>
          <w:p w:rsidR="00D76757" w:rsidRPr="00845FBC" w:rsidRDefault="00D76757" w:rsidP="00D76757">
            <w:pPr>
              <w:jc w:val="both"/>
              <w:rPr>
                <w:b/>
                <w:color w:val="FFFFFF" w:themeColor="background1"/>
                <w:lang w:val="hr-HR" w:eastAsia="hr-HR"/>
              </w:rPr>
            </w:pPr>
            <w:r w:rsidRPr="00845FBC">
              <w:rPr>
                <w:b/>
                <w:color w:val="FFFFFF" w:themeColor="background1"/>
                <w:lang w:val="hr-HR" w:eastAsia="hr-HR"/>
              </w:rPr>
              <w:t>DATUM ZAPRIMANJA PITANJA: 24. siječnja 2018.</w:t>
            </w:r>
          </w:p>
        </w:tc>
        <w:tc>
          <w:tcPr>
            <w:tcW w:w="6946" w:type="dxa"/>
            <w:shd w:val="clear" w:color="auto" w:fill="538135" w:themeFill="accent6" w:themeFillShade="BF"/>
          </w:tcPr>
          <w:p w:rsidR="00D76757" w:rsidRPr="00845FBC" w:rsidRDefault="00D76757" w:rsidP="00D76757">
            <w:pPr>
              <w:jc w:val="both"/>
              <w:rPr>
                <w:b/>
                <w:lang w:val="hr-HR"/>
              </w:rPr>
            </w:pPr>
            <w:r w:rsidRPr="00845FBC">
              <w:rPr>
                <w:b/>
                <w:color w:val="FFFFFF" w:themeColor="background1"/>
                <w:lang w:val="hr-HR"/>
              </w:rPr>
              <w:t xml:space="preserve">ODGOVOR NA PITANJE: </w:t>
            </w:r>
            <w:r>
              <w:rPr>
                <w:b/>
                <w:color w:val="FFFFFF" w:themeColor="background1"/>
                <w:lang w:val="hr-HR"/>
              </w:rPr>
              <w:t>26. siječnja 2018.</w:t>
            </w:r>
          </w:p>
        </w:tc>
      </w:tr>
      <w:tr w:rsidR="00D76757" w:rsidRPr="00F41731" w:rsidTr="00D76757">
        <w:trPr>
          <w:trHeight w:val="433"/>
        </w:trPr>
        <w:tc>
          <w:tcPr>
            <w:tcW w:w="567" w:type="dxa"/>
            <w:shd w:val="clear" w:color="auto" w:fill="auto"/>
          </w:tcPr>
          <w:p w:rsidR="00D76757" w:rsidRPr="00D76757" w:rsidRDefault="00D76757" w:rsidP="00D76757">
            <w:pPr>
              <w:jc w:val="both"/>
              <w:rPr>
                <w:b/>
              </w:rPr>
            </w:pPr>
            <w:r>
              <w:rPr>
                <w:b/>
              </w:rPr>
              <w:t>22.</w:t>
            </w:r>
          </w:p>
        </w:tc>
        <w:tc>
          <w:tcPr>
            <w:tcW w:w="6095" w:type="dxa"/>
            <w:shd w:val="clear" w:color="auto" w:fill="auto"/>
          </w:tcPr>
          <w:p w:rsidR="00D76757" w:rsidRPr="00D76757" w:rsidRDefault="00D76757" w:rsidP="00D76757">
            <w:pPr>
              <w:jc w:val="both"/>
              <w:rPr>
                <w:color w:val="222222"/>
                <w:sz w:val="24"/>
                <w:szCs w:val="24"/>
                <w:lang w:val="hr-HR"/>
              </w:rPr>
            </w:pPr>
            <w:r w:rsidRPr="00D76757">
              <w:rPr>
                <w:color w:val="222222"/>
                <w:sz w:val="24"/>
                <w:szCs w:val="24"/>
                <w:lang w:val="hr-HR"/>
              </w:rPr>
              <w:t>Možemo li se prijaviti do 28.02.2018. a da predmet financiranja budu kao prihvatljive aktivnosti samo:</w:t>
            </w:r>
          </w:p>
          <w:p w:rsidR="00D76757" w:rsidRPr="00D76757" w:rsidRDefault="00D76757" w:rsidP="00D76757">
            <w:pPr>
              <w:jc w:val="both"/>
              <w:rPr>
                <w:color w:val="222222"/>
                <w:sz w:val="24"/>
                <w:szCs w:val="24"/>
                <w:lang w:val="hr-HR"/>
              </w:rPr>
            </w:pPr>
            <w:r w:rsidRPr="00D76757">
              <w:rPr>
                <w:color w:val="222222"/>
                <w:sz w:val="24"/>
                <w:szCs w:val="24"/>
                <w:lang w:val="hr-HR"/>
              </w:rPr>
              <w:t>- točka 9. (Priprema projektne i tehničke dokumentacije (npr. građevinski / arhitektonski projekti, troškovnici, i ostala dokumentacija za građevinske radove, projektne prijave).</w:t>
            </w:r>
          </w:p>
          <w:p w:rsidR="00D76757" w:rsidRPr="00D76757" w:rsidRDefault="00D76757" w:rsidP="00D76757">
            <w:pPr>
              <w:jc w:val="both"/>
              <w:rPr>
                <w:color w:val="222222"/>
                <w:sz w:val="24"/>
                <w:szCs w:val="24"/>
                <w:lang w:val="hr-HR"/>
              </w:rPr>
            </w:pPr>
            <w:r w:rsidRPr="00D76757">
              <w:rPr>
                <w:color w:val="222222"/>
                <w:sz w:val="24"/>
                <w:szCs w:val="24"/>
                <w:lang w:val="hr-HR"/>
              </w:rPr>
              <w:t>- Upravljanje projektom</w:t>
            </w:r>
          </w:p>
          <w:p w:rsidR="00D76757" w:rsidRPr="00D76757" w:rsidRDefault="00D76757" w:rsidP="00D76757">
            <w:pPr>
              <w:jc w:val="both"/>
              <w:rPr>
                <w:color w:val="222222"/>
                <w:sz w:val="24"/>
                <w:szCs w:val="24"/>
                <w:lang w:val="hr-HR"/>
              </w:rPr>
            </w:pPr>
            <w:r w:rsidRPr="00D76757">
              <w:rPr>
                <w:color w:val="222222"/>
                <w:sz w:val="24"/>
                <w:szCs w:val="24"/>
                <w:lang w:val="hr-HR"/>
              </w:rPr>
              <w:t>- Edukacija pružatelja usluga</w:t>
            </w:r>
          </w:p>
          <w:p w:rsidR="00D76757" w:rsidRPr="00D76757" w:rsidRDefault="00D76757" w:rsidP="00D76757">
            <w:pPr>
              <w:jc w:val="both"/>
              <w:rPr>
                <w:b/>
                <w:lang w:eastAsia="hr-HR"/>
              </w:rPr>
            </w:pPr>
          </w:p>
        </w:tc>
        <w:tc>
          <w:tcPr>
            <w:tcW w:w="6946" w:type="dxa"/>
            <w:shd w:val="clear" w:color="auto" w:fill="auto"/>
          </w:tcPr>
          <w:p w:rsidR="00D76757" w:rsidRPr="00525D0C" w:rsidRDefault="007B7017" w:rsidP="00525D0C">
            <w:pPr>
              <w:pStyle w:val="ListParagraph"/>
              <w:numPr>
                <w:ilvl w:val="0"/>
                <w:numId w:val="28"/>
              </w:numPr>
              <w:jc w:val="both"/>
              <w:rPr>
                <w:i/>
                <w:sz w:val="24"/>
                <w:u w:val="single"/>
                <w:lang w:val="hr-HR"/>
              </w:rPr>
            </w:pPr>
            <w:r w:rsidRPr="00525D0C">
              <w:rPr>
                <w:sz w:val="24"/>
                <w:lang w:val="hr-HR"/>
              </w:rPr>
              <w:t>Sukladno točki 1.3. Uputa za prijavitelje</w:t>
            </w:r>
            <w:r w:rsidR="0029284B">
              <w:rPr>
                <w:sz w:val="24"/>
                <w:lang w:val="hr-HR"/>
              </w:rPr>
              <w:t xml:space="preserve"> projekt mora doprinijeti </w:t>
            </w:r>
            <w:proofErr w:type="spellStart"/>
            <w:r w:rsidR="0029284B">
              <w:rPr>
                <w:sz w:val="24"/>
                <w:lang w:val="hr-HR"/>
              </w:rPr>
              <w:t>ostavarenj</w:t>
            </w:r>
            <w:proofErr w:type="spellEnd"/>
            <w:r w:rsidR="0029284B">
              <w:rPr>
                <w:sz w:val="24"/>
                <w:lang w:val="hr-HR"/>
              </w:rPr>
              <w:t xml:space="preserve"> sljedećih pokazatelja kako bi bio prihvatljiv za financiranje:</w:t>
            </w:r>
            <w:r w:rsidR="00E3241F">
              <w:rPr>
                <w:sz w:val="24"/>
                <w:lang w:val="hr-HR"/>
              </w:rPr>
              <w:t xml:space="preserve"> </w:t>
            </w:r>
            <w:r w:rsidRPr="00525D0C">
              <w:rPr>
                <w:i/>
                <w:sz w:val="24"/>
                <w:u w:val="single"/>
                <w:lang w:val="hr-HR"/>
              </w:rPr>
              <w:t>Smanjenje broja osoba u institucijama</w:t>
            </w:r>
          </w:p>
          <w:p w:rsidR="00525D0C" w:rsidRPr="00525D0C" w:rsidRDefault="00525D0C" w:rsidP="00525D0C">
            <w:pPr>
              <w:pStyle w:val="ListParagraph"/>
              <w:jc w:val="both"/>
              <w:rPr>
                <w:sz w:val="24"/>
                <w:lang w:val="hr-HR"/>
              </w:rPr>
            </w:pPr>
            <w:r w:rsidRPr="00525D0C">
              <w:rPr>
                <w:sz w:val="24"/>
                <w:lang w:val="hr-HR"/>
              </w:rPr>
              <w:t>Ovaj pokazatelj mjeri u postotcima smanjenje broja korisnika na smještaju (kao institucionalnom obliku skrbi). U razdoblju 2014. – 2023. godine Operativnim planom „Konkurentnost i kohezija“ na razini RH predviđeno je smanjenje broja korisnika za 20%. Na razini ovog Poziva također se mjeri smanjenje u postotku, od 2014. godine pa do kraja provođenja projekata. Provedbom projekata se očekuje smanjiti broj korisnika na smještaju (kao institucionalnom obliku skrbi) kako bi se doprinijelo ukupnom cilju smanjenja za 20%. Prijavitelji trebaju ovaj pokazatelj uključiti u svoj projektni prijedlog (obrazac A) i na taj način prikazati kako će provedba njihovog projekta i u kojem postotku doprinijeti smanjenju broja korisnika.</w:t>
            </w:r>
          </w:p>
          <w:p w:rsidR="00525D0C" w:rsidRPr="00525D0C" w:rsidRDefault="00525D0C" w:rsidP="00525D0C">
            <w:pPr>
              <w:pStyle w:val="ListParagraph"/>
              <w:jc w:val="both"/>
              <w:rPr>
                <w:sz w:val="24"/>
                <w:lang w:val="hr-HR"/>
              </w:rPr>
            </w:pPr>
          </w:p>
          <w:p w:rsidR="007B7017" w:rsidRPr="00525D0C" w:rsidRDefault="007B7017" w:rsidP="00525D0C">
            <w:pPr>
              <w:pStyle w:val="ListParagraph"/>
              <w:numPr>
                <w:ilvl w:val="0"/>
                <w:numId w:val="28"/>
              </w:numPr>
              <w:jc w:val="both"/>
              <w:rPr>
                <w:i/>
                <w:sz w:val="24"/>
                <w:u w:val="single"/>
                <w:lang w:val="hr-HR"/>
              </w:rPr>
            </w:pPr>
            <w:r w:rsidRPr="00525D0C">
              <w:rPr>
                <w:i/>
                <w:sz w:val="24"/>
                <w:u w:val="single"/>
                <w:lang w:val="hr-HR"/>
              </w:rPr>
              <w:t>Broj izgrađenih /rekonstruiranih i opremljenih infrastrukturnih jedinica</w:t>
            </w:r>
          </w:p>
          <w:p w:rsidR="00525D0C" w:rsidRPr="00525D0C" w:rsidRDefault="00525D0C" w:rsidP="00525D0C">
            <w:pPr>
              <w:pStyle w:val="ListParagraph"/>
              <w:jc w:val="both"/>
              <w:rPr>
                <w:sz w:val="24"/>
                <w:lang w:val="hr-HR"/>
              </w:rPr>
            </w:pPr>
            <w:r w:rsidRPr="00525D0C">
              <w:rPr>
                <w:sz w:val="24"/>
                <w:lang w:val="hr-HR"/>
              </w:rPr>
              <w:t xml:space="preserve">Ovaj pokazatelj mjeri broj izgrađenih, kupljenih, rekonstruiranih i opremljenih jedinica. Pokazatelj se izražava brojem infrastrukturnih jedinica 15 koje se planiraju izgraditi, kupiti, rekonstruirati ili opremiti tijekom provedbe projekata koji se prijavljuju na ovaj Poziv, a imaju direktan učinak na podršku procesu </w:t>
            </w:r>
            <w:proofErr w:type="spellStart"/>
            <w:r w:rsidRPr="00525D0C">
              <w:rPr>
                <w:sz w:val="24"/>
                <w:lang w:val="hr-HR"/>
              </w:rPr>
              <w:t>deinstitucionalizacije</w:t>
            </w:r>
            <w:proofErr w:type="spellEnd"/>
            <w:r w:rsidRPr="00525D0C">
              <w:rPr>
                <w:sz w:val="24"/>
                <w:lang w:val="hr-HR"/>
              </w:rPr>
              <w:t xml:space="preserve"> pružanja socijalnih usluga. U razdoblju 2014. – 2023. godine Operativnim planom „Konkurentnost </w:t>
            </w:r>
            <w:r w:rsidR="006B2FFC">
              <w:rPr>
                <w:sz w:val="24"/>
                <w:lang w:val="hr-HR"/>
              </w:rPr>
              <w:t>i</w:t>
            </w:r>
            <w:r w:rsidRPr="00525D0C">
              <w:rPr>
                <w:sz w:val="24"/>
                <w:lang w:val="hr-HR"/>
              </w:rPr>
              <w:t xml:space="preserve"> kohezija“ na razini RH predviđena je izgradnja, rekonstrukcija, kupovina, opremanje 1500 </w:t>
            </w:r>
            <w:r w:rsidRPr="00525D0C">
              <w:rPr>
                <w:sz w:val="24"/>
                <w:lang w:val="hr-HR"/>
              </w:rPr>
              <w:lastRenderedPageBreak/>
              <w:t>infrastrukturnih jedinica. Na razini ovog Poziva očekuje se izgradnja, rekonstrukcija, kupovina, opremanje 85 infrastrukturnih jedinica. Prijavitelji trebaju ovaj pokazatelj uključiti u svoj projektni prijedlog (obrazac A) te navesti broj infrastrukturnih jedinica koje će tijekom provedbe projekta biti izgrađene, rekonstruirane, kupljene ili opremljene na način da se jedinice zbrajaju u svakoj od četiri kategorije.</w:t>
            </w:r>
          </w:p>
          <w:p w:rsidR="00525D0C" w:rsidRDefault="00525D0C" w:rsidP="00525D0C">
            <w:pPr>
              <w:pStyle w:val="ListParagraph"/>
              <w:jc w:val="both"/>
              <w:rPr>
                <w:sz w:val="24"/>
                <w:lang w:val="hr-HR"/>
              </w:rPr>
            </w:pPr>
          </w:p>
          <w:p w:rsidR="0029284B" w:rsidRDefault="0029284B" w:rsidP="00807B02">
            <w:pPr>
              <w:jc w:val="both"/>
              <w:rPr>
                <w:sz w:val="24"/>
                <w:lang w:val="hr-HR"/>
              </w:rPr>
            </w:pPr>
            <w:r>
              <w:rPr>
                <w:sz w:val="24"/>
                <w:lang w:val="hr-HR"/>
              </w:rPr>
              <w:t>Osim toga, da bi bio prihvatljiv za financiranje, predloženi projekt također mora biti u skladu sa predmetom i svrhom poziva kako slijedi:</w:t>
            </w:r>
          </w:p>
          <w:p w:rsidR="0029284B" w:rsidRDefault="0029284B" w:rsidP="00807B02">
            <w:pPr>
              <w:jc w:val="both"/>
              <w:rPr>
                <w:sz w:val="24"/>
                <w:lang w:val="hr-HR"/>
              </w:rPr>
            </w:pPr>
          </w:p>
          <w:p w:rsidR="0029284B" w:rsidRPr="00807B02" w:rsidRDefault="0029284B" w:rsidP="0029284B">
            <w:pPr>
              <w:rPr>
                <w:sz w:val="24"/>
                <w:szCs w:val="24"/>
              </w:rPr>
            </w:pPr>
            <w:proofErr w:type="spellStart"/>
            <w:r w:rsidRPr="00807B02">
              <w:rPr>
                <w:sz w:val="24"/>
                <w:szCs w:val="24"/>
              </w:rPr>
              <w:t>Svrha</w:t>
            </w:r>
            <w:proofErr w:type="spellEnd"/>
            <w:r w:rsidRPr="00807B02">
              <w:rPr>
                <w:sz w:val="24"/>
                <w:szCs w:val="24"/>
              </w:rPr>
              <w:t xml:space="preserve"> </w:t>
            </w:r>
            <w:proofErr w:type="spellStart"/>
            <w:r w:rsidRPr="00807B02">
              <w:rPr>
                <w:sz w:val="24"/>
                <w:szCs w:val="24"/>
              </w:rPr>
              <w:t>ovog</w:t>
            </w:r>
            <w:proofErr w:type="spellEnd"/>
            <w:r w:rsidRPr="00807B02">
              <w:rPr>
                <w:sz w:val="24"/>
                <w:szCs w:val="24"/>
              </w:rPr>
              <w:t xml:space="preserve"> </w:t>
            </w:r>
            <w:proofErr w:type="spellStart"/>
            <w:r w:rsidRPr="00807B02">
              <w:rPr>
                <w:sz w:val="24"/>
                <w:szCs w:val="24"/>
              </w:rPr>
              <w:t>Poziva</w:t>
            </w:r>
            <w:proofErr w:type="spellEnd"/>
            <w:r w:rsidRPr="00807B02">
              <w:rPr>
                <w:sz w:val="24"/>
                <w:szCs w:val="24"/>
              </w:rPr>
              <w:t>:</w:t>
            </w:r>
          </w:p>
          <w:p w:rsidR="0029284B" w:rsidRPr="00807B02" w:rsidRDefault="0029284B" w:rsidP="0029284B">
            <w:pPr>
              <w:pStyle w:val="ListParagraph"/>
              <w:numPr>
                <w:ilvl w:val="0"/>
                <w:numId w:val="29"/>
              </w:numPr>
              <w:spacing w:after="120"/>
              <w:jc w:val="both"/>
              <w:rPr>
                <w:rStyle w:val="Bodytext3TimesNewRoman11pt"/>
                <w:rFonts w:eastAsia="AngsanaUPC"/>
                <w:sz w:val="24"/>
                <w:szCs w:val="24"/>
                <w:lang w:val="hr-HR"/>
              </w:rPr>
            </w:pPr>
            <w:r w:rsidRPr="00807B02">
              <w:rPr>
                <w:rStyle w:val="Bodytext3TimesNewRoman11pt"/>
                <w:rFonts w:eastAsia="AngsanaUPC"/>
                <w:sz w:val="24"/>
                <w:szCs w:val="24"/>
                <w:lang w:val="hr-HR"/>
              </w:rPr>
              <w:t xml:space="preserve">podrška procesu </w:t>
            </w:r>
            <w:proofErr w:type="spellStart"/>
            <w:r w:rsidRPr="00807B02">
              <w:rPr>
                <w:rStyle w:val="Bodytext3TimesNewRoman11pt"/>
                <w:rFonts w:eastAsia="AngsanaUPC"/>
                <w:sz w:val="24"/>
                <w:szCs w:val="24"/>
                <w:lang w:val="hr-HR"/>
              </w:rPr>
              <w:t>deinstitucionalizacije</w:t>
            </w:r>
            <w:proofErr w:type="spellEnd"/>
            <w:r w:rsidRPr="00807B02">
              <w:rPr>
                <w:rStyle w:val="Bodytext3TimesNewRoman11pt"/>
                <w:rFonts w:eastAsia="AngsanaUPC"/>
                <w:sz w:val="24"/>
                <w:szCs w:val="24"/>
                <w:lang w:val="hr-HR"/>
              </w:rPr>
              <w:t xml:space="preserve"> sustava pružanja socijalnih usluga u Republici Hrvatskoj putem infrastrukturnih ulaganja u prenamjenu i opremanje institucija. </w:t>
            </w:r>
          </w:p>
          <w:p w:rsidR="0029284B" w:rsidRPr="00807B02" w:rsidRDefault="0029284B" w:rsidP="0029284B">
            <w:pPr>
              <w:rPr>
                <w:sz w:val="24"/>
                <w:szCs w:val="24"/>
              </w:rPr>
            </w:pPr>
            <w:proofErr w:type="spellStart"/>
            <w:r w:rsidRPr="00807B02">
              <w:rPr>
                <w:sz w:val="24"/>
                <w:szCs w:val="24"/>
              </w:rPr>
              <w:t>Predmet</w:t>
            </w:r>
            <w:proofErr w:type="spellEnd"/>
            <w:r w:rsidRPr="00807B02">
              <w:rPr>
                <w:sz w:val="24"/>
                <w:szCs w:val="24"/>
              </w:rPr>
              <w:t xml:space="preserve"> </w:t>
            </w:r>
            <w:proofErr w:type="spellStart"/>
            <w:r w:rsidRPr="00807B02">
              <w:rPr>
                <w:sz w:val="24"/>
                <w:szCs w:val="24"/>
              </w:rPr>
              <w:t>ovog</w:t>
            </w:r>
            <w:proofErr w:type="spellEnd"/>
            <w:r w:rsidRPr="00807B02">
              <w:rPr>
                <w:sz w:val="24"/>
                <w:szCs w:val="24"/>
              </w:rPr>
              <w:t xml:space="preserve"> </w:t>
            </w:r>
            <w:proofErr w:type="spellStart"/>
            <w:r w:rsidRPr="00807B02">
              <w:rPr>
                <w:sz w:val="24"/>
                <w:szCs w:val="24"/>
              </w:rPr>
              <w:t>Poziva</w:t>
            </w:r>
            <w:proofErr w:type="spellEnd"/>
            <w:r w:rsidRPr="00807B02">
              <w:rPr>
                <w:sz w:val="24"/>
                <w:szCs w:val="24"/>
              </w:rPr>
              <w:t>:</w:t>
            </w:r>
          </w:p>
          <w:p w:rsidR="0029284B" w:rsidRPr="00807B02" w:rsidRDefault="0029284B" w:rsidP="0029284B">
            <w:pPr>
              <w:pStyle w:val="ListParagraph"/>
              <w:numPr>
                <w:ilvl w:val="0"/>
                <w:numId w:val="29"/>
              </w:numPr>
              <w:spacing w:after="120"/>
              <w:jc w:val="both"/>
              <w:rPr>
                <w:rStyle w:val="Bodytext3TimesNewRoman11pt"/>
                <w:rFonts w:eastAsiaTheme="minorEastAsia"/>
                <w:i/>
                <w:sz w:val="24"/>
                <w:szCs w:val="24"/>
                <w:lang w:val="hr-HR"/>
              </w:rPr>
            </w:pPr>
            <w:r w:rsidRPr="00807B02">
              <w:rPr>
                <w:rStyle w:val="Bodytext3TimesNewRoman11pt"/>
                <w:rFonts w:eastAsia="AngsanaUPC"/>
                <w:sz w:val="24"/>
                <w:szCs w:val="24"/>
                <w:lang w:val="hr-HR"/>
              </w:rPr>
              <w:t>prilagoditi 18 domova socijalne skrbi / centara za pružanje usluga u zajednici za osobe s invaliditetom za potrebe pružanja usluga u zajednici putem infrastrukturnih ulaganja.</w:t>
            </w:r>
          </w:p>
          <w:p w:rsidR="0029284B" w:rsidRDefault="0029284B" w:rsidP="00807B02">
            <w:pPr>
              <w:jc w:val="both"/>
              <w:rPr>
                <w:sz w:val="24"/>
                <w:lang w:val="hr-HR"/>
              </w:rPr>
            </w:pPr>
            <w:r>
              <w:rPr>
                <w:sz w:val="24"/>
                <w:lang w:val="hr-HR"/>
              </w:rPr>
              <w:t>S obzirom da navedene aktivnosti ne predstavljaju infrastrukturno ulaganje, te da ne ostvaruju navedene pokazatelje, one zasebno ne mogu sačinjavati projekt koji je prihvatljiv za financiranje u okviru ovog poziva.</w:t>
            </w:r>
          </w:p>
          <w:p w:rsidR="0029284B" w:rsidRDefault="0029284B" w:rsidP="00807B02">
            <w:pPr>
              <w:jc w:val="both"/>
              <w:rPr>
                <w:sz w:val="24"/>
                <w:lang w:val="hr-HR"/>
              </w:rPr>
            </w:pPr>
          </w:p>
          <w:p w:rsidR="00525D0C" w:rsidRPr="00E3241F" w:rsidRDefault="0029284B" w:rsidP="00525D0C">
            <w:pPr>
              <w:jc w:val="both"/>
              <w:rPr>
                <w:sz w:val="24"/>
                <w:lang w:val="hr-HR"/>
              </w:rPr>
            </w:pPr>
            <w:r>
              <w:rPr>
                <w:sz w:val="24"/>
                <w:lang w:val="hr-HR"/>
              </w:rPr>
              <w:t xml:space="preserve">Nakon zatvaranja poziva na dodjelu bespovratnih sredstava iz prve faze ulaganje u proces </w:t>
            </w:r>
            <w:proofErr w:type="spellStart"/>
            <w:r>
              <w:rPr>
                <w:sz w:val="24"/>
                <w:lang w:val="hr-HR"/>
              </w:rPr>
              <w:t>deinstitucionalizacije</w:t>
            </w:r>
            <w:proofErr w:type="spellEnd"/>
            <w:r>
              <w:rPr>
                <w:sz w:val="24"/>
                <w:lang w:val="hr-HR"/>
              </w:rPr>
              <w:t xml:space="preserve"> u RH, uslijedit će druga faza ulaganja, te ukoliko vaš projektni prijedlog nije u visokoj fazi zrelosti za prijavu do 28. veljače 2018.</w:t>
            </w:r>
            <w:r w:rsidR="00870729">
              <w:rPr>
                <w:sz w:val="24"/>
                <w:lang w:val="hr-HR"/>
              </w:rPr>
              <w:t>,</w:t>
            </w:r>
            <w:r>
              <w:rPr>
                <w:sz w:val="24"/>
                <w:lang w:val="hr-HR"/>
              </w:rPr>
              <w:t xml:space="preserve"> moći ćete aplicirati u okviru druge faze ulaganja u  infrastrukturu potrebnu za provedbu </w:t>
            </w:r>
            <w:r w:rsidR="00870729">
              <w:rPr>
                <w:sz w:val="24"/>
                <w:lang w:val="hr-HR"/>
              </w:rPr>
              <w:t xml:space="preserve">procesa </w:t>
            </w:r>
            <w:proofErr w:type="spellStart"/>
            <w:r>
              <w:rPr>
                <w:sz w:val="24"/>
                <w:lang w:val="hr-HR"/>
              </w:rPr>
              <w:t>deinstitucionalizacije</w:t>
            </w:r>
            <w:proofErr w:type="spellEnd"/>
            <w:r w:rsidR="00870729">
              <w:rPr>
                <w:sz w:val="24"/>
                <w:lang w:val="hr-HR"/>
              </w:rPr>
              <w:t>.</w:t>
            </w:r>
          </w:p>
        </w:tc>
      </w:tr>
      <w:tr w:rsidR="009741A9" w:rsidRPr="00F41731" w:rsidTr="004A5DDE">
        <w:trPr>
          <w:trHeight w:val="433"/>
        </w:trPr>
        <w:tc>
          <w:tcPr>
            <w:tcW w:w="567" w:type="dxa"/>
            <w:shd w:val="clear" w:color="auto" w:fill="538135" w:themeFill="accent6" w:themeFillShade="BF"/>
            <w:vAlign w:val="center"/>
          </w:tcPr>
          <w:p w:rsidR="009741A9" w:rsidRDefault="009741A9" w:rsidP="00D76757">
            <w:pPr>
              <w:jc w:val="both"/>
              <w:rPr>
                <w:b/>
              </w:rPr>
            </w:pPr>
            <w:r w:rsidRPr="009741A9">
              <w:rPr>
                <w:b/>
                <w:color w:val="FFFFFF" w:themeColor="background1"/>
              </w:rPr>
              <w:lastRenderedPageBreak/>
              <w:t>RB</w:t>
            </w:r>
          </w:p>
        </w:tc>
        <w:tc>
          <w:tcPr>
            <w:tcW w:w="6095" w:type="dxa"/>
            <w:shd w:val="clear" w:color="auto" w:fill="538135" w:themeFill="accent6" w:themeFillShade="BF"/>
            <w:vAlign w:val="center"/>
          </w:tcPr>
          <w:p w:rsidR="009741A9" w:rsidRPr="009741A9" w:rsidRDefault="009741A9" w:rsidP="00D76757">
            <w:pPr>
              <w:jc w:val="both"/>
              <w:rPr>
                <w:b/>
                <w:color w:val="222222"/>
                <w:sz w:val="24"/>
                <w:szCs w:val="24"/>
              </w:rPr>
            </w:pPr>
            <w:r w:rsidRPr="009741A9">
              <w:rPr>
                <w:b/>
                <w:color w:val="FFFFFF" w:themeColor="background1"/>
                <w:sz w:val="24"/>
                <w:szCs w:val="24"/>
              </w:rPr>
              <w:t>DATUM ZAPRIMANJA PITANJA:</w:t>
            </w:r>
            <w:r>
              <w:rPr>
                <w:b/>
                <w:color w:val="FFFFFF" w:themeColor="background1"/>
                <w:sz w:val="24"/>
                <w:szCs w:val="24"/>
              </w:rPr>
              <w:t xml:space="preserve"> 9. </w:t>
            </w:r>
            <w:proofErr w:type="spellStart"/>
            <w:r>
              <w:rPr>
                <w:b/>
                <w:color w:val="FFFFFF" w:themeColor="background1"/>
                <w:sz w:val="24"/>
                <w:szCs w:val="24"/>
              </w:rPr>
              <w:t>veljače</w:t>
            </w:r>
            <w:proofErr w:type="spellEnd"/>
            <w:r>
              <w:rPr>
                <w:b/>
                <w:color w:val="FFFFFF" w:themeColor="background1"/>
                <w:sz w:val="24"/>
                <w:szCs w:val="24"/>
              </w:rPr>
              <w:t xml:space="preserve"> 2018.</w:t>
            </w:r>
          </w:p>
        </w:tc>
        <w:tc>
          <w:tcPr>
            <w:tcW w:w="6946" w:type="dxa"/>
            <w:shd w:val="clear" w:color="auto" w:fill="538135" w:themeFill="accent6" w:themeFillShade="BF"/>
            <w:vAlign w:val="center"/>
          </w:tcPr>
          <w:p w:rsidR="009741A9" w:rsidRPr="009741A9" w:rsidRDefault="009741A9" w:rsidP="009741A9">
            <w:pPr>
              <w:jc w:val="both"/>
              <w:rPr>
                <w:b/>
                <w:sz w:val="24"/>
              </w:rPr>
            </w:pPr>
            <w:r w:rsidRPr="009741A9">
              <w:rPr>
                <w:b/>
                <w:color w:val="FFFFFF" w:themeColor="background1"/>
                <w:sz w:val="24"/>
              </w:rPr>
              <w:t>ODGOVOR NA PITANJE:</w:t>
            </w:r>
            <w:r w:rsidR="004A5DDE">
              <w:rPr>
                <w:b/>
                <w:color w:val="FFFFFF" w:themeColor="background1"/>
                <w:sz w:val="24"/>
              </w:rPr>
              <w:t xml:space="preserve"> 14</w:t>
            </w:r>
            <w:r>
              <w:rPr>
                <w:b/>
                <w:color w:val="FFFFFF" w:themeColor="background1"/>
                <w:sz w:val="24"/>
              </w:rPr>
              <w:t xml:space="preserve">. </w:t>
            </w:r>
            <w:proofErr w:type="spellStart"/>
            <w:proofErr w:type="gramStart"/>
            <w:r>
              <w:rPr>
                <w:b/>
                <w:color w:val="FFFFFF" w:themeColor="background1"/>
                <w:sz w:val="24"/>
              </w:rPr>
              <w:t>veljače</w:t>
            </w:r>
            <w:proofErr w:type="spellEnd"/>
            <w:proofErr w:type="gramEnd"/>
            <w:r>
              <w:rPr>
                <w:b/>
                <w:color w:val="FFFFFF" w:themeColor="background1"/>
                <w:sz w:val="24"/>
              </w:rPr>
              <w:t xml:space="preserve"> 2018.</w:t>
            </w:r>
          </w:p>
        </w:tc>
      </w:tr>
      <w:tr w:rsidR="009741A9" w:rsidRPr="00F41731" w:rsidTr="00D76757">
        <w:trPr>
          <w:trHeight w:val="433"/>
        </w:trPr>
        <w:tc>
          <w:tcPr>
            <w:tcW w:w="567" w:type="dxa"/>
            <w:shd w:val="clear" w:color="auto" w:fill="auto"/>
          </w:tcPr>
          <w:p w:rsidR="009741A9" w:rsidRDefault="009741A9" w:rsidP="00D76757">
            <w:pPr>
              <w:jc w:val="both"/>
              <w:rPr>
                <w:b/>
              </w:rPr>
            </w:pPr>
            <w:r>
              <w:rPr>
                <w:b/>
              </w:rPr>
              <w:t>23.</w:t>
            </w:r>
          </w:p>
        </w:tc>
        <w:tc>
          <w:tcPr>
            <w:tcW w:w="6095" w:type="dxa"/>
            <w:shd w:val="clear" w:color="auto" w:fill="auto"/>
          </w:tcPr>
          <w:p w:rsidR="000E338B" w:rsidRDefault="009741A9" w:rsidP="009741A9">
            <w:pPr>
              <w:shd w:val="clear" w:color="auto" w:fill="FFFFFF"/>
              <w:spacing w:before="100" w:beforeAutospacing="1" w:after="100" w:afterAutospacing="1"/>
              <w:jc w:val="both"/>
              <w:rPr>
                <w:color w:val="222222"/>
                <w:sz w:val="24"/>
                <w:szCs w:val="24"/>
                <w:lang w:val="hr-HR"/>
              </w:rPr>
            </w:pPr>
            <w:r w:rsidRPr="00576269">
              <w:rPr>
                <w:color w:val="222222"/>
                <w:sz w:val="24"/>
                <w:szCs w:val="24"/>
                <w:lang w:val="hr-HR"/>
              </w:rPr>
              <w:t>Proračun za naš projekt se radi na tem</w:t>
            </w:r>
            <w:r w:rsidR="00576269" w:rsidRPr="00576269">
              <w:rPr>
                <w:color w:val="222222"/>
                <w:sz w:val="24"/>
                <w:szCs w:val="24"/>
                <w:lang w:val="hr-HR"/>
              </w:rPr>
              <w:t>elju elaborata procjene ulaganja</w:t>
            </w:r>
            <w:r w:rsidRPr="00576269">
              <w:rPr>
                <w:color w:val="222222"/>
                <w:sz w:val="24"/>
                <w:szCs w:val="24"/>
                <w:lang w:val="hr-HR"/>
              </w:rPr>
              <w:t xml:space="preserve"> (potom će se izraditi sva potrebna tehnička dokumentacija s detaljnim troškovnicima). Kod predviđe</w:t>
            </w:r>
            <w:r w:rsidR="00576269" w:rsidRPr="00576269">
              <w:rPr>
                <w:color w:val="222222"/>
                <w:sz w:val="24"/>
                <w:szCs w:val="24"/>
                <w:lang w:val="hr-HR"/>
              </w:rPr>
              <w:t>ne</w:t>
            </w:r>
            <w:r w:rsidRPr="00576269">
              <w:rPr>
                <w:color w:val="222222"/>
                <w:sz w:val="24"/>
                <w:szCs w:val="24"/>
                <w:lang w:val="hr-HR"/>
              </w:rPr>
              <w:t xml:space="preserve"> rekonstrukcije predmetnog objekta </w:t>
            </w:r>
            <w:r w:rsidR="004319DB">
              <w:rPr>
                <w:color w:val="222222"/>
                <w:sz w:val="24"/>
                <w:szCs w:val="24"/>
                <w:lang w:val="hr-HR"/>
              </w:rPr>
              <w:t>se</w:t>
            </w:r>
            <w:r w:rsidRPr="00576269">
              <w:rPr>
                <w:color w:val="222222"/>
                <w:sz w:val="24"/>
                <w:szCs w:val="24"/>
                <w:lang w:val="hr-HR"/>
              </w:rPr>
              <w:t xml:space="preserve"> radi o neriješenim </w:t>
            </w:r>
            <w:r w:rsidR="00814546">
              <w:rPr>
                <w:color w:val="222222"/>
                <w:sz w:val="24"/>
                <w:szCs w:val="24"/>
                <w:lang w:val="hr-HR"/>
              </w:rPr>
              <w:t xml:space="preserve">imovinsko pravnim odnosima te je potrebna parcelacija kako bi se </w:t>
            </w:r>
            <w:r w:rsidRPr="00576269">
              <w:rPr>
                <w:color w:val="222222"/>
                <w:sz w:val="24"/>
                <w:szCs w:val="24"/>
                <w:lang w:val="hr-HR"/>
              </w:rPr>
              <w:t>krenulo u projektiranje za potrebe dozvola. Nakon toga</w:t>
            </w:r>
            <w:r w:rsidR="000E338B">
              <w:rPr>
                <w:color w:val="222222"/>
                <w:sz w:val="24"/>
                <w:szCs w:val="24"/>
                <w:lang w:val="hr-HR"/>
              </w:rPr>
              <w:t>,</w:t>
            </w:r>
            <w:r w:rsidRPr="00576269">
              <w:rPr>
                <w:color w:val="222222"/>
                <w:sz w:val="24"/>
                <w:szCs w:val="24"/>
                <w:lang w:val="hr-HR"/>
              </w:rPr>
              <w:t xml:space="preserve"> projektira se po planu koji je na snazi na nekom području, traže se uvjeti na idejni projekt upravnih tijela, potvrde istih na glavni projekt. </w:t>
            </w:r>
          </w:p>
          <w:p w:rsidR="009741A9" w:rsidRPr="00576269" w:rsidRDefault="009741A9" w:rsidP="009741A9">
            <w:pPr>
              <w:shd w:val="clear" w:color="auto" w:fill="FFFFFF"/>
              <w:spacing w:before="100" w:beforeAutospacing="1" w:after="100" w:afterAutospacing="1"/>
              <w:jc w:val="both"/>
              <w:rPr>
                <w:color w:val="222222"/>
                <w:sz w:val="24"/>
                <w:szCs w:val="24"/>
                <w:lang w:val="hr-HR"/>
              </w:rPr>
            </w:pPr>
            <w:r w:rsidRPr="00576269">
              <w:rPr>
                <w:color w:val="222222"/>
                <w:sz w:val="24"/>
                <w:szCs w:val="24"/>
                <w:lang w:val="hr-HR"/>
              </w:rPr>
              <w:t xml:space="preserve">Što se događa u slučaju </w:t>
            </w:r>
            <w:r w:rsidR="000E338B">
              <w:rPr>
                <w:color w:val="222222"/>
                <w:sz w:val="24"/>
                <w:szCs w:val="24"/>
                <w:lang w:val="hr-HR"/>
              </w:rPr>
              <w:t>da se ne uspiju dobiti potvrde z</w:t>
            </w:r>
            <w:r w:rsidRPr="00576269">
              <w:rPr>
                <w:color w:val="222222"/>
                <w:sz w:val="24"/>
                <w:szCs w:val="24"/>
                <w:lang w:val="hr-HR"/>
              </w:rPr>
              <w:t>a projekt kojeg ćemo izraditi, odnosno da se ne ishodi građevinska dozvola za planirani zahvat (a isto smo stavili u proračun projekta – u projektni prijedlog)?</w:t>
            </w:r>
          </w:p>
          <w:p w:rsidR="00535E47" w:rsidRDefault="009741A9" w:rsidP="009741A9">
            <w:pPr>
              <w:shd w:val="clear" w:color="auto" w:fill="FFFFFF"/>
              <w:spacing w:before="100" w:beforeAutospacing="1" w:after="100" w:afterAutospacing="1"/>
              <w:jc w:val="both"/>
              <w:rPr>
                <w:color w:val="222222"/>
                <w:sz w:val="24"/>
                <w:szCs w:val="24"/>
                <w:lang w:val="hr-HR"/>
              </w:rPr>
            </w:pPr>
            <w:r w:rsidRPr="00576269">
              <w:rPr>
                <w:color w:val="222222"/>
                <w:sz w:val="24"/>
                <w:szCs w:val="24"/>
                <w:lang w:val="hr-HR"/>
              </w:rPr>
              <w:t>Postoje li (i ako da, kakve) sankcije u slučaju da korisnik ne uspije ishoditi građevinsku dozvolu za rekonstrukciju objekta iako je isto naveo u samom projektnog prijedlogu – Obrazac A? Tko u tom slučaju snosi posljedice i odgovornost?  </w:t>
            </w:r>
          </w:p>
          <w:p w:rsidR="009741A9" w:rsidRPr="00576269" w:rsidRDefault="009741A9" w:rsidP="009741A9">
            <w:pPr>
              <w:shd w:val="clear" w:color="auto" w:fill="FFFFFF"/>
              <w:spacing w:before="100" w:beforeAutospacing="1" w:after="100" w:afterAutospacing="1"/>
              <w:jc w:val="both"/>
              <w:rPr>
                <w:color w:val="222222"/>
                <w:sz w:val="24"/>
                <w:szCs w:val="24"/>
                <w:lang w:val="hr-HR"/>
              </w:rPr>
            </w:pPr>
            <w:r w:rsidRPr="00576269">
              <w:rPr>
                <w:color w:val="222222"/>
                <w:sz w:val="24"/>
                <w:szCs w:val="24"/>
                <w:lang w:val="hr-HR"/>
              </w:rPr>
              <w:t>Da li je, ukoliko</w:t>
            </w:r>
            <w:r w:rsidR="00535E47">
              <w:rPr>
                <w:color w:val="222222"/>
                <w:sz w:val="24"/>
                <w:szCs w:val="24"/>
                <w:lang w:val="hr-HR"/>
              </w:rPr>
              <w:t xml:space="preserve"> uvidimo da nešto nije moguće </w:t>
            </w:r>
            <w:r w:rsidRPr="00576269">
              <w:rPr>
                <w:color w:val="222222"/>
                <w:sz w:val="24"/>
                <w:szCs w:val="24"/>
                <w:lang w:val="hr-HR"/>
              </w:rPr>
              <w:t>realizirati, moguće troškove za taj dio investicije samo „maknuti iz budžeta“?</w:t>
            </w:r>
          </w:p>
          <w:p w:rsidR="009741A9" w:rsidRPr="00D76757" w:rsidRDefault="009741A9" w:rsidP="00D76757">
            <w:pPr>
              <w:jc w:val="both"/>
              <w:rPr>
                <w:color w:val="222222"/>
                <w:sz w:val="24"/>
                <w:szCs w:val="24"/>
              </w:rPr>
            </w:pPr>
          </w:p>
        </w:tc>
        <w:tc>
          <w:tcPr>
            <w:tcW w:w="6946" w:type="dxa"/>
            <w:shd w:val="clear" w:color="auto" w:fill="auto"/>
          </w:tcPr>
          <w:p w:rsidR="004A5DDE" w:rsidRPr="004A5DDE" w:rsidRDefault="004A5DDE" w:rsidP="004A5DDE">
            <w:pPr>
              <w:jc w:val="both"/>
              <w:rPr>
                <w:sz w:val="24"/>
                <w:szCs w:val="24"/>
                <w:lang w:val="hr-HR" w:eastAsia="ar-SA"/>
              </w:rPr>
            </w:pPr>
            <w:r w:rsidRPr="004A5DDE">
              <w:rPr>
                <w:sz w:val="24"/>
                <w:szCs w:val="24"/>
                <w:lang w:val="hr-HR" w:eastAsia="ar-SA"/>
              </w:rPr>
              <w:t xml:space="preserve">Sukladno Uputama za prijavitelje, poglavlje 2.7, odgovarajući valjani akt na temelju kojeg se može pristupiti građenju, građevinska dozvola, preslika – dostavlja se uz zahtjev za nadoknadu sredstava kojim se potražuju sredstva vezana za prvi izdatak izgradnje. </w:t>
            </w:r>
          </w:p>
          <w:p w:rsidR="004A5DDE" w:rsidRPr="004A5DDE" w:rsidRDefault="004A5DDE" w:rsidP="004A5DDE">
            <w:pPr>
              <w:jc w:val="both"/>
              <w:rPr>
                <w:sz w:val="24"/>
                <w:szCs w:val="24"/>
                <w:lang w:val="hr-HR" w:eastAsia="ar-SA"/>
              </w:rPr>
            </w:pPr>
          </w:p>
          <w:p w:rsidR="004A5DDE" w:rsidRPr="004A5DDE" w:rsidRDefault="004A5DDE" w:rsidP="004A5DDE">
            <w:pPr>
              <w:jc w:val="both"/>
              <w:rPr>
                <w:sz w:val="24"/>
                <w:szCs w:val="24"/>
                <w:lang w:val="hr-HR"/>
              </w:rPr>
            </w:pPr>
            <w:r w:rsidRPr="004A5DDE">
              <w:rPr>
                <w:sz w:val="24"/>
                <w:szCs w:val="24"/>
                <w:lang w:val="hr-HR" w:eastAsia="ar-SA"/>
              </w:rPr>
              <w:t>Nadalje, sukladno točki 2.9 Uputa p</w:t>
            </w:r>
            <w:r w:rsidRPr="004A5DDE">
              <w:rPr>
                <w:sz w:val="24"/>
                <w:szCs w:val="24"/>
                <w:lang w:val="hr-HR"/>
              </w:rPr>
              <w:t xml:space="preserve">rihvatljivi troškovi smatraju se stvarnim izdacima </w:t>
            </w:r>
            <w:r w:rsidRPr="004A5DDE">
              <w:rPr>
                <w:sz w:val="24"/>
                <w:szCs w:val="24"/>
                <w:u w:val="single"/>
                <w:lang w:val="hr-HR"/>
              </w:rPr>
              <w:t>temeljenima na popratnoj dokumentaciji</w:t>
            </w:r>
            <w:r w:rsidRPr="004A5DDE">
              <w:rPr>
                <w:sz w:val="24"/>
                <w:szCs w:val="24"/>
                <w:lang w:val="hr-HR"/>
              </w:rPr>
              <w:t xml:space="preserve">, iz čega slijedi da ukoliko trošak izgradnje ne može biti potkrijepljen odgovarajućom popratnom dokumentacijom, između ostaloga, potrebnom građevinskom dozvolom, isti će prilikom pregleda zahtjeva za nadoknadom sredstava biti ocijenjen neprihvatljivim za financiranje iz proračuna projekta. </w:t>
            </w:r>
          </w:p>
          <w:p w:rsidR="004A5DDE" w:rsidRPr="004A5DDE" w:rsidRDefault="004A5DDE" w:rsidP="004A5DDE">
            <w:pPr>
              <w:jc w:val="both"/>
              <w:rPr>
                <w:sz w:val="24"/>
                <w:szCs w:val="24"/>
                <w:lang w:val="hr-HR"/>
              </w:rPr>
            </w:pPr>
          </w:p>
          <w:p w:rsidR="009741A9" w:rsidRPr="009741A9" w:rsidRDefault="004A5DDE" w:rsidP="004A5DDE">
            <w:pPr>
              <w:jc w:val="both"/>
              <w:rPr>
                <w:sz w:val="24"/>
              </w:rPr>
            </w:pPr>
            <w:r w:rsidRPr="004A5DDE">
              <w:rPr>
                <w:sz w:val="24"/>
                <w:szCs w:val="24"/>
                <w:lang w:val="hr-HR"/>
              </w:rPr>
              <w:t>Sukladno točki 1.4.1 Uputa, prijavitelj / korisnik je dužan iz vlastitih sredstva ili vanjskim financiranjem (npr. kreditom), osigurati financiranje ukupnih neprihvatljivih izdataka projekta.</w:t>
            </w:r>
          </w:p>
        </w:tc>
      </w:tr>
    </w:tbl>
    <w:p w:rsidR="0077279C" w:rsidRPr="00F41731" w:rsidRDefault="0077279C" w:rsidP="0020367F">
      <w:pPr>
        <w:spacing w:after="0" w:line="240" w:lineRule="auto"/>
        <w:jc w:val="both"/>
        <w:rPr>
          <w:rFonts w:ascii="Times New Roman" w:hAnsi="Times New Roman" w:cs="Times New Roman"/>
          <w:sz w:val="24"/>
          <w:szCs w:val="24"/>
        </w:rPr>
      </w:pPr>
    </w:p>
    <w:sectPr w:rsidR="0077279C" w:rsidRPr="00F41731" w:rsidSect="007C5F6B">
      <w:headerReference w:type="default" r:id="rId13"/>
      <w:footerReference w:type="default" r:id="rId14"/>
      <w:pgSz w:w="16838" w:h="11906" w:orient="landscape"/>
      <w:pgMar w:top="28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A5" w:rsidRDefault="00A56FA5" w:rsidP="00FC265C">
      <w:pPr>
        <w:spacing w:after="0" w:line="240" w:lineRule="auto"/>
      </w:pPr>
      <w:r>
        <w:separator/>
      </w:r>
    </w:p>
  </w:endnote>
  <w:endnote w:type="continuationSeparator" w:id="0">
    <w:p w:rsidR="00A56FA5" w:rsidRDefault="00A56FA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gsanaUPC">
    <w:altName w:val="Leelawadee UI"/>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45919"/>
      <w:docPartObj>
        <w:docPartGallery w:val="Page Numbers (Bottom of Page)"/>
        <w:docPartUnique/>
      </w:docPartObj>
    </w:sdtPr>
    <w:sdtEndPr>
      <w:rPr>
        <w:noProof/>
      </w:rPr>
    </w:sdtEndPr>
    <w:sdtContent>
      <w:p w:rsidR="0029284B" w:rsidRDefault="0029284B">
        <w:pPr>
          <w:pStyle w:val="Footer"/>
          <w:jc w:val="center"/>
        </w:pPr>
        <w:r>
          <w:fldChar w:fldCharType="begin"/>
        </w:r>
        <w:r>
          <w:instrText xml:space="preserve"> PAGE   \* MERGEFORMAT </w:instrText>
        </w:r>
        <w:r>
          <w:fldChar w:fldCharType="separate"/>
        </w:r>
        <w:r w:rsidR="007935D9">
          <w:rPr>
            <w:noProof/>
          </w:rPr>
          <w:t>18</w:t>
        </w:r>
        <w:r>
          <w:rPr>
            <w:noProof/>
          </w:rPr>
          <w:fldChar w:fldCharType="end"/>
        </w:r>
      </w:p>
    </w:sdtContent>
  </w:sdt>
  <w:p w:rsidR="0029284B" w:rsidRDefault="0029284B" w:rsidP="00AE31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A5" w:rsidRDefault="00A56FA5" w:rsidP="00FC265C">
      <w:pPr>
        <w:spacing w:after="0" w:line="240" w:lineRule="auto"/>
      </w:pPr>
      <w:r>
        <w:separator/>
      </w:r>
    </w:p>
  </w:footnote>
  <w:footnote w:type="continuationSeparator" w:id="0">
    <w:p w:rsidR="00A56FA5" w:rsidRDefault="00A56FA5" w:rsidP="00FC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4B" w:rsidRDefault="0029284B">
    <w:pPr>
      <w:pStyle w:val="Header"/>
    </w:pPr>
    <w:r w:rsidRPr="006A6EEB">
      <w:rPr>
        <w:rFonts w:ascii="Times New Roman" w:hAnsi="Times New Roman" w:cs="Times New Roman"/>
        <w:noProof/>
        <w:lang w:eastAsia="hr-HR"/>
      </w:rPr>
      <w:drawing>
        <wp:anchor distT="0" distB="0" distL="114300" distR="114300" simplePos="0" relativeHeight="251658240" behindDoc="1" locked="0" layoutInCell="1" allowOverlap="1">
          <wp:simplePos x="0" y="0"/>
          <wp:positionH relativeFrom="column">
            <wp:posOffset>643103</wp:posOffset>
          </wp:positionH>
          <wp:positionV relativeFrom="paragraph">
            <wp:posOffset>62662</wp:posOffset>
          </wp:positionV>
          <wp:extent cx="7128510" cy="1229995"/>
          <wp:effectExtent l="0" t="0" r="0" b="8255"/>
          <wp:wrapTopAndBottom/>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851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E632BAD"/>
    <w:multiLevelType w:val="hybridMultilevel"/>
    <w:tmpl w:val="A3A6B43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3A48"/>
    <w:multiLevelType w:val="hybridMultilevel"/>
    <w:tmpl w:val="1208355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4490176D"/>
    <w:multiLevelType w:val="hybridMultilevel"/>
    <w:tmpl w:val="D1982C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7228E"/>
    <w:multiLevelType w:val="hybridMultilevel"/>
    <w:tmpl w:val="9AEAAA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D66123B"/>
    <w:multiLevelType w:val="hybridMultilevel"/>
    <w:tmpl w:val="CC685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9"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051253"/>
    <w:multiLevelType w:val="multilevel"/>
    <w:tmpl w:val="D90C21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1F76C45"/>
    <w:multiLevelType w:val="hybridMultilevel"/>
    <w:tmpl w:val="2CBC86B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C761FFE"/>
    <w:multiLevelType w:val="hybridMultilevel"/>
    <w:tmpl w:val="0CF4641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27"/>
  </w:num>
  <w:num w:numId="2">
    <w:abstractNumId w:val="21"/>
  </w:num>
  <w:num w:numId="3">
    <w:abstractNumId w:val="2"/>
  </w:num>
  <w:num w:numId="4">
    <w:abstractNumId w:val="17"/>
  </w:num>
  <w:num w:numId="5">
    <w:abstractNumId w:val="10"/>
  </w:num>
  <w:num w:numId="6">
    <w:abstractNumId w:val="2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4"/>
  </w:num>
  <w:num w:numId="12">
    <w:abstractNumId w:val="14"/>
  </w:num>
  <w:num w:numId="13">
    <w:abstractNumId w:val="18"/>
  </w:num>
  <w:num w:numId="14">
    <w:abstractNumId w:val="22"/>
  </w:num>
  <w:num w:numId="15">
    <w:abstractNumId w:val="19"/>
  </w:num>
  <w:num w:numId="16">
    <w:abstractNumId w:val="25"/>
  </w:num>
  <w:num w:numId="17">
    <w:abstractNumId w:val="4"/>
  </w:num>
  <w:num w:numId="18">
    <w:abstractNumId w:val="0"/>
  </w:num>
  <w:num w:numId="19">
    <w:abstractNumId w:val="1"/>
  </w:num>
  <w:num w:numId="20">
    <w:abstractNumId w:val="3"/>
  </w:num>
  <w:num w:numId="21">
    <w:abstractNumId w:val="7"/>
  </w:num>
  <w:num w:numId="22">
    <w:abstractNumId w:val="8"/>
  </w:num>
  <w:num w:numId="23">
    <w:abstractNumId w:val="5"/>
  </w:num>
  <w:num w:numId="24">
    <w:abstractNumId w:val="28"/>
  </w:num>
  <w:num w:numId="25">
    <w:abstractNumId w:val="15"/>
  </w:num>
  <w:num w:numId="26">
    <w:abstractNumId w:val="23"/>
  </w:num>
  <w:num w:numId="27">
    <w:abstractNumId w:val="13"/>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1F97"/>
    <w:rsid w:val="00022D5D"/>
    <w:rsid w:val="00022F86"/>
    <w:rsid w:val="00024752"/>
    <w:rsid w:val="00025010"/>
    <w:rsid w:val="00025179"/>
    <w:rsid w:val="0002672A"/>
    <w:rsid w:val="00041DB1"/>
    <w:rsid w:val="00065B5D"/>
    <w:rsid w:val="00067264"/>
    <w:rsid w:val="00070B3D"/>
    <w:rsid w:val="000717B8"/>
    <w:rsid w:val="00074811"/>
    <w:rsid w:val="00075396"/>
    <w:rsid w:val="00077D02"/>
    <w:rsid w:val="00087974"/>
    <w:rsid w:val="000A0F6E"/>
    <w:rsid w:val="000A7D26"/>
    <w:rsid w:val="000C22AB"/>
    <w:rsid w:val="000C5E2D"/>
    <w:rsid w:val="000D2ECF"/>
    <w:rsid w:val="000D5DB3"/>
    <w:rsid w:val="000E048D"/>
    <w:rsid w:val="000E338B"/>
    <w:rsid w:val="000E3753"/>
    <w:rsid w:val="000F18CA"/>
    <w:rsid w:val="000F31ED"/>
    <w:rsid w:val="00100EC5"/>
    <w:rsid w:val="00102D7E"/>
    <w:rsid w:val="00105079"/>
    <w:rsid w:val="00126B47"/>
    <w:rsid w:val="00133307"/>
    <w:rsid w:val="00135309"/>
    <w:rsid w:val="0013776A"/>
    <w:rsid w:val="001421EB"/>
    <w:rsid w:val="001449EF"/>
    <w:rsid w:val="001521C3"/>
    <w:rsid w:val="001534AC"/>
    <w:rsid w:val="00157681"/>
    <w:rsid w:val="00162062"/>
    <w:rsid w:val="0017031A"/>
    <w:rsid w:val="00177065"/>
    <w:rsid w:val="00177AE0"/>
    <w:rsid w:val="00181B4F"/>
    <w:rsid w:val="00185383"/>
    <w:rsid w:val="0019596C"/>
    <w:rsid w:val="001974B9"/>
    <w:rsid w:val="001A0094"/>
    <w:rsid w:val="001A17C6"/>
    <w:rsid w:val="001A1EC1"/>
    <w:rsid w:val="001A21A5"/>
    <w:rsid w:val="001A2939"/>
    <w:rsid w:val="001A3DC4"/>
    <w:rsid w:val="001B23B8"/>
    <w:rsid w:val="001B6C35"/>
    <w:rsid w:val="001B7D2D"/>
    <w:rsid w:val="001C671C"/>
    <w:rsid w:val="001D5C15"/>
    <w:rsid w:val="001E2BCC"/>
    <w:rsid w:val="001E32CC"/>
    <w:rsid w:val="001F23F6"/>
    <w:rsid w:val="002011D2"/>
    <w:rsid w:val="0020367F"/>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284B"/>
    <w:rsid w:val="002A5212"/>
    <w:rsid w:val="002B2324"/>
    <w:rsid w:val="002C33CF"/>
    <w:rsid w:val="002C3C3C"/>
    <w:rsid w:val="002C5E0E"/>
    <w:rsid w:val="002C5F04"/>
    <w:rsid w:val="002C6F5D"/>
    <w:rsid w:val="002D6A56"/>
    <w:rsid w:val="002D6C75"/>
    <w:rsid w:val="002E5C6E"/>
    <w:rsid w:val="002E650B"/>
    <w:rsid w:val="00300BE6"/>
    <w:rsid w:val="00306CB9"/>
    <w:rsid w:val="0031107B"/>
    <w:rsid w:val="00313FE4"/>
    <w:rsid w:val="00324620"/>
    <w:rsid w:val="00326658"/>
    <w:rsid w:val="0033705B"/>
    <w:rsid w:val="00344DE8"/>
    <w:rsid w:val="00345819"/>
    <w:rsid w:val="003512C9"/>
    <w:rsid w:val="00354738"/>
    <w:rsid w:val="00354EFC"/>
    <w:rsid w:val="00366959"/>
    <w:rsid w:val="0037749C"/>
    <w:rsid w:val="00377D87"/>
    <w:rsid w:val="0038151A"/>
    <w:rsid w:val="00383E09"/>
    <w:rsid w:val="00384BE7"/>
    <w:rsid w:val="00386638"/>
    <w:rsid w:val="00391E3A"/>
    <w:rsid w:val="00393243"/>
    <w:rsid w:val="003B1151"/>
    <w:rsid w:val="003B147E"/>
    <w:rsid w:val="003B583A"/>
    <w:rsid w:val="003B6D78"/>
    <w:rsid w:val="003C7A71"/>
    <w:rsid w:val="003D0C1B"/>
    <w:rsid w:val="003D2E8D"/>
    <w:rsid w:val="003D5CC5"/>
    <w:rsid w:val="003E505E"/>
    <w:rsid w:val="003E7C3A"/>
    <w:rsid w:val="003F20DF"/>
    <w:rsid w:val="003F47B1"/>
    <w:rsid w:val="003F54FC"/>
    <w:rsid w:val="003F7503"/>
    <w:rsid w:val="00400B0C"/>
    <w:rsid w:val="00401CDD"/>
    <w:rsid w:val="004035DA"/>
    <w:rsid w:val="004038B5"/>
    <w:rsid w:val="00404F79"/>
    <w:rsid w:val="00411813"/>
    <w:rsid w:val="0041675F"/>
    <w:rsid w:val="00424267"/>
    <w:rsid w:val="00426E15"/>
    <w:rsid w:val="004319DB"/>
    <w:rsid w:val="004332B0"/>
    <w:rsid w:val="00441D4A"/>
    <w:rsid w:val="00444ACC"/>
    <w:rsid w:val="00446D25"/>
    <w:rsid w:val="004513EA"/>
    <w:rsid w:val="00451B81"/>
    <w:rsid w:val="00454B9F"/>
    <w:rsid w:val="00461F02"/>
    <w:rsid w:val="00465397"/>
    <w:rsid w:val="0046775D"/>
    <w:rsid w:val="004716CB"/>
    <w:rsid w:val="00473BB8"/>
    <w:rsid w:val="00477F6F"/>
    <w:rsid w:val="00483932"/>
    <w:rsid w:val="004912B2"/>
    <w:rsid w:val="004A1CC9"/>
    <w:rsid w:val="004A37D4"/>
    <w:rsid w:val="004A5DDE"/>
    <w:rsid w:val="004A615D"/>
    <w:rsid w:val="004B0A8E"/>
    <w:rsid w:val="004B4117"/>
    <w:rsid w:val="004B722E"/>
    <w:rsid w:val="004B7E0D"/>
    <w:rsid w:val="004C20C9"/>
    <w:rsid w:val="004C2773"/>
    <w:rsid w:val="004C7C74"/>
    <w:rsid w:val="004D5761"/>
    <w:rsid w:val="004E1C34"/>
    <w:rsid w:val="004E29AB"/>
    <w:rsid w:val="004F7ACD"/>
    <w:rsid w:val="0050224E"/>
    <w:rsid w:val="00510A63"/>
    <w:rsid w:val="00511D99"/>
    <w:rsid w:val="0051414C"/>
    <w:rsid w:val="00517A82"/>
    <w:rsid w:val="00525D0C"/>
    <w:rsid w:val="00535E47"/>
    <w:rsid w:val="00544D17"/>
    <w:rsid w:val="0054576C"/>
    <w:rsid w:val="00565EEF"/>
    <w:rsid w:val="00571959"/>
    <w:rsid w:val="00576269"/>
    <w:rsid w:val="005813DD"/>
    <w:rsid w:val="005824F7"/>
    <w:rsid w:val="005849F9"/>
    <w:rsid w:val="00584E2A"/>
    <w:rsid w:val="00592ADF"/>
    <w:rsid w:val="00593C7C"/>
    <w:rsid w:val="005A47E8"/>
    <w:rsid w:val="005A668A"/>
    <w:rsid w:val="005B5859"/>
    <w:rsid w:val="005D165D"/>
    <w:rsid w:val="005D44D1"/>
    <w:rsid w:val="005D4B64"/>
    <w:rsid w:val="005D681B"/>
    <w:rsid w:val="005E0D89"/>
    <w:rsid w:val="005E1C0A"/>
    <w:rsid w:val="005E2BEC"/>
    <w:rsid w:val="005F5B45"/>
    <w:rsid w:val="00601BE1"/>
    <w:rsid w:val="00607E33"/>
    <w:rsid w:val="00614A18"/>
    <w:rsid w:val="00616078"/>
    <w:rsid w:val="00632AE9"/>
    <w:rsid w:val="00634D45"/>
    <w:rsid w:val="006532BB"/>
    <w:rsid w:val="00654E3C"/>
    <w:rsid w:val="00660AFA"/>
    <w:rsid w:val="00662D19"/>
    <w:rsid w:val="0066530D"/>
    <w:rsid w:val="0066657D"/>
    <w:rsid w:val="0067547B"/>
    <w:rsid w:val="00676D53"/>
    <w:rsid w:val="0068593C"/>
    <w:rsid w:val="00686582"/>
    <w:rsid w:val="00687B38"/>
    <w:rsid w:val="00694412"/>
    <w:rsid w:val="0069614B"/>
    <w:rsid w:val="006A3966"/>
    <w:rsid w:val="006B2FFC"/>
    <w:rsid w:val="006B6817"/>
    <w:rsid w:val="006B6CA1"/>
    <w:rsid w:val="006C16EA"/>
    <w:rsid w:val="006C414B"/>
    <w:rsid w:val="006C7AE0"/>
    <w:rsid w:val="006C7F73"/>
    <w:rsid w:val="006D2170"/>
    <w:rsid w:val="006D28EC"/>
    <w:rsid w:val="006D7D73"/>
    <w:rsid w:val="006E0A8B"/>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57765"/>
    <w:rsid w:val="00764819"/>
    <w:rsid w:val="00767F01"/>
    <w:rsid w:val="0077278A"/>
    <w:rsid w:val="0077279C"/>
    <w:rsid w:val="0077431E"/>
    <w:rsid w:val="00776618"/>
    <w:rsid w:val="00777960"/>
    <w:rsid w:val="0078017A"/>
    <w:rsid w:val="0078157A"/>
    <w:rsid w:val="00781612"/>
    <w:rsid w:val="00784EA1"/>
    <w:rsid w:val="0078521C"/>
    <w:rsid w:val="007924B0"/>
    <w:rsid w:val="007935D9"/>
    <w:rsid w:val="007A0C51"/>
    <w:rsid w:val="007A16D0"/>
    <w:rsid w:val="007B2165"/>
    <w:rsid w:val="007B432C"/>
    <w:rsid w:val="007B5E58"/>
    <w:rsid w:val="007B7017"/>
    <w:rsid w:val="007B7690"/>
    <w:rsid w:val="007C563B"/>
    <w:rsid w:val="007C5F6B"/>
    <w:rsid w:val="007D5F9F"/>
    <w:rsid w:val="007E0476"/>
    <w:rsid w:val="007E716A"/>
    <w:rsid w:val="007F4C30"/>
    <w:rsid w:val="00800EBC"/>
    <w:rsid w:val="0080768F"/>
    <w:rsid w:val="00807B02"/>
    <w:rsid w:val="00811A8B"/>
    <w:rsid w:val="0081394B"/>
    <w:rsid w:val="008143AD"/>
    <w:rsid w:val="00814546"/>
    <w:rsid w:val="008210FE"/>
    <w:rsid w:val="00826E16"/>
    <w:rsid w:val="008401B2"/>
    <w:rsid w:val="00845FBC"/>
    <w:rsid w:val="008467B9"/>
    <w:rsid w:val="008553D0"/>
    <w:rsid w:val="00862E3A"/>
    <w:rsid w:val="00863739"/>
    <w:rsid w:val="0087033A"/>
    <w:rsid w:val="00870729"/>
    <w:rsid w:val="00872A74"/>
    <w:rsid w:val="008755B5"/>
    <w:rsid w:val="00876024"/>
    <w:rsid w:val="008773F6"/>
    <w:rsid w:val="00880A1E"/>
    <w:rsid w:val="00883953"/>
    <w:rsid w:val="008839AA"/>
    <w:rsid w:val="008852C2"/>
    <w:rsid w:val="00886C6D"/>
    <w:rsid w:val="00887D3D"/>
    <w:rsid w:val="00893A7E"/>
    <w:rsid w:val="008960A7"/>
    <w:rsid w:val="0089766F"/>
    <w:rsid w:val="008979A4"/>
    <w:rsid w:val="008A6034"/>
    <w:rsid w:val="008A6D63"/>
    <w:rsid w:val="008B696A"/>
    <w:rsid w:val="008C11E2"/>
    <w:rsid w:val="008C2A42"/>
    <w:rsid w:val="008D053B"/>
    <w:rsid w:val="008D5073"/>
    <w:rsid w:val="008E71E4"/>
    <w:rsid w:val="008F1C41"/>
    <w:rsid w:val="0090012B"/>
    <w:rsid w:val="00900469"/>
    <w:rsid w:val="00903622"/>
    <w:rsid w:val="00904FA2"/>
    <w:rsid w:val="00904FE9"/>
    <w:rsid w:val="00911198"/>
    <w:rsid w:val="009115C5"/>
    <w:rsid w:val="00913041"/>
    <w:rsid w:val="00915A31"/>
    <w:rsid w:val="009169C2"/>
    <w:rsid w:val="009238C2"/>
    <w:rsid w:val="00925989"/>
    <w:rsid w:val="009306BE"/>
    <w:rsid w:val="009360A4"/>
    <w:rsid w:val="00943870"/>
    <w:rsid w:val="00951DC4"/>
    <w:rsid w:val="0096304A"/>
    <w:rsid w:val="00971E56"/>
    <w:rsid w:val="009741A9"/>
    <w:rsid w:val="0098396A"/>
    <w:rsid w:val="00984845"/>
    <w:rsid w:val="00992B1B"/>
    <w:rsid w:val="00996300"/>
    <w:rsid w:val="00996FE8"/>
    <w:rsid w:val="009A0A4C"/>
    <w:rsid w:val="009A409B"/>
    <w:rsid w:val="009A59DD"/>
    <w:rsid w:val="009B5CE7"/>
    <w:rsid w:val="009C6EDE"/>
    <w:rsid w:val="009D17A7"/>
    <w:rsid w:val="009D6CEC"/>
    <w:rsid w:val="009E06F7"/>
    <w:rsid w:val="009E312B"/>
    <w:rsid w:val="009E45B2"/>
    <w:rsid w:val="009E4847"/>
    <w:rsid w:val="009E4B14"/>
    <w:rsid w:val="009F1F0C"/>
    <w:rsid w:val="009F490E"/>
    <w:rsid w:val="00A019E1"/>
    <w:rsid w:val="00A042C6"/>
    <w:rsid w:val="00A078BA"/>
    <w:rsid w:val="00A166B4"/>
    <w:rsid w:val="00A22696"/>
    <w:rsid w:val="00A24F6F"/>
    <w:rsid w:val="00A3084B"/>
    <w:rsid w:val="00A415B4"/>
    <w:rsid w:val="00A4448A"/>
    <w:rsid w:val="00A47FC8"/>
    <w:rsid w:val="00A50770"/>
    <w:rsid w:val="00A56FA5"/>
    <w:rsid w:val="00A600DE"/>
    <w:rsid w:val="00A645BC"/>
    <w:rsid w:val="00A71EE6"/>
    <w:rsid w:val="00A7352C"/>
    <w:rsid w:val="00A766C2"/>
    <w:rsid w:val="00A81C96"/>
    <w:rsid w:val="00A84628"/>
    <w:rsid w:val="00A85CDD"/>
    <w:rsid w:val="00A87842"/>
    <w:rsid w:val="00A90684"/>
    <w:rsid w:val="00A97B60"/>
    <w:rsid w:val="00AA28A3"/>
    <w:rsid w:val="00AB45DB"/>
    <w:rsid w:val="00AB5BFC"/>
    <w:rsid w:val="00AC1967"/>
    <w:rsid w:val="00AC2E10"/>
    <w:rsid w:val="00AD383A"/>
    <w:rsid w:val="00AD4C9B"/>
    <w:rsid w:val="00AE318F"/>
    <w:rsid w:val="00AE6DA4"/>
    <w:rsid w:val="00AE6FA1"/>
    <w:rsid w:val="00AF1DD1"/>
    <w:rsid w:val="00AF37E2"/>
    <w:rsid w:val="00AF63A3"/>
    <w:rsid w:val="00AF71D4"/>
    <w:rsid w:val="00B00806"/>
    <w:rsid w:val="00B06B6D"/>
    <w:rsid w:val="00B072D0"/>
    <w:rsid w:val="00B177CD"/>
    <w:rsid w:val="00B20CFE"/>
    <w:rsid w:val="00B21B8C"/>
    <w:rsid w:val="00B2754E"/>
    <w:rsid w:val="00B37EAB"/>
    <w:rsid w:val="00B40421"/>
    <w:rsid w:val="00B45804"/>
    <w:rsid w:val="00B53970"/>
    <w:rsid w:val="00B5423E"/>
    <w:rsid w:val="00B60EAE"/>
    <w:rsid w:val="00B7526C"/>
    <w:rsid w:val="00B80913"/>
    <w:rsid w:val="00B94381"/>
    <w:rsid w:val="00B96CCD"/>
    <w:rsid w:val="00BA0BB7"/>
    <w:rsid w:val="00BA50AB"/>
    <w:rsid w:val="00BA68EF"/>
    <w:rsid w:val="00BB4652"/>
    <w:rsid w:val="00BB6591"/>
    <w:rsid w:val="00BC1E84"/>
    <w:rsid w:val="00BC2912"/>
    <w:rsid w:val="00BC3217"/>
    <w:rsid w:val="00BC3421"/>
    <w:rsid w:val="00BC5221"/>
    <w:rsid w:val="00BC6568"/>
    <w:rsid w:val="00BC755E"/>
    <w:rsid w:val="00BC76EE"/>
    <w:rsid w:val="00BE466E"/>
    <w:rsid w:val="00BF0436"/>
    <w:rsid w:val="00BF3462"/>
    <w:rsid w:val="00C032CE"/>
    <w:rsid w:val="00C0446D"/>
    <w:rsid w:val="00C07D04"/>
    <w:rsid w:val="00C10092"/>
    <w:rsid w:val="00C151F3"/>
    <w:rsid w:val="00C4536F"/>
    <w:rsid w:val="00C5369B"/>
    <w:rsid w:val="00C56968"/>
    <w:rsid w:val="00C62C32"/>
    <w:rsid w:val="00C661D3"/>
    <w:rsid w:val="00C74330"/>
    <w:rsid w:val="00C75344"/>
    <w:rsid w:val="00C81675"/>
    <w:rsid w:val="00C830A1"/>
    <w:rsid w:val="00C9041E"/>
    <w:rsid w:val="00C93C99"/>
    <w:rsid w:val="00CC284D"/>
    <w:rsid w:val="00CC77FF"/>
    <w:rsid w:val="00CD3103"/>
    <w:rsid w:val="00CD3292"/>
    <w:rsid w:val="00CD7911"/>
    <w:rsid w:val="00CD7EE1"/>
    <w:rsid w:val="00CE5CCB"/>
    <w:rsid w:val="00CE6837"/>
    <w:rsid w:val="00CE7CF7"/>
    <w:rsid w:val="00CE7DFF"/>
    <w:rsid w:val="00CF127F"/>
    <w:rsid w:val="00CF2A48"/>
    <w:rsid w:val="00D02310"/>
    <w:rsid w:val="00D02BC6"/>
    <w:rsid w:val="00D12C16"/>
    <w:rsid w:val="00D12E9C"/>
    <w:rsid w:val="00D166C8"/>
    <w:rsid w:val="00D17E78"/>
    <w:rsid w:val="00D25CC7"/>
    <w:rsid w:val="00D33DBD"/>
    <w:rsid w:val="00D360C0"/>
    <w:rsid w:val="00D4137D"/>
    <w:rsid w:val="00D42946"/>
    <w:rsid w:val="00D42A58"/>
    <w:rsid w:val="00D4758C"/>
    <w:rsid w:val="00D50190"/>
    <w:rsid w:val="00D64CE6"/>
    <w:rsid w:val="00D73041"/>
    <w:rsid w:val="00D76757"/>
    <w:rsid w:val="00D82761"/>
    <w:rsid w:val="00D82E32"/>
    <w:rsid w:val="00D90DD3"/>
    <w:rsid w:val="00D928B6"/>
    <w:rsid w:val="00D946CC"/>
    <w:rsid w:val="00D956F1"/>
    <w:rsid w:val="00D96048"/>
    <w:rsid w:val="00DA049E"/>
    <w:rsid w:val="00DA23CA"/>
    <w:rsid w:val="00DA30EE"/>
    <w:rsid w:val="00DB03E0"/>
    <w:rsid w:val="00DB6455"/>
    <w:rsid w:val="00DC02A0"/>
    <w:rsid w:val="00DC0B8E"/>
    <w:rsid w:val="00DD2AAC"/>
    <w:rsid w:val="00DD78D8"/>
    <w:rsid w:val="00DE67F3"/>
    <w:rsid w:val="00DF3EC7"/>
    <w:rsid w:val="00DF6922"/>
    <w:rsid w:val="00E053F8"/>
    <w:rsid w:val="00E06670"/>
    <w:rsid w:val="00E1073F"/>
    <w:rsid w:val="00E10ED4"/>
    <w:rsid w:val="00E156A0"/>
    <w:rsid w:val="00E15B8C"/>
    <w:rsid w:val="00E26F8A"/>
    <w:rsid w:val="00E322AD"/>
    <w:rsid w:val="00E3241F"/>
    <w:rsid w:val="00E34584"/>
    <w:rsid w:val="00E44D96"/>
    <w:rsid w:val="00E50633"/>
    <w:rsid w:val="00E61823"/>
    <w:rsid w:val="00E63066"/>
    <w:rsid w:val="00E75439"/>
    <w:rsid w:val="00E82939"/>
    <w:rsid w:val="00E858BA"/>
    <w:rsid w:val="00E94D1C"/>
    <w:rsid w:val="00E9580C"/>
    <w:rsid w:val="00E95B65"/>
    <w:rsid w:val="00E9610A"/>
    <w:rsid w:val="00E97254"/>
    <w:rsid w:val="00EA08DE"/>
    <w:rsid w:val="00EA0F18"/>
    <w:rsid w:val="00EA4A1F"/>
    <w:rsid w:val="00EA5AA4"/>
    <w:rsid w:val="00EA6BE2"/>
    <w:rsid w:val="00EA6D9F"/>
    <w:rsid w:val="00EB3D93"/>
    <w:rsid w:val="00EC3847"/>
    <w:rsid w:val="00EC7F45"/>
    <w:rsid w:val="00ED0E24"/>
    <w:rsid w:val="00ED47F9"/>
    <w:rsid w:val="00ED5AAF"/>
    <w:rsid w:val="00ED7769"/>
    <w:rsid w:val="00EE19A2"/>
    <w:rsid w:val="00EE211A"/>
    <w:rsid w:val="00EE3476"/>
    <w:rsid w:val="00EE4823"/>
    <w:rsid w:val="00EF35F3"/>
    <w:rsid w:val="00EF4334"/>
    <w:rsid w:val="00F04E7D"/>
    <w:rsid w:val="00F11CAD"/>
    <w:rsid w:val="00F14137"/>
    <w:rsid w:val="00F20284"/>
    <w:rsid w:val="00F20EFA"/>
    <w:rsid w:val="00F21372"/>
    <w:rsid w:val="00F23668"/>
    <w:rsid w:val="00F313D0"/>
    <w:rsid w:val="00F335D0"/>
    <w:rsid w:val="00F41132"/>
    <w:rsid w:val="00F41731"/>
    <w:rsid w:val="00F50537"/>
    <w:rsid w:val="00F51C3B"/>
    <w:rsid w:val="00F52899"/>
    <w:rsid w:val="00F52F2A"/>
    <w:rsid w:val="00F57973"/>
    <w:rsid w:val="00F62191"/>
    <w:rsid w:val="00F67B89"/>
    <w:rsid w:val="00F7009F"/>
    <w:rsid w:val="00F7211E"/>
    <w:rsid w:val="00F730AC"/>
    <w:rsid w:val="00F73512"/>
    <w:rsid w:val="00F826D6"/>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0A4C8-2939-4946-B4F7-F9D01A4B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372"/>
    <w:pPr>
      <w:keepNext/>
      <w:keepLines/>
      <w:spacing w:before="360" w:after="120" w:line="240" w:lineRule="auto"/>
      <w:ind w:left="431" w:hanging="431"/>
      <w:jc w:val="both"/>
      <w:outlineLvl w:val="0"/>
    </w:pPr>
    <w:rPr>
      <w:rFonts w:asciiTheme="majorHAnsi" w:eastAsiaTheme="majorEastAsia" w:hAnsiTheme="majorHAnsi" w:cstheme="majorBidi"/>
      <w:color w:val="538135" w:themeColor="accent6" w:themeShade="BF"/>
      <w:sz w:val="40"/>
      <w:szCs w:val="40"/>
      <w:lang w:eastAsia="zh-CN"/>
    </w:rPr>
  </w:style>
  <w:style w:type="paragraph" w:styleId="Heading2">
    <w:name w:val="heading 2"/>
    <w:basedOn w:val="Normal"/>
    <w:next w:val="Normal"/>
    <w:link w:val="Heading2Char"/>
    <w:uiPriority w:val="9"/>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21372"/>
    <w:pPr>
      <w:keepNext/>
      <w:keepLines/>
      <w:spacing w:before="80" w:after="0" w:line="240" w:lineRule="auto"/>
      <w:ind w:left="864" w:hanging="864"/>
      <w:jc w:val="both"/>
      <w:outlineLvl w:val="3"/>
    </w:pPr>
    <w:rPr>
      <w:rFonts w:asciiTheme="majorHAnsi" w:eastAsiaTheme="majorEastAsia" w:hAnsiTheme="majorHAnsi" w:cstheme="majorBidi"/>
      <w:color w:val="70AD47" w:themeColor="accent6"/>
      <w:lang w:eastAsia="zh-CN"/>
    </w:rPr>
  </w:style>
  <w:style w:type="paragraph" w:styleId="Heading5">
    <w:name w:val="heading 5"/>
    <w:basedOn w:val="Normal"/>
    <w:next w:val="Normal"/>
    <w:link w:val="Heading5Char"/>
    <w:uiPriority w:val="9"/>
    <w:semiHidden/>
    <w:unhideWhenUsed/>
    <w:qFormat/>
    <w:rsid w:val="00F21372"/>
    <w:pPr>
      <w:keepNext/>
      <w:keepLines/>
      <w:spacing w:before="40" w:after="0" w:line="240" w:lineRule="auto"/>
      <w:ind w:left="1008" w:hanging="1008"/>
      <w:jc w:val="both"/>
      <w:outlineLvl w:val="4"/>
    </w:pPr>
    <w:rPr>
      <w:rFonts w:asciiTheme="majorHAnsi" w:eastAsiaTheme="majorEastAsia" w:hAnsiTheme="majorHAnsi" w:cstheme="majorBidi"/>
      <w:i/>
      <w:iCs/>
      <w:color w:val="70AD47" w:themeColor="accent6"/>
      <w:lang w:eastAsia="zh-CN"/>
    </w:rPr>
  </w:style>
  <w:style w:type="paragraph" w:styleId="Heading6">
    <w:name w:val="heading 6"/>
    <w:basedOn w:val="Normal"/>
    <w:next w:val="Normal"/>
    <w:link w:val="Heading6Char"/>
    <w:uiPriority w:val="9"/>
    <w:semiHidden/>
    <w:unhideWhenUsed/>
    <w:qFormat/>
    <w:rsid w:val="00F21372"/>
    <w:pPr>
      <w:keepNext/>
      <w:keepLines/>
      <w:spacing w:before="40" w:after="0" w:line="240" w:lineRule="auto"/>
      <w:ind w:left="1152" w:hanging="1152"/>
      <w:jc w:val="both"/>
      <w:outlineLvl w:val="5"/>
    </w:pPr>
    <w:rPr>
      <w:rFonts w:asciiTheme="majorHAnsi" w:eastAsiaTheme="majorEastAsia" w:hAnsiTheme="majorHAnsi" w:cstheme="majorBidi"/>
      <w:color w:val="70AD47" w:themeColor="accent6"/>
      <w:sz w:val="21"/>
      <w:szCs w:val="21"/>
      <w:lang w:eastAsia="zh-CN"/>
    </w:rPr>
  </w:style>
  <w:style w:type="paragraph" w:styleId="Heading7">
    <w:name w:val="heading 7"/>
    <w:basedOn w:val="Normal"/>
    <w:next w:val="Normal"/>
    <w:link w:val="Heading7Char"/>
    <w:uiPriority w:val="9"/>
    <w:semiHidden/>
    <w:unhideWhenUsed/>
    <w:qFormat/>
    <w:rsid w:val="00F21372"/>
    <w:pPr>
      <w:keepNext/>
      <w:keepLines/>
      <w:spacing w:before="40" w:after="0" w:line="240" w:lineRule="auto"/>
      <w:ind w:left="1296" w:hanging="1296"/>
      <w:jc w:val="both"/>
      <w:outlineLvl w:val="6"/>
    </w:pPr>
    <w:rPr>
      <w:rFonts w:asciiTheme="majorHAnsi" w:eastAsiaTheme="majorEastAsia" w:hAnsiTheme="majorHAnsi" w:cstheme="majorBidi"/>
      <w:b/>
      <w:bCs/>
      <w:color w:val="70AD47" w:themeColor="accent6"/>
      <w:sz w:val="21"/>
      <w:szCs w:val="21"/>
      <w:lang w:eastAsia="zh-CN"/>
    </w:rPr>
  </w:style>
  <w:style w:type="paragraph" w:styleId="Heading8">
    <w:name w:val="heading 8"/>
    <w:basedOn w:val="Normal"/>
    <w:next w:val="Normal"/>
    <w:link w:val="Heading8Char"/>
    <w:uiPriority w:val="9"/>
    <w:semiHidden/>
    <w:unhideWhenUsed/>
    <w:qFormat/>
    <w:rsid w:val="00F21372"/>
    <w:pPr>
      <w:keepNext/>
      <w:keepLines/>
      <w:spacing w:before="40" w:after="0" w:line="240" w:lineRule="auto"/>
      <w:ind w:left="1440" w:hanging="1440"/>
      <w:jc w:val="both"/>
      <w:outlineLvl w:val="7"/>
    </w:pPr>
    <w:rPr>
      <w:rFonts w:asciiTheme="majorHAnsi" w:eastAsiaTheme="majorEastAsia" w:hAnsiTheme="majorHAnsi" w:cstheme="majorBidi"/>
      <w:b/>
      <w:bCs/>
      <w:i/>
      <w:iCs/>
      <w:color w:val="70AD47" w:themeColor="accent6"/>
      <w:sz w:val="20"/>
      <w:szCs w:val="20"/>
      <w:lang w:eastAsia="zh-CN"/>
    </w:rPr>
  </w:style>
  <w:style w:type="paragraph" w:styleId="Heading9">
    <w:name w:val="heading 9"/>
    <w:basedOn w:val="Normal"/>
    <w:next w:val="Normal"/>
    <w:link w:val="Heading9Char"/>
    <w:uiPriority w:val="9"/>
    <w:semiHidden/>
    <w:unhideWhenUsed/>
    <w:qFormat/>
    <w:rsid w:val="00F21372"/>
    <w:pPr>
      <w:keepNext/>
      <w:keepLines/>
      <w:spacing w:before="40" w:after="0" w:line="240" w:lineRule="auto"/>
      <w:ind w:left="1584" w:hanging="1584"/>
      <w:jc w:val="both"/>
      <w:outlineLvl w:val="8"/>
    </w:pPr>
    <w:rPr>
      <w:rFonts w:asciiTheme="majorHAnsi" w:eastAsiaTheme="majorEastAsia" w:hAnsiTheme="majorHAnsi" w:cstheme="majorBidi"/>
      <w:i/>
      <w:iCs/>
      <w:color w:val="70AD47" w:themeColor="accent6"/>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672A"/>
    <w:pPr>
      <w:spacing w:before="100" w:beforeAutospacing="1" w:after="100" w:afterAutospacing="1" w:line="240" w:lineRule="auto"/>
    </w:pPr>
    <w:rPr>
      <w:rFonts w:ascii="Times New Roman" w:hAnsi="Times New Roman" w:cs="Times New Roman"/>
      <w:sz w:val="24"/>
      <w:szCs w:val="24"/>
      <w:lang w:eastAsia="hr-HR"/>
    </w:rPr>
  </w:style>
  <w:style w:type="paragraph" w:customStyle="1" w:styleId="paragraph">
    <w:name w:val="paragraph"/>
    <w:basedOn w:val="Normal"/>
    <w:rsid w:val="004A37D4"/>
    <w:pPr>
      <w:spacing w:after="0" w:line="240" w:lineRule="auto"/>
    </w:pPr>
    <w:rPr>
      <w:rFonts w:ascii="Calibri" w:hAnsi="Calibri" w:cs="Calibri"/>
      <w:lang w:eastAsia="hr-HR"/>
    </w:rPr>
  </w:style>
  <w:style w:type="character" w:customStyle="1" w:styleId="normaltextrun1">
    <w:name w:val="normaltextrun1"/>
    <w:basedOn w:val="DefaultParagraphFont"/>
    <w:rsid w:val="004A37D4"/>
  </w:style>
  <w:style w:type="character" w:customStyle="1" w:styleId="Heading1Char">
    <w:name w:val="Heading 1 Char"/>
    <w:basedOn w:val="DefaultParagraphFont"/>
    <w:link w:val="Heading1"/>
    <w:uiPriority w:val="9"/>
    <w:rsid w:val="00F21372"/>
    <w:rPr>
      <w:rFonts w:asciiTheme="majorHAnsi" w:eastAsiaTheme="majorEastAsia" w:hAnsiTheme="majorHAnsi" w:cstheme="majorBidi"/>
      <w:color w:val="538135" w:themeColor="accent6" w:themeShade="BF"/>
      <w:sz w:val="40"/>
      <w:szCs w:val="40"/>
      <w:lang w:eastAsia="zh-CN"/>
    </w:rPr>
  </w:style>
  <w:style w:type="character" w:customStyle="1" w:styleId="Heading4Char">
    <w:name w:val="Heading 4 Char"/>
    <w:basedOn w:val="DefaultParagraphFont"/>
    <w:link w:val="Heading4"/>
    <w:uiPriority w:val="9"/>
    <w:rsid w:val="00F21372"/>
    <w:rPr>
      <w:rFonts w:asciiTheme="majorHAnsi" w:eastAsiaTheme="majorEastAsia" w:hAnsiTheme="majorHAnsi" w:cstheme="majorBidi"/>
      <w:color w:val="70AD47" w:themeColor="accent6"/>
      <w:lang w:eastAsia="zh-CN"/>
    </w:rPr>
  </w:style>
  <w:style w:type="character" w:customStyle="1" w:styleId="Heading5Char">
    <w:name w:val="Heading 5 Char"/>
    <w:basedOn w:val="DefaultParagraphFont"/>
    <w:link w:val="Heading5"/>
    <w:uiPriority w:val="9"/>
    <w:semiHidden/>
    <w:rsid w:val="00F21372"/>
    <w:rPr>
      <w:rFonts w:asciiTheme="majorHAnsi" w:eastAsiaTheme="majorEastAsia" w:hAnsiTheme="majorHAnsi" w:cstheme="majorBidi"/>
      <w:i/>
      <w:iCs/>
      <w:color w:val="70AD47" w:themeColor="accent6"/>
      <w:lang w:eastAsia="zh-CN"/>
    </w:rPr>
  </w:style>
  <w:style w:type="character" w:customStyle="1" w:styleId="Heading6Char">
    <w:name w:val="Heading 6 Char"/>
    <w:basedOn w:val="DefaultParagraphFont"/>
    <w:link w:val="Heading6"/>
    <w:uiPriority w:val="9"/>
    <w:semiHidden/>
    <w:rsid w:val="00F21372"/>
    <w:rPr>
      <w:rFonts w:asciiTheme="majorHAnsi" w:eastAsiaTheme="majorEastAsia" w:hAnsiTheme="majorHAnsi" w:cstheme="majorBidi"/>
      <w:color w:val="70AD47" w:themeColor="accent6"/>
      <w:sz w:val="21"/>
      <w:szCs w:val="21"/>
      <w:lang w:eastAsia="zh-CN"/>
    </w:rPr>
  </w:style>
  <w:style w:type="character" w:customStyle="1" w:styleId="Heading7Char">
    <w:name w:val="Heading 7 Char"/>
    <w:basedOn w:val="DefaultParagraphFont"/>
    <w:link w:val="Heading7"/>
    <w:uiPriority w:val="9"/>
    <w:semiHidden/>
    <w:rsid w:val="00F21372"/>
    <w:rPr>
      <w:rFonts w:asciiTheme="majorHAnsi" w:eastAsiaTheme="majorEastAsia" w:hAnsiTheme="majorHAnsi" w:cstheme="majorBidi"/>
      <w:b/>
      <w:bCs/>
      <w:color w:val="70AD47" w:themeColor="accent6"/>
      <w:sz w:val="21"/>
      <w:szCs w:val="21"/>
      <w:lang w:eastAsia="zh-CN"/>
    </w:rPr>
  </w:style>
  <w:style w:type="character" w:customStyle="1" w:styleId="Heading8Char">
    <w:name w:val="Heading 8 Char"/>
    <w:basedOn w:val="DefaultParagraphFont"/>
    <w:link w:val="Heading8"/>
    <w:uiPriority w:val="9"/>
    <w:semiHidden/>
    <w:rsid w:val="00F21372"/>
    <w:rPr>
      <w:rFonts w:asciiTheme="majorHAnsi" w:eastAsiaTheme="majorEastAsia" w:hAnsiTheme="majorHAnsi" w:cstheme="majorBidi"/>
      <w:b/>
      <w:bCs/>
      <w:i/>
      <w:iCs/>
      <w:color w:val="70AD47" w:themeColor="accent6"/>
      <w:sz w:val="20"/>
      <w:szCs w:val="20"/>
      <w:lang w:eastAsia="zh-CN"/>
    </w:rPr>
  </w:style>
  <w:style w:type="character" w:customStyle="1" w:styleId="Heading9Char">
    <w:name w:val="Heading 9 Char"/>
    <w:basedOn w:val="DefaultParagraphFont"/>
    <w:link w:val="Heading9"/>
    <w:uiPriority w:val="9"/>
    <w:semiHidden/>
    <w:rsid w:val="00F21372"/>
    <w:rPr>
      <w:rFonts w:asciiTheme="majorHAnsi" w:eastAsiaTheme="majorEastAsia" w:hAnsiTheme="majorHAnsi" w:cstheme="majorBidi"/>
      <w:i/>
      <w:iCs/>
      <w:color w:val="70AD47" w:themeColor="accent6"/>
      <w:sz w:val="20"/>
      <w:szCs w:val="20"/>
      <w:lang w:eastAsia="zh-CN"/>
    </w:rPr>
  </w:style>
  <w:style w:type="character" w:customStyle="1" w:styleId="Bodytext3TimesNewRoman11pt">
    <w:name w:val="Body text (3) + Times New Roman;11 pt"/>
    <w:rsid w:val="0029284B"/>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29753">
      <w:bodyDiv w:val="1"/>
      <w:marLeft w:val="0"/>
      <w:marRight w:val="0"/>
      <w:marTop w:val="0"/>
      <w:marBottom w:val="0"/>
      <w:divBdr>
        <w:top w:val="none" w:sz="0" w:space="0" w:color="auto"/>
        <w:left w:val="none" w:sz="0" w:space="0" w:color="auto"/>
        <w:bottom w:val="none" w:sz="0" w:space="0" w:color="auto"/>
        <w:right w:val="none" w:sz="0" w:space="0" w:color="auto"/>
      </w:divBdr>
    </w:div>
    <w:div w:id="391193192">
      <w:bodyDiv w:val="1"/>
      <w:marLeft w:val="0"/>
      <w:marRight w:val="0"/>
      <w:marTop w:val="0"/>
      <w:marBottom w:val="0"/>
      <w:divBdr>
        <w:top w:val="none" w:sz="0" w:space="0" w:color="auto"/>
        <w:left w:val="none" w:sz="0" w:space="0" w:color="auto"/>
        <w:bottom w:val="none" w:sz="0" w:space="0" w:color="auto"/>
        <w:right w:val="none" w:sz="0" w:space="0" w:color="auto"/>
      </w:divBdr>
    </w:div>
    <w:div w:id="530073782">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12156870">
      <w:bodyDiv w:val="1"/>
      <w:marLeft w:val="0"/>
      <w:marRight w:val="0"/>
      <w:marTop w:val="0"/>
      <w:marBottom w:val="0"/>
      <w:divBdr>
        <w:top w:val="none" w:sz="0" w:space="0" w:color="auto"/>
        <w:left w:val="none" w:sz="0" w:space="0" w:color="auto"/>
        <w:bottom w:val="none" w:sz="0" w:space="0" w:color="auto"/>
        <w:right w:val="none" w:sz="0" w:space="0" w:color="auto"/>
      </w:divBdr>
    </w:div>
    <w:div w:id="1218516689">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00107793">
      <w:bodyDiv w:val="1"/>
      <w:marLeft w:val="0"/>
      <w:marRight w:val="0"/>
      <w:marTop w:val="0"/>
      <w:marBottom w:val="0"/>
      <w:divBdr>
        <w:top w:val="none" w:sz="0" w:space="0" w:color="auto"/>
        <w:left w:val="none" w:sz="0" w:space="0" w:color="auto"/>
        <w:bottom w:val="none" w:sz="0" w:space="0" w:color="auto"/>
        <w:right w:val="none" w:sz="0" w:space="0" w:color="auto"/>
      </w:divBdr>
    </w:div>
    <w:div w:id="1326394773">
      <w:bodyDiv w:val="1"/>
      <w:marLeft w:val="0"/>
      <w:marRight w:val="0"/>
      <w:marTop w:val="0"/>
      <w:marBottom w:val="0"/>
      <w:divBdr>
        <w:top w:val="none" w:sz="0" w:space="0" w:color="auto"/>
        <w:left w:val="none" w:sz="0" w:space="0" w:color="auto"/>
        <w:bottom w:val="none" w:sz="0" w:space="0" w:color="auto"/>
        <w:right w:val="none" w:sz="0" w:space="0" w:color="auto"/>
      </w:divBdr>
    </w:div>
    <w:div w:id="133341609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31406863">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18767071">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87472660">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obesinvaliditetom@mrrfeu.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B43F148F0C3944BBD47635825EF4D3" ma:contentTypeVersion="9" ma:contentTypeDescription="Stvaranje novog dokumenta." ma:contentTypeScope="" ma:versionID="33a0d2715c7f640e2c4456faf6f1512c">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658ac26302411acd22a9ee543afd4e85"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40A5-E20F-4248-A559-2639FF64C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695568-d1fe-4f13-abf8-88e18f683e79"/>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E8966-1294-45BC-BBEC-D4FC18997A17}">
  <ds:schemaRefs>
    <ds:schemaRef ds:uri="http://schemas.microsoft.com/sharepoint/v3/contenttype/forms"/>
  </ds:schemaRefs>
</ds:datastoreItem>
</file>

<file path=customXml/itemProps3.xml><?xml version="1.0" encoding="utf-8"?>
<ds:datastoreItem xmlns:ds="http://schemas.openxmlformats.org/officeDocument/2006/customXml" ds:itemID="{45EE1768-DDBC-4B5A-9FAB-9AB65EA576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BD854D-BC5D-4220-AFB2-1728F126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5670</Words>
  <Characters>32323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Iva Rakić</cp:lastModifiedBy>
  <cp:revision>4</cp:revision>
  <cp:lastPrinted>2017-01-31T14:23:00Z</cp:lastPrinted>
  <dcterms:created xsi:type="dcterms:W3CDTF">2018-02-14T09:36:00Z</dcterms:created>
  <dcterms:modified xsi:type="dcterms:W3CDTF">2018-02-14T09:43:00Z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