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059F4" w14:textId="77777777" w:rsidR="007C505A" w:rsidRPr="007C505A" w:rsidRDefault="007C505A" w:rsidP="007C505A">
      <w:pPr>
        <w:tabs>
          <w:tab w:val="left" w:pos="6047"/>
        </w:tabs>
        <w:spacing w:after="0" w:line="240" w:lineRule="auto"/>
        <w:ind w:left="-567" w:right="-567"/>
        <w:jc w:val="center"/>
        <w:outlineLvl w:val="1"/>
        <w:rPr>
          <w:rFonts w:ascii="Gill Sans MT" w:eastAsia="Times New Roman" w:hAnsi="Gill Sans MT" w:cs="Times New Roman"/>
          <w:b/>
          <w:lang w:eastAsia="hr-HR"/>
        </w:rPr>
      </w:pPr>
      <w:bookmarkStart w:id="0" w:name="_GoBack"/>
      <w:bookmarkEnd w:id="0"/>
    </w:p>
    <w:p w14:paraId="6B97E6AA" w14:textId="77777777" w:rsidR="007C505A" w:rsidRPr="007C505A" w:rsidRDefault="007C505A" w:rsidP="007C505A">
      <w:pPr>
        <w:rPr>
          <w:rFonts w:ascii="Gill Sans MT" w:hAnsi="Gill Sans MT" w:cs="Times New Roman"/>
          <w:sz w:val="24"/>
          <w:szCs w:val="24"/>
        </w:rPr>
      </w:pPr>
      <w:r w:rsidRPr="007C505A">
        <w:rPr>
          <w:rFonts w:ascii="Gill Sans MT" w:hAnsi="Gill Sans MT" w:cs="Times New Roman"/>
          <w:noProof/>
          <w:sz w:val="48"/>
          <w:szCs w:val="50"/>
          <w:lang w:eastAsia="hr-HR"/>
        </w:rPr>
        <w:drawing>
          <wp:inline distT="0" distB="0" distL="0" distR="0" wp14:anchorId="4395DC24" wp14:editId="672B2931">
            <wp:extent cx="5760720" cy="1220290"/>
            <wp:effectExtent l="0" t="0" r="0" b="0"/>
            <wp:docPr id="4"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220290"/>
                    </a:xfrm>
                    <a:prstGeom prst="rect">
                      <a:avLst/>
                    </a:prstGeom>
                    <a:noFill/>
                    <a:ln>
                      <a:noFill/>
                    </a:ln>
                  </pic:spPr>
                </pic:pic>
              </a:graphicData>
            </a:graphic>
          </wp:inline>
        </w:drawing>
      </w:r>
    </w:p>
    <w:p w14:paraId="3D78FFDE" w14:textId="77777777" w:rsidR="007C505A" w:rsidRPr="007C505A" w:rsidRDefault="007C505A" w:rsidP="007C505A">
      <w:pPr>
        <w:spacing w:after="0" w:line="240" w:lineRule="auto"/>
        <w:jc w:val="center"/>
        <w:rPr>
          <w:rFonts w:ascii="Gill Sans MT" w:hAnsi="Gill Sans MT" w:cs="Times New Roman"/>
          <w:b/>
          <w:color w:val="FF0000"/>
          <w:sz w:val="24"/>
          <w:szCs w:val="24"/>
        </w:rPr>
      </w:pPr>
      <w:r w:rsidRPr="007C505A">
        <w:rPr>
          <w:rFonts w:ascii="Gill Sans MT" w:hAnsi="Gill Sans MT" w:cs="Times New Roman"/>
          <w:b/>
          <w:color w:val="FF0000"/>
          <w:sz w:val="24"/>
          <w:szCs w:val="24"/>
        </w:rPr>
        <w:t>UPUTE ZA PRIJAVITELJE</w:t>
      </w:r>
    </w:p>
    <w:p w14:paraId="65FCC814" w14:textId="77777777" w:rsidR="007C505A" w:rsidRPr="007C505A" w:rsidRDefault="007C505A" w:rsidP="007C505A">
      <w:pPr>
        <w:rPr>
          <w:rFonts w:ascii="Gill Sans MT" w:hAnsi="Gill Sans MT" w:cs="Times New Roman"/>
          <w:b/>
          <w:sz w:val="24"/>
          <w:szCs w:val="24"/>
        </w:rPr>
      </w:pPr>
    </w:p>
    <w:p w14:paraId="2D949EB4" w14:textId="77777777" w:rsidR="007C505A" w:rsidRPr="007C505A" w:rsidRDefault="007C505A" w:rsidP="007C505A">
      <w:pPr>
        <w:jc w:val="center"/>
        <w:rPr>
          <w:rFonts w:ascii="Gill Sans MT" w:hAnsi="Gill Sans MT" w:cs="Times New Roman"/>
          <w:b/>
          <w:sz w:val="24"/>
          <w:szCs w:val="24"/>
        </w:rPr>
      </w:pPr>
      <w:r w:rsidRPr="007C505A">
        <w:rPr>
          <w:rFonts w:ascii="Gill Sans MT" w:hAnsi="Gill Sans MT" w:cs="Times New Roman"/>
          <w:b/>
          <w:sz w:val="24"/>
          <w:szCs w:val="24"/>
        </w:rPr>
        <w:t>Poziv na dostavu projektnih prijedloga</w:t>
      </w:r>
    </w:p>
    <w:p w14:paraId="39992766" w14:textId="77777777" w:rsidR="007C505A" w:rsidRPr="007C505A" w:rsidRDefault="007C505A" w:rsidP="007C505A">
      <w:pPr>
        <w:spacing w:after="0" w:line="240" w:lineRule="auto"/>
        <w:jc w:val="center"/>
        <w:rPr>
          <w:rStyle w:val="Bodytext285pt"/>
          <w:rFonts w:ascii="Gill Sans MT" w:eastAsiaTheme="minorHAnsi" w:hAnsi="Gill Sans MT"/>
          <w:b/>
          <w:color w:val="0070C0"/>
          <w:sz w:val="24"/>
          <w:szCs w:val="24"/>
        </w:rPr>
      </w:pPr>
      <w:r w:rsidRPr="007C505A">
        <w:rPr>
          <w:rStyle w:val="Bodytext285pt"/>
          <w:rFonts w:ascii="Gill Sans MT" w:eastAsiaTheme="minorHAnsi" w:hAnsi="Gill Sans MT"/>
          <w:b/>
          <w:sz w:val="24"/>
          <w:szCs w:val="24"/>
        </w:rPr>
        <w:t>Provedba Programa izobrazno-informativnih aktivnosti o održivom gospodarenju otpadom</w:t>
      </w:r>
    </w:p>
    <w:p w14:paraId="43893CE3" w14:textId="77777777" w:rsidR="007C505A" w:rsidRPr="007C505A" w:rsidRDefault="007C505A" w:rsidP="007C505A">
      <w:pPr>
        <w:spacing w:after="0" w:line="240" w:lineRule="auto"/>
        <w:jc w:val="center"/>
        <w:rPr>
          <w:rFonts w:ascii="Gill Sans MT" w:hAnsi="Gill Sans MT" w:cs="Times New Roman"/>
          <w:b/>
          <w:sz w:val="24"/>
          <w:szCs w:val="24"/>
        </w:rPr>
      </w:pPr>
    </w:p>
    <w:p w14:paraId="02F19939" w14:textId="2E99B545" w:rsidR="007C505A" w:rsidRPr="007C505A" w:rsidRDefault="007C505A" w:rsidP="007C505A">
      <w:pPr>
        <w:spacing w:after="0" w:line="240" w:lineRule="auto"/>
        <w:jc w:val="center"/>
        <w:rPr>
          <w:rFonts w:ascii="Gill Sans MT" w:eastAsiaTheme="minorHAnsi" w:hAnsi="Gill Sans MT" w:cs="Times New Roman"/>
          <w:b/>
          <w:color w:val="0070C0"/>
          <w:sz w:val="24"/>
          <w:szCs w:val="24"/>
        </w:rPr>
      </w:pPr>
      <w:r w:rsidRPr="007C505A">
        <w:rPr>
          <w:rFonts w:ascii="Gill Sans MT" w:hAnsi="Gill Sans MT" w:cs="Times New Roman"/>
          <w:b/>
          <w:sz w:val="24"/>
          <w:szCs w:val="24"/>
        </w:rPr>
        <w:t>(</w:t>
      </w:r>
      <w:r w:rsidRPr="007C505A">
        <w:rPr>
          <w:rFonts w:ascii="Gill Sans MT" w:hAnsi="Gill Sans MT" w:cs="Times New Roman"/>
          <w:b/>
          <w:i/>
          <w:sz w:val="24"/>
          <w:szCs w:val="24"/>
        </w:rPr>
        <w:t>referentni broj:</w:t>
      </w:r>
      <w:r w:rsidR="00A923BC" w:rsidRPr="00A923BC">
        <w:t xml:space="preserve"> </w:t>
      </w:r>
      <w:r w:rsidR="00A923BC" w:rsidRPr="00A923BC">
        <w:rPr>
          <w:rFonts w:ascii="Gill Sans MT" w:hAnsi="Gill Sans MT" w:cs="Times New Roman"/>
          <w:b/>
          <w:i/>
          <w:sz w:val="24"/>
          <w:szCs w:val="24"/>
        </w:rPr>
        <w:t>KK.06.3.1.07</w:t>
      </w:r>
      <w:r w:rsidRPr="007C505A">
        <w:rPr>
          <w:rFonts w:ascii="Gill Sans MT" w:hAnsi="Gill Sans MT" w:cs="Times New Roman"/>
          <w:b/>
          <w:i/>
          <w:sz w:val="24"/>
          <w:szCs w:val="24"/>
        </w:rPr>
        <w:t>)</w:t>
      </w:r>
    </w:p>
    <w:p w14:paraId="098FE17F" w14:textId="77777777" w:rsidR="007C505A" w:rsidRPr="007C505A" w:rsidRDefault="007C505A" w:rsidP="007C505A">
      <w:pPr>
        <w:spacing w:after="0" w:line="240" w:lineRule="auto"/>
        <w:rPr>
          <w:rFonts w:ascii="Gill Sans MT" w:hAnsi="Gill Sans MT" w:cs="Times New Roman"/>
          <w:b/>
          <w:i/>
          <w:sz w:val="24"/>
          <w:szCs w:val="24"/>
        </w:rPr>
      </w:pPr>
    </w:p>
    <w:p w14:paraId="6FCA8B0B" w14:textId="77777777" w:rsidR="007C505A" w:rsidRPr="007C505A" w:rsidRDefault="007C505A" w:rsidP="007C505A">
      <w:pPr>
        <w:spacing w:after="0" w:line="240" w:lineRule="auto"/>
        <w:jc w:val="center"/>
        <w:rPr>
          <w:rFonts w:ascii="Gill Sans MT" w:hAnsi="Gill Sans MT" w:cs="Times New Roman"/>
          <w:sz w:val="24"/>
          <w:szCs w:val="24"/>
        </w:rPr>
      </w:pPr>
      <w:r w:rsidRPr="007C505A">
        <w:rPr>
          <w:rFonts w:ascii="Gill Sans MT" w:hAnsi="Gill Sans MT" w:cs="Times New Roman"/>
          <w:b/>
          <w:i/>
          <w:sz w:val="24"/>
          <w:szCs w:val="24"/>
        </w:rPr>
        <w:t xml:space="preserve">- </w:t>
      </w:r>
      <w:r w:rsidRPr="007C505A">
        <w:rPr>
          <w:rFonts w:ascii="Gill Sans MT" w:hAnsi="Gill Sans MT" w:cs="Times New Roman"/>
          <w:i/>
          <w:sz w:val="24"/>
          <w:szCs w:val="24"/>
        </w:rPr>
        <w:t xml:space="preserve">otvoreni postupak </w:t>
      </w:r>
    </w:p>
    <w:p w14:paraId="484527E3" w14:textId="77777777" w:rsidR="007C505A" w:rsidRPr="007C505A" w:rsidRDefault="007C505A" w:rsidP="007C505A">
      <w:pPr>
        <w:spacing w:after="0" w:line="240" w:lineRule="auto"/>
        <w:jc w:val="center"/>
        <w:rPr>
          <w:rFonts w:ascii="Gill Sans MT" w:hAnsi="Gill Sans MT" w:cs="Times New Roman"/>
          <w:i/>
          <w:sz w:val="24"/>
          <w:szCs w:val="24"/>
        </w:rPr>
      </w:pPr>
      <w:r w:rsidRPr="007C505A">
        <w:rPr>
          <w:rFonts w:ascii="Gill Sans MT" w:hAnsi="Gill Sans MT" w:cs="Times New Roman"/>
          <w:i/>
          <w:sz w:val="24"/>
          <w:szCs w:val="24"/>
        </w:rPr>
        <w:t>Poziva</w:t>
      </w:r>
    </w:p>
    <w:p w14:paraId="2018069C" w14:textId="77777777" w:rsidR="007C505A" w:rsidRPr="007C505A" w:rsidRDefault="007C505A" w:rsidP="007C505A">
      <w:pPr>
        <w:pStyle w:val="NoSpacing"/>
        <w:rPr>
          <w:rFonts w:ascii="Gill Sans MT" w:hAnsi="Gill Sans MT" w:cs="Times New Roman"/>
        </w:rPr>
      </w:pPr>
    </w:p>
    <w:p w14:paraId="54C24BAA"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3CDD8D0D"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1A7912D4"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31D40018"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2D147196"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04564B4E"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7D93B192"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26101DC2"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53526EB9"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1C6E817B" w14:textId="77777777" w:rsidR="007C505A" w:rsidRPr="007C505A" w:rsidRDefault="00647623" w:rsidP="007C505A">
      <w:pPr>
        <w:spacing w:after="160" w:line="259" w:lineRule="auto"/>
        <w:rPr>
          <w:rFonts w:ascii="Gill Sans MT" w:eastAsiaTheme="majorEastAsia" w:hAnsi="Gill Sans MT" w:cs="Times New Roman"/>
          <w:b/>
          <w:bCs/>
          <w:sz w:val="24"/>
        </w:rPr>
      </w:pPr>
      <w:r>
        <w:rPr>
          <w:rFonts w:ascii="Times New Roman" w:hAnsi="Times New Roman" w:cs="Times New Roman"/>
          <w:noProof/>
          <w:lang w:eastAsia="hr-HR"/>
        </w:rPr>
        <w:drawing>
          <wp:anchor distT="0" distB="0" distL="114300" distR="114300" simplePos="0" relativeHeight="251658240" behindDoc="1" locked="0" layoutInCell="1" allowOverlap="1" wp14:anchorId="7DD82E04" wp14:editId="696A3AE6">
            <wp:simplePos x="0" y="0"/>
            <wp:positionH relativeFrom="column">
              <wp:posOffset>1233805</wp:posOffset>
            </wp:positionH>
            <wp:positionV relativeFrom="page">
              <wp:posOffset>6591300</wp:posOffset>
            </wp:positionV>
            <wp:extent cx="3291840" cy="1331595"/>
            <wp:effectExtent l="0" t="0" r="3810" b="1905"/>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ZOE_HR_logo_RGB_poziti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91840" cy="1331595"/>
                    </a:xfrm>
                    <a:prstGeom prst="rect">
                      <a:avLst/>
                    </a:prstGeom>
                  </pic:spPr>
                </pic:pic>
              </a:graphicData>
            </a:graphic>
            <wp14:sizeRelH relativeFrom="page">
              <wp14:pctWidth>0</wp14:pctWidth>
            </wp14:sizeRelH>
            <wp14:sizeRelV relativeFrom="page">
              <wp14:pctHeight>0</wp14:pctHeight>
            </wp14:sizeRelV>
          </wp:anchor>
        </w:drawing>
      </w:r>
      <w:r w:rsidR="007C505A" w:rsidRPr="007C505A">
        <w:rPr>
          <w:rFonts w:ascii="Gill Sans MT" w:eastAsiaTheme="majorEastAsia" w:hAnsi="Gill Sans MT" w:cs="Times New Roman"/>
          <w:b/>
          <w:bCs/>
          <w:sz w:val="24"/>
        </w:rPr>
        <w:br w:type="page"/>
      </w:r>
    </w:p>
    <w:sdt>
      <w:sdtPr>
        <w:rPr>
          <w:rFonts w:ascii="Gill Sans MT" w:eastAsiaTheme="minorEastAsia" w:hAnsi="Gill Sans MT" w:cstheme="minorBidi"/>
          <w:b w:val="0"/>
          <w:bCs w:val="0"/>
          <w:color w:val="auto"/>
          <w:sz w:val="22"/>
          <w:szCs w:val="22"/>
          <w:lang w:eastAsia="zh-CN"/>
        </w:rPr>
        <w:id w:val="472026075"/>
        <w:docPartObj>
          <w:docPartGallery w:val="Table of Contents"/>
          <w:docPartUnique/>
        </w:docPartObj>
      </w:sdtPr>
      <w:sdtEndPr/>
      <w:sdtContent>
        <w:p w14:paraId="566A1018" w14:textId="77777777" w:rsidR="007C505A" w:rsidRPr="00760262" w:rsidRDefault="007C505A" w:rsidP="007C505A">
          <w:pPr>
            <w:pStyle w:val="TOCHeading"/>
            <w:rPr>
              <w:rFonts w:ascii="Gill Sans MT" w:hAnsi="Gill Sans MT"/>
              <w:b w:val="0"/>
              <w:color w:val="B0CB1F"/>
            </w:rPr>
          </w:pPr>
          <w:r w:rsidRPr="00760262">
            <w:rPr>
              <w:rFonts w:ascii="Gill Sans MT" w:hAnsi="Gill Sans MT"/>
              <w:b w:val="0"/>
              <w:color w:val="B0CB1F"/>
            </w:rPr>
            <w:t>SADRŽAJ</w:t>
          </w:r>
        </w:p>
        <w:p w14:paraId="4783C3A5" w14:textId="014DEB9E" w:rsidR="003C2BA1" w:rsidRDefault="007C505A">
          <w:pPr>
            <w:pStyle w:val="TOC1"/>
            <w:rPr>
              <w:rFonts w:asciiTheme="minorHAnsi" w:hAnsiTheme="minorHAnsi" w:cstheme="minorBidi"/>
              <w:noProof/>
              <w:sz w:val="22"/>
              <w:lang w:val="hr-HR" w:eastAsia="hr-HR"/>
            </w:rPr>
          </w:pPr>
          <w:r w:rsidRPr="007C505A">
            <w:rPr>
              <w:rFonts w:ascii="Gill Sans MT" w:hAnsi="Gill Sans MT"/>
              <w:b/>
            </w:rPr>
            <w:fldChar w:fldCharType="begin"/>
          </w:r>
          <w:r w:rsidRPr="007C505A">
            <w:rPr>
              <w:rFonts w:ascii="Gill Sans MT" w:hAnsi="Gill Sans MT"/>
            </w:rPr>
            <w:instrText xml:space="preserve"> TOC \o "1-3" \h \z \u </w:instrText>
          </w:r>
          <w:r w:rsidRPr="007C505A">
            <w:rPr>
              <w:rFonts w:ascii="Gill Sans MT" w:hAnsi="Gill Sans MT"/>
              <w:b/>
            </w:rPr>
            <w:fldChar w:fldCharType="separate"/>
          </w:r>
          <w:hyperlink w:anchor="_Toc503601003" w:history="1">
            <w:r w:rsidR="003C2BA1" w:rsidRPr="008750FA">
              <w:rPr>
                <w:rStyle w:val="Hyperlink"/>
                <w:rFonts w:ascii="Gill Sans MT" w:hAnsi="Gill Sans MT"/>
                <w:noProof/>
              </w:rPr>
              <w:t>1.</w:t>
            </w:r>
            <w:r w:rsidR="003C2BA1">
              <w:rPr>
                <w:rFonts w:asciiTheme="minorHAnsi" w:hAnsiTheme="minorHAnsi" w:cstheme="minorBidi"/>
                <w:noProof/>
                <w:sz w:val="22"/>
                <w:lang w:val="hr-HR" w:eastAsia="hr-HR"/>
              </w:rPr>
              <w:tab/>
            </w:r>
            <w:r w:rsidR="003C2BA1" w:rsidRPr="008750FA">
              <w:rPr>
                <w:rStyle w:val="Hyperlink"/>
                <w:rFonts w:ascii="Gill Sans MT" w:hAnsi="Gill Sans MT"/>
                <w:noProof/>
              </w:rPr>
              <w:t>OPĆE INFORMACIJE</w:t>
            </w:r>
            <w:r w:rsidR="003C2BA1">
              <w:rPr>
                <w:noProof/>
                <w:webHidden/>
              </w:rPr>
              <w:tab/>
            </w:r>
            <w:r w:rsidR="003C2BA1">
              <w:rPr>
                <w:noProof/>
                <w:webHidden/>
              </w:rPr>
              <w:fldChar w:fldCharType="begin"/>
            </w:r>
            <w:r w:rsidR="003C2BA1">
              <w:rPr>
                <w:noProof/>
                <w:webHidden/>
              </w:rPr>
              <w:instrText xml:space="preserve"> PAGEREF _Toc503601003 \h </w:instrText>
            </w:r>
            <w:r w:rsidR="003C2BA1">
              <w:rPr>
                <w:noProof/>
                <w:webHidden/>
              </w:rPr>
            </w:r>
            <w:r w:rsidR="003C2BA1">
              <w:rPr>
                <w:noProof/>
                <w:webHidden/>
              </w:rPr>
              <w:fldChar w:fldCharType="separate"/>
            </w:r>
            <w:r w:rsidR="002A2D8C">
              <w:rPr>
                <w:noProof/>
                <w:webHidden/>
              </w:rPr>
              <w:t>4</w:t>
            </w:r>
            <w:r w:rsidR="003C2BA1">
              <w:rPr>
                <w:noProof/>
                <w:webHidden/>
              </w:rPr>
              <w:fldChar w:fldCharType="end"/>
            </w:r>
          </w:hyperlink>
        </w:p>
        <w:p w14:paraId="24F561A4" w14:textId="3D5ABCAE" w:rsidR="003C2BA1" w:rsidRDefault="00375993">
          <w:pPr>
            <w:pStyle w:val="TOC2"/>
            <w:rPr>
              <w:rFonts w:asciiTheme="minorHAnsi" w:hAnsiTheme="minorHAnsi"/>
              <w:noProof/>
              <w:lang w:val="hr-HR" w:eastAsia="hr-HR"/>
            </w:rPr>
          </w:pPr>
          <w:hyperlink w:anchor="_Toc503601004" w:history="1">
            <w:r w:rsidR="003C2BA1" w:rsidRPr="008750FA">
              <w:rPr>
                <w:rStyle w:val="Hyperlink"/>
                <w:rFonts w:ascii="Gill Sans MT" w:hAnsi="Gill Sans MT"/>
                <w:noProof/>
              </w:rPr>
              <w:t>1.1.</w:t>
            </w:r>
            <w:r w:rsidR="003C2BA1">
              <w:rPr>
                <w:rFonts w:asciiTheme="minorHAnsi" w:hAnsiTheme="minorHAnsi"/>
                <w:noProof/>
                <w:lang w:val="hr-HR" w:eastAsia="hr-HR"/>
              </w:rPr>
              <w:tab/>
            </w:r>
            <w:r w:rsidR="003C2BA1" w:rsidRPr="008750FA">
              <w:rPr>
                <w:rStyle w:val="Hyperlink"/>
                <w:rFonts w:ascii="Gill Sans MT" w:hAnsi="Gill Sans MT"/>
                <w:noProof/>
              </w:rPr>
              <w:t>Strateški i zakonodavni okvir</w:t>
            </w:r>
            <w:r w:rsidR="003C2BA1">
              <w:rPr>
                <w:noProof/>
                <w:webHidden/>
              </w:rPr>
              <w:tab/>
            </w:r>
            <w:r w:rsidR="003C2BA1">
              <w:rPr>
                <w:noProof/>
                <w:webHidden/>
              </w:rPr>
              <w:fldChar w:fldCharType="begin"/>
            </w:r>
            <w:r w:rsidR="003C2BA1">
              <w:rPr>
                <w:noProof/>
                <w:webHidden/>
              </w:rPr>
              <w:instrText xml:space="preserve"> PAGEREF _Toc503601004 \h </w:instrText>
            </w:r>
            <w:r w:rsidR="003C2BA1">
              <w:rPr>
                <w:noProof/>
                <w:webHidden/>
              </w:rPr>
            </w:r>
            <w:r w:rsidR="003C2BA1">
              <w:rPr>
                <w:noProof/>
                <w:webHidden/>
              </w:rPr>
              <w:fldChar w:fldCharType="separate"/>
            </w:r>
            <w:r w:rsidR="002A2D8C">
              <w:rPr>
                <w:noProof/>
                <w:webHidden/>
              </w:rPr>
              <w:t>4</w:t>
            </w:r>
            <w:r w:rsidR="003C2BA1">
              <w:rPr>
                <w:noProof/>
                <w:webHidden/>
              </w:rPr>
              <w:fldChar w:fldCharType="end"/>
            </w:r>
          </w:hyperlink>
        </w:p>
        <w:p w14:paraId="74AF9C1A" w14:textId="2CEA639B" w:rsidR="003C2BA1" w:rsidRDefault="00375993">
          <w:pPr>
            <w:pStyle w:val="TOC2"/>
            <w:rPr>
              <w:rFonts w:asciiTheme="minorHAnsi" w:hAnsiTheme="minorHAnsi"/>
              <w:noProof/>
              <w:lang w:val="hr-HR" w:eastAsia="hr-HR"/>
            </w:rPr>
          </w:pPr>
          <w:hyperlink w:anchor="_Toc503601005" w:history="1">
            <w:r w:rsidR="003C2BA1" w:rsidRPr="008750FA">
              <w:rPr>
                <w:rStyle w:val="Hyperlink"/>
                <w:rFonts w:ascii="Gill Sans MT" w:hAnsi="Gill Sans MT"/>
                <w:noProof/>
              </w:rPr>
              <w:t>1.2.</w:t>
            </w:r>
            <w:r w:rsidR="003C2BA1">
              <w:rPr>
                <w:rFonts w:asciiTheme="minorHAnsi" w:hAnsiTheme="minorHAnsi"/>
                <w:noProof/>
                <w:lang w:val="hr-HR" w:eastAsia="hr-HR"/>
              </w:rPr>
              <w:tab/>
            </w:r>
            <w:r w:rsidR="003C2BA1" w:rsidRPr="008750FA">
              <w:rPr>
                <w:rStyle w:val="Hyperlink"/>
                <w:rFonts w:ascii="Gill Sans MT" w:hAnsi="Gill Sans MT"/>
                <w:noProof/>
              </w:rPr>
              <w:t>Odgovornosti za upravljanje</w:t>
            </w:r>
            <w:r w:rsidR="003C2BA1">
              <w:rPr>
                <w:noProof/>
                <w:webHidden/>
              </w:rPr>
              <w:tab/>
            </w:r>
            <w:r w:rsidR="003C2BA1">
              <w:rPr>
                <w:noProof/>
                <w:webHidden/>
              </w:rPr>
              <w:fldChar w:fldCharType="begin"/>
            </w:r>
            <w:r w:rsidR="003C2BA1">
              <w:rPr>
                <w:noProof/>
                <w:webHidden/>
              </w:rPr>
              <w:instrText xml:space="preserve"> PAGEREF _Toc503601005 \h </w:instrText>
            </w:r>
            <w:r w:rsidR="003C2BA1">
              <w:rPr>
                <w:noProof/>
                <w:webHidden/>
              </w:rPr>
            </w:r>
            <w:r w:rsidR="003C2BA1">
              <w:rPr>
                <w:noProof/>
                <w:webHidden/>
              </w:rPr>
              <w:fldChar w:fldCharType="separate"/>
            </w:r>
            <w:r w:rsidR="002A2D8C">
              <w:rPr>
                <w:noProof/>
                <w:webHidden/>
              </w:rPr>
              <w:t>8</w:t>
            </w:r>
            <w:r w:rsidR="003C2BA1">
              <w:rPr>
                <w:noProof/>
                <w:webHidden/>
              </w:rPr>
              <w:fldChar w:fldCharType="end"/>
            </w:r>
          </w:hyperlink>
        </w:p>
        <w:p w14:paraId="1004953F" w14:textId="79313CEE" w:rsidR="003C2BA1" w:rsidRDefault="00375993">
          <w:pPr>
            <w:pStyle w:val="TOC2"/>
            <w:rPr>
              <w:rFonts w:asciiTheme="minorHAnsi" w:hAnsiTheme="minorHAnsi"/>
              <w:noProof/>
              <w:lang w:val="hr-HR" w:eastAsia="hr-HR"/>
            </w:rPr>
          </w:pPr>
          <w:hyperlink w:anchor="_Toc503601006" w:history="1">
            <w:r w:rsidR="003C2BA1" w:rsidRPr="008750FA">
              <w:rPr>
                <w:rStyle w:val="Hyperlink"/>
                <w:rFonts w:ascii="Gill Sans MT" w:hAnsi="Gill Sans MT"/>
                <w:noProof/>
              </w:rPr>
              <w:t>1.3.</w:t>
            </w:r>
            <w:r w:rsidR="003C2BA1">
              <w:rPr>
                <w:rFonts w:asciiTheme="minorHAnsi" w:hAnsiTheme="minorHAnsi"/>
                <w:noProof/>
                <w:lang w:val="hr-HR" w:eastAsia="hr-HR"/>
              </w:rPr>
              <w:tab/>
            </w:r>
            <w:r w:rsidR="003C2BA1" w:rsidRPr="008750FA">
              <w:rPr>
                <w:rStyle w:val="Hyperlink"/>
                <w:rFonts w:ascii="Gill Sans MT" w:hAnsi="Gill Sans MT"/>
                <w:noProof/>
              </w:rPr>
              <w:t>Predmet, svrha i pokazatelji Poziva</w:t>
            </w:r>
            <w:r w:rsidR="003C2BA1">
              <w:rPr>
                <w:noProof/>
                <w:webHidden/>
              </w:rPr>
              <w:tab/>
            </w:r>
            <w:r w:rsidR="003C2BA1">
              <w:rPr>
                <w:noProof/>
                <w:webHidden/>
              </w:rPr>
              <w:fldChar w:fldCharType="begin"/>
            </w:r>
            <w:r w:rsidR="003C2BA1">
              <w:rPr>
                <w:noProof/>
                <w:webHidden/>
              </w:rPr>
              <w:instrText xml:space="preserve"> PAGEREF _Toc503601006 \h </w:instrText>
            </w:r>
            <w:r w:rsidR="003C2BA1">
              <w:rPr>
                <w:noProof/>
                <w:webHidden/>
              </w:rPr>
            </w:r>
            <w:r w:rsidR="003C2BA1">
              <w:rPr>
                <w:noProof/>
                <w:webHidden/>
              </w:rPr>
              <w:fldChar w:fldCharType="separate"/>
            </w:r>
            <w:r w:rsidR="002A2D8C">
              <w:rPr>
                <w:noProof/>
                <w:webHidden/>
              </w:rPr>
              <w:t>8</w:t>
            </w:r>
            <w:r w:rsidR="003C2BA1">
              <w:rPr>
                <w:noProof/>
                <w:webHidden/>
              </w:rPr>
              <w:fldChar w:fldCharType="end"/>
            </w:r>
          </w:hyperlink>
        </w:p>
        <w:p w14:paraId="1ADE58D9" w14:textId="776387C4" w:rsidR="003C2BA1" w:rsidRDefault="00375993">
          <w:pPr>
            <w:pStyle w:val="TOC2"/>
            <w:rPr>
              <w:rFonts w:asciiTheme="minorHAnsi" w:hAnsiTheme="minorHAnsi"/>
              <w:noProof/>
              <w:lang w:val="hr-HR" w:eastAsia="hr-HR"/>
            </w:rPr>
          </w:pPr>
          <w:hyperlink w:anchor="_Toc503601007" w:history="1">
            <w:r w:rsidR="003C2BA1" w:rsidRPr="008750FA">
              <w:rPr>
                <w:rStyle w:val="Hyperlink"/>
                <w:rFonts w:ascii="Gill Sans MT" w:hAnsi="Gill Sans MT"/>
                <w:noProof/>
              </w:rPr>
              <w:t>1.4.</w:t>
            </w:r>
            <w:r w:rsidR="003C2BA1">
              <w:rPr>
                <w:rFonts w:asciiTheme="minorHAnsi" w:hAnsiTheme="minorHAnsi"/>
                <w:noProof/>
                <w:lang w:val="hr-HR" w:eastAsia="hr-HR"/>
              </w:rPr>
              <w:tab/>
            </w:r>
            <w:r w:rsidR="003C2BA1" w:rsidRPr="008750FA">
              <w:rPr>
                <w:rStyle w:val="Hyperlink"/>
                <w:rFonts w:ascii="Gill Sans MT" w:hAnsi="Gill Sans MT"/>
                <w:noProof/>
              </w:rPr>
              <w:t>Financijska alokacija, iznosi i intenziteti bespovratnih sredstava</w:t>
            </w:r>
            <w:r w:rsidR="003C2BA1">
              <w:rPr>
                <w:noProof/>
                <w:webHidden/>
              </w:rPr>
              <w:tab/>
            </w:r>
            <w:r w:rsidR="003C2BA1">
              <w:rPr>
                <w:noProof/>
                <w:webHidden/>
              </w:rPr>
              <w:fldChar w:fldCharType="begin"/>
            </w:r>
            <w:r w:rsidR="003C2BA1">
              <w:rPr>
                <w:noProof/>
                <w:webHidden/>
              </w:rPr>
              <w:instrText xml:space="preserve"> PAGEREF _Toc503601007 \h </w:instrText>
            </w:r>
            <w:r w:rsidR="003C2BA1">
              <w:rPr>
                <w:noProof/>
                <w:webHidden/>
              </w:rPr>
            </w:r>
            <w:r w:rsidR="003C2BA1">
              <w:rPr>
                <w:noProof/>
                <w:webHidden/>
              </w:rPr>
              <w:fldChar w:fldCharType="separate"/>
            </w:r>
            <w:r w:rsidR="002A2D8C">
              <w:rPr>
                <w:noProof/>
                <w:webHidden/>
              </w:rPr>
              <w:t>12</w:t>
            </w:r>
            <w:r w:rsidR="003C2BA1">
              <w:rPr>
                <w:noProof/>
                <w:webHidden/>
              </w:rPr>
              <w:fldChar w:fldCharType="end"/>
            </w:r>
          </w:hyperlink>
        </w:p>
        <w:p w14:paraId="5F0330D5" w14:textId="30715750" w:rsidR="003C2BA1" w:rsidRDefault="00375993">
          <w:pPr>
            <w:pStyle w:val="TOC2"/>
            <w:rPr>
              <w:rFonts w:asciiTheme="minorHAnsi" w:hAnsiTheme="minorHAnsi"/>
              <w:noProof/>
              <w:lang w:val="hr-HR" w:eastAsia="hr-HR"/>
            </w:rPr>
          </w:pPr>
          <w:hyperlink w:anchor="_Toc503601008" w:history="1">
            <w:r w:rsidR="003C2BA1" w:rsidRPr="008750FA">
              <w:rPr>
                <w:rStyle w:val="Hyperlink"/>
                <w:rFonts w:ascii="Gill Sans MT" w:hAnsi="Gill Sans MT"/>
                <w:noProof/>
              </w:rPr>
              <w:t>1.5.</w:t>
            </w:r>
            <w:r w:rsidR="003C2BA1">
              <w:rPr>
                <w:rFonts w:asciiTheme="minorHAnsi" w:hAnsiTheme="minorHAnsi"/>
                <w:noProof/>
                <w:lang w:val="hr-HR" w:eastAsia="hr-HR"/>
              </w:rPr>
              <w:tab/>
            </w:r>
            <w:r w:rsidR="003C2BA1" w:rsidRPr="008750FA">
              <w:rPr>
                <w:rStyle w:val="Hyperlink"/>
                <w:rFonts w:ascii="Gill Sans MT" w:hAnsi="Gill Sans MT"/>
                <w:noProof/>
              </w:rPr>
              <w:t>Obveze koje se odnose na državne potpore / Vrste, iznos i intenzitet potpore</w:t>
            </w:r>
            <w:r w:rsidR="003C2BA1">
              <w:rPr>
                <w:noProof/>
                <w:webHidden/>
              </w:rPr>
              <w:tab/>
            </w:r>
            <w:r w:rsidR="003C2BA1">
              <w:rPr>
                <w:noProof/>
                <w:webHidden/>
              </w:rPr>
              <w:fldChar w:fldCharType="begin"/>
            </w:r>
            <w:r w:rsidR="003C2BA1">
              <w:rPr>
                <w:noProof/>
                <w:webHidden/>
              </w:rPr>
              <w:instrText xml:space="preserve"> PAGEREF _Toc503601008 \h </w:instrText>
            </w:r>
            <w:r w:rsidR="003C2BA1">
              <w:rPr>
                <w:noProof/>
                <w:webHidden/>
              </w:rPr>
            </w:r>
            <w:r w:rsidR="003C2BA1">
              <w:rPr>
                <w:noProof/>
                <w:webHidden/>
              </w:rPr>
              <w:fldChar w:fldCharType="separate"/>
            </w:r>
            <w:r w:rsidR="002A2D8C">
              <w:rPr>
                <w:noProof/>
                <w:webHidden/>
              </w:rPr>
              <w:t>13</w:t>
            </w:r>
            <w:r w:rsidR="003C2BA1">
              <w:rPr>
                <w:noProof/>
                <w:webHidden/>
              </w:rPr>
              <w:fldChar w:fldCharType="end"/>
            </w:r>
          </w:hyperlink>
        </w:p>
        <w:p w14:paraId="18753778" w14:textId="3D9411BE" w:rsidR="003C2BA1" w:rsidRDefault="00375993">
          <w:pPr>
            <w:pStyle w:val="TOC1"/>
            <w:rPr>
              <w:rFonts w:asciiTheme="minorHAnsi" w:hAnsiTheme="minorHAnsi" w:cstheme="minorBidi"/>
              <w:noProof/>
              <w:sz w:val="22"/>
              <w:lang w:val="hr-HR" w:eastAsia="hr-HR"/>
            </w:rPr>
          </w:pPr>
          <w:hyperlink w:anchor="_Toc503601009" w:history="1">
            <w:r w:rsidR="003C2BA1" w:rsidRPr="008750FA">
              <w:rPr>
                <w:rStyle w:val="Hyperlink"/>
                <w:rFonts w:ascii="Gill Sans MT" w:hAnsi="Gill Sans MT"/>
                <w:noProof/>
              </w:rPr>
              <w:t>2.</w:t>
            </w:r>
            <w:r w:rsidR="003C2BA1">
              <w:rPr>
                <w:rFonts w:asciiTheme="minorHAnsi" w:hAnsiTheme="minorHAnsi" w:cstheme="minorBidi"/>
                <w:noProof/>
                <w:sz w:val="22"/>
                <w:lang w:val="hr-HR" w:eastAsia="hr-HR"/>
              </w:rPr>
              <w:tab/>
            </w:r>
            <w:r w:rsidR="003C2BA1" w:rsidRPr="008750FA">
              <w:rPr>
                <w:rStyle w:val="Hyperlink"/>
                <w:rFonts w:ascii="Gill Sans MT" w:hAnsi="Gill Sans MT"/>
                <w:noProof/>
              </w:rPr>
              <w:t>PRAVILA POZIVA</w:t>
            </w:r>
            <w:r w:rsidR="003C2BA1">
              <w:rPr>
                <w:noProof/>
                <w:webHidden/>
              </w:rPr>
              <w:tab/>
            </w:r>
            <w:r w:rsidR="003C2BA1">
              <w:rPr>
                <w:noProof/>
                <w:webHidden/>
              </w:rPr>
              <w:fldChar w:fldCharType="begin"/>
            </w:r>
            <w:r w:rsidR="003C2BA1">
              <w:rPr>
                <w:noProof/>
                <w:webHidden/>
              </w:rPr>
              <w:instrText xml:space="preserve"> PAGEREF _Toc503601009 \h </w:instrText>
            </w:r>
            <w:r w:rsidR="003C2BA1">
              <w:rPr>
                <w:noProof/>
                <w:webHidden/>
              </w:rPr>
            </w:r>
            <w:r w:rsidR="003C2BA1">
              <w:rPr>
                <w:noProof/>
                <w:webHidden/>
              </w:rPr>
              <w:fldChar w:fldCharType="separate"/>
            </w:r>
            <w:r w:rsidR="002A2D8C">
              <w:rPr>
                <w:noProof/>
                <w:webHidden/>
              </w:rPr>
              <w:t>13</w:t>
            </w:r>
            <w:r w:rsidR="003C2BA1">
              <w:rPr>
                <w:noProof/>
                <w:webHidden/>
              </w:rPr>
              <w:fldChar w:fldCharType="end"/>
            </w:r>
          </w:hyperlink>
        </w:p>
        <w:p w14:paraId="63DDB322" w14:textId="74F729C6" w:rsidR="003C2BA1" w:rsidRDefault="00375993">
          <w:pPr>
            <w:pStyle w:val="TOC2"/>
            <w:rPr>
              <w:rFonts w:asciiTheme="minorHAnsi" w:hAnsiTheme="minorHAnsi"/>
              <w:noProof/>
              <w:lang w:val="hr-HR" w:eastAsia="hr-HR"/>
            </w:rPr>
          </w:pPr>
          <w:hyperlink w:anchor="_Toc503601010" w:history="1">
            <w:r w:rsidR="003C2BA1" w:rsidRPr="008750FA">
              <w:rPr>
                <w:rStyle w:val="Hyperlink"/>
                <w:rFonts w:ascii="Gill Sans MT" w:hAnsi="Gill Sans MT"/>
                <w:noProof/>
              </w:rPr>
              <w:t>2.1.</w:t>
            </w:r>
            <w:r w:rsidR="003C2BA1">
              <w:rPr>
                <w:rFonts w:asciiTheme="minorHAnsi" w:hAnsiTheme="minorHAnsi"/>
                <w:noProof/>
                <w:lang w:val="hr-HR" w:eastAsia="hr-HR"/>
              </w:rPr>
              <w:tab/>
            </w:r>
            <w:r w:rsidR="003C2BA1" w:rsidRPr="008750FA">
              <w:rPr>
                <w:rStyle w:val="Hyperlink"/>
                <w:rFonts w:ascii="Gill Sans MT" w:hAnsi="Gill Sans MT"/>
                <w:noProof/>
              </w:rPr>
              <w:t>Prihvatljivost prijavitelja</w:t>
            </w:r>
            <w:r w:rsidR="003C2BA1">
              <w:rPr>
                <w:noProof/>
                <w:webHidden/>
              </w:rPr>
              <w:tab/>
            </w:r>
            <w:r w:rsidR="003C2BA1">
              <w:rPr>
                <w:noProof/>
                <w:webHidden/>
              </w:rPr>
              <w:fldChar w:fldCharType="begin"/>
            </w:r>
            <w:r w:rsidR="003C2BA1">
              <w:rPr>
                <w:noProof/>
                <w:webHidden/>
              </w:rPr>
              <w:instrText xml:space="preserve"> PAGEREF _Toc503601010 \h </w:instrText>
            </w:r>
            <w:r w:rsidR="003C2BA1">
              <w:rPr>
                <w:noProof/>
                <w:webHidden/>
              </w:rPr>
            </w:r>
            <w:r w:rsidR="003C2BA1">
              <w:rPr>
                <w:noProof/>
                <w:webHidden/>
              </w:rPr>
              <w:fldChar w:fldCharType="separate"/>
            </w:r>
            <w:r w:rsidR="002A2D8C">
              <w:rPr>
                <w:noProof/>
                <w:webHidden/>
              </w:rPr>
              <w:t>13</w:t>
            </w:r>
            <w:r w:rsidR="003C2BA1">
              <w:rPr>
                <w:noProof/>
                <w:webHidden/>
              </w:rPr>
              <w:fldChar w:fldCharType="end"/>
            </w:r>
          </w:hyperlink>
        </w:p>
        <w:p w14:paraId="4B2E1690" w14:textId="31C58142" w:rsidR="003C2BA1" w:rsidRDefault="00375993">
          <w:pPr>
            <w:pStyle w:val="TOC2"/>
            <w:rPr>
              <w:rFonts w:asciiTheme="minorHAnsi" w:hAnsiTheme="minorHAnsi"/>
              <w:noProof/>
              <w:lang w:val="hr-HR" w:eastAsia="hr-HR"/>
            </w:rPr>
          </w:pPr>
          <w:hyperlink w:anchor="_Toc503601011" w:history="1">
            <w:r w:rsidR="003C2BA1" w:rsidRPr="008750FA">
              <w:rPr>
                <w:rStyle w:val="Hyperlink"/>
                <w:rFonts w:ascii="Gill Sans MT" w:hAnsi="Gill Sans MT"/>
                <w:noProof/>
              </w:rPr>
              <w:t>2.2.</w:t>
            </w:r>
            <w:r w:rsidR="003C2BA1">
              <w:rPr>
                <w:rFonts w:asciiTheme="minorHAnsi" w:hAnsiTheme="minorHAnsi"/>
                <w:noProof/>
                <w:lang w:val="hr-HR" w:eastAsia="hr-HR"/>
              </w:rPr>
              <w:tab/>
            </w:r>
            <w:r w:rsidR="003C2BA1" w:rsidRPr="008750FA">
              <w:rPr>
                <w:rStyle w:val="Hyperlink"/>
                <w:rFonts w:ascii="Gill Sans MT" w:hAnsi="Gill Sans MT"/>
                <w:noProof/>
              </w:rPr>
              <w:t>Prihvatljivost partnera i formiranje partnerstva</w:t>
            </w:r>
            <w:r w:rsidR="003C2BA1">
              <w:rPr>
                <w:noProof/>
                <w:webHidden/>
              </w:rPr>
              <w:tab/>
            </w:r>
            <w:r w:rsidR="003C2BA1">
              <w:rPr>
                <w:noProof/>
                <w:webHidden/>
              </w:rPr>
              <w:fldChar w:fldCharType="begin"/>
            </w:r>
            <w:r w:rsidR="003C2BA1">
              <w:rPr>
                <w:noProof/>
                <w:webHidden/>
              </w:rPr>
              <w:instrText xml:space="preserve"> PAGEREF _Toc503601011 \h </w:instrText>
            </w:r>
            <w:r w:rsidR="003C2BA1">
              <w:rPr>
                <w:noProof/>
                <w:webHidden/>
              </w:rPr>
            </w:r>
            <w:r w:rsidR="003C2BA1">
              <w:rPr>
                <w:noProof/>
                <w:webHidden/>
              </w:rPr>
              <w:fldChar w:fldCharType="separate"/>
            </w:r>
            <w:r w:rsidR="002A2D8C">
              <w:rPr>
                <w:noProof/>
                <w:webHidden/>
              </w:rPr>
              <w:t>14</w:t>
            </w:r>
            <w:r w:rsidR="003C2BA1">
              <w:rPr>
                <w:noProof/>
                <w:webHidden/>
              </w:rPr>
              <w:fldChar w:fldCharType="end"/>
            </w:r>
          </w:hyperlink>
        </w:p>
        <w:p w14:paraId="42246BC7" w14:textId="76E2E90D" w:rsidR="003C2BA1" w:rsidRDefault="00375993">
          <w:pPr>
            <w:pStyle w:val="TOC2"/>
            <w:rPr>
              <w:rFonts w:asciiTheme="minorHAnsi" w:hAnsiTheme="minorHAnsi"/>
              <w:noProof/>
              <w:lang w:val="hr-HR" w:eastAsia="hr-HR"/>
            </w:rPr>
          </w:pPr>
          <w:hyperlink w:anchor="_Toc503601012" w:history="1">
            <w:r w:rsidR="003C2BA1" w:rsidRPr="008750FA">
              <w:rPr>
                <w:rStyle w:val="Hyperlink"/>
                <w:rFonts w:ascii="Gill Sans MT" w:hAnsi="Gill Sans MT"/>
                <w:noProof/>
              </w:rPr>
              <w:t>2.3.</w:t>
            </w:r>
            <w:r w:rsidR="003C2BA1">
              <w:rPr>
                <w:rFonts w:asciiTheme="minorHAnsi" w:hAnsiTheme="minorHAnsi"/>
                <w:noProof/>
                <w:lang w:val="hr-HR" w:eastAsia="hr-HR"/>
              </w:rPr>
              <w:tab/>
            </w:r>
            <w:r w:rsidR="003C2BA1" w:rsidRPr="008750FA">
              <w:rPr>
                <w:rStyle w:val="Hyperlink"/>
                <w:rFonts w:ascii="Gill Sans MT" w:hAnsi="Gill Sans MT"/>
                <w:noProof/>
              </w:rPr>
              <w:t>Kriteriji za isključenje</w:t>
            </w:r>
            <w:r w:rsidR="003C2BA1">
              <w:rPr>
                <w:noProof/>
                <w:webHidden/>
              </w:rPr>
              <w:tab/>
            </w:r>
            <w:r w:rsidR="003C2BA1">
              <w:rPr>
                <w:noProof/>
                <w:webHidden/>
              </w:rPr>
              <w:fldChar w:fldCharType="begin"/>
            </w:r>
            <w:r w:rsidR="003C2BA1">
              <w:rPr>
                <w:noProof/>
                <w:webHidden/>
              </w:rPr>
              <w:instrText xml:space="preserve"> PAGEREF _Toc503601012 \h </w:instrText>
            </w:r>
            <w:r w:rsidR="003C2BA1">
              <w:rPr>
                <w:noProof/>
                <w:webHidden/>
              </w:rPr>
            </w:r>
            <w:r w:rsidR="003C2BA1">
              <w:rPr>
                <w:noProof/>
                <w:webHidden/>
              </w:rPr>
              <w:fldChar w:fldCharType="separate"/>
            </w:r>
            <w:r w:rsidR="002A2D8C">
              <w:rPr>
                <w:noProof/>
                <w:webHidden/>
              </w:rPr>
              <w:t>14</w:t>
            </w:r>
            <w:r w:rsidR="003C2BA1">
              <w:rPr>
                <w:noProof/>
                <w:webHidden/>
              </w:rPr>
              <w:fldChar w:fldCharType="end"/>
            </w:r>
          </w:hyperlink>
        </w:p>
        <w:p w14:paraId="0A47867D" w14:textId="5A3CF8E3" w:rsidR="003C2BA1" w:rsidRDefault="00375993">
          <w:pPr>
            <w:pStyle w:val="TOC2"/>
            <w:rPr>
              <w:rFonts w:asciiTheme="minorHAnsi" w:hAnsiTheme="minorHAnsi"/>
              <w:noProof/>
              <w:lang w:val="hr-HR" w:eastAsia="hr-HR"/>
            </w:rPr>
          </w:pPr>
          <w:hyperlink w:anchor="_Toc503601013" w:history="1">
            <w:r w:rsidR="003C2BA1" w:rsidRPr="008750FA">
              <w:rPr>
                <w:rStyle w:val="Hyperlink"/>
                <w:rFonts w:ascii="Gill Sans MT" w:hAnsi="Gill Sans MT"/>
                <w:noProof/>
              </w:rPr>
              <w:t>2.4.</w:t>
            </w:r>
            <w:r w:rsidR="003C2BA1">
              <w:rPr>
                <w:rFonts w:asciiTheme="minorHAnsi" w:hAnsiTheme="minorHAnsi"/>
                <w:noProof/>
                <w:lang w:val="hr-HR" w:eastAsia="hr-HR"/>
              </w:rPr>
              <w:tab/>
            </w:r>
            <w:r w:rsidR="003C2BA1" w:rsidRPr="008750FA">
              <w:rPr>
                <w:rStyle w:val="Hyperlink"/>
                <w:rFonts w:ascii="Gill Sans MT" w:hAnsi="Gill Sans MT"/>
                <w:noProof/>
              </w:rPr>
              <w:t>Broj projektnih prijedloga po Prijavitelju</w:t>
            </w:r>
            <w:r w:rsidR="003C2BA1">
              <w:rPr>
                <w:noProof/>
                <w:webHidden/>
              </w:rPr>
              <w:tab/>
            </w:r>
            <w:r w:rsidR="003C2BA1">
              <w:rPr>
                <w:noProof/>
                <w:webHidden/>
              </w:rPr>
              <w:fldChar w:fldCharType="begin"/>
            </w:r>
            <w:r w:rsidR="003C2BA1">
              <w:rPr>
                <w:noProof/>
                <w:webHidden/>
              </w:rPr>
              <w:instrText xml:space="preserve"> PAGEREF _Toc503601013 \h </w:instrText>
            </w:r>
            <w:r w:rsidR="003C2BA1">
              <w:rPr>
                <w:noProof/>
                <w:webHidden/>
              </w:rPr>
            </w:r>
            <w:r w:rsidR="003C2BA1">
              <w:rPr>
                <w:noProof/>
                <w:webHidden/>
              </w:rPr>
              <w:fldChar w:fldCharType="separate"/>
            </w:r>
            <w:r w:rsidR="002A2D8C">
              <w:rPr>
                <w:noProof/>
                <w:webHidden/>
              </w:rPr>
              <w:t>16</w:t>
            </w:r>
            <w:r w:rsidR="003C2BA1">
              <w:rPr>
                <w:noProof/>
                <w:webHidden/>
              </w:rPr>
              <w:fldChar w:fldCharType="end"/>
            </w:r>
          </w:hyperlink>
        </w:p>
        <w:p w14:paraId="74FF310A" w14:textId="5914B173" w:rsidR="003C2BA1" w:rsidRDefault="00375993">
          <w:pPr>
            <w:pStyle w:val="TOC2"/>
            <w:rPr>
              <w:rFonts w:asciiTheme="minorHAnsi" w:hAnsiTheme="minorHAnsi"/>
              <w:noProof/>
              <w:lang w:val="hr-HR" w:eastAsia="hr-HR"/>
            </w:rPr>
          </w:pPr>
          <w:hyperlink w:anchor="_Toc503601014" w:history="1">
            <w:r w:rsidR="003C2BA1" w:rsidRPr="008750FA">
              <w:rPr>
                <w:rStyle w:val="Hyperlink"/>
                <w:rFonts w:ascii="Gill Sans MT" w:hAnsi="Gill Sans MT"/>
                <w:noProof/>
              </w:rPr>
              <w:t>2.5.</w:t>
            </w:r>
            <w:r w:rsidR="003C2BA1">
              <w:rPr>
                <w:rFonts w:asciiTheme="minorHAnsi" w:hAnsiTheme="minorHAnsi"/>
                <w:noProof/>
                <w:lang w:val="hr-HR" w:eastAsia="hr-HR"/>
              </w:rPr>
              <w:tab/>
            </w:r>
            <w:r w:rsidR="003C2BA1" w:rsidRPr="008750FA">
              <w:rPr>
                <w:rStyle w:val="Hyperlink"/>
                <w:rFonts w:ascii="Gill Sans MT" w:hAnsi="Gill Sans MT"/>
                <w:noProof/>
              </w:rPr>
              <w:t>Zahtjevi koji se odnose na sposobnost Prijavitelja, učinkovito korištenje sredstava i održivost rezultata projekta</w:t>
            </w:r>
            <w:r w:rsidR="003C2BA1">
              <w:rPr>
                <w:noProof/>
                <w:webHidden/>
              </w:rPr>
              <w:tab/>
            </w:r>
            <w:r w:rsidR="003C2BA1">
              <w:rPr>
                <w:noProof/>
                <w:webHidden/>
              </w:rPr>
              <w:fldChar w:fldCharType="begin"/>
            </w:r>
            <w:r w:rsidR="003C2BA1">
              <w:rPr>
                <w:noProof/>
                <w:webHidden/>
              </w:rPr>
              <w:instrText xml:space="preserve"> PAGEREF _Toc503601014 \h </w:instrText>
            </w:r>
            <w:r w:rsidR="003C2BA1">
              <w:rPr>
                <w:noProof/>
                <w:webHidden/>
              </w:rPr>
            </w:r>
            <w:r w:rsidR="003C2BA1">
              <w:rPr>
                <w:noProof/>
                <w:webHidden/>
              </w:rPr>
              <w:fldChar w:fldCharType="separate"/>
            </w:r>
            <w:r w:rsidR="002A2D8C">
              <w:rPr>
                <w:noProof/>
                <w:webHidden/>
              </w:rPr>
              <w:t>17</w:t>
            </w:r>
            <w:r w:rsidR="003C2BA1">
              <w:rPr>
                <w:noProof/>
                <w:webHidden/>
              </w:rPr>
              <w:fldChar w:fldCharType="end"/>
            </w:r>
          </w:hyperlink>
        </w:p>
        <w:p w14:paraId="7D093F58" w14:textId="34F383DD" w:rsidR="003C2BA1" w:rsidRDefault="00375993">
          <w:pPr>
            <w:pStyle w:val="TOC2"/>
            <w:rPr>
              <w:rFonts w:asciiTheme="minorHAnsi" w:hAnsiTheme="minorHAnsi"/>
              <w:noProof/>
              <w:lang w:val="hr-HR" w:eastAsia="hr-HR"/>
            </w:rPr>
          </w:pPr>
          <w:hyperlink w:anchor="_Toc503601015" w:history="1">
            <w:r w:rsidR="003C2BA1" w:rsidRPr="008750FA">
              <w:rPr>
                <w:rStyle w:val="Hyperlink"/>
                <w:rFonts w:ascii="Gill Sans MT" w:hAnsi="Gill Sans MT"/>
                <w:noProof/>
              </w:rPr>
              <w:t>2.6.</w:t>
            </w:r>
            <w:r w:rsidR="003C2BA1">
              <w:rPr>
                <w:rFonts w:asciiTheme="minorHAnsi" w:hAnsiTheme="minorHAnsi"/>
                <w:noProof/>
                <w:lang w:val="hr-HR" w:eastAsia="hr-HR"/>
              </w:rPr>
              <w:tab/>
            </w:r>
            <w:r w:rsidR="003C2BA1" w:rsidRPr="008750FA">
              <w:rPr>
                <w:rStyle w:val="Hyperlink"/>
                <w:rFonts w:ascii="Gill Sans MT" w:hAnsi="Gill Sans MT"/>
                <w:noProof/>
              </w:rPr>
              <w:t>Prihvatljivost projekta</w:t>
            </w:r>
            <w:r w:rsidR="003C2BA1">
              <w:rPr>
                <w:noProof/>
                <w:webHidden/>
              </w:rPr>
              <w:tab/>
            </w:r>
            <w:r w:rsidR="003C2BA1">
              <w:rPr>
                <w:noProof/>
                <w:webHidden/>
              </w:rPr>
              <w:fldChar w:fldCharType="begin"/>
            </w:r>
            <w:r w:rsidR="003C2BA1">
              <w:rPr>
                <w:noProof/>
                <w:webHidden/>
              </w:rPr>
              <w:instrText xml:space="preserve"> PAGEREF _Toc503601015 \h </w:instrText>
            </w:r>
            <w:r w:rsidR="003C2BA1">
              <w:rPr>
                <w:noProof/>
                <w:webHidden/>
              </w:rPr>
            </w:r>
            <w:r w:rsidR="003C2BA1">
              <w:rPr>
                <w:noProof/>
                <w:webHidden/>
              </w:rPr>
              <w:fldChar w:fldCharType="separate"/>
            </w:r>
            <w:r w:rsidR="002A2D8C">
              <w:rPr>
                <w:noProof/>
                <w:webHidden/>
              </w:rPr>
              <w:t>17</w:t>
            </w:r>
            <w:r w:rsidR="003C2BA1">
              <w:rPr>
                <w:noProof/>
                <w:webHidden/>
              </w:rPr>
              <w:fldChar w:fldCharType="end"/>
            </w:r>
          </w:hyperlink>
        </w:p>
        <w:p w14:paraId="66D016C4" w14:textId="61DFF9F0" w:rsidR="003C2BA1" w:rsidRDefault="00375993">
          <w:pPr>
            <w:pStyle w:val="TOC2"/>
            <w:rPr>
              <w:rFonts w:asciiTheme="minorHAnsi" w:hAnsiTheme="minorHAnsi"/>
              <w:noProof/>
              <w:lang w:val="hr-HR" w:eastAsia="hr-HR"/>
            </w:rPr>
          </w:pPr>
          <w:hyperlink w:anchor="_Toc503601016" w:history="1">
            <w:r w:rsidR="003C2BA1" w:rsidRPr="008750FA">
              <w:rPr>
                <w:rStyle w:val="Hyperlink"/>
                <w:rFonts w:ascii="Gill Sans MT" w:hAnsi="Gill Sans MT"/>
                <w:noProof/>
              </w:rPr>
              <w:t>2.7.</w:t>
            </w:r>
            <w:r w:rsidR="003C2BA1">
              <w:rPr>
                <w:rFonts w:asciiTheme="minorHAnsi" w:hAnsiTheme="minorHAnsi"/>
                <w:noProof/>
                <w:lang w:val="hr-HR" w:eastAsia="hr-HR"/>
              </w:rPr>
              <w:tab/>
            </w:r>
            <w:r w:rsidR="003C2BA1" w:rsidRPr="008750FA">
              <w:rPr>
                <w:rStyle w:val="Hyperlink"/>
                <w:rFonts w:ascii="Gill Sans MT" w:hAnsi="Gill Sans MT"/>
                <w:noProof/>
              </w:rPr>
              <w:t>Prihvatljive projektne aktivnosti: koja ulaganja su dozvoljena?</w:t>
            </w:r>
            <w:r w:rsidR="003C2BA1">
              <w:rPr>
                <w:noProof/>
                <w:webHidden/>
              </w:rPr>
              <w:tab/>
            </w:r>
            <w:r w:rsidR="003C2BA1">
              <w:rPr>
                <w:noProof/>
                <w:webHidden/>
              </w:rPr>
              <w:fldChar w:fldCharType="begin"/>
            </w:r>
            <w:r w:rsidR="003C2BA1">
              <w:rPr>
                <w:noProof/>
                <w:webHidden/>
              </w:rPr>
              <w:instrText xml:space="preserve"> PAGEREF _Toc503601016 \h </w:instrText>
            </w:r>
            <w:r w:rsidR="003C2BA1">
              <w:rPr>
                <w:noProof/>
                <w:webHidden/>
              </w:rPr>
            </w:r>
            <w:r w:rsidR="003C2BA1">
              <w:rPr>
                <w:noProof/>
                <w:webHidden/>
              </w:rPr>
              <w:fldChar w:fldCharType="separate"/>
            </w:r>
            <w:r w:rsidR="002A2D8C">
              <w:rPr>
                <w:noProof/>
                <w:webHidden/>
              </w:rPr>
              <w:t>19</w:t>
            </w:r>
            <w:r w:rsidR="003C2BA1">
              <w:rPr>
                <w:noProof/>
                <w:webHidden/>
              </w:rPr>
              <w:fldChar w:fldCharType="end"/>
            </w:r>
          </w:hyperlink>
        </w:p>
        <w:p w14:paraId="58064A86" w14:textId="38D225EF" w:rsidR="003C2BA1" w:rsidRDefault="00375993">
          <w:pPr>
            <w:pStyle w:val="TOC2"/>
            <w:rPr>
              <w:rFonts w:asciiTheme="minorHAnsi" w:hAnsiTheme="minorHAnsi"/>
              <w:noProof/>
              <w:lang w:val="hr-HR" w:eastAsia="hr-HR"/>
            </w:rPr>
          </w:pPr>
          <w:hyperlink w:anchor="_Toc503601017" w:history="1">
            <w:r w:rsidR="003C2BA1" w:rsidRPr="008750FA">
              <w:rPr>
                <w:rStyle w:val="Hyperlink"/>
                <w:rFonts w:ascii="Gill Sans MT" w:hAnsi="Gill Sans MT"/>
                <w:noProof/>
              </w:rPr>
              <w:t>2.8.</w:t>
            </w:r>
            <w:r w:rsidR="003C2BA1">
              <w:rPr>
                <w:rFonts w:asciiTheme="minorHAnsi" w:hAnsiTheme="minorHAnsi"/>
                <w:noProof/>
                <w:lang w:val="hr-HR" w:eastAsia="hr-HR"/>
              </w:rPr>
              <w:tab/>
            </w:r>
            <w:r w:rsidR="003C2BA1" w:rsidRPr="008750FA">
              <w:rPr>
                <w:rStyle w:val="Hyperlink"/>
                <w:rFonts w:ascii="Gill Sans MT" w:hAnsi="Gill Sans MT"/>
                <w:noProof/>
              </w:rPr>
              <w:t>Op</w:t>
            </w:r>
            <w:r w:rsidR="003C2BA1" w:rsidRPr="008750FA">
              <w:rPr>
                <w:rStyle w:val="Hyperlink"/>
                <w:rFonts w:ascii="Gill Sans MT" w:hAnsi="Gill Sans MT"/>
                <w:noProof/>
                <w:spacing w:val="-2"/>
              </w:rPr>
              <w:t xml:space="preserve">ći </w:t>
            </w:r>
            <w:r w:rsidR="003C2BA1" w:rsidRPr="008750FA">
              <w:rPr>
                <w:rStyle w:val="Hyperlink"/>
                <w:rFonts w:ascii="Gill Sans MT" w:hAnsi="Gill Sans MT"/>
                <w:noProof/>
              </w:rPr>
              <w:t xml:space="preserve">zahtjevi </w:t>
            </w:r>
            <w:r w:rsidR="003C2BA1" w:rsidRPr="008750FA">
              <w:rPr>
                <w:rStyle w:val="Hyperlink"/>
                <w:rFonts w:ascii="Gill Sans MT" w:hAnsi="Gill Sans MT"/>
                <w:noProof/>
                <w:spacing w:val="-3"/>
              </w:rPr>
              <w:t xml:space="preserve">koji se odnose na </w:t>
            </w:r>
            <w:r w:rsidR="003C2BA1" w:rsidRPr="008750FA">
              <w:rPr>
                <w:rStyle w:val="Hyperlink"/>
                <w:rFonts w:ascii="Gill Sans MT" w:hAnsi="Gill Sans MT"/>
                <w:noProof/>
              </w:rPr>
              <w:t>prihvatljivost izdataka za provedbu projekta</w:t>
            </w:r>
            <w:r w:rsidR="003C2BA1">
              <w:rPr>
                <w:noProof/>
                <w:webHidden/>
              </w:rPr>
              <w:tab/>
            </w:r>
            <w:r w:rsidR="003C2BA1">
              <w:rPr>
                <w:noProof/>
                <w:webHidden/>
              </w:rPr>
              <w:fldChar w:fldCharType="begin"/>
            </w:r>
            <w:r w:rsidR="003C2BA1">
              <w:rPr>
                <w:noProof/>
                <w:webHidden/>
              </w:rPr>
              <w:instrText xml:space="preserve"> PAGEREF _Toc503601017 \h </w:instrText>
            </w:r>
            <w:r w:rsidR="003C2BA1">
              <w:rPr>
                <w:noProof/>
                <w:webHidden/>
              </w:rPr>
            </w:r>
            <w:r w:rsidR="003C2BA1">
              <w:rPr>
                <w:noProof/>
                <w:webHidden/>
              </w:rPr>
              <w:fldChar w:fldCharType="separate"/>
            </w:r>
            <w:r w:rsidR="002A2D8C">
              <w:rPr>
                <w:noProof/>
                <w:webHidden/>
              </w:rPr>
              <w:t>21</w:t>
            </w:r>
            <w:r w:rsidR="003C2BA1">
              <w:rPr>
                <w:noProof/>
                <w:webHidden/>
              </w:rPr>
              <w:fldChar w:fldCharType="end"/>
            </w:r>
          </w:hyperlink>
        </w:p>
        <w:p w14:paraId="0465D10C" w14:textId="1379CDC2" w:rsidR="003C2BA1" w:rsidRDefault="00375993">
          <w:pPr>
            <w:pStyle w:val="TOC2"/>
            <w:rPr>
              <w:rFonts w:asciiTheme="minorHAnsi" w:hAnsiTheme="minorHAnsi"/>
              <w:noProof/>
              <w:lang w:val="hr-HR" w:eastAsia="hr-HR"/>
            </w:rPr>
          </w:pPr>
          <w:hyperlink w:anchor="_Toc503601018" w:history="1">
            <w:r w:rsidR="003C2BA1" w:rsidRPr="008750FA">
              <w:rPr>
                <w:rStyle w:val="Hyperlink"/>
                <w:rFonts w:ascii="Gill Sans MT" w:hAnsi="Gill Sans MT"/>
                <w:noProof/>
              </w:rPr>
              <w:t>2.9.</w:t>
            </w:r>
            <w:r w:rsidR="003C2BA1">
              <w:rPr>
                <w:rFonts w:asciiTheme="minorHAnsi" w:hAnsiTheme="minorHAnsi"/>
                <w:noProof/>
                <w:lang w:val="hr-HR" w:eastAsia="hr-HR"/>
              </w:rPr>
              <w:tab/>
            </w:r>
            <w:r w:rsidR="003C2BA1" w:rsidRPr="008750FA">
              <w:rPr>
                <w:rStyle w:val="Hyperlink"/>
                <w:rFonts w:ascii="Gill Sans MT" w:hAnsi="Gill Sans MT"/>
                <w:noProof/>
              </w:rPr>
              <w:t>Horizontalna načela</w:t>
            </w:r>
            <w:r w:rsidR="003C2BA1">
              <w:rPr>
                <w:noProof/>
                <w:webHidden/>
              </w:rPr>
              <w:tab/>
            </w:r>
            <w:r w:rsidR="003C2BA1">
              <w:rPr>
                <w:noProof/>
                <w:webHidden/>
              </w:rPr>
              <w:fldChar w:fldCharType="begin"/>
            </w:r>
            <w:r w:rsidR="003C2BA1">
              <w:rPr>
                <w:noProof/>
                <w:webHidden/>
              </w:rPr>
              <w:instrText xml:space="preserve"> PAGEREF _Toc503601018 \h </w:instrText>
            </w:r>
            <w:r w:rsidR="003C2BA1">
              <w:rPr>
                <w:noProof/>
                <w:webHidden/>
              </w:rPr>
            </w:r>
            <w:r w:rsidR="003C2BA1">
              <w:rPr>
                <w:noProof/>
                <w:webHidden/>
              </w:rPr>
              <w:fldChar w:fldCharType="separate"/>
            </w:r>
            <w:r w:rsidR="002A2D8C">
              <w:rPr>
                <w:noProof/>
                <w:webHidden/>
              </w:rPr>
              <w:t>24</w:t>
            </w:r>
            <w:r w:rsidR="003C2BA1">
              <w:rPr>
                <w:noProof/>
                <w:webHidden/>
              </w:rPr>
              <w:fldChar w:fldCharType="end"/>
            </w:r>
          </w:hyperlink>
        </w:p>
        <w:p w14:paraId="51116F15" w14:textId="593D49CA" w:rsidR="003C2BA1" w:rsidRDefault="00375993">
          <w:pPr>
            <w:pStyle w:val="TOC1"/>
            <w:rPr>
              <w:rFonts w:asciiTheme="minorHAnsi" w:hAnsiTheme="minorHAnsi" w:cstheme="minorBidi"/>
              <w:noProof/>
              <w:sz w:val="22"/>
              <w:lang w:val="hr-HR" w:eastAsia="hr-HR"/>
            </w:rPr>
          </w:pPr>
          <w:hyperlink w:anchor="_Toc503601019" w:history="1">
            <w:r w:rsidR="003C2BA1" w:rsidRPr="008750FA">
              <w:rPr>
                <w:rStyle w:val="Hyperlink"/>
                <w:rFonts w:ascii="Gill Sans MT" w:hAnsi="Gill Sans MT"/>
                <w:noProof/>
              </w:rPr>
              <w:t>3.</w:t>
            </w:r>
            <w:r w:rsidR="003C2BA1">
              <w:rPr>
                <w:rFonts w:asciiTheme="minorHAnsi" w:hAnsiTheme="minorHAnsi" w:cstheme="minorBidi"/>
                <w:noProof/>
                <w:sz w:val="22"/>
                <w:lang w:val="hr-HR" w:eastAsia="hr-HR"/>
              </w:rPr>
              <w:tab/>
            </w:r>
            <w:r w:rsidR="003C2BA1" w:rsidRPr="008750FA">
              <w:rPr>
                <w:rStyle w:val="Hyperlink"/>
                <w:rFonts w:ascii="Gill Sans MT" w:hAnsi="Gill Sans MT"/>
                <w:noProof/>
              </w:rPr>
              <w:t>KAKO SE PRIJAVITI</w:t>
            </w:r>
            <w:r w:rsidR="003C2BA1">
              <w:rPr>
                <w:noProof/>
                <w:webHidden/>
              </w:rPr>
              <w:tab/>
            </w:r>
            <w:r w:rsidR="003C2BA1">
              <w:rPr>
                <w:noProof/>
                <w:webHidden/>
              </w:rPr>
              <w:fldChar w:fldCharType="begin"/>
            </w:r>
            <w:r w:rsidR="003C2BA1">
              <w:rPr>
                <w:noProof/>
                <w:webHidden/>
              </w:rPr>
              <w:instrText xml:space="preserve"> PAGEREF _Toc503601019 \h </w:instrText>
            </w:r>
            <w:r w:rsidR="003C2BA1">
              <w:rPr>
                <w:noProof/>
                <w:webHidden/>
              </w:rPr>
            </w:r>
            <w:r w:rsidR="003C2BA1">
              <w:rPr>
                <w:noProof/>
                <w:webHidden/>
              </w:rPr>
              <w:fldChar w:fldCharType="separate"/>
            </w:r>
            <w:r w:rsidR="002A2D8C">
              <w:rPr>
                <w:noProof/>
                <w:webHidden/>
              </w:rPr>
              <w:t>25</w:t>
            </w:r>
            <w:r w:rsidR="003C2BA1">
              <w:rPr>
                <w:noProof/>
                <w:webHidden/>
              </w:rPr>
              <w:fldChar w:fldCharType="end"/>
            </w:r>
          </w:hyperlink>
        </w:p>
        <w:p w14:paraId="24DF5B89" w14:textId="2B060638" w:rsidR="003C2BA1" w:rsidRDefault="00375993">
          <w:pPr>
            <w:pStyle w:val="TOC2"/>
            <w:rPr>
              <w:rFonts w:asciiTheme="minorHAnsi" w:hAnsiTheme="minorHAnsi"/>
              <w:noProof/>
              <w:lang w:val="hr-HR" w:eastAsia="hr-HR"/>
            </w:rPr>
          </w:pPr>
          <w:hyperlink w:anchor="_Toc503601020" w:history="1">
            <w:r w:rsidR="003C2BA1" w:rsidRPr="008750FA">
              <w:rPr>
                <w:rStyle w:val="Hyperlink"/>
                <w:rFonts w:ascii="Gill Sans MT" w:hAnsi="Gill Sans MT"/>
                <w:noProof/>
              </w:rPr>
              <w:t>3.1.</w:t>
            </w:r>
            <w:r w:rsidR="003C2BA1">
              <w:rPr>
                <w:rFonts w:asciiTheme="minorHAnsi" w:hAnsiTheme="minorHAnsi"/>
                <w:noProof/>
                <w:lang w:val="hr-HR" w:eastAsia="hr-HR"/>
              </w:rPr>
              <w:tab/>
            </w:r>
            <w:r w:rsidR="003C2BA1" w:rsidRPr="008750FA">
              <w:rPr>
                <w:rStyle w:val="Hyperlink"/>
                <w:rFonts w:ascii="Gill Sans MT" w:hAnsi="Gill Sans MT"/>
                <w:noProof/>
              </w:rPr>
              <w:t>Izgled i sadržaj projektnog prijedloga</w:t>
            </w:r>
            <w:r w:rsidR="003C2BA1">
              <w:rPr>
                <w:noProof/>
                <w:webHidden/>
              </w:rPr>
              <w:tab/>
            </w:r>
            <w:r w:rsidR="003C2BA1">
              <w:rPr>
                <w:noProof/>
                <w:webHidden/>
              </w:rPr>
              <w:fldChar w:fldCharType="begin"/>
            </w:r>
            <w:r w:rsidR="003C2BA1">
              <w:rPr>
                <w:noProof/>
                <w:webHidden/>
              </w:rPr>
              <w:instrText xml:space="preserve"> PAGEREF _Toc503601020 \h </w:instrText>
            </w:r>
            <w:r w:rsidR="003C2BA1">
              <w:rPr>
                <w:noProof/>
                <w:webHidden/>
              </w:rPr>
            </w:r>
            <w:r w:rsidR="003C2BA1">
              <w:rPr>
                <w:noProof/>
                <w:webHidden/>
              </w:rPr>
              <w:fldChar w:fldCharType="separate"/>
            </w:r>
            <w:r w:rsidR="002A2D8C">
              <w:rPr>
                <w:noProof/>
                <w:webHidden/>
              </w:rPr>
              <w:t>25</w:t>
            </w:r>
            <w:r w:rsidR="003C2BA1">
              <w:rPr>
                <w:noProof/>
                <w:webHidden/>
              </w:rPr>
              <w:fldChar w:fldCharType="end"/>
            </w:r>
          </w:hyperlink>
        </w:p>
        <w:p w14:paraId="27C7679E" w14:textId="4CFA1AD1" w:rsidR="003C2BA1" w:rsidRDefault="00375993">
          <w:pPr>
            <w:pStyle w:val="TOC2"/>
            <w:rPr>
              <w:rFonts w:asciiTheme="minorHAnsi" w:hAnsiTheme="minorHAnsi"/>
              <w:noProof/>
              <w:lang w:val="hr-HR" w:eastAsia="hr-HR"/>
            </w:rPr>
          </w:pPr>
          <w:hyperlink w:anchor="_Toc503601021" w:history="1">
            <w:r w:rsidR="003C2BA1" w:rsidRPr="008750FA">
              <w:rPr>
                <w:rStyle w:val="Hyperlink"/>
                <w:rFonts w:ascii="Gill Sans MT" w:hAnsi="Gill Sans MT"/>
                <w:noProof/>
              </w:rPr>
              <w:t>3.2.</w:t>
            </w:r>
            <w:r w:rsidR="003C2BA1">
              <w:rPr>
                <w:rFonts w:asciiTheme="minorHAnsi" w:hAnsiTheme="minorHAnsi"/>
                <w:noProof/>
                <w:lang w:val="hr-HR" w:eastAsia="hr-HR"/>
              </w:rPr>
              <w:tab/>
            </w:r>
            <w:r w:rsidR="003C2BA1" w:rsidRPr="008750FA">
              <w:rPr>
                <w:rStyle w:val="Hyperlink"/>
                <w:rFonts w:ascii="Gill Sans MT" w:hAnsi="Gill Sans MT"/>
                <w:noProof/>
              </w:rPr>
              <w:t>Podnošenje projektnog prijedloga</w:t>
            </w:r>
            <w:r w:rsidR="003C2BA1">
              <w:rPr>
                <w:noProof/>
                <w:webHidden/>
              </w:rPr>
              <w:tab/>
            </w:r>
            <w:r w:rsidR="003C2BA1">
              <w:rPr>
                <w:noProof/>
                <w:webHidden/>
              </w:rPr>
              <w:fldChar w:fldCharType="begin"/>
            </w:r>
            <w:r w:rsidR="003C2BA1">
              <w:rPr>
                <w:noProof/>
                <w:webHidden/>
              </w:rPr>
              <w:instrText xml:space="preserve"> PAGEREF _Toc503601021 \h </w:instrText>
            </w:r>
            <w:r w:rsidR="003C2BA1">
              <w:rPr>
                <w:noProof/>
                <w:webHidden/>
              </w:rPr>
            </w:r>
            <w:r w:rsidR="003C2BA1">
              <w:rPr>
                <w:noProof/>
                <w:webHidden/>
              </w:rPr>
              <w:fldChar w:fldCharType="separate"/>
            </w:r>
            <w:r w:rsidR="002A2D8C">
              <w:rPr>
                <w:noProof/>
                <w:webHidden/>
              </w:rPr>
              <w:t>26</w:t>
            </w:r>
            <w:r w:rsidR="003C2BA1">
              <w:rPr>
                <w:noProof/>
                <w:webHidden/>
              </w:rPr>
              <w:fldChar w:fldCharType="end"/>
            </w:r>
          </w:hyperlink>
        </w:p>
        <w:p w14:paraId="27DEF1DD" w14:textId="02790D47" w:rsidR="003C2BA1" w:rsidRDefault="00375993">
          <w:pPr>
            <w:pStyle w:val="TOC2"/>
            <w:rPr>
              <w:rFonts w:asciiTheme="minorHAnsi" w:hAnsiTheme="minorHAnsi"/>
              <w:noProof/>
              <w:lang w:val="hr-HR" w:eastAsia="hr-HR"/>
            </w:rPr>
          </w:pPr>
          <w:hyperlink w:anchor="_Toc503601022" w:history="1">
            <w:r w:rsidR="003C2BA1" w:rsidRPr="008750FA">
              <w:rPr>
                <w:rStyle w:val="Hyperlink"/>
                <w:rFonts w:ascii="Gill Sans MT" w:hAnsi="Gill Sans MT"/>
                <w:noProof/>
              </w:rPr>
              <w:t>3.3.</w:t>
            </w:r>
            <w:r w:rsidR="003C2BA1">
              <w:rPr>
                <w:rFonts w:asciiTheme="minorHAnsi" w:hAnsiTheme="minorHAnsi"/>
                <w:noProof/>
                <w:lang w:val="hr-HR" w:eastAsia="hr-HR"/>
              </w:rPr>
              <w:tab/>
            </w:r>
            <w:r w:rsidR="003C2BA1" w:rsidRPr="008750FA">
              <w:rPr>
                <w:rStyle w:val="Hyperlink"/>
                <w:rFonts w:ascii="Gill Sans MT" w:hAnsi="Gill Sans MT"/>
                <w:noProof/>
              </w:rPr>
              <w:t>Rok za predaju projektnog prijedloga</w:t>
            </w:r>
            <w:r w:rsidR="003C2BA1">
              <w:rPr>
                <w:noProof/>
                <w:webHidden/>
              </w:rPr>
              <w:tab/>
            </w:r>
            <w:r w:rsidR="003C2BA1">
              <w:rPr>
                <w:noProof/>
                <w:webHidden/>
              </w:rPr>
              <w:fldChar w:fldCharType="begin"/>
            </w:r>
            <w:r w:rsidR="003C2BA1">
              <w:rPr>
                <w:noProof/>
                <w:webHidden/>
              </w:rPr>
              <w:instrText xml:space="preserve"> PAGEREF _Toc503601022 \h </w:instrText>
            </w:r>
            <w:r w:rsidR="003C2BA1">
              <w:rPr>
                <w:noProof/>
                <w:webHidden/>
              </w:rPr>
            </w:r>
            <w:r w:rsidR="003C2BA1">
              <w:rPr>
                <w:noProof/>
                <w:webHidden/>
              </w:rPr>
              <w:fldChar w:fldCharType="separate"/>
            </w:r>
            <w:r w:rsidR="002A2D8C">
              <w:rPr>
                <w:noProof/>
                <w:webHidden/>
              </w:rPr>
              <w:t>26</w:t>
            </w:r>
            <w:r w:rsidR="003C2BA1">
              <w:rPr>
                <w:noProof/>
                <w:webHidden/>
              </w:rPr>
              <w:fldChar w:fldCharType="end"/>
            </w:r>
          </w:hyperlink>
        </w:p>
        <w:p w14:paraId="2EF1807B" w14:textId="6CB57203" w:rsidR="003C2BA1" w:rsidRDefault="00375993">
          <w:pPr>
            <w:pStyle w:val="TOC2"/>
            <w:rPr>
              <w:rFonts w:asciiTheme="minorHAnsi" w:hAnsiTheme="minorHAnsi"/>
              <w:noProof/>
              <w:lang w:val="hr-HR" w:eastAsia="hr-HR"/>
            </w:rPr>
          </w:pPr>
          <w:hyperlink w:anchor="_Toc503601023" w:history="1">
            <w:r w:rsidR="003C2BA1" w:rsidRPr="008750FA">
              <w:rPr>
                <w:rStyle w:val="Hyperlink"/>
                <w:rFonts w:ascii="Gill Sans MT" w:hAnsi="Gill Sans MT"/>
                <w:noProof/>
              </w:rPr>
              <w:t>3.4.</w:t>
            </w:r>
            <w:r w:rsidR="003C2BA1">
              <w:rPr>
                <w:rFonts w:asciiTheme="minorHAnsi" w:hAnsiTheme="minorHAnsi"/>
                <w:noProof/>
                <w:lang w:val="hr-HR" w:eastAsia="hr-HR"/>
              </w:rPr>
              <w:tab/>
            </w:r>
            <w:r w:rsidR="003C2BA1" w:rsidRPr="008750FA">
              <w:rPr>
                <w:rStyle w:val="Hyperlink"/>
                <w:rFonts w:ascii="Gill Sans MT" w:hAnsi="Gill Sans MT"/>
                <w:noProof/>
              </w:rPr>
              <w:t>Dodatne informacije uz projektni prijedlog</w:t>
            </w:r>
            <w:r w:rsidR="003C2BA1">
              <w:rPr>
                <w:noProof/>
                <w:webHidden/>
              </w:rPr>
              <w:tab/>
            </w:r>
            <w:r w:rsidR="003C2BA1">
              <w:rPr>
                <w:noProof/>
                <w:webHidden/>
              </w:rPr>
              <w:fldChar w:fldCharType="begin"/>
            </w:r>
            <w:r w:rsidR="003C2BA1">
              <w:rPr>
                <w:noProof/>
                <w:webHidden/>
              </w:rPr>
              <w:instrText xml:space="preserve"> PAGEREF _Toc503601023 \h </w:instrText>
            </w:r>
            <w:r w:rsidR="003C2BA1">
              <w:rPr>
                <w:noProof/>
                <w:webHidden/>
              </w:rPr>
            </w:r>
            <w:r w:rsidR="003C2BA1">
              <w:rPr>
                <w:noProof/>
                <w:webHidden/>
              </w:rPr>
              <w:fldChar w:fldCharType="separate"/>
            </w:r>
            <w:r w:rsidR="002A2D8C">
              <w:rPr>
                <w:noProof/>
                <w:webHidden/>
              </w:rPr>
              <w:t>27</w:t>
            </w:r>
            <w:r w:rsidR="003C2BA1">
              <w:rPr>
                <w:noProof/>
                <w:webHidden/>
              </w:rPr>
              <w:fldChar w:fldCharType="end"/>
            </w:r>
          </w:hyperlink>
        </w:p>
        <w:p w14:paraId="01DAB652" w14:textId="4BB317BC" w:rsidR="003C2BA1" w:rsidRDefault="00375993">
          <w:pPr>
            <w:pStyle w:val="TOC2"/>
            <w:rPr>
              <w:rFonts w:asciiTheme="minorHAnsi" w:hAnsiTheme="minorHAnsi"/>
              <w:noProof/>
              <w:lang w:val="hr-HR" w:eastAsia="hr-HR"/>
            </w:rPr>
          </w:pPr>
          <w:hyperlink w:anchor="_Toc503601024" w:history="1">
            <w:r w:rsidR="003C2BA1" w:rsidRPr="008750FA">
              <w:rPr>
                <w:rStyle w:val="Hyperlink"/>
                <w:rFonts w:ascii="Gill Sans MT" w:hAnsi="Gill Sans MT"/>
                <w:noProof/>
              </w:rPr>
              <w:t>3.5.</w:t>
            </w:r>
            <w:r w:rsidR="003C2BA1">
              <w:rPr>
                <w:rFonts w:asciiTheme="minorHAnsi" w:hAnsiTheme="minorHAnsi"/>
                <w:noProof/>
                <w:lang w:val="hr-HR" w:eastAsia="hr-HR"/>
              </w:rPr>
              <w:tab/>
            </w:r>
            <w:r w:rsidR="003C2BA1" w:rsidRPr="008750FA">
              <w:rPr>
                <w:rStyle w:val="Hyperlink"/>
                <w:rFonts w:ascii="Gill Sans MT" w:hAnsi="Gill Sans MT"/>
                <w:noProof/>
              </w:rPr>
              <w:t>Objava rezultata Poziva</w:t>
            </w:r>
            <w:r w:rsidR="003C2BA1">
              <w:rPr>
                <w:noProof/>
                <w:webHidden/>
              </w:rPr>
              <w:tab/>
            </w:r>
            <w:r w:rsidR="003C2BA1">
              <w:rPr>
                <w:noProof/>
                <w:webHidden/>
              </w:rPr>
              <w:fldChar w:fldCharType="begin"/>
            </w:r>
            <w:r w:rsidR="003C2BA1">
              <w:rPr>
                <w:noProof/>
                <w:webHidden/>
              </w:rPr>
              <w:instrText xml:space="preserve"> PAGEREF _Toc503601024 \h </w:instrText>
            </w:r>
            <w:r w:rsidR="003C2BA1">
              <w:rPr>
                <w:noProof/>
                <w:webHidden/>
              </w:rPr>
            </w:r>
            <w:r w:rsidR="003C2BA1">
              <w:rPr>
                <w:noProof/>
                <w:webHidden/>
              </w:rPr>
              <w:fldChar w:fldCharType="separate"/>
            </w:r>
            <w:r w:rsidR="002A2D8C">
              <w:rPr>
                <w:noProof/>
                <w:webHidden/>
              </w:rPr>
              <w:t>28</w:t>
            </w:r>
            <w:r w:rsidR="003C2BA1">
              <w:rPr>
                <w:noProof/>
                <w:webHidden/>
              </w:rPr>
              <w:fldChar w:fldCharType="end"/>
            </w:r>
          </w:hyperlink>
        </w:p>
        <w:p w14:paraId="3E910DC7" w14:textId="6033305C" w:rsidR="003C2BA1" w:rsidRDefault="00375993">
          <w:pPr>
            <w:pStyle w:val="TOC1"/>
            <w:rPr>
              <w:rFonts w:asciiTheme="minorHAnsi" w:hAnsiTheme="minorHAnsi" w:cstheme="minorBidi"/>
              <w:noProof/>
              <w:sz w:val="22"/>
              <w:lang w:val="hr-HR" w:eastAsia="hr-HR"/>
            </w:rPr>
          </w:pPr>
          <w:hyperlink w:anchor="_Toc503601025" w:history="1">
            <w:r w:rsidR="003C2BA1" w:rsidRPr="008750FA">
              <w:rPr>
                <w:rStyle w:val="Hyperlink"/>
                <w:rFonts w:ascii="Gill Sans MT" w:hAnsi="Gill Sans MT"/>
                <w:noProof/>
              </w:rPr>
              <w:t>4.</w:t>
            </w:r>
            <w:r w:rsidR="003C2BA1">
              <w:rPr>
                <w:rFonts w:asciiTheme="minorHAnsi" w:hAnsiTheme="minorHAnsi" w:cstheme="minorBidi"/>
                <w:noProof/>
                <w:sz w:val="22"/>
                <w:lang w:val="hr-HR" w:eastAsia="hr-HR"/>
              </w:rPr>
              <w:tab/>
            </w:r>
            <w:r w:rsidR="003C2BA1" w:rsidRPr="008750FA">
              <w:rPr>
                <w:rStyle w:val="Hyperlink"/>
                <w:rFonts w:ascii="Gill Sans MT" w:hAnsi="Gill Sans MT"/>
                <w:noProof/>
              </w:rPr>
              <w:t>POSTUPAK DODJELE</w:t>
            </w:r>
            <w:r w:rsidR="003C2BA1">
              <w:rPr>
                <w:noProof/>
                <w:webHidden/>
              </w:rPr>
              <w:tab/>
            </w:r>
            <w:r w:rsidR="003C2BA1">
              <w:rPr>
                <w:noProof/>
                <w:webHidden/>
              </w:rPr>
              <w:fldChar w:fldCharType="begin"/>
            </w:r>
            <w:r w:rsidR="003C2BA1">
              <w:rPr>
                <w:noProof/>
                <w:webHidden/>
              </w:rPr>
              <w:instrText xml:space="preserve"> PAGEREF _Toc503601025 \h </w:instrText>
            </w:r>
            <w:r w:rsidR="003C2BA1">
              <w:rPr>
                <w:noProof/>
                <w:webHidden/>
              </w:rPr>
            </w:r>
            <w:r w:rsidR="003C2BA1">
              <w:rPr>
                <w:noProof/>
                <w:webHidden/>
              </w:rPr>
              <w:fldChar w:fldCharType="separate"/>
            </w:r>
            <w:r w:rsidR="002A2D8C">
              <w:rPr>
                <w:noProof/>
                <w:webHidden/>
              </w:rPr>
              <w:t>28</w:t>
            </w:r>
            <w:r w:rsidR="003C2BA1">
              <w:rPr>
                <w:noProof/>
                <w:webHidden/>
              </w:rPr>
              <w:fldChar w:fldCharType="end"/>
            </w:r>
          </w:hyperlink>
        </w:p>
        <w:p w14:paraId="5DCA68A8" w14:textId="0D3A44A0" w:rsidR="003C2BA1" w:rsidRDefault="00375993">
          <w:pPr>
            <w:pStyle w:val="TOC2"/>
            <w:rPr>
              <w:rFonts w:asciiTheme="minorHAnsi" w:hAnsiTheme="minorHAnsi"/>
              <w:noProof/>
              <w:lang w:val="hr-HR" w:eastAsia="hr-HR"/>
            </w:rPr>
          </w:pPr>
          <w:hyperlink w:anchor="_Toc503601026" w:history="1">
            <w:r w:rsidR="003C2BA1" w:rsidRPr="008750FA">
              <w:rPr>
                <w:rStyle w:val="Hyperlink"/>
                <w:rFonts w:ascii="Gill Sans MT" w:hAnsi="Gill Sans MT"/>
                <w:noProof/>
              </w:rPr>
              <w:t>4.1.</w:t>
            </w:r>
            <w:r w:rsidR="003C2BA1">
              <w:rPr>
                <w:rFonts w:asciiTheme="minorHAnsi" w:hAnsiTheme="minorHAnsi"/>
                <w:noProof/>
                <w:lang w:val="hr-HR" w:eastAsia="hr-HR"/>
              </w:rPr>
              <w:tab/>
            </w:r>
            <w:r w:rsidR="003C2BA1" w:rsidRPr="008750FA">
              <w:rPr>
                <w:rStyle w:val="Hyperlink"/>
                <w:rFonts w:ascii="Gill Sans MT" w:hAnsi="Gill Sans MT"/>
                <w:noProof/>
              </w:rPr>
              <w:t>Faze postupka dodjele bespovratnih sredstava</w:t>
            </w:r>
            <w:r w:rsidR="003C2BA1">
              <w:rPr>
                <w:noProof/>
                <w:webHidden/>
              </w:rPr>
              <w:tab/>
            </w:r>
            <w:r w:rsidR="003C2BA1">
              <w:rPr>
                <w:noProof/>
                <w:webHidden/>
              </w:rPr>
              <w:fldChar w:fldCharType="begin"/>
            </w:r>
            <w:r w:rsidR="003C2BA1">
              <w:rPr>
                <w:noProof/>
                <w:webHidden/>
              </w:rPr>
              <w:instrText xml:space="preserve"> PAGEREF _Toc503601026 \h </w:instrText>
            </w:r>
            <w:r w:rsidR="003C2BA1">
              <w:rPr>
                <w:noProof/>
                <w:webHidden/>
              </w:rPr>
            </w:r>
            <w:r w:rsidR="003C2BA1">
              <w:rPr>
                <w:noProof/>
                <w:webHidden/>
              </w:rPr>
              <w:fldChar w:fldCharType="separate"/>
            </w:r>
            <w:r w:rsidR="002A2D8C">
              <w:rPr>
                <w:noProof/>
                <w:webHidden/>
              </w:rPr>
              <w:t>28</w:t>
            </w:r>
            <w:r w:rsidR="003C2BA1">
              <w:rPr>
                <w:noProof/>
                <w:webHidden/>
              </w:rPr>
              <w:fldChar w:fldCharType="end"/>
            </w:r>
          </w:hyperlink>
        </w:p>
        <w:p w14:paraId="391DCBF3" w14:textId="0A9F9390" w:rsidR="003C2BA1" w:rsidRDefault="00375993">
          <w:pPr>
            <w:pStyle w:val="TOC2"/>
            <w:rPr>
              <w:rFonts w:asciiTheme="minorHAnsi" w:hAnsiTheme="minorHAnsi"/>
              <w:noProof/>
              <w:lang w:val="hr-HR" w:eastAsia="hr-HR"/>
            </w:rPr>
          </w:pPr>
          <w:hyperlink w:anchor="_Toc503601027" w:history="1">
            <w:r w:rsidR="003C2BA1" w:rsidRPr="008750FA">
              <w:rPr>
                <w:rStyle w:val="Hyperlink"/>
                <w:rFonts w:ascii="Gill Sans MT" w:hAnsi="Gill Sans MT"/>
                <w:noProof/>
              </w:rPr>
              <w:t>4.2.</w:t>
            </w:r>
            <w:r w:rsidR="003C2BA1">
              <w:rPr>
                <w:rFonts w:asciiTheme="minorHAnsi" w:hAnsiTheme="minorHAnsi"/>
                <w:noProof/>
                <w:lang w:val="hr-HR" w:eastAsia="hr-HR"/>
              </w:rPr>
              <w:tab/>
            </w:r>
            <w:r w:rsidR="003C2BA1" w:rsidRPr="008750FA">
              <w:rPr>
                <w:rStyle w:val="Hyperlink"/>
                <w:rFonts w:ascii="Gill Sans MT" w:hAnsi="Gill Sans MT"/>
                <w:noProof/>
              </w:rPr>
              <w:t>Odredbe vezane uz dodatna pojašnjenja tijekom postupka dodjele</w:t>
            </w:r>
            <w:r w:rsidR="003C2BA1">
              <w:rPr>
                <w:noProof/>
                <w:webHidden/>
              </w:rPr>
              <w:tab/>
            </w:r>
            <w:r w:rsidR="003C2BA1">
              <w:rPr>
                <w:noProof/>
                <w:webHidden/>
              </w:rPr>
              <w:fldChar w:fldCharType="begin"/>
            </w:r>
            <w:r w:rsidR="003C2BA1">
              <w:rPr>
                <w:noProof/>
                <w:webHidden/>
              </w:rPr>
              <w:instrText xml:space="preserve"> PAGEREF _Toc503601027 \h </w:instrText>
            </w:r>
            <w:r w:rsidR="003C2BA1">
              <w:rPr>
                <w:noProof/>
                <w:webHidden/>
              </w:rPr>
            </w:r>
            <w:r w:rsidR="003C2BA1">
              <w:rPr>
                <w:noProof/>
                <w:webHidden/>
              </w:rPr>
              <w:fldChar w:fldCharType="separate"/>
            </w:r>
            <w:r w:rsidR="002A2D8C">
              <w:rPr>
                <w:noProof/>
                <w:webHidden/>
              </w:rPr>
              <w:t>41</w:t>
            </w:r>
            <w:r w:rsidR="003C2BA1">
              <w:rPr>
                <w:noProof/>
                <w:webHidden/>
              </w:rPr>
              <w:fldChar w:fldCharType="end"/>
            </w:r>
          </w:hyperlink>
        </w:p>
        <w:p w14:paraId="4725F7BA" w14:textId="6153690B" w:rsidR="003C2BA1" w:rsidRDefault="00375993">
          <w:pPr>
            <w:pStyle w:val="TOC2"/>
            <w:rPr>
              <w:rFonts w:asciiTheme="minorHAnsi" w:hAnsiTheme="minorHAnsi"/>
              <w:noProof/>
              <w:lang w:val="hr-HR" w:eastAsia="hr-HR"/>
            </w:rPr>
          </w:pPr>
          <w:hyperlink w:anchor="_Toc503601028" w:history="1">
            <w:r w:rsidR="003C2BA1" w:rsidRPr="008750FA">
              <w:rPr>
                <w:rStyle w:val="Hyperlink"/>
                <w:rFonts w:ascii="Gill Sans MT" w:hAnsi="Gill Sans MT"/>
                <w:noProof/>
              </w:rPr>
              <w:t>4.3.</w:t>
            </w:r>
            <w:r w:rsidR="003C2BA1">
              <w:rPr>
                <w:rFonts w:asciiTheme="minorHAnsi" w:hAnsiTheme="minorHAnsi"/>
                <w:noProof/>
                <w:lang w:val="hr-HR" w:eastAsia="hr-HR"/>
              </w:rPr>
              <w:tab/>
            </w:r>
            <w:r w:rsidR="003C2BA1" w:rsidRPr="008750FA">
              <w:rPr>
                <w:rStyle w:val="Hyperlink"/>
                <w:rFonts w:ascii="Gill Sans MT" w:hAnsi="Gill Sans MT"/>
                <w:noProof/>
              </w:rPr>
              <w:t>Prigovori</w:t>
            </w:r>
            <w:r w:rsidR="003C2BA1">
              <w:rPr>
                <w:noProof/>
                <w:webHidden/>
              </w:rPr>
              <w:tab/>
            </w:r>
            <w:r w:rsidR="003C2BA1">
              <w:rPr>
                <w:noProof/>
                <w:webHidden/>
              </w:rPr>
              <w:fldChar w:fldCharType="begin"/>
            </w:r>
            <w:r w:rsidR="003C2BA1">
              <w:rPr>
                <w:noProof/>
                <w:webHidden/>
              </w:rPr>
              <w:instrText xml:space="preserve"> PAGEREF _Toc503601028 \h </w:instrText>
            </w:r>
            <w:r w:rsidR="003C2BA1">
              <w:rPr>
                <w:noProof/>
                <w:webHidden/>
              </w:rPr>
            </w:r>
            <w:r w:rsidR="003C2BA1">
              <w:rPr>
                <w:noProof/>
                <w:webHidden/>
              </w:rPr>
              <w:fldChar w:fldCharType="separate"/>
            </w:r>
            <w:r w:rsidR="002A2D8C">
              <w:rPr>
                <w:noProof/>
                <w:webHidden/>
              </w:rPr>
              <w:t>42</w:t>
            </w:r>
            <w:r w:rsidR="003C2BA1">
              <w:rPr>
                <w:noProof/>
                <w:webHidden/>
              </w:rPr>
              <w:fldChar w:fldCharType="end"/>
            </w:r>
          </w:hyperlink>
        </w:p>
        <w:p w14:paraId="169D7B3B" w14:textId="70162BD4" w:rsidR="003C2BA1" w:rsidRDefault="00375993">
          <w:pPr>
            <w:pStyle w:val="TOC2"/>
            <w:rPr>
              <w:rFonts w:asciiTheme="minorHAnsi" w:hAnsiTheme="minorHAnsi"/>
              <w:noProof/>
              <w:lang w:val="hr-HR" w:eastAsia="hr-HR"/>
            </w:rPr>
          </w:pPr>
          <w:hyperlink w:anchor="_Toc503601029" w:history="1">
            <w:r w:rsidR="003C2BA1" w:rsidRPr="008750FA">
              <w:rPr>
                <w:rStyle w:val="Hyperlink"/>
                <w:rFonts w:ascii="Gill Sans MT" w:hAnsi="Gill Sans MT"/>
                <w:noProof/>
              </w:rPr>
              <w:t>4.4.</w:t>
            </w:r>
            <w:r w:rsidR="003C2BA1">
              <w:rPr>
                <w:rFonts w:asciiTheme="minorHAnsi" w:hAnsiTheme="minorHAnsi"/>
                <w:noProof/>
                <w:lang w:val="hr-HR" w:eastAsia="hr-HR"/>
              </w:rPr>
              <w:tab/>
            </w:r>
            <w:r w:rsidR="003C2BA1" w:rsidRPr="008750FA">
              <w:rPr>
                <w:rStyle w:val="Hyperlink"/>
                <w:rFonts w:ascii="Gill Sans MT" w:hAnsi="Gill Sans MT"/>
                <w:noProof/>
              </w:rPr>
              <w:t>Ugovaranje</w:t>
            </w:r>
            <w:r w:rsidR="003C2BA1">
              <w:rPr>
                <w:noProof/>
                <w:webHidden/>
              </w:rPr>
              <w:tab/>
            </w:r>
            <w:r w:rsidR="003C2BA1">
              <w:rPr>
                <w:noProof/>
                <w:webHidden/>
              </w:rPr>
              <w:fldChar w:fldCharType="begin"/>
            </w:r>
            <w:r w:rsidR="003C2BA1">
              <w:rPr>
                <w:noProof/>
                <w:webHidden/>
              </w:rPr>
              <w:instrText xml:space="preserve"> PAGEREF _Toc503601029 \h </w:instrText>
            </w:r>
            <w:r w:rsidR="003C2BA1">
              <w:rPr>
                <w:noProof/>
                <w:webHidden/>
              </w:rPr>
            </w:r>
            <w:r w:rsidR="003C2BA1">
              <w:rPr>
                <w:noProof/>
                <w:webHidden/>
              </w:rPr>
              <w:fldChar w:fldCharType="separate"/>
            </w:r>
            <w:r w:rsidR="002A2D8C">
              <w:rPr>
                <w:noProof/>
                <w:webHidden/>
              </w:rPr>
              <w:t>44</w:t>
            </w:r>
            <w:r w:rsidR="003C2BA1">
              <w:rPr>
                <w:noProof/>
                <w:webHidden/>
              </w:rPr>
              <w:fldChar w:fldCharType="end"/>
            </w:r>
          </w:hyperlink>
        </w:p>
        <w:p w14:paraId="328D460D" w14:textId="12843844" w:rsidR="003C2BA1" w:rsidRDefault="00375993">
          <w:pPr>
            <w:pStyle w:val="TOC1"/>
            <w:rPr>
              <w:rFonts w:asciiTheme="minorHAnsi" w:hAnsiTheme="minorHAnsi" w:cstheme="minorBidi"/>
              <w:noProof/>
              <w:sz w:val="22"/>
              <w:lang w:val="hr-HR" w:eastAsia="hr-HR"/>
            </w:rPr>
          </w:pPr>
          <w:hyperlink w:anchor="_Toc503601030" w:history="1">
            <w:r w:rsidR="003C2BA1" w:rsidRPr="008750FA">
              <w:rPr>
                <w:rStyle w:val="Hyperlink"/>
                <w:rFonts w:ascii="Gill Sans MT" w:hAnsi="Gill Sans MT"/>
                <w:noProof/>
              </w:rPr>
              <w:t>5.</w:t>
            </w:r>
            <w:r w:rsidR="003C2BA1">
              <w:rPr>
                <w:rFonts w:asciiTheme="minorHAnsi" w:hAnsiTheme="minorHAnsi" w:cstheme="minorBidi"/>
                <w:noProof/>
                <w:sz w:val="22"/>
                <w:lang w:val="hr-HR" w:eastAsia="hr-HR"/>
              </w:rPr>
              <w:tab/>
            </w:r>
            <w:r w:rsidR="003C2BA1" w:rsidRPr="008750FA">
              <w:rPr>
                <w:rStyle w:val="Hyperlink"/>
                <w:rFonts w:ascii="Gill Sans MT" w:hAnsi="Gill Sans MT"/>
                <w:noProof/>
              </w:rPr>
              <w:t>ODREDBE KOJE SE ODNOSE NA PROVEDBU PROJEKTA</w:t>
            </w:r>
            <w:r w:rsidR="003C2BA1">
              <w:rPr>
                <w:noProof/>
                <w:webHidden/>
              </w:rPr>
              <w:tab/>
            </w:r>
            <w:r w:rsidR="003C2BA1">
              <w:rPr>
                <w:noProof/>
                <w:webHidden/>
              </w:rPr>
              <w:fldChar w:fldCharType="begin"/>
            </w:r>
            <w:r w:rsidR="003C2BA1">
              <w:rPr>
                <w:noProof/>
                <w:webHidden/>
              </w:rPr>
              <w:instrText xml:space="preserve"> PAGEREF _Toc503601030 \h </w:instrText>
            </w:r>
            <w:r w:rsidR="003C2BA1">
              <w:rPr>
                <w:noProof/>
                <w:webHidden/>
              </w:rPr>
            </w:r>
            <w:r w:rsidR="003C2BA1">
              <w:rPr>
                <w:noProof/>
                <w:webHidden/>
              </w:rPr>
              <w:fldChar w:fldCharType="separate"/>
            </w:r>
            <w:r w:rsidR="002A2D8C">
              <w:rPr>
                <w:noProof/>
                <w:webHidden/>
              </w:rPr>
              <w:t>45</w:t>
            </w:r>
            <w:r w:rsidR="003C2BA1">
              <w:rPr>
                <w:noProof/>
                <w:webHidden/>
              </w:rPr>
              <w:fldChar w:fldCharType="end"/>
            </w:r>
          </w:hyperlink>
        </w:p>
        <w:p w14:paraId="70C51C5D" w14:textId="47BD9E60" w:rsidR="003C2BA1" w:rsidRDefault="00375993">
          <w:pPr>
            <w:pStyle w:val="TOC2"/>
            <w:rPr>
              <w:rFonts w:asciiTheme="minorHAnsi" w:hAnsiTheme="minorHAnsi"/>
              <w:noProof/>
              <w:lang w:val="hr-HR" w:eastAsia="hr-HR"/>
            </w:rPr>
          </w:pPr>
          <w:hyperlink w:anchor="_Toc503601031" w:history="1">
            <w:r w:rsidR="003C2BA1" w:rsidRPr="008750FA">
              <w:rPr>
                <w:rStyle w:val="Hyperlink"/>
                <w:rFonts w:ascii="Gill Sans MT" w:hAnsi="Gill Sans MT"/>
                <w:noProof/>
              </w:rPr>
              <w:t>5.1.</w:t>
            </w:r>
            <w:r w:rsidR="003C2BA1">
              <w:rPr>
                <w:rFonts w:asciiTheme="minorHAnsi" w:hAnsiTheme="minorHAnsi"/>
                <w:noProof/>
                <w:lang w:val="hr-HR" w:eastAsia="hr-HR"/>
              </w:rPr>
              <w:tab/>
            </w:r>
            <w:r w:rsidR="003C2BA1" w:rsidRPr="008750FA">
              <w:rPr>
                <w:rStyle w:val="Hyperlink"/>
                <w:rFonts w:ascii="Gill Sans MT" w:hAnsi="Gill Sans MT"/>
                <w:noProof/>
              </w:rPr>
              <w:t>Razdoblje provedbe projekta</w:t>
            </w:r>
            <w:r w:rsidR="003C2BA1">
              <w:rPr>
                <w:noProof/>
                <w:webHidden/>
              </w:rPr>
              <w:tab/>
            </w:r>
            <w:r w:rsidR="003C2BA1">
              <w:rPr>
                <w:noProof/>
                <w:webHidden/>
              </w:rPr>
              <w:fldChar w:fldCharType="begin"/>
            </w:r>
            <w:r w:rsidR="003C2BA1">
              <w:rPr>
                <w:noProof/>
                <w:webHidden/>
              </w:rPr>
              <w:instrText xml:space="preserve"> PAGEREF _Toc503601031 \h </w:instrText>
            </w:r>
            <w:r w:rsidR="003C2BA1">
              <w:rPr>
                <w:noProof/>
                <w:webHidden/>
              </w:rPr>
            </w:r>
            <w:r w:rsidR="003C2BA1">
              <w:rPr>
                <w:noProof/>
                <w:webHidden/>
              </w:rPr>
              <w:fldChar w:fldCharType="separate"/>
            </w:r>
            <w:r w:rsidR="002A2D8C">
              <w:rPr>
                <w:noProof/>
                <w:webHidden/>
              </w:rPr>
              <w:t>45</w:t>
            </w:r>
            <w:r w:rsidR="003C2BA1">
              <w:rPr>
                <w:noProof/>
                <w:webHidden/>
              </w:rPr>
              <w:fldChar w:fldCharType="end"/>
            </w:r>
          </w:hyperlink>
        </w:p>
        <w:p w14:paraId="54DE0C1A" w14:textId="3087EEA8" w:rsidR="003C2BA1" w:rsidRDefault="00375993">
          <w:pPr>
            <w:pStyle w:val="TOC2"/>
            <w:rPr>
              <w:rFonts w:asciiTheme="minorHAnsi" w:hAnsiTheme="minorHAnsi"/>
              <w:noProof/>
              <w:lang w:val="hr-HR" w:eastAsia="hr-HR"/>
            </w:rPr>
          </w:pPr>
          <w:hyperlink w:anchor="_Toc503601032" w:history="1">
            <w:r w:rsidR="003C2BA1" w:rsidRPr="008750FA">
              <w:rPr>
                <w:rStyle w:val="Hyperlink"/>
                <w:rFonts w:ascii="Gill Sans MT" w:hAnsi="Gill Sans MT"/>
                <w:noProof/>
              </w:rPr>
              <w:t>5.2.</w:t>
            </w:r>
            <w:r w:rsidR="003C2BA1">
              <w:rPr>
                <w:rFonts w:asciiTheme="minorHAnsi" w:hAnsiTheme="minorHAnsi"/>
                <w:noProof/>
                <w:lang w:val="hr-HR" w:eastAsia="hr-HR"/>
              </w:rPr>
              <w:tab/>
            </w:r>
            <w:r w:rsidR="003C2BA1" w:rsidRPr="008750FA">
              <w:rPr>
                <w:rStyle w:val="Hyperlink"/>
                <w:rFonts w:ascii="Gill Sans MT" w:hAnsi="Gill Sans MT"/>
                <w:noProof/>
              </w:rPr>
              <w:t>Nabava</w:t>
            </w:r>
            <w:r w:rsidR="003C2BA1">
              <w:rPr>
                <w:noProof/>
                <w:webHidden/>
              </w:rPr>
              <w:tab/>
            </w:r>
            <w:r w:rsidR="003C2BA1">
              <w:rPr>
                <w:noProof/>
                <w:webHidden/>
              </w:rPr>
              <w:fldChar w:fldCharType="begin"/>
            </w:r>
            <w:r w:rsidR="003C2BA1">
              <w:rPr>
                <w:noProof/>
                <w:webHidden/>
              </w:rPr>
              <w:instrText xml:space="preserve"> PAGEREF _Toc503601032 \h </w:instrText>
            </w:r>
            <w:r w:rsidR="003C2BA1">
              <w:rPr>
                <w:noProof/>
                <w:webHidden/>
              </w:rPr>
            </w:r>
            <w:r w:rsidR="003C2BA1">
              <w:rPr>
                <w:noProof/>
                <w:webHidden/>
              </w:rPr>
              <w:fldChar w:fldCharType="separate"/>
            </w:r>
            <w:r w:rsidR="002A2D8C">
              <w:rPr>
                <w:noProof/>
                <w:webHidden/>
              </w:rPr>
              <w:t>45</w:t>
            </w:r>
            <w:r w:rsidR="003C2BA1">
              <w:rPr>
                <w:noProof/>
                <w:webHidden/>
              </w:rPr>
              <w:fldChar w:fldCharType="end"/>
            </w:r>
          </w:hyperlink>
        </w:p>
        <w:p w14:paraId="65832612" w14:textId="227ADDE5" w:rsidR="003C2BA1" w:rsidRDefault="00375993">
          <w:pPr>
            <w:pStyle w:val="TOC2"/>
            <w:rPr>
              <w:rFonts w:asciiTheme="minorHAnsi" w:hAnsiTheme="minorHAnsi"/>
              <w:noProof/>
              <w:lang w:val="hr-HR" w:eastAsia="hr-HR"/>
            </w:rPr>
          </w:pPr>
          <w:hyperlink w:anchor="_Toc503601033" w:history="1">
            <w:r w:rsidR="003C2BA1" w:rsidRPr="008750FA">
              <w:rPr>
                <w:rStyle w:val="Hyperlink"/>
                <w:rFonts w:ascii="Gill Sans MT" w:hAnsi="Gill Sans MT"/>
                <w:noProof/>
              </w:rPr>
              <w:t>5.3.</w:t>
            </w:r>
            <w:r w:rsidR="003C2BA1">
              <w:rPr>
                <w:rFonts w:asciiTheme="minorHAnsi" w:hAnsiTheme="minorHAnsi"/>
                <w:noProof/>
                <w:lang w:val="hr-HR" w:eastAsia="hr-HR"/>
              </w:rPr>
              <w:tab/>
            </w:r>
            <w:r w:rsidR="003C2BA1" w:rsidRPr="008750FA">
              <w:rPr>
                <w:rStyle w:val="Hyperlink"/>
                <w:rFonts w:ascii="Gill Sans MT" w:hAnsi="Gill Sans MT"/>
                <w:noProof/>
              </w:rPr>
              <w:t>Provjere upravljanja projektom</w:t>
            </w:r>
            <w:r w:rsidR="003C2BA1">
              <w:rPr>
                <w:noProof/>
                <w:webHidden/>
              </w:rPr>
              <w:tab/>
            </w:r>
            <w:r w:rsidR="003C2BA1">
              <w:rPr>
                <w:noProof/>
                <w:webHidden/>
              </w:rPr>
              <w:fldChar w:fldCharType="begin"/>
            </w:r>
            <w:r w:rsidR="003C2BA1">
              <w:rPr>
                <w:noProof/>
                <w:webHidden/>
              </w:rPr>
              <w:instrText xml:space="preserve"> PAGEREF _Toc503601033 \h </w:instrText>
            </w:r>
            <w:r w:rsidR="003C2BA1">
              <w:rPr>
                <w:noProof/>
                <w:webHidden/>
              </w:rPr>
            </w:r>
            <w:r w:rsidR="003C2BA1">
              <w:rPr>
                <w:noProof/>
                <w:webHidden/>
              </w:rPr>
              <w:fldChar w:fldCharType="separate"/>
            </w:r>
            <w:r w:rsidR="002A2D8C">
              <w:rPr>
                <w:noProof/>
                <w:webHidden/>
              </w:rPr>
              <w:t>46</w:t>
            </w:r>
            <w:r w:rsidR="003C2BA1">
              <w:rPr>
                <w:noProof/>
                <w:webHidden/>
              </w:rPr>
              <w:fldChar w:fldCharType="end"/>
            </w:r>
          </w:hyperlink>
        </w:p>
        <w:p w14:paraId="73587E91" w14:textId="23EE82B4" w:rsidR="003C2BA1" w:rsidRDefault="00375993">
          <w:pPr>
            <w:pStyle w:val="TOC2"/>
            <w:rPr>
              <w:rFonts w:asciiTheme="minorHAnsi" w:hAnsiTheme="minorHAnsi"/>
              <w:noProof/>
              <w:lang w:val="hr-HR" w:eastAsia="hr-HR"/>
            </w:rPr>
          </w:pPr>
          <w:hyperlink w:anchor="_Toc503601034" w:history="1">
            <w:r w:rsidR="003C2BA1" w:rsidRPr="008750FA">
              <w:rPr>
                <w:rStyle w:val="Hyperlink"/>
                <w:rFonts w:ascii="Gill Sans MT" w:hAnsi="Gill Sans MT"/>
                <w:noProof/>
              </w:rPr>
              <w:t>5.4.</w:t>
            </w:r>
            <w:r w:rsidR="003C2BA1">
              <w:rPr>
                <w:rFonts w:asciiTheme="minorHAnsi" w:hAnsiTheme="minorHAnsi"/>
                <w:noProof/>
                <w:lang w:val="hr-HR" w:eastAsia="hr-HR"/>
              </w:rPr>
              <w:tab/>
            </w:r>
            <w:r w:rsidR="003C2BA1" w:rsidRPr="008750FA">
              <w:rPr>
                <w:rStyle w:val="Hyperlink"/>
                <w:rFonts w:ascii="Gill Sans MT" w:hAnsi="Gill Sans MT"/>
                <w:noProof/>
              </w:rPr>
              <w:t>Podnošenje zahtjeva za nadoknadom sredstava</w:t>
            </w:r>
            <w:r w:rsidR="003C2BA1">
              <w:rPr>
                <w:noProof/>
                <w:webHidden/>
              </w:rPr>
              <w:tab/>
            </w:r>
            <w:r w:rsidR="003C2BA1">
              <w:rPr>
                <w:noProof/>
                <w:webHidden/>
              </w:rPr>
              <w:fldChar w:fldCharType="begin"/>
            </w:r>
            <w:r w:rsidR="003C2BA1">
              <w:rPr>
                <w:noProof/>
                <w:webHidden/>
              </w:rPr>
              <w:instrText xml:space="preserve"> PAGEREF _Toc503601034 \h </w:instrText>
            </w:r>
            <w:r w:rsidR="003C2BA1">
              <w:rPr>
                <w:noProof/>
                <w:webHidden/>
              </w:rPr>
            </w:r>
            <w:r w:rsidR="003C2BA1">
              <w:rPr>
                <w:noProof/>
                <w:webHidden/>
              </w:rPr>
              <w:fldChar w:fldCharType="separate"/>
            </w:r>
            <w:r w:rsidR="002A2D8C">
              <w:rPr>
                <w:noProof/>
                <w:webHidden/>
              </w:rPr>
              <w:t>46</w:t>
            </w:r>
            <w:r w:rsidR="003C2BA1">
              <w:rPr>
                <w:noProof/>
                <w:webHidden/>
              </w:rPr>
              <w:fldChar w:fldCharType="end"/>
            </w:r>
          </w:hyperlink>
        </w:p>
        <w:p w14:paraId="24FC6E73" w14:textId="2A5176CD" w:rsidR="003C2BA1" w:rsidRDefault="00375993">
          <w:pPr>
            <w:pStyle w:val="TOC2"/>
            <w:rPr>
              <w:rFonts w:asciiTheme="minorHAnsi" w:hAnsiTheme="minorHAnsi"/>
              <w:noProof/>
              <w:lang w:val="hr-HR" w:eastAsia="hr-HR"/>
            </w:rPr>
          </w:pPr>
          <w:hyperlink w:anchor="_Toc503601035" w:history="1">
            <w:r w:rsidR="003C2BA1" w:rsidRPr="008750FA">
              <w:rPr>
                <w:rStyle w:val="Hyperlink"/>
                <w:rFonts w:ascii="Gill Sans MT" w:hAnsi="Gill Sans MT"/>
                <w:noProof/>
              </w:rPr>
              <w:t>5.5.</w:t>
            </w:r>
            <w:r w:rsidR="003C2BA1">
              <w:rPr>
                <w:rFonts w:asciiTheme="minorHAnsi" w:hAnsiTheme="minorHAnsi"/>
                <w:noProof/>
                <w:lang w:val="hr-HR" w:eastAsia="hr-HR"/>
              </w:rPr>
              <w:tab/>
            </w:r>
            <w:r w:rsidR="003C2BA1" w:rsidRPr="008750FA">
              <w:rPr>
                <w:rStyle w:val="Hyperlink"/>
                <w:rFonts w:ascii="Gill Sans MT" w:hAnsi="Gill Sans MT"/>
                <w:noProof/>
              </w:rPr>
              <w:t>Povrat sredstava</w:t>
            </w:r>
            <w:r w:rsidR="003C2BA1">
              <w:rPr>
                <w:noProof/>
                <w:webHidden/>
              </w:rPr>
              <w:tab/>
            </w:r>
            <w:r w:rsidR="003C2BA1">
              <w:rPr>
                <w:noProof/>
                <w:webHidden/>
              </w:rPr>
              <w:fldChar w:fldCharType="begin"/>
            </w:r>
            <w:r w:rsidR="003C2BA1">
              <w:rPr>
                <w:noProof/>
                <w:webHidden/>
              </w:rPr>
              <w:instrText xml:space="preserve"> PAGEREF _Toc503601035 \h </w:instrText>
            </w:r>
            <w:r w:rsidR="003C2BA1">
              <w:rPr>
                <w:noProof/>
                <w:webHidden/>
              </w:rPr>
            </w:r>
            <w:r w:rsidR="003C2BA1">
              <w:rPr>
                <w:noProof/>
                <w:webHidden/>
              </w:rPr>
              <w:fldChar w:fldCharType="separate"/>
            </w:r>
            <w:r w:rsidR="002A2D8C">
              <w:rPr>
                <w:noProof/>
                <w:webHidden/>
              </w:rPr>
              <w:t>47</w:t>
            </w:r>
            <w:r w:rsidR="003C2BA1">
              <w:rPr>
                <w:noProof/>
                <w:webHidden/>
              </w:rPr>
              <w:fldChar w:fldCharType="end"/>
            </w:r>
          </w:hyperlink>
        </w:p>
        <w:p w14:paraId="0325E94E" w14:textId="54EF754F" w:rsidR="003C2BA1" w:rsidRDefault="00375993">
          <w:pPr>
            <w:pStyle w:val="TOC2"/>
            <w:rPr>
              <w:rFonts w:asciiTheme="minorHAnsi" w:hAnsiTheme="minorHAnsi"/>
              <w:noProof/>
              <w:lang w:val="hr-HR" w:eastAsia="hr-HR"/>
            </w:rPr>
          </w:pPr>
          <w:hyperlink w:anchor="_Toc503601036" w:history="1">
            <w:r w:rsidR="003C2BA1" w:rsidRPr="008750FA">
              <w:rPr>
                <w:rStyle w:val="Hyperlink"/>
                <w:rFonts w:ascii="Gill Sans MT" w:hAnsi="Gill Sans MT"/>
                <w:noProof/>
              </w:rPr>
              <w:t>5.6.</w:t>
            </w:r>
            <w:r w:rsidR="003C2BA1">
              <w:rPr>
                <w:rFonts w:asciiTheme="minorHAnsi" w:hAnsiTheme="minorHAnsi"/>
                <w:noProof/>
                <w:lang w:val="hr-HR" w:eastAsia="hr-HR"/>
              </w:rPr>
              <w:tab/>
            </w:r>
            <w:r w:rsidR="003C2BA1" w:rsidRPr="008750FA">
              <w:rPr>
                <w:rStyle w:val="Hyperlink"/>
                <w:rFonts w:ascii="Gill Sans MT" w:hAnsi="Gill Sans MT"/>
                <w:noProof/>
              </w:rPr>
              <w:t>Revizije projekta, imovina i osiguranje</w:t>
            </w:r>
            <w:r w:rsidR="003C2BA1">
              <w:rPr>
                <w:noProof/>
                <w:webHidden/>
              </w:rPr>
              <w:tab/>
            </w:r>
            <w:r w:rsidR="003C2BA1">
              <w:rPr>
                <w:noProof/>
                <w:webHidden/>
              </w:rPr>
              <w:fldChar w:fldCharType="begin"/>
            </w:r>
            <w:r w:rsidR="003C2BA1">
              <w:rPr>
                <w:noProof/>
                <w:webHidden/>
              </w:rPr>
              <w:instrText xml:space="preserve"> PAGEREF _Toc503601036 \h </w:instrText>
            </w:r>
            <w:r w:rsidR="003C2BA1">
              <w:rPr>
                <w:noProof/>
                <w:webHidden/>
              </w:rPr>
            </w:r>
            <w:r w:rsidR="003C2BA1">
              <w:rPr>
                <w:noProof/>
                <w:webHidden/>
              </w:rPr>
              <w:fldChar w:fldCharType="separate"/>
            </w:r>
            <w:r w:rsidR="002A2D8C">
              <w:rPr>
                <w:noProof/>
                <w:webHidden/>
              </w:rPr>
              <w:t>47</w:t>
            </w:r>
            <w:r w:rsidR="003C2BA1">
              <w:rPr>
                <w:noProof/>
                <w:webHidden/>
              </w:rPr>
              <w:fldChar w:fldCharType="end"/>
            </w:r>
          </w:hyperlink>
        </w:p>
        <w:p w14:paraId="6073F94D" w14:textId="6374B798" w:rsidR="003C2BA1" w:rsidRDefault="00375993">
          <w:pPr>
            <w:pStyle w:val="TOC2"/>
            <w:rPr>
              <w:rFonts w:asciiTheme="minorHAnsi" w:hAnsiTheme="minorHAnsi"/>
              <w:noProof/>
              <w:lang w:val="hr-HR" w:eastAsia="hr-HR"/>
            </w:rPr>
          </w:pPr>
          <w:hyperlink w:anchor="_Toc503601037" w:history="1">
            <w:r w:rsidR="003C2BA1" w:rsidRPr="008750FA">
              <w:rPr>
                <w:rStyle w:val="Hyperlink"/>
                <w:rFonts w:ascii="Gill Sans MT" w:hAnsi="Gill Sans MT"/>
                <w:noProof/>
              </w:rPr>
              <w:t>5.7.</w:t>
            </w:r>
            <w:r w:rsidR="003C2BA1">
              <w:rPr>
                <w:rFonts w:asciiTheme="minorHAnsi" w:hAnsiTheme="minorHAnsi"/>
                <w:noProof/>
                <w:lang w:val="hr-HR" w:eastAsia="hr-HR"/>
              </w:rPr>
              <w:tab/>
            </w:r>
            <w:r w:rsidR="003C2BA1" w:rsidRPr="008750FA">
              <w:rPr>
                <w:rStyle w:val="Hyperlink"/>
                <w:rFonts w:ascii="Gill Sans MT" w:hAnsi="Gill Sans MT"/>
                <w:noProof/>
              </w:rPr>
              <w:t>Informiranje i vidljivost</w:t>
            </w:r>
            <w:r w:rsidR="003C2BA1">
              <w:rPr>
                <w:noProof/>
                <w:webHidden/>
              </w:rPr>
              <w:tab/>
            </w:r>
            <w:r w:rsidR="003C2BA1">
              <w:rPr>
                <w:noProof/>
                <w:webHidden/>
              </w:rPr>
              <w:fldChar w:fldCharType="begin"/>
            </w:r>
            <w:r w:rsidR="003C2BA1">
              <w:rPr>
                <w:noProof/>
                <w:webHidden/>
              </w:rPr>
              <w:instrText xml:space="preserve"> PAGEREF _Toc503601037 \h </w:instrText>
            </w:r>
            <w:r w:rsidR="003C2BA1">
              <w:rPr>
                <w:noProof/>
                <w:webHidden/>
              </w:rPr>
            </w:r>
            <w:r w:rsidR="003C2BA1">
              <w:rPr>
                <w:noProof/>
                <w:webHidden/>
              </w:rPr>
              <w:fldChar w:fldCharType="separate"/>
            </w:r>
            <w:r w:rsidR="002A2D8C">
              <w:rPr>
                <w:noProof/>
                <w:webHidden/>
              </w:rPr>
              <w:t>47</w:t>
            </w:r>
            <w:r w:rsidR="003C2BA1">
              <w:rPr>
                <w:noProof/>
                <w:webHidden/>
              </w:rPr>
              <w:fldChar w:fldCharType="end"/>
            </w:r>
          </w:hyperlink>
        </w:p>
        <w:p w14:paraId="5C2FE001" w14:textId="0DC77004" w:rsidR="003C2BA1" w:rsidRDefault="00375993">
          <w:pPr>
            <w:pStyle w:val="TOC1"/>
            <w:rPr>
              <w:rFonts w:asciiTheme="minorHAnsi" w:hAnsiTheme="minorHAnsi" w:cstheme="minorBidi"/>
              <w:noProof/>
              <w:sz w:val="22"/>
              <w:lang w:val="hr-HR" w:eastAsia="hr-HR"/>
            </w:rPr>
          </w:pPr>
          <w:hyperlink w:anchor="_Toc503601038" w:history="1">
            <w:r w:rsidR="003C2BA1" w:rsidRPr="008750FA">
              <w:rPr>
                <w:rStyle w:val="Hyperlink"/>
                <w:rFonts w:ascii="Gill Sans MT" w:hAnsi="Gill Sans MT"/>
                <w:noProof/>
              </w:rPr>
              <w:t>6.</w:t>
            </w:r>
            <w:r w:rsidR="003C2BA1">
              <w:rPr>
                <w:rFonts w:asciiTheme="minorHAnsi" w:hAnsiTheme="minorHAnsi" w:cstheme="minorBidi"/>
                <w:noProof/>
                <w:sz w:val="22"/>
                <w:lang w:val="hr-HR" w:eastAsia="hr-HR"/>
              </w:rPr>
              <w:tab/>
            </w:r>
            <w:r w:rsidR="003C2BA1" w:rsidRPr="008750FA">
              <w:rPr>
                <w:rStyle w:val="Hyperlink"/>
                <w:rFonts w:ascii="Gill Sans MT" w:hAnsi="Gill Sans MT"/>
                <w:noProof/>
              </w:rPr>
              <w:t>OBRASCI I PRILOZI</w:t>
            </w:r>
            <w:r w:rsidR="003C2BA1">
              <w:rPr>
                <w:noProof/>
                <w:webHidden/>
              </w:rPr>
              <w:tab/>
            </w:r>
            <w:r w:rsidR="003C2BA1">
              <w:rPr>
                <w:noProof/>
                <w:webHidden/>
              </w:rPr>
              <w:fldChar w:fldCharType="begin"/>
            </w:r>
            <w:r w:rsidR="003C2BA1">
              <w:rPr>
                <w:noProof/>
                <w:webHidden/>
              </w:rPr>
              <w:instrText xml:space="preserve"> PAGEREF _Toc503601038 \h </w:instrText>
            </w:r>
            <w:r w:rsidR="003C2BA1">
              <w:rPr>
                <w:noProof/>
                <w:webHidden/>
              </w:rPr>
            </w:r>
            <w:r w:rsidR="003C2BA1">
              <w:rPr>
                <w:noProof/>
                <w:webHidden/>
              </w:rPr>
              <w:fldChar w:fldCharType="separate"/>
            </w:r>
            <w:r w:rsidR="002A2D8C">
              <w:rPr>
                <w:noProof/>
                <w:webHidden/>
              </w:rPr>
              <w:t>48</w:t>
            </w:r>
            <w:r w:rsidR="003C2BA1">
              <w:rPr>
                <w:noProof/>
                <w:webHidden/>
              </w:rPr>
              <w:fldChar w:fldCharType="end"/>
            </w:r>
          </w:hyperlink>
        </w:p>
        <w:p w14:paraId="33B17FD3" w14:textId="09B34FB2" w:rsidR="003C2BA1" w:rsidRDefault="00375993">
          <w:pPr>
            <w:pStyle w:val="TOC1"/>
            <w:rPr>
              <w:rFonts w:asciiTheme="minorHAnsi" w:hAnsiTheme="minorHAnsi" w:cstheme="minorBidi"/>
              <w:noProof/>
              <w:sz w:val="22"/>
              <w:lang w:val="hr-HR" w:eastAsia="hr-HR"/>
            </w:rPr>
          </w:pPr>
          <w:hyperlink w:anchor="_Toc503601039" w:history="1">
            <w:r w:rsidR="003C2BA1" w:rsidRPr="008750FA">
              <w:rPr>
                <w:rStyle w:val="Hyperlink"/>
                <w:rFonts w:ascii="Gill Sans MT" w:hAnsi="Gill Sans MT"/>
                <w:noProof/>
              </w:rPr>
              <w:t>7.</w:t>
            </w:r>
            <w:r w:rsidR="003C2BA1">
              <w:rPr>
                <w:rFonts w:asciiTheme="minorHAnsi" w:hAnsiTheme="minorHAnsi" w:cstheme="minorBidi"/>
                <w:noProof/>
                <w:sz w:val="22"/>
                <w:lang w:val="hr-HR" w:eastAsia="hr-HR"/>
              </w:rPr>
              <w:tab/>
            </w:r>
            <w:r w:rsidR="003C2BA1" w:rsidRPr="008750FA">
              <w:rPr>
                <w:rStyle w:val="Hyperlink"/>
                <w:rFonts w:ascii="Gill Sans MT" w:hAnsi="Gill Sans MT"/>
                <w:noProof/>
              </w:rPr>
              <w:t>POJMOVNIK</w:t>
            </w:r>
            <w:r w:rsidR="003C2BA1">
              <w:rPr>
                <w:noProof/>
                <w:webHidden/>
              </w:rPr>
              <w:tab/>
            </w:r>
            <w:r w:rsidR="003C2BA1">
              <w:rPr>
                <w:noProof/>
                <w:webHidden/>
              </w:rPr>
              <w:fldChar w:fldCharType="begin"/>
            </w:r>
            <w:r w:rsidR="003C2BA1">
              <w:rPr>
                <w:noProof/>
                <w:webHidden/>
              </w:rPr>
              <w:instrText xml:space="preserve"> PAGEREF _Toc503601039 \h </w:instrText>
            </w:r>
            <w:r w:rsidR="003C2BA1">
              <w:rPr>
                <w:noProof/>
                <w:webHidden/>
              </w:rPr>
            </w:r>
            <w:r w:rsidR="003C2BA1">
              <w:rPr>
                <w:noProof/>
                <w:webHidden/>
              </w:rPr>
              <w:fldChar w:fldCharType="separate"/>
            </w:r>
            <w:r w:rsidR="002A2D8C">
              <w:rPr>
                <w:noProof/>
                <w:webHidden/>
              </w:rPr>
              <w:t>48</w:t>
            </w:r>
            <w:r w:rsidR="003C2BA1">
              <w:rPr>
                <w:noProof/>
                <w:webHidden/>
              </w:rPr>
              <w:fldChar w:fldCharType="end"/>
            </w:r>
          </w:hyperlink>
        </w:p>
        <w:p w14:paraId="3B8185FD" w14:textId="3EED5292" w:rsidR="003C2BA1" w:rsidRDefault="00375993">
          <w:pPr>
            <w:pStyle w:val="TOC1"/>
            <w:rPr>
              <w:rFonts w:asciiTheme="minorHAnsi" w:hAnsiTheme="minorHAnsi" w:cstheme="minorBidi"/>
              <w:noProof/>
              <w:sz w:val="22"/>
              <w:lang w:val="hr-HR" w:eastAsia="hr-HR"/>
            </w:rPr>
          </w:pPr>
          <w:hyperlink w:anchor="_Toc503601040" w:history="1">
            <w:r w:rsidR="003C2BA1" w:rsidRPr="008750FA">
              <w:rPr>
                <w:rStyle w:val="Hyperlink"/>
                <w:rFonts w:ascii="Gill Sans MT" w:hAnsi="Gill Sans MT"/>
                <w:noProof/>
              </w:rPr>
              <w:t>8.</w:t>
            </w:r>
            <w:r w:rsidR="003C2BA1">
              <w:rPr>
                <w:rFonts w:asciiTheme="minorHAnsi" w:hAnsiTheme="minorHAnsi" w:cstheme="minorBidi"/>
                <w:noProof/>
                <w:sz w:val="22"/>
                <w:lang w:val="hr-HR" w:eastAsia="hr-HR"/>
              </w:rPr>
              <w:tab/>
            </w:r>
            <w:r w:rsidR="003C2BA1" w:rsidRPr="008750FA">
              <w:rPr>
                <w:rStyle w:val="Hyperlink"/>
                <w:rFonts w:ascii="Gill Sans MT" w:hAnsi="Gill Sans MT"/>
                <w:noProof/>
              </w:rPr>
              <w:t>POPIS KRATICA</w:t>
            </w:r>
            <w:r w:rsidR="003C2BA1">
              <w:rPr>
                <w:noProof/>
                <w:webHidden/>
              </w:rPr>
              <w:tab/>
            </w:r>
            <w:r w:rsidR="003C2BA1">
              <w:rPr>
                <w:noProof/>
                <w:webHidden/>
              </w:rPr>
              <w:fldChar w:fldCharType="begin"/>
            </w:r>
            <w:r w:rsidR="003C2BA1">
              <w:rPr>
                <w:noProof/>
                <w:webHidden/>
              </w:rPr>
              <w:instrText xml:space="preserve"> PAGEREF _Toc503601040 \h </w:instrText>
            </w:r>
            <w:r w:rsidR="003C2BA1">
              <w:rPr>
                <w:noProof/>
                <w:webHidden/>
              </w:rPr>
            </w:r>
            <w:r w:rsidR="003C2BA1">
              <w:rPr>
                <w:noProof/>
                <w:webHidden/>
              </w:rPr>
              <w:fldChar w:fldCharType="separate"/>
            </w:r>
            <w:r w:rsidR="002A2D8C">
              <w:rPr>
                <w:noProof/>
                <w:webHidden/>
              </w:rPr>
              <w:t>49</w:t>
            </w:r>
            <w:r w:rsidR="003C2BA1">
              <w:rPr>
                <w:noProof/>
                <w:webHidden/>
              </w:rPr>
              <w:fldChar w:fldCharType="end"/>
            </w:r>
          </w:hyperlink>
        </w:p>
        <w:p w14:paraId="3D30D453" w14:textId="34915C04" w:rsidR="007C505A" w:rsidRPr="007C505A" w:rsidRDefault="007C505A" w:rsidP="007C505A">
          <w:pPr>
            <w:rPr>
              <w:rFonts w:ascii="Gill Sans MT" w:hAnsi="Gill Sans MT" w:cs="Times New Roman"/>
              <w:bCs/>
              <w:sz w:val="24"/>
              <w:szCs w:val="24"/>
            </w:rPr>
          </w:pPr>
          <w:r w:rsidRPr="007C505A">
            <w:rPr>
              <w:rFonts w:ascii="Gill Sans MT" w:hAnsi="Gill Sans MT" w:cs="Times New Roman"/>
              <w:bCs/>
              <w:sz w:val="24"/>
              <w:szCs w:val="24"/>
            </w:rPr>
            <w:fldChar w:fldCharType="end"/>
          </w:r>
        </w:p>
      </w:sdtContent>
    </w:sdt>
    <w:p w14:paraId="154E3EB5" w14:textId="75EE205C" w:rsidR="003C2BA1" w:rsidRDefault="003C2BA1">
      <w:pPr>
        <w:rPr>
          <w:rFonts w:ascii="Gill Sans MT" w:eastAsiaTheme="majorEastAsia" w:hAnsi="Gill Sans MT" w:cs="Times New Roman"/>
          <w:b/>
          <w:bCs/>
          <w:sz w:val="24"/>
        </w:rPr>
      </w:pPr>
      <w:r>
        <w:rPr>
          <w:rFonts w:ascii="Gill Sans MT" w:eastAsiaTheme="majorEastAsia" w:hAnsi="Gill Sans MT" w:cs="Times New Roman"/>
          <w:b/>
          <w:bCs/>
          <w:sz w:val="24"/>
        </w:rPr>
        <w:br w:type="page"/>
      </w:r>
    </w:p>
    <w:p w14:paraId="4B5C6A00" w14:textId="77777777" w:rsidR="007C505A" w:rsidRPr="007C505A" w:rsidRDefault="007C505A" w:rsidP="007C505A">
      <w:pPr>
        <w:tabs>
          <w:tab w:val="left" w:pos="549"/>
        </w:tabs>
        <w:kinsoku w:val="0"/>
        <w:overflowPunct w:val="0"/>
        <w:spacing w:after="0" w:line="240" w:lineRule="auto"/>
        <w:ind w:left="567"/>
        <w:contextualSpacing/>
        <w:jc w:val="both"/>
        <w:outlineLvl w:val="0"/>
        <w:rPr>
          <w:rFonts w:ascii="Gill Sans MT" w:eastAsiaTheme="majorEastAsia" w:hAnsi="Gill Sans MT" w:cs="Times New Roman"/>
          <w:b/>
          <w:bCs/>
          <w:sz w:val="24"/>
        </w:rPr>
      </w:pPr>
    </w:p>
    <w:p w14:paraId="75C87553" w14:textId="77777777" w:rsidR="007C505A" w:rsidRPr="007C505A" w:rsidRDefault="007C505A" w:rsidP="00A02CD0">
      <w:pPr>
        <w:pStyle w:val="Heading1"/>
        <w:numPr>
          <w:ilvl w:val="0"/>
          <w:numId w:val="29"/>
        </w:numPr>
        <w:kinsoku w:val="0"/>
        <w:overflowPunct w:val="0"/>
        <w:spacing w:before="0"/>
        <w:contextualSpacing/>
        <w:jc w:val="both"/>
        <w:rPr>
          <w:rFonts w:ascii="Gill Sans MT" w:hAnsi="Gill Sans MT"/>
        </w:rPr>
      </w:pPr>
      <w:bookmarkStart w:id="1" w:name="_Toc453933147"/>
      <w:bookmarkStart w:id="2" w:name="_OPĆE_INFORMACIJE"/>
      <w:bookmarkStart w:id="3" w:name="_Toc452468681"/>
      <w:bookmarkStart w:id="4" w:name="_Toc503601003"/>
      <w:bookmarkEnd w:id="1"/>
      <w:bookmarkEnd w:id="2"/>
      <w:r w:rsidRPr="00760262">
        <w:rPr>
          <w:rFonts w:ascii="Gill Sans MT" w:hAnsi="Gill Sans MT"/>
          <w:color w:val="B0CB1F"/>
        </w:rPr>
        <w:t>OPĆE INFORMACIJE</w:t>
      </w:r>
      <w:bookmarkEnd w:id="3"/>
      <w:bookmarkEnd w:id="4"/>
    </w:p>
    <w:p w14:paraId="2649ED9C" w14:textId="77777777" w:rsidR="007C505A" w:rsidRPr="007C505A" w:rsidRDefault="007C505A" w:rsidP="007C505A">
      <w:pPr>
        <w:pStyle w:val="NoSpacing"/>
        <w:jc w:val="both"/>
        <w:rPr>
          <w:rFonts w:ascii="Gill Sans MT" w:hAnsi="Gill Sans MT" w:cs="Times New Roman"/>
          <w:sz w:val="24"/>
          <w:szCs w:val="24"/>
        </w:rPr>
      </w:pPr>
    </w:p>
    <w:p w14:paraId="7D2D4845"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Putem ovog Poziva na dostavu projektnih prijedloga za provedbu Programa izobrazno-informativnih aktivnosti o održivom gospodarenju komunalnim otpadom (u daljnjem tekstu: Poziv) definiraju se ciljevi, uvjeti i postupci za dodjelu bespovratnih sredstava namijenjenih pripremi i provedbi projekata. </w:t>
      </w:r>
    </w:p>
    <w:p w14:paraId="4D3A6DA9" w14:textId="77777777" w:rsidR="007C505A" w:rsidRPr="007C505A" w:rsidRDefault="007C505A" w:rsidP="007C505A">
      <w:pPr>
        <w:pStyle w:val="NoSpacing"/>
        <w:jc w:val="both"/>
        <w:rPr>
          <w:rFonts w:ascii="Gill Sans MT" w:hAnsi="Gill Sans MT" w:cs="Times New Roman"/>
          <w:sz w:val="24"/>
          <w:szCs w:val="24"/>
        </w:rPr>
      </w:pPr>
    </w:p>
    <w:p w14:paraId="558DCA2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Ove Upute za prijavitelje (u daljnjem tekstu: Upute) određuju pravila o načinu podnošenja projektnih prijedloga, navode kriterije prihvatljivosti i kriterije odabira projektnih prijedloga, kriterije prihvatljivosti prijavitelja aktivnosti i izdataka te pravila provedbe projekata kojima se dodjeljuju bespovratna sredstva u okviru ovog Poziva.</w:t>
      </w:r>
    </w:p>
    <w:p w14:paraId="3B9036BF" w14:textId="77777777" w:rsidR="007C505A" w:rsidRPr="007C505A" w:rsidRDefault="007C505A" w:rsidP="007C505A">
      <w:pPr>
        <w:pStyle w:val="NoSpacing"/>
        <w:jc w:val="both"/>
        <w:rPr>
          <w:rFonts w:ascii="Gill Sans MT" w:hAnsi="Gill Sans MT" w:cs="Times New Roman"/>
          <w:sz w:val="24"/>
          <w:szCs w:val="24"/>
        </w:rPr>
      </w:pPr>
    </w:p>
    <w:tbl>
      <w:tblPr>
        <w:tblStyle w:val="TableGrid1"/>
        <w:tblpPr w:leftFromText="180" w:rightFromText="180" w:vertAnchor="text" w:tblpX="108" w:tblpY="153"/>
        <w:tblW w:w="0" w:type="auto"/>
        <w:tblLook w:val="04A0" w:firstRow="1" w:lastRow="0" w:firstColumn="1" w:lastColumn="0" w:noHBand="0" w:noVBand="1"/>
      </w:tblPr>
      <w:tblGrid>
        <w:gridCol w:w="9039"/>
      </w:tblGrid>
      <w:tr w:rsidR="007C505A" w:rsidRPr="007C505A" w14:paraId="5CBE21AF" w14:textId="77777777" w:rsidTr="00771A27">
        <w:tc>
          <w:tcPr>
            <w:tcW w:w="9039" w:type="dxa"/>
            <w:shd w:val="clear" w:color="auto" w:fill="D6F8D7"/>
          </w:tcPr>
          <w:p w14:paraId="2691004D" w14:textId="77777777" w:rsidR="007C505A" w:rsidRPr="007C505A" w:rsidRDefault="007C505A" w:rsidP="00771A27">
            <w:pPr>
              <w:contextualSpacing/>
              <w:jc w:val="both"/>
              <w:rPr>
                <w:rFonts w:ascii="Gill Sans MT" w:hAnsi="Gill Sans MT" w:cs="Times New Roman"/>
              </w:rPr>
            </w:pPr>
            <w:r w:rsidRPr="007C505A">
              <w:rPr>
                <w:rFonts w:ascii="Gill Sans MT" w:eastAsiaTheme="minorHAnsi" w:hAnsi="Gill Sans MT" w:cs="Times New Roman"/>
                <w:b/>
                <w:i/>
              </w:rPr>
              <w:t xml:space="preserve">Napomena: </w:t>
            </w:r>
            <w:r w:rsidRPr="007C505A">
              <w:rPr>
                <w:rFonts w:ascii="Gill Sans MT" w:eastAsiaTheme="minorHAnsi" w:hAnsi="Gill Sans MT" w:cs="Times New Roman"/>
                <w:i/>
              </w:rPr>
              <w:t xml:space="preserve">Prije pripreme projektnog prijedloga, prijavitelji trebaju proučiti </w:t>
            </w:r>
            <w:r w:rsidRPr="007C505A">
              <w:rPr>
                <w:rFonts w:ascii="Gill Sans MT" w:hAnsi="Gill Sans MT" w:cs="Times New Roman"/>
                <w:i/>
              </w:rPr>
              <w:t>cjelokupnu dokumentaciju Poziva, te redovno pratiti ažuriranje (izmjene i/ili dopune) dokumentacije Poziva.</w:t>
            </w:r>
            <w:r w:rsidRPr="007C505A">
              <w:rPr>
                <w:rFonts w:ascii="Gill Sans MT" w:hAnsi="Gill Sans MT" w:cs="Times New Roman"/>
              </w:rPr>
              <w:t xml:space="preserve">  </w:t>
            </w:r>
          </w:p>
          <w:p w14:paraId="23C54551" w14:textId="77777777" w:rsidR="007C505A" w:rsidRPr="007C505A" w:rsidRDefault="007C505A" w:rsidP="00771A27">
            <w:pPr>
              <w:contextualSpacing/>
              <w:jc w:val="both"/>
              <w:rPr>
                <w:rFonts w:ascii="Gill Sans MT" w:hAnsi="Gill Sans MT" w:cs="Times New Roman"/>
              </w:rPr>
            </w:pPr>
          </w:p>
          <w:p w14:paraId="620108DE" w14:textId="77777777" w:rsidR="007C505A" w:rsidRPr="007C505A" w:rsidRDefault="007C505A" w:rsidP="00771A27">
            <w:pPr>
              <w:contextualSpacing/>
              <w:jc w:val="both"/>
              <w:rPr>
                <w:rFonts w:ascii="Gill Sans MT" w:eastAsiaTheme="minorHAnsi" w:hAnsi="Gill Sans MT" w:cs="Times New Roman"/>
                <w:i/>
              </w:rPr>
            </w:pPr>
            <w:r w:rsidRPr="007C505A">
              <w:rPr>
                <w:rFonts w:ascii="Gill Sans MT" w:hAnsi="Gill Sans MT" w:cs="Times New Roman"/>
                <w:color w:val="FF0000"/>
              </w:rPr>
              <w:t>*Prijavitelji se posebice trebaju upoznati s uvjetima ugovora o dodjeli bespovratnih sredstava (Opći i Posebni uvjeti) u kojima se razrađuju prava i obveze prijavitelja kao korisnika bespovratnih sredstava.</w:t>
            </w:r>
          </w:p>
        </w:tc>
      </w:tr>
    </w:tbl>
    <w:p w14:paraId="051F2C24" w14:textId="77777777" w:rsidR="007C505A" w:rsidRPr="007C505A" w:rsidRDefault="007C505A" w:rsidP="007C505A">
      <w:pPr>
        <w:pStyle w:val="NoSpacing"/>
        <w:rPr>
          <w:rFonts w:ascii="Gill Sans MT" w:hAnsi="Gill Sans MT" w:cs="Times New Roman"/>
        </w:rPr>
      </w:pPr>
    </w:p>
    <w:p w14:paraId="17ED1455" w14:textId="77777777" w:rsidR="007C505A" w:rsidRPr="007C505A" w:rsidRDefault="007C505A" w:rsidP="007C505A">
      <w:pPr>
        <w:pStyle w:val="NoSpacing"/>
        <w:rPr>
          <w:rFonts w:ascii="Gill Sans MT" w:hAnsi="Gill Sans MT" w:cs="Times New Roman"/>
        </w:rPr>
      </w:pPr>
    </w:p>
    <w:p w14:paraId="7D31BDA4" w14:textId="77777777" w:rsidR="007C505A" w:rsidRPr="00760262"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color w:val="B0CB1F"/>
        </w:rPr>
      </w:pPr>
      <w:bookmarkStart w:id="5" w:name="_Toc452468682"/>
      <w:bookmarkStart w:id="6" w:name="_Toc503601004"/>
      <w:r w:rsidRPr="00760262">
        <w:rPr>
          <w:rFonts w:ascii="Gill Sans MT" w:hAnsi="Gill Sans MT"/>
          <w:color w:val="B0CB1F"/>
        </w:rPr>
        <w:t>Strateški i zakonodavni okvir</w:t>
      </w:r>
      <w:bookmarkEnd w:id="5"/>
      <w:bookmarkEnd w:id="6"/>
    </w:p>
    <w:p w14:paraId="784548B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Okvir za korištenje instrumenata kohezijske politike Europske unije (u daljnjem tekstu: EU) u Republici Hrvatskoj (u daljnjem tekstu: RH) u razdoblju 2014.-2020. definiran je </w:t>
      </w:r>
      <w:r w:rsidRPr="007C505A">
        <w:rPr>
          <w:rFonts w:ascii="Gill Sans MT" w:hAnsi="Gill Sans MT" w:cs="Times New Roman"/>
          <w:b/>
          <w:sz w:val="24"/>
          <w:szCs w:val="24"/>
        </w:rPr>
        <w:t>Sporazumom o partnerstvu</w:t>
      </w:r>
      <w:r w:rsidRPr="007C505A">
        <w:rPr>
          <w:rFonts w:ascii="Gill Sans MT" w:hAnsi="Gill Sans MT" w:cs="Times New Roman"/>
          <w:sz w:val="24"/>
          <w:szCs w:val="24"/>
        </w:rPr>
        <w:t xml:space="preserve"> između RH i Europske komisije za korištenje strukturnih i investicijskih fondova EU-a za ulaganje rast i radna mjesta u razdoblju 2014.-2020. (u daljnjem tekstu: Sporazum o partnerstvu). Sporazum o partnerstvu opisuje način na koji će RH pristupiti ispunjavanju zajedničkih ciljeva strategije Europa 2020, kao i nacionalnih ciljeva, uz pomoć sredstava iz proračuna EU-a koja su joj dodijeljena kroz višegodišnji financijski okvir za razdoblje 2014.-2020.</w:t>
      </w:r>
    </w:p>
    <w:p w14:paraId="1502A1EB" w14:textId="77777777" w:rsidR="007C505A" w:rsidRPr="007C505A" w:rsidRDefault="007C505A" w:rsidP="007C505A">
      <w:pPr>
        <w:pStyle w:val="NoSpacing"/>
        <w:jc w:val="both"/>
        <w:rPr>
          <w:rFonts w:ascii="Gill Sans MT" w:hAnsi="Gill Sans MT" w:cs="Times New Roman"/>
          <w:sz w:val="24"/>
          <w:szCs w:val="24"/>
        </w:rPr>
      </w:pPr>
    </w:p>
    <w:p w14:paraId="210A7257" w14:textId="77777777" w:rsidR="007C505A" w:rsidRPr="007C505A" w:rsidRDefault="007C505A" w:rsidP="007C505A">
      <w:pPr>
        <w:pStyle w:val="NoSpacing"/>
        <w:jc w:val="both"/>
        <w:rPr>
          <w:rFonts w:ascii="Gill Sans MT" w:hAnsi="Gill Sans MT" w:cs="Times New Roman"/>
        </w:rPr>
      </w:pPr>
      <w:r w:rsidRPr="007C505A">
        <w:rPr>
          <w:rFonts w:ascii="Gill Sans MT" w:hAnsi="Gill Sans MT" w:cs="Times New Roman"/>
          <w:sz w:val="24"/>
          <w:szCs w:val="24"/>
        </w:rPr>
        <w:t xml:space="preserve">Opći cilj Sporazuma o partnerstvu jest pružiti potporu u približavanju RH ostalim državama EU, odnosno regijama, ubrzavanjem gospodarskog rasta i poticanjem zapošljavanja. Sporazum o partnerstvu definira Tematski cilj </w:t>
      </w:r>
      <w:r w:rsidRPr="007C505A">
        <w:rPr>
          <w:rStyle w:val="Bodytext9ptBold"/>
          <w:rFonts w:ascii="Gill Sans MT" w:eastAsiaTheme="minorEastAsia" w:hAnsi="Gill Sans MT"/>
          <w:b w:val="0"/>
          <w:sz w:val="24"/>
          <w:szCs w:val="24"/>
        </w:rPr>
        <w:t xml:space="preserve">6 „Očuvanje i zaštita okoliša i promicanje učinkovitosti resursa“, </w:t>
      </w:r>
      <w:r w:rsidRPr="007C505A">
        <w:rPr>
          <w:rFonts w:ascii="Gill Sans MT" w:hAnsi="Gill Sans MT" w:cs="Times New Roman"/>
          <w:sz w:val="24"/>
          <w:szCs w:val="24"/>
        </w:rPr>
        <w:t xml:space="preserve">kao jedan od izabranih ciljeva u koji se usmjeravaju sredstva unutar </w:t>
      </w:r>
      <w:r w:rsidRPr="007C505A">
        <w:rPr>
          <w:rFonts w:ascii="Gill Sans MT" w:hAnsi="Gill Sans MT" w:cs="Times New Roman"/>
          <w:b/>
          <w:sz w:val="24"/>
          <w:szCs w:val="24"/>
        </w:rPr>
        <w:t xml:space="preserve">Operativnog programa „Konkurentnost i kohezija 2014.-2020.“ </w:t>
      </w:r>
      <w:r w:rsidRPr="007C505A">
        <w:rPr>
          <w:rFonts w:ascii="Gill Sans MT" w:hAnsi="Gill Sans MT" w:cs="Times New Roman"/>
          <w:sz w:val="24"/>
          <w:szCs w:val="24"/>
        </w:rPr>
        <w:t>(u daljnjem tekstu: OPKK)</w:t>
      </w:r>
      <w:r w:rsidRPr="007C505A">
        <w:rPr>
          <w:rStyle w:val="FootnoteReference"/>
          <w:rFonts w:ascii="Gill Sans MT" w:hAnsi="Gill Sans MT" w:cs="Times New Roman"/>
          <w:sz w:val="24"/>
          <w:szCs w:val="24"/>
        </w:rPr>
        <w:footnoteReference w:id="2"/>
      </w:r>
      <w:r w:rsidRPr="007C505A">
        <w:rPr>
          <w:rFonts w:ascii="Gill Sans MT" w:hAnsi="Gill Sans MT" w:cs="Times New Roman"/>
          <w:sz w:val="24"/>
          <w:szCs w:val="24"/>
        </w:rPr>
        <w:t xml:space="preserve">, koji je izravno obuhvaćen provedbom ovog Poziva. </w:t>
      </w:r>
    </w:p>
    <w:p w14:paraId="28D12F66" w14:textId="77777777" w:rsidR="007C505A" w:rsidRPr="007C505A" w:rsidRDefault="007C505A" w:rsidP="007C505A">
      <w:pPr>
        <w:pStyle w:val="Default"/>
        <w:spacing w:line="276" w:lineRule="auto"/>
        <w:jc w:val="both"/>
        <w:rPr>
          <w:rFonts w:ascii="Gill Sans MT" w:hAnsi="Gill Sans MT"/>
        </w:rPr>
      </w:pPr>
    </w:p>
    <w:p w14:paraId="7C1433F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OPKK se sufinancira iz europskih strukturnih i investicijskih fondova (ESIF), a njegova strategija temelji se na koncentraciji ulaganja u devet Tematskih ciljeva zajedničkog Strateškog okvira i njihovim specifičnim prioritetima ulaganja, s daljnjim fokusom na specifične ciljeve (u daljnjem tekstu: SC), koje je potrebno ostvariti. OPKK je usmjeren ka poboljšanju konkurentnosti u RH, na nacionalnoj i na regionalnoj razini. </w:t>
      </w:r>
    </w:p>
    <w:p w14:paraId="2E19A73A" w14:textId="77777777" w:rsidR="007C505A" w:rsidRPr="007C505A" w:rsidRDefault="007C505A" w:rsidP="007C505A">
      <w:pPr>
        <w:pStyle w:val="NoSpacing"/>
        <w:rPr>
          <w:rFonts w:ascii="Gill Sans MT" w:hAnsi="Gill Sans MT" w:cs="Times New Roman"/>
          <w:sz w:val="24"/>
          <w:szCs w:val="24"/>
        </w:rPr>
      </w:pPr>
    </w:p>
    <w:p w14:paraId="29312D85" w14:textId="77777777" w:rsidR="007C505A" w:rsidRPr="007C505A" w:rsidRDefault="007C505A" w:rsidP="007C505A">
      <w:pPr>
        <w:pStyle w:val="NoSpacing"/>
        <w:jc w:val="both"/>
        <w:rPr>
          <w:rFonts w:ascii="Gill Sans MT" w:hAnsi="Gill Sans MT" w:cs="Times New Roman"/>
        </w:rPr>
      </w:pPr>
      <w:r w:rsidRPr="007C505A">
        <w:rPr>
          <w:rFonts w:ascii="Gill Sans MT" w:hAnsi="Gill Sans MT" w:cs="Times New Roman"/>
          <w:sz w:val="24"/>
          <w:szCs w:val="24"/>
        </w:rPr>
        <w:t>Ovaj Poziv pokrenut je u okviru Prioritetne osi (u daljnjem tekstu: PO) 6 – Zaštita okoliša i održivost resursa</w:t>
      </w:r>
      <w:r w:rsidRPr="007C505A">
        <w:rPr>
          <w:rFonts w:ascii="Gill Sans MT" w:hAnsi="Gill Sans MT" w:cs="Times New Roman"/>
          <w:b/>
          <w:sz w:val="24"/>
          <w:szCs w:val="24"/>
        </w:rPr>
        <w:t>,</w:t>
      </w:r>
      <w:r w:rsidRPr="007C505A">
        <w:rPr>
          <w:rFonts w:ascii="Gill Sans MT" w:hAnsi="Gill Sans MT" w:cs="Times New Roman"/>
          <w:sz w:val="24"/>
          <w:szCs w:val="24"/>
        </w:rPr>
        <w:t xml:space="preserve"> SC 6i1 – Smanjena količina otpada koji se odlaže na odlagališta</w:t>
      </w:r>
      <w:r w:rsidRPr="007C505A">
        <w:rPr>
          <w:rStyle w:val="Bodytext313pt"/>
          <w:rFonts w:ascii="Gill Sans MT" w:hAnsi="Gill Sans MT" w:cs="Times New Roman"/>
          <w:sz w:val="24"/>
          <w:szCs w:val="24"/>
        </w:rPr>
        <w:t xml:space="preserve"> OPKK-a, </w:t>
      </w:r>
      <w:r w:rsidRPr="007C505A">
        <w:rPr>
          <w:rFonts w:ascii="Gill Sans MT" w:hAnsi="Gill Sans MT" w:cs="Times New Roman"/>
          <w:sz w:val="24"/>
          <w:szCs w:val="24"/>
        </w:rPr>
        <w:t>financiranog sredstvima ESI fondova.</w:t>
      </w:r>
    </w:p>
    <w:p w14:paraId="5EAC0BCD" w14:textId="77777777" w:rsidR="007C505A" w:rsidRPr="007C505A" w:rsidRDefault="007C505A" w:rsidP="007C505A">
      <w:pPr>
        <w:pStyle w:val="NoSpacing"/>
        <w:spacing w:before="240" w:after="240"/>
        <w:jc w:val="both"/>
        <w:rPr>
          <w:rFonts w:ascii="Gill Sans MT" w:hAnsi="Gill Sans MT" w:cs="Times New Roman"/>
          <w:sz w:val="24"/>
          <w:szCs w:val="24"/>
        </w:rPr>
      </w:pPr>
      <w:r w:rsidRPr="007C505A">
        <w:rPr>
          <w:rFonts w:ascii="Gill Sans MT" w:hAnsi="Gill Sans MT" w:cs="Times New Roman"/>
          <w:sz w:val="24"/>
          <w:szCs w:val="24"/>
        </w:rPr>
        <w:t xml:space="preserve">Poziv je u skladu s Strategijom gospodarenja otpadom RH (NN 130/05), sukladno kojoj prvenstveno treba izbjegavati nastajanje otpada, a nastali komunalni otpad ponovno koristiti i obraditi u skladu s hijerarhijom otpada. Kako bi se to postiglo treba poduzeti učinkovite mjere koje, između ostalog, uključuju i izradu programa izobrazbe za ciljane skupine kao nacionalnu kampanju i godišnje kampanje u jedinicama lokalne samouprave. Ministarstvo zaštite okoliša i energetike (u daljnjem tekstu: MZOE) je objavilo Program izobrazno-informativnih aktivnosti o održivom gospodarenju otpadom na </w:t>
      </w:r>
      <w:hyperlink r:id="rId10" w:history="1">
        <w:r w:rsidRPr="007C505A">
          <w:rPr>
            <w:rStyle w:val="Hyperlink"/>
            <w:rFonts w:ascii="Gill Sans MT" w:hAnsi="Gill Sans MT"/>
            <w:sz w:val="24"/>
            <w:szCs w:val="24"/>
          </w:rPr>
          <w:t>http://www.mzoip.hr/hr/otpad/strategije-planovi-i-programi.html</w:t>
        </w:r>
      </w:hyperlink>
      <w:r w:rsidRPr="007C505A">
        <w:rPr>
          <w:rFonts w:ascii="Gill Sans MT" w:hAnsi="Gill Sans MT" w:cs="Times New Roman"/>
          <w:sz w:val="24"/>
          <w:szCs w:val="24"/>
        </w:rPr>
        <w:t>, a koji predlaže smjernice za izobrazno-informativne aktivnosti koje je nužno provoditi na lokalnom nivou, s naglaskom na sprječavanje nastanka otpada, povećanje odvojenog prikupljanja otpada i ponovne uporabe.</w:t>
      </w:r>
    </w:p>
    <w:p w14:paraId="094D9211" w14:textId="77777777" w:rsidR="007C505A" w:rsidRPr="007C505A" w:rsidRDefault="007C505A" w:rsidP="007C505A">
      <w:pPr>
        <w:pStyle w:val="NoSpacing"/>
        <w:spacing w:before="240" w:after="240"/>
        <w:jc w:val="both"/>
        <w:rPr>
          <w:rFonts w:ascii="Gill Sans MT" w:hAnsi="Gill Sans MT" w:cs="Times New Roman"/>
          <w:sz w:val="24"/>
          <w:szCs w:val="24"/>
        </w:rPr>
      </w:pPr>
      <w:r w:rsidRPr="007C505A">
        <w:rPr>
          <w:rFonts w:ascii="Gill Sans MT" w:hAnsi="Gill Sans MT" w:cs="Times New Roman"/>
          <w:sz w:val="24"/>
          <w:szCs w:val="24"/>
        </w:rPr>
        <w:t>Nadalje, Poziv je u skladu s Planom gospodarenja otpadom RH za razdoblje 2017.-2022. (NN 3/17) (u daljnjem tekstu: PGO RH za razdoblje 2017.-2022.)</w:t>
      </w:r>
      <w:r w:rsidRPr="007C505A">
        <w:rPr>
          <w:rFonts w:ascii="Gill Sans MT" w:hAnsi="Gill Sans MT"/>
        </w:rPr>
        <w:t xml:space="preserve">, </w:t>
      </w:r>
      <w:r w:rsidRPr="007C505A">
        <w:rPr>
          <w:rFonts w:ascii="Gill Sans MT" w:hAnsi="Gill Sans MT" w:cs="Times New Roman"/>
          <w:sz w:val="24"/>
          <w:szCs w:val="24"/>
        </w:rPr>
        <w:t>Mjerom 5.2. Provedba aktivnosti predviđenih Programom izobrazno-informativnih aktivnosti o održivom gospodarenju otpadom u svrhu ostvarivanja Cilja 5. Kontinuirano provoditi izobrazno-informativne aktivnosti. Također, provedba izobrazno-informativnih aktivnosti je navedena u Popisu važnih projekata za provedbu i dostizanje zadanih ciljeva PGO RH za razdoblje 2017.-2022.</w:t>
      </w:r>
    </w:p>
    <w:p w14:paraId="7FE93A70" w14:textId="77777777" w:rsidR="007C505A" w:rsidRPr="007C505A" w:rsidRDefault="007C505A" w:rsidP="007C505A">
      <w:pPr>
        <w:pStyle w:val="NoSpacing"/>
        <w:spacing w:before="240" w:after="240"/>
        <w:jc w:val="both"/>
        <w:rPr>
          <w:rFonts w:ascii="Gill Sans MT" w:hAnsi="Gill Sans MT" w:cs="Times New Roman"/>
          <w:sz w:val="24"/>
          <w:szCs w:val="24"/>
        </w:rPr>
      </w:pPr>
      <w:r w:rsidRPr="007C505A">
        <w:rPr>
          <w:rFonts w:ascii="Gill Sans MT" w:hAnsi="Gill Sans MT" w:cs="Times New Roman"/>
          <w:sz w:val="24"/>
          <w:szCs w:val="24"/>
        </w:rPr>
        <w:t>Poziv je u skladu s Odlukom o implementaciji Plana gospodarenja otpadom RH za razdoblje 2017.-2022.</w:t>
      </w:r>
      <w:r w:rsidR="00771A27">
        <w:rPr>
          <w:rStyle w:val="FootnoteReference"/>
          <w:rFonts w:ascii="Gill Sans MT" w:hAnsi="Gill Sans MT" w:cs="Times New Roman"/>
          <w:sz w:val="24"/>
          <w:szCs w:val="24"/>
        </w:rPr>
        <w:footnoteReference w:id="3"/>
      </w:r>
      <w:r w:rsidRPr="007C505A">
        <w:rPr>
          <w:rFonts w:ascii="Gill Sans MT" w:hAnsi="Gill Sans MT" w:cs="Times New Roman"/>
          <w:sz w:val="24"/>
          <w:szCs w:val="24"/>
        </w:rPr>
        <w:t xml:space="preserve"> u kojoj je kao ciljana vrijednost određena provedba 3400 aktivnosti predviđenih Programom izobrazno-informativnih aktivnosti o održivom gospodarenju otpadom do 4. kvartala 2022.</w:t>
      </w:r>
    </w:p>
    <w:p w14:paraId="3173D798" w14:textId="77777777" w:rsidR="007C505A" w:rsidRPr="007C505A" w:rsidRDefault="007C505A" w:rsidP="007C505A">
      <w:pPr>
        <w:pStyle w:val="NoSpacing"/>
        <w:spacing w:before="240" w:after="240"/>
        <w:jc w:val="both"/>
        <w:rPr>
          <w:rFonts w:ascii="Gill Sans MT" w:hAnsi="Gill Sans MT" w:cs="Times New Roman"/>
          <w:sz w:val="24"/>
          <w:szCs w:val="24"/>
        </w:rPr>
      </w:pPr>
      <w:r w:rsidRPr="007C505A">
        <w:rPr>
          <w:rFonts w:ascii="Gill Sans MT" w:hAnsi="Gill Sans MT" w:cs="Times New Roman"/>
          <w:sz w:val="24"/>
          <w:szCs w:val="24"/>
        </w:rPr>
        <w:t>Sukladno Zakonu o održivom gospodarenju otpadom (NN 94/13,</w:t>
      </w:r>
      <w:r w:rsidRPr="007C505A">
        <w:rPr>
          <w:rFonts w:ascii="Gill Sans MT" w:hAnsi="Gill Sans MT"/>
        </w:rPr>
        <w:t xml:space="preserve"> </w:t>
      </w:r>
      <w:r w:rsidRPr="007C505A">
        <w:rPr>
          <w:rFonts w:ascii="Gill Sans MT" w:hAnsi="Gill Sans MT" w:cs="Times New Roman"/>
          <w:sz w:val="24"/>
          <w:szCs w:val="24"/>
        </w:rPr>
        <w:t>73/17) (u daljnjem tekstu: ZOGO) odgovorni dionici za provođenje izobrazno-informativnih aktivnosti na svom području su jedinice lokalne samouprave (u daljnjem tekstu: JLS) koji su temeljem članka 28., stavak 1, točka 6. i članka 39. ZOGO-a dužne provoditi sljedeće aktivnosti:</w:t>
      </w:r>
    </w:p>
    <w:p w14:paraId="4422B444" w14:textId="77777777" w:rsidR="007C505A" w:rsidRPr="007C505A" w:rsidRDefault="007C505A" w:rsidP="00A02CD0">
      <w:pPr>
        <w:pStyle w:val="NoSpacing"/>
        <w:numPr>
          <w:ilvl w:val="0"/>
          <w:numId w:val="34"/>
        </w:numPr>
        <w:spacing w:before="240" w:after="240"/>
        <w:jc w:val="both"/>
        <w:rPr>
          <w:rFonts w:ascii="Gill Sans MT" w:hAnsi="Gill Sans MT" w:cs="Times New Roman"/>
          <w:sz w:val="24"/>
          <w:szCs w:val="24"/>
        </w:rPr>
      </w:pPr>
      <w:r w:rsidRPr="007C505A">
        <w:rPr>
          <w:rFonts w:ascii="Gill Sans MT" w:hAnsi="Gill Sans MT" w:cs="Times New Roman"/>
          <w:sz w:val="24"/>
          <w:szCs w:val="24"/>
        </w:rPr>
        <w:t>Osigurati provođenje izobrazno-informativnih aktivnosti na svom području;</w:t>
      </w:r>
    </w:p>
    <w:p w14:paraId="026A6A93" w14:textId="77777777" w:rsidR="007C505A" w:rsidRPr="007C505A" w:rsidRDefault="007C505A" w:rsidP="00A02CD0">
      <w:pPr>
        <w:pStyle w:val="NoSpacing"/>
        <w:numPr>
          <w:ilvl w:val="0"/>
          <w:numId w:val="34"/>
        </w:numPr>
        <w:spacing w:before="240" w:after="240"/>
        <w:jc w:val="both"/>
        <w:rPr>
          <w:rFonts w:ascii="Gill Sans MT" w:hAnsi="Gill Sans MT" w:cs="Times New Roman"/>
          <w:sz w:val="24"/>
          <w:szCs w:val="24"/>
        </w:rPr>
      </w:pPr>
      <w:r w:rsidRPr="007C505A">
        <w:rPr>
          <w:rFonts w:ascii="Gill Sans MT" w:hAnsi="Gill Sans MT" w:cs="Times New Roman"/>
          <w:sz w:val="24"/>
          <w:szCs w:val="24"/>
        </w:rPr>
        <w:t>Osigurati o svom trošku i na odgovarajući način godišnju provedbu izobrazno-informativnih aktivnosti u vezi gospodarenja otpadom na svojem području, a osobito javne tribine, informativne publikacije o gospodarenju otpadom i objavu specijaliziranih priloga u medijima kao što su televizija i radio;</w:t>
      </w:r>
    </w:p>
    <w:p w14:paraId="47874306" w14:textId="77777777" w:rsidR="007C505A" w:rsidRPr="007C505A" w:rsidRDefault="007C505A" w:rsidP="00A02CD0">
      <w:pPr>
        <w:pStyle w:val="NoSpacing"/>
        <w:numPr>
          <w:ilvl w:val="0"/>
          <w:numId w:val="34"/>
        </w:numPr>
        <w:spacing w:before="240" w:after="240"/>
        <w:jc w:val="both"/>
        <w:rPr>
          <w:rFonts w:ascii="Gill Sans MT" w:hAnsi="Gill Sans MT" w:cs="Times New Roman"/>
          <w:sz w:val="24"/>
          <w:szCs w:val="24"/>
        </w:rPr>
      </w:pPr>
      <w:r w:rsidRPr="007C505A">
        <w:rPr>
          <w:rFonts w:ascii="Gill Sans MT" w:hAnsi="Gill Sans MT" w:cs="Times New Roman"/>
          <w:sz w:val="24"/>
          <w:szCs w:val="24"/>
        </w:rPr>
        <w:t>U sklopu mrežne stranice JLS-a uspostaviti i ažurno održavati mrežne stranice s informacijama o gospodarenju otpadom na svojem području;</w:t>
      </w:r>
    </w:p>
    <w:p w14:paraId="2B230ACF" w14:textId="77777777" w:rsidR="007C505A" w:rsidRPr="007C505A" w:rsidRDefault="007C505A" w:rsidP="00A02CD0">
      <w:pPr>
        <w:pStyle w:val="NoSpacing"/>
        <w:numPr>
          <w:ilvl w:val="0"/>
          <w:numId w:val="34"/>
        </w:numPr>
        <w:spacing w:before="240" w:after="240"/>
        <w:jc w:val="both"/>
        <w:rPr>
          <w:rFonts w:ascii="Gill Sans MT" w:hAnsi="Gill Sans MT" w:cs="Times New Roman"/>
          <w:sz w:val="24"/>
          <w:szCs w:val="24"/>
        </w:rPr>
      </w:pPr>
      <w:r w:rsidRPr="007C505A">
        <w:rPr>
          <w:rFonts w:ascii="Gill Sans MT" w:hAnsi="Gill Sans MT" w:cs="Times New Roman"/>
          <w:sz w:val="24"/>
          <w:szCs w:val="24"/>
        </w:rPr>
        <w:t>Izvještavati o provedbi izobrazno-informativnih aktivnosti u okviru godišnjeg izvješća o provedbi plana gospodarenja otpadom JLS-a.</w:t>
      </w:r>
    </w:p>
    <w:p w14:paraId="7A627891" w14:textId="77777777" w:rsidR="007C505A" w:rsidRPr="007C505A" w:rsidRDefault="007C505A" w:rsidP="007C505A">
      <w:pPr>
        <w:pStyle w:val="NoSpacing"/>
        <w:spacing w:before="240" w:after="240"/>
        <w:jc w:val="both"/>
        <w:rPr>
          <w:rFonts w:ascii="Gill Sans MT" w:hAnsi="Gill Sans MT" w:cs="Times New Roman"/>
          <w:b/>
          <w:sz w:val="24"/>
          <w:szCs w:val="24"/>
        </w:rPr>
      </w:pPr>
      <w:r w:rsidRPr="007C505A">
        <w:rPr>
          <w:rFonts w:ascii="Gill Sans MT" w:hAnsi="Gill Sans MT" w:cs="Times New Roman"/>
          <w:b/>
          <w:sz w:val="24"/>
          <w:szCs w:val="24"/>
        </w:rPr>
        <w:t>Sukladno članku 28., stavak 2 ZOGO-a, više JLS-ova mogu sporazumno osigurati zajedničko ispunjenje jedne ili više obveza iz stavka 1. istog članka, odnosno mogu sporazumno osigurati zajedničko provođenje izobrazno-informativnih aktivnosti o održivom gospodarenju otpadom na svom području.</w:t>
      </w:r>
    </w:p>
    <w:p w14:paraId="2EB85CEB" w14:textId="77777777" w:rsidR="007C505A" w:rsidRPr="007C505A" w:rsidRDefault="007C505A" w:rsidP="007C505A">
      <w:pPr>
        <w:pStyle w:val="NoSpacing"/>
        <w:jc w:val="both"/>
        <w:rPr>
          <w:rFonts w:ascii="Gill Sans MT" w:hAnsi="Gill Sans MT" w:cs="Times New Roman"/>
          <w:sz w:val="24"/>
          <w:szCs w:val="24"/>
        </w:rPr>
      </w:pPr>
    </w:p>
    <w:p w14:paraId="71D18227" w14:textId="77777777" w:rsidR="007C505A" w:rsidRPr="007C505A" w:rsidRDefault="007C505A" w:rsidP="007C505A">
      <w:pPr>
        <w:pStyle w:val="NoSpacing"/>
        <w:rPr>
          <w:rFonts w:ascii="Gill Sans MT" w:hAnsi="Gill Sans MT" w:cs="Times New Roman"/>
          <w:sz w:val="24"/>
          <w:szCs w:val="24"/>
        </w:rPr>
      </w:pPr>
      <w:r w:rsidRPr="007C505A">
        <w:rPr>
          <w:rFonts w:ascii="Gill Sans MT" w:hAnsi="Gill Sans MT" w:cs="Times New Roman"/>
          <w:sz w:val="24"/>
          <w:szCs w:val="24"/>
        </w:rPr>
        <w:t xml:space="preserve">Ovaj Poziv je u skladu sa sljedećim dokumentima: </w:t>
      </w:r>
    </w:p>
    <w:p w14:paraId="0D7B09C2" w14:textId="77777777" w:rsidR="007C505A" w:rsidRPr="007C505A" w:rsidRDefault="007C505A" w:rsidP="00A02CD0">
      <w:pPr>
        <w:pStyle w:val="NoSpacing"/>
        <w:numPr>
          <w:ilvl w:val="0"/>
          <w:numId w:val="32"/>
        </w:numPr>
        <w:rPr>
          <w:rFonts w:ascii="Gill Sans MT" w:hAnsi="Gill Sans MT" w:cs="Times New Roman"/>
          <w:sz w:val="24"/>
          <w:szCs w:val="24"/>
        </w:rPr>
      </w:pPr>
      <w:r w:rsidRPr="007C505A">
        <w:rPr>
          <w:rFonts w:ascii="Gill Sans MT" w:hAnsi="Gill Sans MT" w:cs="Times New Roman"/>
          <w:sz w:val="24"/>
          <w:szCs w:val="24"/>
        </w:rPr>
        <w:t>Sporazum o partnerstvu između Republike Hrvatske i Europske komisije za korištenje EU strukturnih i investicijskih fondova za rast i radna mjesta u razdoblju 2014.-2020.</w:t>
      </w:r>
    </w:p>
    <w:p w14:paraId="4432070E" w14:textId="77777777" w:rsidR="007C505A" w:rsidRPr="007C505A" w:rsidRDefault="007C505A" w:rsidP="00A02CD0">
      <w:pPr>
        <w:pStyle w:val="NoSpacing"/>
        <w:numPr>
          <w:ilvl w:val="0"/>
          <w:numId w:val="32"/>
        </w:numPr>
        <w:rPr>
          <w:rFonts w:ascii="Gill Sans MT" w:hAnsi="Gill Sans MT" w:cs="Times New Roman"/>
          <w:sz w:val="24"/>
          <w:szCs w:val="24"/>
        </w:rPr>
      </w:pPr>
      <w:r w:rsidRPr="007C505A">
        <w:rPr>
          <w:rFonts w:ascii="Gill Sans MT" w:hAnsi="Gill Sans MT" w:cs="Times New Roman"/>
          <w:sz w:val="24"/>
          <w:szCs w:val="24"/>
        </w:rPr>
        <w:t xml:space="preserve">Operativni program „Konkurentnost i kohezija“ za financijsko razdoblje 2014.-2020. </w:t>
      </w:r>
    </w:p>
    <w:p w14:paraId="4E458B09" w14:textId="77777777" w:rsidR="007C505A" w:rsidRPr="007C505A" w:rsidRDefault="007C505A" w:rsidP="00A02CD0">
      <w:pPr>
        <w:pStyle w:val="NoSpacing"/>
        <w:numPr>
          <w:ilvl w:val="0"/>
          <w:numId w:val="32"/>
        </w:numPr>
        <w:rPr>
          <w:rFonts w:ascii="Gill Sans MT" w:hAnsi="Gill Sans MT" w:cs="Times New Roman"/>
          <w:sz w:val="24"/>
          <w:szCs w:val="24"/>
        </w:rPr>
      </w:pPr>
      <w:r w:rsidRPr="007C505A">
        <w:rPr>
          <w:rFonts w:ascii="Gill Sans MT" w:hAnsi="Gill Sans MT" w:cs="Times New Roman"/>
          <w:sz w:val="24"/>
          <w:szCs w:val="24"/>
        </w:rPr>
        <w:t>Strategija gospodarenja otpadom RH (NN 130/05)</w:t>
      </w:r>
    </w:p>
    <w:p w14:paraId="5CF3C823" w14:textId="77777777" w:rsidR="007C505A" w:rsidRPr="007C505A" w:rsidRDefault="007C505A" w:rsidP="00A02CD0">
      <w:pPr>
        <w:pStyle w:val="NoSpacing"/>
        <w:numPr>
          <w:ilvl w:val="0"/>
          <w:numId w:val="32"/>
        </w:numPr>
        <w:jc w:val="both"/>
        <w:rPr>
          <w:rFonts w:ascii="Gill Sans MT" w:hAnsi="Gill Sans MT" w:cs="Times New Roman"/>
          <w:sz w:val="24"/>
          <w:szCs w:val="24"/>
        </w:rPr>
      </w:pPr>
      <w:r w:rsidRPr="007C505A">
        <w:rPr>
          <w:rFonts w:ascii="Gill Sans MT" w:hAnsi="Gill Sans MT" w:cs="Times New Roman"/>
          <w:sz w:val="24"/>
          <w:szCs w:val="24"/>
        </w:rPr>
        <w:t>Plan gospodarenja otpadom RH za razdoblje 2017.-2022. (NN 3/17)</w:t>
      </w:r>
    </w:p>
    <w:p w14:paraId="0F51C7D3" w14:textId="77777777" w:rsidR="007C505A" w:rsidRPr="007C505A" w:rsidRDefault="007C505A" w:rsidP="00A02CD0">
      <w:pPr>
        <w:pStyle w:val="NoSpacing"/>
        <w:numPr>
          <w:ilvl w:val="0"/>
          <w:numId w:val="32"/>
        </w:numPr>
        <w:jc w:val="both"/>
        <w:rPr>
          <w:rFonts w:ascii="Gill Sans MT" w:hAnsi="Gill Sans MT" w:cs="Times New Roman"/>
          <w:sz w:val="24"/>
          <w:szCs w:val="24"/>
        </w:rPr>
      </w:pPr>
      <w:r w:rsidRPr="007C505A">
        <w:rPr>
          <w:rFonts w:ascii="Gill Sans MT" w:hAnsi="Gill Sans MT" w:cs="Times New Roman"/>
          <w:sz w:val="24"/>
          <w:szCs w:val="24"/>
        </w:rPr>
        <w:t>Odluka o implementaciji Plana gospodarenja otpadom RH za razdoblje 2017.-2022.</w:t>
      </w:r>
    </w:p>
    <w:p w14:paraId="4F6BACB6" w14:textId="77777777" w:rsidR="007C505A" w:rsidRPr="007C505A" w:rsidRDefault="007C505A" w:rsidP="00A02CD0">
      <w:pPr>
        <w:pStyle w:val="NoSpacing"/>
        <w:numPr>
          <w:ilvl w:val="0"/>
          <w:numId w:val="32"/>
        </w:numPr>
        <w:jc w:val="both"/>
        <w:rPr>
          <w:rFonts w:ascii="Gill Sans MT" w:hAnsi="Gill Sans MT" w:cs="Times New Roman"/>
          <w:sz w:val="24"/>
          <w:szCs w:val="24"/>
        </w:rPr>
      </w:pPr>
      <w:r w:rsidRPr="007C505A">
        <w:rPr>
          <w:rFonts w:ascii="Gill Sans MT" w:hAnsi="Gill Sans MT" w:cs="Times New Roman"/>
          <w:sz w:val="24"/>
          <w:szCs w:val="24"/>
        </w:rPr>
        <w:t>Program izobrazno-informativnih aktivnosti o održivom gospodarenju otpadom.</w:t>
      </w:r>
    </w:p>
    <w:p w14:paraId="70CDB1C2" w14:textId="77777777" w:rsidR="007C505A" w:rsidRPr="007C505A" w:rsidRDefault="007C505A" w:rsidP="007C505A">
      <w:pPr>
        <w:pStyle w:val="NoSpacing"/>
        <w:jc w:val="both"/>
        <w:rPr>
          <w:rFonts w:ascii="Gill Sans MT" w:hAnsi="Gill Sans MT" w:cs="Times New Roman"/>
          <w:sz w:val="24"/>
          <w:szCs w:val="24"/>
        </w:rPr>
      </w:pPr>
    </w:p>
    <w:p w14:paraId="1E29520B" w14:textId="77777777" w:rsidR="007C505A" w:rsidRPr="007C505A" w:rsidRDefault="007C505A" w:rsidP="007C505A">
      <w:pPr>
        <w:pStyle w:val="NoSpacing"/>
        <w:jc w:val="both"/>
        <w:rPr>
          <w:rFonts w:ascii="Gill Sans MT" w:hAnsi="Gill Sans MT" w:cs="Times New Roman"/>
        </w:rPr>
      </w:pPr>
      <w:r w:rsidRPr="007C505A">
        <w:rPr>
          <w:rFonts w:ascii="Gill Sans MT" w:hAnsi="Gill Sans MT" w:cs="Times New Roman"/>
          <w:sz w:val="24"/>
          <w:szCs w:val="24"/>
        </w:rPr>
        <w:t xml:space="preserve">Provedba ovog Poziva utvrđena je zakonodavnim okvirom na razini RH i EU. </w:t>
      </w:r>
    </w:p>
    <w:p w14:paraId="323D3F7F" w14:textId="77777777" w:rsidR="007C505A" w:rsidRPr="007C505A" w:rsidRDefault="007C505A" w:rsidP="007C505A">
      <w:pPr>
        <w:kinsoku w:val="0"/>
        <w:overflowPunct w:val="0"/>
        <w:spacing w:after="0"/>
        <w:jc w:val="both"/>
        <w:rPr>
          <w:rFonts w:ascii="Gill Sans MT" w:hAnsi="Gill Sans MT" w:cs="Times New Roman"/>
          <w:i/>
          <w:iCs/>
          <w:spacing w:val="-1"/>
        </w:rPr>
      </w:pPr>
    </w:p>
    <w:p w14:paraId="72B9BA42" w14:textId="77777777" w:rsidR="007C505A" w:rsidRPr="007C505A" w:rsidRDefault="007C505A" w:rsidP="007C505A">
      <w:pPr>
        <w:pStyle w:val="NoSpacing"/>
        <w:rPr>
          <w:rFonts w:ascii="Gill Sans MT" w:hAnsi="Gill Sans MT" w:cs="Times New Roman"/>
          <w:b/>
          <w:i/>
          <w:sz w:val="24"/>
          <w:szCs w:val="24"/>
        </w:rPr>
      </w:pPr>
      <w:r w:rsidRPr="007C505A">
        <w:rPr>
          <w:rFonts w:ascii="Gill Sans MT" w:hAnsi="Gill Sans MT" w:cs="Times New Roman"/>
          <w:b/>
          <w:i/>
          <w:sz w:val="24"/>
          <w:szCs w:val="24"/>
        </w:rPr>
        <w:t>Zakonodavstvo Europske unije</w:t>
      </w:r>
    </w:p>
    <w:p w14:paraId="5A2B6EFC" w14:textId="77777777" w:rsidR="007C505A" w:rsidRPr="007C505A" w:rsidRDefault="007C505A" w:rsidP="007C505A">
      <w:pPr>
        <w:kinsoku w:val="0"/>
        <w:overflowPunct w:val="0"/>
        <w:spacing w:after="0"/>
        <w:jc w:val="both"/>
        <w:rPr>
          <w:rFonts w:ascii="Gill Sans MT" w:hAnsi="Gill Sans MT" w:cs="Times New Roman"/>
          <w:b/>
          <w:i/>
          <w:iCs/>
        </w:rPr>
      </w:pPr>
    </w:p>
    <w:p w14:paraId="4F4DA0DF" w14:textId="77777777" w:rsidR="007C505A" w:rsidRPr="007C505A" w:rsidRDefault="007C505A" w:rsidP="00A02CD0">
      <w:pPr>
        <w:pStyle w:val="NoSpacing"/>
        <w:numPr>
          <w:ilvl w:val="0"/>
          <w:numId w:val="6"/>
        </w:numPr>
        <w:jc w:val="both"/>
        <w:rPr>
          <w:rFonts w:ascii="Gill Sans MT" w:hAnsi="Gill Sans MT" w:cs="Times New Roman"/>
          <w:sz w:val="24"/>
          <w:szCs w:val="24"/>
        </w:rPr>
      </w:pPr>
      <w:r w:rsidRPr="007C505A">
        <w:rPr>
          <w:rFonts w:ascii="Gill Sans MT" w:hAnsi="Gill Sans MT" w:cs="Times New Roman"/>
          <w:sz w:val="24"/>
          <w:szCs w:val="24"/>
        </w:rPr>
        <w:t>Ugovor o Europskoj uniji i Ugovor o funkcioniranju Europske unije (pročišćene verzije, 2016/C 202/01, od 7. lipnja 2016. godine);</w:t>
      </w:r>
    </w:p>
    <w:p w14:paraId="7021775B" w14:textId="77777777" w:rsidR="007C505A" w:rsidRPr="007C505A" w:rsidRDefault="007C505A" w:rsidP="00A02CD0">
      <w:pPr>
        <w:pStyle w:val="NoSpacing"/>
        <w:numPr>
          <w:ilvl w:val="0"/>
          <w:numId w:val="6"/>
        </w:numPr>
        <w:jc w:val="both"/>
        <w:rPr>
          <w:rFonts w:ascii="Gill Sans MT" w:hAnsi="Gill Sans MT" w:cs="Times New Roman"/>
          <w:sz w:val="24"/>
          <w:szCs w:val="24"/>
        </w:rPr>
      </w:pPr>
      <w:r w:rsidRPr="007C505A">
        <w:rPr>
          <w:rFonts w:ascii="Gill Sans MT" w:hAnsi="Gill Sans MT" w:cs="Times New Roman"/>
          <w:sz w:val="24"/>
          <w:szCs w:val="24"/>
        </w:rPr>
        <w:t>Uredba (EU) br. 1300/2013 Europskog parlamenta i Vijeća od 17. prosinca 2013. o Kohezijskom fondu i stavljanju izvan snage Uredbe Vijeća (EZ) br. 1084/2006 (Uredba o KF-u);</w:t>
      </w:r>
    </w:p>
    <w:p w14:paraId="4EECD0EC" w14:textId="77777777" w:rsidR="007C505A" w:rsidRPr="007C505A" w:rsidRDefault="007C505A" w:rsidP="00A02CD0">
      <w:pPr>
        <w:pStyle w:val="NoSpacing"/>
        <w:numPr>
          <w:ilvl w:val="0"/>
          <w:numId w:val="6"/>
        </w:numPr>
        <w:jc w:val="both"/>
        <w:rPr>
          <w:rFonts w:ascii="Gill Sans MT" w:hAnsi="Gill Sans MT" w:cs="Times New Roman"/>
          <w:sz w:val="24"/>
          <w:szCs w:val="24"/>
        </w:rPr>
      </w:pPr>
      <w:r w:rsidRPr="007C505A">
        <w:rPr>
          <w:rFonts w:ascii="Gill Sans MT" w:hAnsi="Gill Sans MT" w:cs="Times New Roman"/>
          <w:sz w:val="24"/>
          <w:szCs w:val="24"/>
        </w:rPr>
        <w:t>Uredba (EU) br. 1301/2013 Europskog parlamenta i Vijeća od 17. prosinca 2013. o Europskom fondu za regionalni razvoj i o posebnim odredbama o cilju „Ulaganje za rast i radna mjesta” te stavljanju izvan snage Uredbe (EZ) br. 1080/2006 (Uredba o EFRR-u);</w:t>
      </w:r>
    </w:p>
    <w:p w14:paraId="6E17D91B" w14:textId="77777777" w:rsidR="007C505A" w:rsidRPr="007C505A" w:rsidRDefault="007C505A" w:rsidP="00A02CD0">
      <w:pPr>
        <w:pStyle w:val="NoSpacing"/>
        <w:numPr>
          <w:ilvl w:val="0"/>
          <w:numId w:val="6"/>
        </w:numPr>
        <w:jc w:val="both"/>
        <w:rPr>
          <w:rFonts w:ascii="Gill Sans MT" w:hAnsi="Gill Sans MT" w:cs="Times New Roman"/>
          <w:sz w:val="24"/>
          <w:szCs w:val="24"/>
        </w:rPr>
      </w:pPr>
      <w:r w:rsidRPr="007C505A">
        <w:rPr>
          <w:rFonts w:ascii="Gill Sans MT" w:hAnsi="Gill Sans MT" w:cs="Times New Roman"/>
          <w:sz w:val="24"/>
          <w:szCs w:val="24"/>
        </w:rPr>
        <w:t>Uredba (EU) br. 1304/2013 Europskog Parlamenta i Vijeća od 17. prosinca 2013. o Europskom socijalnom fondu i stavljanju izvan snage Uredbe Vijeća (EZ) br. 1081/2006 (Uredba o ESF-u);</w:t>
      </w:r>
    </w:p>
    <w:p w14:paraId="23F0C5D0" w14:textId="77777777" w:rsidR="007C505A" w:rsidRPr="007C505A" w:rsidRDefault="007C505A" w:rsidP="00A02CD0">
      <w:pPr>
        <w:pStyle w:val="NoSpacing"/>
        <w:numPr>
          <w:ilvl w:val="0"/>
          <w:numId w:val="6"/>
        </w:numPr>
        <w:jc w:val="both"/>
        <w:rPr>
          <w:rFonts w:ascii="Gill Sans MT" w:hAnsi="Gill Sans MT" w:cs="Times New Roman"/>
        </w:rPr>
      </w:pPr>
      <w:r w:rsidRPr="007C505A">
        <w:rPr>
          <w:rFonts w:ascii="Gill Sans MT" w:hAnsi="Gill Sans MT" w:cs="Times New Roman"/>
          <w:sz w:val="24"/>
          <w:szCs w:val="24"/>
        </w:rPr>
        <w:t>Uredba (EU) br. 1303/2013 Europskog parlamenta i Vijeća od 17. prosinca 2013. godine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(u daljnjem tekstu: Uredba (EU) br. 1303/2013).</w:t>
      </w:r>
    </w:p>
    <w:p w14:paraId="66E190B4" w14:textId="77777777" w:rsidR="007C505A" w:rsidRPr="007C505A" w:rsidRDefault="007C505A" w:rsidP="007C505A">
      <w:pPr>
        <w:tabs>
          <w:tab w:val="left" w:pos="400"/>
        </w:tabs>
        <w:kinsoku w:val="0"/>
        <w:overflowPunct w:val="0"/>
        <w:spacing w:after="0" w:line="240" w:lineRule="auto"/>
        <w:ind w:left="360"/>
        <w:jc w:val="both"/>
        <w:rPr>
          <w:rFonts w:ascii="Gill Sans MT" w:hAnsi="Gill Sans MT" w:cs="Times New Roman"/>
          <w:spacing w:val="-1"/>
        </w:rPr>
      </w:pPr>
    </w:p>
    <w:p w14:paraId="767948EA" w14:textId="77777777" w:rsidR="007C505A" w:rsidRPr="007C505A" w:rsidRDefault="007C505A" w:rsidP="007C505A">
      <w:pPr>
        <w:kinsoku w:val="0"/>
        <w:overflowPunct w:val="0"/>
        <w:spacing w:after="0"/>
        <w:jc w:val="both"/>
        <w:rPr>
          <w:rFonts w:ascii="Gill Sans MT" w:hAnsi="Gill Sans MT" w:cs="Times New Roman"/>
          <w:b/>
          <w:i/>
          <w:iCs/>
          <w:spacing w:val="-1"/>
          <w:sz w:val="24"/>
          <w:szCs w:val="24"/>
        </w:rPr>
      </w:pPr>
      <w:r w:rsidRPr="007C505A">
        <w:rPr>
          <w:rFonts w:ascii="Gill Sans MT" w:hAnsi="Gill Sans MT" w:cs="Times New Roman"/>
          <w:b/>
          <w:i/>
          <w:iCs/>
          <w:spacing w:val="-1"/>
          <w:sz w:val="24"/>
          <w:szCs w:val="24"/>
        </w:rPr>
        <w:t>Nacionalno zakonodavstvo</w:t>
      </w:r>
    </w:p>
    <w:p w14:paraId="25EF3F0E" w14:textId="77777777" w:rsidR="007C505A" w:rsidRPr="007C505A" w:rsidRDefault="007C505A" w:rsidP="007C505A">
      <w:pPr>
        <w:kinsoku w:val="0"/>
        <w:overflowPunct w:val="0"/>
        <w:spacing w:after="0"/>
        <w:jc w:val="both"/>
        <w:rPr>
          <w:rFonts w:ascii="Gill Sans MT" w:hAnsi="Gill Sans MT" w:cs="Times New Roman"/>
          <w:b/>
          <w:i/>
          <w:iCs/>
          <w:spacing w:val="-1"/>
        </w:rPr>
      </w:pPr>
    </w:p>
    <w:p w14:paraId="6652D446" w14:textId="77777777" w:rsidR="007C505A" w:rsidRPr="007C505A" w:rsidRDefault="007C505A" w:rsidP="00A02CD0">
      <w:pPr>
        <w:numPr>
          <w:ilvl w:val="0"/>
          <w:numId w:val="7"/>
        </w:numPr>
        <w:tabs>
          <w:tab w:val="left" w:pos="426"/>
        </w:tabs>
        <w:kinsoku w:val="0"/>
        <w:overflowPunct w:val="0"/>
        <w:spacing w:after="0"/>
        <w:jc w:val="both"/>
        <w:rPr>
          <w:rFonts w:ascii="Gill Sans MT" w:hAnsi="Gill Sans MT" w:cs="Times New Roman"/>
          <w:sz w:val="24"/>
          <w:szCs w:val="24"/>
        </w:rPr>
      </w:pPr>
      <w:r w:rsidRPr="007C505A">
        <w:rPr>
          <w:rFonts w:ascii="Gill Sans MT" w:hAnsi="Gill Sans MT" w:cs="Times New Roman"/>
          <w:spacing w:val="-1"/>
          <w:sz w:val="24"/>
          <w:szCs w:val="24"/>
        </w:rPr>
        <w:t xml:space="preserve">Ugovor </w:t>
      </w:r>
      <w:r w:rsidRPr="007C505A">
        <w:rPr>
          <w:rFonts w:ascii="Gill Sans MT" w:hAnsi="Gill Sans MT" w:cs="Times New Roman"/>
          <w:sz w:val="24"/>
          <w:szCs w:val="24"/>
        </w:rPr>
        <w:t xml:space="preserve">o </w:t>
      </w:r>
      <w:r w:rsidRPr="007C505A">
        <w:rPr>
          <w:rFonts w:ascii="Gill Sans MT" w:hAnsi="Gill Sans MT" w:cs="Times New Roman"/>
          <w:spacing w:val="-1"/>
          <w:sz w:val="24"/>
          <w:szCs w:val="24"/>
        </w:rPr>
        <w:t xml:space="preserve">pristupanju </w:t>
      </w:r>
      <w:r w:rsidRPr="007C505A">
        <w:rPr>
          <w:rFonts w:ascii="Gill Sans MT" w:hAnsi="Gill Sans MT" w:cs="Times New Roman"/>
          <w:sz w:val="24"/>
          <w:szCs w:val="24"/>
        </w:rPr>
        <w:t xml:space="preserve">Republike </w:t>
      </w:r>
      <w:r w:rsidRPr="007C505A">
        <w:rPr>
          <w:rFonts w:ascii="Gill Sans MT" w:hAnsi="Gill Sans MT" w:cs="Times New Roman"/>
          <w:spacing w:val="-1"/>
          <w:sz w:val="24"/>
          <w:szCs w:val="24"/>
        </w:rPr>
        <w:t xml:space="preserve">Hrvatske </w:t>
      </w:r>
      <w:r w:rsidRPr="007C505A">
        <w:rPr>
          <w:rFonts w:ascii="Gill Sans MT" w:hAnsi="Gill Sans MT" w:cs="Times New Roman"/>
          <w:sz w:val="24"/>
          <w:szCs w:val="24"/>
        </w:rPr>
        <w:t xml:space="preserve">Europskoj uniji </w:t>
      </w:r>
      <w:r w:rsidRPr="007C505A">
        <w:rPr>
          <w:rFonts w:ascii="Gill Sans MT" w:hAnsi="Gill Sans MT" w:cs="Times New Roman"/>
          <w:spacing w:val="-1"/>
          <w:sz w:val="24"/>
          <w:szCs w:val="24"/>
        </w:rPr>
        <w:t>(NN</w:t>
      </w:r>
      <w:r w:rsidRPr="007C505A">
        <w:rPr>
          <w:rFonts w:ascii="Gill Sans MT" w:hAnsi="Gill Sans MT" w:cs="Times New Roman"/>
          <w:sz w:val="24"/>
          <w:szCs w:val="24"/>
        </w:rPr>
        <w:t xml:space="preserve">-Međunarodni </w:t>
      </w:r>
      <w:r w:rsidRPr="007C505A">
        <w:rPr>
          <w:rFonts w:ascii="Gill Sans MT" w:hAnsi="Gill Sans MT" w:cs="Times New Roman"/>
          <w:spacing w:val="-1"/>
          <w:sz w:val="24"/>
          <w:szCs w:val="24"/>
        </w:rPr>
        <w:t xml:space="preserve">ugovori </w:t>
      </w:r>
      <w:r w:rsidRPr="007C505A">
        <w:rPr>
          <w:rFonts w:ascii="Gill Sans MT" w:hAnsi="Gill Sans MT" w:cs="Times New Roman"/>
          <w:sz w:val="24"/>
          <w:szCs w:val="24"/>
        </w:rPr>
        <w:t>br. 2/12);</w:t>
      </w:r>
    </w:p>
    <w:p w14:paraId="12A6799E" w14:textId="77777777" w:rsidR="007C505A" w:rsidRPr="007C505A" w:rsidRDefault="007C505A" w:rsidP="00A02CD0">
      <w:pPr>
        <w:numPr>
          <w:ilvl w:val="0"/>
          <w:numId w:val="7"/>
        </w:numPr>
        <w:tabs>
          <w:tab w:val="left" w:pos="426"/>
        </w:tabs>
        <w:kinsoku w:val="0"/>
        <w:overflowPunct w:val="0"/>
        <w:spacing w:after="0"/>
        <w:jc w:val="both"/>
        <w:rPr>
          <w:rFonts w:ascii="Gill Sans MT" w:hAnsi="Gill Sans MT" w:cs="Times New Roman"/>
          <w:sz w:val="24"/>
          <w:szCs w:val="24"/>
        </w:rPr>
      </w:pPr>
      <w:r w:rsidRPr="007C505A">
        <w:rPr>
          <w:rFonts w:ascii="Gill Sans MT" w:hAnsi="Gill Sans MT" w:cs="Times New Roman"/>
          <w:spacing w:val="-1"/>
          <w:sz w:val="24"/>
          <w:szCs w:val="24"/>
        </w:rPr>
        <w:t xml:space="preserve">Zakon </w:t>
      </w:r>
      <w:r w:rsidRPr="007C505A">
        <w:rPr>
          <w:rFonts w:ascii="Gill Sans MT" w:hAnsi="Gill Sans MT" w:cs="Times New Roman"/>
          <w:sz w:val="24"/>
          <w:szCs w:val="24"/>
        </w:rPr>
        <w:t xml:space="preserve">o </w:t>
      </w:r>
      <w:r w:rsidRPr="007C505A">
        <w:rPr>
          <w:rFonts w:ascii="Gill Sans MT" w:hAnsi="Gill Sans MT" w:cs="Times New Roman"/>
          <w:spacing w:val="-1"/>
          <w:sz w:val="24"/>
          <w:szCs w:val="24"/>
        </w:rPr>
        <w:t xml:space="preserve">uspostavi institucionalnog </w:t>
      </w:r>
      <w:r w:rsidRPr="007C505A">
        <w:rPr>
          <w:rFonts w:ascii="Gill Sans MT" w:hAnsi="Gill Sans MT" w:cs="Times New Roman"/>
          <w:sz w:val="24"/>
          <w:szCs w:val="24"/>
        </w:rPr>
        <w:t xml:space="preserve">okvira za </w:t>
      </w:r>
      <w:r w:rsidRPr="007C505A">
        <w:rPr>
          <w:rFonts w:ascii="Gill Sans MT" w:hAnsi="Gill Sans MT" w:cs="Times New Roman"/>
          <w:spacing w:val="-1"/>
          <w:sz w:val="24"/>
          <w:szCs w:val="24"/>
        </w:rPr>
        <w:t xml:space="preserve">provedbu </w:t>
      </w:r>
      <w:r w:rsidRPr="007C505A">
        <w:rPr>
          <w:rFonts w:ascii="Gill Sans MT" w:hAnsi="Gill Sans MT" w:cs="Times New Roman"/>
          <w:sz w:val="24"/>
          <w:szCs w:val="24"/>
        </w:rPr>
        <w:t xml:space="preserve">europskih strukturnih i </w:t>
      </w:r>
      <w:r w:rsidRPr="007C505A">
        <w:rPr>
          <w:rFonts w:ascii="Gill Sans MT" w:hAnsi="Gill Sans MT" w:cs="Times New Roman"/>
          <w:spacing w:val="-1"/>
          <w:sz w:val="24"/>
          <w:szCs w:val="24"/>
        </w:rPr>
        <w:t xml:space="preserve">investicijskih fondova </w:t>
      </w:r>
      <w:r w:rsidRPr="007C505A">
        <w:rPr>
          <w:rFonts w:ascii="Gill Sans MT" w:hAnsi="Gill Sans MT" w:cs="Times New Roman"/>
          <w:sz w:val="24"/>
          <w:szCs w:val="24"/>
        </w:rPr>
        <w:t xml:space="preserve">u </w:t>
      </w:r>
      <w:r w:rsidRPr="007C505A">
        <w:rPr>
          <w:rFonts w:ascii="Gill Sans MT" w:hAnsi="Gill Sans MT" w:cs="Times New Roman"/>
          <w:spacing w:val="-1"/>
          <w:sz w:val="24"/>
          <w:szCs w:val="24"/>
        </w:rPr>
        <w:t xml:space="preserve">Republici Hrvatskoj </w:t>
      </w:r>
      <w:r w:rsidRPr="007C505A">
        <w:rPr>
          <w:rFonts w:ascii="Gill Sans MT" w:hAnsi="Gill Sans MT" w:cs="Times New Roman"/>
          <w:sz w:val="24"/>
          <w:szCs w:val="24"/>
        </w:rPr>
        <w:t xml:space="preserve">u </w:t>
      </w:r>
      <w:r w:rsidRPr="007C505A">
        <w:rPr>
          <w:rFonts w:ascii="Gill Sans MT" w:hAnsi="Gill Sans MT" w:cs="Times New Roman"/>
          <w:spacing w:val="-1"/>
          <w:sz w:val="24"/>
          <w:szCs w:val="24"/>
        </w:rPr>
        <w:t xml:space="preserve">financijskom razdoblju </w:t>
      </w:r>
      <w:r w:rsidRPr="007C505A">
        <w:rPr>
          <w:rFonts w:ascii="Gill Sans MT" w:hAnsi="Gill Sans MT" w:cs="Times New Roman"/>
          <w:sz w:val="24"/>
          <w:szCs w:val="24"/>
        </w:rPr>
        <w:t xml:space="preserve">2014.-2020. </w:t>
      </w:r>
      <w:r w:rsidRPr="007C505A">
        <w:rPr>
          <w:rFonts w:ascii="Gill Sans MT" w:hAnsi="Gill Sans MT" w:cs="Times New Roman"/>
          <w:spacing w:val="-1"/>
          <w:sz w:val="24"/>
          <w:szCs w:val="24"/>
        </w:rPr>
        <w:t xml:space="preserve">(NN </w:t>
      </w:r>
      <w:r w:rsidRPr="007C505A">
        <w:rPr>
          <w:rFonts w:ascii="Gill Sans MT" w:hAnsi="Gill Sans MT" w:cs="Times New Roman"/>
          <w:sz w:val="24"/>
          <w:szCs w:val="24"/>
        </w:rPr>
        <w:t>92/14);</w:t>
      </w:r>
    </w:p>
    <w:p w14:paraId="1794635D" w14:textId="77777777" w:rsidR="007C505A" w:rsidRPr="007C505A" w:rsidRDefault="007C505A" w:rsidP="00A02CD0">
      <w:pPr>
        <w:numPr>
          <w:ilvl w:val="0"/>
          <w:numId w:val="7"/>
        </w:numPr>
        <w:tabs>
          <w:tab w:val="left" w:pos="426"/>
        </w:tabs>
        <w:kinsoku w:val="0"/>
        <w:overflowPunct w:val="0"/>
        <w:spacing w:after="0"/>
        <w:jc w:val="both"/>
        <w:rPr>
          <w:rFonts w:ascii="Gill Sans MT" w:hAnsi="Gill Sans MT" w:cs="Times New Roman"/>
          <w:sz w:val="24"/>
          <w:szCs w:val="24"/>
        </w:rPr>
      </w:pPr>
      <w:r w:rsidRPr="007C505A">
        <w:rPr>
          <w:rFonts w:ascii="Gill Sans MT" w:hAnsi="Gill Sans MT" w:cs="Times New Roman"/>
          <w:spacing w:val="-1"/>
          <w:sz w:val="24"/>
          <w:szCs w:val="24"/>
        </w:rPr>
        <w:t xml:space="preserve">Uredba </w:t>
      </w:r>
      <w:r w:rsidRPr="007C505A">
        <w:rPr>
          <w:rFonts w:ascii="Gill Sans MT" w:hAnsi="Gill Sans MT" w:cs="Times New Roman"/>
          <w:sz w:val="24"/>
          <w:szCs w:val="24"/>
        </w:rPr>
        <w:t xml:space="preserve">o tijelima u sustavima </w:t>
      </w:r>
      <w:r w:rsidRPr="007C505A">
        <w:rPr>
          <w:rFonts w:ascii="Gill Sans MT" w:hAnsi="Gill Sans MT" w:cs="Times New Roman"/>
          <w:spacing w:val="-1"/>
          <w:sz w:val="24"/>
          <w:szCs w:val="24"/>
        </w:rPr>
        <w:t xml:space="preserve">upravljanja </w:t>
      </w:r>
      <w:r w:rsidRPr="007C505A">
        <w:rPr>
          <w:rFonts w:ascii="Gill Sans MT" w:hAnsi="Gill Sans MT" w:cs="Times New Roman"/>
          <w:sz w:val="24"/>
          <w:szCs w:val="24"/>
        </w:rPr>
        <w:t xml:space="preserve">i kontrole korištenja Europskog socijalnog </w:t>
      </w:r>
      <w:r w:rsidRPr="007C505A">
        <w:rPr>
          <w:rFonts w:ascii="Gill Sans MT" w:hAnsi="Gill Sans MT" w:cs="Times New Roman"/>
          <w:spacing w:val="-1"/>
          <w:sz w:val="24"/>
          <w:szCs w:val="24"/>
        </w:rPr>
        <w:t xml:space="preserve">fonda, </w:t>
      </w:r>
      <w:r w:rsidRPr="007C505A">
        <w:rPr>
          <w:rFonts w:ascii="Gill Sans MT" w:hAnsi="Gill Sans MT" w:cs="Times New Roman"/>
          <w:sz w:val="24"/>
          <w:szCs w:val="24"/>
        </w:rPr>
        <w:t xml:space="preserve">Europskog fonda za </w:t>
      </w:r>
      <w:r w:rsidRPr="007C505A">
        <w:rPr>
          <w:rFonts w:ascii="Gill Sans MT" w:hAnsi="Gill Sans MT" w:cs="Times New Roman"/>
          <w:spacing w:val="-1"/>
          <w:sz w:val="24"/>
          <w:szCs w:val="24"/>
        </w:rPr>
        <w:t xml:space="preserve">regionalni razvoj </w:t>
      </w:r>
      <w:r w:rsidRPr="007C505A">
        <w:rPr>
          <w:rFonts w:ascii="Gill Sans MT" w:hAnsi="Gill Sans MT" w:cs="Times New Roman"/>
          <w:sz w:val="24"/>
          <w:szCs w:val="24"/>
        </w:rPr>
        <w:t xml:space="preserve">i </w:t>
      </w:r>
      <w:r w:rsidRPr="007C505A">
        <w:rPr>
          <w:rFonts w:ascii="Gill Sans MT" w:hAnsi="Gill Sans MT" w:cs="Times New Roman"/>
          <w:spacing w:val="-1"/>
          <w:sz w:val="24"/>
          <w:szCs w:val="24"/>
        </w:rPr>
        <w:t xml:space="preserve">Kohezijskog fonda, </w:t>
      </w:r>
      <w:r w:rsidRPr="007C505A">
        <w:rPr>
          <w:rFonts w:ascii="Gill Sans MT" w:hAnsi="Gill Sans MT" w:cs="Times New Roman"/>
          <w:sz w:val="24"/>
          <w:szCs w:val="24"/>
        </w:rPr>
        <w:t xml:space="preserve">uvezi s </w:t>
      </w:r>
      <w:r w:rsidRPr="007C505A">
        <w:rPr>
          <w:rFonts w:ascii="Gill Sans MT" w:hAnsi="Gill Sans MT" w:cs="Times New Roman"/>
          <w:spacing w:val="-1"/>
          <w:sz w:val="24"/>
          <w:szCs w:val="24"/>
        </w:rPr>
        <w:t>ciljem" Ulaganje</w:t>
      </w:r>
      <w:r w:rsidRPr="007C505A">
        <w:rPr>
          <w:rFonts w:ascii="Gill Sans MT" w:hAnsi="Gill Sans MT" w:cs="Times New Roman"/>
          <w:sz w:val="24"/>
          <w:szCs w:val="24"/>
        </w:rPr>
        <w:t xml:space="preserve"> za</w:t>
      </w:r>
      <w:r w:rsidRPr="007C505A">
        <w:rPr>
          <w:rFonts w:ascii="Gill Sans MT" w:hAnsi="Gill Sans MT" w:cs="Times New Roman"/>
          <w:spacing w:val="-1"/>
          <w:sz w:val="24"/>
          <w:szCs w:val="24"/>
        </w:rPr>
        <w:t xml:space="preserve"> rast</w:t>
      </w:r>
      <w:r w:rsidRPr="007C505A">
        <w:rPr>
          <w:rFonts w:ascii="Gill Sans MT" w:hAnsi="Gill Sans MT" w:cs="Times New Roman"/>
          <w:sz w:val="24"/>
          <w:szCs w:val="24"/>
        </w:rPr>
        <w:t xml:space="preserve"> i radna </w:t>
      </w:r>
      <w:r w:rsidRPr="007C505A">
        <w:rPr>
          <w:rFonts w:ascii="Gill Sans MT" w:hAnsi="Gill Sans MT" w:cs="Times New Roman"/>
          <w:spacing w:val="-1"/>
          <w:sz w:val="24"/>
          <w:szCs w:val="24"/>
        </w:rPr>
        <w:t xml:space="preserve">mjesta“ </w:t>
      </w:r>
      <w:r w:rsidRPr="007C505A">
        <w:rPr>
          <w:rFonts w:ascii="Gill Sans MT" w:hAnsi="Gill Sans MT" w:cs="Times New Roman"/>
          <w:sz w:val="24"/>
          <w:szCs w:val="24"/>
        </w:rPr>
        <w:t>(NN 107/14, 23/15, 129/15, 15/17, 18/17 - ispravak);</w:t>
      </w:r>
    </w:p>
    <w:p w14:paraId="32B4ACC5" w14:textId="77777777" w:rsidR="007C505A" w:rsidRPr="007C505A" w:rsidRDefault="007C505A" w:rsidP="00A02CD0">
      <w:pPr>
        <w:pStyle w:val="ListParagraph"/>
        <w:numPr>
          <w:ilvl w:val="0"/>
          <w:numId w:val="7"/>
        </w:numPr>
        <w:tabs>
          <w:tab w:val="left" w:pos="426"/>
        </w:tabs>
        <w:kinsoku w:val="0"/>
        <w:overflowPunct w:val="0"/>
        <w:spacing w:after="0"/>
        <w:jc w:val="both"/>
        <w:rPr>
          <w:rFonts w:ascii="Gill Sans MT" w:hAnsi="Gill Sans MT" w:cs="Times New Roman"/>
          <w:sz w:val="24"/>
          <w:szCs w:val="24"/>
        </w:rPr>
      </w:pPr>
      <w:r w:rsidRPr="007C505A">
        <w:rPr>
          <w:rFonts w:ascii="Gill Sans MT" w:hAnsi="Gill Sans MT" w:cs="Times New Roman"/>
          <w:sz w:val="24"/>
          <w:szCs w:val="24"/>
        </w:rPr>
        <w:t>Zakon o javnoj nabavi (NN 120/16);</w:t>
      </w:r>
    </w:p>
    <w:p w14:paraId="5854CE11" w14:textId="77777777" w:rsidR="007C505A" w:rsidRPr="007C505A" w:rsidRDefault="007C505A" w:rsidP="00A02CD0">
      <w:pPr>
        <w:numPr>
          <w:ilvl w:val="0"/>
          <w:numId w:val="7"/>
        </w:numPr>
        <w:tabs>
          <w:tab w:val="left" w:pos="426"/>
        </w:tabs>
        <w:kinsoku w:val="0"/>
        <w:overflowPunct w:val="0"/>
        <w:spacing w:after="0"/>
        <w:jc w:val="both"/>
        <w:rPr>
          <w:rFonts w:ascii="Gill Sans MT" w:hAnsi="Gill Sans MT" w:cs="Times New Roman"/>
          <w:sz w:val="24"/>
          <w:szCs w:val="24"/>
        </w:rPr>
      </w:pPr>
      <w:r w:rsidRPr="007C505A">
        <w:rPr>
          <w:rFonts w:ascii="Gill Sans MT" w:hAnsi="Gill Sans MT" w:cs="Times New Roman"/>
          <w:sz w:val="24"/>
          <w:szCs w:val="24"/>
        </w:rPr>
        <w:t xml:space="preserve">Zakon o državnim potporama (NN 47/14, 69/17); </w:t>
      </w:r>
    </w:p>
    <w:p w14:paraId="48724D79" w14:textId="77777777" w:rsidR="007C505A" w:rsidRPr="007C505A" w:rsidRDefault="007C505A" w:rsidP="00A02CD0">
      <w:pPr>
        <w:numPr>
          <w:ilvl w:val="0"/>
          <w:numId w:val="7"/>
        </w:numPr>
        <w:tabs>
          <w:tab w:val="left" w:pos="426"/>
        </w:tabs>
        <w:kinsoku w:val="0"/>
        <w:overflowPunct w:val="0"/>
        <w:spacing w:after="0"/>
        <w:jc w:val="both"/>
        <w:rPr>
          <w:rFonts w:ascii="Gill Sans MT" w:hAnsi="Gill Sans MT" w:cs="Times New Roman"/>
          <w:sz w:val="24"/>
          <w:szCs w:val="24"/>
        </w:rPr>
      </w:pPr>
      <w:r w:rsidRPr="007C505A">
        <w:rPr>
          <w:rFonts w:ascii="Gill Sans MT" w:hAnsi="Gill Sans MT" w:cs="Times New Roman"/>
          <w:sz w:val="24"/>
          <w:szCs w:val="24"/>
          <w:lang w:eastAsia="en-GB"/>
        </w:rPr>
        <w:t>Zakon o profesionalnoj rehabilitaciji i zapošljavanju osoba s invaliditetom (NN 157/13, 152/14);</w:t>
      </w:r>
    </w:p>
    <w:p w14:paraId="6412F8FD" w14:textId="77777777" w:rsidR="007C505A" w:rsidRPr="007C505A" w:rsidRDefault="007C505A" w:rsidP="00A02CD0">
      <w:pPr>
        <w:numPr>
          <w:ilvl w:val="0"/>
          <w:numId w:val="7"/>
        </w:numPr>
        <w:tabs>
          <w:tab w:val="left" w:pos="426"/>
        </w:tabs>
        <w:kinsoku w:val="0"/>
        <w:overflowPunct w:val="0"/>
        <w:spacing w:after="0"/>
        <w:jc w:val="both"/>
        <w:rPr>
          <w:rFonts w:ascii="Gill Sans MT" w:hAnsi="Gill Sans MT" w:cs="Times New Roman"/>
          <w:sz w:val="24"/>
          <w:szCs w:val="24"/>
        </w:rPr>
      </w:pPr>
      <w:r w:rsidRPr="007C505A">
        <w:rPr>
          <w:rFonts w:ascii="Gill Sans MT" w:hAnsi="Gill Sans MT" w:cs="Times New Roman"/>
          <w:sz w:val="24"/>
          <w:szCs w:val="24"/>
          <w:lang w:eastAsia="en-GB"/>
        </w:rPr>
        <w:t xml:space="preserve">Zakon o ravnopravnosti spolova (NN 82/08, 69/17); </w:t>
      </w:r>
    </w:p>
    <w:p w14:paraId="46E7008A" w14:textId="77777777" w:rsidR="007C505A" w:rsidRPr="007C505A" w:rsidRDefault="007C505A" w:rsidP="00A02CD0">
      <w:pPr>
        <w:numPr>
          <w:ilvl w:val="0"/>
          <w:numId w:val="7"/>
        </w:numPr>
        <w:tabs>
          <w:tab w:val="left" w:pos="426"/>
        </w:tabs>
        <w:kinsoku w:val="0"/>
        <w:overflowPunct w:val="0"/>
        <w:spacing w:after="0"/>
        <w:jc w:val="both"/>
        <w:rPr>
          <w:rFonts w:ascii="Gill Sans MT" w:hAnsi="Gill Sans MT" w:cs="Times New Roman"/>
          <w:sz w:val="24"/>
          <w:szCs w:val="24"/>
        </w:rPr>
      </w:pPr>
      <w:r w:rsidRPr="007C505A">
        <w:rPr>
          <w:rFonts w:ascii="Gill Sans MT" w:hAnsi="Gill Sans MT" w:cs="Times New Roman"/>
          <w:sz w:val="24"/>
          <w:szCs w:val="24"/>
          <w:lang w:eastAsia="en-GB"/>
        </w:rPr>
        <w:t xml:space="preserve">Zakon o suzbijanju diskriminacije (NN 85/08, 112/12); </w:t>
      </w:r>
    </w:p>
    <w:p w14:paraId="270C86ED" w14:textId="77777777" w:rsidR="007C505A" w:rsidRPr="007C505A" w:rsidRDefault="007C505A" w:rsidP="00A02CD0">
      <w:pPr>
        <w:numPr>
          <w:ilvl w:val="0"/>
          <w:numId w:val="7"/>
        </w:numPr>
        <w:tabs>
          <w:tab w:val="left" w:pos="426"/>
        </w:tabs>
        <w:kinsoku w:val="0"/>
        <w:overflowPunct w:val="0"/>
        <w:spacing w:after="0"/>
        <w:jc w:val="both"/>
        <w:rPr>
          <w:rFonts w:ascii="Gill Sans MT" w:hAnsi="Gill Sans MT" w:cs="Times New Roman"/>
          <w:sz w:val="24"/>
          <w:szCs w:val="24"/>
        </w:rPr>
      </w:pPr>
      <w:r w:rsidRPr="007C505A">
        <w:rPr>
          <w:rFonts w:ascii="Gill Sans MT" w:hAnsi="Gill Sans MT" w:cs="Times New Roman"/>
          <w:sz w:val="24"/>
          <w:szCs w:val="24"/>
        </w:rPr>
        <w:t>Pravilnik o prihvatljivosti izdataka (NN 143/14);</w:t>
      </w:r>
    </w:p>
    <w:p w14:paraId="26A0EEF1" w14:textId="77777777" w:rsidR="007C505A" w:rsidRPr="007C505A" w:rsidRDefault="007C505A" w:rsidP="00A02CD0">
      <w:pPr>
        <w:pStyle w:val="NoSpacing"/>
        <w:numPr>
          <w:ilvl w:val="0"/>
          <w:numId w:val="7"/>
        </w:numPr>
        <w:rPr>
          <w:rFonts w:ascii="Gill Sans MT" w:hAnsi="Gill Sans MT" w:cs="Times New Roman"/>
          <w:color w:val="000000"/>
          <w:sz w:val="24"/>
          <w:szCs w:val="24"/>
        </w:rPr>
      </w:pPr>
      <w:r w:rsidRPr="007C505A">
        <w:rPr>
          <w:rFonts w:ascii="Gill Sans MT" w:hAnsi="Gill Sans MT" w:cs="Times New Roman"/>
          <w:sz w:val="24"/>
          <w:szCs w:val="24"/>
          <w:lang w:eastAsia="en-GB"/>
        </w:rPr>
        <w:t>Pravilnik o osiguranju pristupačnosti građevina osobama s invaliditetom i smanjene pokretljivosti</w:t>
      </w:r>
      <w:r w:rsidRPr="007C505A">
        <w:rPr>
          <w:rFonts w:ascii="Gill Sans MT" w:hAnsi="Gill Sans MT" w:cs="Times New Roman"/>
          <w:sz w:val="24"/>
          <w:szCs w:val="24"/>
        </w:rPr>
        <w:t xml:space="preserve">  (NN 78/13);</w:t>
      </w:r>
    </w:p>
    <w:p w14:paraId="06FB59EA" w14:textId="77777777" w:rsidR="007C505A" w:rsidRPr="007C505A" w:rsidRDefault="007C505A" w:rsidP="00A02CD0">
      <w:pPr>
        <w:pStyle w:val="NoSpacing"/>
        <w:numPr>
          <w:ilvl w:val="0"/>
          <w:numId w:val="7"/>
        </w:numPr>
        <w:rPr>
          <w:rFonts w:ascii="Gill Sans MT" w:hAnsi="Gill Sans MT" w:cs="Times New Roman"/>
          <w:color w:val="000000"/>
          <w:sz w:val="24"/>
          <w:szCs w:val="24"/>
        </w:rPr>
      </w:pPr>
      <w:r w:rsidRPr="007C505A">
        <w:rPr>
          <w:rFonts w:ascii="Gill Sans MT" w:hAnsi="Gill Sans MT" w:cs="Times New Roman"/>
          <w:color w:val="000000"/>
          <w:sz w:val="24"/>
          <w:szCs w:val="24"/>
        </w:rPr>
        <w:t>Zakon o održivom gospodarenju otpadom (NN 94/13, 73/17);</w:t>
      </w:r>
    </w:p>
    <w:p w14:paraId="73B5089F" w14:textId="77777777" w:rsidR="007C505A" w:rsidRPr="007C505A" w:rsidRDefault="007C505A" w:rsidP="00A02CD0">
      <w:pPr>
        <w:pStyle w:val="NoSpacing"/>
        <w:numPr>
          <w:ilvl w:val="0"/>
          <w:numId w:val="7"/>
        </w:numPr>
        <w:rPr>
          <w:rFonts w:ascii="Gill Sans MT" w:hAnsi="Gill Sans MT" w:cs="Times New Roman"/>
          <w:color w:val="000000"/>
          <w:sz w:val="24"/>
          <w:szCs w:val="24"/>
        </w:rPr>
      </w:pPr>
      <w:r w:rsidRPr="007C505A">
        <w:rPr>
          <w:rFonts w:ascii="Gill Sans MT" w:hAnsi="Gill Sans MT" w:cs="Times New Roman"/>
          <w:color w:val="000000"/>
          <w:sz w:val="24"/>
          <w:szCs w:val="24"/>
        </w:rPr>
        <w:t>Praviln</w:t>
      </w:r>
      <w:r w:rsidR="00771A27">
        <w:rPr>
          <w:rFonts w:ascii="Gill Sans MT" w:hAnsi="Gill Sans MT" w:cs="Times New Roman"/>
          <w:color w:val="000000"/>
          <w:sz w:val="24"/>
          <w:szCs w:val="24"/>
        </w:rPr>
        <w:t xml:space="preserve">ik o gospodarenju otpadom (NN </w:t>
      </w:r>
      <w:r w:rsidRPr="007C505A">
        <w:rPr>
          <w:rFonts w:ascii="Gill Sans MT" w:hAnsi="Gill Sans MT" w:cs="Times New Roman"/>
          <w:color w:val="000000"/>
          <w:sz w:val="24"/>
          <w:szCs w:val="24"/>
        </w:rPr>
        <w:t>117/17);</w:t>
      </w:r>
    </w:p>
    <w:p w14:paraId="7E83E2D4" w14:textId="77777777" w:rsidR="00760262" w:rsidRDefault="007C505A" w:rsidP="00A02CD0">
      <w:pPr>
        <w:pStyle w:val="NoSpacing"/>
        <w:numPr>
          <w:ilvl w:val="0"/>
          <w:numId w:val="7"/>
        </w:numPr>
        <w:rPr>
          <w:rFonts w:ascii="Gill Sans MT" w:hAnsi="Gill Sans MT" w:cs="Times New Roman"/>
          <w:color w:val="000000"/>
          <w:sz w:val="24"/>
          <w:szCs w:val="24"/>
        </w:rPr>
      </w:pPr>
      <w:r w:rsidRPr="007C505A">
        <w:rPr>
          <w:rFonts w:ascii="Gill Sans MT" w:hAnsi="Gill Sans MT" w:cs="Times New Roman"/>
          <w:color w:val="000000"/>
          <w:sz w:val="24"/>
          <w:szCs w:val="24"/>
        </w:rPr>
        <w:t>Zakon o zaštiti okoliša (NN 80/13, 153/13, 78/15)</w:t>
      </w:r>
      <w:r w:rsidR="00760262">
        <w:rPr>
          <w:rFonts w:ascii="Gill Sans MT" w:hAnsi="Gill Sans MT" w:cs="Times New Roman"/>
          <w:color w:val="000000"/>
          <w:sz w:val="24"/>
          <w:szCs w:val="24"/>
        </w:rPr>
        <w:t>;</w:t>
      </w:r>
    </w:p>
    <w:p w14:paraId="22EFF1D7" w14:textId="45176886" w:rsidR="00760262" w:rsidRDefault="00760262" w:rsidP="008373DA">
      <w:pPr>
        <w:pStyle w:val="NoSpacing"/>
        <w:numPr>
          <w:ilvl w:val="0"/>
          <w:numId w:val="7"/>
        </w:numPr>
        <w:jc w:val="both"/>
        <w:rPr>
          <w:rFonts w:ascii="Gill Sans MT" w:hAnsi="Gill Sans MT" w:cs="Times New Roman"/>
          <w:color w:val="000000"/>
          <w:sz w:val="24"/>
          <w:szCs w:val="24"/>
        </w:rPr>
      </w:pPr>
      <w:r>
        <w:rPr>
          <w:rFonts w:ascii="Gill Sans MT" w:hAnsi="Gill Sans MT" w:cs="Times New Roman"/>
          <w:color w:val="000000"/>
          <w:sz w:val="24"/>
          <w:szCs w:val="24"/>
        </w:rPr>
        <w:t>Odluka</w:t>
      </w:r>
      <w:r w:rsidRPr="00760262">
        <w:rPr>
          <w:rFonts w:ascii="Gill Sans MT" w:hAnsi="Gill Sans MT" w:cs="Times New Roman"/>
          <w:color w:val="000000"/>
          <w:sz w:val="24"/>
          <w:szCs w:val="24"/>
        </w:rPr>
        <w:t xml:space="preserve"> o razvrstavanju jedinica lokalne i područne (regionalne) samouprave prema stupnju razvijenosti (NN 132</w:t>
      </w:r>
      <w:r w:rsidRPr="00A923BC">
        <w:rPr>
          <w:rFonts w:ascii="Gill Sans MT" w:hAnsi="Gill Sans MT" w:cs="Times New Roman"/>
          <w:color w:val="000000"/>
          <w:sz w:val="24"/>
          <w:szCs w:val="24"/>
        </w:rPr>
        <w:t>/17)</w:t>
      </w:r>
      <w:r w:rsidRPr="006A5D73">
        <w:rPr>
          <w:rFonts w:ascii="Gill Sans MT" w:hAnsi="Gill Sans MT" w:cs="Times New Roman"/>
          <w:color w:val="000000"/>
          <w:sz w:val="24"/>
          <w:szCs w:val="24"/>
        </w:rPr>
        <w:t>;</w:t>
      </w:r>
    </w:p>
    <w:p w14:paraId="337CEEAC" w14:textId="77777777" w:rsidR="00760262" w:rsidRDefault="00760262" w:rsidP="008373DA">
      <w:pPr>
        <w:pStyle w:val="NoSpacing"/>
        <w:numPr>
          <w:ilvl w:val="0"/>
          <w:numId w:val="7"/>
        </w:numPr>
        <w:jc w:val="both"/>
        <w:rPr>
          <w:rFonts w:ascii="Gill Sans MT" w:hAnsi="Gill Sans MT" w:cs="Times New Roman"/>
          <w:color w:val="000000"/>
          <w:sz w:val="24"/>
          <w:szCs w:val="24"/>
        </w:rPr>
      </w:pPr>
      <w:r w:rsidRPr="00760262">
        <w:rPr>
          <w:rFonts w:ascii="Gill Sans MT" w:hAnsi="Gill Sans MT" w:cs="Times New Roman"/>
          <w:color w:val="000000"/>
          <w:sz w:val="24"/>
          <w:szCs w:val="24"/>
        </w:rPr>
        <w:t>Zakon o brdsko-planinskim područjima</w:t>
      </w:r>
      <w:r>
        <w:rPr>
          <w:rFonts w:ascii="Gill Sans MT" w:hAnsi="Gill Sans MT" w:cs="Times New Roman"/>
          <w:color w:val="000000"/>
          <w:sz w:val="24"/>
          <w:szCs w:val="24"/>
        </w:rPr>
        <w:t xml:space="preserve"> (</w:t>
      </w:r>
      <w:r w:rsidRPr="00760262">
        <w:rPr>
          <w:rFonts w:ascii="Gill Sans MT" w:hAnsi="Gill Sans MT" w:cs="Times New Roman"/>
          <w:color w:val="000000"/>
          <w:sz w:val="24"/>
          <w:szCs w:val="24"/>
        </w:rPr>
        <w:t>NN 12/02, 32/02, 117/03, 42/05, 90/05, 80/08, 148/13, 147/14</w:t>
      </w:r>
      <w:r>
        <w:rPr>
          <w:rFonts w:ascii="Gill Sans MT" w:hAnsi="Gill Sans MT" w:cs="Times New Roman"/>
          <w:color w:val="000000"/>
          <w:sz w:val="24"/>
          <w:szCs w:val="24"/>
        </w:rPr>
        <w:t>);</w:t>
      </w:r>
    </w:p>
    <w:p w14:paraId="0318B8D2" w14:textId="2798778C" w:rsidR="007C505A" w:rsidRPr="00760262" w:rsidRDefault="00760262" w:rsidP="008373DA">
      <w:pPr>
        <w:pStyle w:val="NoSpacing"/>
        <w:numPr>
          <w:ilvl w:val="0"/>
          <w:numId w:val="7"/>
        </w:numPr>
        <w:jc w:val="both"/>
        <w:rPr>
          <w:rFonts w:ascii="Gill Sans MT" w:hAnsi="Gill Sans MT" w:cs="Times New Roman"/>
          <w:color w:val="000000"/>
          <w:sz w:val="24"/>
          <w:szCs w:val="24"/>
        </w:rPr>
      </w:pPr>
      <w:r>
        <w:rPr>
          <w:rFonts w:ascii="Gill Sans MT" w:hAnsi="Gill Sans MT" w:cs="Times New Roman"/>
          <w:color w:val="000000"/>
          <w:sz w:val="24"/>
          <w:szCs w:val="24"/>
        </w:rPr>
        <w:t>Zakon o otocima (</w:t>
      </w:r>
      <w:r w:rsidRPr="00760262">
        <w:rPr>
          <w:rFonts w:ascii="Gill Sans MT" w:hAnsi="Gill Sans MT" w:cs="Times New Roman"/>
          <w:color w:val="000000"/>
          <w:sz w:val="24"/>
          <w:szCs w:val="24"/>
        </w:rPr>
        <w:t>NN 34/99, 149/99, 32/02, 33/06</w:t>
      </w:r>
      <w:r>
        <w:rPr>
          <w:rFonts w:ascii="Gill Sans MT" w:hAnsi="Gill Sans MT" w:cs="Times New Roman"/>
          <w:color w:val="000000"/>
          <w:sz w:val="24"/>
          <w:szCs w:val="24"/>
        </w:rPr>
        <w:t>).</w:t>
      </w:r>
    </w:p>
    <w:tbl>
      <w:tblPr>
        <w:tblStyle w:val="TableGrid1"/>
        <w:tblpPr w:leftFromText="180" w:rightFromText="180" w:vertAnchor="text" w:horzAnchor="page" w:tblpX="1630" w:tblpY="748"/>
        <w:tblW w:w="9039" w:type="dxa"/>
        <w:tblLook w:val="04A0" w:firstRow="1" w:lastRow="0" w:firstColumn="1" w:lastColumn="0" w:noHBand="0" w:noVBand="1"/>
      </w:tblPr>
      <w:tblGrid>
        <w:gridCol w:w="9039"/>
      </w:tblGrid>
      <w:tr w:rsidR="007C505A" w:rsidRPr="007C505A" w14:paraId="7FC3FD45" w14:textId="77777777" w:rsidTr="00771A27">
        <w:tc>
          <w:tcPr>
            <w:tcW w:w="9039" w:type="dxa"/>
            <w:shd w:val="clear" w:color="auto" w:fill="D6F8D7"/>
          </w:tcPr>
          <w:p w14:paraId="667709E8" w14:textId="77777777" w:rsidR="007C505A" w:rsidRPr="007C505A" w:rsidRDefault="007C505A" w:rsidP="00771A27">
            <w:pPr>
              <w:pStyle w:val="CommentText"/>
              <w:jc w:val="both"/>
              <w:rPr>
                <w:rFonts w:ascii="Gill Sans MT" w:hAnsi="Gill Sans MT" w:cs="Times New Roman"/>
                <w:sz w:val="22"/>
                <w:szCs w:val="22"/>
              </w:rPr>
            </w:pPr>
            <w:r w:rsidRPr="007C505A">
              <w:rPr>
                <w:rFonts w:ascii="Gill Sans MT" w:eastAsiaTheme="minorHAnsi" w:hAnsi="Gill Sans MT" w:cs="Times New Roman"/>
                <w:b/>
                <w:i/>
                <w:sz w:val="22"/>
                <w:szCs w:val="22"/>
              </w:rPr>
              <w:t xml:space="preserve">Napomena: </w:t>
            </w:r>
            <w:r w:rsidRPr="007C505A">
              <w:rPr>
                <w:rFonts w:ascii="Gill Sans MT" w:hAnsi="Gill Sans MT" w:cs="Times New Roman"/>
                <w:i/>
                <w:sz w:val="22"/>
                <w:szCs w:val="22"/>
              </w:rPr>
              <w:t>Propisi navedeni u ovom Pozivu su propisi koji su na snazi (važeći) trenutku njegove objave te se na Upute za prijavitelje i ostalu prateću dokumentaciju, kao i na sve odnose koji proizlaze iz Poziva, primjenjuje pozitivno zakonodavstvo što uključuje zakonske i podzakonske akte RH i EU koji su naknadno stupili na snagu, kao i sve njihove kasnije izmjene i dopune. Dužnost je Prijavitelja provjeriti primjenjivo zakonodavstvo u trenutku dostave projektnog prijedloga, jer će se na Prijavitelja primijeniti propisi koji su na snazi (važeći) u trenutku podnošenja projektnog prijedloga.</w:t>
            </w:r>
          </w:p>
        </w:tc>
      </w:tr>
    </w:tbl>
    <w:p w14:paraId="1CD837CE" w14:textId="77777777" w:rsidR="007C505A" w:rsidRPr="007C505A" w:rsidRDefault="007C505A" w:rsidP="007C505A">
      <w:pPr>
        <w:pStyle w:val="Default"/>
        <w:widowControl w:val="0"/>
        <w:spacing w:after="33" w:line="276" w:lineRule="auto"/>
        <w:jc w:val="both"/>
        <w:rPr>
          <w:rFonts w:ascii="Gill Sans MT" w:hAnsi="Gill Sans MT"/>
          <w:sz w:val="22"/>
          <w:szCs w:val="22"/>
          <w:highlight w:val="yellow"/>
        </w:rPr>
      </w:pPr>
    </w:p>
    <w:p w14:paraId="2DE19781" w14:textId="77777777" w:rsidR="007C505A" w:rsidRPr="007C505A" w:rsidRDefault="007C505A" w:rsidP="007C505A">
      <w:pPr>
        <w:spacing w:after="160" w:line="259" w:lineRule="auto"/>
        <w:rPr>
          <w:rFonts w:ascii="Gill Sans MT" w:hAnsi="Gill Sans MT" w:cs="Times New Roman"/>
          <w:color w:val="000000"/>
          <w:highlight w:val="yellow"/>
        </w:rPr>
      </w:pPr>
      <w:r w:rsidRPr="007C505A">
        <w:rPr>
          <w:rFonts w:ascii="Gill Sans MT" w:hAnsi="Gill Sans MT"/>
          <w:highlight w:val="yellow"/>
        </w:rPr>
        <w:br w:type="page"/>
      </w:r>
    </w:p>
    <w:p w14:paraId="427DF625" w14:textId="77777777" w:rsidR="007C505A" w:rsidRPr="007C505A" w:rsidRDefault="007C505A" w:rsidP="007C505A">
      <w:pPr>
        <w:pStyle w:val="Default"/>
        <w:widowControl w:val="0"/>
        <w:spacing w:after="33" w:line="276" w:lineRule="auto"/>
        <w:jc w:val="both"/>
        <w:rPr>
          <w:rFonts w:ascii="Gill Sans MT" w:hAnsi="Gill Sans MT"/>
          <w:sz w:val="22"/>
          <w:szCs w:val="22"/>
          <w:highlight w:val="yellow"/>
        </w:rPr>
      </w:pPr>
    </w:p>
    <w:p w14:paraId="7558D1D0" w14:textId="77777777" w:rsidR="007C505A" w:rsidRPr="00760262"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color w:val="B0CB1F"/>
        </w:rPr>
      </w:pPr>
      <w:bookmarkStart w:id="7" w:name="_Toc452468683"/>
      <w:bookmarkStart w:id="8" w:name="_Toc423702365"/>
      <w:bookmarkStart w:id="9" w:name="_Toc425930836"/>
      <w:r w:rsidRPr="00760262">
        <w:rPr>
          <w:rFonts w:ascii="Gill Sans MT" w:hAnsi="Gill Sans MT"/>
          <w:color w:val="B0CB1F"/>
        </w:rPr>
        <w:t xml:space="preserve"> </w:t>
      </w:r>
      <w:bookmarkStart w:id="10" w:name="_Toc503601005"/>
      <w:r w:rsidRPr="00760262">
        <w:rPr>
          <w:rFonts w:ascii="Gill Sans MT" w:hAnsi="Gill Sans MT"/>
          <w:color w:val="B0CB1F"/>
        </w:rPr>
        <w:t>Odgovornosti za upravljanje</w:t>
      </w:r>
      <w:bookmarkEnd w:id="7"/>
      <w:bookmarkEnd w:id="8"/>
      <w:bookmarkEnd w:id="9"/>
      <w:bookmarkEnd w:id="10"/>
      <w:r w:rsidRPr="00760262">
        <w:rPr>
          <w:rFonts w:ascii="Gill Sans MT" w:hAnsi="Gill Sans MT"/>
          <w:color w:val="B0CB1F"/>
        </w:rPr>
        <w:t xml:space="preserve"> </w:t>
      </w:r>
    </w:p>
    <w:p w14:paraId="6B7619BD" w14:textId="77777777" w:rsidR="007C505A" w:rsidRPr="007C505A" w:rsidRDefault="007C505A" w:rsidP="007C505A">
      <w:pPr>
        <w:pStyle w:val="NoSpacing"/>
        <w:jc w:val="both"/>
        <w:rPr>
          <w:rFonts w:ascii="Gill Sans MT" w:hAnsi="Gill Sans MT" w:cs="Times New Roman"/>
          <w:sz w:val="24"/>
          <w:szCs w:val="24"/>
        </w:rPr>
      </w:pPr>
    </w:p>
    <w:p w14:paraId="2CC64732"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Ministarstvo regionalnoga razvoja i fondova Europske unije  je </w:t>
      </w:r>
      <w:r w:rsidRPr="007C505A">
        <w:rPr>
          <w:rFonts w:ascii="Gill Sans MT" w:hAnsi="Gill Sans MT" w:cs="Times New Roman"/>
          <w:b/>
          <w:sz w:val="24"/>
          <w:szCs w:val="24"/>
        </w:rPr>
        <w:t>Upravljačko tijelo</w:t>
      </w:r>
      <w:r w:rsidRPr="007C505A">
        <w:rPr>
          <w:rFonts w:ascii="Gill Sans MT" w:hAnsi="Gill Sans MT" w:cs="Times New Roman"/>
          <w:sz w:val="24"/>
          <w:szCs w:val="24"/>
        </w:rPr>
        <w:t xml:space="preserve"> (u daljnjem tekstu: UT) odgovorno za upravljanje i provedbu OPKK-a. </w:t>
      </w:r>
    </w:p>
    <w:p w14:paraId="4DA6136B" w14:textId="77777777" w:rsidR="007C505A" w:rsidRPr="007C505A" w:rsidRDefault="007C505A" w:rsidP="007C505A">
      <w:pPr>
        <w:pStyle w:val="NoSpacing"/>
        <w:jc w:val="both"/>
        <w:rPr>
          <w:rFonts w:ascii="Gill Sans MT" w:hAnsi="Gill Sans MT" w:cs="Times New Roman"/>
          <w:sz w:val="24"/>
          <w:szCs w:val="24"/>
        </w:rPr>
      </w:pPr>
    </w:p>
    <w:p w14:paraId="7743C9EF"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b/>
          <w:sz w:val="24"/>
          <w:szCs w:val="24"/>
        </w:rPr>
        <w:t>Posredničko tijelo razine 1</w:t>
      </w:r>
      <w:r w:rsidRPr="007C505A">
        <w:rPr>
          <w:rFonts w:ascii="Gill Sans MT" w:hAnsi="Gill Sans MT" w:cs="Times New Roman"/>
          <w:sz w:val="24"/>
          <w:szCs w:val="24"/>
        </w:rPr>
        <w:t xml:space="preserve"> (u daljnjem tekstu: PT1) za ovaj Poziv je Ministarstvo zaštite okoliša i energetike (u daljnjem tekstu: MZOE).</w:t>
      </w:r>
    </w:p>
    <w:p w14:paraId="7EA6BC66" w14:textId="77777777" w:rsidR="007C505A" w:rsidRPr="007C505A" w:rsidRDefault="007C505A" w:rsidP="007C505A">
      <w:pPr>
        <w:pStyle w:val="NoSpacing"/>
        <w:jc w:val="both"/>
        <w:rPr>
          <w:rFonts w:ascii="Gill Sans MT" w:hAnsi="Gill Sans MT" w:cs="Times New Roman"/>
          <w:sz w:val="24"/>
          <w:szCs w:val="24"/>
        </w:rPr>
      </w:pPr>
    </w:p>
    <w:p w14:paraId="5D968885"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b/>
          <w:sz w:val="24"/>
          <w:szCs w:val="24"/>
        </w:rPr>
        <w:t>Posredničko tijelo razine 2</w:t>
      </w:r>
      <w:r w:rsidRPr="007C505A">
        <w:rPr>
          <w:rFonts w:ascii="Gill Sans MT" w:hAnsi="Gill Sans MT" w:cs="Times New Roman"/>
          <w:sz w:val="24"/>
          <w:szCs w:val="24"/>
        </w:rPr>
        <w:t xml:space="preserve"> (u daljnjem tekstu: PT2) za ovaj Poziv je Fond za zaštitu okoliša i energetsku učinkovitost (u daljnjem tekstu: FZOEU).</w:t>
      </w:r>
    </w:p>
    <w:p w14:paraId="73002CB5" w14:textId="77777777" w:rsidR="007C505A" w:rsidRPr="007C505A" w:rsidRDefault="007C505A" w:rsidP="007C505A">
      <w:pPr>
        <w:pStyle w:val="NoSpacing"/>
        <w:jc w:val="both"/>
        <w:rPr>
          <w:rFonts w:ascii="Gill Sans MT" w:hAnsi="Gill Sans MT" w:cs="Times New Roman"/>
          <w:sz w:val="24"/>
          <w:szCs w:val="24"/>
        </w:rPr>
      </w:pPr>
    </w:p>
    <w:p w14:paraId="68C00626"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Sva tijela u sustavu obavljaju svoje djelatnosti i odgovorne su za procedure kako je definirano ranije navedenim zakonodavnim okvirom te odredbama ovog Poziva. </w:t>
      </w:r>
    </w:p>
    <w:p w14:paraId="29B8DD50" w14:textId="77777777" w:rsidR="007C505A" w:rsidRPr="007C505A" w:rsidRDefault="007C505A" w:rsidP="007C505A">
      <w:pPr>
        <w:pStyle w:val="NoSpacing"/>
        <w:jc w:val="both"/>
        <w:rPr>
          <w:rFonts w:ascii="Gill Sans MT" w:hAnsi="Gill Sans MT" w:cs="Times New Roman"/>
          <w:sz w:val="24"/>
          <w:szCs w:val="24"/>
        </w:rPr>
      </w:pPr>
    </w:p>
    <w:p w14:paraId="340F030E" w14:textId="77777777" w:rsidR="007C505A" w:rsidRPr="00760262" w:rsidRDefault="007C505A" w:rsidP="007C505A">
      <w:pPr>
        <w:pStyle w:val="Normal1"/>
        <w:spacing w:before="0" w:after="0" w:line="240" w:lineRule="auto"/>
        <w:rPr>
          <w:rFonts w:ascii="Gill Sans MT" w:hAnsi="Gill Sans MT"/>
          <w:color w:val="B0CB1F"/>
          <w:lang w:val="hr-HR"/>
        </w:rPr>
      </w:pPr>
    </w:p>
    <w:p w14:paraId="3EF50461" w14:textId="77777777" w:rsidR="007C505A" w:rsidRPr="00760262"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color w:val="B0CB1F"/>
        </w:rPr>
      </w:pPr>
      <w:r w:rsidRPr="00760262">
        <w:rPr>
          <w:rFonts w:ascii="Gill Sans MT" w:hAnsi="Gill Sans MT"/>
          <w:color w:val="B0CB1F"/>
        </w:rPr>
        <w:t xml:space="preserve"> </w:t>
      </w:r>
      <w:bookmarkStart w:id="11" w:name="_Toc503601006"/>
      <w:r w:rsidRPr="00760262">
        <w:rPr>
          <w:rFonts w:ascii="Gill Sans MT" w:hAnsi="Gill Sans MT"/>
          <w:color w:val="B0CB1F"/>
        </w:rPr>
        <w:t>Predmet, svrha i pokazatelji Poziva</w:t>
      </w:r>
      <w:bookmarkEnd w:id="11"/>
    </w:p>
    <w:p w14:paraId="58B5E457" w14:textId="77777777" w:rsidR="007C505A" w:rsidRPr="00771A27" w:rsidRDefault="007C505A" w:rsidP="007C505A">
      <w:pPr>
        <w:pStyle w:val="NoSpacing"/>
        <w:spacing w:before="240"/>
        <w:jc w:val="both"/>
        <w:rPr>
          <w:rStyle w:val="Bodytext2"/>
          <w:rFonts w:ascii="Gill Sans MT" w:eastAsiaTheme="minorHAnsi" w:hAnsi="Gill Sans MT"/>
          <w:b w:val="0"/>
          <w:sz w:val="24"/>
          <w:szCs w:val="24"/>
        </w:rPr>
      </w:pPr>
      <w:r w:rsidRPr="00771A27">
        <w:rPr>
          <w:rStyle w:val="Bodytext2"/>
          <w:rFonts w:ascii="Gill Sans MT" w:eastAsiaTheme="minorHAnsi" w:hAnsi="Gill Sans MT"/>
          <w:b w:val="0"/>
          <w:sz w:val="24"/>
          <w:szCs w:val="24"/>
        </w:rPr>
        <w:t>Glavna svr</w:t>
      </w:r>
      <w:r w:rsidR="00771A27">
        <w:rPr>
          <w:rStyle w:val="Bodytext2"/>
          <w:rFonts w:ascii="Gill Sans MT" w:eastAsiaTheme="minorHAnsi" w:hAnsi="Gill Sans MT"/>
          <w:b w:val="0"/>
          <w:sz w:val="24"/>
          <w:szCs w:val="24"/>
        </w:rPr>
        <w:t>ha ovog Specifičnog cilja 6i1</w:t>
      </w:r>
      <w:r w:rsidRPr="00771A27">
        <w:rPr>
          <w:rStyle w:val="Bodytext2"/>
          <w:rFonts w:ascii="Gill Sans MT" w:eastAsiaTheme="minorHAnsi" w:hAnsi="Gill Sans MT"/>
          <w:b w:val="0"/>
          <w:sz w:val="24"/>
          <w:szCs w:val="24"/>
        </w:rPr>
        <w:t xml:space="preserve"> iz točke 1.1. ovih Uputa je doprinijeti ispunjenju pravne stečevine na temelju obveza za koje su u Ugovoru o pristupanju utvrđena prijelazna razdoblja za Hrvatsku iz područja gospodarenja otpadom. Jedna od glavnih aktivnosti koje se podržavaju unutar prioriteta ulaganja ovog Specifičnog cilja su i aktivnosti podizanja javne svijesti s ciljem sprječavanja nastanka otpada, povećanja odvojenog prikupljanja te ponovne uporabe predmeta.</w:t>
      </w:r>
    </w:p>
    <w:p w14:paraId="5505B50C" w14:textId="77777777" w:rsidR="007C505A" w:rsidRPr="007C505A" w:rsidRDefault="007C505A" w:rsidP="007C505A">
      <w:pPr>
        <w:pStyle w:val="NoSpacing"/>
        <w:spacing w:before="240"/>
        <w:jc w:val="both"/>
        <w:rPr>
          <w:rFonts w:ascii="Gill Sans MT" w:eastAsiaTheme="minorHAnsi" w:hAnsi="Gill Sans MT" w:cs="Times New Roman"/>
          <w:bCs/>
          <w:color w:val="000000"/>
          <w:sz w:val="24"/>
          <w:szCs w:val="24"/>
        </w:rPr>
      </w:pPr>
      <w:r w:rsidRPr="007C505A">
        <w:rPr>
          <w:rFonts w:ascii="Gill Sans MT" w:eastAsiaTheme="minorHAnsi" w:hAnsi="Gill Sans MT" w:cs="Times New Roman"/>
          <w:bCs/>
          <w:color w:val="000000"/>
          <w:sz w:val="24"/>
          <w:szCs w:val="24"/>
        </w:rPr>
        <w:t>Strategija gospodarenja otpadom RH iz 2005. kao jedan od strateških ciljeva utvrđuje i edukaciju upravnih struktura, stručnjaka i javnosti za rješavanje problema gospodarenje otpadom. Također, Strategija utvrđuje da je svijest o potrebi izbjegavanja stvaranja otpada, kao prioriteta u suvremenoj hijerarhiji gospodarenja otpadom, te odvojenog skupljanja otpada nedostatna, a sve društvene skupine u pravilu otpad doživljaju kao problem koji treba riješiti netko drugi. Istaknuto je također da se u rješavanju problema gospodarenja otpadom gotovo redovito javljaju sukobi među različitim skupinama koje ne samo da imaju različite interese već i potpuno oprečne stavove kako bi ih trebalo riješiti.</w:t>
      </w:r>
    </w:p>
    <w:p w14:paraId="56FF6639" w14:textId="77777777" w:rsidR="007C505A" w:rsidRPr="007C505A" w:rsidRDefault="007C505A" w:rsidP="007C505A">
      <w:pPr>
        <w:pStyle w:val="NoSpacing"/>
        <w:jc w:val="both"/>
        <w:rPr>
          <w:rFonts w:ascii="Gill Sans MT" w:eastAsiaTheme="minorHAnsi" w:hAnsi="Gill Sans MT" w:cs="Times New Roman"/>
          <w:bCs/>
          <w:color w:val="000000"/>
          <w:sz w:val="24"/>
          <w:szCs w:val="24"/>
        </w:rPr>
      </w:pPr>
    </w:p>
    <w:p w14:paraId="1F0182E2" w14:textId="77777777" w:rsidR="007C505A" w:rsidRPr="007C505A" w:rsidRDefault="007C505A" w:rsidP="007C505A">
      <w:pPr>
        <w:pStyle w:val="NoSpacing"/>
        <w:jc w:val="both"/>
        <w:rPr>
          <w:rFonts w:ascii="Gill Sans MT" w:eastAsiaTheme="minorHAnsi" w:hAnsi="Gill Sans MT" w:cs="Times New Roman"/>
          <w:bCs/>
          <w:color w:val="000000"/>
          <w:sz w:val="24"/>
          <w:szCs w:val="24"/>
        </w:rPr>
      </w:pPr>
      <w:r w:rsidRPr="007C505A">
        <w:rPr>
          <w:rFonts w:ascii="Gill Sans MT" w:eastAsiaTheme="minorHAnsi" w:hAnsi="Gill Sans MT" w:cs="Times New Roman"/>
          <w:bCs/>
          <w:color w:val="000000"/>
          <w:sz w:val="24"/>
          <w:szCs w:val="24"/>
        </w:rPr>
        <w:t xml:space="preserve">Konfliktne situacije posebno su uočene prilikom određivanja novih lokacija za bilo koju od građevina i postrojenja za gospodarenje otpadom, pa čak i slučajevima u kojima se nastojalo sanirati neko neuređeno odlagalište otpada. Uzroci ovakvog stanja pripisani su nedovoljnom znanju i informiranosti građana o pravilnom i održivom gospodarenju otpadom, a to je stanje trebalo prevladati kontinuiranim provođenjem različitih izobrazno-informativnih aktivnosti s ciljem ukazivanja na probleme vezane uz otpad i promicanja pravilnog postupanja s otpadom. </w:t>
      </w:r>
    </w:p>
    <w:p w14:paraId="1806DA57" w14:textId="114D4DAF" w:rsidR="007C505A" w:rsidRPr="007C505A" w:rsidRDefault="007C505A" w:rsidP="007C505A">
      <w:pPr>
        <w:pStyle w:val="NoSpacing"/>
        <w:spacing w:before="240"/>
        <w:jc w:val="both"/>
        <w:rPr>
          <w:rFonts w:ascii="Gill Sans MT" w:eastAsiaTheme="minorHAnsi" w:hAnsi="Gill Sans MT" w:cs="Times New Roman"/>
          <w:bCs/>
          <w:color w:val="000000"/>
          <w:sz w:val="24"/>
          <w:szCs w:val="24"/>
        </w:rPr>
      </w:pPr>
      <w:r w:rsidRPr="007C505A">
        <w:rPr>
          <w:rFonts w:ascii="Gill Sans MT" w:eastAsiaTheme="minorHAnsi" w:hAnsi="Gill Sans MT" w:cs="Times New Roman"/>
          <w:bCs/>
          <w:color w:val="000000"/>
          <w:sz w:val="24"/>
          <w:szCs w:val="24"/>
        </w:rPr>
        <w:t xml:space="preserve">Prema podacima Hrvatske agencije za okoliš i prirodu ukupna količina proizvedenog komunalnog otpada u 2016. godini iznosila je 1.679.765 tona. Od ukupno proizvedenih količina otpada 74 % je činio miješani komunalni otpad, pri čemu je odvojeno sakupljeno 428.466 tona, odnosno 26 % (što je za 2% više </w:t>
      </w:r>
      <w:r w:rsidR="00FB0DB4" w:rsidRPr="00FB0DB4">
        <w:rPr>
          <w:rFonts w:ascii="Gill Sans MT" w:eastAsiaTheme="minorHAnsi" w:hAnsi="Gill Sans MT" w:cs="Times New Roman"/>
          <w:bCs/>
          <w:color w:val="000000"/>
          <w:sz w:val="24"/>
          <w:szCs w:val="24"/>
        </w:rPr>
        <w:t>nego prethodne godine</w:t>
      </w:r>
      <w:r w:rsidR="00FB0DB4">
        <w:rPr>
          <w:rFonts w:ascii="Gill Sans MT" w:eastAsiaTheme="minorHAnsi" w:hAnsi="Gill Sans MT" w:cs="Times New Roman"/>
          <w:bCs/>
          <w:color w:val="000000"/>
          <w:sz w:val="24"/>
          <w:szCs w:val="24"/>
        </w:rPr>
        <w:t>)</w:t>
      </w:r>
      <w:r w:rsidRPr="007C505A">
        <w:rPr>
          <w:rFonts w:ascii="Gill Sans MT" w:eastAsiaTheme="minorHAnsi" w:hAnsi="Gill Sans MT" w:cs="Times New Roman"/>
          <w:bCs/>
          <w:color w:val="000000"/>
          <w:sz w:val="24"/>
          <w:szCs w:val="24"/>
        </w:rPr>
        <w:t xml:space="preserve">. Specifična ukupna proizvodnja komunalnog otpada po stanovniku iznosila je 392 kilograma, odnosno dnevna količina komunalnog otpada po stanovniku iznosila 1,07 kg (porast od 1.56% u odnosu na 2015. godinu). </w:t>
      </w:r>
    </w:p>
    <w:p w14:paraId="59F304F6" w14:textId="77777777" w:rsidR="007C505A" w:rsidRPr="007C505A" w:rsidRDefault="007C505A" w:rsidP="007C505A">
      <w:pPr>
        <w:pStyle w:val="NoSpacing"/>
        <w:spacing w:before="240"/>
        <w:jc w:val="both"/>
        <w:rPr>
          <w:rFonts w:ascii="Gill Sans MT" w:eastAsiaTheme="minorHAnsi" w:hAnsi="Gill Sans MT" w:cs="Times New Roman"/>
          <w:bCs/>
          <w:color w:val="000000"/>
          <w:sz w:val="24"/>
          <w:szCs w:val="24"/>
        </w:rPr>
      </w:pPr>
      <w:r w:rsidRPr="007C505A">
        <w:rPr>
          <w:rFonts w:ascii="Gill Sans MT" w:eastAsiaTheme="minorHAnsi" w:hAnsi="Gill Sans MT" w:cs="Times New Roman"/>
          <w:bCs/>
          <w:color w:val="000000"/>
          <w:sz w:val="24"/>
          <w:szCs w:val="24"/>
        </w:rPr>
        <w:t>U četvrtini JLS-ova još uvijek se ne provodi odvojeno sakupljanje korisnih vrsta otpada iz komunalnog otpada. Biootpad iz komunalnog otpada se odvojeno sakupljao u svega 109 JLS-ova. Gradska/općinska reciklažna dvorišta prijavila su ukupno 24.158 t odvojeno sakupljenog komunalnog otpada što je povećanje od 8.257 t u odnosu na 2015. U odvojeno sakupljenom komunalnom otpadu u 2016. godini najviše je bilo otpada od papira i kartona te glomaznog otpada. Količina ambalažnog otpada iznosila je 167.172 t odnosno 39% od ukupne količine odvojeno sakupljenog komunalnog otpada. U ambalažnom otpadu oko 48% činila je ambalaža od papira i kartona, 25% ambalaža od stakla dok je ambalaža od plastike sudjelovala s udjelom od 20%. Otpadne električne i elektroničke opreme sakupljeno je 35.128 t, a otpadnih baterija i akumulatora iz komunalnog otpada 64 t.</w:t>
      </w:r>
    </w:p>
    <w:p w14:paraId="5B122489" w14:textId="77777777" w:rsidR="007C505A" w:rsidRPr="007C505A" w:rsidRDefault="007C505A" w:rsidP="007C505A">
      <w:pPr>
        <w:pStyle w:val="NoSpacing"/>
        <w:spacing w:before="240"/>
        <w:jc w:val="both"/>
        <w:rPr>
          <w:rFonts w:ascii="Gill Sans MT" w:eastAsiaTheme="minorHAnsi" w:hAnsi="Gill Sans MT" w:cs="Times New Roman"/>
          <w:bCs/>
          <w:color w:val="000000"/>
          <w:sz w:val="24"/>
          <w:szCs w:val="24"/>
        </w:rPr>
      </w:pPr>
      <w:r w:rsidRPr="007C505A">
        <w:rPr>
          <w:rFonts w:ascii="Gill Sans MT" w:eastAsiaTheme="minorHAnsi" w:hAnsi="Gill Sans MT" w:cs="Times New Roman"/>
          <w:bCs/>
          <w:color w:val="000000"/>
          <w:sz w:val="24"/>
          <w:szCs w:val="24"/>
        </w:rPr>
        <w:t xml:space="preserve">U 2016. godini udio komunalnog otpada izravno upućenog na oporabu iznosio je 21% (353.823 tona). Pored 21% oporabljenog (pri čemu se tek 2% odnosi na kompostiranje i anaerobnu digestiju) i 77% odloženog otpada u 2016. godini, preostalih 2% čine količine privremeno uskladištenog komunalnog otpada i procijenjene količine za neobuhvaćeni dio stanovništva, za koje nije bilo moguće odrediti način postupanja. </w:t>
      </w:r>
    </w:p>
    <w:p w14:paraId="62108D6F" w14:textId="77777777" w:rsidR="007C505A" w:rsidRPr="007C505A" w:rsidRDefault="007C505A" w:rsidP="007C505A">
      <w:pPr>
        <w:pStyle w:val="NoSpacing"/>
        <w:spacing w:before="240"/>
        <w:jc w:val="both"/>
        <w:rPr>
          <w:rFonts w:ascii="Gill Sans MT" w:eastAsiaTheme="minorHAnsi" w:hAnsi="Gill Sans MT" w:cs="Times New Roman"/>
          <w:bCs/>
          <w:color w:val="000000"/>
          <w:sz w:val="24"/>
          <w:szCs w:val="24"/>
        </w:rPr>
      </w:pPr>
      <w:r w:rsidRPr="007C505A">
        <w:rPr>
          <w:rFonts w:ascii="Gill Sans MT" w:eastAsiaTheme="minorHAnsi" w:hAnsi="Gill Sans MT" w:cs="Times New Roman"/>
          <w:bCs/>
          <w:color w:val="000000"/>
          <w:sz w:val="24"/>
          <w:szCs w:val="24"/>
        </w:rPr>
        <w:t>Količina proizvedenog biorazgradivog komunalnog otpada u 2016. je iznosila 1.072.439 t od čega je 20% upućeno na oporabu. Riječ je o povećanju od 2% u odnosu na prethodnu godinu. Kompostirano je 29.989 t biootpada iz komunalnog otpada, dok je u bioplinskim postrojenjima digestirano 964 tona komunalnog otpada. Biorazgradivi komunalni otpad odložen na odlagališta u RH iznosio je 831.977 t. Time zadani cilj iz članka 24. ZOGO-a propisan za kraj 2016. godine (378.088 t) još uvijek nije dostignut.</w:t>
      </w:r>
    </w:p>
    <w:p w14:paraId="300ECA38" w14:textId="77777777" w:rsidR="007C505A" w:rsidRPr="007C505A" w:rsidRDefault="007C505A" w:rsidP="007C505A">
      <w:pPr>
        <w:pStyle w:val="NoSpacing"/>
        <w:spacing w:before="240"/>
        <w:jc w:val="both"/>
        <w:rPr>
          <w:rFonts w:ascii="Gill Sans MT" w:eastAsiaTheme="minorHAnsi" w:hAnsi="Gill Sans MT" w:cs="Times New Roman"/>
          <w:bCs/>
          <w:color w:val="000000"/>
          <w:sz w:val="24"/>
          <w:szCs w:val="24"/>
        </w:rPr>
      </w:pPr>
      <w:r w:rsidRPr="007C505A">
        <w:rPr>
          <w:rFonts w:ascii="Gill Sans MT" w:eastAsiaTheme="minorHAnsi" w:hAnsi="Gill Sans MT" w:cs="Times New Roman"/>
          <w:bCs/>
          <w:color w:val="000000"/>
          <w:sz w:val="24"/>
          <w:szCs w:val="24"/>
        </w:rPr>
        <w:t>Sukladno prijavama operatera odlagališta, tijekom 2016. godine na 130 odlagališta u RH odloženo je ukupno 1.280.377 tona komunalnog otpada.</w:t>
      </w:r>
    </w:p>
    <w:p w14:paraId="42709997" w14:textId="77777777" w:rsidR="007C505A" w:rsidRPr="007C505A" w:rsidRDefault="007C505A" w:rsidP="007C505A">
      <w:pPr>
        <w:pStyle w:val="NoSpacing"/>
        <w:spacing w:before="240"/>
        <w:jc w:val="both"/>
        <w:rPr>
          <w:rFonts w:ascii="Gill Sans MT" w:eastAsiaTheme="minorHAnsi" w:hAnsi="Gill Sans MT" w:cs="Times New Roman"/>
          <w:bCs/>
          <w:color w:val="000000"/>
          <w:sz w:val="24"/>
          <w:szCs w:val="24"/>
        </w:rPr>
      </w:pPr>
      <w:r w:rsidRPr="007C505A">
        <w:rPr>
          <w:rFonts w:ascii="Gill Sans MT" w:eastAsiaTheme="minorHAnsi" w:hAnsi="Gill Sans MT" w:cs="Times New Roman"/>
          <w:bCs/>
          <w:color w:val="000000"/>
          <w:sz w:val="24"/>
          <w:szCs w:val="24"/>
        </w:rPr>
        <w:t>Građanima i dalje nedostaju osnovne informacije o gospodarenju otpadom te pritom imaju nejasnu sliku o svojoj ulozi u cjelovitom sustavu gospodarenju otpadom, o hijerarhiji gospodarenja otpadom, te koristima uređenog cjelovitog sustava gospodarenja otpadom, pogotovo u odnosu na sadašnje stanje u Hrvatskoj u gospodarenju otpadom koje je jedno od najvećih  problema  zaštite  okoliša  u  Republici  Hrvatskoj.</w:t>
      </w:r>
    </w:p>
    <w:p w14:paraId="74C10820" w14:textId="77777777" w:rsidR="007C505A" w:rsidRPr="007C505A" w:rsidRDefault="007C505A" w:rsidP="007C505A">
      <w:pPr>
        <w:pStyle w:val="NoSpacing"/>
        <w:spacing w:before="240"/>
        <w:jc w:val="both"/>
        <w:rPr>
          <w:rFonts w:ascii="Gill Sans MT" w:eastAsiaTheme="minorHAnsi" w:hAnsi="Gill Sans MT" w:cs="Times New Roman"/>
          <w:bCs/>
          <w:color w:val="000000"/>
          <w:sz w:val="24"/>
          <w:szCs w:val="24"/>
        </w:rPr>
      </w:pPr>
    </w:p>
    <w:p w14:paraId="2C619E66" w14:textId="5DA9E334" w:rsidR="007C505A" w:rsidRPr="00771A27" w:rsidRDefault="007C505A" w:rsidP="007C505A">
      <w:pPr>
        <w:pStyle w:val="NoSpacing"/>
        <w:jc w:val="both"/>
        <w:rPr>
          <w:rStyle w:val="Bodytext2"/>
          <w:rFonts w:ascii="Gill Sans MT" w:eastAsiaTheme="minorHAnsi" w:hAnsi="Gill Sans MT"/>
          <w:sz w:val="24"/>
          <w:szCs w:val="24"/>
        </w:rPr>
      </w:pPr>
      <w:r w:rsidRPr="00771A27">
        <w:rPr>
          <w:rStyle w:val="Bodytext2"/>
          <w:rFonts w:ascii="Gill Sans MT" w:eastAsiaTheme="minorHAnsi" w:hAnsi="Gill Sans MT"/>
          <w:i/>
          <w:sz w:val="24"/>
          <w:szCs w:val="24"/>
        </w:rPr>
        <w:t>Predmet Poziva:</w:t>
      </w:r>
      <w:r w:rsidRPr="00771A27">
        <w:rPr>
          <w:rStyle w:val="Bodytext2"/>
          <w:rFonts w:ascii="Gill Sans MT" w:eastAsiaTheme="minorHAnsi" w:hAnsi="Gill Sans MT"/>
          <w:sz w:val="24"/>
          <w:szCs w:val="24"/>
        </w:rPr>
        <w:t xml:space="preserve"> </w:t>
      </w:r>
      <w:r w:rsidRPr="00771A27">
        <w:rPr>
          <w:rStyle w:val="Bodytext2"/>
          <w:rFonts w:ascii="Gill Sans MT" w:eastAsiaTheme="minorHAnsi" w:hAnsi="Gill Sans MT"/>
          <w:b w:val="0"/>
          <w:sz w:val="24"/>
          <w:szCs w:val="24"/>
        </w:rPr>
        <w:t>Provedba aktivnosti predviđenih Programom izobrazno-informativnih aktivnosti o održivom gospodarenju otpadom s ciljem smanjenja količine otpada koji se odlaže na odlagališt</w:t>
      </w:r>
      <w:r w:rsidR="00DD347A">
        <w:rPr>
          <w:rStyle w:val="Bodytext2"/>
          <w:rFonts w:ascii="Gill Sans MT" w:eastAsiaTheme="minorHAnsi" w:hAnsi="Gill Sans MT"/>
          <w:b w:val="0"/>
          <w:sz w:val="24"/>
          <w:szCs w:val="24"/>
        </w:rPr>
        <w:t>a</w:t>
      </w:r>
      <w:r w:rsidRPr="00771A27">
        <w:rPr>
          <w:rStyle w:val="Bodytext2"/>
          <w:rFonts w:ascii="Gill Sans MT" w:eastAsiaTheme="minorHAnsi" w:hAnsi="Gill Sans MT"/>
          <w:b w:val="0"/>
          <w:sz w:val="24"/>
          <w:szCs w:val="24"/>
        </w:rPr>
        <w:t>.</w:t>
      </w:r>
      <w:r w:rsidRPr="00771A27">
        <w:rPr>
          <w:rStyle w:val="Bodytext2"/>
          <w:rFonts w:ascii="Gill Sans MT" w:eastAsiaTheme="minorHAnsi" w:hAnsi="Gill Sans MT"/>
          <w:sz w:val="24"/>
          <w:szCs w:val="24"/>
          <w:highlight w:val="yellow"/>
        </w:rPr>
        <w:t xml:space="preserve"> </w:t>
      </w:r>
    </w:p>
    <w:p w14:paraId="380682C0" w14:textId="77777777" w:rsidR="007C505A" w:rsidRPr="00771A27" w:rsidRDefault="007C505A" w:rsidP="007C505A">
      <w:pPr>
        <w:pStyle w:val="NoSpacing"/>
        <w:jc w:val="both"/>
        <w:rPr>
          <w:rStyle w:val="Bodytext2"/>
          <w:rFonts w:ascii="Gill Sans MT" w:eastAsiaTheme="minorHAnsi" w:hAnsi="Gill Sans MT"/>
          <w:sz w:val="24"/>
          <w:szCs w:val="24"/>
        </w:rPr>
      </w:pPr>
    </w:p>
    <w:p w14:paraId="6CD2D577" w14:textId="597E174F" w:rsidR="007C505A" w:rsidRPr="00771A27" w:rsidRDefault="007C505A" w:rsidP="007C505A">
      <w:pPr>
        <w:pStyle w:val="NoSpacing"/>
        <w:jc w:val="both"/>
        <w:rPr>
          <w:rStyle w:val="Bodytext2"/>
          <w:rFonts w:ascii="Gill Sans MT" w:eastAsiaTheme="minorHAnsi" w:hAnsi="Gill Sans MT"/>
          <w:b w:val="0"/>
          <w:sz w:val="24"/>
          <w:szCs w:val="24"/>
        </w:rPr>
      </w:pPr>
      <w:r w:rsidRPr="00771A27">
        <w:rPr>
          <w:rStyle w:val="Bodytext2"/>
          <w:rFonts w:ascii="Gill Sans MT" w:eastAsiaTheme="minorHAnsi" w:hAnsi="Gill Sans MT"/>
          <w:i/>
          <w:sz w:val="24"/>
          <w:szCs w:val="24"/>
        </w:rPr>
        <w:t>Svrha (cilj) Poziva:</w:t>
      </w:r>
      <w:r w:rsidRPr="00771A27">
        <w:rPr>
          <w:rStyle w:val="Bodytext2"/>
          <w:rFonts w:ascii="Gill Sans MT" w:eastAsiaTheme="minorHAnsi" w:hAnsi="Gill Sans MT"/>
          <w:sz w:val="24"/>
          <w:szCs w:val="24"/>
        </w:rPr>
        <w:t xml:space="preserve"> </w:t>
      </w:r>
      <w:r w:rsidRPr="00771A27">
        <w:rPr>
          <w:rStyle w:val="Bodytext2"/>
          <w:rFonts w:ascii="Gill Sans MT" w:eastAsiaTheme="minorHAnsi" w:hAnsi="Gill Sans MT"/>
          <w:b w:val="0"/>
          <w:sz w:val="24"/>
          <w:szCs w:val="24"/>
        </w:rPr>
        <w:t>Izgradnja svijesti građana Republike Hrvatske o važnosti odgovornog postupanja s komunalnim otpadom, s posebnim naglaskom na sprječavanje nastanka otpada, pravilno odvajanje otpada u kućanstvima, kućno kompostiranje i ponovnu uporabu predmeta, s ciljem smanjenja količine otpada koji se odlaže na odlagališt</w:t>
      </w:r>
      <w:r w:rsidR="00916B84">
        <w:rPr>
          <w:rStyle w:val="Bodytext2"/>
          <w:rFonts w:ascii="Gill Sans MT" w:eastAsiaTheme="minorHAnsi" w:hAnsi="Gill Sans MT"/>
          <w:b w:val="0"/>
          <w:sz w:val="24"/>
          <w:szCs w:val="24"/>
        </w:rPr>
        <w:t>a</w:t>
      </w:r>
      <w:r w:rsidRPr="00771A27">
        <w:rPr>
          <w:rStyle w:val="Bodytext2"/>
          <w:rFonts w:ascii="Gill Sans MT" w:eastAsiaTheme="minorHAnsi" w:hAnsi="Gill Sans MT"/>
          <w:b w:val="0"/>
          <w:sz w:val="24"/>
          <w:szCs w:val="24"/>
        </w:rPr>
        <w:t>.</w:t>
      </w:r>
    </w:p>
    <w:p w14:paraId="6F542EA3" w14:textId="77777777" w:rsidR="007C505A" w:rsidRPr="007C505A" w:rsidRDefault="007C505A" w:rsidP="007C505A">
      <w:pPr>
        <w:pStyle w:val="NoSpacing"/>
        <w:jc w:val="both"/>
        <w:rPr>
          <w:rStyle w:val="Bodytext2"/>
          <w:rFonts w:ascii="Gill Sans MT" w:eastAsiaTheme="minorHAnsi" w:hAnsi="Gill Sans MT"/>
          <w:i/>
        </w:rPr>
      </w:pPr>
    </w:p>
    <w:p w14:paraId="0B8E1F86" w14:textId="77777777" w:rsidR="007C505A" w:rsidRPr="00771A27" w:rsidRDefault="007C505A" w:rsidP="007C505A">
      <w:pPr>
        <w:pStyle w:val="NoSpacing"/>
        <w:jc w:val="both"/>
        <w:rPr>
          <w:rStyle w:val="Bodytext2"/>
          <w:rFonts w:ascii="Gill Sans MT" w:eastAsiaTheme="minorHAnsi" w:hAnsi="Gill Sans MT"/>
          <w:b w:val="0"/>
          <w:sz w:val="24"/>
          <w:szCs w:val="24"/>
        </w:rPr>
      </w:pPr>
      <w:r w:rsidRPr="00771A27">
        <w:rPr>
          <w:rStyle w:val="Bodytext2"/>
          <w:rFonts w:ascii="Gill Sans MT" w:eastAsiaTheme="minorHAnsi" w:hAnsi="Gill Sans MT"/>
          <w:b w:val="0"/>
          <w:sz w:val="24"/>
          <w:szCs w:val="24"/>
        </w:rPr>
        <w:t xml:space="preserve">Prema Programu izobrazno-informativnih aktivnosti o održivom gospodarenju otpadom, koji je objavljen na </w:t>
      </w:r>
      <w:hyperlink r:id="rId11" w:history="1">
        <w:r w:rsidRPr="00771A27">
          <w:rPr>
            <w:rStyle w:val="Hyperlink"/>
            <w:rFonts w:ascii="Gill Sans MT" w:hAnsi="Gill Sans MT"/>
            <w:sz w:val="24"/>
            <w:szCs w:val="24"/>
          </w:rPr>
          <w:t>htt</w:t>
        </w:r>
        <w:r w:rsidRPr="00771A27">
          <w:rPr>
            <w:rStyle w:val="Hyperlink"/>
            <w:rFonts w:ascii="Gill Sans MT" w:eastAsiaTheme="minorHAnsi" w:hAnsi="Gill Sans MT"/>
            <w:sz w:val="24"/>
            <w:szCs w:val="24"/>
          </w:rPr>
          <w:t>p://www.mzoip.hr/hr/otpad/strategije-planovi-i-programi.html</w:t>
        </w:r>
      </w:hyperlink>
      <w:r w:rsidRPr="00771A27">
        <w:rPr>
          <w:rStyle w:val="Bodytext2"/>
          <w:rFonts w:ascii="Gill Sans MT" w:eastAsiaTheme="minorHAnsi" w:hAnsi="Gill Sans MT"/>
          <w:sz w:val="24"/>
          <w:szCs w:val="24"/>
        </w:rPr>
        <w:t xml:space="preserve">, </w:t>
      </w:r>
      <w:r w:rsidRPr="00771A27">
        <w:rPr>
          <w:rStyle w:val="Hyperlink"/>
          <w:rFonts w:ascii="Gill Sans MT" w:eastAsiaTheme="minorHAnsi" w:hAnsi="Gill Sans MT"/>
          <w:sz w:val="24"/>
          <w:szCs w:val="24"/>
        </w:rPr>
        <w:t xml:space="preserve">a za potrebe ovog Poziva, </w:t>
      </w:r>
      <w:r w:rsidRPr="00771A27">
        <w:rPr>
          <w:rStyle w:val="Bodytext2"/>
          <w:rFonts w:ascii="Gill Sans MT" w:eastAsiaTheme="minorHAnsi" w:hAnsi="Gill Sans MT"/>
          <w:b w:val="0"/>
          <w:sz w:val="24"/>
          <w:szCs w:val="24"/>
        </w:rPr>
        <w:t xml:space="preserve">jedinice lokalne samouprave dijele se na četiri kategorije i Grad Zagreb: </w:t>
      </w:r>
    </w:p>
    <w:p w14:paraId="665C1857" w14:textId="77777777" w:rsidR="007C505A" w:rsidRPr="00771A27" w:rsidRDefault="007C505A" w:rsidP="007C505A">
      <w:pPr>
        <w:pStyle w:val="NoSpacing"/>
        <w:jc w:val="both"/>
        <w:rPr>
          <w:rStyle w:val="Bodytext2"/>
          <w:rFonts w:ascii="Gill Sans MT" w:eastAsiaTheme="minorHAnsi" w:hAnsi="Gill Sans MT"/>
          <w:b w:val="0"/>
          <w:sz w:val="24"/>
          <w:szCs w:val="24"/>
        </w:rPr>
      </w:pPr>
    </w:p>
    <w:p w14:paraId="761EB870" w14:textId="77777777" w:rsidR="007C505A" w:rsidRPr="00771A27" w:rsidRDefault="007C505A" w:rsidP="00A02CD0">
      <w:pPr>
        <w:pStyle w:val="NoSpacing"/>
        <w:numPr>
          <w:ilvl w:val="0"/>
          <w:numId w:val="33"/>
        </w:numPr>
        <w:jc w:val="both"/>
        <w:rPr>
          <w:rStyle w:val="Bodytext2"/>
          <w:rFonts w:ascii="Gill Sans MT" w:eastAsiaTheme="minorHAnsi" w:hAnsi="Gill Sans MT"/>
          <w:b w:val="0"/>
          <w:sz w:val="24"/>
          <w:szCs w:val="24"/>
        </w:rPr>
      </w:pPr>
      <w:r w:rsidRPr="00771A27">
        <w:rPr>
          <w:rStyle w:val="Bodytext2"/>
          <w:rFonts w:ascii="Gill Sans MT" w:eastAsiaTheme="minorHAnsi" w:hAnsi="Gill Sans MT"/>
          <w:b w:val="0"/>
          <w:sz w:val="24"/>
          <w:szCs w:val="24"/>
        </w:rPr>
        <w:t>I. kategoriju čine jedinice lokalne samouprave do 10 000 stanovnika,</w:t>
      </w:r>
    </w:p>
    <w:p w14:paraId="1396A40A" w14:textId="77777777" w:rsidR="007C505A" w:rsidRPr="00771A27" w:rsidRDefault="007C505A" w:rsidP="00A02CD0">
      <w:pPr>
        <w:pStyle w:val="NoSpacing"/>
        <w:numPr>
          <w:ilvl w:val="0"/>
          <w:numId w:val="33"/>
        </w:numPr>
        <w:jc w:val="both"/>
        <w:rPr>
          <w:rStyle w:val="Bodytext2"/>
          <w:rFonts w:ascii="Gill Sans MT" w:eastAsiaTheme="minorHAnsi" w:hAnsi="Gill Sans MT"/>
          <w:b w:val="0"/>
          <w:sz w:val="24"/>
          <w:szCs w:val="24"/>
        </w:rPr>
      </w:pPr>
      <w:r w:rsidRPr="00771A27">
        <w:rPr>
          <w:rStyle w:val="Bodytext2"/>
          <w:rFonts w:ascii="Gill Sans MT" w:eastAsiaTheme="minorHAnsi" w:hAnsi="Gill Sans MT"/>
          <w:b w:val="0"/>
          <w:sz w:val="24"/>
          <w:szCs w:val="24"/>
        </w:rPr>
        <w:t>II. kategoriju čine jedinice lokalne samouprave s više od 10 000 do 40 000 stanovnika,</w:t>
      </w:r>
    </w:p>
    <w:p w14:paraId="151FD725" w14:textId="77777777" w:rsidR="007C505A" w:rsidRPr="00771A27" w:rsidRDefault="007C505A" w:rsidP="00A02CD0">
      <w:pPr>
        <w:pStyle w:val="NoSpacing"/>
        <w:numPr>
          <w:ilvl w:val="0"/>
          <w:numId w:val="33"/>
        </w:numPr>
        <w:jc w:val="both"/>
        <w:rPr>
          <w:rStyle w:val="Bodytext2"/>
          <w:rFonts w:ascii="Gill Sans MT" w:eastAsiaTheme="minorHAnsi" w:hAnsi="Gill Sans MT"/>
          <w:b w:val="0"/>
          <w:sz w:val="24"/>
          <w:szCs w:val="24"/>
        </w:rPr>
      </w:pPr>
      <w:r w:rsidRPr="00771A27">
        <w:rPr>
          <w:rStyle w:val="Bodytext2"/>
          <w:rFonts w:ascii="Gill Sans MT" w:eastAsiaTheme="minorHAnsi" w:hAnsi="Gill Sans MT"/>
          <w:b w:val="0"/>
          <w:sz w:val="24"/>
          <w:szCs w:val="24"/>
        </w:rPr>
        <w:t>III. kategoriju čine jedinice lokalne samouprave s više od 40 000 do 100 000 stanovnika,</w:t>
      </w:r>
    </w:p>
    <w:p w14:paraId="018D732C" w14:textId="77777777" w:rsidR="007C505A" w:rsidRPr="00771A27" w:rsidRDefault="007C505A" w:rsidP="00A02CD0">
      <w:pPr>
        <w:pStyle w:val="NoSpacing"/>
        <w:numPr>
          <w:ilvl w:val="0"/>
          <w:numId w:val="33"/>
        </w:numPr>
        <w:jc w:val="both"/>
        <w:rPr>
          <w:rStyle w:val="Bodytext2"/>
          <w:rFonts w:ascii="Gill Sans MT" w:eastAsiaTheme="minorHAnsi" w:hAnsi="Gill Sans MT"/>
          <w:b w:val="0"/>
          <w:sz w:val="24"/>
          <w:szCs w:val="24"/>
        </w:rPr>
      </w:pPr>
      <w:r w:rsidRPr="00771A27">
        <w:rPr>
          <w:rStyle w:val="Bodytext2"/>
          <w:rFonts w:ascii="Gill Sans MT" w:eastAsiaTheme="minorHAnsi" w:hAnsi="Gill Sans MT"/>
          <w:b w:val="0"/>
          <w:sz w:val="24"/>
          <w:szCs w:val="24"/>
        </w:rPr>
        <w:t>IV. kategoriju čine jedinice lokalne samouprave s više od 100 000 stanovnika,</w:t>
      </w:r>
    </w:p>
    <w:p w14:paraId="2A881276" w14:textId="77777777" w:rsidR="007C505A" w:rsidRPr="00771A27" w:rsidRDefault="007C505A" w:rsidP="00A02CD0">
      <w:pPr>
        <w:pStyle w:val="NoSpacing"/>
        <w:numPr>
          <w:ilvl w:val="0"/>
          <w:numId w:val="33"/>
        </w:numPr>
        <w:jc w:val="both"/>
        <w:rPr>
          <w:rStyle w:val="Bodytext2"/>
          <w:rFonts w:ascii="Gill Sans MT" w:eastAsiaTheme="minorHAnsi" w:hAnsi="Gill Sans MT"/>
          <w:b w:val="0"/>
          <w:sz w:val="24"/>
          <w:szCs w:val="24"/>
        </w:rPr>
      </w:pPr>
      <w:r w:rsidRPr="00771A27">
        <w:rPr>
          <w:rStyle w:val="Bodytext2"/>
          <w:rFonts w:ascii="Gill Sans MT" w:eastAsiaTheme="minorHAnsi" w:hAnsi="Gill Sans MT"/>
          <w:b w:val="0"/>
          <w:sz w:val="24"/>
          <w:szCs w:val="24"/>
        </w:rPr>
        <w:t>Grad Zagreb.</w:t>
      </w:r>
    </w:p>
    <w:p w14:paraId="41390A8A" w14:textId="77777777" w:rsidR="007C505A" w:rsidRPr="007C505A" w:rsidRDefault="007C505A" w:rsidP="007C505A">
      <w:pPr>
        <w:pStyle w:val="NoSpacing"/>
        <w:ind w:left="1287"/>
        <w:jc w:val="both"/>
        <w:rPr>
          <w:rStyle w:val="Bodytext2"/>
          <w:rFonts w:ascii="Gill Sans MT" w:eastAsiaTheme="minorHAnsi" w:hAnsi="Gill Sans MT"/>
          <w:b w:val="0"/>
        </w:rPr>
      </w:pPr>
    </w:p>
    <w:p w14:paraId="44563506" w14:textId="77777777" w:rsidR="007C505A" w:rsidRPr="00771A27" w:rsidRDefault="007C505A" w:rsidP="007C505A">
      <w:pPr>
        <w:pStyle w:val="NoSpacing"/>
        <w:jc w:val="both"/>
        <w:rPr>
          <w:rStyle w:val="Bodytext2"/>
          <w:rFonts w:ascii="Gill Sans MT" w:eastAsiaTheme="minorHAnsi" w:hAnsi="Gill Sans MT"/>
          <w:i/>
          <w:sz w:val="24"/>
          <w:szCs w:val="24"/>
        </w:rPr>
      </w:pPr>
      <w:r w:rsidRPr="00771A27">
        <w:rPr>
          <w:rStyle w:val="Bodytext2"/>
          <w:rFonts w:ascii="Gill Sans MT" w:eastAsiaTheme="minorHAnsi" w:hAnsi="Gill Sans MT"/>
          <w:i/>
          <w:sz w:val="24"/>
          <w:szCs w:val="24"/>
        </w:rPr>
        <w:t>U okviru ovog Poziva potpora će se dodijeliti jedinicama lokalne samouprave (JLS) koje prijavljuju projekt provođenja izobrazno-informativnih aktivnosti o održivom gospodarenju otpadom sukladno Programu izobrazno-informativnih aktivnosti o održivom gospodarenju otpa</w:t>
      </w:r>
      <w:r w:rsidRPr="00E66B49">
        <w:rPr>
          <w:rStyle w:val="Bodytext2"/>
          <w:rFonts w:ascii="Gill Sans MT" w:eastAsiaTheme="minorHAnsi" w:hAnsi="Gill Sans MT"/>
          <w:i/>
          <w:color w:val="auto"/>
          <w:sz w:val="24"/>
          <w:szCs w:val="24"/>
        </w:rPr>
        <w:t>dom</w:t>
      </w:r>
      <w:r w:rsidRPr="00E66B49">
        <w:rPr>
          <w:rStyle w:val="Hyperlink"/>
          <w:rFonts w:ascii="Gill Sans MT" w:eastAsiaTheme="minorHAnsi" w:hAnsi="Gill Sans MT"/>
          <w:i/>
          <w:color w:val="auto"/>
          <w:sz w:val="24"/>
          <w:szCs w:val="24"/>
          <w:u w:val="none"/>
        </w:rPr>
        <w:t xml:space="preserve">, </w:t>
      </w:r>
      <w:r w:rsidRPr="00771A27">
        <w:rPr>
          <w:rStyle w:val="Bodytext2"/>
          <w:rFonts w:ascii="Gill Sans MT" w:eastAsiaTheme="minorHAnsi" w:hAnsi="Gill Sans MT"/>
          <w:i/>
          <w:sz w:val="24"/>
          <w:szCs w:val="24"/>
        </w:rPr>
        <w:t>na području koje obuhvaća više od 10 000 stanovnika, odnosno JLS iz II., III., IV. kategorije i Gradu Zagrebu.</w:t>
      </w:r>
    </w:p>
    <w:p w14:paraId="3A3D0417" w14:textId="77777777" w:rsidR="007C505A" w:rsidRPr="00771A27" w:rsidRDefault="007C505A" w:rsidP="007C505A">
      <w:pPr>
        <w:pStyle w:val="NoSpacing"/>
        <w:jc w:val="both"/>
        <w:rPr>
          <w:rStyle w:val="Bodytext2"/>
          <w:rFonts w:ascii="Gill Sans MT" w:eastAsiaTheme="minorHAnsi" w:hAnsi="Gill Sans MT"/>
          <w:i/>
          <w:sz w:val="24"/>
          <w:szCs w:val="24"/>
        </w:rPr>
      </w:pPr>
      <w:r w:rsidRPr="00771A27">
        <w:rPr>
          <w:rStyle w:val="Bodytext2"/>
          <w:rFonts w:ascii="Gill Sans MT" w:eastAsiaTheme="minorHAnsi" w:hAnsi="Gill Sans MT"/>
          <w:i/>
          <w:sz w:val="24"/>
          <w:szCs w:val="24"/>
        </w:rPr>
        <w:t>U okviru ovog Poziva potpora se može dodijeliti JLS iz I. kategorije, ukoliko će sporazumnim udruživanjem s JLS-om/JLS-ovima iz bilo koje kategorije osigurati zajedničko provođenje izobrazno-informativnih aktivnosti o održivom gospodarenju otpadom, na način da ukupni zbroj stanovnika JLS koje se udružuju prelazi 10 000 stanovnika. U tom slučaju, projektni prijedlog prijavitelja će se svrstavati u jednu od dopuštenih kategorija JLS sukladno ukupnom zbroju stanovnika JLS koje se udružuju.</w:t>
      </w:r>
      <w:r w:rsidRPr="00771A27">
        <w:rPr>
          <w:rStyle w:val="FootnoteReference"/>
          <w:rFonts w:ascii="Gill Sans MT" w:eastAsiaTheme="minorHAnsi" w:hAnsi="Gill Sans MT" w:cs="Times New Roman"/>
          <w:i/>
          <w:color w:val="000000"/>
          <w:sz w:val="24"/>
          <w:szCs w:val="24"/>
        </w:rPr>
        <w:footnoteReference w:id="4"/>
      </w:r>
    </w:p>
    <w:p w14:paraId="51D2C92F" w14:textId="77777777" w:rsidR="007C505A" w:rsidRPr="007C505A" w:rsidRDefault="007C505A" w:rsidP="007C505A">
      <w:pPr>
        <w:spacing w:after="0"/>
        <w:jc w:val="both"/>
        <w:rPr>
          <w:rStyle w:val="Bodytext2"/>
          <w:rFonts w:ascii="Gill Sans MT" w:eastAsiaTheme="minorHAnsi" w:hAnsi="Gill Sans MT"/>
        </w:rPr>
      </w:pPr>
    </w:p>
    <w:p w14:paraId="1E7D0052" w14:textId="219BFA2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Za uspješnu primjenu i praćenje postignuća, prijavitelj na razini projektnog prijedloga treba opisati niže navedene </w:t>
      </w:r>
      <w:r w:rsidRPr="007C505A">
        <w:rPr>
          <w:rFonts w:ascii="Gill Sans MT" w:hAnsi="Gill Sans MT" w:cs="Times New Roman"/>
          <w:b/>
          <w:i/>
          <w:sz w:val="24"/>
          <w:szCs w:val="24"/>
        </w:rPr>
        <w:t xml:space="preserve">pokazatelje neposrednih rezultata </w:t>
      </w:r>
      <w:r w:rsidRPr="007C505A">
        <w:rPr>
          <w:rFonts w:ascii="Gill Sans MT" w:hAnsi="Gill Sans MT" w:cs="Times New Roman"/>
          <w:i/>
          <w:sz w:val="24"/>
          <w:szCs w:val="24"/>
        </w:rPr>
        <w:t xml:space="preserve">na razini projekta </w:t>
      </w:r>
      <w:r w:rsidRPr="007C505A">
        <w:rPr>
          <w:rFonts w:ascii="Gill Sans MT" w:hAnsi="Gill Sans MT" w:cs="Times New Roman"/>
          <w:sz w:val="24"/>
          <w:szCs w:val="24"/>
        </w:rPr>
        <w:t>te njihove konkretne vrijednosti navesti u Prijavn</w:t>
      </w:r>
      <w:r w:rsidR="00A923BC">
        <w:rPr>
          <w:rFonts w:ascii="Gill Sans MT" w:hAnsi="Gill Sans MT" w:cs="Times New Roman"/>
          <w:sz w:val="24"/>
          <w:szCs w:val="24"/>
        </w:rPr>
        <w:t>om</w:t>
      </w:r>
      <w:r w:rsidRPr="007C505A">
        <w:rPr>
          <w:rFonts w:ascii="Gill Sans MT" w:hAnsi="Gill Sans MT" w:cs="Times New Roman"/>
          <w:sz w:val="24"/>
          <w:szCs w:val="24"/>
        </w:rPr>
        <w:t xml:space="preserve"> obrasc</w:t>
      </w:r>
      <w:r w:rsidR="00A923BC">
        <w:rPr>
          <w:rFonts w:ascii="Gill Sans MT" w:hAnsi="Gill Sans MT" w:cs="Times New Roman"/>
          <w:sz w:val="24"/>
          <w:szCs w:val="24"/>
        </w:rPr>
        <w:t>u</w:t>
      </w:r>
      <w:r w:rsidRPr="007C505A">
        <w:rPr>
          <w:rFonts w:ascii="Gill Sans MT" w:hAnsi="Gill Sans MT" w:cs="Times New Roman"/>
          <w:sz w:val="24"/>
          <w:szCs w:val="24"/>
        </w:rPr>
        <w:t xml:space="preserve"> gdje je primjenjivo te u ostaloj, za to predviđenoj dokumentaciji Poziva. </w:t>
      </w:r>
    </w:p>
    <w:p w14:paraId="3C820103" w14:textId="77777777" w:rsidR="007C505A" w:rsidRPr="007C505A" w:rsidRDefault="007C505A" w:rsidP="007C505A">
      <w:pPr>
        <w:pStyle w:val="NoSpacing"/>
        <w:jc w:val="both"/>
        <w:rPr>
          <w:rFonts w:ascii="Gill Sans MT" w:hAnsi="Gill Sans MT" w:cs="Times New Roman"/>
          <w:sz w:val="24"/>
          <w:szCs w:val="24"/>
        </w:rPr>
      </w:pPr>
    </w:p>
    <w:p w14:paraId="626DA4E8"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Vrijednosti pokazatelja neposrednih rezultata na razini projekta pratit će</w:t>
      </w:r>
      <w:r w:rsidRPr="00771A27">
        <w:rPr>
          <w:rFonts w:ascii="Gill Sans MT" w:hAnsi="Gill Sans MT" w:cs="Times New Roman"/>
          <w:b/>
          <w:sz w:val="24"/>
          <w:szCs w:val="24"/>
        </w:rPr>
        <w:t xml:space="preserve"> </w:t>
      </w:r>
      <w:r w:rsidRPr="00771A27">
        <w:rPr>
          <w:rFonts w:ascii="Gill Sans MT" w:hAnsi="Gill Sans MT" w:cs="Times New Roman"/>
          <w:sz w:val="24"/>
          <w:szCs w:val="24"/>
        </w:rPr>
        <w:t>PT</w:t>
      </w:r>
      <w:r w:rsidRPr="00771A27">
        <w:rPr>
          <w:rStyle w:val="Bodytext2"/>
          <w:rFonts w:ascii="Gill Sans MT" w:eastAsiaTheme="minorHAnsi" w:hAnsi="Gill Sans MT"/>
          <w:b w:val="0"/>
        </w:rPr>
        <w:t>1 i PT2</w:t>
      </w:r>
      <w:r w:rsidRPr="00771A27">
        <w:rPr>
          <w:rFonts w:ascii="Gill Sans MT" w:hAnsi="Gill Sans MT" w:cs="Times New Roman"/>
          <w:b/>
          <w:sz w:val="24"/>
          <w:szCs w:val="24"/>
        </w:rPr>
        <w:t>.</w:t>
      </w:r>
    </w:p>
    <w:p w14:paraId="235C49CD" w14:textId="77777777" w:rsidR="007C505A" w:rsidRPr="007C505A" w:rsidRDefault="007C505A" w:rsidP="007C505A">
      <w:pPr>
        <w:pStyle w:val="NoSpacing"/>
        <w:jc w:val="both"/>
        <w:rPr>
          <w:rFonts w:ascii="Gill Sans MT" w:hAnsi="Gill Sans MT" w:cs="Times New Roman"/>
          <w:sz w:val="24"/>
          <w:szCs w:val="24"/>
        </w:rPr>
      </w:pPr>
    </w:p>
    <w:p w14:paraId="2687F812" w14:textId="77777777" w:rsidR="007C505A" w:rsidRPr="007C505A" w:rsidRDefault="007C505A" w:rsidP="007C505A">
      <w:pPr>
        <w:pStyle w:val="NoSpacing"/>
        <w:jc w:val="both"/>
        <w:rPr>
          <w:rFonts w:ascii="Gill Sans MT" w:hAnsi="Gill Sans MT" w:cs="Times New Roman"/>
          <w:i/>
          <w:sz w:val="24"/>
          <w:szCs w:val="24"/>
        </w:rPr>
      </w:pPr>
      <w:r w:rsidRPr="007C505A">
        <w:rPr>
          <w:rFonts w:ascii="Gill Sans MT" w:hAnsi="Gill Sans MT" w:cs="Times New Roman"/>
          <w:i/>
          <w:sz w:val="24"/>
          <w:szCs w:val="24"/>
        </w:rPr>
        <w:t>Tablica 1. Pokazatelji na razini Poziva</w:t>
      </w:r>
    </w:p>
    <w:p w14:paraId="49447FAA" w14:textId="77777777" w:rsidR="007C505A" w:rsidRPr="007C505A" w:rsidRDefault="007C505A" w:rsidP="007C505A">
      <w:pPr>
        <w:pStyle w:val="NoSpacing"/>
        <w:jc w:val="both"/>
        <w:rPr>
          <w:rFonts w:ascii="Gill Sans MT" w:hAnsi="Gill Sans MT" w:cs="Times New Roman"/>
          <w:sz w:val="24"/>
          <w:szCs w:val="24"/>
        </w:rPr>
      </w:pPr>
    </w:p>
    <w:tbl>
      <w:tblPr>
        <w:tblStyle w:val="TableGrid11"/>
        <w:tblW w:w="0" w:type="auto"/>
        <w:tblLook w:val="04A0" w:firstRow="1" w:lastRow="0" w:firstColumn="1" w:lastColumn="0" w:noHBand="0" w:noVBand="1"/>
      </w:tblPr>
      <w:tblGrid>
        <w:gridCol w:w="3252"/>
        <w:gridCol w:w="1563"/>
        <w:gridCol w:w="4247"/>
      </w:tblGrid>
      <w:tr w:rsidR="007C505A" w:rsidRPr="007C505A" w14:paraId="34454E15" w14:textId="77777777" w:rsidTr="00771A27">
        <w:tc>
          <w:tcPr>
            <w:tcW w:w="3252" w:type="dxa"/>
          </w:tcPr>
          <w:p w14:paraId="63E26E47" w14:textId="7A7D5BDB" w:rsidR="007C505A" w:rsidRPr="007C505A" w:rsidRDefault="007C505A" w:rsidP="00771A27">
            <w:pPr>
              <w:rPr>
                <w:rFonts w:ascii="Gill Sans MT" w:hAnsi="Gill Sans MT" w:cs="Times New Roman"/>
                <w:b/>
                <w:i/>
              </w:rPr>
            </w:pPr>
            <w:r w:rsidRPr="007C505A">
              <w:rPr>
                <w:rFonts w:ascii="Gill Sans MT" w:hAnsi="Gill Sans MT" w:cs="Times New Roman"/>
                <w:b/>
                <w:i/>
              </w:rPr>
              <w:t>Pokazatelj</w:t>
            </w:r>
          </w:p>
        </w:tc>
        <w:tc>
          <w:tcPr>
            <w:tcW w:w="1563" w:type="dxa"/>
          </w:tcPr>
          <w:p w14:paraId="00AD8B9D" w14:textId="77777777" w:rsidR="007C505A" w:rsidRPr="007C505A" w:rsidRDefault="007C505A" w:rsidP="00771A27">
            <w:pPr>
              <w:rPr>
                <w:rFonts w:ascii="Gill Sans MT" w:hAnsi="Gill Sans MT" w:cs="Times New Roman"/>
                <w:b/>
                <w:i/>
              </w:rPr>
            </w:pPr>
            <w:r w:rsidRPr="007C505A">
              <w:rPr>
                <w:rFonts w:ascii="Gill Sans MT" w:hAnsi="Gill Sans MT" w:cs="Times New Roman"/>
                <w:b/>
                <w:i/>
              </w:rPr>
              <w:t>Jedinica mjere</w:t>
            </w:r>
          </w:p>
        </w:tc>
        <w:tc>
          <w:tcPr>
            <w:tcW w:w="4247" w:type="dxa"/>
          </w:tcPr>
          <w:p w14:paraId="1CD1B624" w14:textId="77777777" w:rsidR="007C505A" w:rsidRPr="007C505A" w:rsidRDefault="007C505A" w:rsidP="00771A27">
            <w:pPr>
              <w:rPr>
                <w:rFonts w:ascii="Gill Sans MT" w:hAnsi="Gill Sans MT" w:cs="Times New Roman"/>
                <w:b/>
                <w:i/>
              </w:rPr>
            </w:pPr>
            <w:r w:rsidRPr="007C505A">
              <w:rPr>
                <w:rFonts w:ascii="Gill Sans MT" w:hAnsi="Gill Sans MT" w:cs="Times New Roman"/>
                <w:b/>
                <w:i/>
              </w:rPr>
              <w:t>Opis i izvor provjere</w:t>
            </w:r>
          </w:p>
        </w:tc>
      </w:tr>
      <w:tr w:rsidR="007C505A" w:rsidRPr="007C505A" w14:paraId="65EF364D" w14:textId="77777777" w:rsidTr="00771A27">
        <w:tc>
          <w:tcPr>
            <w:tcW w:w="3252" w:type="dxa"/>
          </w:tcPr>
          <w:p w14:paraId="61D15A26" w14:textId="77777777" w:rsidR="007C505A" w:rsidRPr="007C505A" w:rsidRDefault="007C505A" w:rsidP="00771A27">
            <w:pPr>
              <w:jc w:val="both"/>
              <w:rPr>
                <w:rFonts w:ascii="Gill Sans MT" w:hAnsi="Gill Sans MT" w:cs="Times New Roman"/>
                <w:i/>
              </w:rPr>
            </w:pPr>
            <w:r w:rsidRPr="007C505A">
              <w:rPr>
                <w:rFonts w:ascii="Gill Sans MT" w:hAnsi="Gill Sans MT" w:cs="Times New Roman"/>
                <w:i/>
              </w:rPr>
              <w:t>Pokazatelj 1:</w:t>
            </w:r>
          </w:p>
          <w:p w14:paraId="377C562F" w14:textId="77777777" w:rsidR="007C505A" w:rsidRPr="007C505A" w:rsidRDefault="007C505A" w:rsidP="00771A27">
            <w:pPr>
              <w:jc w:val="both"/>
              <w:rPr>
                <w:rFonts w:ascii="Gill Sans MT" w:hAnsi="Gill Sans MT" w:cs="Times New Roman"/>
                <w:b/>
                <w:i/>
              </w:rPr>
            </w:pPr>
            <w:r w:rsidRPr="007C505A">
              <w:rPr>
                <w:rFonts w:ascii="Gill Sans MT" w:hAnsi="Gill Sans MT" w:cs="Times New Roman"/>
                <w:b/>
                <w:i/>
              </w:rPr>
              <w:t>Postotak stanovništva obuhvaćen provedenim izobrazno-informativnim aktivnostima na području obuhvata projekta</w:t>
            </w:r>
          </w:p>
        </w:tc>
        <w:tc>
          <w:tcPr>
            <w:tcW w:w="1563" w:type="dxa"/>
          </w:tcPr>
          <w:p w14:paraId="38031A4C" w14:textId="77777777" w:rsidR="007C505A" w:rsidRPr="007C505A" w:rsidRDefault="007C505A" w:rsidP="00771A27">
            <w:pPr>
              <w:jc w:val="center"/>
              <w:rPr>
                <w:rFonts w:ascii="Gill Sans MT" w:hAnsi="Gill Sans MT" w:cs="Times New Roman"/>
                <w:i/>
              </w:rPr>
            </w:pPr>
            <w:r w:rsidRPr="007C505A">
              <w:rPr>
                <w:rFonts w:ascii="Gill Sans MT" w:hAnsi="Gill Sans MT" w:cs="Times New Roman"/>
                <w:i/>
              </w:rPr>
              <w:t>%</w:t>
            </w:r>
          </w:p>
        </w:tc>
        <w:tc>
          <w:tcPr>
            <w:tcW w:w="4247" w:type="dxa"/>
          </w:tcPr>
          <w:p w14:paraId="6A14AB8D" w14:textId="77777777" w:rsidR="007C505A" w:rsidRPr="007C505A" w:rsidRDefault="007C505A" w:rsidP="00771A27">
            <w:pPr>
              <w:rPr>
                <w:rFonts w:ascii="Gill Sans MT" w:hAnsi="Gill Sans MT" w:cs="Times New Roman"/>
                <w:b/>
                <w:i/>
              </w:rPr>
            </w:pPr>
            <w:r w:rsidRPr="007C505A">
              <w:rPr>
                <w:rFonts w:ascii="Gill Sans MT" w:hAnsi="Gill Sans MT" w:cs="Times New Roman"/>
                <w:b/>
                <w:i/>
              </w:rPr>
              <w:t>Minimalno 80% stanovništva na području obuhvata projekta mora biti obuhvaćeno provedenim izobrazno-informativnim aktivnostima.</w:t>
            </w:r>
          </w:p>
          <w:p w14:paraId="3FD0E594" w14:textId="77777777" w:rsidR="001F70F4" w:rsidRDefault="001F70F4" w:rsidP="001F70F4">
            <w:pPr>
              <w:rPr>
                <w:rFonts w:ascii="Gill Sans MT" w:hAnsi="Gill Sans MT" w:cs="Times New Roman"/>
                <w:b/>
                <w:i/>
              </w:rPr>
            </w:pPr>
          </w:p>
          <w:p w14:paraId="7F2E2080" w14:textId="21E3EB91" w:rsidR="001F70F4" w:rsidRDefault="007C505A" w:rsidP="001F70F4">
            <w:pPr>
              <w:rPr>
                <w:rFonts w:ascii="Calibri" w:eastAsia="Calibri" w:hAnsi="Calibri" w:cs="Times New Roman"/>
                <w:color w:val="1F497D"/>
              </w:rPr>
            </w:pPr>
            <w:r w:rsidRPr="007C505A">
              <w:rPr>
                <w:rFonts w:ascii="Gill Sans MT" w:hAnsi="Gill Sans MT" w:cs="Times New Roman"/>
                <w:b/>
                <w:i/>
              </w:rPr>
              <w:t>Izvor provjere:</w:t>
            </w:r>
            <w:r w:rsidR="001F70F4" w:rsidRPr="001F70F4">
              <w:rPr>
                <w:rFonts w:ascii="Calibri" w:eastAsia="Calibri" w:hAnsi="Calibri" w:cs="Times New Roman"/>
                <w:color w:val="1F497D"/>
              </w:rPr>
              <w:t xml:space="preserve"> </w:t>
            </w:r>
            <w:r w:rsidR="001F70F4">
              <w:rPr>
                <w:rFonts w:ascii="Calibri" w:eastAsia="Calibri" w:hAnsi="Calibri" w:cs="Times New Roman"/>
                <w:color w:val="1F497D"/>
              </w:rPr>
              <w:t xml:space="preserve"> </w:t>
            </w:r>
          </w:p>
          <w:p w14:paraId="3606272D" w14:textId="1FBA4E6F" w:rsidR="007C505A" w:rsidRPr="001F70F4" w:rsidRDefault="001F70F4" w:rsidP="008373DA">
            <w:pPr>
              <w:rPr>
                <w:rFonts w:ascii="Gill Sans MT" w:hAnsi="Gill Sans MT" w:cs="Times New Roman"/>
                <w:i/>
              </w:rPr>
            </w:pPr>
            <w:r w:rsidRPr="008373DA">
              <w:rPr>
                <w:rFonts w:ascii="Gill Sans MT" w:eastAsiaTheme="minorEastAsia" w:hAnsi="Gill Sans MT" w:cs="Times New Roman"/>
                <w:i/>
              </w:rPr>
              <w:t>Odobreno završno izvješće o provedbi projekta, koje</w:t>
            </w:r>
            <w:r w:rsidRPr="001F70F4">
              <w:rPr>
                <w:rFonts w:ascii="Gill Sans MT" w:hAnsi="Gill Sans MT" w:cs="Times New Roman"/>
                <w:i/>
              </w:rPr>
              <w:t xml:space="preserve"> uključuje informacije o </w:t>
            </w:r>
            <w:r w:rsidRPr="008373DA">
              <w:rPr>
                <w:rFonts w:ascii="Gill Sans MT" w:eastAsiaTheme="minorEastAsia" w:hAnsi="Gill Sans MT" w:cs="Times New Roman"/>
                <w:i/>
              </w:rPr>
              <w:t>broj</w:t>
            </w:r>
            <w:r>
              <w:rPr>
                <w:rFonts w:ascii="Gill Sans MT" w:hAnsi="Gill Sans MT" w:cs="Times New Roman"/>
                <w:i/>
              </w:rPr>
              <w:t>u</w:t>
            </w:r>
            <w:r w:rsidRPr="008373DA">
              <w:rPr>
                <w:rFonts w:ascii="Gill Sans MT" w:eastAsiaTheme="minorEastAsia" w:hAnsi="Gill Sans MT" w:cs="Times New Roman"/>
                <w:i/>
              </w:rPr>
              <w:t xml:space="preserve"> podijeljenih letaka određenom postotku stanovnika na području obuhvata projekta</w:t>
            </w:r>
            <w:r>
              <w:rPr>
                <w:rFonts w:ascii="Gill Sans MT" w:hAnsi="Gill Sans MT" w:cs="Times New Roman"/>
                <w:i/>
              </w:rPr>
              <w:t xml:space="preserve"> i/ili </w:t>
            </w:r>
            <w:r w:rsidRPr="008373DA">
              <w:rPr>
                <w:rFonts w:ascii="Gill Sans MT" w:eastAsiaTheme="minorEastAsia" w:hAnsi="Gill Sans MT" w:cs="Times New Roman"/>
                <w:i/>
              </w:rPr>
              <w:t>broj</w:t>
            </w:r>
            <w:r>
              <w:rPr>
                <w:rFonts w:ascii="Gill Sans MT" w:hAnsi="Gill Sans MT" w:cs="Times New Roman"/>
                <w:i/>
              </w:rPr>
              <w:t>u</w:t>
            </w:r>
            <w:r w:rsidRPr="008373DA">
              <w:rPr>
                <w:rFonts w:ascii="Gill Sans MT" w:eastAsiaTheme="minorEastAsia" w:hAnsi="Gill Sans MT" w:cs="Times New Roman"/>
                <w:i/>
              </w:rPr>
              <w:t xml:space="preserve"> prisutnih osoba na </w:t>
            </w:r>
            <w:r>
              <w:rPr>
                <w:rFonts w:ascii="Gill Sans MT" w:hAnsi="Gill Sans MT" w:cs="Times New Roman"/>
                <w:i/>
              </w:rPr>
              <w:t>izobrazno-informatvinim</w:t>
            </w:r>
            <w:r w:rsidRPr="008373DA">
              <w:rPr>
                <w:rFonts w:ascii="Gill Sans MT" w:eastAsiaTheme="minorEastAsia" w:hAnsi="Gill Sans MT" w:cs="Times New Roman"/>
                <w:i/>
              </w:rPr>
              <w:t xml:space="preserve"> aktivnostima.</w:t>
            </w:r>
          </w:p>
          <w:p w14:paraId="2519B2DB" w14:textId="77777777" w:rsidR="007C505A" w:rsidRPr="007C505A" w:rsidRDefault="007C505A" w:rsidP="00771A27">
            <w:pPr>
              <w:jc w:val="both"/>
              <w:rPr>
                <w:rFonts w:ascii="Gill Sans MT" w:hAnsi="Gill Sans MT" w:cs="Times New Roman"/>
                <w:b/>
                <w:i/>
              </w:rPr>
            </w:pPr>
            <w:r w:rsidRPr="007C505A">
              <w:rPr>
                <w:rFonts w:ascii="Gill Sans MT" w:hAnsi="Gill Sans MT" w:cs="Times New Roman"/>
                <w:i/>
                <w:u w:val="single"/>
              </w:rPr>
              <w:t>Napomena</w:t>
            </w:r>
            <w:r w:rsidRPr="007C505A">
              <w:rPr>
                <w:rFonts w:ascii="Gill Sans MT" w:hAnsi="Gill Sans MT" w:cs="Times New Roman"/>
                <w:i/>
              </w:rPr>
              <w:t>: Doprinos Pokazatelju 1 je moguće ispuniti provedbom jedne izobrazno-informativne aktivnosti ili više njih (kumulativno), no isto mora biti dokazivo.</w:t>
            </w:r>
          </w:p>
        </w:tc>
      </w:tr>
      <w:tr w:rsidR="007C505A" w:rsidRPr="007C505A" w14:paraId="1CB7F997" w14:textId="77777777" w:rsidTr="00771A27">
        <w:tc>
          <w:tcPr>
            <w:tcW w:w="3252" w:type="dxa"/>
          </w:tcPr>
          <w:p w14:paraId="25031166" w14:textId="77777777" w:rsidR="007C505A" w:rsidRPr="007C505A" w:rsidRDefault="007C505A" w:rsidP="00771A27">
            <w:pPr>
              <w:jc w:val="both"/>
              <w:rPr>
                <w:rFonts w:ascii="Gill Sans MT" w:hAnsi="Gill Sans MT" w:cs="Times New Roman"/>
                <w:b/>
                <w:i/>
              </w:rPr>
            </w:pPr>
            <w:r w:rsidRPr="007C505A">
              <w:rPr>
                <w:rFonts w:ascii="Gill Sans MT" w:hAnsi="Gill Sans MT" w:cs="Times New Roman"/>
                <w:i/>
              </w:rPr>
              <w:t>Pokazatelj 2:</w:t>
            </w:r>
            <w:r w:rsidRPr="007C505A">
              <w:rPr>
                <w:rFonts w:ascii="Gill Sans MT" w:hAnsi="Gill Sans MT" w:cs="Times New Roman"/>
                <w:b/>
                <w:i/>
              </w:rPr>
              <w:t xml:space="preserve"> </w:t>
            </w:r>
          </w:p>
          <w:p w14:paraId="01BF3F57" w14:textId="77777777" w:rsidR="007C505A" w:rsidRPr="007C505A" w:rsidRDefault="007C505A" w:rsidP="00771A27">
            <w:pPr>
              <w:jc w:val="both"/>
              <w:rPr>
                <w:rFonts w:ascii="Gill Sans MT" w:hAnsi="Gill Sans MT" w:cs="Times New Roman"/>
                <w:b/>
                <w:i/>
              </w:rPr>
            </w:pPr>
            <w:r w:rsidRPr="007C505A">
              <w:rPr>
                <w:rFonts w:ascii="Gill Sans MT" w:hAnsi="Gill Sans MT" w:cs="Times New Roman"/>
                <w:b/>
                <w:i/>
              </w:rPr>
              <w:t xml:space="preserve">Planirani broj izobrazno-informativnih aktivnosti </w:t>
            </w:r>
            <w:r w:rsidRPr="007C505A">
              <w:rPr>
                <w:rFonts w:ascii="Gill Sans MT" w:hAnsi="Gill Sans MT" w:cs="Times New Roman"/>
                <w:b/>
                <w:bCs/>
                <w:i/>
                <w:iCs/>
              </w:rPr>
              <w:t>na području obuhvata projekta</w:t>
            </w:r>
          </w:p>
        </w:tc>
        <w:tc>
          <w:tcPr>
            <w:tcW w:w="1563" w:type="dxa"/>
          </w:tcPr>
          <w:p w14:paraId="20ED9272" w14:textId="77777777" w:rsidR="007C505A" w:rsidRPr="007C505A" w:rsidRDefault="007C505A" w:rsidP="00771A27">
            <w:pPr>
              <w:jc w:val="center"/>
              <w:rPr>
                <w:rFonts w:ascii="Gill Sans MT" w:hAnsi="Gill Sans MT" w:cs="Times New Roman"/>
                <w:i/>
              </w:rPr>
            </w:pPr>
            <w:r w:rsidRPr="007C505A">
              <w:rPr>
                <w:rFonts w:ascii="Gill Sans MT" w:hAnsi="Gill Sans MT" w:cs="Times New Roman"/>
                <w:i/>
              </w:rPr>
              <w:t>broj</w:t>
            </w:r>
          </w:p>
        </w:tc>
        <w:tc>
          <w:tcPr>
            <w:tcW w:w="4247" w:type="dxa"/>
          </w:tcPr>
          <w:p w14:paraId="5517EED7" w14:textId="77777777" w:rsidR="007C505A" w:rsidRPr="007C505A" w:rsidRDefault="007C505A" w:rsidP="00771A27">
            <w:pPr>
              <w:jc w:val="both"/>
              <w:rPr>
                <w:rFonts w:ascii="Gill Sans MT" w:hAnsi="Gill Sans MT" w:cs="Times New Roman"/>
                <w:i/>
              </w:rPr>
            </w:pPr>
            <w:r w:rsidRPr="007C505A">
              <w:rPr>
                <w:rFonts w:ascii="Gill Sans MT" w:hAnsi="Gill Sans MT" w:cs="Times New Roman"/>
                <w:i/>
              </w:rPr>
              <w:t>Prijavitelj je obvezan provesti izobrazno-informativne aktivnosti sukladno popisu aktivnosti u Tablici 1 (Pregled aktivnosti s ključnim kvalitativnim pokazateljima učinka) Programa izobrazno-informativnih aktivnosti o održivom gospodarenju komunalnim otpadom, i to na sljedeći način:</w:t>
            </w:r>
          </w:p>
          <w:p w14:paraId="12328D44" w14:textId="77777777" w:rsidR="007C505A" w:rsidRPr="007C505A" w:rsidRDefault="007C505A" w:rsidP="00A02CD0">
            <w:pPr>
              <w:pStyle w:val="ListParagraph"/>
              <w:numPr>
                <w:ilvl w:val="0"/>
                <w:numId w:val="35"/>
              </w:numPr>
              <w:rPr>
                <w:rFonts w:ascii="Gill Sans MT" w:hAnsi="Gill Sans MT" w:cs="Times New Roman"/>
                <w:b/>
                <w:i/>
              </w:rPr>
            </w:pPr>
            <w:r w:rsidRPr="007C505A">
              <w:rPr>
                <w:rFonts w:ascii="Gill Sans MT" w:hAnsi="Gill Sans MT" w:cs="Times New Roman"/>
                <w:b/>
                <w:i/>
              </w:rPr>
              <w:t>JLS iz 2. kategorije je obvezna provesti minimalno 3 obvezne i 2 preporučene aktivnosti;</w:t>
            </w:r>
          </w:p>
          <w:p w14:paraId="38623768" w14:textId="77777777" w:rsidR="007C505A" w:rsidRPr="007C505A" w:rsidRDefault="007C505A" w:rsidP="00A02CD0">
            <w:pPr>
              <w:pStyle w:val="ListParagraph"/>
              <w:numPr>
                <w:ilvl w:val="0"/>
                <w:numId w:val="35"/>
              </w:numPr>
              <w:rPr>
                <w:rFonts w:ascii="Gill Sans MT" w:hAnsi="Gill Sans MT" w:cs="Times New Roman"/>
                <w:b/>
                <w:i/>
              </w:rPr>
            </w:pPr>
            <w:r w:rsidRPr="007C505A">
              <w:rPr>
                <w:rFonts w:ascii="Gill Sans MT" w:hAnsi="Gill Sans MT" w:cs="Times New Roman"/>
                <w:b/>
                <w:i/>
              </w:rPr>
              <w:t>JLS iz 3. kategorije je obvezna provesti minimalno 4 obvezne i 3 preporučene aktivnosti;</w:t>
            </w:r>
          </w:p>
          <w:p w14:paraId="2AF4521F" w14:textId="77777777" w:rsidR="007C505A" w:rsidRPr="007C505A" w:rsidRDefault="007C505A" w:rsidP="00A02CD0">
            <w:pPr>
              <w:pStyle w:val="ListParagraph"/>
              <w:numPr>
                <w:ilvl w:val="0"/>
                <w:numId w:val="35"/>
              </w:numPr>
              <w:rPr>
                <w:rFonts w:ascii="Gill Sans MT" w:hAnsi="Gill Sans MT" w:cs="Times New Roman"/>
                <w:b/>
                <w:i/>
              </w:rPr>
            </w:pPr>
            <w:r w:rsidRPr="007C505A">
              <w:rPr>
                <w:rFonts w:ascii="Gill Sans MT" w:hAnsi="Gill Sans MT" w:cs="Times New Roman"/>
                <w:b/>
                <w:i/>
              </w:rPr>
              <w:t>JLS iz 4. kategorije je obvezna provesti minimalno 6 obveznih i 4 preporučene aktivnosti;</w:t>
            </w:r>
          </w:p>
          <w:p w14:paraId="79FF31B8" w14:textId="77777777" w:rsidR="007C505A" w:rsidRPr="007C505A" w:rsidRDefault="007C505A" w:rsidP="00A02CD0">
            <w:pPr>
              <w:pStyle w:val="ListParagraph"/>
              <w:numPr>
                <w:ilvl w:val="0"/>
                <w:numId w:val="35"/>
              </w:numPr>
              <w:rPr>
                <w:rFonts w:ascii="Gill Sans MT" w:hAnsi="Gill Sans MT" w:cs="Times New Roman"/>
                <w:b/>
                <w:i/>
              </w:rPr>
            </w:pPr>
            <w:r w:rsidRPr="007C505A">
              <w:rPr>
                <w:rFonts w:ascii="Gill Sans MT" w:hAnsi="Gill Sans MT" w:cs="Times New Roman"/>
                <w:b/>
                <w:i/>
              </w:rPr>
              <w:t>Grad Zagreb je obvezan provesti minimalno 7 obveznih i 5 preporučenih aktivnosti.</w:t>
            </w:r>
          </w:p>
          <w:p w14:paraId="4E236477" w14:textId="77777777" w:rsidR="007C505A" w:rsidRPr="007C505A" w:rsidRDefault="007C505A" w:rsidP="00771A27">
            <w:pPr>
              <w:jc w:val="both"/>
              <w:rPr>
                <w:rFonts w:ascii="Gill Sans MT" w:hAnsi="Gill Sans MT" w:cs="Times New Roman"/>
                <w:b/>
                <w:i/>
              </w:rPr>
            </w:pPr>
          </w:p>
          <w:p w14:paraId="3ED2168D" w14:textId="7A597A95" w:rsidR="007C505A" w:rsidRPr="007C505A" w:rsidRDefault="007C505A" w:rsidP="001F70F4">
            <w:pPr>
              <w:jc w:val="both"/>
              <w:rPr>
                <w:rFonts w:ascii="Gill Sans MT" w:hAnsi="Gill Sans MT" w:cs="Times New Roman"/>
                <w:b/>
                <w:i/>
              </w:rPr>
            </w:pPr>
            <w:r w:rsidRPr="007C505A">
              <w:rPr>
                <w:rFonts w:ascii="Gill Sans MT" w:hAnsi="Gill Sans MT" w:cs="Times New Roman"/>
                <w:b/>
                <w:i/>
              </w:rPr>
              <w:t xml:space="preserve">Izvor provjere: </w:t>
            </w:r>
            <w:r w:rsidR="001F70F4" w:rsidRPr="001F70F4">
              <w:rPr>
                <w:rFonts w:ascii="Gill Sans MT" w:hAnsi="Gill Sans MT" w:cs="Times New Roman"/>
                <w:i/>
              </w:rPr>
              <w:t>Odobreno završno izvješće o provedbi projekta, koje uključuje planirani broj izobrazno-infomativnih aktivnosti</w:t>
            </w:r>
            <w:r w:rsidR="001F70F4">
              <w:rPr>
                <w:rFonts w:ascii="Gill Sans MT" w:hAnsi="Gill Sans MT" w:cs="Times New Roman"/>
                <w:i/>
              </w:rPr>
              <w:t>.</w:t>
            </w:r>
          </w:p>
        </w:tc>
      </w:tr>
      <w:tr w:rsidR="007C505A" w:rsidRPr="007C505A" w14:paraId="62411D29" w14:textId="77777777" w:rsidTr="00771A27">
        <w:tc>
          <w:tcPr>
            <w:tcW w:w="3252" w:type="dxa"/>
          </w:tcPr>
          <w:p w14:paraId="58EECB94" w14:textId="77777777" w:rsidR="007C505A" w:rsidRPr="007C505A" w:rsidRDefault="007C505A" w:rsidP="00771A27">
            <w:pPr>
              <w:jc w:val="both"/>
              <w:rPr>
                <w:rFonts w:ascii="Gill Sans MT" w:hAnsi="Gill Sans MT" w:cs="Times New Roman"/>
                <w:i/>
              </w:rPr>
            </w:pPr>
            <w:r w:rsidRPr="007C505A">
              <w:rPr>
                <w:rFonts w:ascii="Gill Sans MT" w:hAnsi="Gill Sans MT" w:cs="Times New Roman"/>
                <w:i/>
              </w:rPr>
              <w:t xml:space="preserve">Pokazatelj 3: </w:t>
            </w:r>
            <w:r w:rsidRPr="007C505A">
              <w:rPr>
                <w:rFonts w:ascii="Gill Sans MT" w:hAnsi="Gill Sans MT" w:cs="Times New Roman"/>
                <w:b/>
                <w:i/>
              </w:rPr>
              <w:t>Provedene izobrazno-informativne aktivnosti zabilježene u Informacijskom sustavu gospodarenja otpadom</w:t>
            </w:r>
          </w:p>
        </w:tc>
        <w:tc>
          <w:tcPr>
            <w:tcW w:w="1563" w:type="dxa"/>
          </w:tcPr>
          <w:p w14:paraId="5C04CFAB" w14:textId="77777777" w:rsidR="007C505A" w:rsidRPr="007C505A" w:rsidRDefault="007C505A" w:rsidP="00771A27">
            <w:pPr>
              <w:jc w:val="center"/>
              <w:rPr>
                <w:rFonts w:ascii="Gill Sans MT" w:hAnsi="Gill Sans MT" w:cs="Times New Roman"/>
                <w:i/>
              </w:rPr>
            </w:pPr>
            <w:r w:rsidRPr="007C505A">
              <w:rPr>
                <w:rFonts w:ascii="Gill Sans MT" w:hAnsi="Gill Sans MT" w:cs="Times New Roman"/>
                <w:i/>
              </w:rPr>
              <w:t>broj</w:t>
            </w:r>
          </w:p>
        </w:tc>
        <w:tc>
          <w:tcPr>
            <w:tcW w:w="4247" w:type="dxa"/>
          </w:tcPr>
          <w:p w14:paraId="3F9FCA55" w14:textId="5C8B87AC" w:rsidR="007C505A" w:rsidRDefault="007C505A" w:rsidP="00771A27">
            <w:pPr>
              <w:jc w:val="both"/>
              <w:rPr>
                <w:rFonts w:ascii="Gill Sans MT" w:hAnsi="Gill Sans MT" w:cs="Times New Roman"/>
                <w:i/>
              </w:rPr>
            </w:pPr>
            <w:r w:rsidRPr="007C505A">
              <w:rPr>
                <w:rFonts w:ascii="Gill Sans MT" w:hAnsi="Gill Sans MT" w:cs="Times New Roman"/>
                <w:i/>
              </w:rPr>
              <w:t xml:space="preserve">Prijavitelj je obvezan dostaviti podatke o provedenim izobrazno - informativnim aktivnostima preko Web aplikacije predviđene za dostavu podataka od strane jedinica lokalne samouprave u sklopu Portala sprečavanje nastanka otpada kojeg vodi Hrvatska agencija za okoliš i prirodu najkasnije </w:t>
            </w:r>
            <w:r w:rsidR="001F70F4">
              <w:rPr>
                <w:rFonts w:ascii="Gill Sans MT" w:hAnsi="Gill Sans MT" w:cs="Times New Roman"/>
                <w:i/>
              </w:rPr>
              <w:t>prije predaje</w:t>
            </w:r>
            <w:r w:rsidRPr="007C505A">
              <w:rPr>
                <w:rFonts w:ascii="Gill Sans MT" w:hAnsi="Gill Sans MT" w:cs="Times New Roman"/>
                <w:i/>
              </w:rPr>
              <w:t xml:space="preserve"> završnog izvješća o provedbi projekta.</w:t>
            </w:r>
          </w:p>
          <w:p w14:paraId="1E3B1ACF" w14:textId="77777777" w:rsidR="001F70F4" w:rsidRPr="007C505A" w:rsidRDefault="001F70F4" w:rsidP="00771A27">
            <w:pPr>
              <w:jc w:val="both"/>
              <w:rPr>
                <w:rFonts w:ascii="Gill Sans MT" w:hAnsi="Gill Sans MT" w:cs="Times New Roman"/>
                <w:i/>
              </w:rPr>
            </w:pPr>
          </w:p>
          <w:p w14:paraId="7021F857" w14:textId="47BCE726" w:rsidR="007C505A" w:rsidRPr="007C505A" w:rsidRDefault="007C505A" w:rsidP="001F70F4">
            <w:pPr>
              <w:jc w:val="both"/>
              <w:rPr>
                <w:rFonts w:ascii="Gill Sans MT" w:hAnsi="Gill Sans MT" w:cs="Times New Roman"/>
                <w:b/>
                <w:i/>
              </w:rPr>
            </w:pPr>
            <w:r w:rsidRPr="007C505A">
              <w:rPr>
                <w:rFonts w:ascii="Gill Sans MT" w:hAnsi="Gill Sans MT" w:cs="Times New Roman"/>
                <w:b/>
                <w:i/>
              </w:rPr>
              <w:t xml:space="preserve">Izvor provjere: </w:t>
            </w:r>
            <w:r w:rsidR="001F70F4" w:rsidRPr="008373DA">
              <w:rPr>
                <w:rFonts w:ascii="Gill Sans MT" w:hAnsi="Gill Sans MT" w:cs="Times New Roman"/>
                <w:i/>
              </w:rPr>
              <w:t>Odobreno završno izvješće o provedbi projekta, koje uključuje dokaz da je informacija o provedenim izobrazno-informativnim aktivnostima objavljena na Portalu sprečavanja nastanka otpada: http://sprjecavanjeotpada.azo.hr/rpt.htm.</w:t>
            </w:r>
            <w:r w:rsidR="001F70F4" w:rsidRPr="001F70F4">
              <w:rPr>
                <w:rFonts w:ascii="Gill Sans MT" w:hAnsi="Gill Sans MT" w:cs="Times New Roman"/>
                <w:b/>
                <w:i/>
              </w:rPr>
              <w:t xml:space="preserve">  </w:t>
            </w:r>
          </w:p>
        </w:tc>
      </w:tr>
    </w:tbl>
    <w:p w14:paraId="77089BF6" w14:textId="77777777" w:rsidR="007C505A" w:rsidRPr="007C505A" w:rsidRDefault="007C505A" w:rsidP="007C505A">
      <w:pPr>
        <w:spacing w:after="0"/>
        <w:jc w:val="both"/>
        <w:rPr>
          <w:rFonts w:ascii="Gill Sans MT" w:hAnsi="Gill Sans MT" w:cs="Times New Roman"/>
          <w:b/>
          <w:sz w:val="24"/>
          <w:szCs w:val="24"/>
        </w:rPr>
      </w:pPr>
    </w:p>
    <w:p w14:paraId="2FFDB937" w14:textId="77777777" w:rsidR="008C3978" w:rsidRPr="008C3978" w:rsidRDefault="008C3978" w:rsidP="007C505A">
      <w:pPr>
        <w:spacing w:after="0"/>
        <w:jc w:val="both"/>
        <w:rPr>
          <w:rFonts w:ascii="Gill Sans MT" w:hAnsi="Gill Sans MT" w:cs="Times New Roman"/>
          <w:b/>
          <w:sz w:val="24"/>
          <w:szCs w:val="24"/>
          <w:u w:val="single"/>
        </w:rPr>
      </w:pPr>
      <w:r w:rsidRPr="008C3978">
        <w:rPr>
          <w:rFonts w:ascii="Gill Sans MT" w:hAnsi="Gill Sans MT" w:cs="Times New Roman"/>
          <w:b/>
          <w:sz w:val="24"/>
          <w:szCs w:val="24"/>
          <w:u w:val="single"/>
        </w:rPr>
        <w:t>Napomena:</w:t>
      </w:r>
    </w:p>
    <w:p w14:paraId="2054260E" w14:textId="59E49083" w:rsidR="007C505A" w:rsidRPr="007C505A" w:rsidRDefault="007C505A" w:rsidP="007C505A">
      <w:pPr>
        <w:spacing w:after="0"/>
        <w:jc w:val="both"/>
        <w:rPr>
          <w:rFonts w:ascii="Gill Sans MT" w:hAnsi="Gill Sans MT" w:cs="Times New Roman"/>
          <w:b/>
          <w:sz w:val="24"/>
          <w:szCs w:val="24"/>
        </w:rPr>
      </w:pPr>
      <w:r w:rsidRPr="007C505A">
        <w:rPr>
          <w:rFonts w:ascii="Gill Sans MT" w:hAnsi="Gill Sans MT" w:cs="Times New Roman"/>
          <w:b/>
          <w:sz w:val="24"/>
          <w:szCs w:val="24"/>
        </w:rPr>
        <w:t>Ukoliko će više JLS-ova sporazumno osigurati zajedničko provođenje izobrazno-informativnih aktivnosti o održivom gospodarenju otpadom na svom području, ostvarenje pokazatelja će se tumačiti na sljedeći način:</w:t>
      </w:r>
    </w:p>
    <w:p w14:paraId="574499F6" w14:textId="77777777" w:rsidR="007C505A" w:rsidRPr="007C505A" w:rsidRDefault="007C505A" w:rsidP="007C505A">
      <w:pPr>
        <w:spacing w:after="0"/>
        <w:jc w:val="both"/>
        <w:rPr>
          <w:rFonts w:ascii="Gill Sans MT" w:hAnsi="Gill Sans MT" w:cs="Times New Roman"/>
          <w:sz w:val="24"/>
          <w:szCs w:val="24"/>
        </w:rPr>
      </w:pPr>
      <w:r w:rsidRPr="007C505A">
        <w:rPr>
          <w:rFonts w:ascii="Gill Sans MT" w:hAnsi="Gill Sans MT" w:cs="Times New Roman"/>
          <w:b/>
          <w:sz w:val="24"/>
          <w:szCs w:val="24"/>
        </w:rPr>
        <w:t>Pokazatelj 1</w:t>
      </w:r>
      <w:r w:rsidRPr="007C505A">
        <w:rPr>
          <w:rFonts w:ascii="Gill Sans MT" w:hAnsi="Gill Sans MT" w:cs="Times New Roman"/>
          <w:sz w:val="24"/>
          <w:szCs w:val="24"/>
        </w:rPr>
        <w:t xml:space="preserve"> - postotak stanovništva obuhvaćen provedenim izobrazno-informativnim aktivnostima se odnosi na cijelo područje obuhvata projekta svih JLS-ova koje se udružuju, odnosno na </w:t>
      </w:r>
      <w:r w:rsidRPr="00771A27">
        <w:rPr>
          <w:rFonts w:ascii="Gill Sans MT" w:hAnsi="Gill Sans MT" w:cs="Times New Roman"/>
          <w:sz w:val="24"/>
          <w:szCs w:val="24"/>
        </w:rPr>
        <w:t>u</w:t>
      </w:r>
      <w:r w:rsidRPr="00771A27">
        <w:rPr>
          <w:rFonts w:ascii="Gill Sans MT" w:eastAsia="Calibri" w:hAnsi="Gill Sans MT" w:cs="Times New Roman"/>
          <w:bCs/>
          <w:color w:val="000000" w:themeColor="text1"/>
          <w:sz w:val="24"/>
          <w:szCs w:val="24"/>
          <w:lang w:eastAsia="lt-LT"/>
        </w:rPr>
        <w:t>kupan zbroj stanovnika JLS-ova koje se udružuju</w:t>
      </w:r>
      <w:r w:rsidRPr="007C505A">
        <w:rPr>
          <w:rFonts w:ascii="Gill Sans MT" w:hAnsi="Gill Sans MT" w:cs="Times New Roman"/>
          <w:sz w:val="24"/>
          <w:szCs w:val="24"/>
        </w:rPr>
        <w:t>;</w:t>
      </w:r>
    </w:p>
    <w:p w14:paraId="7DD35904" w14:textId="77777777" w:rsidR="007C505A" w:rsidRPr="007C505A" w:rsidRDefault="007C505A" w:rsidP="007C505A">
      <w:pPr>
        <w:spacing w:after="0"/>
        <w:jc w:val="both"/>
        <w:rPr>
          <w:rFonts w:ascii="Gill Sans MT" w:hAnsi="Gill Sans MT" w:cs="Times New Roman"/>
          <w:sz w:val="24"/>
          <w:szCs w:val="24"/>
        </w:rPr>
      </w:pPr>
      <w:r w:rsidRPr="007C505A">
        <w:rPr>
          <w:rFonts w:ascii="Gill Sans MT" w:hAnsi="Gill Sans MT" w:cs="Times New Roman"/>
          <w:b/>
          <w:sz w:val="24"/>
          <w:szCs w:val="24"/>
        </w:rPr>
        <w:t>Pokazatelj 2</w:t>
      </w:r>
      <w:r w:rsidRPr="007C505A">
        <w:rPr>
          <w:rFonts w:ascii="Gill Sans MT" w:hAnsi="Gill Sans MT" w:cs="Times New Roman"/>
          <w:sz w:val="24"/>
          <w:szCs w:val="24"/>
        </w:rPr>
        <w:t xml:space="preserve"> - minimalan broj obveznih i preporučenih aktivnosti na području obuhvata projekta koje su JLS obvezne provesti, ovisi o ukupnom zbroju stanovnika JLS-ova koje se udružuju, odnosno projektni prijedlog prijavitelja će se svrstavati u jednu od navedenih kategorija JLS-a sukladno ukupnom zbroju stanovnika JLS-ova koje se udružuju;</w:t>
      </w:r>
    </w:p>
    <w:p w14:paraId="300AE8D0" w14:textId="10A62ED1" w:rsidR="007C505A" w:rsidRDefault="007C505A" w:rsidP="007C505A">
      <w:pPr>
        <w:spacing w:after="0"/>
        <w:jc w:val="both"/>
        <w:rPr>
          <w:rFonts w:ascii="Gill Sans MT" w:hAnsi="Gill Sans MT" w:cs="Times New Roman"/>
          <w:sz w:val="24"/>
          <w:szCs w:val="24"/>
        </w:rPr>
      </w:pPr>
      <w:r w:rsidRPr="007C505A">
        <w:rPr>
          <w:rFonts w:ascii="Gill Sans MT" w:hAnsi="Gill Sans MT" w:cs="Times New Roman"/>
          <w:b/>
          <w:sz w:val="24"/>
          <w:szCs w:val="24"/>
        </w:rPr>
        <w:t>Pokazatelj 3</w:t>
      </w:r>
      <w:r w:rsidRPr="007C505A">
        <w:rPr>
          <w:rFonts w:ascii="Gill Sans MT" w:hAnsi="Gill Sans MT" w:cs="Times New Roman"/>
          <w:sz w:val="24"/>
          <w:szCs w:val="24"/>
        </w:rPr>
        <w:t xml:space="preserve"> – sve JLS koje se udružuju trebaju dostaviti podatke o provedenim izobrazno - informativnim aktivnostima preko Web aplikacije predviđene za dostavu podataka u sklopu Portala sprečavanje nastanka otpada kojeg vodi Hrvatska agencija za okoliš i prirodu najkasnije </w:t>
      </w:r>
      <w:r w:rsidR="001F70F4">
        <w:rPr>
          <w:rFonts w:ascii="Gill Sans MT" w:hAnsi="Gill Sans MT" w:cs="Times New Roman"/>
          <w:sz w:val="24"/>
          <w:szCs w:val="24"/>
        </w:rPr>
        <w:t xml:space="preserve">prije predaje </w:t>
      </w:r>
      <w:r w:rsidRPr="007C505A">
        <w:rPr>
          <w:rFonts w:ascii="Gill Sans MT" w:hAnsi="Gill Sans MT" w:cs="Times New Roman"/>
          <w:sz w:val="24"/>
          <w:szCs w:val="24"/>
        </w:rPr>
        <w:t>završnog izvješća o provedbi projekta.</w:t>
      </w:r>
    </w:p>
    <w:p w14:paraId="525EC345" w14:textId="221672DA" w:rsidR="003C2BA1" w:rsidRDefault="003C2BA1" w:rsidP="007C505A">
      <w:pPr>
        <w:spacing w:after="0"/>
        <w:jc w:val="both"/>
        <w:rPr>
          <w:rFonts w:ascii="Gill Sans MT" w:hAnsi="Gill Sans MT" w:cs="Times New Roman"/>
          <w:sz w:val="24"/>
          <w:szCs w:val="24"/>
        </w:rPr>
      </w:pPr>
    </w:p>
    <w:p w14:paraId="5240CD51" w14:textId="77777777" w:rsidR="003C2BA1" w:rsidRPr="007C505A" w:rsidRDefault="003C2BA1" w:rsidP="007C505A">
      <w:pPr>
        <w:spacing w:after="0"/>
        <w:jc w:val="both"/>
        <w:rPr>
          <w:rFonts w:ascii="Gill Sans MT" w:hAnsi="Gill Sans MT" w:cs="Times New Roman"/>
          <w:sz w:val="24"/>
          <w:szCs w:val="24"/>
        </w:rPr>
      </w:pPr>
    </w:p>
    <w:p w14:paraId="2D923EDE" w14:textId="77777777" w:rsidR="007C505A" w:rsidRPr="007C505A" w:rsidRDefault="007C505A" w:rsidP="007C505A">
      <w:pPr>
        <w:spacing w:after="0"/>
        <w:jc w:val="both"/>
        <w:rPr>
          <w:rFonts w:ascii="Gill Sans MT" w:hAnsi="Gill Sans MT" w:cs="Times New Roman"/>
          <w:sz w:val="24"/>
          <w:szCs w:val="24"/>
        </w:rPr>
      </w:pPr>
    </w:p>
    <w:p w14:paraId="5E82932D" w14:textId="77777777" w:rsidR="007C505A" w:rsidRPr="008C3978"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color w:val="B0CB1F"/>
        </w:rPr>
      </w:pPr>
      <w:r w:rsidRPr="008C3978">
        <w:rPr>
          <w:rFonts w:ascii="Gill Sans MT" w:hAnsi="Gill Sans MT"/>
          <w:color w:val="B0CB1F"/>
        </w:rPr>
        <w:t xml:space="preserve"> </w:t>
      </w:r>
      <w:bookmarkStart w:id="12" w:name="_Toc452468685"/>
      <w:bookmarkStart w:id="13" w:name="_Toc503601007"/>
      <w:r w:rsidRPr="008C3978">
        <w:rPr>
          <w:rFonts w:ascii="Gill Sans MT" w:hAnsi="Gill Sans MT"/>
          <w:color w:val="B0CB1F"/>
        </w:rPr>
        <w:t>Financijska alokacija, iznosi i intenziteti bespovratnih sredstava</w:t>
      </w:r>
      <w:bookmarkEnd w:id="12"/>
      <w:bookmarkEnd w:id="13"/>
    </w:p>
    <w:p w14:paraId="52551EF5" w14:textId="77777777" w:rsidR="007C505A" w:rsidRPr="007C505A" w:rsidRDefault="007C505A" w:rsidP="007C505A">
      <w:pPr>
        <w:pStyle w:val="NoSpacing"/>
        <w:jc w:val="both"/>
        <w:rPr>
          <w:rFonts w:ascii="Gill Sans MT" w:hAnsi="Gill Sans MT" w:cs="Times New Roman"/>
          <w:sz w:val="24"/>
          <w:szCs w:val="24"/>
          <w:highlight w:val="lightGray"/>
        </w:rPr>
      </w:pPr>
      <w:r w:rsidRPr="007C505A">
        <w:rPr>
          <w:rFonts w:ascii="Gill Sans MT" w:hAnsi="Gill Sans MT" w:cs="Times New Roman"/>
          <w:sz w:val="24"/>
          <w:szCs w:val="24"/>
        </w:rPr>
        <w:t>Bespovratna sredstva dodjeljivat će se putem otvorenog postupka dodjele bespovratnih sredstava u modalitetu trajnog poziva odnosno do iskorištenja raspoloživih sredstava predviđenih za ovaj Poziv</w:t>
      </w:r>
      <w:r w:rsidRPr="007C505A">
        <w:rPr>
          <w:rFonts w:ascii="Gill Sans MT" w:hAnsi="Gill Sans MT" w:cs="Times New Roman"/>
          <w:bCs/>
          <w:sz w:val="24"/>
          <w:szCs w:val="24"/>
        </w:rPr>
        <w:t>.</w:t>
      </w:r>
    </w:p>
    <w:p w14:paraId="26916F47" w14:textId="77777777" w:rsidR="007C505A" w:rsidRPr="007C505A" w:rsidRDefault="007C505A" w:rsidP="007C505A">
      <w:pPr>
        <w:pStyle w:val="NoSpacing"/>
        <w:jc w:val="both"/>
        <w:rPr>
          <w:rFonts w:ascii="Gill Sans MT" w:eastAsia="Calibri" w:hAnsi="Gill Sans MT" w:cs="Times New Roman"/>
          <w:sz w:val="24"/>
          <w:szCs w:val="24"/>
          <w:lang w:eastAsia="lt-LT"/>
        </w:rPr>
      </w:pPr>
    </w:p>
    <w:p w14:paraId="3466BB34" w14:textId="77777777" w:rsidR="007C505A" w:rsidRPr="007C505A" w:rsidRDefault="007C505A" w:rsidP="007C505A">
      <w:pPr>
        <w:pStyle w:val="NoSpacing"/>
        <w:jc w:val="both"/>
        <w:rPr>
          <w:rFonts w:ascii="Gill Sans MT" w:eastAsia="Calibri" w:hAnsi="Gill Sans MT" w:cs="Times New Roman"/>
          <w:sz w:val="24"/>
          <w:szCs w:val="24"/>
          <w:lang w:eastAsia="lt-LT"/>
        </w:rPr>
      </w:pPr>
      <w:r w:rsidRPr="007C505A">
        <w:rPr>
          <w:rFonts w:ascii="Gill Sans MT" w:eastAsia="Calibri" w:hAnsi="Gill Sans MT" w:cs="Times New Roman"/>
          <w:sz w:val="24"/>
          <w:szCs w:val="24"/>
          <w:lang w:eastAsia="lt-LT"/>
        </w:rPr>
        <w:t xml:space="preserve">Ukupan raspoloživ iznos bespovratnih sredstava za dodjelu u okviru ovog Poziva je </w:t>
      </w:r>
      <w:r w:rsidRPr="007C505A">
        <w:rPr>
          <w:rFonts w:ascii="Gill Sans MT" w:hAnsi="Gill Sans MT" w:cs="Times New Roman"/>
          <w:sz w:val="24"/>
          <w:szCs w:val="24"/>
        </w:rPr>
        <w:t>47.200.000,00 HRK (</w:t>
      </w:r>
      <w:r w:rsidRPr="007C505A">
        <w:rPr>
          <w:rFonts w:ascii="Gill Sans MT" w:hAnsi="Gill Sans MT" w:cs="Times New Roman"/>
          <w:i/>
          <w:sz w:val="24"/>
          <w:szCs w:val="24"/>
        </w:rPr>
        <w:t>četrdestsedammilijunadvjestotisućakuna</w:t>
      </w:r>
      <w:r w:rsidRPr="007C505A">
        <w:rPr>
          <w:rFonts w:ascii="Gill Sans MT" w:hAnsi="Gill Sans MT" w:cs="Times New Roman"/>
          <w:sz w:val="24"/>
          <w:szCs w:val="24"/>
        </w:rPr>
        <w:t xml:space="preserve">). </w:t>
      </w:r>
      <w:r w:rsidRPr="007C505A">
        <w:rPr>
          <w:rFonts w:ascii="Gill Sans MT" w:eastAsia="Calibri" w:hAnsi="Gill Sans MT" w:cs="Times New Roman"/>
          <w:sz w:val="24"/>
          <w:szCs w:val="24"/>
          <w:lang w:eastAsia="lt-LT"/>
        </w:rPr>
        <w:t>UT/PT1 zadržava pravo ne dodijeliti sva raspoloživa sredstva u okviru ovog Poziva. PT1 zadržava pravo povećanja ukupnog raspoloživog iznosa bespovratnih sredstava za dodjelu u okviru ovog Poziva.</w:t>
      </w:r>
    </w:p>
    <w:p w14:paraId="64288D82" w14:textId="77777777" w:rsidR="007C505A" w:rsidRPr="007C505A" w:rsidRDefault="007C505A" w:rsidP="007C505A">
      <w:pPr>
        <w:pStyle w:val="NoSpacing"/>
        <w:jc w:val="both"/>
        <w:rPr>
          <w:rFonts w:ascii="Gill Sans MT" w:hAnsi="Gill Sans MT" w:cs="Times New Roman"/>
          <w:sz w:val="24"/>
          <w:szCs w:val="24"/>
          <w:highlight w:val="cyan"/>
        </w:rPr>
      </w:pPr>
    </w:p>
    <w:p w14:paraId="02C9A958" w14:textId="77777777" w:rsidR="007C505A" w:rsidRPr="007C505A" w:rsidRDefault="007C505A" w:rsidP="007C505A">
      <w:pPr>
        <w:pStyle w:val="NoSpacing"/>
        <w:jc w:val="both"/>
        <w:rPr>
          <w:rFonts w:ascii="Gill Sans MT" w:eastAsia="Calibri" w:hAnsi="Gill Sans MT" w:cs="Times New Roman"/>
          <w:color w:val="000000" w:themeColor="text1"/>
          <w:sz w:val="24"/>
          <w:szCs w:val="24"/>
          <w:lang w:eastAsia="lt-LT"/>
        </w:rPr>
      </w:pPr>
      <w:r w:rsidRPr="007C505A">
        <w:rPr>
          <w:rFonts w:ascii="Gill Sans MT" w:eastAsia="Calibri" w:hAnsi="Gill Sans MT" w:cs="Times New Roman"/>
          <w:color w:val="000000" w:themeColor="text1"/>
          <w:sz w:val="24"/>
          <w:szCs w:val="24"/>
          <w:lang w:eastAsia="lt-LT"/>
        </w:rPr>
        <w:t xml:space="preserve">Najniži odnosno najviši dopušteni iznos bespovratnih sredstava koji može biti dodijeljen pojedinačnom projektnom prijedlogu u sklopu ovog Poziva je kako slijedi:  </w:t>
      </w:r>
    </w:p>
    <w:p w14:paraId="0D7244C7" w14:textId="77777777" w:rsidR="007C505A" w:rsidRPr="007C505A" w:rsidRDefault="007C505A" w:rsidP="007C505A">
      <w:pPr>
        <w:pStyle w:val="NoSpacing"/>
        <w:rPr>
          <w:rFonts w:ascii="Gill Sans MT" w:eastAsia="Calibri" w:hAnsi="Gill Sans MT" w:cs="Times New Roman"/>
          <w:color w:val="000000" w:themeColor="text1"/>
          <w:sz w:val="24"/>
          <w:szCs w:val="24"/>
          <w:lang w:eastAsia="lt-LT"/>
        </w:rPr>
      </w:pPr>
    </w:p>
    <w:p w14:paraId="73C5356C" w14:textId="77777777" w:rsidR="007C505A" w:rsidRPr="007C505A" w:rsidRDefault="007C505A" w:rsidP="007C505A">
      <w:pPr>
        <w:pStyle w:val="NoSpacing"/>
        <w:rPr>
          <w:rFonts w:ascii="Gill Sans MT" w:eastAsia="Calibri" w:hAnsi="Gill Sans MT" w:cs="Times New Roman"/>
          <w:i/>
          <w:color w:val="000000" w:themeColor="text1"/>
          <w:sz w:val="24"/>
          <w:szCs w:val="24"/>
          <w:lang w:eastAsia="lt-LT"/>
        </w:rPr>
      </w:pPr>
      <w:r w:rsidRPr="007C505A">
        <w:rPr>
          <w:rFonts w:ascii="Gill Sans MT" w:eastAsia="Calibri" w:hAnsi="Gill Sans MT" w:cs="Times New Roman"/>
          <w:i/>
          <w:color w:val="000000" w:themeColor="text1"/>
          <w:sz w:val="24"/>
          <w:szCs w:val="24"/>
          <w:lang w:eastAsia="lt-LT"/>
        </w:rPr>
        <w:t>Tablica 2. Najniži odnosno najviši dopušteni iznos bespovratnih sredstava</w:t>
      </w:r>
    </w:p>
    <w:p w14:paraId="6F9F6ABD" w14:textId="77777777" w:rsidR="007C505A" w:rsidRPr="007C505A" w:rsidRDefault="007C505A" w:rsidP="007C505A">
      <w:pPr>
        <w:pStyle w:val="NoSpacing"/>
        <w:rPr>
          <w:rFonts w:ascii="Gill Sans MT" w:eastAsia="Calibri" w:hAnsi="Gill Sans MT" w:cs="Times New Roman"/>
          <w:color w:val="000000" w:themeColor="text1"/>
          <w:sz w:val="24"/>
          <w:szCs w:val="24"/>
          <w:lang w:eastAsia="lt-LT"/>
        </w:rPr>
      </w:pPr>
    </w:p>
    <w:tbl>
      <w:tblPr>
        <w:tblStyle w:val="TableGrid"/>
        <w:tblW w:w="0" w:type="auto"/>
        <w:tblLook w:val="04A0" w:firstRow="1" w:lastRow="0" w:firstColumn="1" w:lastColumn="0" w:noHBand="0" w:noVBand="1"/>
      </w:tblPr>
      <w:tblGrid>
        <w:gridCol w:w="2989"/>
        <w:gridCol w:w="2989"/>
        <w:gridCol w:w="2991"/>
      </w:tblGrid>
      <w:tr w:rsidR="007C505A" w:rsidRPr="007C505A" w14:paraId="278EF430" w14:textId="77777777" w:rsidTr="00E66B49">
        <w:trPr>
          <w:trHeight w:val="1770"/>
        </w:trPr>
        <w:tc>
          <w:tcPr>
            <w:tcW w:w="2989" w:type="dxa"/>
          </w:tcPr>
          <w:p w14:paraId="51CED443" w14:textId="5A2FBA10" w:rsidR="007C505A" w:rsidRPr="007C505A" w:rsidRDefault="007C505A" w:rsidP="00771A27">
            <w:pPr>
              <w:pStyle w:val="NoSpacing"/>
              <w:jc w:val="both"/>
              <w:rPr>
                <w:rFonts w:ascii="Gill Sans MT" w:eastAsia="Calibri" w:hAnsi="Gill Sans MT"/>
                <w:b/>
                <w:bCs/>
                <w:i/>
                <w:color w:val="000000" w:themeColor="text1"/>
                <w:sz w:val="24"/>
                <w:szCs w:val="24"/>
                <w:lang w:eastAsia="lt-LT"/>
              </w:rPr>
            </w:pPr>
            <w:r w:rsidRPr="007C505A">
              <w:rPr>
                <w:rFonts w:ascii="Gill Sans MT" w:eastAsia="Calibri" w:hAnsi="Gill Sans MT"/>
                <w:b/>
                <w:bCs/>
                <w:i/>
                <w:color w:val="000000" w:themeColor="text1"/>
                <w:sz w:val="24"/>
                <w:szCs w:val="24"/>
                <w:lang w:eastAsia="lt-LT"/>
              </w:rPr>
              <w:t>Jedinica lokalne samouprave (JLS)</w:t>
            </w:r>
          </w:p>
        </w:tc>
        <w:tc>
          <w:tcPr>
            <w:tcW w:w="2989" w:type="dxa"/>
          </w:tcPr>
          <w:p w14:paraId="06B1F512" w14:textId="3711AAC9" w:rsidR="007C505A" w:rsidRPr="007C505A" w:rsidRDefault="007C505A" w:rsidP="00771A27">
            <w:pPr>
              <w:pStyle w:val="NoSpacing"/>
              <w:jc w:val="both"/>
              <w:rPr>
                <w:rFonts w:ascii="Gill Sans MT" w:eastAsia="Calibri" w:hAnsi="Gill Sans MT"/>
                <w:b/>
                <w:bCs/>
                <w:i/>
                <w:color w:val="000000" w:themeColor="text1"/>
                <w:sz w:val="24"/>
                <w:szCs w:val="24"/>
                <w:lang w:eastAsia="lt-LT"/>
              </w:rPr>
            </w:pPr>
            <w:r w:rsidRPr="007C505A">
              <w:rPr>
                <w:rFonts w:ascii="Gill Sans MT" w:eastAsia="Calibri" w:hAnsi="Gill Sans MT"/>
                <w:b/>
                <w:bCs/>
                <w:i/>
                <w:color w:val="000000" w:themeColor="text1"/>
                <w:sz w:val="24"/>
                <w:szCs w:val="24"/>
                <w:lang w:eastAsia="lt-LT"/>
              </w:rPr>
              <w:t>Najniži dopušteni iznos bespovratnih sredstava koji može biti dodijeljen pojedinačnom projektnom prijedlogu u sklopu ovog Poziva (</w:t>
            </w:r>
            <w:r w:rsidR="008C3978">
              <w:rPr>
                <w:rFonts w:ascii="Gill Sans MT" w:eastAsia="Calibri" w:hAnsi="Gill Sans MT"/>
                <w:b/>
                <w:bCs/>
                <w:i/>
                <w:color w:val="000000" w:themeColor="text1"/>
                <w:sz w:val="24"/>
                <w:szCs w:val="24"/>
                <w:lang w:eastAsia="lt-LT"/>
              </w:rPr>
              <w:t>HRK</w:t>
            </w:r>
            <w:r w:rsidRPr="007C505A">
              <w:rPr>
                <w:rFonts w:ascii="Gill Sans MT" w:eastAsia="Calibri" w:hAnsi="Gill Sans MT"/>
                <w:b/>
                <w:bCs/>
                <w:i/>
                <w:color w:val="000000" w:themeColor="text1"/>
                <w:sz w:val="24"/>
                <w:szCs w:val="24"/>
                <w:lang w:eastAsia="lt-LT"/>
              </w:rPr>
              <w:t>)</w:t>
            </w:r>
          </w:p>
        </w:tc>
        <w:tc>
          <w:tcPr>
            <w:tcW w:w="2991" w:type="dxa"/>
          </w:tcPr>
          <w:p w14:paraId="74136823" w14:textId="2A9A6EA2" w:rsidR="007C505A" w:rsidRPr="007C505A" w:rsidRDefault="007C505A" w:rsidP="00771A27">
            <w:pPr>
              <w:pStyle w:val="NoSpacing"/>
              <w:jc w:val="both"/>
              <w:rPr>
                <w:rFonts w:ascii="Gill Sans MT" w:eastAsia="Calibri" w:hAnsi="Gill Sans MT"/>
                <w:b/>
                <w:bCs/>
                <w:i/>
                <w:color w:val="000000" w:themeColor="text1"/>
                <w:sz w:val="24"/>
                <w:szCs w:val="24"/>
                <w:lang w:eastAsia="lt-LT"/>
              </w:rPr>
            </w:pPr>
            <w:r w:rsidRPr="007C505A">
              <w:rPr>
                <w:rFonts w:ascii="Gill Sans MT" w:eastAsia="Calibri" w:hAnsi="Gill Sans MT"/>
                <w:b/>
                <w:bCs/>
                <w:i/>
                <w:color w:val="000000" w:themeColor="text1"/>
                <w:sz w:val="24"/>
                <w:szCs w:val="24"/>
                <w:lang w:eastAsia="lt-LT"/>
              </w:rPr>
              <w:t>Najviši dopušteni iznos bespovratnih sredstava koji može biti dodijeljen pojedinačnom projektnom prijedlogu u sklopu ovog Poziva (</w:t>
            </w:r>
            <w:r w:rsidR="008C3978">
              <w:rPr>
                <w:rFonts w:ascii="Gill Sans MT" w:eastAsia="Calibri" w:hAnsi="Gill Sans MT"/>
                <w:b/>
                <w:bCs/>
                <w:i/>
                <w:color w:val="000000" w:themeColor="text1"/>
                <w:sz w:val="24"/>
                <w:szCs w:val="24"/>
                <w:lang w:eastAsia="lt-LT"/>
              </w:rPr>
              <w:t>HRK</w:t>
            </w:r>
            <w:r w:rsidRPr="007C505A">
              <w:rPr>
                <w:rFonts w:ascii="Gill Sans MT" w:eastAsia="Calibri" w:hAnsi="Gill Sans MT"/>
                <w:b/>
                <w:bCs/>
                <w:i/>
                <w:color w:val="000000" w:themeColor="text1"/>
                <w:sz w:val="24"/>
                <w:szCs w:val="24"/>
                <w:lang w:eastAsia="lt-LT"/>
              </w:rPr>
              <w:t>)</w:t>
            </w:r>
          </w:p>
        </w:tc>
      </w:tr>
      <w:tr w:rsidR="007C505A" w:rsidRPr="007C505A" w14:paraId="37577153" w14:textId="77777777" w:rsidTr="00771A27">
        <w:trPr>
          <w:trHeight w:val="827"/>
        </w:trPr>
        <w:tc>
          <w:tcPr>
            <w:tcW w:w="2989" w:type="dxa"/>
          </w:tcPr>
          <w:p w14:paraId="323A9773" w14:textId="77777777" w:rsidR="007C505A" w:rsidRPr="007C505A" w:rsidRDefault="007C505A" w:rsidP="00771A27">
            <w:pPr>
              <w:pStyle w:val="NoSpacing"/>
              <w:jc w:val="both"/>
              <w:rPr>
                <w:rFonts w:ascii="Gill Sans MT" w:eastAsia="Calibri" w:hAnsi="Gill Sans MT"/>
                <w:b/>
                <w:i/>
                <w:color w:val="000000" w:themeColor="text1"/>
                <w:sz w:val="24"/>
                <w:szCs w:val="24"/>
                <w:lang w:eastAsia="lt-LT"/>
              </w:rPr>
            </w:pPr>
            <w:r w:rsidRPr="007C505A">
              <w:rPr>
                <w:rFonts w:ascii="Gill Sans MT" w:eastAsia="Calibri" w:hAnsi="Gill Sans MT"/>
                <w:b/>
                <w:i/>
                <w:color w:val="000000" w:themeColor="text1"/>
                <w:sz w:val="24"/>
                <w:szCs w:val="24"/>
                <w:lang w:eastAsia="lt-LT"/>
              </w:rPr>
              <w:t>II. kategorija</w:t>
            </w:r>
          </w:p>
          <w:p w14:paraId="0CD0F198" w14:textId="77777777" w:rsidR="007C505A" w:rsidRPr="007C505A" w:rsidRDefault="007C505A" w:rsidP="00771A27">
            <w:pPr>
              <w:pStyle w:val="NoSpacing"/>
              <w:jc w:val="both"/>
              <w:rPr>
                <w:rFonts w:ascii="Gill Sans MT" w:eastAsia="Calibri" w:hAnsi="Gill Sans MT"/>
                <w:bCs/>
                <w:i/>
                <w:color w:val="000000" w:themeColor="text1"/>
                <w:sz w:val="24"/>
                <w:szCs w:val="24"/>
                <w:lang w:eastAsia="lt-LT"/>
              </w:rPr>
            </w:pPr>
            <w:r w:rsidRPr="007C505A">
              <w:rPr>
                <w:rFonts w:ascii="Gill Sans MT" w:eastAsia="Calibri" w:hAnsi="Gill Sans MT"/>
                <w:b/>
                <w:bCs/>
                <w:i/>
                <w:color w:val="000000" w:themeColor="text1"/>
                <w:sz w:val="24"/>
                <w:szCs w:val="24"/>
                <w:lang w:eastAsia="lt-LT"/>
              </w:rPr>
              <w:t>(više od 10 000 do 40 000 stanovnika)</w:t>
            </w:r>
          </w:p>
        </w:tc>
        <w:tc>
          <w:tcPr>
            <w:tcW w:w="2989" w:type="dxa"/>
          </w:tcPr>
          <w:p w14:paraId="46D10D64" w14:textId="77777777" w:rsidR="007C505A" w:rsidRPr="007C505A" w:rsidRDefault="007C505A" w:rsidP="00771A27">
            <w:pPr>
              <w:pStyle w:val="NoSpacing"/>
              <w:jc w:val="both"/>
              <w:rPr>
                <w:rFonts w:ascii="Gill Sans MT" w:eastAsia="Calibri" w:hAnsi="Gill Sans MT"/>
                <w:bCs/>
                <w:color w:val="000000" w:themeColor="text1"/>
                <w:sz w:val="24"/>
                <w:szCs w:val="24"/>
                <w:lang w:eastAsia="lt-LT"/>
              </w:rPr>
            </w:pPr>
            <w:r w:rsidRPr="007C505A">
              <w:rPr>
                <w:rFonts w:ascii="Gill Sans MT" w:eastAsia="Calibri" w:hAnsi="Gill Sans MT"/>
                <w:bCs/>
                <w:color w:val="000000" w:themeColor="text1"/>
                <w:sz w:val="24"/>
                <w:szCs w:val="24"/>
                <w:lang w:eastAsia="lt-LT"/>
              </w:rPr>
              <w:t>250.000,00</w:t>
            </w:r>
          </w:p>
        </w:tc>
        <w:tc>
          <w:tcPr>
            <w:tcW w:w="2991" w:type="dxa"/>
          </w:tcPr>
          <w:p w14:paraId="5CFB7F81" w14:textId="77777777" w:rsidR="007C505A" w:rsidRPr="007C505A" w:rsidRDefault="007C505A" w:rsidP="00771A27">
            <w:pPr>
              <w:pStyle w:val="NoSpacing"/>
              <w:jc w:val="both"/>
              <w:rPr>
                <w:rFonts w:ascii="Gill Sans MT" w:eastAsia="Calibri" w:hAnsi="Gill Sans MT"/>
                <w:bCs/>
                <w:color w:val="000000" w:themeColor="text1"/>
                <w:sz w:val="24"/>
                <w:szCs w:val="24"/>
                <w:lang w:eastAsia="lt-LT"/>
              </w:rPr>
            </w:pPr>
            <w:r w:rsidRPr="007C505A">
              <w:rPr>
                <w:rFonts w:ascii="Gill Sans MT" w:eastAsia="Calibri" w:hAnsi="Gill Sans MT"/>
                <w:bCs/>
                <w:color w:val="000000" w:themeColor="text1"/>
                <w:sz w:val="24"/>
                <w:szCs w:val="24"/>
                <w:lang w:eastAsia="lt-LT"/>
              </w:rPr>
              <w:t>500.000,00</w:t>
            </w:r>
          </w:p>
        </w:tc>
      </w:tr>
      <w:tr w:rsidR="007C505A" w:rsidRPr="007C505A" w14:paraId="4E1D2A2A" w14:textId="77777777" w:rsidTr="00771A27">
        <w:trPr>
          <w:trHeight w:val="827"/>
        </w:trPr>
        <w:tc>
          <w:tcPr>
            <w:tcW w:w="2989" w:type="dxa"/>
          </w:tcPr>
          <w:p w14:paraId="30A3417D" w14:textId="77777777" w:rsidR="007C505A" w:rsidRPr="007C505A" w:rsidRDefault="007C505A" w:rsidP="00771A27">
            <w:pPr>
              <w:pStyle w:val="NoSpacing"/>
              <w:jc w:val="both"/>
              <w:rPr>
                <w:rFonts w:ascii="Gill Sans MT" w:eastAsia="Calibri" w:hAnsi="Gill Sans MT"/>
                <w:b/>
                <w:i/>
                <w:color w:val="000000" w:themeColor="text1"/>
                <w:sz w:val="24"/>
                <w:szCs w:val="24"/>
                <w:lang w:eastAsia="lt-LT"/>
              </w:rPr>
            </w:pPr>
            <w:r w:rsidRPr="007C505A">
              <w:rPr>
                <w:rFonts w:ascii="Gill Sans MT" w:eastAsia="Calibri" w:hAnsi="Gill Sans MT"/>
                <w:b/>
                <w:i/>
                <w:color w:val="000000" w:themeColor="text1"/>
                <w:sz w:val="24"/>
                <w:szCs w:val="24"/>
                <w:lang w:eastAsia="lt-LT"/>
              </w:rPr>
              <w:t>III. kategorija</w:t>
            </w:r>
          </w:p>
          <w:p w14:paraId="02142511" w14:textId="77777777" w:rsidR="007C505A" w:rsidRPr="007C505A" w:rsidRDefault="007C505A" w:rsidP="00771A27">
            <w:pPr>
              <w:pStyle w:val="NoSpacing"/>
              <w:jc w:val="both"/>
              <w:rPr>
                <w:rFonts w:ascii="Gill Sans MT" w:eastAsia="Calibri" w:hAnsi="Gill Sans MT"/>
                <w:b/>
                <w:i/>
                <w:color w:val="000000" w:themeColor="text1"/>
                <w:sz w:val="24"/>
                <w:szCs w:val="24"/>
                <w:lang w:eastAsia="lt-LT"/>
              </w:rPr>
            </w:pPr>
            <w:r w:rsidRPr="007C505A">
              <w:rPr>
                <w:rFonts w:ascii="Gill Sans MT" w:eastAsia="Calibri" w:hAnsi="Gill Sans MT"/>
                <w:b/>
                <w:bCs/>
                <w:i/>
                <w:color w:val="000000" w:themeColor="text1"/>
                <w:sz w:val="24"/>
                <w:szCs w:val="24"/>
                <w:lang w:eastAsia="lt-LT"/>
              </w:rPr>
              <w:t>(više od 40 000 do 100 000 stanovnika)</w:t>
            </w:r>
          </w:p>
        </w:tc>
        <w:tc>
          <w:tcPr>
            <w:tcW w:w="2989" w:type="dxa"/>
          </w:tcPr>
          <w:p w14:paraId="59DEA9AF" w14:textId="40CD64AA" w:rsidR="007C505A" w:rsidRPr="007C505A" w:rsidRDefault="00FC7264" w:rsidP="00FF1831">
            <w:pPr>
              <w:pStyle w:val="NoSpacing"/>
              <w:jc w:val="both"/>
              <w:rPr>
                <w:rFonts w:ascii="Gill Sans MT" w:eastAsia="Calibri" w:hAnsi="Gill Sans MT"/>
                <w:bCs/>
                <w:color w:val="000000" w:themeColor="text1"/>
                <w:sz w:val="24"/>
                <w:szCs w:val="24"/>
                <w:lang w:eastAsia="lt-LT"/>
              </w:rPr>
            </w:pPr>
            <w:r w:rsidRPr="003C2BA1">
              <w:rPr>
                <w:rFonts w:ascii="Gill Sans MT" w:eastAsia="Calibri" w:hAnsi="Gill Sans MT"/>
                <w:bCs/>
                <w:color w:val="000000" w:themeColor="text1"/>
                <w:sz w:val="24"/>
                <w:szCs w:val="24"/>
                <w:lang w:eastAsia="lt-LT"/>
              </w:rPr>
              <w:t xml:space="preserve">iznad </w:t>
            </w:r>
            <w:r w:rsidR="007C505A" w:rsidRPr="003C2BA1">
              <w:rPr>
                <w:rFonts w:ascii="Gill Sans MT" w:eastAsia="Calibri" w:hAnsi="Gill Sans MT"/>
                <w:bCs/>
                <w:color w:val="000000" w:themeColor="text1"/>
                <w:sz w:val="24"/>
                <w:szCs w:val="24"/>
                <w:lang w:eastAsia="lt-LT"/>
              </w:rPr>
              <w:t>500.000,00</w:t>
            </w:r>
          </w:p>
        </w:tc>
        <w:tc>
          <w:tcPr>
            <w:tcW w:w="2991" w:type="dxa"/>
          </w:tcPr>
          <w:p w14:paraId="4E20745E" w14:textId="77777777" w:rsidR="007C505A" w:rsidRPr="007C505A" w:rsidRDefault="007C505A" w:rsidP="00771A27">
            <w:pPr>
              <w:pStyle w:val="NoSpacing"/>
              <w:jc w:val="both"/>
              <w:rPr>
                <w:rFonts w:ascii="Gill Sans MT" w:eastAsia="Calibri" w:hAnsi="Gill Sans MT"/>
                <w:bCs/>
                <w:color w:val="000000" w:themeColor="text1"/>
                <w:sz w:val="24"/>
                <w:szCs w:val="24"/>
                <w:lang w:eastAsia="lt-LT"/>
              </w:rPr>
            </w:pPr>
            <w:r w:rsidRPr="007C505A">
              <w:rPr>
                <w:rFonts w:ascii="Gill Sans MT" w:eastAsia="Calibri" w:hAnsi="Gill Sans MT"/>
                <w:bCs/>
                <w:color w:val="000000" w:themeColor="text1"/>
                <w:sz w:val="24"/>
                <w:szCs w:val="24"/>
                <w:lang w:eastAsia="lt-LT"/>
              </w:rPr>
              <w:t>1.200.000,00</w:t>
            </w:r>
          </w:p>
        </w:tc>
      </w:tr>
      <w:tr w:rsidR="007C505A" w:rsidRPr="007C505A" w14:paraId="12289E89" w14:textId="77777777" w:rsidTr="00771A27">
        <w:trPr>
          <w:trHeight w:val="827"/>
        </w:trPr>
        <w:tc>
          <w:tcPr>
            <w:tcW w:w="2989" w:type="dxa"/>
          </w:tcPr>
          <w:p w14:paraId="4FE77C4D" w14:textId="77777777" w:rsidR="007C505A" w:rsidRPr="007C505A" w:rsidRDefault="007C505A" w:rsidP="00771A27">
            <w:pPr>
              <w:pStyle w:val="NoSpacing"/>
              <w:jc w:val="both"/>
              <w:rPr>
                <w:rFonts w:ascii="Gill Sans MT" w:eastAsia="Calibri" w:hAnsi="Gill Sans MT"/>
                <w:b/>
                <w:i/>
                <w:color w:val="000000" w:themeColor="text1"/>
                <w:sz w:val="24"/>
                <w:szCs w:val="24"/>
                <w:lang w:eastAsia="lt-LT"/>
              </w:rPr>
            </w:pPr>
            <w:r w:rsidRPr="007C505A">
              <w:rPr>
                <w:rFonts w:ascii="Gill Sans MT" w:eastAsia="Calibri" w:hAnsi="Gill Sans MT"/>
                <w:b/>
                <w:i/>
                <w:color w:val="000000" w:themeColor="text1"/>
                <w:sz w:val="24"/>
                <w:szCs w:val="24"/>
                <w:lang w:eastAsia="lt-LT"/>
              </w:rPr>
              <w:t>IV. kategorija</w:t>
            </w:r>
          </w:p>
          <w:p w14:paraId="7E987727" w14:textId="77777777" w:rsidR="007C505A" w:rsidRPr="007C505A" w:rsidRDefault="007C505A" w:rsidP="00771A27">
            <w:pPr>
              <w:pStyle w:val="NoSpacing"/>
              <w:jc w:val="both"/>
              <w:rPr>
                <w:rFonts w:ascii="Gill Sans MT" w:eastAsia="Calibri" w:hAnsi="Gill Sans MT"/>
                <w:bCs/>
                <w:i/>
                <w:color w:val="000000" w:themeColor="text1"/>
                <w:sz w:val="24"/>
                <w:szCs w:val="24"/>
                <w:lang w:eastAsia="lt-LT"/>
              </w:rPr>
            </w:pPr>
            <w:r w:rsidRPr="007C505A">
              <w:rPr>
                <w:rFonts w:ascii="Gill Sans MT" w:eastAsia="Calibri" w:hAnsi="Gill Sans MT"/>
                <w:b/>
                <w:bCs/>
                <w:i/>
                <w:color w:val="000000" w:themeColor="text1"/>
                <w:sz w:val="24"/>
                <w:szCs w:val="24"/>
                <w:lang w:eastAsia="lt-LT"/>
              </w:rPr>
              <w:t>(više od 100 000 stanovnika)</w:t>
            </w:r>
          </w:p>
        </w:tc>
        <w:tc>
          <w:tcPr>
            <w:tcW w:w="2989" w:type="dxa"/>
          </w:tcPr>
          <w:p w14:paraId="3A200390" w14:textId="77777777" w:rsidR="007C505A" w:rsidRPr="007C505A" w:rsidRDefault="007C505A" w:rsidP="00771A27">
            <w:pPr>
              <w:pStyle w:val="NoSpacing"/>
              <w:jc w:val="both"/>
              <w:rPr>
                <w:rFonts w:ascii="Gill Sans MT" w:eastAsia="Calibri" w:hAnsi="Gill Sans MT"/>
                <w:bCs/>
                <w:color w:val="000000" w:themeColor="text1"/>
                <w:sz w:val="24"/>
                <w:szCs w:val="24"/>
                <w:lang w:eastAsia="lt-LT"/>
              </w:rPr>
            </w:pPr>
            <w:r w:rsidRPr="007C505A">
              <w:rPr>
                <w:rFonts w:ascii="Gill Sans MT" w:eastAsia="Calibri" w:hAnsi="Gill Sans MT"/>
                <w:bCs/>
                <w:color w:val="000000" w:themeColor="text1"/>
                <w:sz w:val="24"/>
                <w:szCs w:val="24"/>
                <w:lang w:eastAsia="lt-LT"/>
              </w:rPr>
              <w:t>1.500.000,00</w:t>
            </w:r>
          </w:p>
        </w:tc>
        <w:tc>
          <w:tcPr>
            <w:tcW w:w="2991" w:type="dxa"/>
          </w:tcPr>
          <w:p w14:paraId="79357078" w14:textId="77777777" w:rsidR="007C505A" w:rsidRPr="007C505A" w:rsidRDefault="007C505A" w:rsidP="00771A27">
            <w:pPr>
              <w:pStyle w:val="NoSpacing"/>
              <w:jc w:val="both"/>
              <w:rPr>
                <w:rFonts w:ascii="Gill Sans MT" w:eastAsia="Calibri" w:hAnsi="Gill Sans MT"/>
                <w:bCs/>
                <w:color w:val="000000" w:themeColor="text1"/>
                <w:sz w:val="24"/>
                <w:szCs w:val="24"/>
                <w:lang w:eastAsia="lt-LT"/>
              </w:rPr>
            </w:pPr>
            <w:r w:rsidRPr="007C505A">
              <w:rPr>
                <w:rFonts w:ascii="Gill Sans MT" w:eastAsia="Calibri" w:hAnsi="Gill Sans MT"/>
                <w:bCs/>
                <w:color w:val="000000" w:themeColor="text1"/>
                <w:sz w:val="24"/>
                <w:szCs w:val="24"/>
                <w:lang w:eastAsia="lt-LT"/>
              </w:rPr>
              <w:t>2.500.000,00</w:t>
            </w:r>
          </w:p>
        </w:tc>
      </w:tr>
      <w:tr w:rsidR="007C505A" w:rsidRPr="007C505A" w14:paraId="1A623D2A" w14:textId="77777777" w:rsidTr="00771A27">
        <w:trPr>
          <w:trHeight w:val="541"/>
        </w:trPr>
        <w:tc>
          <w:tcPr>
            <w:tcW w:w="2989" w:type="dxa"/>
          </w:tcPr>
          <w:p w14:paraId="3B56B9D3" w14:textId="77777777" w:rsidR="007C505A" w:rsidRPr="007C505A" w:rsidRDefault="007C505A" w:rsidP="00771A27">
            <w:pPr>
              <w:pStyle w:val="NoSpacing"/>
              <w:jc w:val="both"/>
              <w:rPr>
                <w:rFonts w:ascii="Gill Sans MT" w:eastAsia="Calibri" w:hAnsi="Gill Sans MT"/>
                <w:b/>
                <w:i/>
                <w:color w:val="000000" w:themeColor="text1"/>
                <w:sz w:val="24"/>
                <w:szCs w:val="24"/>
                <w:lang w:eastAsia="lt-LT"/>
              </w:rPr>
            </w:pPr>
            <w:r w:rsidRPr="007C505A">
              <w:rPr>
                <w:rFonts w:ascii="Gill Sans MT" w:eastAsia="Calibri" w:hAnsi="Gill Sans MT"/>
                <w:b/>
                <w:i/>
                <w:color w:val="000000" w:themeColor="text1"/>
                <w:sz w:val="24"/>
                <w:szCs w:val="24"/>
                <w:lang w:eastAsia="lt-LT"/>
              </w:rPr>
              <w:t>Grad Zagreb</w:t>
            </w:r>
          </w:p>
          <w:p w14:paraId="09239525" w14:textId="77777777" w:rsidR="007C505A" w:rsidRPr="007C505A" w:rsidRDefault="007C505A" w:rsidP="00771A27">
            <w:pPr>
              <w:pStyle w:val="NoSpacing"/>
              <w:jc w:val="both"/>
              <w:rPr>
                <w:rFonts w:ascii="Gill Sans MT" w:eastAsia="Calibri" w:hAnsi="Gill Sans MT"/>
                <w:b/>
                <w:i/>
                <w:color w:val="000000" w:themeColor="text1"/>
                <w:sz w:val="24"/>
                <w:szCs w:val="24"/>
                <w:lang w:eastAsia="lt-LT"/>
              </w:rPr>
            </w:pPr>
          </w:p>
        </w:tc>
        <w:tc>
          <w:tcPr>
            <w:tcW w:w="2989" w:type="dxa"/>
          </w:tcPr>
          <w:p w14:paraId="351D567A" w14:textId="0245C2B0" w:rsidR="007C505A" w:rsidRPr="007C505A" w:rsidRDefault="00FC7264" w:rsidP="00FF1831">
            <w:pPr>
              <w:pStyle w:val="NoSpacing"/>
              <w:jc w:val="both"/>
              <w:rPr>
                <w:rFonts w:ascii="Gill Sans MT" w:eastAsia="Calibri" w:hAnsi="Gill Sans MT"/>
                <w:bCs/>
                <w:color w:val="000000" w:themeColor="text1"/>
                <w:sz w:val="24"/>
                <w:szCs w:val="24"/>
                <w:lang w:eastAsia="lt-LT"/>
              </w:rPr>
            </w:pPr>
            <w:r w:rsidRPr="003C2BA1">
              <w:rPr>
                <w:rFonts w:ascii="Gill Sans MT" w:eastAsia="Calibri" w:hAnsi="Gill Sans MT"/>
                <w:bCs/>
                <w:color w:val="000000" w:themeColor="text1"/>
                <w:sz w:val="24"/>
                <w:szCs w:val="24"/>
                <w:lang w:eastAsia="lt-LT"/>
              </w:rPr>
              <w:t xml:space="preserve">iznad </w:t>
            </w:r>
            <w:r w:rsidR="007C505A" w:rsidRPr="003C2BA1">
              <w:rPr>
                <w:rFonts w:ascii="Gill Sans MT" w:eastAsia="Calibri" w:hAnsi="Gill Sans MT"/>
                <w:bCs/>
                <w:color w:val="000000" w:themeColor="text1"/>
                <w:sz w:val="24"/>
                <w:szCs w:val="24"/>
                <w:lang w:eastAsia="lt-LT"/>
              </w:rPr>
              <w:t>2.500.000,00</w:t>
            </w:r>
          </w:p>
        </w:tc>
        <w:tc>
          <w:tcPr>
            <w:tcW w:w="2991" w:type="dxa"/>
          </w:tcPr>
          <w:p w14:paraId="418B5C57" w14:textId="77777777" w:rsidR="007C505A" w:rsidRPr="007C505A" w:rsidRDefault="007C505A" w:rsidP="00771A27">
            <w:pPr>
              <w:pStyle w:val="NoSpacing"/>
              <w:jc w:val="both"/>
              <w:rPr>
                <w:rFonts w:ascii="Gill Sans MT" w:eastAsia="Calibri" w:hAnsi="Gill Sans MT"/>
                <w:bCs/>
                <w:color w:val="000000" w:themeColor="text1"/>
                <w:sz w:val="24"/>
                <w:szCs w:val="24"/>
                <w:lang w:eastAsia="lt-LT"/>
              </w:rPr>
            </w:pPr>
            <w:r w:rsidRPr="007C505A">
              <w:rPr>
                <w:rFonts w:ascii="Gill Sans MT" w:eastAsia="Calibri" w:hAnsi="Gill Sans MT"/>
                <w:bCs/>
                <w:color w:val="000000" w:themeColor="text1"/>
                <w:sz w:val="24"/>
                <w:szCs w:val="24"/>
                <w:lang w:eastAsia="lt-LT"/>
              </w:rPr>
              <w:t>3.600.000,00</w:t>
            </w:r>
          </w:p>
        </w:tc>
      </w:tr>
    </w:tbl>
    <w:p w14:paraId="45D139A4" w14:textId="77777777" w:rsidR="007C505A" w:rsidRPr="007C505A" w:rsidRDefault="007C505A" w:rsidP="007C505A">
      <w:pPr>
        <w:pStyle w:val="NoSpacing"/>
        <w:rPr>
          <w:rFonts w:ascii="Gill Sans MT" w:eastAsia="Calibri" w:hAnsi="Gill Sans MT" w:cs="Times New Roman"/>
          <w:b/>
          <w:bCs/>
          <w:i/>
          <w:color w:val="000000" w:themeColor="text1"/>
          <w:sz w:val="24"/>
          <w:szCs w:val="24"/>
          <w:lang w:eastAsia="lt-LT"/>
        </w:rPr>
      </w:pPr>
    </w:p>
    <w:p w14:paraId="3CD875E7" w14:textId="77777777" w:rsidR="008C3978" w:rsidRPr="008C3978" w:rsidRDefault="008C3978" w:rsidP="007C505A">
      <w:pPr>
        <w:pStyle w:val="NoSpacing"/>
        <w:jc w:val="both"/>
        <w:rPr>
          <w:rFonts w:ascii="Gill Sans MT" w:eastAsia="Calibri" w:hAnsi="Gill Sans MT" w:cs="Times New Roman"/>
          <w:b/>
          <w:bCs/>
          <w:color w:val="000000" w:themeColor="text1"/>
          <w:sz w:val="24"/>
          <w:szCs w:val="24"/>
          <w:u w:val="single"/>
          <w:lang w:eastAsia="lt-LT"/>
        </w:rPr>
      </w:pPr>
      <w:r w:rsidRPr="008C3978">
        <w:rPr>
          <w:rFonts w:ascii="Gill Sans MT" w:eastAsia="Calibri" w:hAnsi="Gill Sans MT" w:cs="Times New Roman"/>
          <w:b/>
          <w:bCs/>
          <w:color w:val="000000" w:themeColor="text1"/>
          <w:sz w:val="24"/>
          <w:szCs w:val="24"/>
          <w:u w:val="single"/>
          <w:lang w:eastAsia="lt-LT"/>
        </w:rPr>
        <w:t>Napomena:</w:t>
      </w:r>
    </w:p>
    <w:p w14:paraId="069D2A10" w14:textId="329756B7" w:rsidR="007C505A" w:rsidRPr="007C505A" w:rsidRDefault="007C505A" w:rsidP="007C505A">
      <w:pPr>
        <w:pStyle w:val="NoSpacing"/>
        <w:jc w:val="both"/>
        <w:rPr>
          <w:rFonts w:ascii="Gill Sans MT" w:eastAsia="Calibri" w:hAnsi="Gill Sans MT" w:cs="Times New Roman"/>
          <w:b/>
          <w:bCs/>
          <w:color w:val="000000" w:themeColor="text1"/>
          <w:sz w:val="24"/>
          <w:szCs w:val="24"/>
          <w:lang w:eastAsia="lt-LT"/>
        </w:rPr>
      </w:pPr>
      <w:r w:rsidRPr="007C505A">
        <w:rPr>
          <w:rFonts w:ascii="Gill Sans MT" w:eastAsia="Calibri" w:hAnsi="Gill Sans MT" w:cs="Times New Roman"/>
          <w:b/>
          <w:bCs/>
          <w:color w:val="000000" w:themeColor="text1"/>
          <w:sz w:val="24"/>
          <w:szCs w:val="24"/>
          <w:lang w:eastAsia="lt-LT"/>
        </w:rPr>
        <w:t>Ukoliko će više JLS-ova sporazumno osigurati zajedničko provođenje izobrazno-informativnih aktivnosti o održivom gospodarenju otpadom na svom području, najniži odnosno najviši dopušteni iznos bespovratnih sredstava koji može biti dodijeljen pojedinačnom projektnom prijedlogu u sklopu ovog Poziva ovisi o ukupnom zbroju stanovnika JLS-ova koje se udružuju, odnosno projektni prijedlog prijavitelja će se svrstavati u jednu od navedenih kategorija JLS sukladno ukupnom zbroju stanovnika JLS koje se udružuju.</w:t>
      </w:r>
      <w:r w:rsidRPr="007C505A">
        <w:rPr>
          <w:rStyle w:val="FootnoteReference"/>
          <w:rFonts w:ascii="Gill Sans MT" w:eastAsia="Calibri" w:hAnsi="Gill Sans MT" w:cs="Times New Roman"/>
          <w:color w:val="000000" w:themeColor="text1"/>
          <w:sz w:val="24"/>
          <w:szCs w:val="24"/>
          <w:lang w:eastAsia="lt-LT"/>
        </w:rPr>
        <w:footnoteReference w:id="5"/>
      </w:r>
    </w:p>
    <w:p w14:paraId="5663675A" w14:textId="77777777" w:rsidR="007C505A" w:rsidRPr="007C505A" w:rsidRDefault="007C505A" w:rsidP="007C505A">
      <w:pPr>
        <w:pStyle w:val="NoSpacing"/>
        <w:jc w:val="both"/>
        <w:rPr>
          <w:rFonts w:ascii="Gill Sans MT" w:hAnsi="Gill Sans MT" w:cs="Times New Roman"/>
          <w:sz w:val="24"/>
          <w:szCs w:val="24"/>
        </w:rPr>
      </w:pPr>
    </w:p>
    <w:p w14:paraId="3E80C2BC"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Iznos bespovratnih sredstava Kohezijskog fonda (KF) po pojedinom projektnom prijedlogu koji se može dodijeliti u sklopu ovog Poziva iznosi maksimalno 85,0000000% od ukupnog iznosa prihvatljivih troškova projekta.</w:t>
      </w:r>
    </w:p>
    <w:p w14:paraId="6CBB745F" w14:textId="77777777" w:rsidR="007C505A" w:rsidRPr="007C505A" w:rsidRDefault="007C505A" w:rsidP="007C505A">
      <w:pPr>
        <w:pStyle w:val="BodyText"/>
        <w:kinsoku w:val="0"/>
        <w:overflowPunct w:val="0"/>
        <w:spacing w:before="0" w:after="0" w:line="240" w:lineRule="auto"/>
        <w:ind w:left="0"/>
        <w:jc w:val="both"/>
        <w:rPr>
          <w:rFonts w:ascii="Gill Sans MT" w:hAnsi="Gill Sans MT" w:cs="Times New Roman"/>
        </w:rPr>
      </w:pPr>
    </w:p>
    <w:p w14:paraId="6E6C44B0" w14:textId="77777777" w:rsidR="007C505A" w:rsidRPr="007C505A" w:rsidRDefault="007C505A" w:rsidP="007C505A">
      <w:pPr>
        <w:pStyle w:val="NoSpacing"/>
        <w:jc w:val="both"/>
        <w:rPr>
          <w:rFonts w:ascii="Gill Sans MT" w:hAnsi="Gill Sans MT" w:cs="Times New Roman"/>
        </w:rPr>
      </w:pPr>
      <w:r w:rsidRPr="007C505A">
        <w:rPr>
          <w:rFonts w:ascii="Gill Sans MT" w:hAnsi="Gill Sans MT" w:cs="Times New Roman"/>
          <w:sz w:val="24"/>
          <w:szCs w:val="24"/>
        </w:rPr>
        <w:t>Prijavitelj se obvezuje iz vlastitih sredstva ili vanjskim financiranjem (svime što ne predstavlja sredstva iz bilo kojeg javnog izvora, uključujući iz Europske unije, odnosno europskih strukturnih i investicijskih fondova) osigurati:</w:t>
      </w:r>
    </w:p>
    <w:p w14:paraId="4A940E98" w14:textId="77777777" w:rsidR="007C505A" w:rsidRPr="007C505A" w:rsidRDefault="007C505A" w:rsidP="007C505A">
      <w:pPr>
        <w:pStyle w:val="NoSpacing"/>
        <w:jc w:val="both"/>
        <w:rPr>
          <w:rFonts w:ascii="Gill Sans MT" w:hAnsi="Gill Sans MT" w:cs="Times New Roman"/>
        </w:rPr>
      </w:pPr>
      <w:r w:rsidRPr="007C505A">
        <w:rPr>
          <w:rFonts w:ascii="Gill Sans MT" w:hAnsi="Gill Sans MT" w:cs="Times New Roman"/>
        </w:rPr>
        <w:t xml:space="preserve"> </w:t>
      </w:r>
    </w:p>
    <w:p w14:paraId="2D00C466" w14:textId="77777777" w:rsidR="007C505A" w:rsidRPr="007C505A" w:rsidRDefault="007C505A" w:rsidP="00A02CD0">
      <w:pPr>
        <w:pStyle w:val="ListParagraph"/>
        <w:numPr>
          <w:ilvl w:val="0"/>
          <w:numId w:val="8"/>
        </w:numPr>
        <w:spacing w:after="15"/>
        <w:jc w:val="both"/>
        <w:rPr>
          <w:rFonts w:ascii="Gill Sans MT" w:hAnsi="Gill Sans MT" w:cs="Times New Roman"/>
          <w:sz w:val="24"/>
          <w:szCs w:val="24"/>
        </w:rPr>
      </w:pPr>
      <w:r w:rsidRPr="007C505A">
        <w:rPr>
          <w:rFonts w:ascii="Gill Sans MT" w:hAnsi="Gill Sans MT" w:cs="Times New Roman"/>
          <w:sz w:val="24"/>
          <w:szCs w:val="24"/>
        </w:rPr>
        <w:t xml:space="preserve">sredstva za financiranje razlike između iznosa ukupnih prihvatljivih izdataka projektnog prijedloga te iznosa bespovratnih sredstava iz KF-a dodijeljenih za financiranje prihvatljivih izdataka u sklopu ovog Poziva,  </w:t>
      </w:r>
    </w:p>
    <w:p w14:paraId="117B351B" w14:textId="77777777" w:rsidR="007C505A" w:rsidRDefault="007C505A" w:rsidP="00A02CD0">
      <w:pPr>
        <w:pStyle w:val="ListParagraph"/>
        <w:numPr>
          <w:ilvl w:val="0"/>
          <w:numId w:val="8"/>
        </w:numPr>
        <w:spacing w:after="15"/>
        <w:jc w:val="both"/>
        <w:rPr>
          <w:rFonts w:ascii="Gill Sans MT" w:hAnsi="Gill Sans MT" w:cs="Times New Roman"/>
          <w:sz w:val="24"/>
          <w:szCs w:val="24"/>
        </w:rPr>
      </w:pPr>
      <w:r w:rsidRPr="007C505A">
        <w:rPr>
          <w:rFonts w:ascii="Gill Sans MT" w:hAnsi="Gill Sans MT" w:cs="Times New Roman"/>
          <w:sz w:val="24"/>
          <w:szCs w:val="24"/>
        </w:rPr>
        <w:t>sredstva za financiranje ukupnih neprihvatljivih troškova unutar projektnog prijedloga.</w:t>
      </w:r>
    </w:p>
    <w:p w14:paraId="3EB0FB31" w14:textId="77777777" w:rsidR="00E66B49" w:rsidRPr="00E66B49" w:rsidRDefault="00E66B49" w:rsidP="00E66B49">
      <w:pPr>
        <w:spacing w:after="15"/>
        <w:jc w:val="both"/>
        <w:rPr>
          <w:rFonts w:ascii="Gill Sans MT" w:hAnsi="Gill Sans MT" w:cs="Times New Roman"/>
          <w:sz w:val="24"/>
          <w:szCs w:val="24"/>
        </w:rPr>
      </w:pPr>
    </w:p>
    <w:p w14:paraId="26A14AFD" w14:textId="77777777" w:rsidR="00E66B49" w:rsidRPr="00E66B49" w:rsidRDefault="00E66B49" w:rsidP="00E66B49">
      <w:pPr>
        <w:spacing w:after="15"/>
        <w:jc w:val="both"/>
        <w:rPr>
          <w:rFonts w:ascii="Gill Sans MT" w:hAnsi="Gill Sans MT" w:cs="Times New Roman"/>
          <w:sz w:val="24"/>
          <w:szCs w:val="24"/>
        </w:rPr>
      </w:pPr>
      <w:r w:rsidRPr="00E66B49">
        <w:rPr>
          <w:rFonts w:ascii="Gill Sans MT" w:hAnsi="Gill Sans MT" w:cs="Times New Roman"/>
          <w:sz w:val="24"/>
          <w:szCs w:val="24"/>
        </w:rPr>
        <w:t>U sklopu projektnog prijedloga Prijavitelj je obvezan dostaviti Izjavu kojom potvrđuje da će najkasnije do početka provedbe projekta osigurati iz vlastitih i/ili drugih izvora (svime što ne predstavlja sredstva iz ESI fondova) sredstva za financiranje razlike između iznosa ukupnih prihvatljivih izdataka projekta te maksimalnog iznosa bespovratnih sredstava koji mogu biti dodijeljeni za financiranje prihvatljivih izdataka u okviru ovog Poziva, te neprihvatljivih projektnih troškova (</w:t>
      </w:r>
      <w:r w:rsidRPr="00E66B49">
        <w:rPr>
          <w:rFonts w:ascii="Gill Sans MT" w:hAnsi="Gill Sans MT" w:cs="Times New Roman"/>
          <w:i/>
          <w:sz w:val="24"/>
          <w:szCs w:val="24"/>
        </w:rPr>
        <w:t>Obrazac 5</w:t>
      </w:r>
      <w:r w:rsidRPr="00E66B49">
        <w:rPr>
          <w:rFonts w:ascii="Gill Sans MT" w:hAnsi="Gill Sans MT" w:cs="Times New Roman"/>
          <w:sz w:val="24"/>
          <w:szCs w:val="24"/>
        </w:rPr>
        <w:t>).</w:t>
      </w:r>
    </w:p>
    <w:p w14:paraId="14C68AA1" w14:textId="77777777" w:rsidR="007C505A" w:rsidRPr="007C505A" w:rsidRDefault="007C505A" w:rsidP="007C505A">
      <w:pPr>
        <w:pStyle w:val="ListParagraph"/>
        <w:spacing w:after="0" w:line="240" w:lineRule="auto"/>
        <w:jc w:val="both"/>
        <w:rPr>
          <w:rFonts w:ascii="Gill Sans MT" w:hAnsi="Gill Sans MT" w:cs="Times New Roman"/>
        </w:rPr>
      </w:pPr>
    </w:p>
    <w:p w14:paraId="1FC0F73D" w14:textId="77777777" w:rsidR="007C505A" w:rsidRPr="008C3978" w:rsidRDefault="007C505A" w:rsidP="007C505A">
      <w:pPr>
        <w:pStyle w:val="ListParagraph"/>
        <w:spacing w:after="0" w:line="240" w:lineRule="auto"/>
        <w:jc w:val="both"/>
        <w:rPr>
          <w:rFonts w:ascii="Gill Sans MT" w:hAnsi="Gill Sans MT" w:cs="Times New Roman"/>
          <w:color w:val="B0CB1F"/>
        </w:rPr>
      </w:pPr>
    </w:p>
    <w:p w14:paraId="48D9B434" w14:textId="55AB1A6B" w:rsidR="007C505A" w:rsidRPr="008C3978" w:rsidRDefault="007C505A" w:rsidP="004A5EF6">
      <w:pPr>
        <w:pStyle w:val="Heading2"/>
        <w:keepNext w:val="0"/>
        <w:keepLines w:val="0"/>
        <w:numPr>
          <w:ilvl w:val="1"/>
          <w:numId w:val="5"/>
        </w:numPr>
        <w:tabs>
          <w:tab w:val="left" w:pos="567"/>
        </w:tabs>
        <w:spacing w:before="0" w:after="120" w:line="240" w:lineRule="auto"/>
        <w:ind w:left="1418" w:hanging="1058"/>
        <w:contextualSpacing/>
        <w:jc w:val="both"/>
        <w:rPr>
          <w:rFonts w:ascii="Gill Sans MT" w:hAnsi="Gill Sans MT"/>
          <w:color w:val="B0CB1F"/>
        </w:rPr>
      </w:pPr>
      <w:bookmarkStart w:id="14" w:name="_Toc452468686"/>
      <w:bookmarkStart w:id="15" w:name="_Toc503601008"/>
      <w:bookmarkStart w:id="16" w:name="_Toc423702370"/>
      <w:bookmarkStart w:id="17" w:name="_Toc425930843"/>
      <w:r w:rsidRPr="008C3978">
        <w:rPr>
          <w:rFonts w:ascii="Gill Sans MT" w:hAnsi="Gill Sans MT"/>
          <w:color w:val="B0CB1F"/>
        </w:rPr>
        <w:t>Obveze koje se odnose na državne potpore / Vrste, iznos i intenzitet potpore</w:t>
      </w:r>
      <w:bookmarkEnd w:id="14"/>
      <w:bookmarkEnd w:id="15"/>
    </w:p>
    <w:bookmarkEnd w:id="16"/>
    <w:bookmarkEnd w:id="17"/>
    <w:p w14:paraId="62E30EF2" w14:textId="77777777" w:rsidR="007C505A" w:rsidRPr="007C505A" w:rsidRDefault="007C505A" w:rsidP="007C505A">
      <w:pPr>
        <w:pStyle w:val="NoSpacing"/>
        <w:jc w:val="both"/>
        <w:rPr>
          <w:rFonts w:ascii="Gill Sans MT" w:hAnsi="Gill Sans MT" w:cs="Times New Roman"/>
          <w:sz w:val="24"/>
          <w:szCs w:val="24"/>
        </w:rPr>
      </w:pPr>
    </w:p>
    <w:p w14:paraId="3BC154DF"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Obaveze koje se odnose na državne potpore/potpore male vrijednosti (</w:t>
      </w:r>
      <w:r w:rsidRPr="007C505A">
        <w:rPr>
          <w:rFonts w:ascii="Gill Sans MT" w:hAnsi="Gill Sans MT" w:cs="Times New Roman"/>
          <w:i/>
          <w:sz w:val="24"/>
          <w:szCs w:val="24"/>
        </w:rPr>
        <w:t xml:space="preserve">de minimis </w:t>
      </w:r>
      <w:r w:rsidRPr="007C505A">
        <w:rPr>
          <w:rFonts w:ascii="Gill Sans MT" w:hAnsi="Gill Sans MT" w:cs="Times New Roman"/>
          <w:sz w:val="24"/>
          <w:szCs w:val="24"/>
        </w:rPr>
        <w:t xml:space="preserve">potpore) ne odnose se na projekte koji će biti financirani u okviru ovog Poziva. </w:t>
      </w:r>
    </w:p>
    <w:p w14:paraId="02E1CBA1" w14:textId="77777777" w:rsidR="007C505A" w:rsidRPr="007C505A" w:rsidRDefault="007C505A" w:rsidP="007C505A">
      <w:pPr>
        <w:pStyle w:val="NoSpacing"/>
        <w:jc w:val="both"/>
        <w:rPr>
          <w:rFonts w:ascii="Gill Sans MT" w:hAnsi="Gill Sans MT" w:cs="Times New Roman"/>
          <w:sz w:val="24"/>
          <w:szCs w:val="24"/>
        </w:rPr>
      </w:pPr>
    </w:p>
    <w:p w14:paraId="2B4D8015" w14:textId="77777777" w:rsidR="007C505A" w:rsidRPr="008C3978" w:rsidRDefault="007C505A" w:rsidP="00A02CD0">
      <w:pPr>
        <w:pStyle w:val="Heading1"/>
        <w:numPr>
          <w:ilvl w:val="0"/>
          <w:numId w:val="5"/>
        </w:numPr>
        <w:kinsoku w:val="0"/>
        <w:overflowPunct w:val="0"/>
        <w:spacing w:before="0"/>
        <w:contextualSpacing/>
        <w:jc w:val="both"/>
        <w:rPr>
          <w:rFonts w:ascii="Gill Sans MT" w:hAnsi="Gill Sans MT"/>
          <w:color w:val="B0CB1F"/>
        </w:rPr>
      </w:pPr>
      <w:bookmarkStart w:id="18" w:name="_PRAVILA_POZIVA"/>
      <w:bookmarkStart w:id="19" w:name="_Toc503601009"/>
      <w:bookmarkEnd w:id="18"/>
      <w:r w:rsidRPr="008C3978">
        <w:rPr>
          <w:rFonts w:ascii="Gill Sans MT" w:hAnsi="Gill Sans MT"/>
          <w:color w:val="B0CB1F"/>
        </w:rPr>
        <w:t>PRAVILA POZIVA</w:t>
      </w:r>
      <w:bookmarkStart w:id="20" w:name="bookmark9"/>
      <w:bookmarkEnd w:id="19"/>
      <w:bookmarkEnd w:id="20"/>
    </w:p>
    <w:p w14:paraId="57377FFE" w14:textId="77777777" w:rsidR="007C505A" w:rsidRPr="008C3978" w:rsidRDefault="007C505A" w:rsidP="007C505A">
      <w:pPr>
        <w:pStyle w:val="NoSpacing"/>
        <w:ind w:left="720"/>
        <w:rPr>
          <w:rFonts w:ascii="Gill Sans MT" w:hAnsi="Gill Sans MT" w:cs="Times New Roman"/>
          <w:b/>
          <w:color w:val="B0CB1F"/>
          <w:sz w:val="24"/>
          <w:szCs w:val="24"/>
        </w:rPr>
      </w:pPr>
    </w:p>
    <w:p w14:paraId="0736265E" w14:textId="77777777" w:rsidR="007C505A" w:rsidRPr="008C3978"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color w:val="B0CB1F"/>
        </w:rPr>
      </w:pPr>
      <w:bookmarkStart w:id="21" w:name="_Toc452468691"/>
      <w:r w:rsidRPr="008C3978">
        <w:rPr>
          <w:rFonts w:ascii="Gill Sans MT" w:hAnsi="Gill Sans MT"/>
          <w:color w:val="B0CB1F"/>
        </w:rPr>
        <w:t xml:space="preserve"> </w:t>
      </w:r>
      <w:bookmarkStart w:id="22" w:name="_Toc503601010"/>
      <w:r w:rsidRPr="008C3978">
        <w:rPr>
          <w:rFonts w:ascii="Gill Sans MT" w:hAnsi="Gill Sans MT"/>
          <w:color w:val="B0CB1F"/>
        </w:rPr>
        <w:t>Prihvatljivost prijavitelja</w:t>
      </w:r>
      <w:bookmarkEnd w:id="21"/>
      <w:bookmarkEnd w:id="22"/>
    </w:p>
    <w:p w14:paraId="436A97A0" w14:textId="77777777" w:rsidR="007C505A" w:rsidRPr="007C505A" w:rsidRDefault="007C505A" w:rsidP="007C505A">
      <w:pPr>
        <w:pStyle w:val="NoSpacing"/>
        <w:jc w:val="both"/>
        <w:rPr>
          <w:rFonts w:ascii="Gill Sans MT" w:hAnsi="Gill Sans MT" w:cs="Times New Roman"/>
          <w:sz w:val="24"/>
          <w:szCs w:val="24"/>
        </w:rPr>
      </w:pPr>
    </w:p>
    <w:p w14:paraId="6B47A6CB" w14:textId="52BF9C5D"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Prihvatljivi prijavitelj u sklopu ovog Poziva je jedinica lokalne samouprave (JLS) koja prijavljuj</w:t>
      </w:r>
      <w:r w:rsidR="008E1146">
        <w:rPr>
          <w:rFonts w:ascii="Gill Sans MT" w:hAnsi="Gill Sans MT" w:cs="Times New Roman"/>
          <w:sz w:val="24"/>
          <w:szCs w:val="24"/>
        </w:rPr>
        <w:t>e</w:t>
      </w:r>
      <w:r w:rsidRPr="007C505A">
        <w:rPr>
          <w:rFonts w:ascii="Gill Sans MT" w:hAnsi="Gill Sans MT" w:cs="Times New Roman"/>
          <w:sz w:val="24"/>
          <w:szCs w:val="24"/>
        </w:rPr>
        <w:t xml:space="preserve"> projekt provođenja izobrazno-informativnih aktivnosti o održivom gospodarenju otpadom na području koje obuhvaća više od 10 000 stanovnika, odnosno JLS iz II., III., IV. kategorije i Grad Zagreb prema definiciji iz točke 1.6. Programa</w:t>
      </w:r>
      <w:r w:rsidR="00E66B49" w:rsidRPr="00E66B49">
        <w:t xml:space="preserve"> </w:t>
      </w:r>
      <w:r w:rsidR="00E66B49" w:rsidRPr="00E66B49">
        <w:rPr>
          <w:rFonts w:ascii="Gill Sans MT" w:hAnsi="Gill Sans MT" w:cs="Times New Roman"/>
          <w:sz w:val="24"/>
          <w:szCs w:val="24"/>
        </w:rPr>
        <w:t>izobrazno-informativnih aktivnosti o održivom gospodarenju otpadom</w:t>
      </w:r>
      <w:r w:rsidR="00E66B49">
        <w:rPr>
          <w:rFonts w:ascii="Gill Sans MT" w:hAnsi="Gill Sans MT" w:cs="Times New Roman"/>
          <w:sz w:val="24"/>
          <w:szCs w:val="24"/>
        </w:rPr>
        <w:t>.</w:t>
      </w:r>
    </w:p>
    <w:p w14:paraId="36D6B980" w14:textId="77777777" w:rsidR="007C505A" w:rsidRPr="007C505A" w:rsidRDefault="007C505A" w:rsidP="007C505A">
      <w:pPr>
        <w:pStyle w:val="NoSpacing"/>
        <w:spacing w:before="240"/>
        <w:jc w:val="both"/>
        <w:rPr>
          <w:rFonts w:ascii="Gill Sans MT" w:hAnsi="Gill Sans MT" w:cs="Times New Roman"/>
          <w:sz w:val="24"/>
          <w:szCs w:val="24"/>
        </w:rPr>
      </w:pPr>
      <w:r w:rsidRPr="007C505A">
        <w:rPr>
          <w:rFonts w:ascii="Gill Sans MT" w:hAnsi="Gill Sans MT" w:cs="Times New Roman"/>
          <w:sz w:val="24"/>
          <w:szCs w:val="24"/>
        </w:rPr>
        <w:t>Prijavitelj koji je JLS iz I. kategorije (do 10 000 stanovnika) smatrat će se prihvatljivim prijaviteljem u sklopu ovog Poziva, ukoliko će sporazumnim udruživanjem s JLS-om/JLS-ovima iz bilo koje kategorije osigurati zajedničko provođenje izobrazno-informativnih aktivnosti o održivom gospodarenju otpadom, na način da ukupni zbroj stanovnika JLS-ova koje se udružuju prelazi 10 000 stanovnika. U tom slučaju, projektni prijedlog prijavitelja će se svrstavati u jednu od navedenih kategorija JLS-a sukladno ukupnom zbroju stanovnika JLS-ova koje se udružuju.</w:t>
      </w:r>
    </w:p>
    <w:p w14:paraId="669731CC" w14:textId="1BDE8B48" w:rsidR="007C505A" w:rsidRPr="007C505A" w:rsidRDefault="007C505A" w:rsidP="007C505A">
      <w:pPr>
        <w:pStyle w:val="NoSpacing"/>
        <w:spacing w:before="240"/>
        <w:jc w:val="both"/>
        <w:rPr>
          <w:rFonts w:ascii="Gill Sans MT" w:hAnsi="Gill Sans MT" w:cs="Times New Roman"/>
          <w:sz w:val="24"/>
          <w:szCs w:val="24"/>
        </w:rPr>
      </w:pPr>
      <w:r w:rsidRPr="007C505A">
        <w:rPr>
          <w:rFonts w:ascii="Gill Sans MT" w:hAnsi="Gill Sans MT" w:cs="Times New Roman"/>
          <w:sz w:val="24"/>
          <w:szCs w:val="24"/>
        </w:rPr>
        <w:t xml:space="preserve">Ukoliko će više JLS-ova sporazumno osigurati zajedničko provođenje izobrazno-informativnih aktivnosti o održivom gospodarenju otpadom na svom području, Prijavitelj je u sklopu projektnog prijedloga obvezan dostaviti Sporazum o udruživanju kojim se jasno utvrđuju prava i dužnosti obiju strana. Prijavitelj je obvezan potpisati Sporazum o udruživanju sa svakom JLS s kojom se udružuje. Predložak takvog sporazuma sadržan je u ovom Pozivu (prema Obrascu 4 – </w:t>
      </w:r>
      <w:r w:rsidR="006440A8">
        <w:rPr>
          <w:rFonts w:ascii="Gill Sans MT" w:hAnsi="Gill Sans MT" w:cs="Times New Roman"/>
          <w:i/>
          <w:sz w:val="24"/>
          <w:szCs w:val="24"/>
        </w:rPr>
        <w:t>Predložak</w:t>
      </w:r>
      <w:r w:rsidRPr="007C505A">
        <w:rPr>
          <w:rFonts w:ascii="Gill Sans MT" w:hAnsi="Gill Sans MT" w:cs="Times New Roman"/>
          <w:i/>
          <w:sz w:val="24"/>
          <w:szCs w:val="24"/>
        </w:rPr>
        <w:t xml:space="preserve"> Sporazuma o udruživanju</w:t>
      </w:r>
      <w:r w:rsidRPr="007C505A">
        <w:rPr>
          <w:rFonts w:ascii="Gill Sans MT" w:hAnsi="Gill Sans MT" w:cs="Times New Roman"/>
          <w:sz w:val="24"/>
          <w:szCs w:val="24"/>
        </w:rPr>
        <w:t>). U slučaju korištenja drugačijeg predloška, nadležno tijelo će provjeravati sadrži li informacije sadržane u navedenom Obrascu 4.</w:t>
      </w:r>
    </w:p>
    <w:p w14:paraId="515E5831" w14:textId="428459F0" w:rsidR="007C505A" w:rsidRDefault="007C505A" w:rsidP="007C505A">
      <w:pPr>
        <w:pStyle w:val="NoSpacing"/>
        <w:spacing w:before="240"/>
        <w:jc w:val="both"/>
        <w:rPr>
          <w:rFonts w:ascii="Gill Sans MT" w:hAnsi="Gill Sans MT" w:cs="Times New Roman"/>
          <w:sz w:val="24"/>
          <w:szCs w:val="24"/>
        </w:rPr>
      </w:pPr>
      <w:r w:rsidRPr="007C505A">
        <w:rPr>
          <w:rFonts w:ascii="Gill Sans MT" w:hAnsi="Gill Sans MT" w:cs="Times New Roman"/>
          <w:sz w:val="24"/>
          <w:szCs w:val="24"/>
        </w:rPr>
        <w:t>Neovisno o broju i ulozi JLS koje se udružuju, Prijavitelj/Korisnik preuzima potpunu pravnu i financijsku odgovornost za upravljanje i provedbu Projekta.</w:t>
      </w:r>
    </w:p>
    <w:p w14:paraId="6A7B16E4" w14:textId="723B0803" w:rsidR="005607B7" w:rsidRPr="007C505A" w:rsidRDefault="005607B7" w:rsidP="007C505A">
      <w:pPr>
        <w:pStyle w:val="NoSpacing"/>
        <w:spacing w:before="240"/>
        <w:jc w:val="both"/>
        <w:rPr>
          <w:rFonts w:ascii="Gill Sans MT" w:hAnsi="Gill Sans MT" w:cs="Times New Roman"/>
          <w:sz w:val="24"/>
          <w:szCs w:val="24"/>
        </w:rPr>
      </w:pPr>
      <w:r w:rsidRPr="003C2BA1">
        <w:rPr>
          <w:rFonts w:ascii="Gill Sans MT" w:hAnsi="Gill Sans MT" w:cs="Times New Roman"/>
          <w:sz w:val="24"/>
          <w:szCs w:val="24"/>
        </w:rPr>
        <w:t xml:space="preserve">Ukoliko će više JLS-ova sporazumno osigurati zajedničko provođenje izobrazno-informativnih aktivnosti o održivom gospodarenju otpadom na svom području, Prijavitelj mora biti JLS koja ima više od 10 000 stanovnika, ako je primjenjivo. Odnosno, ukoliko ni jedna od JLS koje se udružuju nema više od 10 000 </w:t>
      </w:r>
      <w:r w:rsidR="00931A6F" w:rsidRPr="003C2BA1">
        <w:rPr>
          <w:rFonts w:ascii="Gill Sans MT" w:hAnsi="Gill Sans MT" w:cs="Times New Roman"/>
          <w:sz w:val="24"/>
          <w:szCs w:val="24"/>
        </w:rPr>
        <w:t>stanovnika, ovaj kriterij nije primjenjiv</w:t>
      </w:r>
      <w:r w:rsidRPr="003C2BA1">
        <w:rPr>
          <w:rFonts w:ascii="Gill Sans MT" w:hAnsi="Gill Sans MT" w:cs="Times New Roman"/>
          <w:sz w:val="24"/>
          <w:szCs w:val="24"/>
        </w:rPr>
        <w:t>.</w:t>
      </w:r>
    </w:p>
    <w:p w14:paraId="2B6A3E06" w14:textId="77777777" w:rsidR="007C505A" w:rsidRPr="007C505A" w:rsidRDefault="007C505A" w:rsidP="007C505A">
      <w:pPr>
        <w:pStyle w:val="NoSpacing"/>
        <w:jc w:val="both"/>
        <w:rPr>
          <w:rFonts w:ascii="Gill Sans MT" w:hAnsi="Gill Sans MT" w:cs="Times New Roman"/>
          <w:sz w:val="24"/>
          <w:szCs w:val="24"/>
          <w:highlight w:val="cyan"/>
        </w:rPr>
      </w:pPr>
    </w:p>
    <w:p w14:paraId="25DA2713" w14:textId="77777777" w:rsidR="007C505A" w:rsidRPr="007C505A" w:rsidRDefault="007C505A" w:rsidP="007C505A">
      <w:pPr>
        <w:pStyle w:val="NoSpacing"/>
        <w:jc w:val="both"/>
        <w:rPr>
          <w:rFonts w:ascii="Gill Sans MT" w:hAnsi="Gill Sans MT" w:cs="Times New Roman"/>
          <w:b/>
          <w:sz w:val="24"/>
          <w:szCs w:val="24"/>
        </w:rPr>
      </w:pPr>
      <w:r w:rsidRPr="007C505A">
        <w:rPr>
          <w:rFonts w:ascii="Gill Sans MT" w:hAnsi="Gill Sans MT" w:cs="Times New Roman"/>
          <w:b/>
          <w:sz w:val="24"/>
          <w:szCs w:val="24"/>
        </w:rPr>
        <w:t xml:space="preserve">JLS koja je prijavitelj mora dokazati da u trenutku prijave: </w:t>
      </w:r>
    </w:p>
    <w:p w14:paraId="3D19D4E6" w14:textId="77777777" w:rsidR="007C505A" w:rsidRPr="007C505A" w:rsidRDefault="007C505A" w:rsidP="007C505A">
      <w:pPr>
        <w:pStyle w:val="NoSpacing"/>
        <w:jc w:val="both"/>
        <w:rPr>
          <w:rFonts w:ascii="Gill Sans MT" w:hAnsi="Gill Sans MT" w:cs="Times New Roman"/>
          <w:sz w:val="24"/>
          <w:szCs w:val="24"/>
        </w:rPr>
      </w:pPr>
    </w:p>
    <w:p w14:paraId="230962F5" w14:textId="1B329F39" w:rsidR="007C505A" w:rsidRPr="007C505A" w:rsidRDefault="007C505A" w:rsidP="00294605">
      <w:pPr>
        <w:pStyle w:val="ListParagraph"/>
        <w:numPr>
          <w:ilvl w:val="0"/>
          <w:numId w:val="9"/>
        </w:numPr>
        <w:spacing w:after="0"/>
        <w:jc w:val="both"/>
        <w:rPr>
          <w:rFonts w:ascii="Gill Sans MT" w:hAnsi="Gill Sans MT" w:cs="Times New Roman"/>
          <w:sz w:val="24"/>
          <w:szCs w:val="24"/>
        </w:rPr>
      </w:pPr>
      <w:r w:rsidRPr="007C505A">
        <w:rPr>
          <w:rFonts w:ascii="Gill Sans MT" w:hAnsi="Gill Sans MT" w:cs="Times New Roman"/>
          <w:sz w:val="24"/>
          <w:szCs w:val="24"/>
        </w:rPr>
        <w:t>prijavljuje projekt provođenja izobrazno-informativnih aktivnosti o održivom gospodarenju otpadom na području koje obuhvaća više od 10 000 stanovnika</w:t>
      </w:r>
      <w:r w:rsidRPr="007C505A">
        <w:rPr>
          <w:rStyle w:val="FootnoteReference"/>
          <w:rFonts w:ascii="Gill Sans MT" w:hAnsi="Gill Sans MT" w:cs="Times New Roman"/>
          <w:sz w:val="24"/>
          <w:szCs w:val="24"/>
        </w:rPr>
        <w:footnoteReference w:id="6"/>
      </w:r>
      <w:r w:rsidRPr="007C505A">
        <w:rPr>
          <w:rFonts w:ascii="Gill Sans MT" w:hAnsi="Gill Sans MT" w:cs="Times New Roman"/>
          <w:sz w:val="24"/>
          <w:szCs w:val="24"/>
        </w:rPr>
        <w:t>;</w:t>
      </w:r>
      <w:r w:rsidR="00294605">
        <w:rPr>
          <w:rFonts w:ascii="Gill Sans MT" w:hAnsi="Gill Sans MT" w:cs="Times New Roman"/>
          <w:sz w:val="24"/>
          <w:szCs w:val="24"/>
        </w:rPr>
        <w:t xml:space="preserve"> </w:t>
      </w:r>
      <w:r w:rsidR="008C3978" w:rsidRPr="008373DA">
        <w:rPr>
          <w:rFonts w:ascii="Gill Sans MT" w:hAnsi="Gill Sans MT" w:cs="Times New Roman"/>
          <w:i/>
          <w:sz w:val="24"/>
          <w:szCs w:val="24"/>
        </w:rPr>
        <w:t xml:space="preserve">provjerava se </w:t>
      </w:r>
      <w:r w:rsidR="009A7CEE">
        <w:rPr>
          <w:rFonts w:ascii="Gill Sans MT" w:hAnsi="Gill Sans MT" w:cs="Times New Roman"/>
          <w:i/>
          <w:sz w:val="24"/>
          <w:szCs w:val="24"/>
        </w:rPr>
        <w:t>uvidom u</w:t>
      </w:r>
      <w:r w:rsidR="008C3978" w:rsidRPr="00753462">
        <w:rPr>
          <w:rFonts w:ascii="Gill Sans MT" w:hAnsi="Gill Sans MT" w:cs="Times New Roman"/>
          <w:i/>
          <w:sz w:val="24"/>
          <w:szCs w:val="24"/>
        </w:rPr>
        <w:t xml:space="preserve"> </w:t>
      </w:r>
      <w:r w:rsidR="008C3978" w:rsidRPr="00294605">
        <w:rPr>
          <w:rFonts w:ascii="Gill Sans MT" w:hAnsi="Gill Sans MT" w:cs="Times New Roman"/>
          <w:i/>
          <w:sz w:val="24"/>
          <w:szCs w:val="24"/>
        </w:rPr>
        <w:t>Popis stanovništva, kućanstava i stanova 2011. godine</w:t>
      </w:r>
      <w:r w:rsidR="008C3978" w:rsidRPr="008C3978">
        <w:rPr>
          <w:rFonts w:ascii="Gill Sans MT" w:hAnsi="Gill Sans MT" w:cs="Times New Roman"/>
          <w:i/>
          <w:sz w:val="24"/>
          <w:szCs w:val="24"/>
        </w:rPr>
        <w:t xml:space="preserve"> </w:t>
      </w:r>
      <w:r w:rsidR="00C97838">
        <w:rPr>
          <w:rFonts w:ascii="Gill Sans MT" w:hAnsi="Gill Sans MT" w:cs="Times New Roman"/>
          <w:i/>
          <w:sz w:val="24"/>
          <w:szCs w:val="24"/>
        </w:rPr>
        <w:t>za svakog prijavitelja, a za one JLS koji se udružuju i temeljem</w:t>
      </w:r>
      <w:r w:rsidR="00294605" w:rsidRPr="00294605">
        <w:rPr>
          <w:rFonts w:ascii="Gill Sans MT" w:hAnsi="Gill Sans MT" w:cs="Times New Roman"/>
          <w:i/>
          <w:sz w:val="24"/>
          <w:szCs w:val="24"/>
        </w:rPr>
        <w:t xml:space="preserve"> potpisanih S</w:t>
      </w:r>
      <w:r w:rsidR="00294605" w:rsidRPr="008373DA">
        <w:rPr>
          <w:rFonts w:ascii="Gill Sans MT" w:hAnsi="Gill Sans MT" w:cs="Times New Roman"/>
          <w:i/>
          <w:sz w:val="24"/>
          <w:szCs w:val="24"/>
        </w:rPr>
        <w:t xml:space="preserve">porazuma </w:t>
      </w:r>
      <w:r w:rsidR="00294605">
        <w:rPr>
          <w:rFonts w:ascii="Gill Sans MT" w:hAnsi="Gill Sans MT" w:cs="Times New Roman"/>
          <w:i/>
          <w:sz w:val="24"/>
          <w:szCs w:val="24"/>
        </w:rPr>
        <w:t xml:space="preserve">o udruživanju </w:t>
      </w:r>
      <w:r w:rsidR="00294605" w:rsidRPr="008373DA">
        <w:rPr>
          <w:rFonts w:ascii="Gill Sans MT" w:hAnsi="Gill Sans MT" w:cs="Times New Roman"/>
          <w:i/>
          <w:sz w:val="24"/>
          <w:szCs w:val="24"/>
        </w:rPr>
        <w:t>s JLS za</w:t>
      </w:r>
      <w:r w:rsidR="00F94747" w:rsidRPr="00F94747">
        <w:rPr>
          <w:rFonts w:ascii="Gill Sans MT" w:hAnsi="Gill Sans MT" w:cs="Times New Roman"/>
          <w:i/>
          <w:sz w:val="24"/>
          <w:szCs w:val="24"/>
        </w:rPr>
        <w:t xml:space="preserve"> koje se provjerava broj</w:t>
      </w:r>
      <w:r w:rsidR="00294605" w:rsidRPr="008373DA">
        <w:rPr>
          <w:rFonts w:ascii="Gill Sans MT" w:hAnsi="Gill Sans MT" w:cs="Times New Roman"/>
          <w:i/>
          <w:sz w:val="24"/>
          <w:szCs w:val="24"/>
        </w:rPr>
        <w:t xml:space="preserve"> stanovnika</w:t>
      </w:r>
      <w:r w:rsidR="00294605">
        <w:rPr>
          <w:rFonts w:ascii="Gill Sans MT" w:hAnsi="Gill Sans MT" w:cs="Times New Roman"/>
          <w:i/>
          <w:sz w:val="24"/>
          <w:szCs w:val="24"/>
        </w:rPr>
        <w:t>.</w:t>
      </w:r>
    </w:p>
    <w:p w14:paraId="3A261DF5" w14:textId="77777777" w:rsidR="007C505A" w:rsidRPr="007C505A" w:rsidRDefault="007C505A" w:rsidP="00A02CD0">
      <w:pPr>
        <w:pStyle w:val="ListParagraph"/>
        <w:numPr>
          <w:ilvl w:val="0"/>
          <w:numId w:val="9"/>
        </w:numPr>
        <w:spacing w:after="0"/>
        <w:jc w:val="both"/>
        <w:rPr>
          <w:rFonts w:ascii="Gill Sans MT" w:hAnsi="Gill Sans MT" w:cs="Times New Roman"/>
          <w:sz w:val="24"/>
          <w:szCs w:val="24"/>
        </w:rPr>
      </w:pPr>
      <w:r w:rsidRPr="007C505A">
        <w:rPr>
          <w:rFonts w:ascii="Gill Sans MT" w:hAnsi="Gill Sans MT" w:cs="Times New Roman"/>
          <w:sz w:val="24"/>
          <w:szCs w:val="24"/>
        </w:rPr>
        <w:t>nije u nijednoj od preostalih situaciji isključenja, koje su definirane u točki 2.3. Uputa.</w:t>
      </w:r>
    </w:p>
    <w:p w14:paraId="43468346" w14:textId="00EE5679" w:rsidR="007C505A" w:rsidRPr="007C505A" w:rsidRDefault="007C505A" w:rsidP="007C505A">
      <w:pPr>
        <w:pStyle w:val="NoSpacing"/>
        <w:rPr>
          <w:rFonts w:ascii="Gill Sans MT" w:hAnsi="Gill Sans MT" w:cs="Times New Roman"/>
          <w:sz w:val="24"/>
          <w:szCs w:val="24"/>
        </w:rPr>
      </w:pPr>
      <w:bookmarkStart w:id="23" w:name="_Toc452468692"/>
    </w:p>
    <w:p w14:paraId="0326EEF2" w14:textId="77777777" w:rsidR="007C505A" w:rsidRPr="007C505A" w:rsidRDefault="007C505A" w:rsidP="007C505A">
      <w:pPr>
        <w:pStyle w:val="NoSpacing"/>
        <w:rPr>
          <w:rFonts w:ascii="Gill Sans MT" w:hAnsi="Gill Sans MT" w:cs="Times New Roman"/>
          <w:sz w:val="24"/>
          <w:szCs w:val="24"/>
        </w:rPr>
      </w:pPr>
    </w:p>
    <w:p w14:paraId="07A97D94" w14:textId="77777777" w:rsidR="007C505A" w:rsidRPr="008373D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color w:val="B0CB1F"/>
        </w:rPr>
      </w:pPr>
      <w:r w:rsidRPr="008373DA">
        <w:rPr>
          <w:rFonts w:ascii="Gill Sans MT" w:hAnsi="Gill Sans MT"/>
          <w:color w:val="B0CB1F"/>
        </w:rPr>
        <w:t xml:space="preserve"> </w:t>
      </w:r>
      <w:bookmarkStart w:id="24" w:name="_Toc503601011"/>
      <w:r w:rsidRPr="008373DA">
        <w:rPr>
          <w:rFonts w:ascii="Gill Sans MT" w:hAnsi="Gill Sans MT"/>
          <w:color w:val="B0CB1F"/>
        </w:rPr>
        <w:t>Prihvatljivost partnera i formiranje partnerstva</w:t>
      </w:r>
      <w:bookmarkEnd w:id="23"/>
      <w:bookmarkEnd w:id="24"/>
    </w:p>
    <w:p w14:paraId="0C434B12" w14:textId="5B34FF67" w:rsidR="007C505A" w:rsidRPr="00294605" w:rsidRDefault="007C505A" w:rsidP="00294605">
      <w:pPr>
        <w:pStyle w:val="NoSpacing"/>
        <w:jc w:val="both"/>
        <w:rPr>
          <w:rFonts w:ascii="Gill Sans MT" w:hAnsi="Gill Sans MT" w:cs="Times New Roman"/>
          <w:sz w:val="24"/>
          <w:szCs w:val="24"/>
        </w:rPr>
      </w:pPr>
      <w:r w:rsidRPr="007C505A">
        <w:rPr>
          <w:rFonts w:ascii="Gill Sans MT" w:hAnsi="Gill Sans MT" w:cs="Times New Roman"/>
          <w:sz w:val="24"/>
          <w:szCs w:val="24"/>
        </w:rPr>
        <w:t>Prijavitelji moraju djelovati pojedinačno. Partnerske organizacije i partnerstvo bilo koje vrste nisu prihvatljivi. Prihvatljivo je jedino udruživanje na način kako je opisano u točki 2.1. ovih Uputa</w:t>
      </w:r>
      <w:r w:rsidR="00FF1831">
        <w:rPr>
          <w:rFonts w:ascii="Gill Sans MT" w:hAnsi="Gill Sans MT" w:cs="Times New Roman"/>
          <w:sz w:val="24"/>
          <w:szCs w:val="24"/>
        </w:rPr>
        <w:t>, a n</w:t>
      </w:r>
      <w:r w:rsidR="00294605" w:rsidRPr="00294605">
        <w:rPr>
          <w:rFonts w:ascii="Gill Sans MT" w:hAnsi="Gill Sans MT" w:cs="Times New Roman"/>
          <w:sz w:val="24"/>
          <w:szCs w:val="24"/>
        </w:rPr>
        <w:t>eovisno o broju JLS koji su dio obuhvata proje</w:t>
      </w:r>
      <w:r w:rsidR="00294605">
        <w:rPr>
          <w:rFonts w:ascii="Gill Sans MT" w:hAnsi="Gill Sans MT" w:cs="Times New Roman"/>
          <w:sz w:val="24"/>
          <w:szCs w:val="24"/>
        </w:rPr>
        <w:t>kta</w:t>
      </w:r>
      <w:r w:rsidR="00931A6F">
        <w:rPr>
          <w:rFonts w:ascii="Gill Sans MT" w:hAnsi="Gill Sans MT" w:cs="Times New Roman"/>
          <w:sz w:val="24"/>
          <w:szCs w:val="24"/>
        </w:rPr>
        <w:t xml:space="preserve"> u</w:t>
      </w:r>
      <w:r w:rsidR="008C3978">
        <w:rPr>
          <w:rFonts w:ascii="Gill Sans MT" w:hAnsi="Gill Sans MT" w:cs="Times New Roman"/>
          <w:sz w:val="24"/>
          <w:szCs w:val="24"/>
        </w:rPr>
        <w:t xml:space="preserve"> projektnoj prijavi </w:t>
      </w:r>
      <w:r w:rsidR="008C3978" w:rsidRPr="008C3978">
        <w:rPr>
          <w:rFonts w:ascii="Gill Sans MT" w:hAnsi="Gill Sans MT" w:cs="Times New Roman"/>
          <w:sz w:val="24"/>
          <w:szCs w:val="24"/>
        </w:rPr>
        <w:t xml:space="preserve">treba </w:t>
      </w:r>
      <w:r w:rsidR="008C3978">
        <w:rPr>
          <w:rFonts w:ascii="Gill Sans MT" w:hAnsi="Gill Sans MT" w:cs="Times New Roman"/>
          <w:sz w:val="24"/>
          <w:szCs w:val="24"/>
        </w:rPr>
        <w:t>jasno biti identificirana</w:t>
      </w:r>
      <w:r w:rsidR="008C3978" w:rsidRPr="008C3978">
        <w:rPr>
          <w:rFonts w:ascii="Gill Sans MT" w:hAnsi="Gill Sans MT" w:cs="Times New Roman"/>
          <w:sz w:val="24"/>
          <w:szCs w:val="24"/>
        </w:rPr>
        <w:t xml:space="preserve"> jedna JLS koja je prijavitelj te potencijalni korisnik i koji će biti zadužen za provedbu projekta (projektnih aktivnosti) na području cijelog obuhvata projekta. </w:t>
      </w:r>
    </w:p>
    <w:p w14:paraId="0CA3B3C5"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rPr>
        <w:t xml:space="preserve"> </w:t>
      </w:r>
    </w:p>
    <w:p w14:paraId="7F3446A9" w14:textId="77777777" w:rsidR="007C505A" w:rsidRPr="008373D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color w:val="B0CB1F"/>
        </w:rPr>
      </w:pPr>
      <w:bookmarkStart w:id="25" w:name="_Toc452468693"/>
      <w:r w:rsidRPr="008373DA">
        <w:rPr>
          <w:rFonts w:ascii="Gill Sans MT" w:hAnsi="Gill Sans MT"/>
          <w:color w:val="B0CB1F"/>
        </w:rPr>
        <w:t xml:space="preserve"> </w:t>
      </w:r>
      <w:bookmarkStart w:id="26" w:name="_Toc503601012"/>
      <w:r w:rsidRPr="008373DA">
        <w:rPr>
          <w:rFonts w:ascii="Gill Sans MT" w:hAnsi="Gill Sans MT"/>
          <w:color w:val="B0CB1F"/>
        </w:rPr>
        <w:t>Kriteriji za isključenje</w:t>
      </w:r>
      <w:bookmarkEnd w:id="26"/>
      <w:r w:rsidRPr="008373DA">
        <w:rPr>
          <w:rFonts w:ascii="Gill Sans MT" w:hAnsi="Gill Sans MT"/>
          <w:color w:val="B0CB1F"/>
        </w:rPr>
        <w:t xml:space="preserve"> </w:t>
      </w:r>
    </w:p>
    <w:p w14:paraId="1387C03E" w14:textId="77777777" w:rsidR="007C505A" w:rsidRPr="007C505A" w:rsidRDefault="007C505A" w:rsidP="007C505A">
      <w:pPr>
        <w:pStyle w:val="Heading2"/>
        <w:ind w:left="720"/>
        <w:rPr>
          <w:rFonts w:ascii="Gill Sans MT" w:hAnsi="Gill Sans MT"/>
        </w:rPr>
      </w:pPr>
    </w:p>
    <w:p w14:paraId="59E6C2A5" w14:textId="77777777" w:rsidR="007C505A" w:rsidRPr="007C505A" w:rsidRDefault="007C505A" w:rsidP="007C505A">
      <w:pPr>
        <w:pStyle w:val="NoSpacing"/>
        <w:rPr>
          <w:rStyle w:val="normaltextrun"/>
          <w:rFonts w:ascii="Gill Sans MT" w:hAnsi="Gill Sans MT" w:cs="Times New Roman"/>
          <w:color w:val="000000"/>
          <w:sz w:val="24"/>
          <w:szCs w:val="24"/>
          <w:u w:val="single"/>
          <w:shd w:val="clear" w:color="auto" w:fill="FFFFFF"/>
        </w:rPr>
      </w:pPr>
      <w:r w:rsidRPr="007C505A">
        <w:rPr>
          <w:rStyle w:val="normaltextrun"/>
          <w:rFonts w:ascii="Gill Sans MT" w:hAnsi="Gill Sans MT" w:cs="Times New Roman"/>
          <w:color w:val="000000"/>
          <w:sz w:val="24"/>
          <w:szCs w:val="24"/>
          <w:u w:val="single"/>
          <w:shd w:val="clear" w:color="auto" w:fill="FFFFFF"/>
        </w:rPr>
        <w:t>Kriteriji za isključenje prijavitelja</w:t>
      </w:r>
    </w:p>
    <w:p w14:paraId="04C60FA8" w14:textId="77777777" w:rsidR="007C505A" w:rsidRPr="007C505A" w:rsidRDefault="007C505A" w:rsidP="007C505A">
      <w:pPr>
        <w:pStyle w:val="NoSpacing"/>
        <w:rPr>
          <w:rStyle w:val="normaltextrun"/>
          <w:rFonts w:ascii="Gill Sans MT" w:hAnsi="Gill Sans MT" w:cs="Times New Roman"/>
          <w:color w:val="000000"/>
          <w:sz w:val="24"/>
          <w:szCs w:val="24"/>
          <w:shd w:val="clear" w:color="auto" w:fill="FFFFFF"/>
        </w:rPr>
      </w:pPr>
    </w:p>
    <w:p w14:paraId="3D536018" w14:textId="77777777" w:rsidR="007C505A" w:rsidRPr="007C505A" w:rsidRDefault="007C505A" w:rsidP="007C505A">
      <w:pPr>
        <w:pStyle w:val="NoSpacing"/>
        <w:rPr>
          <w:rStyle w:val="normaltextrun"/>
          <w:rFonts w:ascii="Gill Sans MT" w:hAnsi="Gill Sans MT" w:cs="Times New Roman"/>
          <w:color w:val="000000"/>
          <w:sz w:val="24"/>
          <w:szCs w:val="24"/>
          <w:shd w:val="clear" w:color="auto" w:fill="FFFFFF"/>
        </w:rPr>
      </w:pPr>
      <w:r w:rsidRPr="007C505A">
        <w:rPr>
          <w:rStyle w:val="normaltextrun"/>
          <w:rFonts w:ascii="Gill Sans MT" w:hAnsi="Gill Sans MT" w:cs="Times New Roman"/>
          <w:color w:val="000000"/>
          <w:sz w:val="24"/>
          <w:szCs w:val="24"/>
          <w:shd w:val="clear" w:color="auto" w:fill="FFFFFF"/>
        </w:rPr>
        <w:t>U okviru ovog Poziva, potpora se</w:t>
      </w:r>
      <w:r w:rsidRPr="007C505A">
        <w:rPr>
          <w:rStyle w:val="apple-converted-space"/>
          <w:rFonts w:ascii="Gill Sans MT" w:hAnsi="Gill Sans MT" w:cs="Times New Roman"/>
          <w:color w:val="000000"/>
          <w:sz w:val="24"/>
          <w:szCs w:val="24"/>
          <w:shd w:val="clear" w:color="auto" w:fill="FFFFFF"/>
        </w:rPr>
        <w:t> </w:t>
      </w:r>
      <w:r w:rsidRPr="007C505A">
        <w:rPr>
          <w:rStyle w:val="normaltextrun"/>
          <w:rFonts w:ascii="Gill Sans MT" w:hAnsi="Gill Sans MT" w:cs="Times New Roman"/>
          <w:b/>
          <w:bCs/>
          <w:color w:val="000000"/>
          <w:sz w:val="24"/>
          <w:szCs w:val="24"/>
          <w:shd w:val="clear" w:color="auto" w:fill="FFFFFF"/>
        </w:rPr>
        <w:t>ne</w:t>
      </w:r>
      <w:r w:rsidRPr="007C505A">
        <w:rPr>
          <w:rStyle w:val="apple-converted-space"/>
          <w:rFonts w:ascii="Gill Sans MT" w:hAnsi="Gill Sans MT" w:cs="Times New Roman"/>
          <w:b/>
          <w:bCs/>
          <w:color w:val="000000"/>
          <w:sz w:val="24"/>
          <w:szCs w:val="24"/>
          <w:shd w:val="clear" w:color="auto" w:fill="FFFFFF"/>
        </w:rPr>
        <w:t> </w:t>
      </w:r>
      <w:r w:rsidRPr="007C505A">
        <w:rPr>
          <w:rStyle w:val="normaltextrun"/>
          <w:rFonts w:ascii="Gill Sans MT" w:hAnsi="Gill Sans MT" w:cs="Times New Roman"/>
          <w:b/>
          <w:bCs/>
          <w:color w:val="000000"/>
          <w:sz w:val="24"/>
          <w:szCs w:val="24"/>
          <w:shd w:val="clear" w:color="auto" w:fill="FFFFFF"/>
        </w:rPr>
        <w:t>može</w:t>
      </w:r>
      <w:r w:rsidRPr="007C505A">
        <w:rPr>
          <w:rStyle w:val="apple-converted-space"/>
          <w:rFonts w:ascii="Gill Sans MT" w:hAnsi="Gill Sans MT" w:cs="Times New Roman"/>
          <w:b/>
          <w:bCs/>
          <w:color w:val="000000"/>
          <w:sz w:val="24"/>
          <w:szCs w:val="24"/>
          <w:shd w:val="clear" w:color="auto" w:fill="FFFFFF"/>
        </w:rPr>
        <w:t> </w:t>
      </w:r>
      <w:r w:rsidRPr="007C505A">
        <w:rPr>
          <w:rStyle w:val="normaltextrun"/>
          <w:rFonts w:ascii="Gill Sans MT" w:hAnsi="Gill Sans MT" w:cs="Times New Roman"/>
          <w:color w:val="000000"/>
          <w:sz w:val="24"/>
          <w:szCs w:val="24"/>
          <w:shd w:val="clear" w:color="auto" w:fill="FFFFFF"/>
        </w:rPr>
        <w:t>dodijeliti:</w:t>
      </w:r>
    </w:p>
    <w:p w14:paraId="429A5E2C" w14:textId="77777777" w:rsidR="007C505A" w:rsidRPr="007C505A" w:rsidRDefault="007C505A" w:rsidP="007C505A">
      <w:pPr>
        <w:pStyle w:val="NoSpacing"/>
        <w:rPr>
          <w:rStyle w:val="normaltextrun"/>
          <w:rFonts w:ascii="Gill Sans MT" w:hAnsi="Gill Sans MT" w:cs="Times New Roman"/>
          <w:color w:val="000000"/>
          <w:sz w:val="24"/>
          <w:szCs w:val="24"/>
          <w:shd w:val="clear" w:color="auto" w:fill="FFFFFF"/>
        </w:rPr>
      </w:pPr>
    </w:p>
    <w:p w14:paraId="371B9594" w14:textId="77777777" w:rsidR="007C505A" w:rsidRPr="003C2BA1" w:rsidRDefault="007C505A" w:rsidP="00A02CD0">
      <w:pPr>
        <w:pStyle w:val="NoSpacing"/>
        <w:numPr>
          <w:ilvl w:val="0"/>
          <w:numId w:val="11"/>
        </w:numPr>
        <w:jc w:val="both"/>
        <w:rPr>
          <w:rStyle w:val="eop"/>
          <w:rFonts w:ascii="Gill Sans MT" w:hAnsi="Gill Sans MT" w:cs="Times New Roman"/>
          <w:color w:val="000000"/>
          <w:sz w:val="24"/>
          <w:szCs w:val="24"/>
          <w:shd w:val="clear" w:color="auto" w:fill="FFFFFF"/>
        </w:rPr>
      </w:pPr>
      <w:r w:rsidRPr="003C2BA1">
        <w:rPr>
          <w:rStyle w:val="normaltextrun"/>
          <w:rFonts w:ascii="Gill Sans MT" w:hAnsi="Gill Sans MT" w:cs="Times New Roman"/>
          <w:color w:val="000000"/>
          <w:sz w:val="24"/>
          <w:szCs w:val="24"/>
          <w:shd w:val="clear" w:color="auto" w:fill="FFFFFF"/>
        </w:rPr>
        <w:t>prijavitelju</w:t>
      </w:r>
      <w:r w:rsidRPr="003C2BA1">
        <w:rPr>
          <w:rStyle w:val="apple-converted-space"/>
          <w:rFonts w:ascii="Gill Sans MT" w:hAnsi="Gill Sans MT" w:cs="Times New Roman"/>
          <w:color w:val="000000"/>
          <w:sz w:val="24"/>
          <w:szCs w:val="24"/>
          <w:shd w:val="clear" w:color="auto" w:fill="FFFFFF"/>
        </w:rPr>
        <w:t> </w:t>
      </w:r>
      <w:r w:rsidRPr="003C2BA1">
        <w:rPr>
          <w:rStyle w:val="normaltextrun"/>
          <w:rFonts w:ascii="Gill Sans MT" w:hAnsi="Gill Sans MT" w:cs="Times New Roman"/>
          <w:color w:val="000000"/>
          <w:sz w:val="24"/>
          <w:szCs w:val="24"/>
          <w:shd w:val="clear" w:color="auto" w:fill="FFFFFF"/>
        </w:rPr>
        <w:t>od kojeg je, kako je navedeno u članku 1., točka 4.a) Uredbe (EU)  br. 651/2014, temeljem prethodne odluke Komisije kojom se potpora proglašava protuzakonitom i nespojivom s unutarnjim tržištem, zatražen povrat sredstava; </w:t>
      </w:r>
      <w:r w:rsidRPr="003C2BA1">
        <w:rPr>
          <w:rStyle w:val="normaltextrun"/>
          <w:rFonts w:ascii="Gill Sans MT" w:hAnsi="Gill Sans MT" w:cs="Times New Roman"/>
          <w:i/>
          <w:iCs/>
          <w:color w:val="000000"/>
          <w:sz w:val="24"/>
          <w:szCs w:val="24"/>
          <w:shd w:val="clear" w:color="auto" w:fill="FFFFFF"/>
        </w:rPr>
        <w:t>dokazuje se Izjavom</w:t>
      </w:r>
      <w:r w:rsidRPr="003C2BA1">
        <w:rPr>
          <w:rStyle w:val="apple-converted-space"/>
          <w:rFonts w:ascii="Gill Sans MT" w:hAnsi="Gill Sans MT" w:cs="Times New Roman"/>
          <w:i/>
          <w:iCs/>
          <w:color w:val="000000"/>
          <w:sz w:val="24"/>
          <w:szCs w:val="24"/>
          <w:shd w:val="clear" w:color="auto" w:fill="FFFFFF"/>
        </w:rPr>
        <w:t> </w:t>
      </w:r>
      <w:r w:rsidRPr="003C2BA1">
        <w:rPr>
          <w:rStyle w:val="normaltextrun"/>
          <w:rFonts w:ascii="Gill Sans MT" w:hAnsi="Gill Sans MT" w:cs="Times New Roman"/>
          <w:i/>
          <w:iCs/>
          <w:color w:val="000000"/>
          <w:sz w:val="24"/>
          <w:szCs w:val="24"/>
          <w:shd w:val="clear" w:color="auto" w:fill="FFFFFF"/>
        </w:rPr>
        <w:t>prijavitelja (Obrazac</w:t>
      </w:r>
      <w:r w:rsidRPr="003C2BA1">
        <w:rPr>
          <w:rStyle w:val="apple-converted-space"/>
          <w:rFonts w:ascii="Gill Sans MT" w:hAnsi="Gill Sans MT" w:cs="Times New Roman"/>
          <w:i/>
          <w:iCs/>
          <w:color w:val="000000"/>
          <w:sz w:val="24"/>
          <w:szCs w:val="24"/>
          <w:shd w:val="clear" w:color="auto" w:fill="FFFFFF"/>
        </w:rPr>
        <w:t> </w:t>
      </w:r>
      <w:r w:rsidRPr="003C2BA1">
        <w:rPr>
          <w:rFonts w:ascii="Gill Sans MT" w:hAnsi="Gill Sans MT" w:cs="Times New Roman"/>
          <w:sz w:val="24"/>
          <w:szCs w:val="24"/>
        </w:rPr>
        <w:t>3</w:t>
      </w:r>
      <w:r w:rsidRPr="003C2BA1">
        <w:rPr>
          <w:rStyle w:val="normaltextrun"/>
          <w:rFonts w:ascii="Gill Sans MT" w:hAnsi="Gill Sans MT" w:cs="Times New Roman"/>
          <w:i/>
          <w:iCs/>
          <w:color w:val="000000"/>
          <w:sz w:val="24"/>
          <w:szCs w:val="24"/>
          <w:shd w:val="clear" w:color="auto" w:fill="FFFFFF"/>
        </w:rPr>
        <w:t>);</w:t>
      </w:r>
      <w:r w:rsidRPr="003C2BA1">
        <w:rPr>
          <w:rStyle w:val="eop"/>
          <w:rFonts w:ascii="Gill Sans MT" w:hAnsi="Gill Sans MT" w:cs="Times New Roman"/>
          <w:color w:val="000000"/>
          <w:sz w:val="24"/>
          <w:szCs w:val="24"/>
          <w:shd w:val="clear" w:color="auto" w:fill="FFFFFF"/>
        </w:rPr>
        <w:t> </w:t>
      </w:r>
    </w:p>
    <w:p w14:paraId="38460F34" w14:textId="77777777" w:rsidR="007C505A" w:rsidRPr="007C505A" w:rsidRDefault="007C505A" w:rsidP="00A02CD0">
      <w:pPr>
        <w:pStyle w:val="NoSpacing"/>
        <w:numPr>
          <w:ilvl w:val="0"/>
          <w:numId w:val="11"/>
        </w:numPr>
        <w:jc w:val="both"/>
        <w:rPr>
          <w:rStyle w:val="eop"/>
          <w:rFonts w:ascii="Gill Sans MT" w:hAnsi="Gill Sans MT" w:cs="Times New Roman"/>
          <w:color w:val="000000"/>
          <w:sz w:val="24"/>
          <w:szCs w:val="24"/>
          <w:shd w:val="clear" w:color="auto" w:fill="FFFFFF"/>
        </w:rPr>
      </w:pPr>
      <w:r w:rsidRPr="007C505A">
        <w:rPr>
          <w:rStyle w:val="eop"/>
          <w:rFonts w:ascii="Gill Sans MT" w:hAnsi="Gill Sans MT" w:cs="Times New Roman"/>
          <w:color w:val="000000"/>
          <w:sz w:val="24"/>
          <w:szCs w:val="24"/>
          <w:shd w:val="clear" w:color="auto" w:fill="FFFFFF"/>
        </w:rPr>
        <w:t xml:space="preserve">ako je prijavitelj ili osoba ovlaštena po zakonu za zastupanje prijavitelja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njihova sjedišta ili države čiji je državljanin osoba ovlaštena po zakonu za zastupanje prijavitelja; </w:t>
      </w:r>
      <w:r w:rsidRPr="007C505A">
        <w:rPr>
          <w:rFonts w:ascii="Gill Sans MT" w:hAnsi="Gill Sans MT" w:cs="Times New Roman"/>
          <w:i/>
          <w:iCs/>
          <w:color w:val="000000"/>
          <w:sz w:val="24"/>
          <w:szCs w:val="24"/>
          <w:shd w:val="clear" w:color="auto" w:fill="FFFFFF"/>
        </w:rPr>
        <w:t>dokazuje se Izjavom prijavitelja (</w:t>
      </w:r>
      <w:r w:rsidRPr="003C2BA1">
        <w:rPr>
          <w:rFonts w:ascii="Gill Sans MT" w:hAnsi="Gill Sans MT" w:cs="Times New Roman"/>
          <w:i/>
          <w:iCs/>
          <w:color w:val="000000"/>
          <w:sz w:val="24"/>
          <w:szCs w:val="24"/>
          <w:shd w:val="clear" w:color="auto" w:fill="FFFFFF"/>
        </w:rPr>
        <w:t>Obrazac </w:t>
      </w:r>
      <w:r w:rsidRPr="003C2BA1">
        <w:rPr>
          <w:rFonts w:ascii="Gill Sans MT" w:hAnsi="Gill Sans MT" w:cs="Times New Roman"/>
          <w:color w:val="000000"/>
          <w:sz w:val="24"/>
          <w:szCs w:val="24"/>
          <w:shd w:val="clear" w:color="auto" w:fill="FFFFFF"/>
        </w:rPr>
        <w:t>3</w:t>
      </w:r>
      <w:r w:rsidRPr="003C2BA1">
        <w:rPr>
          <w:rFonts w:ascii="Gill Sans MT" w:hAnsi="Gill Sans MT" w:cs="Times New Roman"/>
          <w:i/>
          <w:iCs/>
          <w:color w:val="000000"/>
          <w:sz w:val="24"/>
          <w:szCs w:val="24"/>
          <w:shd w:val="clear" w:color="auto" w:fill="FFFFFF"/>
        </w:rPr>
        <w:t>):</w:t>
      </w:r>
    </w:p>
    <w:p w14:paraId="72C21FD2" w14:textId="77777777" w:rsidR="007C505A" w:rsidRPr="007C505A" w:rsidRDefault="007C505A" w:rsidP="007C505A">
      <w:pPr>
        <w:pStyle w:val="NoSpacing"/>
        <w:ind w:left="360"/>
        <w:jc w:val="both"/>
        <w:rPr>
          <w:rStyle w:val="eop"/>
          <w:rFonts w:ascii="Gill Sans MT" w:hAnsi="Gill Sans MT" w:cs="Times New Roman"/>
          <w:color w:val="000000"/>
          <w:sz w:val="24"/>
          <w:szCs w:val="24"/>
          <w:shd w:val="clear" w:color="auto" w:fill="FFFFFF"/>
        </w:rPr>
      </w:pPr>
    </w:p>
    <w:p w14:paraId="1C4BA4A4" w14:textId="77777777" w:rsidR="007C505A" w:rsidRPr="007C505A" w:rsidRDefault="007C505A" w:rsidP="00A02CD0">
      <w:pPr>
        <w:pStyle w:val="NoSpacing"/>
        <w:numPr>
          <w:ilvl w:val="0"/>
          <w:numId w:val="33"/>
        </w:numPr>
        <w:jc w:val="both"/>
        <w:rPr>
          <w:rStyle w:val="eop"/>
          <w:rFonts w:ascii="Gill Sans MT" w:hAnsi="Gill Sans MT" w:cs="Times New Roman"/>
          <w:color w:val="000000"/>
          <w:sz w:val="24"/>
          <w:szCs w:val="24"/>
          <w:shd w:val="clear" w:color="auto" w:fill="FFFFFF"/>
        </w:rPr>
      </w:pPr>
      <w:r w:rsidRPr="007C505A">
        <w:rPr>
          <w:rStyle w:val="eop"/>
          <w:rFonts w:ascii="Gill Sans MT" w:hAnsi="Gill Sans MT" w:cs="Times New Roman"/>
          <w:color w:val="000000"/>
          <w:sz w:val="24"/>
          <w:szCs w:val="24"/>
          <w:shd w:val="clear" w:color="auto" w:fill="FFFFFF"/>
        </w:rPr>
        <w:t>sudjelovanje u zločinačkoj organizaciji, na temelju članka 328. (zločinačko udruženje) i članka 329. (počinjenje kaznenog djela u sastavu zločinačkog udruženja) iz Kaznenog zakona (Narodne novine, broj 125/2011, 144/2012, 56/2015, 61/2015),  članka 333. (udruživanje za počinjenje kaznenih djela), iz Kaznenog zakona (Narodne novine, broj 110/97., 27/98., 50/00., 129/00., 51/01., 111/03., 190/03., 105/04., 84/05., 71/06., 110/07., 152/08., 57/11., 77/11. i 143/12);</w:t>
      </w:r>
    </w:p>
    <w:p w14:paraId="1CF7EA0B" w14:textId="77777777" w:rsidR="007C505A" w:rsidRPr="007C505A" w:rsidRDefault="007C505A" w:rsidP="00A02CD0">
      <w:pPr>
        <w:pStyle w:val="NoSpacing"/>
        <w:numPr>
          <w:ilvl w:val="0"/>
          <w:numId w:val="33"/>
        </w:numPr>
        <w:jc w:val="both"/>
        <w:rPr>
          <w:rStyle w:val="eop"/>
          <w:rFonts w:ascii="Gill Sans MT" w:hAnsi="Gill Sans MT" w:cs="Times New Roman"/>
          <w:color w:val="000000"/>
          <w:sz w:val="24"/>
          <w:szCs w:val="24"/>
          <w:shd w:val="clear" w:color="auto" w:fill="FFFFFF"/>
        </w:rPr>
      </w:pPr>
      <w:r w:rsidRPr="007C505A">
        <w:rPr>
          <w:rStyle w:val="eop"/>
          <w:rFonts w:ascii="Gill Sans MT" w:hAnsi="Gill Sans MT" w:cs="Times New Roman"/>
          <w:color w:val="000000"/>
          <w:sz w:val="24"/>
          <w:szCs w:val="24"/>
          <w:shd w:val="clear" w:color="auto" w:fill="FFFFFF"/>
        </w:rPr>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(Narodne novine, broj 125/2011, 144/2012, 56/2015, 61/2015)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broj 110/97., 27/98., 50/00., 129/00., 51/01., 111/03., 190/03., 105/04., 84/05., 71/06., 110/07., 152/08., 57/11., 77/11. i 143/12);</w:t>
      </w:r>
    </w:p>
    <w:p w14:paraId="6DDA5FE4" w14:textId="77777777" w:rsidR="007C505A" w:rsidRPr="007C505A" w:rsidRDefault="007C505A" w:rsidP="00A02CD0">
      <w:pPr>
        <w:pStyle w:val="NoSpacing"/>
        <w:numPr>
          <w:ilvl w:val="0"/>
          <w:numId w:val="33"/>
        </w:numPr>
        <w:jc w:val="both"/>
        <w:rPr>
          <w:rStyle w:val="eop"/>
          <w:rFonts w:ascii="Gill Sans MT" w:hAnsi="Gill Sans MT" w:cs="Times New Roman"/>
          <w:color w:val="000000"/>
          <w:sz w:val="24"/>
          <w:szCs w:val="24"/>
          <w:shd w:val="clear" w:color="auto" w:fill="FFFFFF"/>
        </w:rPr>
      </w:pPr>
      <w:r w:rsidRPr="007C505A">
        <w:rPr>
          <w:rStyle w:val="eop"/>
          <w:rFonts w:ascii="Gill Sans MT" w:hAnsi="Gill Sans MT" w:cs="Times New Roman"/>
          <w:color w:val="000000"/>
          <w:sz w:val="24"/>
          <w:szCs w:val="24"/>
          <w:shd w:val="clear" w:color="auto" w:fill="FFFFFF"/>
        </w:rPr>
        <w:t>prijevaru, na temelju članka 236. (prijevara), članka 247. (prijevara u gospodarskom poslovanju), članka 256. (utaja poreza ili carine) i članka 258. (subvencijska prijevara) Kaznenog zakona (Narodne novine, broj 125/2011, 144/2012, 56/2015, 61/2015) i članka 224. (prijevara), članka 293. (prijevara u gospodarskom poslovanju) i članka 286. (utaja poreza i drugih davanja) iz Kaznenog zakona (Narodne novine, broj 110/97., 27/98., 50/00., 129/00., 51/01., 111/03., 190/03., 105/04., 84/05., 71/06., 110/07., 152/08., 57/11., 77/11. i 143/12);</w:t>
      </w:r>
    </w:p>
    <w:p w14:paraId="6D9D9AFF" w14:textId="77777777" w:rsidR="007C505A" w:rsidRPr="007C505A" w:rsidRDefault="007C505A" w:rsidP="00A02CD0">
      <w:pPr>
        <w:pStyle w:val="NoSpacing"/>
        <w:numPr>
          <w:ilvl w:val="0"/>
          <w:numId w:val="33"/>
        </w:numPr>
        <w:jc w:val="both"/>
        <w:rPr>
          <w:rStyle w:val="eop"/>
          <w:rFonts w:ascii="Gill Sans MT" w:hAnsi="Gill Sans MT" w:cs="Times New Roman"/>
          <w:color w:val="000000"/>
          <w:sz w:val="24"/>
          <w:szCs w:val="24"/>
          <w:shd w:val="clear" w:color="auto" w:fill="FFFFFF"/>
        </w:rPr>
      </w:pPr>
      <w:r w:rsidRPr="007C505A">
        <w:rPr>
          <w:rStyle w:val="eop"/>
          <w:rFonts w:ascii="Gill Sans MT" w:hAnsi="Gill Sans MT" w:cs="Times New Roman"/>
          <w:color w:val="000000"/>
          <w:sz w:val="24"/>
          <w:szCs w:val="24"/>
          <w:shd w:val="clear" w:color="auto" w:fill="FFFFFF"/>
        </w:rPr>
        <w:t>terorizam ili kaznena djela povezana s terorističkim aktivnostima, na temelju članka 97. (terorizam), članka 99. (javno poticanje na terorizam), članka 100. (novačenje za terorizam), članka 101. (obuka za terorizam) i članka 102. (terorističko udruženje) Kaznenog zakona (Narodne novine, broj 125/2011, 144/2012, 56/2015, 61/2015) i članka 169. (terorizam), članka 169.a (javno poticanje na terorizam) i članka 169.b (novačenje i obuka za terorizam) iz Kaznenog zakona (Narodne novine, broj 110/97., 27/98., 50/00., 129/00., 51/01., 111/03., 190/03., 105/04., 84/05., 71/06., 110/07., 152/08., 57/11., 77/11. i 143/12);</w:t>
      </w:r>
    </w:p>
    <w:p w14:paraId="52501B80" w14:textId="77777777" w:rsidR="007C505A" w:rsidRPr="007C505A" w:rsidRDefault="007C505A" w:rsidP="00A02CD0">
      <w:pPr>
        <w:pStyle w:val="NoSpacing"/>
        <w:numPr>
          <w:ilvl w:val="0"/>
          <w:numId w:val="33"/>
        </w:numPr>
        <w:jc w:val="both"/>
        <w:rPr>
          <w:rStyle w:val="eop"/>
          <w:rFonts w:ascii="Gill Sans MT" w:hAnsi="Gill Sans MT" w:cs="Times New Roman"/>
          <w:color w:val="000000"/>
          <w:sz w:val="24"/>
          <w:szCs w:val="24"/>
          <w:shd w:val="clear" w:color="auto" w:fill="FFFFFF"/>
        </w:rPr>
      </w:pPr>
      <w:r w:rsidRPr="007C505A">
        <w:rPr>
          <w:rStyle w:val="eop"/>
          <w:rFonts w:ascii="Gill Sans MT" w:hAnsi="Gill Sans MT" w:cs="Times New Roman"/>
          <w:color w:val="000000"/>
          <w:sz w:val="24"/>
          <w:szCs w:val="24"/>
          <w:shd w:val="clear" w:color="auto" w:fill="FFFFFF"/>
        </w:rPr>
        <w:t>pranje novca ili financiranje terorizma, na temelju članka 98. (financiranje terorizma) i članka 265. (pranje novca) Kaznenog zakona (Narodne novine, broj 125/2011, 144/2012, 56/2015, 61/2015) i članka 279. (pranje novca) iz Kaznenog zakona (Narodne novine, broj 110/97., 27/98., 50/00., 129/00., 51/01., 111/03., 190/03., 105/04., 84/05., 71/06., 110/07., 152/08., 57/11., 77/11. i 143/12.);</w:t>
      </w:r>
    </w:p>
    <w:p w14:paraId="663BE8DF" w14:textId="77777777" w:rsidR="007C505A" w:rsidRPr="007C505A" w:rsidRDefault="007C505A" w:rsidP="00A02CD0">
      <w:pPr>
        <w:pStyle w:val="NoSpacing"/>
        <w:numPr>
          <w:ilvl w:val="0"/>
          <w:numId w:val="33"/>
        </w:numPr>
        <w:jc w:val="both"/>
        <w:rPr>
          <w:rStyle w:val="eop"/>
          <w:rFonts w:ascii="Gill Sans MT" w:hAnsi="Gill Sans MT" w:cs="Times New Roman"/>
          <w:color w:val="000000"/>
          <w:sz w:val="24"/>
          <w:szCs w:val="24"/>
          <w:shd w:val="clear" w:color="auto" w:fill="FFFFFF"/>
        </w:rPr>
      </w:pPr>
      <w:r w:rsidRPr="007C505A">
        <w:rPr>
          <w:rStyle w:val="eop"/>
          <w:rFonts w:ascii="Gill Sans MT" w:hAnsi="Gill Sans MT" w:cs="Times New Roman"/>
          <w:color w:val="000000"/>
          <w:sz w:val="24"/>
          <w:szCs w:val="24"/>
          <w:shd w:val="clear" w:color="auto" w:fill="FFFFFF"/>
        </w:rPr>
        <w:t>dječji rad ili druge oblike trgovanja ljudima, na temelju članka 106. (trgovanje ljudima) Kaznenog zakona (Narodne novine, broj 125/2011, 144/2012, 56/2015, 61/2015) i  članka 175. (trgovanje ljudima i ropstvo) iz Kaznenog zakona (Narodne novine, broj 110/97., 27/98., 50/00., 129/00., 51/01., 111/03., 190/03., 105/04., 84/05., 71/06., 110/07., 152/08., 57/11., 77/11. i 143/12), ili je Korisnik ili osoba ovlaštena po zakonu za zastupanje Korisnika pravomoćno osuđena za počinjenje prekršaja koji se odnosi na zlorabu dužnosti i djelatnosti, prekršaja u obavljanju poslova i djelatnosti pravnih osoba te odgovornih osoba u pravnim osobama te prekršaja počinjenog u vezi s Korisnikovom djelatnošću.</w:t>
      </w:r>
    </w:p>
    <w:p w14:paraId="23619804" w14:textId="77777777" w:rsidR="007C505A" w:rsidRPr="003C2BA1" w:rsidRDefault="007C505A" w:rsidP="00A02CD0">
      <w:pPr>
        <w:pStyle w:val="NoSpacing"/>
        <w:numPr>
          <w:ilvl w:val="0"/>
          <w:numId w:val="11"/>
        </w:numPr>
        <w:jc w:val="both"/>
        <w:rPr>
          <w:rStyle w:val="eop"/>
          <w:rFonts w:ascii="Gill Sans MT" w:hAnsi="Gill Sans MT" w:cs="Times New Roman"/>
          <w:color w:val="000000"/>
          <w:sz w:val="24"/>
          <w:szCs w:val="24"/>
          <w:shd w:val="clear" w:color="auto" w:fill="FFFFFF"/>
        </w:rPr>
      </w:pPr>
      <w:r w:rsidRPr="007C505A">
        <w:rPr>
          <w:rStyle w:val="eop"/>
          <w:rFonts w:ascii="Gill Sans MT" w:hAnsi="Gill Sans MT" w:cs="Times New Roman"/>
          <w:color w:val="000000"/>
          <w:sz w:val="24"/>
          <w:szCs w:val="24"/>
          <w:shd w:val="clear" w:color="auto" w:fill="FFFFFF"/>
        </w:rPr>
        <w:t>prijavitelj kojem je utvrđeno teško</w:t>
      </w:r>
      <w:r w:rsidRPr="007C505A">
        <w:rPr>
          <w:rStyle w:val="FootnoteReference"/>
          <w:rFonts w:ascii="Gill Sans MT" w:hAnsi="Gill Sans MT" w:cs="Times New Roman"/>
          <w:color w:val="000000"/>
          <w:sz w:val="24"/>
          <w:szCs w:val="24"/>
          <w:shd w:val="clear" w:color="auto" w:fill="FFFFFF"/>
        </w:rPr>
        <w:footnoteReference w:id="7"/>
      </w:r>
      <w:r w:rsidRPr="007C505A">
        <w:rPr>
          <w:rStyle w:val="eop"/>
          <w:rFonts w:ascii="Gill Sans MT" w:hAnsi="Gill Sans MT" w:cs="Times New Roman"/>
          <w:color w:val="000000"/>
          <w:sz w:val="24"/>
          <w:szCs w:val="24"/>
          <w:shd w:val="clear" w:color="auto" w:fill="FFFFFF"/>
        </w:rPr>
        <w:t xml:space="preserve"> kršenje Ugovora zbog neispunjavanja ugovornih obveza, a koji je bio potpisan u sklopu nekog drugog postupka dodjele bespovratnih </w:t>
      </w:r>
      <w:r w:rsidRPr="003C2BA1">
        <w:rPr>
          <w:rStyle w:val="eop"/>
          <w:rFonts w:ascii="Gill Sans MT" w:hAnsi="Gill Sans MT" w:cs="Times New Roman"/>
          <w:color w:val="000000"/>
          <w:sz w:val="24"/>
          <w:szCs w:val="24"/>
          <w:shd w:val="clear" w:color="auto" w:fill="FFFFFF"/>
        </w:rPr>
        <w:t xml:space="preserve">sredstava i bio je (su)financiran sredstvima EU odnosno ESI fondova; </w:t>
      </w:r>
      <w:r w:rsidRPr="003C2BA1">
        <w:rPr>
          <w:rStyle w:val="eop"/>
          <w:rFonts w:ascii="Gill Sans MT" w:hAnsi="Gill Sans MT" w:cs="Times New Roman"/>
          <w:i/>
          <w:color w:val="000000"/>
          <w:sz w:val="24"/>
          <w:szCs w:val="24"/>
          <w:shd w:val="clear" w:color="auto" w:fill="FFFFFF"/>
        </w:rPr>
        <w:t>dokazuje se Izjavom prijavitelja (Obrazac 3);</w:t>
      </w:r>
    </w:p>
    <w:p w14:paraId="7211A598" w14:textId="77777777" w:rsidR="007C505A" w:rsidRPr="003C2BA1" w:rsidRDefault="007C505A" w:rsidP="00A02CD0">
      <w:pPr>
        <w:pStyle w:val="NoSpacing"/>
        <w:numPr>
          <w:ilvl w:val="0"/>
          <w:numId w:val="11"/>
        </w:numPr>
        <w:jc w:val="both"/>
        <w:rPr>
          <w:rStyle w:val="eop"/>
          <w:rFonts w:ascii="Gill Sans MT" w:hAnsi="Gill Sans MT" w:cs="Times New Roman"/>
          <w:color w:val="000000"/>
          <w:sz w:val="24"/>
          <w:szCs w:val="24"/>
          <w:shd w:val="clear" w:color="auto" w:fill="FFFFFF"/>
        </w:rPr>
      </w:pPr>
      <w:r w:rsidRPr="003C2BA1">
        <w:rPr>
          <w:rFonts w:ascii="Gill Sans MT" w:eastAsia="Times New Roman" w:hAnsi="Gill Sans MT" w:cs="Times New Roman"/>
          <w:sz w:val="24"/>
          <w:szCs w:val="24"/>
        </w:rPr>
        <w:t xml:space="preserve">prijavitelju u slučaju da je prijavitelj ili osobe ovlaštene po zakonu za zastupanje proglašen krivim zbog </w:t>
      </w:r>
      <w:r w:rsidRPr="003C2BA1">
        <w:rPr>
          <w:rFonts w:ascii="Gill Sans MT" w:eastAsia="Times New Roman" w:hAnsi="Gill Sans MT" w:cs="Times New Roman"/>
          <w:b/>
          <w:sz w:val="24"/>
          <w:szCs w:val="24"/>
        </w:rPr>
        <w:t>teškog profesionalnog propusta</w:t>
      </w:r>
      <w:r w:rsidRPr="003C2BA1">
        <w:rPr>
          <w:rStyle w:val="Heading1Char"/>
          <w:rFonts w:ascii="Gill Sans MT" w:hAnsi="Gill Sans MT"/>
          <w:i/>
          <w:color w:val="000000"/>
          <w:shd w:val="clear" w:color="auto" w:fill="FFFFFF"/>
        </w:rPr>
        <w:t xml:space="preserve">; </w:t>
      </w:r>
      <w:r w:rsidRPr="003C2BA1">
        <w:rPr>
          <w:rStyle w:val="eop"/>
          <w:rFonts w:ascii="Gill Sans MT" w:hAnsi="Gill Sans MT" w:cs="Times New Roman"/>
          <w:i/>
          <w:color w:val="000000"/>
          <w:sz w:val="24"/>
          <w:szCs w:val="24"/>
          <w:shd w:val="clear" w:color="auto" w:fill="FFFFFF"/>
        </w:rPr>
        <w:t>dokazuje se Izjavom prijavitelja (Obrazac 3)</w:t>
      </w:r>
      <w:r w:rsidRPr="003C2BA1">
        <w:rPr>
          <w:rFonts w:ascii="Gill Sans MT" w:eastAsia="Times New Roman" w:hAnsi="Gill Sans MT" w:cs="Times New Roman"/>
          <w:b/>
          <w:sz w:val="24"/>
          <w:szCs w:val="24"/>
        </w:rPr>
        <w:t>;</w:t>
      </w:r>
    </w:p>
    <w:p w14:paraId="2A0AB7C0" w14:textId="77777777" w:rsidR="007C505A" w:rsidRPr="003C2BA1" w:rsidRDefault="007C505A" w:rsidP="00A02CD0">
      <w:pPr>
        <w:pStyle w:val="NoSpacing"/>
        <w:numPr>
          <w:ilvl w:val="0"/>
          <w:numId w:val="11"/>
        </w:numPr>
        <w:jc w:val="both"/>
        <w:rPr>
          <w:rStyle w:val="eop"/>
          <w:rFonts w:ascii="Gill Sans MT" w:hAnsi="Gill Sans MT" w:cs="Times New Roman"/>
          <w:color w:val="000000"/>
          <w:sz w:val="24"/>
          <w:szCs w:val="24"/>
          <w:shd w:val="clear" w:color="auto" w:fill="FFFFFF"/>
        </w:rPr>
      </w:pPr>
      <w:r w:rsidRPr="007C505A">
        <w:rPr>
          <w:rStyle w:val="eop"/>
          <w:rFonts w:ascii="Gill Sans MT" w:hAnsi="Gill Sans MT" w:cs="Times New Roman"/>
          <w:color w:val="000000"/>
          <w:sz w:val="24"/>
          <w:szCs w:val="24"/>
          <w:shd w:val="clear" w:color="auto" w:fill="FFFFFF"/>
        </w:rPr>
        <w:t xml:space="preserve">prijavitelj koji je u sukobu interesa u predmetnom postupku dodjele bespovratnih sredstava; </w:t>
      </w:r>
      <w:r w:rsidRPr="007C505A">
        <w:rPr>
          <w:rStyle w:val="eop"/>
          <w:rFonts w:ascii="Gill Sans MT" w:hAnsi="Gill Sans MT" w:cs="Times New Roman"/>
          <w:i/>
          <w:color w:val="000000"/>
          <w:sz w:val="24"/>
          <w:szCs w:val="24"/>
          <w:shd w:val="clear" w:color="auto" w:fill="FFFFFF"/>
        </w:rPr>
        <w:t>dokazuje se Izjavom prijavitelja (</w:t>
      </w:r>
      <w:r w:rsidRPr="003C2BA1">
        <w:rPr>
          <w:rStyle w:val="eop"/>
          <w:rFonts w:ascii="Gill Sans MT" w:hAnsi="Gill Sans MT" w:cs="Times New Roman"/>
          <w:i/>
          <w:color w:val="000000"/>
          <w:sz w:val="24"/>
          <w:szCs w:val="24"/>
          <w:shd w:val="clear" w:color="auto" w:fill="FFFFFF"/>
        </w:rPr>
        <w:t>Obrazac 3);</w:t>
      </w:r>
    </w:p>
    <w:p w14:paraId="7837FA38" w14:textId="77777777" w:rsidR="007C505A" w:rsidRPr="003C2BA1" w:rsidRDefault="007C505A" w:rsidP="00A02CD0">
      <w:pPr>
        <w:pStyle w:val="NoSpacing"/>
        <w:numPr>
          <w:ilvl w:val="0"/>
          <w:numId w:val="11"/>
        </w:numPr>
        <w:jc w:val="both"/>
        <w:rPr>
          <w:rFonts w:ascii="Gill Sans MT" w:hAnsi="Gill Sans MT" w:cs="Times New Roman"/>
          <w:color w:val="000000"/>
          <w:sz w:val="24"/>
          <w:szCs w:val="24"/>
          <w:shd w:val="clear" w:color="auto" w:fill="FFFFFF"/>
        </w:rPr>
      </w:pPr>
      <w:r w:rsidRPr="003C2BA1">
        <w:rPr>
          <w:rFonts w:ascii="Gill Sans MT" w:eastAsia="Times New Roman" w:hAnsi="Gill Sans MT" w:cs="Times New Roman"/>
          <w:sz w:val="24"/>
          <w:szCs w:val="24"/>
        </w:rPr>
        <w:t xml:space="preserve">prijavitelju koji nije izvršio zatraženi povrat ili su u postupku povrata sredstava prethodno dodijeljenih u drugom postupku dodjele bespovratnih sredstava iz bilo kojeg javnog izvora (uključujući iz EU odnosno ESI fondova), za aktivnosti odnosno troškove </w:t>
      </w:r>
      <w:r w:rsidRPr="003C2BA1">
        <w:rPr>
          <w:rFonts w:ascii="Gill Sans MT" w:eastAsia="Times New Roman" w:hAnsi="Gill Sans MT" w:cs="Times New Roman"/>
          <w:b/>
          <w:sz w:val="24"/>
          <w:szCs w:val="24"/>
        </w:rPr>
        <w:t>koji nisu izvršeni</w:t>
      </w:r>
      <w:r w:rsidRPr="003C2BA1">
        <w:rPr>
          <w:rFonts w:ascii="Gill Sans MT" w:eastAsia="Times New Roman" w:hAnsi="Gill Sans MT" w:cs="Times New Roman"/>
          <w:sz w:val="24"/>
          <w:szCs w:val="24"/>
        </w:rPr>
        <w:t xml:space="preserve">; </w:t>
      </w:r>
      <w:r w:rsidRPr="003C2BA1">
        <w:rPr>
          <w:rStyle w:val="eop"/>
          <w:rFonts w:ascii="Gill Sans MT" w:hAnsi="Gill Sans MT" w:cs="Times New Roman"/>
          <w:i/>
          <w:color w:val="000000"/>
          <w:sz w:val="24"/>
          <w:szCs w:val="24"/>
          <w:shd w:val="clear" w:color="auto" w:fill="FFFFFF"/>
        </w:rPr>
        <w:t>dokazuje se Izjavom prijavitelja (Obrazac 3);</w:t>
      </w:r>
    </w:p>
    <w:p w14:paraId="16871C66" w14:textId="77777777" w:rsidR="007C505A" w:rsidRPr="007C505A" w:rsidRDefault="007C505A" w:rsidP="00A02CD0">
      <w:pPr>
        <w:pStyle w:val="NoSpacing"/>
        <w:numPr>
          <w:ilvl w:val="0"/>
          <w:numId w:val="11"/>
        </w:numPr>
        <w:jc w:val="both"/>
        <w:rPr>
          <w:rFonts w:ascii="Gill Sans MT" w:hAnsi="Gill Sans MT" w:cs="Times New Roman"/>
          <w:color w:val="000000"/>
          <w:sz w:val="24"/>
          <w:szCs w:val="24"/>
          <w:shd w:val="clear" w:color="auto" w:fill="FFFFFF"/>
        </w:rPr>
      </w:pPr>
      <w:r w:rsidRPr="007C505A">
        <w:rPr>
          <w:rFonts w:ascii="Gill Sans MT" w:hAnsi="Gill Sans MT" w:cs="Times New Roman"/>
          <w:color w:val="000000"/>
          <w:sz w:val="24"/>
          <w:szCs w:val="24"/>
          <w:shd w:val="clear" w:color="auto" w:fill="FFFFFF"/>
        </w:rPr>
        <w:t>prijavitelju koji nije izvršio isplate plaća zaposlenicima, plaćanje doprinosa za financiranje obveznih osiguranja (osobito zdravstveno ili mirovinsko) ili plaćanje poreza u skladu s propisima Republike Hrvatske kao države u kojoj je osnovan prijavitelj i u kojoj će se provoditi Ugovor o dodjeli bespovratnih sredstava i u skladu s propisima države poslovnog nastana prijavitelja (ako oni nemaju poslovni nastan u Republici Hrvatskoj). U pogledu ove točke, smatra se prihvatljivim da prijavitelj/korisnik nije udovoljio spomenutim uvjetima, ako mu, sukladno posebnom propisu, plaćanje tih obveza nije dopušteno ili mu je odobrena odgoda plaćanja;</w:t>
      </w:r>
      <w:r w:rsidRPr="007C505A">
        <w:rPr>
          <w:rFonts w:ascii="Gill Sans MT" w:hAnsi="Gill Sans MT" w:cs="Times New Roman"/>
          <w:i/>
          <w:color w:val="000000"/>
          <w:sz w:val="24"/>
          <w:szCs w:val="24"/>
          <w:shd w:val="clear" w:color="auto" w:fill="FFFFFF"/>
        </w:rPr>
        <w:t xml:space="preserve"> dokazuje se Izjavom prijavitelja (Obrazac 3);</w:t>
      </w:r>
    </w:p>
    <w:p w14:paraId="585937D1" w14:textId="1B36EDE8" w:rsidR="00676DF3" w:rsidRPr="00676DF3" w:rsidRDefault="007C505A" w:rsidP="009A7CEE">
      <w:pPr>
        <w:pStyle w:val="ListParagraph"/>
        <w:numPr>
          <w:ilvl w:val="0"/>
          <w:numId w:val="11"/>
        </w:numPr>
        <w:rPr>
          <w:rFonts w:ascii="Gill Sans MT" w:hAnsi="Gill Sans MT" w:cs="Times New Roman"/>
          <w:i/>
          <w:noProof/>
          <w:color w:val="000000"/>
          <w:sz w:val="24"/>
          <w:szCs w:val="24"/>
          <w:shd w:val="clear" w:color="auto" w:fill="FFFFFF"/>
          <w:lang w:eastAsia="en-US"/>
        </w:rPr>
      </w:pPr>
      <w:r w:rsidRPr="00676DF3">
        <w:rPr>
          <w:rFonts w:ascii="Gill Sans MT" w:hAnsi="Gill Sans MT" w:cs="Times New Roman"/>
          <w:color w:val="000000"/>
          <w:sz w:val="24"/>
          <w:szCs w:val="24"/>
          <w:shd w:val="clear" w:color="auto" w:fill="FFFFFF"/>
        </w:rPr>
        <w:t>JLS koja prijavljuje projekt provođenja izobrazno-informativnih aktivnosti o održivom gospodarenju otpadom na području s 10 000 stanovnika ili manje</w:t>
      </w:r>
      <w:r w:rsidRPr="00676DF3">
        <w:rPr>
          <w:rFonts w:ascii="Gill Sans MT" w:hAnsi="Gill Sans MT" w:cs="Times New Roman"/>
          <w:i/>
          <w:color w:val="000000"/>
          <w:sz w:val="24"/>
          <w:szCs w:val="24"/>
          <w:shd w:val="clear" w:color="auto" w:fill="FFFFFF"/>
        </w:rPr>
        <w:t xml:space="preserve">; </w:t>
      </w:r>
      <w:r w:rsidR="009A7CEE" w:rsidRPr="009A7CEE">
        <w:rPr>
          <w:rFonts w:ascii="Gill Sans MT" w:hAnsi="Gill Sans MT" w:cs="Times New Roman"/>
          <w:i/>
          <w:color w:val="000000"/>
          <w:sz w:val="24"/>
          <w:szCs w:val="24"/>
          <w:shd w:val="clear" w:color="auto" w:fill="FFFFFF"/>
        </w:rPr>
        <w:t>provjerava se</w:t>
      </w:r>
      <w:r w:rsidR="009A7CEE">
        <w:rPr>
          <w:rFonts w:ascii="Gill Sans MT" w:hAnsi="Gill Sans MT" w:cs="Times New Roman"/>
          <w:i/>
          <w:color w:val="000000"/>
          <w:sz w:val="24"/>
          <w:szCs w:val="24"/>
          <w:shd w:val="clear" w:color="auto" w:fill="FFFFFF"/>
        </w:rPr>
        <w:t xml:space="preserve"> uvidom u Popis</w:t>
      </w:r>
      <w:r w:rsidR="009A7CEE" w:rsidRPr="009A7CEE">
        <w:rPr>
          <w:rFonts w:ascii="Gill Sans MT" w:hAnsi="Gill Sans MT" w:cs="Times New Roman"/>
          <w:i/>
          <w:color w:val="000000"/>
          <w:sz w:val="24"/>
          <w:szCs w:val="24"/>
          <w:shd w:val="clear" w:color="auto" w:fill="FFFFFF"/>
        </w:rPr>
        <w:t xml:space="preserve"> stanovništva, kućanstava i stanova 2011. godine </w:t>
      </w:r>
      <w:r w:rsidR="00C97838">
        <w:rPr>
          <w:rFonts w:ascii="Gill Sans MT" w:hAnsi="Gill Sans MT" w:cs="Times New Roman"/>
          <w:i/>
          <w:color w:val="000000"/>
          <w:sz w:val="24"/>
          <w:szCs w:val="24"/>
          <w:shd w:val="clear" w:color="auto" w:fill="FFFFFF"/>
        </w:rPr>
        <w:t>za savkog prijavitelja, a za one JLS koje se udružuju i temeljem</w:t>
      </w:r>
      <w:r w:rsidR="009A7CEE" w:rsidRPr="009A7CEE">
        <w:rPr>
          <w:rFonts w:ascii="Gill Sans MT" w:hAnsi="Gill Sans MT" w:cs="Times New Roman"/>
          <w:i/>
          <w:color w:val="000000"/>
          <w:sz w:val="24"/>
          <w:szCs w:val="24"/>
          <w:shd w:val="clear" w:color="auto" w:fill="FFFFFF"/>
        </w:rPr>
        <w:t xml:space="preserve"> potpisanih Sporazuma o udruživanju s JLS za</w:t>
      </w:r>
      <w:r w:rsidR="00F94747">
        <w:rPr>
          <w:rFonts w:ascii="Gill Sans MT" w:hAnsi="Gill Sans MT" w:cs="Times New Roman"/>
          <w:i/>
          <w:color w:val="000000"/>
          <w:sz w:val="24"/>
          <w:szCs w:val="24"/>
          <w:shd w:val="clear" w:color="auto" w:fill="FFFFFF"/>
        </w:rPr>
        <w:t xml:space="preserve"> koje se provjerava broj</w:t>
      </w:r>
      <w:r w:rsidR="009A7CEE" w:rsidRPr="009A7CEE">
        <w:rPr>
          <w:rFonts w:ascii="Gill Sans MT" w:hAnsi="Gill Sans MT" w:cs="Times New Roman"/>
          <w:i/>
          <w:color w:val="000000"/>
          <w:sz w:val="24"/>
          <w:szCs w:val="24"/>
          <w:shd w:val="clear" w:color="auto" w:fill="FFFFFF"/>
        </w:rPr>
        <w:t xml:space="preserve"> stanovnika</w:t>
      </w:r>
      <w:r w:rsidR="00676DF3" w:rsidRPr="00676DF3">
        <w:rPr>
          <w:rFonts w:ascii="Gill Sans MT" w:hAnsi="Gill Sans MT" w:cs="Times New Roman"/>
          <w:i/>
          <w:noProof/>
          <w:color w:val="000000"/>
          <w:sz w:val="24"/>
          <w:szCs w:val="24"/>
          <w:shd w:val="clear" w:color="auto" w:fill="FFFFFF"/>
          <w:lang w:eastAsia="en-US"/>
        </w:rPr>
        <w:t>.</w:t>
      </w:r>
    </w:p>
    <w:p w14:paraId="4C56295A" w14:textId="61C84D59" w:rsidR="007C505A" w:rsidRPr="009A7CEE" w:rsidRDefault="007C505A" w:rsidP="00676DF3">
      <w:pPr>
        <w:pStyle w:val="NoSpacing"/>
        <w:jc w:val="both"/>
        <w:rPr>
          <w:rStyle w:val="normaltextrun"/>
          <w:rFonts w:ascii="Gill Sans MT" w:hAnsi="Gill Sans MT" w:cs="Times New Roman"/>
          <w:color w:val="B0CB1F"/>
          <w:sz w:val="24"/>
          <w:szCs w:val="24"/>
        </w:rPr>
      </w:pPr>
      <w:r w:rsidRPr="00676DF3">
        <w:rPr>
          <w:rFonts w:ascii="Gill Sans MT" w:hAnsi="Gill Sans MT" w:cs="Times New Roman"/>
          <w:i/>
          <w:color w:val="000000"/>
          <w:sz w:val="24"/>
          <w:szCs w:val="24"/>
          <w:shd w:val="clear" w:color="auto" w:fill="FFFFFF"/>
        </w:rPr>
        <w:t xml:space="preserve"> </w:t>
      </w:r>
    </w:p>
    <w:p w14:paraId="207D2FB3"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9A7CEE">
        <w:rPr>
          <w:rFonts w:ascii="Gill Sans MT" w:hAnsi="Gill Sans MT"/>
          <w:color w:val="B0CB1F"/>
        </w:rPr>
        <w:t xml:space="preserve"> </w:t>
      </w:r>
      <w:bookmarkStart w:id="27" w:name="_Toc503601013"/>
      <w:r w:rsidRPr="009A7CEE">
        <w:rPr>
          <w:rFonts w:ascii="Gill Sans MT" w:hAnsi="Gill Sans MT"/>
          <w:color w:val="B0CB1F"/>
        </w:rPr>
        <w:t>Broj projektnih prijedloga po Prijavitelju</w:t>
      </w:r>
      <w:bookmarkEnd w:id="25"/>
      <w:bookmarkEnd w:id="27"/>
    </w:p>
    <w:p w14:paraId="7D9B9CDF" w14:textId="77777777" w:rsidR="00676DF3" w:rsidRDefault="00676DF3" w:rsidP="007C505A">
      <w:pPr>
        <w:pStyle w:val="NoSpacing"/>
        <w:jc w:val="both"/>
        <w:rPr>
          <w:rFonts w:ascii="Gill Sans MT" w:hAnsi="Gill Sans MT" w:cs="Times New Roman"/>
          <w:sz w:val="24"/>
          <w:szCs w:val="24"/>
        </w:rPr>
      </w:pPr>
      <w:r w:rsidRPr="00676DF3">
        <w:rPr>
          <w:rFonts w:ascii="Gill Sans MT" w:hAnsi="Gill Sans MT" w:cs="Times New Roman"/>
          <w:sz w:val="24"/>
          <w:szCs w:val="24"/>
        </w:rPr>
        <w:t>U modalitetu trajnog poziva se vrši provjera kvalitativnih aspekata projektnih prijedloga i udovoljavanja pozivom utvrđenog kvalitativnog minimuma (praga), bez međusobne usporedbe projektnih prijedloga, po načelu prvenstva prema datumu i vremenu podnošenja pojedinog projektnog prijedloga.</w:t>
      </w:r>
    </w:p>
    <w:p w14:paraId="55DE15B7" w14:textId="77777777" w:rsidR="00676DF3" w:rsidRDefault="00676DF3" w:rsidP="007C505A">
      <w:pPr>
        <w:pStyle w:val="NoSpacing"/>
        <w:jc w:val="both"/>
        <w:rPr>
          <w:rFonts w:ascii="Gill Sans MT" w:hAnsi="Gill Sans MT" w:cs="Times New Roman"/>
          <w:sz w:val="24"/>
          <w:szCs w:val="24"/>
        </w:rPr>
      </w:pPr>
    </w:p>
    <w:p w14:paraId="43F3ED50" w14:textId="77777777" w:rsid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Prijavitelj po predmetnom Pozivu u postupku dodjele bespovratnih sredstava (u daljnjem tekstu: Postupak dodjele) može podnijeti maksimalno jedan projektni prijedlog.</w:t>
      </w:r>
    </w:p>
    <w:p w14:paraId="7FE3FC1C" w14:textId="77777777" w:rsidR="00676DF3" w:rsidRDefault="00676DF3" w:rsidP="007C505A">
      <w:pPr>
        <w:pStyle w:val="NoSpacing"/>
        <w:jc w:val="both"/>
        <w:rPr>
          <w:rFonts w:ascii="Gill Sans MT" w:hAnsi="Gill Sans MT" w:cs="Times New Roman"/>
          <w:sz w:val="24"/>
          <w:szCs w:val="24"/>
        </w:rPr>
      </w:pPr>
    </w:p>
    <w:p w14:paraId="684BCD82" w14:textId="58EF662A" w:rsidR="00676DF3" w:rsidRPr="003C2BA1" w:rsidRDefault="00676DF3" w:rsidP="007C505A">
      <w:pPr>
        <w:pStyle w:val="NoSpacing"/>
        <w:jc w:val="both"/>
        <w:rPr>
          <w:rFonts w:ascii="Gill Sans MT" w:hAnsi="Gill Sans MT" w:cs="Times New Roman"/>
          <w:sz w:val="24"/>
          <w:szCs w:val="24"/>
        </w:rPr>
      </w:pPr>
      <w:r>
        <w:rPr>
          <w:rFonts w:ascii="Gill Sans MT" w:hAnsi="Gill Sans MT" w:cs="Times New Roman"/>
          <w:sz w:val="24"/>
          <w:szCs w:val="24"/>
        </w:rPr>
        <w:t>J</w:t>
      </w:r>
      <w:r w:rsidRPr="00676DF3">
        <w:rPr>
          <w:rFonts w:ascii="Gill Sans MT" w:hAnsi="Gill Sans MT" w:cs="Times New Roman"/>
          <w:sz w:val="24"/>
          <w:szCs w:val="24"/>
        </w:rPr>
        <w:t>edna JLS može biti dio obuhvata samo jednog proje</w:t>
      </w:r>
      <w:r>
        <w:rPr>
          <w:rFonts w:ascii="Gill Sans MT" w:hAnsi="Gill Sans MT" w:cs="Times New Roman"/>
          <w:sz w:val="24"/>
          <w:szCs w:val="24"/>
        </w:rPr>
        <w:t>ktnog prijedloga (neovisno da li je</w:t>
      </w:r>
      <w:r w:rsidRPr="00676DF3">
        <w:rPr>
          <w:rFonts w:ascii="Gill Sans MT" w:hAnsi="Gill Sans MT" w:cs="Times New Roman"/>
          <w:sz w:val="24"/>
          <w:szCs w:val="24"/>
        </w:rPr>
        <w:t xml:space="preserve"> p</w:t>
      </w:r>
      <w:r>
        <w:rPr>
          <w:rFonts w:ascii="Gill Sans MT" w:hAnsi="Gill Sans MT" w:cs="Times New Roman"/>
          <w:sz w:val="24"/>
          <w:szCs w:val="24"/>
        </w:rPr>
        <w:t>rijavitelj/korisnik ili sudjeluje u projektu putem</w:t>
      </w:r>
      <w:r w:rsidR="008804C8">
        <w:rPr>
          <w:rFonts w:ascii="Gill Sans MT" w:hAnsi="Gill Sans MT" w:cs="Times New Roman"/>
          <w:sz w:val="24"/>
          <w:szCs w:val="24"/>
        </w:rPr>
        <w:t xml:space="preserve"> S</w:t>
      </w:r>
      <w:r w:rsidRPr="00676DF3">
        <w:rPr>
          <w:rFonts w:ascii="Gill Sans MT" w:hAnsi="Gill Sans MT" w:cs="Times New Roman"/>
          <w:sz w:val="24"/>
          <w:szCs w:val="24"/>
        </w:rPr>
        <w:t>porazum</w:t>
      </w:r>
      <w:r>
        <w:rPr>
          <w:rFonts w:ascii="Gill Sans MT" w:hAnsi="Gill Sans MT" w:cs="Times New Roman"/>
          <w:sz w:val="24"/>
          <w:szCs w:val="24"/>
        </w:rPr>
        <w:t xml:space="preserve">a o </w:t>
      </w:r>
      <w:r w:rsidRPr="003C2BA1">
        <w:rPr>
          <w:rFonts w:ascii="Gill Sans MT" w:hAnsi="Gill Sans MT" w:cs="Times New Roman"/>
          <w:sz w:val="24"/>
          <w:szCs w:val="24"/>
        </w:rPr>
        <w:t>udruživanju</w:t>
      </w:r>
      <w:r w:rsidR="002B5445" w:rsidRPr="003C2BA1">
        <w:rPr>
          <w:rFonts w:ascii="Gill Sans MT" w:hAnsi="Gill Sans MT" w:cs="Times New Roman"/>
          <w:sz w:val="24"/>
          <w:szCs w:val="24"/>
        </w:rPr>
        <w:t>)</w:t>
      </w:r>
      <w:r w:rsidRPr="003C2BA1">
        <w:rPr>
          <w:rFonts w:ascii="Gill Sans MT" w:hAnsi="Gill Sans MT" w:cs="Times New Roman"/>
          <w:sz w:val="24"/>
          <w:szCs w:val="24"/>
        </w:rPr>
        <w:t>.</w:t>
      </w:r>
    </w:p>
    <w:p w14:paraId="3F17E080" w14:textId="77777777" w:rsidR="007C505A" w:rsidRPr="007C505A" w:rsidRDefault="007C505A" w:rsidP="007C505A">
      <w:pPr>
        <w:pStyle w:val="NoSpacing"/>
        <w:spacing w:before="240"/>
        <w:jc w:val="both"/>
        <w:rPr>
          <w:rFonts w:ascii="Gill Sans MT" w:hAnsi="Gill Sans MT" w:cs="Times New Roman"/>
          <w:sz w:val="24"/>
          <w:szCs w:val="24"/>
        </w:rPr>
      </w:pPr>
      <w:r w:rsidRPr="003C2BA1">
        <w:rPr>
          <w:rFonts w:ascii="Gill Sans MT" w:hAnsi="Gill Sans MT" w:cs="Times New Roman"/>
          <w:sz w:val="24"/>
          <w:szCs w:val="24"/>
        </w:rPr>
        <w:t>Po završetku postupka dodjele, ukoliko mu je prethodni projektni prijedlog isključen, prijavitelj</w:t>
      </w:r>
      <w:r w:rsidRPr="007C505A">
        <w:rPr>
          <w:rFonts w:ascii="Gill Sans MT" w:hAnsi="Gill Sans MT" w:cs="Times New Roman"/>
          <w:sz w:val="24"/>
          <w:szCs w:val="24"/>
        </w:rPr>
        <w:t xml:space="preserve"> može podnijeti novi projektni prijedlog. </w:t>
      </w:r>
    </w:p>
    <w:p w14:paraId="120C5409" w14:textId="77777777" w:rsidR="007C505A" w:rsidRPr="007C505A" w:rsidRDefault="007C505A" w:rsidP="007C505A">
      <w:pPr>
        <w:pStyle w:val="NoSpacing"/>
        <w:jc w:val="both"/>
        <w:rPr>
          <w:rFonts w:ascii="Gill Sans MT" w:hAnsi="Gill Sans MT" w:cs="Times New Roman"/>
          <w:sz w:val="24"/>
          <w:szCs w:val="24"/>
        </w:rPr>
      </w:pPr>
    </w:p>
    <w:p w14:paraId="7E00A652" w14:textId="77777777" w:rsidR="007C505A" w:rsidRPr="007C505A" w:rsidRDefault="007C505A" w:rsidP="007C505A">
      <w:pPr>
        <w:pStyle w:val="NoSpacing"/>
        <w:jc w:val="both"/>
        <w:rPr>
          <w:rFonts w:ascii="Gill Sans MT" w:hAnsi="Gill Sans MT" w:cs="Times New Roman"/>
          <w:sz w:val="24"/>
          <w:szCs w:val="24"/>
          <w:highlight w:val="cyan"/>
        </w:rPr>
      </w:pPr>
      <w:r w:rsidRPr="007C505A">
        <w:rPr>
          <w:rFonts w:ascii="Gill Sans MT" w:hAnsi="Gill Sans MT" w:cs="Times New Roman"/>
          <w:sz w:val="24"/>
          <w:szCs w:val="24"/>
        </w:rPr>
        <w:t>Zaključno, s jednim prijaviteljem se može sklopiti 1 Ugovor o dodjeli bespovratnih sredstava (u daljnjem tekstu: Ugovor).</w:t>
      </w:r>
    </w:p>
    <w:p w14:paraId="79F99BCF" w14:textId="77777777" w:rsidR="007C505A" w:rsidRPr="007C505A" w:rsidRDefault="007C505A" w:rsidP="007C505A">
      <w:pPr>
        <w:pStyle w:val="NoSpacing"/>
        <w:jc w:val="both"/>
        <w:rPr>
          <w:rFonts w:ascii="Gill Sans MT" w:hAnsi="Gill Sans MT" w:cs="Times New Roman"/>
          <w:sz w:val="24"/>
          <w:szCs w:val="24"/>
        </w:rPr>
      </w:pPr>
    </w:p>
    <w:p w14:paraId="77DB567F" w14:textId="0926B7F2" w:rsidR="007C505A" w:rsidRPr="009A7CEE" w:rsidRDefault="007C505A" w:rsidP="004A5EF6">
      <w:pPr>
        <w:pStyle w:val="Heading2"/>
        <w:keepNext w:val="0"/>
        <w:keepLines w:val="0"/>
        <w:numPr>
          <w:ilvl w:val="1"/>
          <w:numId w:val="5"/>
        </w:numPr>
        <w:tabs>
          <w:tab w:val="left" w:pos="567"/>
        </w:tabs>
        <w:spacing w:before="0" w:after="120" w:line="240" w:lineRule="auto"/>
        <w:ind w:left="1418" w:hanging="1058"/>
        <w:contextualSpacing/>
        <w:jc w:val="both"/>
        <w:rPr>
          <w:rFonts w:ascii="Gill Sans MT" w:hAnsi="Gill Sans MT"/>
          <w:color w:val="B0CB1F"/>
        </w:rPr>
      </w:pPr>
      <w:bookmarkStart w:id="28" w:name="bookmark10"/>
      <w:bookmarkStart w:id="29" w:name="_Toc452468695"/>
      <w:bookmarkStart w:id="30" w:name="_Toc503601014"/>
      <w:bookmarkEnd w:id="28"/>
      <w:r w:rsidRPr="009A7CEE">
        <w:rPr>
          <w:rFonts w:ascii="Gill Sans MT" w:hAnsi="Gill Sans MT"/>
          <w:color w:val="B0CB1F"/>
        </w:rPr>
        <w:t xml:space="preserve">Zahtjevi koji se odnose na sposobnost Prijavitelja, učinkovito korištenje sredstava i održivost rezultata </w:t>
      </w:r>
      <w:bookmarkEnd w:id="29"/>
      <w:r w:rsidRPr="009A7CEE">
        <w:rPr>
          <w:rFonts w:ascii="Gill Sans MT" w:hAnsi="Gill Sans MT"/>
          <w:color w:val="B0CB1F"/>
        </w:rPr>
        <w:t>projekta</w:t>
      </w:r>
      <w:bookmarkEnd w:id="30"/>
    </w:p>
    <w:p w14:paraId="3492418B" w14:textId="74F9AAA9"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A) Prijavitelj mora provesti projekt pravovremeno i u skladu sa zahtjevima utvrđenima u ovim Uputama. Prijavitelj mora osigurati odgovarajuće kapacitete za provedbu projekta na način da ima projektni tim s odgovarajućim iskustvom u provedbi projekata (voditelj projekta s najmanje </w:t>
      </w:r>
      <w:r w:rsidRPr="003C2BA1">
        <w:rPr>
          <w:rFonts w:ascii="Gill Sans MT" w:hAnsi="Gill Sans MT" w:cs="Times New Roman"/>
          <w:sz w:val="24"/>
          <w:szCs w:val="24"/>
        </w:rPr>
        <w:t>2 godine iskustva u vođenju projekata i osoba za računovodstvo</w:t>
      </w:r>
      <w:r w:rsidR="009A7CEE" w:rsidRPr="003C2BA1">
        <w:rPr>
          <w:rFonts w:ascii="Gill Sans MT" w:hAnsi="Gill Sans MT" w:cs="Times New Roman"/>
          <w:sz w:val="24"/>
          <w:szCs w:val="24"/>
        </w:rPr>
        <w:t xml:space="preserve"> i/ili</w:t>
      </w:r>
      <w:r w:rsidRPr="003C2BA1">
        <w:rPr>
          <w:rFonts w:ascii="Gill Sans MT" w:hAnsi="Gill Sans MT" w:cs="Times New Roman"/>
          <w:sz w:val="24"/>
          <w:szCs w:val="24"/>
        </w:rPr>
        <w:t xml:space="preserve"> financije i</w:t>
      </w:r>
      <w:r w:rsidR="009A7CEE" w:rsidRPr="003C2BA1">
        <w:rPr>
          <w:rFonts w:ascii="Gill Sans MT" w:hAnsi="Gill Sans MT" w:cs="Times New Roman"/>
          <w:sz w:val="24"/>
          <w:szCs w:val="24"/>
        </w:rPr>
        <w:t>/ili</w:t>
      </w:r>
      <w:r w:rsidRPr="003C2BA1">
        <w:rPr>
          <w:rFonts w:ascii="Gill Sans MT" w:hAnsi="Gill Sans MT" w:cs="Times New Roman"/>
          <w:sz w:val="24"/>
          <w:szCs w:val="24"/>
        </w:rPr>
        <w:t xml:space="preserve"> administraciju s najmanje 3 godine radnog iskustva). Ako u trenutku predaje projektnog prijedloga prijavitelj nema imenovani projektni tim, kao dokaz sposobnosti za provedbu projekta mora dostaviti </w:t>
      </w:r>
      <w:r w:rsidR="009A7CEE" w:rsidRPr="003C2BA1">
        <w:rPr>
          <w:rFonts w:ascii="Gill Sans MT" w:hAnsi="Gill Sans MT" w:cs="Times New Roman"/>
          <w:sz w:val="24"/>
          <w:szCs w:val="24"/>
        </w:rPr>
        <w:t>Izjavu da će najkasnije do trenutka</w:t>
      </w:r>
      <w:r w:rsidR="009A7CEE">
        <w:rPr>
          <w:rFonts w:ascii="Gill Sans MT" w:hAnsi="Gill Sans MT" w:cs="Times New Roman"/>
          <w:sz w:val="24"/>
          <w:szCs w:val="24"/>
        </w:rPr>
        <w:t xml:space="preserve"> potpisivanja Ugovora o dodjeli bespovratnih sredstava </w:t>
      </w:r>
      <w:r w:rsidR="00A302E5">
        <w:rPr>
          <w:rFonts w:ascii="Gill Sans MT" w:hAnsi="Gill Sans MT" w:cs="Times New Roman"/>
          <w:sz w:val="24"/>
          <w:szCs w:val="24"/>
        </w:rPr>
        <w:t xml:space="preserve">osigurati </w:t>
      </w:r>
      <w:r w:rsidR="009A7CEE">
        <w:rPr>
          <w:rFonts w:ascii="Gill Sans MT" w:hAnsi="Gill Sans MT" w:cs="Times New Roman"/>
          <w:sz w:val="24"/>
          <w:szCs w:val="24"/>
        </w:rPr>
        <w:t>projektni tim</w:t>
      </w:r>
      <w:r w:rsidR="00A302E5">
        <w:rPr>
          <w:rFonts w:ascii="Gill Sans MT" w:hAnsi="Gill Sans MT" w:cs="Times New Roman"/>
          <w:sz w:val="24"/>
          <w:szCs w:val="24"/>
        </w:rPr>
        <w:t xml:space="preserve"> za provedbu projekta. </w:t>
      </w:r>
      <w:r w:rsidRPr="007C505A">
        <w:rPr>
          <w:rFonts w:ascii="Gill Sans MT" w:hAnsi="Gill Sans MT" w:cs="Times New Roman"/>
          <w:sz w:val="24"/>
          <w:szCs w:val="24"/>
        </w:rPr>
        <w:t>U svakom slučaju, odgovornosti članova projektnog tima za upravljanje i provedbu projekta moraju biti definirane i raspoređene, što prijavitelj opisuje u Prijavnom obrascu.</w:t>
      </w:r>
    </w:p>
    <w:p w14:paraId="69E951A0" w14:textId="77777777" w:rsidR="007C505A" w:rsidRPr="007C505A" w:rsidRDefault="007C505A" w:rsidP="007C505A">
      <w:pPr>
        <w:pStyle w:val="NoSpacing"/>
        <w:jc w:val="both"/>
        <w:rPr>
          <w:rFonts w:ascii="Gill Sans MT" w:hAnsi="Gill Sans MT" w:cs="Times New Roman"/>
          <w:sz w:val="24"/>
          <w:szCs w:val="24"/>
        </w:rPr>
      </w:pPr>
    </w:p>
    <w:p w14:paraId="36ED690D" w14:textId="77777777" w:rsidR="007C505A" w:rsidRPr="007C505A" w:rsidRDefault="007C505A" w:rsidP="007C505A">
      <w:pPr>
        <w:pStyle w:val="NoSpacing"/>
        <w:jc w:val="both"/>
        <w:rPr>
          <w:rFonts w:ascii="Gill Sans MT" w:hAnsi="Gill Sans MT" w:cs="Times New Roman"/>
          <w:i/>
          <w:sz w:val="24"/>
          <w:szCs w:val="24"/>
        </w:rPr>
      </w:pPr>
      <w:r w:rsidRPr="007C505A">
        <w:rPr>
          <w:rFonts w:ascii="Gill Sans MT" w:hAnsi="Gill Sans MT" w:cs="Times New Roman"/>
          <w:sz w:val="24"/>
          <w:szCs w:val="24"/>
        </w:rPr>
        <w:t xml:space="preserve">B) Prijavitelj treba osigurati učinkovitu uporabu sredstava u skladu s načelima ekonomičnosti, učinkovitosti i djelotvornosti. Prijavitelj mora imati stabilne i dostatne izvore financiranja što prijavitelj dokazuje </w:t>
      </w:r>
      <w:r w:rsidRPr="007C505A">
        <w:rPr>
          <w:rFonts w:ascii="Gill Sans MT" w:hAnsi="Gill Sans MT" w:cs="Times New Roman"/>
          <w:i/>
          <w:sz w:val="24"/>
          <w:szCs w:val="24"/>
        </w:rPr>
        <w:t>Izjavom prijavitelja o osiguranju vlastitog udjela sufinanciranja (</w:t>
      </w:r>
      <w:r w:rsidRPr="003C2BA1">
        <w:rPr>
          <w:rFonts w:ascii="Gill Sans MT" w:hAnsi="Gill Sans MT" w:cs="Times New Roman"/>
          <w:i/>
          <w:sz w:val="24"/>
          <w:szCs w:val="24"/>
        </w:rPr>
        <w:t>Obrazac 5).</w:t>
      </w:r>
    </w:p>
    <w:p w14:paraId="4CE3F036" w14:textId="77777777" w:rsidR="007C505A" w:rsidRPr="007C505A" w:rsidRDefault="007C505A" w:rsidP="007C505A">
      <w:pPr>
        <w:pStyle w:val="NoSpacing"/>
        <w:jc w:val="both"/>
        <w:rPr>
          <w:rFonts w:ascii="Gill Sans MT" w:hAnsi="Gill Sans MT" w:cs="Times New Roman"/>
          <w:sz w:val="24"/>
          <w:szCs w:val="24"/>
        </w:rPr>
      </w:pPr>
    </w:p>
    <w:p w14:paraId="5F833550" w14:textId="77777777" w:rsidR="007C505A" w:rsidRPr="007C505A" w:rsidRDefault="007C505A" w:rsidP="007C505A">
      <w:pPr>
        <w:pStyle w:val="NoSpacing"/>
        <w:jc w:val="both"/>
        <w:rPr>
          <w:rFonts w:ascii="Gill Sans MT" w:hAnsi="Gill Sans MT" w:cs="Times New Roman"/>
          <w:sz w:val="24"/>
          <w:szCs w:val="24"/>
          <w:highlight w:val="cyan"/>
        </w:rPr>
      </w:pPr>
      <w:r w:rsidRPr="007C505A">
        <w:rPr>
          <w:rFonts w:ascii="Gill Sans MT" w:hAnsi="Gill Sans MT" w:cs="Times New Roman"/>
          <w:sz w:val="24"/>
          <w:szCs w:val="24"/>
        </w:rPr>
        <w:t xml:space="preserve">C) Prijavitelj mora osigurati održivost projekta i projektnih rezultata. Prijavitelj je obvezan osigurati trajnost Projekta, odnosno tijekom razdoblja </w:t>
      </w:r>
      <w:r w:rsidRPr="003C2BA1">
        <w:rPr>
          <w:rFonts w:ascii="Gill Sans MT" w:hAnsi="Gill Sans MT" w:cs="Times New Roman"/>
          <w:sz w:val="24"/>
          <w:szCs w:val="24"/>
        </w:rPr>
        <w:t>od 5 godina od</w:t>
      </w:r>
      <w:r w:rsidRPr="007C505A">
        <w:rPr>
          <w:rFonts w:ascii="Gill Sans MT" w:hAnsi="Gill Sans MT" w:cs="Times New Roman"/>
          <w:sz w:val="24"/>
          <w:szCs w:val="24"/>
        </w:rPr>
        <w:t xml:space="preserve"> završnog plaćanja (korisniku) mora osigurati da rezultati Projekta ne podliježu sljedećim situacijama navedenima u članku 71. Uredbe (EU) br. 1303/2013: </w:t>
      </w:r>
    </w:p>
    <w:p w14:paraId="47A114E7" w14:textId="77777777" w:rsidR="007C505A" w:rsidRPr="007C505A" w:rsidRDefault="007C505A" w:rsidP="007C505A">
      <w:pPr>
        <w:pStyle w:val="NoSpacing"/>
        <w:jc w:val="both"/>
        <w:rPr>
          <w:rFonts w:ascii="Gill Sans MT" w:hAnsi="Gill Sans MT" w:cs="Times New Roman"/>
          <w:sz w:val="24"/>
          <w:szCs w:val="24"/>
        </w:rPr>
      </w:pPr>
    </w:p>
    <w:p w14:paraId="09ABCFC4" w14:textId="77777777" w:rsidR="007C505A" w:rsidRPr="007C505A" w:rsidRDefault="007C505A" w:rsidP="00A02CD0">
      <w:pPr>
        <w:pStyle w:val="NoSpacing"/>
        <w:numPr>
          <w:ilvl w:val="0"/>
          <w:numId w:val="10"/>
        </w:numPr>
        <w:jc w:val="both"/>
        <w:rPr>
          <w:rFonts w:ascii="Gill Sans MT" w:hAnsi="Gill Sans MT" w:cs="Times New Roman"/>
          <w:sz w:val="24"/>
          <w:szCs w:val="24"/>
        </w:rPr>
      </w:pPr>
      <w:r w:rsidRPr="007C505A">
        <w:rPr>
          <w:rFonts w:ascii="Gill Sans MT" w:hAnsi="Gill Sans MT" w:cs="Times New Roman"/>
          <w:sz w:val="24"/>
          <w:szCs w:val="24"/>
        </w:rPr>
        <w:t>prestanku ili premještanju proizvodne aktivnosti izvan programskog područja;</w:t>
      </w:r>
    </w:p>
    <w:p w14:paraId="1F4E509F" w14:textId="77777777" w:rsidR="007C505A" w:rsidRPr="007C505A" w:rsidRDefault="007C505A" w:rsidP="00A02CD0">
      <w:pPr>
        <w:pStyle w:val="NoSpacing"/>
        <w:numPr>
          <w:ilvl w:val="0"/>
          <w:numId w:val="10"/>
        </w:numPr>
        <w:jc w:val="both"/>
        <w:rPr>
          <w:rFonts w:ascii="Gill Sans MT" w:hAnsi="Gill Sans MT" w:cs="Times New Roman"/>
          <w:sz w:val="24"/>
          <w:szCs w:val="24"/>
        </w:rPr>
      </w:pPr>
      <w:r w:rsidRPr="007C505A">
        <w:rPr>
          <w:rFonts w:ascii="Gill Sans MT" w:hAnsi="Gill Sans MT" w:cs="Times New Roman"/>
          <w:sz w:val="24"/>
          <w:szCs w:val="24"/>
        </w:rPr>
        <w:t xml:space="preserve">promjeni vlasništva nad predmetom infrastrukture čime se trgovačkom društvu ili javnom tijelu daje neopravdana prednost; </w:t>
      </w:r>
    </w:p>
    <w:p w14:paraId="1A77A301" w14:textId="77777777" w:rsidR="007C505A" w:rsidRPr="007C505A" w:rsidRDefault="007C505A" w:rsidP="00A02CD0">
      <w:pPr>
        <w:pStyle w:val="NoSpacing"/>
        <w:numPr>
          <w:ilvl w:val="0"/>
          <w:numId w:val="10"/>
        </w:numPr>
        <w:spacing w:after="116"/>
        <w:ind w:right="1"/>
        <w:jc w:val="both"/>
        <w:rPr>
          <w:rFonts w:ascii="Gill Sans MT" w:hAnsi="Gill Sans MT" w:cs="Times New Roman"/>
          <w:sz w:val="24"/>
          <w:szCs w:val="24"/>
        </w:rPr>
      </w:pPr>
      <w:r w:rsidRPr="007C505A">
        <w:rPr>
          <w:rFonts w:ascii="Gill Sans MT" w:hAnsi="Gill Sans MT" w:cs="Times New Roman"/>
          <w:sz w:val="24"/>
          <w:szCs w:val="24"/>
        </w:rPr>
        <w:t xml:space="preserve">značajnoj promjeni koja utječe na prirodu projekta, ciljeve ili provedbene uvjete i zbog koje bi se doveli u pitanje njegovi prvotni ciljevi. </w:t>
      </w:r>
    </w:p>
    <w:p w14:paraId="7AB51C86" w14:textId="77777777" w:rsidR="007C505A" w:rsidRPr="007C505A" w:rsidRDefault="007C505A" w:rsidP="007C505A">
      <w:pPr>
        <w:spacing w:after="116"/>
        <w:ind w:right="1"/>
        <w:jc w:val="both"/>
        <w:rPr>
          <w:rFonts w:ascii="Gill Sans MT" w:hAnsi="Gill Sans MT" w:cs="Times New Roman"/>
          <w:sz w:val="24"/>
          <w:szCs w:val="24"/>
        </w:rPr>
      </w:pPr>
      <w:r w:rsidRPr="007C505A">
        <w:rPr>
          <w:rFonts w:ascii="Gill Sans MT" w:hAnsi="Gill Sans MT" w:cs="Times New Roman"/>
          <w:sz w:val="24"/>
          <w:szCs w:val="24"/>
        </w:rPr>
        <w:t xml:space="preserve">D) Prijavitelj tijekom razdoblja od 5 godina od završnog plaćanja (korisniku) mora osigurati: </w:t>
      </w:r>
    </w:p>
    <w:p w14:paraId="1114459B" w14:textId="77777777" w:rsidR="007C505A" w:rsidRPr="007C505A" w:rsidRDefault="007C505A" w:rsidP="00A02CD0">
      <w:pPr>
        <w:pStyle w:val="NoSpacing"/>
        <w:numPr>
          <w:ilvl w:val="0"/>
          <w:numId w:val="12"/>
        </w:numPr>
        <w:jc w:val="both"/>
        <w:rPr>
          <w:rFonts w:ascii="Gill Sans MT" w:hAnsi="Gill Sans MT" w:cs="Times New Roman"/>
          <w:sz w:val="24"/>
          <w:szCs w:val="24"/>
        </w:rPr>
      </w:pPr>
      <w:r w:rsidRPr="007C505A">
        <w:rPr>
          <w:rFonts w:ascii="Gill Sans MT" w:hAnsi="Gill Sans MT" w:cs="Times New Roman"/>
          <w:sz w:val="24"/>
          <w:szCs w:val="24"/>
        </w:rPr>
        <w:t>održavanje opreme i druge imovine nabavljene tijekom projekta, u sladu s uputama/preporukama proizvođača i</w:t>
      </w:r>
    </w:p>
    <w:p w14:paraId="51BF07C6" w14:textId="77777777" w:rsidR="007C505A" w:rsidRPr="007C505A" w:rsidRDefault="007C505A" w:rsidP="00A02CD0">
      <w:pPr>
        <w:pStyle w:val="NoSpacing"/>
        <w:numPr>
          <w:ilvl w:val="0"/>
          <w:numId w:val="12"/>
        </w:numPr>
        <w:jc w:val="both"/>
        <w:rPr>
          <w:rFonts w:ascii="Gill Sans MT" w:hAnsi="Gill Sans MT" w:cs="Times New Roman"/>
          <w:sz w:val="24"/>
          <w:szCs w:val="24"/>
        </w:rPr>
      </w:pPr>
      <w:r w:rsidRPr="007C505A">
        <w:rPr>
          <w:rFonts w:ascii="Gill Sans MT" w:hAnsi="Gill Sans MT" w:cs="Times New Roman"/>
          <w:sz w:val="24"/>
          <w:szCs w:val="24"/>
        </w:rPr>
        <w:t>održivost aktivnosti i rezultata kako bi se osiguralo ostvarenje ciljanih pokazatelja utvrđenih u točki 1.3. Predmet, svrha i pokazatelji Poziva i</w:t>
      </w:r>
    </w:p>
    <w:p w14:paraId="289A272D" w14:textId="77777777" w:rsidR="007C505A" w:rsidRPr="007C505A" w:rsidRDefault="007C505A" w:rsidP="00A02CD0">
      <w:pPr>
        <w:pStyle w:val="NoSpacing"/>
        <w:numPr>
          <w:ilvl w:val="0"/>
          <w:numId w:val="12"/>
        </w:numPr>
        <w:jc w:val="both"/>
        <w:rPr>
          <w:rFonts w:ascii="Gill Sans MT" w:hAnsi="Gill Sans MT" w:cs="Times New Roman"/>
          <w:sz w:val="24"/>
          <w:szCs w:val="24"/>
        </w:rPr>
      </w:pPr>
      <w:r w:rsidRPr="007C505A">
        <w:rPr>
          <w:rFonts w:ascii="Gill Sans MT" w:hAnsi="Gill Sans MT" w:cs="Times New Roman"/>
          <w:sz w:val="24"/>
          <w:szCs w:val="24"/>
        </w:rPr>
        <w:t>da ne dođe do bitne izmjene projektnih rezultata uslijed promjene prirode vlasništva dijela infrastrukture ili prestanka proizvodne aktivnosti.</w:t>
      </w:r>
    </w:p>
    <w:p w14:paraId="3CDDA092" w14:textId="77777777" w:rsidR="007C505A" w:rsidRPr="007C505A" w:rsidRDefault="007C505A" w:rsidP="007C505A">
      <w:pPr>
        <w:spacing w:after="15"/>
        <w:ind w:left="696" w:right="1"/>
        <w:jc w:val="both"/>
        <w:rPr>
          <w:rFonts w:ascii="Gill Sans MT" w:hAnsi="Gill Sans MT" w:cs="Times New Roman"/>
        </w:rPr>
      </w:pPr>
      <w:r w:rsidRPr="007C505A">
        <w:rPr>
          <w:rFonts w:ascii="Gill Sans MT" w:hAnsi="Gill Sans MT" w:cs="Times New Roman"/>
        </w:rPr>
        <w:t xml:space="preserve">                                                                                                                                                                      </w:t>
      </w:r>
    </w:p>
    <w:p w14:paraId="1D65D5DC"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Nepridržavanje zahtjeva koji se odnose na sposobnost prijavitelja, učinkovito korištenje sredstava i zahtjeva povezanih s trajnošću, smatrat će se kršenjem Ugovora te je moguće od prijavitelja/korisnika zatražiti povrat sredstava. </w:t>
      </w:r>
    </w:p>
    <w:p w14:paraId="66CA2413" w14:textId="77777777" w:rsidR="007C505A" w:rsidRPr="007C505A" w:rsidRDefault="007C505A" w:rsidP="007C505A">
      <w:pPr>
        <w:pStyle w:val="NoSpacing"/>
        <w:jc w:val="both"/>
        <w:rPr>
          <w:rFonts w:ascii="Gill Sans MT" w:hAnsi="Gill Sans MT" w:cs="Times New Roman"/>
          <w:sz w:val="24"/>
          <w:szCs w:val="24"/>
        </w:rPr>
      </w:pPr>
    </w:p>
    <w:p w14:paraId="73D6CDDB"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bookmarkStart w:id="31" w:name="bookmark14"/>
      <w:bookmarkStart w:id="32" w:name="_Toc452468697"/>
      <w:bookmarkEnd w:id="31"/>
      <w:r w:rsidRPr="007C505A">
        <w:rPr>
          <w:rFonts w:ascii="Gill Sans MT" w:hAnsi="Gill Sans MT"/>
        </w:rPr>
        <w:t xml:space="preserve"> </w:t>
      </w:r>
      <w:bookmarkStart w:id="33" w:name="_Toc503601015"/>
      <w:r w:rsidRPr="009A7CEE">
        <w:rPr>
          <w:rFonts w:ascii="Gill Sans MT" w:hAnsi="Gill Sans MT"/>
          <w:color w:val="B0CB1F"/>
        </w:rPr>
        <w:t>Prihvatljivost projekta</w:t>
      </w:r>
      <w:bookmarkEnd w:id="32"/>
      <w:bookmarkEnd w:id="33"/>
    </w:p>
    <w:tbl>
      <w:tblPr>
        <w:tblStyle w:val="TableGrid1"/>
        <w:tblpPr w:leftFromText="180" w:rightFromText="180" w:vertAnchor="text" w:horzAnchor="margin" w:tblpX="108" w:tblpY="233"/>
        <w:tblW w:w="0" w:type="auto"/>
        <w:tblLook w:val="04A0" w:firstRow="1" w:lastRow="0" w:firstColumn="1" w:lastColumn="0" w:noHBand="0" w:noVBand="1"/>
      </w:tblPr>
      <w:tblGrid>
        <w:gridCol w:w="9039"/>
      </w:tblGrid>
      <w:tr w:rsidR="007C505A" w:rsidRPr="007C505A" w14:paraId="441429BE" w14:textId="77777777" w:rsidTr="00771A27">
        <w:trPr>
          <w:trHeight w:val="438"/>
        </w:trPr>
        <w:tc>
          <w:tcPr>
            <w:tcW w:w="9039" w:type="dxa"/>
            <w:shd w:val="clear" w:color="auto" w:fill="D6F8D7"/>
          </w:tcPr>
          <w:p w14:paraId="12A44C6A" w14:textId="77777777" w:rsidR="007C505A" w:rsidRPr="007C505A" w:rsidRDefault="007C505A" w:rsidP="00771A27">
            <w:pPr>
              <w:contextualSpacing/>
              <w:jc w:val="both"/>
              <w:rPr>
                <w:rFonts w:ascii="Gill Sans MT" w:eastAsiaTheme="minorHAnsi" w:hAnsi="Gill Sans MT" w:cs="Times New Roman"/>
                <w:i/>
              </w:rPr>
            </w:pPr>
            <w:r w:rsidRPr="007C505A">
              <w:rPr>
                <w:rFonts w:ascii="Gill Sans MT" w:eastAsiaTheme="minorHAnsi" w:hAnsi="Gill Sans MT" w:cs="Times New Roman"/>
                <w:b/>
                <w:i/>
              </w:rPr>
              <w:t xml:space="preserve">Napomena: </w:t>
            </w:r>
            <w:r w:rsidRPr="007C505A">
              <w:rPr>
                <w:rFonts w:ascii="Gill Sans MT" w:eastAsiaTheme="minorHAnsi" w:hAnsi="Gill Sans MT" w:cs="Times New Roman"/>
                <w:i/>
              </w:rPr>
              <w:t xml:space="preserve">Kriteriji prihvatljivosti projekta (navedeni niže) provjeravaju se tijekom odgovarajuće faze postupka dodjele (kako je opisano u </w:t>
            </w:r>
            <w:r w:rsidRPr="003C2BA1">
              <w:rPr>
                <w:rFonts w:ascii="Gill Sans MT" w:eastAsiaTheme="minorHAnsi" w:hAnsi="Gill Sans MT" w:cs="Times New Roman"/>
                <w:i/>
              </w:rPr>
              <w:t xml:space="preserve">točki </w:t>
            </w:r>
            <w:r w:rsidRPr="003C2BA1">
              <w:rPr>
                <w:rFonts w:ascii="Gill Sans MT" w:hAnsi="Gill Sans MT" w:cs="Times New Roman"/>
                <w:bCs/>
                <w:iCs/>
              </w:rPr>
              <w:t>4.1</w:t>
            </w:r>
            <w:r w:rsidRPr="003C2BA1">
              <w:rPr>
                <w:rFonts w:ascii="Gill Sans MT" w:eastAsiaTheme="minorHAnsi" w:hAnsi="Gill Sans MT" w:cs="Times New Roman"/>
                <w:i/>
              </w:rPr>
              <w:t xml:space="preserve"> ovih Uputa</w:t>
            </w:r>
            <w:r w:rsidRPr="007C505A">
              <w:rPr>
                <w:rFonts w:ascii="Gill Sans MT" w:eastAsiaTheme="minorHAnsi" w:hAnsi="Gill Sans MT" w:cs="Times New Roman"/>
                <w:i/>
              </w:rPr>
              <w:t xml:space="preserve">). </w:t>
            </w:r>
          </w:p>
        </w:tc>
      </w:tr>
    </w:tbl>
    <w:p w14:paraId="54923072"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rPr>
        <w:t xml:space="preserve">                                                                                                                                                                                 </w:t>
      </w:r>
      <w:r w:rsidRPr="007C505A">
        <w:rPr>
          <w:rFonts w:ascii="Gill Sans MT" w:hAnsi="Gill Sans MT" w:cs="Times New Roman"/>
          <w:sz w:val="24"/>
          <w:szCs w:val="24"/>
        </w:rPr>
        <w:t>Kako bi bio prihvatljiv, projektni prijedlog mora udovoljavati svim utvrđenim kriterijima prihvatljivosti, kako slijede:</w:t>
      </w:r>
    </w:p>
    <w:p w14:paraId="075957C4" w14:textId="77777777" w:rsidR="007C505A" w:rsidRPr="007C505A" w:rsidRDefault="007C505A" w:rsidP="007C505A">
      <w:pPr>
        <w:pStyle w:val="NoSpacing"/>
        <w:jc w:val="both"/>
        <w:rPr>
          <w:rFonts w:ascii="Gill Sans MT" w:hAnsi="Gill Sans MT" w:cs="Times New Roman"/>
          <w:sz w:val="24"/>
          <w:szCs w:val="24"/>
        </w:rPr>
      </w:pPr>
    </w:p>
    <w:p w14:paraId="09889F39" w14:textId="77777777" w:rsidR="007C505A" w:rsidRPr="007C505A" w:rsidRDefault="007C505A" w:rsidP="007C505A">
      <w:pPr>
        <w:pStyle w:val="NoSpacing"/>
        <w:jc w:val="both"/>
        <w:rPr>
          <w:rFonts w:ascii="Gill Sans MT" w:hAnsi="Gill Sans MT" w:cs="Times New Roman"/>
          <w:b/>
          <w:sz w:val="24"/>
          <w:szCs w:val="24"/>
        </w:rPr>
      </w:pPr>
      <w:r w:rsidRPr="007C505A">
        <w:rPr>
          <w:rFonts w:ascii="Gill Sans MT" w:hAnsi="Gill Sans MT" w:cs="Times New Roman"/>
          <w:b/>
          <w:sz w:val="24"/>
          <w:szCs w:val="24"/>
        </w:rPr>
        <w:t>Opći kriteriji prihvatljivosti</w:t>
      </w:r>
    </w:p>
    <w:p w14:paraId="5950F6D7" w14:textId="77777777" w:rsidR="007C505A" w:rsidRPr="007C505A" w:rsidRDefault="007C505A" w:rsidP="007C505A">
      <w:pPr>
        <w:pStyle w:val="NoSpacing"/>
        <w:jc w:val="both"/>
        <w:rPr>
          <w:rFonts w:ascii="Gill Sans MT" w:hAnsi="Gill Sans MT" w:cs="Times New Roman"/>
          <w:sz w:val="24"/>
          <w:szCs w:val="24"/>
        </w:rPr>
      </w:pPr>
    </w:p>
    <w:p w14:paraId="121A8B99" w14:textId="77777777" w:rsidR="007C505A" w:rsidRPr="003C2BA1" w:rsidRDefault="007C505A" w:rsidP="007C505A">
      <w:pPr>
        <w:pStyle w:val="bullets"/>
        <w:jc w:val="both"/>
        <w:rPr>
          <w:rFonts w:ascii="Gill Sans MT" w:hAnsi="Gill Sans MT" w:cs="Times New Roman"/>
          <w:sz w:val="24"/>
          <w:szCs w:val="24"/>
          <w:lang w:val="hr-HR"/>
        </w:rPr>
      </w:pPr>
      <w:r w:rsidRPr="007C505A">
        <w:rPr>
          <w:rFonts w:ascii="Gill Sans MT" w:hAnsi="Gill Sans MT" w:cs="Times New Roman"/>
          <w:sz w:val="24"/>
          <w:szCs w:val="24"/>
          <w:lang w:val="hr-HR"/>
        </w:rPr>
        <w:t>Projekt je u skladu sa OPKK, PO 6, SC 6i1, odnosno odgovara predmetu i svrsi ovog Poziva (</w:t>
      </w:r>
      <w:r w:rsidRPr="003C2BA1">
        <w:rPr>
          <w:rFonts w:ascii="Gill Sans MT" w:hAnsi="Gill Sans MT" w:cs="Times New Roman"/>
          <w:sz w:val="24"/>
          <w:szCs w:val="24"/>
          <w:lang w:val="hr-HR"/>
        </w:rPr>
        <w:t xml:space="preserve">točka 1.3. Uputa); </w:t>
      </w:r>
      <w:r w:rsidRPr="003C2BA1">
        <w:rPr>
          <w:rFonts w:ascii="Gill Sans MT" w:hAnsi="Gill Sans MT" w:cs="Times New Roman"/>
          <w:i/>
          <w:sz w:val="24"/>
          <w:szCs w:val="24"/>
          <w:lang w:val="hr-HR"/>
        </w:rPr>
        <w:t>dokazuje se Prijavnim obrascem (Obrazac 1);</w:t>
      </w:r>
    </w:p>
    <w:p w14:paraId="1F6A18DE"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3C2BA1">
        <w:rPr>
          <w:rFonts w:ascii="Gill Sans MT" w:hAnsi="Gill Sans MT" w:cs="Times New Roman"/>
          <w:sz w:val="24"/>
          <w:szCs w:val="24"/>
          <w:lang w:val="hr-HR"/>
        </w:rPr>
        <w:t>Projekt se provodi</w:t>
      </w:r>
      <w:r w:rsidRPr="007C505A">
        <w:rPr>
          <w:rFonts w:ascii="Gill Sans MT" w:hAnsi="Gill Sans MT" w:cs="Times New Roman"/>
          <w:sz w:val="24"/>
          <w:szCs w:val="24"/>
          <w:lang w:val="hr-HR"/>
        </w:rPr>
        <w:t xml:space="preserve"> u potpunosti na teritoriju Republike Hrvatske; </w:t>
      </w:r>
      <w:r w:rsidRPr="007C505A">
        <w:rPr>
          <w:rFonts w:ascii="Gill Sans MT" w:hAnsi="Gill Sans MT" w:cs="Times New Roman"/>
          <w:i/>
          <w:sz w:val="24"/>
          <w:szCs w:val="24"/>
          <w:lang w:val="hr-HR"/>
        </w:rPr>
        <w:t>dokazuje se Prijavnim obrascem (Obrazac 1);</w:t>
      </w:r>
    </w:p>
    <w:p w14:paraId="4448BD89"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7C505A">
        <w:rPr>
          <w:rFonts w:ascii="Gill Sans MT" w:hAnsi="Gill Sans MT" w:cs="Times New Roman"/>
          <w:sz w:val="24"/>
          <w:szCs w:val="24"/>
          <w:lang w:val="hr-HR"/>
        </w:rPr>
        <w:t>Aktivnosti projekta su u skladu s prihvatljivim aktivnostima u sklopu ovog Poziva (</w:t>
      </w:r>
      <w:r w:rsidRPr="003C2BA1">
        <w:rPr>
          <w:rFonts w:ascii="Gill Sans MT" w:hAnsi="Gill Sans MT" w:cs="Times New Roman"/>
          <w:sz w:val="24"/>
          <w:szCs w:val="24"/>
          <w:lang w:val="hr-HR"/>
        </w:rPr>
        <w:t xml:space="preserve">točka 2.7. </w:t>
      </w:r>
      <w:r w:rsidRPr="007C505A">
        <w:rPr>
          <w:rFonts w:ascii="Gill Sans MT" w:hAnsi="Gill Sans MT" w:cs="Times New Roman"/>
          <w:sz w:val="24"/>
          <w:szCs w:val="24"/>
          <w:lang w:val="hr-HR"/>
        </w:rPr>
        <w:t xml:space="preserve">Uputa); </w:t>
      </w:r>
      <w:r w:rsidRPr="007C505A">
        <w:rPr>
          <w:rFonts w:ascii="Gill Sans MT" w:hAnsi="Gill Sans MT" w:cs="Times New Roman"/>
          <w:i/>
          <w:sz w:val="24"/>
          <w:szCs w:val="24"/>
          <w:lang w:val="hr-HR"/>
        </w:rPr>
        <w:t>dokazuje se Prijavnim obrascem (Obrazac 1);</w:t>
      </w:r>
    </w:p>
    <w:p w14:paraId="359C1626"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7C505A">
        <w:rPr>
          <w:rFonts w:ascii="Gill Sans MT" w:hAnsi="Gill Sans MT" w:cs="Times New Roman"/>
          <w:sz w:val="24"/>
          <w:szCs w:val="24"/>
          <w:lang w:val="hr-HR"/>
        </w:rPr>
        <w:t xml:space="preserve">Projekt ne uključuje aktivnosti koje su bile dio operacije koja je, ili je trebala biti, podložna postupku povrata sredstava (u skladu s člankom 125. stavkom 3(f) Uredbe (EU) br. 1303/2013) nakon promjene proizvodne aktivnosti izvan programskog područja; </w:t>
      </w:r>
      <w:r w:rsidRPr="007C505A">
        <w:rPr>
          <w:rFonts w:ascii="Gill Sans MT" w:hAnsi="Gill Sans MT" w:cs="Times New Roman"/>
          <w:i/>
          <w:sz w:val="24"/>
          <w:szCs w:val="24"/>
          <w:lang w:val="hr-HR"/>
        </w:rPr>
        <w:t>dokazuje se Izjavom prijavitelja (</w:t>
      </w:r>
      <w:r w:rsidRPr="003C2BA1">
        <w:rPr>
          <w:rFonts w:ascii="Gill Sans MT" w:hAnsi="Gill Sans MT" w:cs="Times New Roman"/>
          <w:i/>
          <w:sz w:val="24"/>
          <w:szCs w:val="24"/>
          <w:lang w:val="hr-HR"/>
        </w:rPr>
        <w:t>Obrazac 3);</w:t>
      </w:r>
    </w:p>
    <w:p w14:paraId="400A806E" w14:textId="77777777" w:rsidR="007C505A" w:rsidRPr="007C505A" w:rsidRDefault="007C505A" w:rsidP="00A02CD0">
      <w:pPr>
        <w:pStyle w:val="bullets"/>
        <w:numPr>
          <w:ilvl w:val="0"/>
          <w:numId w:val="4"/>
        </w:numPr>
        <w:ind w:left="295" w:hanging="284"/>
        <w:jc w:val="both"/>
        <w:rPr>
          <w:rFonts w:ascii="Gill Sans MT" w:hAnsi="Gill Sans MT" w:cs="Times New Roman"/>
          <w:i/>
          <w:sz w:val="24"/>
          <w:szCs w:val="24"/>
          <w:lang w:val="hr-HR"/>
        </w:rPr>
      </w:pPr>
      <w:r w:rsidRPr="007C505A">
        <w:rPr>
          <w:rFonts w:ascii="Gill Sans MT" w:hAnsi="Gill Sans MT" w:cs="Times New Roman"/>
          <w:sz w:val="24"/>
          <w:szCs w:val="24"/>
          <w:lang w:val="hr-HR"/>
        </w:rPr>
        <w:t xml:space="preserve">Projekt je u skladu s odredbama svih relevantnih nacionalnih zakonodavnih akata, te u skladu sa specifičnim pravilima i zahtjevima primjenjivima na ovaj Poziv; </w:t>
      </w:r>
      <w:r w:rsidRPr="007C505A">
        <w:rPr>
          <w:rFonts w:ascii="Gill Sans MT" w:hAnsi="Gill Sans MT" w:cs="Times New Roman"/>
          <w:i/>
          <w:sz w:val="24"/>
          <w:szCs w:val="24"/>
          <w:lang w:val="hr-HR"/>
        </w:rPr>
        <w:t>dokazuje se Prijavnim obrascem (Obrazac 1);</w:t>
      </w:r>
    </w:p>
    <w:p w14:paraId="6DEDC085" w14:textId="77777777" w:rsidR="007C505A" w:rsidRPr="007C505A" w:rsidRDefault="007C505A" w:rsidP="00A02CD0">
      <w:pPr>
        <w:pStyle w:val="bullets"/>
        <w:numPr>
          <w:ilvl w:val="0"/>
          <w:numId w:val="4"/>
        </w:numPr>
        <w:ind w:left="295" w:hanging="284"/>
        <w:jc w:val="both"/>
        <w:rPr>
          <w:rFonts w:ascii="Gill Sans MT" w:hAnsi="Gill Sans MT" w:cs="Times New Roman"/>
          <w:i/>
          <w:sz w:val="24"/>
          <w:szCs w:val="24"/>
          <w:lang w:val="hr-HR"/>
        </w:rPr>
      </w:pPr>
      <w:r w:rsidRPr="007C505A">
        <w:rPr>
          <w:rFonts w:ascii="Gill Sans MT" w:hAnsi="Gill Sans MT" w:cs="Times New Roman"/>
          <w:sz w:val="24"/>
          <w:szCs w:val="24"/>
          <w:lang w:val="hr-HR"/>
        </w:rPr>
        <w:t xml:space="preserve">Projekt do trenutka donošenja Odluke o financiranju nije započeo ni fizički ni financijski niti je započeo postupak javne nabave za nijednu od projektnih aktivnosti; </w:t>
      </w:r>
      <w:r w:rsidRPr="007C505A">
        <w:rPr>
          <w:rFonts w:ascii="Gill Sans MT" w:hAnsi="Gill Sans MT" w:cs="Times New Roman"/>
          <w:i/>
          <w:sz w:val="24"/>
          <w:szCs w:val="24"/>
          <w:lang w:val="hr-HR"/>
        </w:rPr>
        <w:t>dokazuje se Izjavom prijavitelja (Obrazac 3);</w:t>
      </w:r>
    </w:p>
    <w:p w14:paraId="54FF8FDF"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7C505A">
        <w:rPr>
          <w:rFonts w:ascii="Gill Sans MT" w:hAnsi="Gill Sans MT" w:cs="Times New Roman"/>
          <w:sz w:val="24"/>
          <w:szCs w:val="24"/>
          <w:lang w:val="hr-HR"/>
        </w:rPr>
        <w:t xml:space="preserve">Projekt se, na način opisan u projektnom prijedlogu, ne bi mogao provesti bez potpore iz OPKK-a (Prijavitelj nema osigurana sredstva za provedbu projekta na način, u opsegu i vremenskom okviru kako je opisano u projektnom prijedlogu, odnosno potporom iz OPKK-a osigurava se dodana vrijednost, bilo u opsegu ili kvaliteti aktivnosti, ili u pogledu vremena potrebnog za ostvarenje cilja/ciljeva projekta); </w:t>
      </w:r>
      <w:r w:rsidRPr="007C505A">
        <w:rPr>
          <w:rFonts w:ascii="Gill Sans MT" w:hAnsi="Gill Sans MT" w:cs="Times New Roman"/>
          <w:i/>
          <w:sz w:val="24"/>
          <w:szCs w:val="24"/>
          <w:lang w:val="hr-HR"/>
        </w:rPr>
        <w:t>dokazuje se Izjavom prijavitelja (</w:t>
      </w:r>
      <w:r w:rsidRPr="003C2BA1">
        <w:rPr>
          <w:rFonts w:ascii="Gill Sans MT" w:hAnsi="Gill Sans MT" w:cs="Times New Roman"/>
          <w:i/>
          <w:sz w:val="24"/>
          <w:szCs w:val="24"/>
          <w:lang w:val="hr-HR"/>
        </w:rPr>
        <w:t>Obrazac 3);</w:t>
      </w:r>
    </w:p>
    <w:p w14:paraId="6B3F4B08"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7C505A">
        <w:rPr>
          <w:rFonts w:ascii="Gill Sans MT" w:hAnsi="Gill Sans MT" w:cs="Times New Roman"/>
          <w:sz w:val="24"/>
          <w:szCs w:val="24"/>
          <w:lang w:val="hr-HR"/>
        </w:rPr>
        <w:t xml:space="preserve">Projekt poštuje načelo nekumulativnosti, odnosno ne predstavlja dvostruko financiranje - </w:t>
      </w:r>
      <w:r w:rsidRPr="007C505A">
        <w:rPr>
          <w:rFonts w:ascii="Gill Sans MT" w:eastAsia="Times New Roman" w:hAnsi="Gill Sans MT" w:cs="Times New Roman"/>
          <w:sz w:val="24"/>
          <w:szCs w:val="24"/>
          <w:lang w:val="hr-HR"/>
        </w:rPr>
        <w:t>prihvatljivi izdaci nisu prethodno (su)financirani bespovratnim sredstvima iz bilo kojeg javnog izvora (uključujući iz Europske unije, odnosno Europskih strukturnih i investicijskih fondova) niti će isti biti više od jednom (su)financirani nakon potencijalno uspješnog okončanja dvaju ili više postupaka dodjele bespovratnih sredstava;</w:t>
      </w:r>
      <w:r w:rsidRPr="007C505A">
        <w:rPr>
          <w:rFonts w:ascii="Gill Sans MT" w:hAnsi="Gill Sans MT" w:cs="Times New Roman"/>
          <w:sz w:val="24"/>
          <w:szCs w:val="24"/>
          <w:lang w:val="hr-HR"/>
        </w:rPr>
        <w:t xml:space="preserve"> </w:t>
      </w:r>
      <w:r w:rsidRPr="007C505A">
        <w:rPr>
          <w:rFonts w:ascii="Gill Sans MT" w:hAnsi="Gill Sans MT" w:cs="Times New Roman"/>
          <w:i/>
          <w:sz w:val="24"/>
          <w:szCs w:val="24"/>
          <w:lang w:val="hr-HR"/>
        </w:rPr>
        <w:t>dokazuje se Izjavom prijavitelja (</w:t>
      </w:r>
      <w:r w:rsidRPr="003C2BA1">
        <w:rPr>
          <w:rFonts w:ascii="Gill Sans MT" w:hAnsi="Gill Sans MT" w:cs="Times New Roman"/>
          <w:i/>
          <w:sz w:val="24"/>
          <w:szCs w:val="24"/>
          <w:lang w:val="hr-HR"/>
        </w:rPr>
        <w:t>Obrazac 3);</w:t>
      </w:r>
    </w:p>
    <w:p w14:paraId="762E56C2" w14:textId="77777777" w:rsidR="007C505A" w:rsidRPr="007C505A" w:rsidRDefault="007C505A" w:rsidP="007C505A">
      <w:pPr>
        <w:pStyle w:val="bullets"/>
        <w:jc w:val="both"/>
        <w:rPr>
          <w:rFonts w:ascii="Gill Sans MT" w:hAnsi="Gill Sans MT" w:cs="Times New Roman"/>
          <w:i/>
          <w:sz w:val="24"/>
          <w:szCs w:val="24"/>
          <w:lang w:val="hr-HR"/>
        </w:rPr>
      </w:pPr>
      <w:r w:rsidRPr="007C505A">
        <w:rPr>
          <w:rFonts w:ascii="Gill Sans MT" w:hAnsi="Gill Sans MT" w:cs="Times New Roman"/>
          <w:sz w:val="24"/>
          <w:szCs w:val="24"/>
          <w:lang w:val="hr-HR"/>
        </w:rPr>
        <w:t>Projekt je u skladu s horizontalnim politikama EU o održivome razvoju, ravnopravnosti spolova i nediskriminaciji, tj. projekt mora doprinositi ovim politikama ili barem biti neutralan u odnosu na njih (</w:t>
      </w:r>
      <w:r w:rsidRPr="003C2BA1">
        <w:rPr>
          <w:rFonts w:ascii="Gill Sans MT" w:hAnsi="Gill Sans MT" w:cs="Times New Roman"/>
          <w:sz w:val="24"/>
          <w:szCs w:val="24"/>
          <w:lang w:val="hr-HR"/>
        </w:rPr>
        <w:t>točka 2.9. Uputa</w:t>
      </w:r>
      <w:r w:rsidRPr="007C505A">
        <w:rPr>
          <w:rFonts w:ascii="Gill Sans MT" w:hAnsi="Gill Sans MT" w:cs="Times New Roman"/>
          <w:sz w:val="24"/>
          <w:szCs w:val="24"/>
          <w:lang w:val="hr-HR"/>
        </w:rPr>
        <w:t xml:space="preserve">); </w:t>
      </w:r>
      <w:r w:rsidRPr="007C505A">
        <w:rPr>
          <w:rFonts w:ascii="Gill Sans MT" w:hAnsi="Gill Sans MT" w:cs="Times New Roman"/>
          <w:i/>
          <w:sz w:val="24"/>
          <w:szCs w:val="24"/>
          <w:lang w:val="hr-HR"/>
        </w:rPr>
        <w:t>dokazuje se Prijavnim obrascem (Obrazac 1);</w:t>
      </w:r>
    </w:p>
    <w:p w14:paraId="6AC33D32"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7C505A">
        <w:rPr>
          <w:rFonts w:ascii="Gill Sans MT" w:hAnsi="Gill Sans MT" w:cs="Times New Roman"/>
          <w:sz w:val="24"/>
          <w:szCs w:val="24"/>
          <w:lang w:val="hr-HR"/>
        </w:rPr>
        <w:t xml:space="preserve">Projekt je u skladu s drugim relevantnim politikama Unije;  </w:t>
      </w:r>
      <w:r w:rsidRPr="007C505A">
        <w:rPr>
          <w:rFonts w:ascii="Gill Sans MT" w:hAnsi="Gill Sans MT" w:cs="Times New Roman"/>
          <w:i/>
          <w:sz w:val="24"/>
          <w:szCs w:val="24"/>
          <w:lang w:val="hr-HR"/>
        </w:rPr>
        <w:t>dokazuje se Prijavnim obrascem (Obrazac 1);</w:t>
      </w:r>
    </w:p>
    <w:p w14:paraId="5F0F9695"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7C505A">
        <w:rPr>
          <w:rFonts w:ascii="Gill Sans MT" w:hAnsi="Gill Sans MT" w:cs="Times New Roman"/>
          <w:sz w:val="24"/>
          <w:szCs w:val="24"/>
          <w:lang w:val="hr-HR"/>
        </w:rPr>
        <w:t xml:space="preserve">Projekt je spreman za početak provedbe aktivnosti projekta i njihov završetak u skladu s planom aktivnosti navedenim u </w:t>
      </w:r>
      <w:r w:rsidRPr="007C505A">
        <w:rPr>
          <w:rFonts w:ascii="Gill Sans MT" w:hAnsi="Gill Sans MT" w:cs="Times New Roman"/>
          <w:i/>
          <w:sz w:val="24"/>
          <w:szCs w:val="24"/>
          <w:lang w:val="hr-HR"/>
        </w:rPr>
        <w:t>Prijavnom obrascu (Obrazac 1)</w:t>
      </w:r>
      <w:r w:rsidRPr="007C505A">
        <w:rPr>
          <w:rFonts w:ascii="Gill Sans MT" w:hAnsi="Gill Sans MT" w:cs="Times New Roman"/>
          <w:sz w:val="24"/>
          <w:szCs w:val="24"/>
          <w:lang w:val="hr-HR"/>
        </w:rPr>
        <w:t xml:space="preserve"> projektnog prijedloga i zadanim vremenskim okvirima za provedbu projekta definiranim u </w:t>
      </w:r>
      <w:r w:rsidRPr="003C2BA1">
        <w:rPr>
          <w:rFonts w:ascii="Gill Sans MT" w:hAnsi="Gill Sans MT" w:cs="Times New Roman"/>
          <w:sz w:val="24"/>
          <w:szCs w:val="24"/>
          <w:lang w:val="hr-HR"/>
        </w:rPr>
        <w:t xml:space="preserve">točki </w:t>
      </w:r>
      <w:r w:rsidRPr="003C2BA1">
        <w:rPr>
          <w:rFonts w:ascii="Gill Sans MT" w:eastAsia="Times New Roman" w:hAnsi="Gill Sans MT" w:cs="Times New Roman"/>
          <w:sz w:val="24"/>
          <w:szCs w:val="24"/>
          <w:lang w:val="hr-HR" w:eastAsia="hr-HR"/>
        </w:rPr>
        <w:t>5.1.</w:t>
      </w:r>
      <w:r w:rsidRPr="003C2BA1">
        <w:rPr>
          <w:rFonts w:ascii="Gill Sans MT" w:hAnsi="Gill Sans MT" w:cs="Times New Roman"/>
          <w:sz w:val="24"/>
          <w:szCs w:val="24"/>
          <w:lang w:val="hr-HR"/>
        </w:rPr>
        <w:t xml:space="preserve"> ovih</w:t>
      </w:r>
      <w:r w:rsidRPr="007C505A">
        <w:rPr>
          <w:rFonts w:ascii="Gill Sans MT" w:hAnsi="Gill Sans MT" w:cs="Times New Roman"/>
          <w:sz w:val="24"/>
          <w:szCs w:val="24"/>
          <w:lang w:val="hr-HR"/>
        </w:rPr>
        <w:t xml:space="preserve"> Uputa</w:t>
      </w:r>
      <w:r w:rsidRPr="007C505A">
        <w:rPr>
          <w:rFonts w:ascii="Gill Sans MT" w:hAnsi="Gill Sans MT" w:cs="Times New Roman"/>
          <w:i/>
          <w:sz w:val="24"/>
          <w:szCs w:val="24"/>
          <w:lang w:val="hr-HR"/>
        </w:rPr>
        <w:t>.</w:t>
      </w:r>
    </w:p>
    <w:p w14:paraId="7410AFC9" w14:textId="77777777" w:rsidR="007C505A" w:rsidRPr="007C505A" w:rsidRDefault="007C505A" w:rsidP="007C505A">
      <w:pPr>
        <w:pStyle w:val="bullets"/>
        <w:numPr>
          <w:ilvl w:val="0"/>
          <w:numId w:val="0"/>
        </w:numPr>
        <w:spacing w:line="276" w:lineRule="auto"/>
        <w:ind w:left="295" w:hanging="283"/>
        <w:jc w:val="both"/>
        <w:rPr>
          <w:rFonts w:ascii="Gill Sans MT" w:hAnsi="Gill Sans MT" w:cs="Times New Roman"/>
          <w:i/>
          <w:sz w:val="24"/>
          <w:szCs w:val="24"/>
          <w:lang w:val="hr-HR"/>
        </w:rPr>
      </w:pPr>
    </w:p>
    <w:p w14:paraId="3F34B42C" w14:textId="77777777" w:rsidR="007C505A" w:rsidRPr="007C505A" w:rsidRDefault="007C505A" w:rsidP="007C505A">
      <w:pPr>
        <w:pStyle w:val="bullets"/>
        <w:numPr>
          <w:ilvl w:val="0"/>
          <w:numId w:val="0"/>
        </w:numPr>
        <w:spacing w:line="276" w:lineRule="auto"/>
        <w:ind w:left="295" w:hanging="283"/>
        <w:jc w:val="both"/>
        <w:rPr>
          <w:rFonts w:ascii="Gill Sans MT" w:hAnsi="Gill Sans MT" w:cs="Times New Roman"/>
          <w:b/>
          <w:sz w:val="24"/>
          <w:szCs w:val="24"/>
          <w:lang w:val="hr-HR"/>
        </w:rPr>
      </w:pPr>
      <w:r w:rsidRPr="007C505A">
        <w:rPr>
          <w:rFonts w:ascii="Gill Sans MT" w:hAnsi="Gill Sans MT" w:cs="Times New Roman"/>
          <w:b/>
          <w:sz w:val="24"/>
          <w:szCs w:val="24"/>
          <w:lang w:val="hr-HR"/>
        </w:rPr>
        <w:t>Specifični kriteriji prihvatljivosti</w:t>
      </w:r>
    </w:p>
    <w:p w14:paraId="63F0C317" w14:textId="77777777" w:rsidR="007C505A" w:rsidRPr="007C505A" w:rsidRDefault="007C505A" w:rsidP="007C505A">
      <w:pPr>
        <w:pStyle w:val="bullets"/>
        <w:numPr>
          <w:ilvl w:val="0"/>
          <w:numId w:val="0"/>
        </w:numPr>
        <w:spacing w:line="276" w:lineRule="auto"/>
        <w:ind w:left="295" w:hanging="283"/>
        <w:jc w:val="both"/>
        <w:rPr>
          <w:rFonts w:ascii="Gill Sans MT" w:hAnsi="Gill Sans MT" w:cs="Times New Roman"/>
          <w:i/>
          <w:sz w:val="24"/>
          <w:szCs w:val="24"/>
          <w:lang w:val="hr-HR"/>
        </w:rPr>
      </w:pPr>
      <w:r w:rsidRPr="007C505A">
        <w:rPr>
          <w:rFonts w:ascii="Gill Sans MT" w:hAnsi="Gill Sans MT" w:cs="Times New Roman"/>
          <w:i/>
          <w:sz w:val="24"/>
          <w:szCs w:val="24"/>
          <w:lang w:val="hr-HR"/>
        </w:rPr>
        <w:t xml:space="preserve"> </w:t>
      </w:r>
    </w:p>
    <w:p w14:paraId="267931A8"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7C505A">
        <w:rPr>
          <w:rFonts w:ascii="Gill Sans MT" w:hAnsi="Gill Sans MT" w:cs="Times New Roman"/>
          <w:sz w:val="24"/>
          <w:szCs w:val="24"/>
          <w:lang w:val="hr-HR"/>
        </w:rPr>
        <w:t xml:space="preserve">Prijavitelji ne smiju tražiti odnosno primiti sredstva za iste troškove koji su im odobreni za financiranje u sklopu Poziva za građenje reciklažnih dvorišta (KK.06.3.1.03) te u sklopu Poziva za sanacije i zatvaranje odlagališta neopasnog otpada (KK.06.3.1.04). U slučaju da se ustanovi dvostruko financiranje projekta, prijavitelj će morati vratiti iznos bespovratnih sredstva koji odgovara iznosu primljenih bespovratnih sredstava za aktivnost za koju se utvrdi da je predmet dvostrukog financiranja; </w:t>
      </w:r>
      <w:r w:rsidRPr="007C505A">
        <w:rPr>
          <w:rFonts w:ascii="Gill Sans MT" w:hAnsi="Gill Sans MT" w:cs="Times New Roman"/>
          <w:i/>
          <w:sz w:val="24"/>
          <w:szCs w:val="24"/>
          <w:lang w:val="hr-HR"/>
        </w:rPr>
        <w:t>dokazuje se Izjavom prijavitelja (</w:t>
      </w:r>
      <w:r w:rsidRPr="003C2BA1">
        <w:rPr>
          <w:rFonts w:ascii="Gill Sans MT" w:hAnsi="Gill Sans MT" w:cs="Times New Roman"/>
          <w:i/>
          <w:sz w:val="24"/>
          <w:szCs w:val="24"/>
          <w:lang w:val="hr-HR"/>
        </w:rPr>
        <w:t>Obrazac 3);</w:t>
      </w:r>
    </w:p>
    <w:p w14:paraId="1272CDE1" w14:textId="0C19ACA7" w:rsidR="007C505A" w:rsidRPr="007C505A" w:rsidRDefault="007C505A" w:rsidP="007C505A">
      <w:pPr>
        <w:pStyle w:val="bullets"/>
        <w:jc w:val="both"/>
        <w:rPr>
          <w:rFonts w:ascii="Gill Sans MT" w:hAnsi="Gill Sans MT" w:cs="Times New Roman"/>
          <w:sz w:val="24"/>
          <w:szCs w:val="24"/>
          <w:lang w:val="hr-HR"/>
        </w:rPr>
      </w:pPr>
      <w:r w:rsidRPr="007C505A">
        <w:rPr>
          <w:rFonts w:ascii="Gill Sans MT" w:hAnsi="Gill Sans MT" w:cs="Times New Roman"/>
          <w:sz w:val="24"/>
          <w:szCs w:val="24"/>
          <w:lang w:val="hr-HR"/>
        </w:rPr>
        <w:t xml:space="preserve">Iznos traženih bespovratnih sredstava za projekt u okviru je propisanog najmanjeg i najvećeg dopuštenog iznosa bespovratnih sredstava za financiranje prihvatljivih izdataka koji se mogu dodijeliti temeljem ovog Poziva (točka </w:t>
      </w:r>
      <w:r w:rsidRPr="003C2BA1">
        <w:rPr>
          <w:rFonts w:ascii="Gill Sans MT" w:hAnsi="Gill Sans MT" w:cs="Times New Roman"/>
          <w:sz w:val="24"/>
          <w:szCs w:val="24"/>
          <w:lang w:val="hr-HR"/>
        </w:rPr>
        <w:t>1.4. Uputa);</w:t>
      </w:r>
      <w:r w:rsidRPr="007C505A">
        <w:rPr>
          <w:rFonts w:ascii="Gill Sans MT" w:hAnsi="Gill Sans MT" w:cs="Times New Roman"/>
          <w:i/>
          <w:sz w:val="24"/>
          <w:szCs w:val="24"/>
          <w:lang w:val="hr-HR"/>
        </w:rPr>
        <w:t xml:space="preserve"> dokazuje se Prijavnim obrascem (Obrazac 1) i troškovnikom</w:t>
      </w:r>
      <w:r w:rsidR="00A445AB">
        <w:rPr>
          <w:rFonts w:ascii="Gill Sans MT" w:hAnsi="Gill Sans MT" w:cs="Times New Roman"/>
          <w:i/>
          <w:sz w:val="24"/>
          <w:szCs w:val="24"/>
          <w:lang w:val="hr-HR"/>
        </w:rPr>
        <w:t xml:space="preserve"> (Obrazac 6)</w:t>
      </w:r>
      <w:r w:rsidRPr="007C505A">
        <w:rPr>
          <w:rFonts w:ascii="Gill Sans MT" w:hAnsi="Gill Sans MT" w:cs="Times New Roman"/>
          <w:i/>
          <w:sz w:val="24"/>
          <w:szCs w:val="24"/>
          <w:lang w:val="hr-HR"/>
        </w:rPr>
        <w:t>;</w:t>
      </w:r>
    </w:p>
    <w:p w14:paraId="5950EE07"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7C505A">
        <w:rPr>
          <w:rFonts w:ascii="Gill Sans MT" w:hAnsi="Gill Sans MT" w:cs="Times New Roman"/>
          <w:sz w:val="24"/>
          <w:szCs w:val="24"/>
        </w:rPr>
        <w:t>Projekt je u skladu s Planom gospodarenja otpadom RH za razdoblje 2017.-2022. (NN 3/17)</w:t>
      </w:r>
      <w:r w:rsidRPr="007C505A">
        <w:rPr>
          <w:rFonts w:ascii="Gill Sans MT" w:hAnsi="Gill Sans MT"/>
        </w:rPr>
        <w:t xml:space="preserve">, </w:t>
      </w:r>
      <w:r w:rsidRPr="007C505A">
        <w:rPr>
          <w:rFonts w:ascii="Gill Sans MT" w:hAnsi="Gill Sans MT" w:cs="Times New Roman"/>
          <w:sz w:val="24"/>
          <w:szCs w:val="24"/>
        </w:rPr>
        <w:t xml:space="preserve">Mjerom 5.2. Provedba aktivnosti predviđenih Programom izobrazno-informativnih aktivnosti o održivom gospodarenju otpadom u svrhu ostvarivanja Cilja 5. Kontinuirano provoditi izobrazno-informativne aktivnosti; </w:t>
      </w:r>
      <w:r w:rsidRPr="007C505A">
        <w:rPr>
          <w:rFonts w:ascii="Gill Sans MT" w:hAnsi="Gill Sans MT" w:cs="Times New Roman"/>
          <w:i/>
          <w:sz w:val="24"/>
          <w:szCs w:val="24"/>
          <w:lang w:val="hr-HR"/>
        </w:rPr>
        <w:t>dokazuje se Komunikacijskim planom (Obrazac 2);</w:t>
      </w:r>
    </w:p>
    <w:p w14:paraId="10C872B7" w14:textId="77777777" w:rsidR="007C505A" w:rsidRPr="007C505A" w:rsidRDefault="007C505A" w:rsidP="007C505A">
      <w:pPr>
        <w:pStyle w:val="bullets"/>
        <w:spacing w:line="276" w:lineRule="auto"/>
        <w:jc w:val="both"/>
        <w:rPr>
          <w:rFonts w:ascii="Gill Sans MT" w:hAnsi="Gill Sans MT" w:cs="Times New Roman"/>
          <w:i/>
          <w:sz w:val="24"/>
          <w:szCs w:val="24"/>
          <w:lang w:val="hr-HR"/>
        </w:rPr>
      </w:pPr>
      <w:r w:rsidRPr="007C505A">
        <w:rPr>
          <w:rFonts w:ascii="Gill Sans MT" w:hAnsi="Gill Sans MT" w:cs="Times New Roman"/>
          <w:sz w:val="24"/>
          <w:szCs w:val="24"/>
          <w:lang w:val="hr-HR"/>
        </w:rPr>
        <w:t xml:space="preserve">Projekt je u skladu s </w:t>
      </w:r>
      <w:r w:rsidRPr="007C505A">
        <w:rPr>
          <w:rFonts w:ascii="Gill Sans MT" w:hAnsi="Gill Sans MT" w:cs="Times New Roman"/>
          <w:sz w:val="24"/>
          <w:szCs w:val="24"/>
        </w:rPr>
        <w:t>člankom 21., stavak 1, točka 5., člankom 28., stavak 1, točka 6. i člankom 39. Zakona o održivom gospodarenju otpadom (NN 94/13,</w:t>
      </w:r>
      <w:r w:rsidRPr="007C505A">
        <w:rPr>
          <w:rFonts w:ascii="Gill Sans MT" w:hAnsi="Gill Sans MT"/>
        </w:rPr>
        <w:t xml:space="preserve"> </w:t>
      </w:r>
      <w:r w:rsidRPr="007C505A">
        <w:rPr>
          <w:rFonts w:ascii="Gill Sans MT" w:hAnsi="Gill Sans MT" w:cs="Times New Roman"/>
          <w:sz w:val="24"/>
          <w:szCs w:val="24"/>
        </w:rPr>
        <w:t xml:space="preserve">73/17); </w:t>
      </w:r>
      <w:r w:rsidRPr="007C505A">
        <w:rPr>
          <w:rFonts w:ascii="Gill Sans MT" w:hAnsi="Gill Sans MT" w:cs="Times New Roman"/>
          <w:i/>
          <w:sz w:val="24"/>
          <w:szCs w:val="24"/>
          <w:lang w:val="hr-HR"/>
        </w:rPr>
        <w:t>dokazuje se Komunikacijskim planom (Obrazac 2);</w:t>
      </w:r>
    </w:p>
    <w:p w14:paraId="74E586BB" w14:textId="291515E6" w:rsidR="007C505A" w:rsidRPr="00B20544" w:rsidRDefault="007C505A" w:rsidP="007C505A">
      <w:pPr>
        <w:pStyle w:val="bullets"/>
        <w:jc w:val="both"/>
        <w:rPr>
          <w:rFonts w:ascii="Gill Sans MT" w:hAnsi="Gill Sans MT" w:cs="Times New Roman"/>
          <w:sz w:val="24"/>
          <w:szCs w:val="24"/>
          <w:lang w:val="hr-HR"/>
        </w:rPr>
      </w:pPr>
      <w:r w:rsidRPr="00B20544">
        <w:rPr>
          <w:rFonts w:ascii="Gill Sans MT" w:hAnsi="Gill Sans MT" w:cs="Times New Roman"/>
          <w:sz w:val="24"/>
          <w:szCs w:val="24"/>
          <w:lang w:val="hr-HR"/>
        </w:rPr>
        <w:t xml:space="preserve">Projekt je u skladu s Programom izobrazno-informativnih aktivnosti o održivom gospodarenju otpadom koji je objavljen na </w:t>
      </w:r>
      <w:hyperlink r:id="rId12" w:history="1">
        <w:r w:rsidRPr="003C2BA1">
          <w:rPr>
            <w:rStyle w:val="Hyperlink"/>
            <w:rFonts w:ascii="Gill Sans MT" w:hAnsi="Gill Sans MT"/>
            <w:sz w:val="24"/>
            <w:szCs w:val="24"/>
            <w:lang w:val="hr-HR"/>
          </w:rPr>
          <w:t>http://www.mzoip.hr/hr/otpad/strategije-planovi-i-programi.html</w:t>
        </w:r>
      </w:hyperlink>
      <w:r w:rsidR="00B20544" w:rsidRPr="003C2BA1">
        <w:rPr>
          <w:rFonts w:ascii="Gill Sans MT" w:hAnsi="Gill Sans MT" w:cs="Times New Roman"/>
          <w:sz w:val="24"/>
          <w:szCs w:val="24"/>
          <w:lang w:val="hr-HR"/>
        </w:rPr>
        <w:t>;</w:t>
      </w:r>
      <w:r w:rsidRPr="003C2BA1">
        <w:rPr>
          <w:rFonts w:ascii="Gill Sans MT" w:hAnsi="Gill Sans MT" w:cs="Times New Roman"/>
          <w:sz w:val="24"/>
          <w:szCs w:val="24"/>
          <w:lang w:val="hr-HR"/>
        </w:rPr>
        <w:t xml:space="preserve"> </w:t>
      </w:r>
      <w:r w:rsidRPr="003C2BA1">
        <w:rPr>
          <w:rFonts w:ascii="Gill Sans MT" w:hAnsi="Gill Sans MT" w:cs="Times New Roman"/>
          <w:i/>
          <w:sz w:val="24"/>
          <w:szCs w:val="24"/>
          <w:lang w:val="hr-HR"/>
        </w:rPr>
        <w:t>dokazuje se</w:t>
      </w:r>
      <w:r w:rsidRPr="00B20544">
        <w:rPr>
          <w:rFonts w:ascii="Gill Sans MT" w:hAnsi="Gill Sans MT" w:cs="Times New Roman"/>
          <w:i/>
          <w:sz w:val="24"/>
          <w:szCs w:val="24"/>
          <w:lang w:val="hr-HR"/>
        </w:rPr>
        <w:t xml:space="preserve"> Komunikacijskim planom (Obrazac 2); </w:t>
      </w:r>
      <w:r w:rsidRPr="00B20544">
        <w:rPr>
          <w:rFonts w:ascii="Gill Sans MT" w:hAnsi="Gill Sans MT" w:cs="Times New Roman"/>
          <w:sz w:val="24"/>
          <w:szCs w:val="24"/>
          <w:lang w:val="hr-HR"/>
        </w:rPr>
        <w:t xml:space="preserve"> </w:t>
      </w:r>
    </w:p>
    <w:p w14:paraId="246EB33D" w14:textId="1BAB2D5D" w:rsidR="007C505A" w:rsidRPr="008373DA" w:rsidRDefault="00E73275" w:rsidP="008373DA">
      <w:pPr>
        <w:pStyle w:val="bullets"/>
        <w:jc w:val="both"/>
        <w:rPr>
          <w:rFonts w:ascii="Gill Sans MT" w:hAnsi="Gill Sans MT"/>
          <w:sz w:val="24"/>
          <w:szCs w:val="24"/>
        </w:rPr>
      </w:pPr>
      <w:r w:rsidRPr="00B20544">
        <w:rPr>
          <w:rFonts w:ascii="Gill Sans MT" w:hAnsi="Gill Sans MT" w:cs="Times New Roman"/>
          <w:sz w:val="24"/>
          <w:szCs w:val="24"/>
          <w:lang w:val="hr-HR"/>
        </w:rPr>
        <w:t>Minimalno 80% stanovništva na području obuhvata projekta mora biti obuhvaćeno provedenim izobr</w:t>
      </w:r>
      <w:r w:rsidR="007810CE" w:rsidRPr="00B20544">
        <w:rPr>
          <w:rFonts w:ascii="Gill Sans MT" w:hAnsi="Gill Sans MT" w:cs="Times New Roman"/>
          <w:sz w:val="24"/>
          <w:szCs w:val="24"/>
          <w:lang w:val="hr-HR"/>
        </w:rPr>
        <w:t>azno-informativnim aktivnostima;</w:t>
      </w:r>
      <w:r w:rsidRPr="008373DA">
        <w:rPr>
          <w:rFonts w:ascii="Gill Sans MT" w:hAnsi="Gill Sans MT"/>
          <w:sz w:val="24"/>
          <w:szCs w:val="24"/>
        </w:rPr>
        <w:t xml:space="preserve"> </w:t>
      </w:r>
      <w:r w:rsidRPr="008373DA">
        <w:rPr>
          <w:rFonts w:ascii="Gill Sans MT" w:hAnsi="Gill Sans MT"/>
          <w:i/>
          <w:sz w:val="24"/>
          <w:szCs w:val="24"/>
        </w:rPr>
        <w:t>dokazuje se Prijavnim obrascem (Obrazac 1)</w:t>
      </w:r>
      <w:r w:rsidR="007C505A" w:rsidRPr="008373DA">
        <w:rPr>
          <w:rFonts w:ascii="Gill Sans MT" w:hAnsi="Gill Sans MT"/>
          <w:i/>
          <w:sz w:val="24"/>
          <w:szCs w:val="24"/>
        </w:rPr>
        <w:t xml:space="preserve"> i Komunikacijskim planom (Obrazac 2)</w:t>
      </w:r>
      <w:r w:rsidR="007810CE" w:rsidRPr="008373DA">
        <w:rPr>
          <w:rFonts w:ascii="Gill Sans MT" w:hAnsi="Gill Sans MT"/>
          <w:sz w:val="24"/>
          <w:szCs w:val="24"/>
        </w:rPr>
        <w:t>;</w:t>
      </w:r>
    </w:p>
    <w:p w14:paraId="45DEF603" w14:textId="77777777" w:rsidR="007810CE" w:rsidRPr="008373DA" w:rsidRDefault="007810CE" w:rsidP="008373DA">
      <w:pPr>
        <w:pStyle w:val="bullets"/>
        <w:jc w:val="both"/>
        <w:rPr>
          <w:rFonts w:ascii="Gill Sans MT" w:hAnsi="Gill Sans MT"/>
          <w:sz w:val="24"/>
          <w:szCs w:val="24"/>
        </w:rPr>
      </w:pPr>
      <w:r w:rsidRPr="008373DA">
        <w:rPr>
          <w:rFonts w:ascii="Gill Sans MT" w:hAnsi="Gill Sans MT"/>
          <w:sz w:val="24"/>
          <w:szCs w:val="24"/>
        </w:rPr>
        <w:t>Projektni prijedlog predviđa provedbu minimalno obveznog broja izobrazno-informativnih aktivnosti sukladno toči 1.3. ovih Uputa</w:t>
      </w:r>
      <w:r w:rsidR="003963F9">
        <w:rPr>
          <w:rFonts w:ascii="Gill Sans MT" w:hAnsi="Gill Sans MT"/>
          <w:sz w:val="24"/>
          <w:szCs w:val="24"/>
        </w:rPr>
        <w:t xml:space="preserve">; </w:t>
      </w:r>
      <w:r w:rsidR="003963F9" w:rsidRPr="003963F9">
        <w:rPr>
          <w:rFonts w:ascii="Gill Sans MT" w:hAnsi="Gill Sans MT"/>
          <w:i/>
          <w:sz w:val="24"/>
          <w:szCs w:val="24"/>
        </w:rPr>
        <w:t>dokazuje se Prijavnim obrascem (Obrazac 1) i Komunikacijskim planom (Obrazac 2)</w:t>
      </w:r>
      <w:r w:rsidRPr="008373DA">
        <w:rPr>
          <w:rFonts w:ascii="Gill Sans MT" w:hAnsi="Gill Sans MT"/>
          <w:sz w:val="24"/>
          <w:szCs w:val="24"/>
        </w:rPr>
        <w:t>:</w:t>
      </w:r>
    </w:p>
    <w:p w14:paraId="1590BC8A" w14:textId="77777777" w:rsidR="007810CE" w:rsidRPr="008373DA" w:rsidRDefault="007810CE" w:rsidP="008373DA">
      <w:pPr>
        <w:pStyle w:val="bullets"/>
        <w:numPr>
          <w:ilvl w:val="0"/>
          <w:numId w:val="43"/>
        </w:numPr>
        <w:jc w:val="both"/>
        <w:rPr>
          <w:rFonts w:ascii="Gill Sans MT" w:hAnsi="Gill Sans MT"/>
          <w:sz w:val="24"/>
          <w:szCs w:val="24"/>
        </w:rPr>
      </w:pPr>
      <w:r w:rsidRPr="008373DA">
        <w:rPr>
          <w:rFonts w:ascii="Gill Sans MT" w:hAnsi="Gill Sans MT"/>
          <w:sz w:val="24"/>
          <w:szCs w:val="24"/>
        </w:rPr>
        <w:t>JLS iz 2. kategorije je obvezna provesti minimalno 3 obvezne i 2 preporučene aktivnosti;</w:t>
      </w:r>
    </w:p>
    <w:p w14:paraId="6C9DBFBD" w14:textId="77777777" w:rsidR="007810CE" w:rsidRPr="008373DA" w:rsidRDefault="007810CE" w:rsidP="008373DA">
      <w:pPr>
        <w:pStyle w:val="bullets"/>
        <w:numPr>
          <w:ilvl w:val="0"/>
          <w:numId w:val="43"/>
        </w:numPr>
        <w:jc w:val="both"/>
        <w:rPr>
          <w:rFonts w:ascii="Gill Sans MT" w:hAnsi="Gill Sans MT"/>
          <w:sz w:val="24"/>
          <w:szCs w:val="24"/>
        </w:rPr>
      </w:pPr>
      <w:r w:rsidRPr="008373DA">
        <w:rPr>
          <w:rFonts w:ascii="Gill Sans MT" w:hAnsi="Gill Sans MT"/>
          <w:sz w:val="24"/>
          <w:szCs w:val="24"/>
        </w:rPr>
        <w:t>JLS iz 3. kategorije je obvezna provesti minimalno 4 obvezne i 3 preporučene aktivnosti;</w:t>
      </w:r>
    </w:p>
    <w:p w14:paraId="7AD1AC0B" w14:textId="77777777" w:rsidR="007810CE" w:rsidRPr="008373DA" w:rsidRDefault="007810CE" w:rsidP="008373DA">
      <w:pPr>
        <w:pStyle w:val="bullets"/>
        <w:numPr>
          <w:ilvl w:val="0"/>
          <w:numId w:val="43"/>
        </w:numPr>
        <w:jc w:val="both"/>
        <w:rPr>
          <w:rFonts w:ascii="Gill Sans MT" w:hAnsi="Gill Sans MT"/>
          <w:sz w:val="24"/>
          <w:szCs w:val="24"/>
        </w:rPr>
      </w:pPr>
      <w:r w:rsidRPr="008373DA">
        <w:rPr>
          <w:rFonts w:ascii="Gill Sans MT" w:hAnsi="Gill Sans MT"/>
          <w:sz w:val="24"/>
          <w:szCs w:val="24"/>
        </w:rPr>
        <w:t>JLS iz 4. kategorije je obvezna provesti minimalno 6 obveznih i 4 preporučene aktivnosti;</w:t>
      </w:r>
    </w:p>
    <w:p w14:paraId="58C221E6" w14:textId="77777777" w:rsidR="007810CE" w:rsidRPr="008373DA" w:rsidRDefault="007810CE" w:rsidP="008373DA">
      <w:pPr>
        <w:pStyle w:val="bullets"/>
        <w:numPr>
          <w:ilvl w:val="0"/>
          <w:numId w:val="43"/>
        </w:numPr>
        <w:jc w:val="both"/>
        <w:rPr>
          <w:rFonts w:ascii="Gill Sans MT" w:hAnsi="Gill Sans MT"/>
          <w:sz w:val="24"/>
          <w:szCs w:val="24"/>
        </w:rPr>
      </w:pPr>
      <w:r w:rsidRPr="008373DA">
        <w:rPr>
          <w:rFonts w:ascii="Gill Sans MT" w:hAnsi="Gill Sans MT"/>
          <w:sz w:val="24"/>
          <w:szCs w:val="24"/>
        </w:rPr>
        <w:t>Grad Zagreb je obvezan provesti minimalno 7 obveznih i 5 preporučenih aktivnosti.</w:t>
      </w:r>
    </w:p>
    <w:p w14:paraId="2A9B50CB" w14:textId="77777777" w:rsidR="007810CE" w:rsidRPr="007C505A" w:rsidRDefault="007810CE" w:rsidP="008373DA">
      <w:pPr>
        <w:pStyle w:val="bullets"/>
        <w:numPr>
          <w:ilvl w:val="0"/>
          <w:numId w:val="0"/>
        </w:numPr>
      </w:pPr>
    </w:p>
    <w:p w14:paraId="2377463A" w14:textId="77777777" w:rsidR="007C505A" w:rsidRPr="007C505A" w:rsidRDefault="007C505A" w:rsidP="007C505A">
      <w:pPr>
        <w:pStyle w:val="bullets"/>
        <w:numPr>
          <w:ilvl w:val="0"/>
          <w:numId w:val="0"/>
        </w:numPr>
        <w:jc w:val="both"/>
        <w:rPr>
          <w:rFonts w:ascii="Gill Sans MT" w:hAnsi="Gill Sans MT" w:cs="Times New Roman"/>
          <w:lang w:val="hr-HR"/>
        </w:rPr>
      </w:pPr>
    </w:p>
    <w:p w14:paraId="31CDE7AD"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bookmarkStart w:id="34" w:name="bookmark15"/>
      <w:bookmarkStart w:id="35" w:name="_Toc452468698"/>
      <w:bookmarkEnd w:id="34"/>
      <w:r w:rsidRPr="007C505A">
        <w:rPr>
          <w:rFonts w:ascii="Gill Sans MT" w:hAnsi="Gill Sans MT"/>
        </w:rPr>
        <w:t xml:space="preserve"> </w:t>
      </w:r>
      <w:bookmarkStart w:id="36" w:name="_Toc503601016"/>
      <w:r w:rsidRPr="009A7CEE">
        <w:rPr>
          <w:rFonts w:ascii="Gill Sans MT" w:hAnsi="Gill Sans MT"/>
          <w:color w:val="B0CB1F"/>
        </w:rPr>
        <w:t>Prihvatljive projektne aktivnosti: koja ulaganja su dozvoljena?</w:t>
      </w:r>
      <w:bookmarkEnd w:id="35"/>
      <w:bookmarkEnd w:id="36"/>
    </w:p>
    <w:p w14:paraId="433DB21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Prihvatljive aktivnosti koje se mogu financirati u okviru ovog Poziva su: </w:t>
      </w:r>
    </w:p>
    <w:p w14:paraId="30E4DDF7" w14:textId="77777777" w:rsidR="007C505A" w:rsidRPr="007C505A" w:rsidRDefault="007C505A" w:rsidP="007C505A">
      <w:pPr>
        <w:spacing w:after="0" w:line="240" w:lineRule="auto"/>
        <w:jc w:val="both"/>
        <w:rPr>
          <w:rFonts w:ascii="Gill Sans MT" w:hAnsi="Gill Sans MT" w:cs="Times New Roman"/>
          <w:sz w:val="24"/>
          <w:szCs w:val="24"/>
        </w:rPr>
      </w:pPr>
    </w:p>
    <w:p w14:paraId="57241183" w14:textId="77777777" w:rsidR="007C505A" w:rsidRPr="007C505A" w:rsidRDefault="007C505A" w:rsidP="00A02CD0">
      <w:pPr>
        <w:pStyle w:val="ListParagraph"/>
        <w:numPr>
          <w:ilvl w:val="0"/>
          <w:numId w:val="37"/>
        </w:numPr>
        <w:spacing w:after="0"/>
        <w:jc w:val="both"/>
        <w:rPr>
          <w:rFonts w:ascii="Gill Sans MT" w:hAnsi="Gill Sans MT" w:cs="Times New Roman"/>
          <w:sz w:val="24"/>
          <w:szCs w:val="24"/>
        </w:rPr>
      </w:pPr>
      <w:r w:rsidRPr="007C505A">
        <w:rPr>
          <w:rFonts w:ascii="Gill Sans MT" w:hAnsi="Gill Sans MT" w:cs="Times New Roman"/>
          <w:b/>
          <w:sz w:val="24"/>
          <w:szCs w:val="24"/>
        </w:rPr>
        <w:t>Izobrazno-informativne aktivnosti o održivom gospodarenju otpadom*</w:t>
      </w:r>
      <w:r w:rsidRPr="007C505A">
        <w:rPr>
          <w:rFonts w:ascii="Gill Sans MT" w:hAnsi="Gill Sans MT" w:cs="Times New Roman"/>
          <w:sz w:val="24"/>
          <w:szCs w:val="24"/>
        </w:rPr>
        <w:t>, što uključuje:</w:t>
      </w:r>
    </w:p>
    <w:p w14:paraId="1DC0C50E"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Letci za sprječavanje nastanka otpada, odgovorno postupanje s otpadom, odvojeno sakupljanje otpada, ponovnu uporabu predmeta, kompostiranje;</w:t>
      </w:r>
    </w:p>
    <w:p w14:paraId="0754643C"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Vodič (brošure) za sprječavanje nastanka otpada, odgovorno postupanje s otpadom, odvojeno sakupljanje otpada, ponovnu uporabu predmeta, kompostiranje;</w:t>
      </w:r>
    </w:p>
    <w:p w14:paraId="4B960379"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Plakati za sprječavanje nastanka otpada, odgovorno postupanje s otpadom, odvojeno sakupljanje otpada, ponovnu uporabu predmeta, kompostiranje;</w:t>
      </w:r>
    </w:p>
    <w:p w14:paraId="55102334"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Specijalizirane radijske emisije o gospodarenju otpadom;</w:t>
      </w:r>
    </w:p>
    <w:p w14:paraId="67237175"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Specijalizirane TV emisije o gospodarenju otpadom;</w:t>
      </w:r>
    </w:p>
    <w:p w14:paraId="55C4811A"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Uspostavljanje mrežne stranice o gospodarenju otpadom gradova i općina ili nadogradnja postojeće stranice JLS sadržajima vezano uz održivo gospodarenje otpadom;</w:t>
      </w:r>
    </w:p>
    <w:p w14:paraId="6E9995FD"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Javne i edukacijske tribine na temu održivog gospodarenja otpadom;</w:t>
      </w:r>
    </w:p>
    <w:p w14:paraId="151BF90F"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Radionice za djecu;</w:t>
      </w:r>
    </w:p>
    <w:p w14:paraId="6D2E6886"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Kostimirani igrokazi i predstave za predškolsku djecu na temu održivog gospodarenja otpadom;</w:t>
      </w:r>
    </w:p>
    <w:p w14:paraId="286CBFBD"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Obilježavanje datuma vezanih uz zaštitu okoliša;</w:t>
      </w:r>
    </w:p>
    <w:p w14:paraId="6F046E3A"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Natjecanje u školama u izradi kreativnih stvari od prethodno prikupljenog otpada;</w:t>
      </w:r>
    </w:p>
    <w:p w14:paraId="1805AC98"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Informativno-obrazovni materijali za predškolsku (edukativne slikovnice, igre i/ili bojanke za djecu) i školsku djecu o održivom gospodarenju otpadom;</w:t>
      </w:r>
    </w:p>
    <w:p w14:paraId="2CBB1112"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Radijski edukativno-promotivni spotovi posvećeni gospodarenju otpadom;</w:t>
      </w:r>
    </w:p>
    <w:p w14:paraId="1F8AAED1"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Televizijski edukativno-promotivni spotovi posvećeni gospodarenju otpadom;</w:t>
      </w:r>
    </w:p>
    <w:p w14:paraId="26614226"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Izrada aplikacije za održivo gospodarenje otpadom za pametne telefone;</w:t>
      </w:r>
    </w:p>
    <w:p w14:paraId="7C336472"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Elektronski oglasi za objavu na internetskim portalima;</w:t>
      </w:r>
    </w:p>
    <w:p w14:paraId="5AA175E7"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Plaćeni oglasi u tiskanim medijima;</w:t>
      </w:r>
    </w:p>
    <w:p w14:paraId="7F350EEF"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Nagrada (prigodni pokloni) za najbolji gradski odbor / četvrt / zgradu u praksama odvajanja otpada;</w:t>
      </w:r>
    </w:p>
    <w:p w14:paraId="318AD5DF" w14:textId="77777777"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Letci za strane turiste na ulazima u turističke centre i zajednice s uputama za odgovorno postupanje s otpadom;</w:t>
      </w:r>
    </w:p>
    <w:p w14:paraId="363B86FB" w14:textId="10F81285" w:rsidR="007C505A" w:rsidRPr="007C505A" w:rsidRDefault="007C505A" w:rsidP="00A02CD0">
      <w:pPr>
        <w:pStyle w:val="ListParagraph"/>
        <w:numPr>
          <w:ilvl w:val="0"/>
          <w:numId w:val="33"/>
        </w:numPr>
        <w:spacing w:after="0"/>
        <w:jc w:val="both"/>
        <w:rPr>
          <w:rFonts w:ascii="Gill Sans MT" w:hAnsi="Gill Sans MT" w:cs="Times New Roman"/>
          <w:sz w:val="24"/>
          <w:szCs w:val="24"/>
        </w:rPr>
      </w:pPr>
      <w:r w:rsidRPr="007C505A">
        <w:rPr>
          <w:rFonts w:ascii="Gill Sans MT" w:hAnsi="Gill Sans MT" w:cs="Times New Roman"/>
          <w:sz w:val="24"/>
          <w:szCs w:val="24"/>
        </w:rPr>
        <w:t>Naljepnice za označavanje kanti i kontejnera za strane turiste</w:t>
      </w:r>
      <w:r w:rsidRPr="007C505A">
        <w:rPr>
          <w:rFonts w:ascii="Gill Sans MT" w:hAnsi="Gill Sans MT"/>
        </w:rPr>
        <w:t xml:space="preserve"> </w:t>
      </w:r>
      <w:r w:rsidRPr="007C505A">
        <w:rPr>
          <w:rFonts w:ascii="Gill Sans MT" w:hAnsi="Gill Sans MT" w:cs="Times New Roman"/>
          <w:sz w:val="24"/>
          <w:szCs w:val="24"/>
        </w:rPr>
        <w:t>s uputama za odgovorno postupanje s otpadom</w:t>
      </w:r>
      <w:r w:rsidR="008E1146">
        <w:rPr>
          <w:rFonts w:ascii="Gill Sans MT" w:hAnsi="Gill Sans MT" w:cs="Times New Roman"/>
          <w:sz w:val="24"/>
          <w:szCs w:val="24"/>
        </w:rPr>
        <w:t>;</w:t>
      </w:r>
    </w:p>
    <w:p w14:paraId="24B62327" w14:textId="7707C914" w:rsidR="007C505A" w:rsidRDefault="007C505A" w:rsidP="00A02CD0">
      <w:pPr>
        <w:pStyle w:val="ListParagraph"/>
        <w:numPr>
          <w:ilvl w:val="0"/>
          <w:numId w:val="33"/>
        </w:numPr>
        <w:spacing w:before="240"/>
        <w:jc w:val="both"/>
        <w:rPr>
          <w:rFonts w:ascii="Gill Sans MT" w:hAnsi="Gill Sans MT" w:cs="Times New Roman"/>
          <w:sz w:val="24"/>
          <w:szCs w:val="24"/>
        </w:rPr>
      </w:pPr>
      <w:r w:rsidRPr="007C505A">
        <w:rPr>
          <w:rFonts w:ascii="Gill Sans MT" w:hAnsi="Gill Sans MT" w:cs="Times New Roman"/>
          <w:sz w:val="24"/>
          <w:szCs w:val="24"/>
        </w:rPr>
        <w:t>Uključivanje mjera koje promoviraju ravnopravnosti žena i muškaraca i zabranu diskriminacije, te prilagođenost za osobe s invaliditetom u izobrazno-informativne aktivnosti.</w:t>
      </w:r>
    </w:p>
    <w:p w14:paraId="00BA0512" w14:textId="77777777" w:rsidR="003C2BA1" w:rsidRPr="007C505A" w:rsidRDefault="003C2BA1" w:rsidP="003C2BA1">
      <w:pPr>
        <w:pStyle w:val="ListParagraph"/>
        <w:spacing w:before="240"/>
        <w:ind w:left="1287"/>
        <w:jc w:val="both"/>
        <w:rPr>
          <w:rFonts w:ascii="Gill Sans MT" w:hAnsi="Gill Sans MT" w:cs="Times New Roman"/>
          <w:sz w:val="24"/>
          <w:szCs w:val="24"/>
        </w:rPr>
      </w:pPr>
    </w:p>
    <w:p w14:paraId="7A6F4C15" w14:textId="77777777" w:rsidR="007C505A" w:rsidRPr="007C505A" w:rsidRDefault="007C505A" w:rsidP="00A02CD0">
      <w:pPr>
        <w:pStyle w:val="ListParagraph"/>
        <w:numPr>
          <w:ilvl w:val="0"/>
          <w:numId w:val="37"/>
        </w:numPr>
        <w:spacing w:before="240"/>
        <w:jc w:val="both"/>
        <w:rPr>
          <w:rFonts w:ascii="Gill Sans MT" w:hAnsi="Gill Sans MT" w:cs="Times New Roman"/>
          <w:sz w:val="24"/>
          <w:szCs w:val="24"/>
        </w:rPr>
      </w:pPr>
      <w:r w:rsidRPr="007C505A">
        <w:rPr>
          <w:rFonts w:ascii="Gill Sans MT" w:hAnsi="Gill Sans MT" w:cs="Times New Roman"/>
          <w:b/>
          <w:sz w:val="24"/>
          <w:szCs w:val="24"/>
        </w:rPr>
        <w:t>Upravljanje projektom</w:t>
      </w:r>
      <w:r w:rsidRPr="007C505A">
        <w:rPr>
          <w:rFonts w:ascii="Gill Sans MT" w:hAnsi="Gill Sans MT" w:cs="Times New Roman"/>
          <w:sz w:val="24"/>
          <w:szCs w:val="24"/>
        </w:rPr>
        <w:t>, što uključuje angažiranje tvrtki koje će biti zadužene za poslove upravljanja i administracije projekta, pripremu i provedbu nabave te ostale aktivnosti povezane s upravljanjem projektom.</w:t>
      </w:r>
    </w:p>
    <w:p w14:paraId="1AC6B552"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Sve aktivnosti moraju uključivati mjere promidžbe i vidljivosti, što uključuje aktivnosti koje je prijavitelj/korisnik posebno dužan poduzeti kako bi objavio činjenicu da EU sufinancira projekt te da je projekt koji se provodi u sklopu OPKK-a sufinanciran sredstvima KF-a.</w:t>
      </w:r>
    </w:p>
    <w:p w14:paraId="5426CFA6" w14:textId="77777777" w:rsidR="007C505A" w:rsidRPr="007C505A" w:rsidRDefault="007C505A" w:rsidP="007C505A">
      <w:pPr>
        <w:pStyle w:val="NoSpacing"/>
        <w:jc w:val="both"/>
        <w:rPr>
          <w:rFonts w:ascii="Gill Sans MT" w:hAnsi="Gill Sans MT" w:cs="Times New Roman"/>
          <w:sz w:val="24"/>
          <w:szCs w:val="24"/>
        </w:rPr>
      </w:pPr>
    </w:p>
    <w:p w14:paraId="6FF8EA5E" w14:textId="59176749" w:rsid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*Napomena: za sve aktivnosti koje uključuju izobrazno-informativne aktivnosti u školama i vrtićima </w:t>
      </w:r>
      <w:r w:rsidR="00DA5684">
        <w:rPr>
          <w:rFonts w:ascii="Gill Sans MT" w:hAnsi="Gill Sans MT" w:cs="Times New Roman"/>
          <w:sz w:val="24"/>
          <w:szCs w:val="24"/>
        </w:rPr>
        <w:t xml:space="preserve">prijavitelj treba voditi računa </w:t>
      </w:r>
      <w:r w:rsidR="00167346">
        <w:rPr>
          <w:rFonts w:ascii="Gill Sans MT" w:hAnsi="Gill Sans MT" w:cs="Times New Roman"/>
          <w:sz w:val="24"/>
          <w:szCs w:val="24"/>
        </w:rPr>
        <w:t xml:space="preserve">o tome </w:t>
      </w:r>
      <w:r w:rsidR="00DA5684">
        <w:rPr>
          <w:rFonts w:ascii="Gill Sans MT" w:hAnsi="Gill Sans MT" w:cs="Times New Roman"/>
          <w:sz w:val="24"/>
          <w:szCs w:val="24"/>
        </w:rPr>
        <w:t xml:space="preserve">da je </w:t>
      </w:r>
      <w:r w:rsidRPr="007C505A">
        <w:rPr>
          <w:rFonts w:ascii="Gill Sans MT" w:hAnsi="Gill Sans MT" w:cs="Times New Roman"/>
          <w:sz w:val="24"/>
          <w:szCs w:val="24"/>
        </w:rPr>
        <w:t>potrebno ishoditi suglasnost ravnatelja.</w:t>
      </w:r>
    </w:p>
    <w:p w14:paraId="71E24611" w14:textId="61EA8159" w:rsidR="003C2BA1" w:rsidRDefault="003C2BA1" w:rsidP="007C505A">
      <w:pPr>
        <w:pStyle w:val="NoSpacing"/>
        <w:jc w:val="both"/>
        <w:rPr>
          <w:rFonts w:ascii="Gill Sans MT" w:hAnsi="Gill Sans MT" w:cs="Times New Roman"/>
          <w:sz w:val="24"/>
          <w:szCs w:val="24"/>
        </w:rPr>
      </w:pPr>
    </w:p>
    <w:p w14:paraId="7C7122D2" w14:textId="4370485C" w:rsidR="003C2BA1" w:rsidRDefault="003C2BA1" w:rsidP="007C505A">
      <w:pPr>
        <w:pStyle w:val="NoSpacing"/>
        <w:jc w:val="both"/>
        <w:rPr>
          <w:rFonts w:ascii="Gill Sans MT" w:hAnsi="Gill Sans MT" w:cs="Times New Roman"/>
          <w:sz w:val="24"/>
          <w:szCs w:val="24"/>
        </w:rPr>
      </w:pPr>
    </w:p>
    <w:p w14:paraId="4594BD2D" w14:textId="77777777" w:rsidR="003C2BA1" w:rsidRPr="007C505A" w:rsidRDefault="003C2BA1" w:rsidP="007C505A">
      <w:pPr>
        <w:pStyle w:val="NoSpacing"/>
        <w:jc w:val="both"/>
        <w:rPr>
          <w:rFonts w:ascii="Gill Sans MT" w:hAnsi="Gill Sans MT" w:cs="Times New Roman"/>
          <w:sz w:val="24"/>
          <w:szCs w:val="24"/>
        </w:rPr>
      </w:pPr>
    </w:p>
    <w:p w14:paraId="3B441AE6" w14:textId="77777777" w:rsidR="007C505A" w:rsidRPr="007C505A" w:rsidRDefault="007C505A" w:rsidP="007C505A">
      <w:pPr>
        <w:pStyle w:val="NoSpacing"/>
        <w:jc w:val="both"/>
        <w:rPr>
          <w:rFonts w:ascii="Gill Sans MT" w:hAnsi="Gill Sans MT" w:cs="Times New Roman"/>
          <w:sz w:val="24"/>
          <w:szCs w:val="24"/>
        </w:rPr>
      </w:pPr>
    </w:p>
    <w:p w14:paraId="3EC8C20C" w14:textId="7C047831" w:rsidR="007C505A" w:rsidRPr="007C505A" w:rsidRDefault="007C505A" w:rsidP="004A5EF6">
      <w:pPr>
        <w:pStyle w:val="Heading2"/>
        <w:keepNext w:val="0"/>
        <w:keepLines w:val="0"/>
        <w:numPr>
          <w:ilvl w:val="1"/>
          <w:numId w:val="5"/>
        </w:numPr>
        <w:tabs>
          <w:tab w:val="left" w:pos="567"/>
        </w:tabs>
        <w:spacing w:before="0" w:after="120" w:line="240" w:lineRule="auto"/>
        <w:ind w:left="1560" w:hanging="1200"/>
        <w:contextualSpacing/>
        <w:jc w:val="both"/>
        <w:rPr>
          <w:rFonts w:ascii="Gill Sans MT" w:hAnsi="Gill Sans MT"/>
        </w:rPr>
      </w:pPr>
      <w:bookmarkStart w:id="37" w:name="_Toc452468702"/>
      <w:bookmarkStart w:id="38" w:name="_Toc503601017"/>
      <w:r w:rsidRPr="009A7CEE">
        <w:rPr>
          <w:rFonts w:ascii="Gill Sans MT" w:hAnsi="Gill Sans MT"/>
          <w:color w:val="B0CB1F"/>
        </w:rPr>
        <w:t>Op</w:t>
      </w:r>
      <w:r w:rsidRPr="009A7CEE">
        <w:rPr>
          <w:rFonts w:ascii="Gill Sans MT" w:hAnsi="Gill Sans MT"/>
          <w:color w:val="B0CB1F"/>
          <w:spacing w:val="-2"/>
        </w:rPr>
        <w:t xml:space="preserve">ći </w:t>
      </w:r>
      <w:r w:rsidRPr="009A7CEE">
        <w:rPr>
          <w:rFonts w:ascii="Gill Sans MT" w:hAnsi="Gill Sans MT"/>
          <w:color w:val="B0CB1F"/>
        </w:rPr>
        <w:t xml:space="preserve">zahtjevi </w:t>
      </w:r>
      <w:r w:rsidRPr="009A7CEE">
        <w:rPr>
          <w:rFonts w:ascii="Gill Sans MT" w:hAnsi="Gill Sans MT"/>
          <w:color w:val="B0CB1F"/>
          <w:spacing w:val="-3"/>
        </w:rPr>
        <w:t xml:space="preserve">koji se odnose na </w:t>
      </w:r>
      <w:r w:rsidRPr="009A7CEE">
        <w:rPr>
          <w:rFonts w:ascii="Gill Sans MT" w:hAnsi="Gill Sans MT"/>
          <w:color w:val="B0CB1F"/>
        </w:rPr>
        <w:t>prihvatljivost izdataka za provedbu projekta</w:t>
      </w:r>
      <w:bookmarkEnd w:id="37"/>
      <w:bookmarkEnd w:id="38"/>
    </w:p>
    <w:p w14:paraId="36C90DB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Proračun projekta treba biti realan i učinkovit tj. troškovi/izdatci projekta moraju biti dostatni za postizanje očekivanih rezultata, a cijene trebaju odgovarati tržišnim cijenama. Pri određivanju prihvatljivosti izdataka, potrebno je uzeti u obzir točke 2.8.1. i 2.8.2. ovog Poziva i Pravilnik o prihvatljivosti izdataka (Narodne novine, br. 143/14). </w:t>
      </w:r>
    </w:p>
    <w:p w14:paraId="5A1F1624"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 </w:t>
      </w:r>
    </w:p>
    <w:p w14:paraId="75A150EC" w14:textId="77777777" w:rsidR="007C505A" w:rsidRPr="007C505A" w:rsidRDefault="007C505A" w:rsidP="007C505A">
      <w:pPr>
        <w:pStyle w:val="NoSpacing"/>
        <w:jc w:val="both"/>
        <w:rPr>
          <w:rFonts w:ascii="Gill Sans MT" w:hAnsi="Gill Sans MT" w:cs="Times New Roman"/>
          <w:color w:val="000000" w:themeColor="text1"/>
          <w:sz w:val="24"/>
          <w:szCs w:val="24"/>
        </w:rPr>
      </w:pPr>
      <w:r w:rsidRPr="007C505A">
        <w:rPr>
          <w:rFonts w:ascii="Gill Sans MT" w:hAnsi="Gill Sans MT" w:cs="Times New Roman"/>
          <w:sz w:val="24"/>
          <w:szCs w:val="24"/>
        </w:rPr>
        <w:t xml:space="preserve">Pri obračunu i dodjeli bespovratnih sredstava u obzir će se uzimati samo prihvatljivi troškovi. Prihvatljivi troškovi moraju biti stvarno učinjeni i temeljiti se na popratnoj dokumentaciji. </w:t>
      </w:r>
      <w:r w:rsidRPr="007C505A">
        <w:rPr>
          <w:rFonts w:ascii="Gill Sans MT" w:hAnsi="Gill Sans MT" w:cs="Times New Roman"/>
          <w:color w:val="000000" w:themeColor="text1"/>
          <w:sz w:val="24"/>
          <w:szCs w:val="24"/>
        </w:rPr>
        <w:t xml:space="preserve">Prijavitelj je dužan dostaviti proračun svih planiranih troškova potrebnih za realizaciju projektnog prijedloga, uključujući i neprihvatljive troškove, u sklopu ovog Poziva. </w:t>
      </w:r>
    </w:p>
    <w:p w14:paraId="48AA5283" w14:textId="77777777" w:rsidR="007C505A" w:rsidRPr="007C505A" w:rsidRDefault="007C505A" w:rsidP="007C505A">
      <w:pPr>
        <w:pStyle w:val="NoSpacing"/>
        <w:jc w:val="both"/>
        <w:rPr>
          <w:rFonts w:ascii="Gill Sans MT" w:hAnsi="Gill Sans MT" w:cs="Times New Roman"/>
          <w:sz w:val="24"/>
          <w:szCs w:val="24"/>
          <w:highlight w:val="yellow"/>
        </w:rPr>
      </w:pPr>
    </w:p>
    <w:p w14:paraId="492C5144"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Troškovi moraju ispunjavati sve sljedeće </w:t>
      </w:r>
      <w:r w:rsidRPr="007C505A">
        <w:rPr>
          <w:rFonts w:ascii="Gill Sans MT" w:hAnsi="Gill Sans MT" w:cs="Times New Roman"/>
          <w:b/>
          <w:sz w:val="24"/>
          <w:szCs w:val="24"/>
        </w:rPr>
        <w:t>opće uvjete prihvatljivosti</w:t>
      </w:r>
      <w:r w:rsidRPr="007C505A">
        <w:rPr>
          <w:rFonts w:ascii="Gill Sans MT" w:hAnsi="Gill Sans MT" w:cs="Times New Roman"/>
          <w:sz w:val="24"/>
          <w:szCs w:val="24"/>
        </w:rPr>
        <w:t>:</w:t>
      </w:r>
    </w:p>
    <w:p w14:paraId="44368A33" w14:textId="77777777" w:rsidR="007C505A" w:rsidRPr="007C505A" w:rsidRDefault="007C505A" w:rsidP="00A02CD0">
      <w:pPr>
        <w:pStyle w:val="NoSpacing"/>
        <w:numPr>
          <w:ilvl w:val="0"/>
          <w:numId w:val="26"/>
        </w:numPr>
        <w:jc w:val="both"/>
        <w:rPr>
          <w:rFonts w:ascii="Gill Sans MT" w:hAnsi="Gill Sans MT" w:cs="Times New Roman"/>
          <w:i/>
          <w:sz w:val="24"/>
          <w:szCs w:val="24"/>
        </w:rPr>
      </w:pPr>
      <w:r w:rsidRPr="007C505A">
        <w:rPr>
          <w:rFonts w:ascii="Gill Sans MT" w:hAnsi="Gill Sans MT" w:cs="Times New Roman"/>
          <w:sz w:val="24"/>
          <w:szCs w:val="24"/>
        </w:rPr>
        <w:t>biti u skladu s općim uvjetima prihvatljivosti navedenima u Pravilniku o prihvatljivosti izdataka (Narodne novine, br. 143/2014) i dodatnim uvjetima za prihvatljivost izdataka primjenjivima na ovaj Poziv,</w:t>
      </w:r>
    </w:p>
    <w:p w14:paraId="7B60A0F6" w14:textId="77777777" w:rsidR="007C505A" w:rsidRPr="007C505A" w:rsidRDefault="007C505A" w:rsidP="00A02CD0">
      <w:pPr>
        <w:pStyle w:val="NoSpacing"/>
        <w:numPr>
          <w:ilvl w:val="0"/>
          <w:numId w:val="26"/>
        </w:numPr>
        <w:jc w:val="both"/>
        <w:rPr>
          <w:rFonts w:ascii="Gill Sans MT" w:hAnsi="Gill Sans MT" w:cs="Times New Roman"/>
          <w:sz w:val="24"/>
          <w:szCs w:val="24"/>
        </w:rPr>
      </w:pPr>
      <w:r w:rsidRPr="007C505A">
        <w:rPr>
          <w:rFonts w:ascii="Gill Sans MT" w:hAnsi="Gill Sans MT" w:cs="Times New Roman"/>
          <w:sz w:val="24"/>
          <w:szCs w:val="24"/>
        </w:rPr>
        <w:t>nastati kod Prijavitelja/Korisnika i biti plaćeni od strane Prijavitelja/Korisnika tijekom razdoblja prihvatljivosti izdataka,</w:t>
      </w:r>
    </w:p>
    <w:p w14:paraId="450C06C9" w14:textId="36D02A11" w:rsidR="007C505A" w:rsidRPr="007C505A" w:rsidRDefault="007C505A" w:rsidP="00A02CD0">
      <w:pPr>
        <w:pStyle w:val="NoSpacing"/>
        <w:numPr>
          <w:ilvl w:val="0"/>
          <w:numId w:val="26"/>
        </w:numPr>
        <w:jc w:val="both"/>
        <w:rPr>
          <w:rFonts w:ascii="Gill Sans MT" w:hAnsi="Gill Sans MT" w:cs="Times New Roman"/>
          <w:color w:val="000000"/>
          <w:sz w:val="24"/>
          <w:szCs w:val="24"/>
        </w:rPr>
      </w:pPr>
      <w:r w:rsidRPr="007C505A">
        <w:rPr>
          <w:rFonts w:ascii="Gill Sans MT" w:hAnsi="Gill Sans MT" w:cs="Times New Roman"/>
          <w:sz w:val="24"/>
          <w:szCs w:val="24"/>
        </w:rPr>
        <w:t>nastati za vrijeme trajanja (razdoblja) provedbe projekta</w:t>
      </w:r>
      <w:r w:rsidR="0003377E">
        <w:rPr>
          <w:rFonts w:ascii="Gill Sans MT" w:hAnsi="Gill Sans MT" w:cs="Times New Roman"/>
          <w:sz w:val="24"/>
          <w:szCs w:val="24"/>
        </w:rPr>
        <w:t>,</w:t>
      </w:r>
    </w:p>
    <w:p w14:paraId="796D2BF3" w14:textId="77777777" w:rsidR="007C505A" w:rsidRPr="007C505A" w:rsidRDefault="007C505A" w:rsidP="00A02CD0">
      <w:pPr>
        <w:pStyle w:val="NoSpacing"/>
        <w:numPr>
          <w:ilvl w:val="0"/>
          <w:numId w:val="26"/>
        </w:numPr>
        <w:jc w:val="both"/>
        <w:rPr>
          <w:rFonts w:ascii="Gill Sans MT" w:hAnsi="Gill Sans MT" w:cs="Times New Roman"/>
          <w:sz w:val="24"/>
          <w:szCs w:val="24"/>
        </w:rPr>
      </w:pPr>
      <w:r w:rsidRPr="007C505A">
        <w:rPr>
          <w:rFonts w:ascii="Gill Sans MT" w:hAnsi="Gill Sans MT" w:cs="Times New Roman"/>
          <w:sz w:val="24"/>
          <w:szCs w:val="24"/>
        </w:rPr>
        <w:t>biti povezani i nastati u okviru projekta (proračuna projekta) koji je odabran u okviru ovog Poziva, u skladu s kriterijima odabira, a za koji je preuzeta obveza u Ugovoru,</w:t>
      </w:r>
    </w:p>
    <w:p w14:paraId="6C3C0ECC" w14:textId="77777777" w:rsidR="007C505A" w:rsidRPr="007C505A" w:rsidRDefault="007C505A" w:rsidP="00A02CD0">
      <w:pPr>
        <w:pStyle w:val="NoSpacing"/>
        <w:numPr>
          <w:ilvl w:val="0"/>
          <w:numId w:val="26"/>
        </w:numPr>
        <w:jc w:val="both"/>
        <w:rPr>
          <w:rFonts w:ascii="Gill Sans MT" w:hAnsi="Gill Sans MT" w:cs="Times New Roman"/>
          <w:sz w:val="24"/>
          <w:szCs w:val="24"/>
        </w:rPr>
      </w:pPr>
      <w:r w:rsidRPr="007C505A">
        <w:rPr>
          <w:rFonts w:ascii="Gill Sans MT" w:hAnsi="Gill Sans MT" w:cs="Times New Roman"/>
          <w:sz w:val="24"/>
          <w:szCs w:val="24"/>
        </w:rPr>
        <w:t xml:space="preserve">biti povezani i nastati u okviru aktivnosti iz </w:t>
      </w:r>
      <w:r w:rsidRPr="007C505A">
        <w:rPr>
          <w:rFonts w:ascii="Gill Sans MT" w:hAnsi="Gill Sans MT" w:cs="Times New Roman"/>
          <w:sz w:val="24"/>
        </w:rPr>
        <w:t>točke 2.7. ovih Uputa,</w:t>
      </w:r>
    </w:p>
    <w:p w14:paraId="57109C52" w14:textId="77777777" w:rsidR="007C505A" w:rsidRPr="007C505A" w:rsidRDefault="007C505A" w:rsidP="00A02CD0">
      <w:pPr>
        <w:pStyle w:val="NoSpacing"/>
        <w:numPr>
          <w:ilvl w:val="0"/>
          <w:numId w:val="26"/>
        </w:numPr>
        <w:jc w:val="both"/>
        <w:rPr>
          <w:rFonts w:ascii="Gill Sans MT" w:hAnsi="Gill Sans MT" w:cs="Times New Roman"/>
          <w:sz w:val="24"/>
          <w:szCs w:val="24"/>
        </w:rPr>
      </w:pPr>
      <w:r w:rsidRPr="007C505A">
        <w:rPr>
          <w:rFonts w:ascii="Gill Sans MT" w:hAnsi="Gill Sans MT" w:cs="Times New Roman"/>
          <w:sz w:val="24"/>
          <w:szCs w:val="24"/>
        </w:rPr>
        <w:t>biti razumni, opravdani i u skladu s načelom odgovornog financijskog upravljanja, odnosno u skladu s načelima ekonomičnosti, učinkovitosti i djelotvornosti za postizanje rezultata te biti u skladu s tržišnim cijenama,</w:t>
      </w:r>
    </w:p>
    <w:p w14:paraId="3349EB81" w14:textId="77777777" w:rsidR="007C505A" w:rsidRPr="007C505A" w:rsidRDefault="007C505A" w:rsidP="00FE1AA7">
      <w:pPr>
        <w:pStyle w:val="NoSpacing"/>
        <w:numPr>
          <w:ilvl w:val="0"/>
          <w:numId w:val="26"/>
        </w:numPr>
        <w:jc w:val="both"/>
        <w:rPr>
          <w:rFonts w:ascii="Gill Sans MT" w:hAnsi="Gill Sans MT" w:cs="Times New Roman"/>
          <w:sz w:val="24"/>
          <w:szCs w:val="24"/>
        </w:rPr>
      </w:pPr>
      <w:r w:rsidRPr="007C505A">
        <w:rPr>
          <w:rFonts w:ascii="Gill Sans MT" w:hAnsi="Gill Sans MT" w:cs="Times New Roman"/>
          <w:sz w:val="24"/>
          <w:szCs w:val="24"/>
        </w:rPr>
        <w:t>biti u skladu s pravilima o javnoj nabavi</w:t>
      </w:r>
      <w:r w:rsidR="00FE1AA7">
        <w:rPr>
          <w:rFonts w:ascii="Gill Sans MT" w:hAnsi="Gill Sans MT" w:cs="Times New Roman"/>
          <w:sz w:val="24"/>
          <w:szCs w:val="24"/>
        </w:rPr>
        <w:t xml:space="preserve"> </w:t>
      </w:r>
      <w:r w:rsidR="00FE1AA7" w:rsidRPr="00FE1AA7">
        <w:rPr>
          <w:rFonts w:ascii="Gill Sans MT" w:hAnsi="Gill Sans MT" w:cs="Times New Roman"/>
          <w:sz w:val="24"/>
          <w:szCs w:val="24"/>
        </w:rPr>
        <w:t>postavljenima u točki 5.2. ovih Uputa</w:t>
      </w:r>
      <w:r w:rsidRPr="007C505A">
        <w:rPr>
          <w:rFonts w:ascii="Gill Sans MT" w:hAnsi="Gill Sans MT" w:cs="Times New Roman"/>
          <w:sz w:val="24"/>
          <w:szCs w:val="24"/>
        </w:rPr>
        <w:t>,</w:t>
      </w:r>
    </w:p>
    <w:p w14:paraId="35DC750D" w14:textId="77777777" w:rsidR="007C505A" w:rsidRPr="007C505A" w:rsidRDefault="007C505A" w:rsidP="00A02CD0">
      <w:pPr>
        <w:pStyle w:val="NoSpacing"/>
        <w:numPr>
          <w:ilvl w:val="0"/>
          <w:numId w:val="26"/>
        </w:numPr>
        <w:jc w:val="both"/>
        <w:rPr>
          <w:rFonts w:ascii="Gill Sans MT" w:hAnsi="Gill Sans MT" w:cs="Times New Roman"/>
          <w:sz w:val="24"/>
          <w:szCs w:val="24"/>
        </w:rPr>
      </w:pPr>
      <w:r w:rsidRPr="007C505A">
        <w:rPr>
          <w:rFonts w:ascii="Gill Sans MT" w:hAnsi="Gill Sans MT" w:cs="Times New Roman"/>
          <w:sz w:val="24"/>
          <w:szCs w:val="24"/>
        </w:rPr>
        <w:t>biti stvarni, odnosno potkrijepljeni računima ili računovodstvenim dokumentima jednake dokazne vrijednosti,</w:t>
      </w:r>
    </w:p>
    <w:p w14:paraId="65834E9C" w14:textId="77777777" w:rsidR="007C505A" w:rsidRPr="007C505A" w:rsidRDefault="007C505A" w:rsidP="00A02CD0">
      <w:pPr>
        <w:pStyle w:val="NoSpacing"/>
        <w:numPr>
          <w:ilvl w:val="0"/>
          <w:numId w:val="26"/>
        </w:numPr>
        <w:jc w:val="both"/>
        <w:rPr>
          <w:rFonts w:ascii="Gill Sans MT" w:hAnsi="Gill Sans MT" w:cs="Times New Roman"/>
          <w:sz w:val="24"/>
          <w:szCs w:val="24"/>
        </w:rPr>
      </w:pPr>
      <w:r w:rsidRPr="007C505A">
        <w:rPr>
          <w:rFonts w:ascii="Gill Sans MT" w:hAnsi="Gill Sans MT" w:cs="Times New Roman"/>
          <w:sz w:val="24"/>
          <w:szCs w:val="24"/>
        </w:rPr>
        <w:t>biti usklađeni s primjenjivim poreznim i socijalnim zakonodavstvom,</w:t>
      </w:r>
    </w:p>
    <w:p w14:paraId="796B9D2C" w14:textId="77777777" w:rsidR="007C505A" w:rsidRPr="007C505A" w:rsidRDefault="007C505A" w:rsidP="00A02CD0">
      <w:pPr>
        <w:pStyle w:val="NoSpacing"/>
        <w:numPr>
          <w:ilvl w:val="0"/>
          <w:numId w:val="26"/>
        </w:numPr>
        <w:jc w:val="both"/>
        <w:rPr>
          <w:rFonts w:ascii="Gill Sans MT" w:hAnsi="Gill Sans MT" w:cs="Times New Roman"/>
          <w:sz w:val="24"/>
          <w:szCs w:val="24"/>
        </w:rPr>
      </w:pPr>
      <w:r w:rsidRPr="007C505A">
        <w:rPr>
          <w:rFonts w:ascii="Gill Sans MT" w:hAnsi="Gill Sans MT" w:cs="Times New Roman"/>
          <w:sz w:val="24"/>
          <w:szCs w:val="24"/>
        </w:rPr>
        <w:t>biti usklađeni s odredbama čl. 65. stavka 11. Uredbe (EU) br. 1303/2013 koje se odnose na zabranu dvostrukog financiranja iz drugog financijskog instrumenta EU te dvostrukog financiranja iz bilo kojeg drugog izvora osim vlastitih sredstava Prijavitelja,</w:t>
      </w:r>
    </w:p>
    <w:p w14:paraId="30798D68" w14:textId="77777777" w:rsidR="007C505A" w:rsidRPr="007C505A" w:rsidRDefault="007C505A" w:rsidP="00A02CD0">
      <w:pPr>
        <w:pStyle w:val="NoSpacing"/>
        <w:numPr>
          <w:ilvl w:val="0"/>
          <w:numId w:val="26"/>
        </w:numPr>
        <w:jc w:val="both"/>
        <w:rPr>
          <w:rFonts w:ascii="Gill Sans MT" w:hAnsi="Gill Sans MT" w:cs="Times New Roman"/>
          <w:sz w:val="24"/>
          <w:szCs w:val="24"/>
        </w:rPr>
      </w:pPr>
      <w:r w:rsidRPr="007C505A">
        <w:rPr>
          <w:rFonts w:ascii="Gill Sans MT" w:hAnsi="Gill Sans MT" w:cs="Times New Roman"/>
          <w:sz w:val="24"/>
          <w:szCs w:val="24"/>
        </w:rPr>
        <w:t xml:space="preserve">biti usklađeni s pravilima o trajnosti operacija iz članka 71. Uredbe (EU) br. 1303/2013 (vidi </w:t>
      </w:r>
      <w:r w:rsidRPr="003C2BA1">
        <w:rPr>
          <w:rFonts w:ascii="Gill Sans MT" w:hAnsi="Gill Sans MT" w:cs="Times New Roman"/>
          <w:sz w:val="24"/>
          <w:szCs w:val="24"/>
        </w:rPr>
        <w:t>točku 2.5. ovih Uputa),</w:t>
      </w:r>
    </w:p>
    <w:p w14:paraId="4232A254" w14:textId="77777777" w:rsidR="007C505A" w:rsidRPr="007C505A" w:rsidRDefault="007C505A" w:rsidP="00A02CD0">
      <w:pPr>
        <w:pStyle w:val="NoSpacing"/>
        <w:numPr>
          <w:ilvl w:val="0"/>
          <w:numId w:val="26"/>
        </w:numPr>
        <w:jc w:val="both"/>
        <w:rPr>
          <w:rStyle w:val="hps"/>
          <w:rFonts w:ascii="Gill Sans MT" w:hAnsi="Gill Sans MT"/>
          <w:sz w:val="24"/>
          <w:szCs w:val="24"/>
        </w:rPr>
      </w:pPr>
      <w:r w:rsidRPr="007C505A">
        <w:rPr>
          <w:rFonts w:ascii="Gill Sans MT" w:hAnsi="Gill Sans MT" w:cs="Times New Roman"/>
          <w:sz w:val="24"/>
          <w:szCs w:val="24"/>
        </w:rPr>
        <w:t xml:space="preserve">biti usklađeni s pravilima </w:t>
      </w:r>
      <w:r w:rsidRPr="007C505A">
        <w:rPr>
          <w:rStyle w:val="hps"/>
          <w:rFonts w:ascii="Gill Sans MT" w:hAnsi="Gill Sans MT"/>
          <w:sz w:val="24"/>
          <w:szCs w:val="24"/>
        </w:rPr>
        <w:t xml:space="preserve">financijskih ograničenja navedenih u </w:t>
      </w:r>
      <w:r w:rsidRPr="003C2BA1">
        <w:rPr>
          <w:rStyle w:val="hps"/>
          <w:rFonts w:ascii="Gill Sans MT" w:hAnsi="Gill Sans MT"/>
          <w:sz w:val="24"/>
          <w:szCs w:val="24"/>
        </w:rPr>
        <w:t xml:space="preserve">točki </w:t>
      </w:r>
      <w:r w:rsidRPr="003C2BA1">
        <w:rPr>
          <w:rFonts w:ascii="Gill Sans MT" w:hAnsi="Gill Sans MT" w:cs="Times New Roman"/>
          <w:sz w:val="24"/>
          <w:szCs w:val="24"/>
        </w:rPr>
        <w:t>1.4</w:t>
      </w:r>
      <w:r w:rsidRPr="003C2BA1">
        <w:rPr>
          <w:rStyle w:val="hps"/>
          <w:rFonts w:ascii="Gill Sans MT" w:hAnsi="Gill Sans MT"/>
          <w:sz w:val="24"/>
          <w:szCs w:val="24"/>
        </w:rPr>
        <w:t xml:space="preserve"> ovih</w:t>
      </w:r>
      <w:r w:rsidRPr="007C505A">
        <w:rPr>
          <w:rStyle w:val="hps"/>
          <w:rFonts w:ascii="Gill Sans MT" w:hAnsi="Gill Sans MT"/>
          <w:sz w:val="24"/>
          <w:szCs w:val="24"/>
        </w:rPr>
        <w:t xml:space="preserve"> Uputa</w:t>
      </w:r>
    </w:p>
    <w:p w14:paraId="2B8A384C" w14:textId="77777777" w:rsidR="007C505A" w:rsidRPr="007C505A" w:rsidRDefault="007C505A" w:rsidP="00A02CD0">
      <w:pPr>
        <w:pStyle w:val="NoSpacing"/>
        <w:numPr>
          <w:ilvl w:val="0"/>
          <w:numId w:val="26"/>
        </w:numPr>
        <w:jc w:val="both"/>
        <w:rPr>
          <w:rStyle w:val="hps"/>
          <w:rFonts w:ascii="Gill Sans MT" w:hAnsi="Gill Sans MT"/>
          <w:sz w:val="24"/>
          <w:szCs w:val="24"/>
        </w:rPr>
      </w:pPr>
      <w:r w:rsidRPr="007C505A">
        <w:rPr>
          <w:rStyle w:val="hps"/>
          <w:rFonts w:ascii="Gill Sans MT" w:hAnsi="Gill Sans MT"/>
          <w:sz w:val="24"/>
          <w:szCs w:val="24"/>
        </w:rPr>
        <w:t>biti u skladu s ograničenjima za posebne kategorije troškova.</w:t>
      </w:r>
    </w:p>
    <w:p w14:paraId="709E95E5" w14:textId="77777777" w:rsidR="007C505A" w:rsidRPr="00DA5684" w:rsidRDefault="007C505A" w:rsidP="007C505A">
      <w:pPr>
        <w:pStyle w:val="NormalWeb"/>
        <w:spacing w:line="276" w:lineRule="auto"/>
        <w:jc w:val="both"/>
        <w:rPr>
          <w:rFonts w:ascii="Gill Sans MT" w:hAnsi="Gill Sans MT"/>
          <w:b/>
          <w:noProof w:val="0"/>
          <w:color w:val="B0CB1F"/>
        </w:rPr>
      </w:pPr>
      <w:r w:rsidRPr="00DA5684">
        <w:rPr>
          <w:rFonts w:ascii="Gill Sans MT" w:hAnsi="Gill Sans MT"/>
          <w:b/>
          <w:noProof w:val="0"/>
          <w:color w:val="B0CB1F"/>
        </w:rPr>
        <w:t>2.8.1. Prihvatljive kategorije troškova</w:t>
      </w:r>
    </w:p>
    <w:p w14:paraId="0EE96DAD" w14:textId="6AEA8C84" w:rsidR="007C505A" w:rsidRPr="007C505A" w:rsidRDefault="007C505A" w:rsidP="007C505A">
      <w:pPr>
        <w:pStyle w:val="NoSpacing"/>
        <w:spacing w:before="240"/>
        <w:jc w:val="both"/>
        <w:rPr>
          <w:rFonts w:ascii="Gill Sans MT" w:eastAsiaTheme="minorHAnsi" w:hAnsi="Gill Sans MT" w:cs="Times New Roman"/>
          <w:sz w:val="24"/>
          <w:szCs w:val="24"/>
          <w:highlight w:val="cyan"/>
        </w:rPr>
      </w:pPr>
      <w:r w:rsidRPr="007C505A">
        <w:rPr>
          <w:rFonts w:ascii="Gill Sans MT" w:eastAsiaTheme="minorHAnsi" w:hAnsi="Gill Sans MT" w:cs="Times New Roman"/>
          <w:sz w:val="24"/>
          <w:szCs w:val="24"/>
        </w:rPr>
        <w:t xml:space="preserve">      Sljedeće kategorije troškova smatraju se prihvatljivima:     </w:t>
      </w:r>
    </w:p>
    <w:p w14:paraId="2C214683" w14:textId="77777777" w:rsidR="007C505A" w:rsidRPr="007C505A" w:rsidRDefault="007C505A" w:rsidP="00A02CD0">
      <w:pPr>
        <w:pStyle w:val="ListParagraph"/>
        <w:numPr>
          <w:ilvl w:val="0"/>
          <w:numId w:val="14"/>
        </w:numPr>
        <w:spacing w:before="240"/>
        <w:jc w:val="both"/>
        <w:rPr>
          <w:rFonts w:ascii="Gill Sans MT" w:hAnsi="Gill Sans MT" w:cs="Times New Roman"/>
          <w:b/>
          <w:sz w:val="24"/>
          <w:szCs w:val="24"/>
        </w:rPr>
      </w:pPr>
      <w:r w:rsidRPr="007C505A">
        <w:rPr>
          <w:rFonts w:ascii="Gill Sans MT" w:hAnsi="Gill Sans MT" w:cs="Times New Roman"/>
          <w:b/>
          <w:sz w:val="24"/>
          <w:szCs w:val="24"/>
        </w:rPr>
        <w:t>Provedba izobrazno-informativnih aktivnosti o održivom gospodarenju otpadom, što uključuje:</w:t>
      </w:r>
    </w:p>
    <w:p w14:paraId="139AE011"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 xml:space="preserve">Izrada koncepta i sadržaja, dizajn i grafička priprema za tisak, tisak i podjela letaka; </w:t>
      </w:r>
    </w:p>
    <w:p w14:paraId="3792A2CD"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Izrada koncepta i sadržaja, dizajn i grafička priprema za tisak, tisak i podjela vodiča/brošura;</w:t>
      </w:r>
    </w:p>
    <w:p w14:paraId="0F7C55E9"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Izrada koncepta i sadržaja, dizajn i grafička priprema za tisak, tisak i postava plakata;</w:t>
      </w:r>
    </w:p>
    <w:p w14:paraId="2FF89167" w14:textId="263725EE"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Izrada scenarija, zakup medijskog prostora, angažiranje voditelja s adekvatnim znanjem o temi, pozivanje stručnih sugovornika za specijalizirane radijske emisije o gospodarenju otpadom</w:t>
      </w:r>
      <w:r w:rsidR="008E1146">
        <w:rPr>
          <w:rFonts w:ascii="Gill Sans MT" w:hAnsi="Gill Sans MT" w:cs="Times New Roman"/>
          <w:sz w:val="24"/>
          <w:szCs w:val="24"/>
        </w:rPr>
        <w:t>;</w:t>
      </w:r>
    </w:p>
    <w:p w14:paraId="6DEEFA60"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Izrada scenarija, produkcija, zakup medijskog prostora za emitiranje za specijalizirane TV emisije o gospodarenju otpadom;</w:t>
      </w:r>
    </w:p>
    <w:p w14:paraId="04082C8A"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 xml:space="preserve">Izrada strukture i sadržaja internetske stranice, dizajn internetske stranice, osnovni identitet, oblikovanje i programiranje CMS internetske stranice za samostalno ažuriranje sadržaja, izrada responzivne internetske stranice koja se prilagođava mobitelima i pametnim telefonima, izrada sustava za prijavu nove lokacije; </w:t>
      </w:r>
    </w:p>
    <w:p w14:paraId="48A160C1"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Priprema i razrada tema za javnu tribinu, priprema materijala, priprema prezentacije, angažiranje stručnjaka za temu održivog gospodarenja otpadom, organizacija tribine;</w:t>
      </w:r>
    </w:p>
    <w:p w14:paraId="7209B5E9"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 xml:space="preserve">Sadržajna i metodološka priprema radionica s očekivanim ishodima učenjima, sadržajna priprema materijala kako bi se djeci i mladima što bolje približila tematika gospodarenja otpadom, priprema materijala; </w:t>
      </w:r>
    </w:p>
    <w:p w14:paraId="799497C3"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Priprema scenarija za igrokaz, priprema kostima, izrada kostima, kompletna produkcija predstave;</w:t>
      </w:r>
    </w:p>
    <w:p w14:paraId="548F183D"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 xml:space="preserve">Dizajn i grafičko rješenje slikovnice ili bojanke za djecu, priprema za tisak, tisak i pakiranje, dostava; </w:t>
      </w:r>
    </w:p>
    <w:p w14:paraId="10A1B481"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Izrada scenarija obilježavanja događaja, plan aktivnosti za obilježavanje događaja, nabava i najam pomagala i usluga za obilježavanje događaja (tehnika, razglas, voditelji, scenski radnici, muzičari), promidžba događaja s ciljem informiranja i privlačenja što većeg broja sudionika, kompletna produkcija;</w:t>
      </w:r>
    </w:p>
    <w:p w14:paraId="26967243"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Organizacija natjecanja u školama, nabava prigodnih poklona za sudionike;</w:t>
      </w:r>
    </w:p>
    <w:p w14:paraId="74AA2D0F"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Sadržajna i metodološka priprema modula s tematskim cjelinama za izobrazno – informativne materijale za predškolsku i školsku djecu o održivom gospodarenju otpadom, idejno rješenje didaktičke igračke za djecu u vrtiću s tematskim cjelinama, izrada ilustracija za potrebe didaktičke igre i brošure, idejno rješenje didaktičke igračke za djecu u osnovnoj školi s tematskim cjelinama, dizajn i grafičko rješenje brošure, priprema za tisak didaktičke igračke, tisak i pakiranje didaktičkih igračaka;</w:t>
      </w:r>
    </w:p>
    <w:p w14:paraId="3F8F858C"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Izrada scenarija za radijske spotove, produkcija spotova, zakup medijskog prostora za emitiranje radijskih spotova;</w:t>
      </w:r>
    </w:p>
    <w:p w14:paraId="00031152"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Izrada scenarija za televizijsku reklamu, produkcija spotova, zakup medijskog prostora za emitiranje televizijskih reklama;</w:t>
      </w:r>
    </w:p>
    <w:p w14:paraId="10BC38E1"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Izrada idejnog rješenja, izrada sadržaja i strukture aplikacije za pametne telefone, dizajn aplikacije i osnovni identitet, programiranje aplikacije;</w:t>
      </w:r>
    </w:p>
    <w:p w14:paraId="1FDECB29"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Dizajn elektronskog oglasa, osmišljavanje poruka, objava oglasa na najčitanijim internetskim portalima;</w:t>
      </w:r>
    </w:p>
    <w:p w14:paraId="4124A6C5"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Osmišljavanje tekstova i poruka u oglasima, osmišljavanje vizualnog identiteta oglasa, osmišljavanje izobrazno-informativne kampanje, zakup medijskog prostora;</w:t>
      </w:r>
    </w:p>
    <w:p w14:paraId="361E9E9C"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Priprema sadržaja letaka za strane turiste, prijevod na strane jezike, priprema vizualnog i grafičkog prikaza, tisak i podjela letaka;</w:t>
      </w:r>
    </w:p>
    <w:p w14:paraId="4FB789F5" w14:textId="77777777" w:rsidR="007C505A" w:rsidRPr="007C505A" w:rsidRDefault="007C505A" w:rsidP="00A02CD0">
      <w:pPr>
        <w:pStyle w:val="ListParagraph"/>
        <w:numPr>
          <w:ilvl w:val="0"/>
          <w:numId w:val="40"/>
        </w:numPr>
        <w:rPr>
          <w:rFonts w:ascii="Gill Sans MT" w:hAnsi="Gill Sans MT" w:cs="Times New Roman"/>
          <w:sz w:val="24"/>
          <w:szCs w:val="24"/>
        </w:rPr>
      </w:pPr>
      <w:r w:rsidRPr="007C505A">
        <w:rPr>
          <w:rFonts w:ascii="Gill Sans MT" w:hAnsi="Gill Sans MT" w:cs="Times New Roman"/>
          <w:sz w:val="24"/>
          <w:szCs w:val="24"/>
        </w:rPr>
        <w:t>Priprema sadržaja naljepnica za strane turiste za kante i kontejnere, prijevod na strane jezike, priprema vizualnog i grafičkog prikaza, tisak i postava naljepnica;</w:t>
      </w:r>
    </w:p>
    <w:p w14:paraId="4F345A30"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 xml:space="preserve">Troškovi primjenjivanja načela univerzalnog dizajna; </w:t>
      </w:r>
    </w:p>
    <w:p w14:paraId="2674C9A4"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 xml:space="preserve">Priprema i tisak Brailleovog pisma za slijepe osobe;  </w:t>
      </w:r>
    </w:p>
    <w:p w14:paraId="69686920"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 xml:space="preserve">Tumač znakovnog jezika za gluhe osobe; </w:t>
      </w:r>
    </w:p>
    <w:p w14:paraId="6595D494"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 xml:space="preserve">Trošak educiranih prevoditelja za gluho slijepe osobe koji poznaju sve oblike komunikacije koju koriste gluho slijepe osobe (taktilni znakovni jezik, pisanje na dlanu i sl.); </w:t>
      </w:r>
    </w:p>
    <w:p w14:paraId="40091772"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 xml:space="preserve">Priprema i tisak tekstova jednostavnih za čitanje i razumijevanje za osobe s intelektualnim teškoćama; </w:t>
      </w:r>
    </w:p>
    <w:p w14:paraId="37D5368C"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Najam prostora i potrebne tehničke opreme za održavanje događanja, organizacija događanja, nabava i najam pomagala za provedbu aktivnosti;</w:t>
      </w:r>
    </w:p>
    <w:p w14:paraId="099A734D"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Troškovi naknade za sudjelovanje predavača;</w:t>
      </w:r>
    </w:p>
    <w:p w14:paraId="05460DAB" w14:textId="77777777" w:rsidR="007C505A" w:rsidRPr="007C505A" w:rsidRDefault="007C505A" w:rsidP="00A02CD0">
      <w:pPr>
        <w:pStyle w:val="ListParagraph"/>
        <w:numPr>
          <w:ilvl w:val="0"/>
          <w:numId w:val="40"/>
        </w:numPr>
        <w:jc w:val="both"/>
        <w:rPr>
          <w:rFonts w:ascii="Gill Sans MT" w:hAnsi="Gill Sans MT" w:cs="Times New Roman"/>
          <w:sz w:val="24"/>
          <w:szCs w:val="24"/>
        </w:rPr>
      </w:pPr>
      <w:r w:rsidRPr="007C505A">
        <w:rPr>
          <w:rFonts w:ascii="Gill Sans MT" w:hAnsi="Gill Sans MT" w:cs="Times New Roman"/>
          <w:sz w:val="24"/>
          <w:szCs w:val="24"/>
        </w:rPr>
        <w:t>Troškovi prevoditelja i prevođenja materijala.</w:t>
      </w:r>
    </w:p>
    <w:p w14:paraId="6B87118A" w14:textId="5E279E37" w:rsidR="007C505A" w:rsidRPr="007C505A" w:rsidRDefault="007C505A" w:rsidP="00FE1AA7">
      <w:pPr>
        <w:pStyle w:val="NoSpacing"/>
        <w:numPr>
          <w:ilvl w:val="0"/>
          <w:numId w:val="14"/>
        </w:numPr>
        <w:spacing w:before="240"/>
        <w:jc w:val="both"/>
        <w:rPr>
          <w:rFonts w:ascii="Gill Sans MT" w:hAnsi="Gill Sans MT" w:cs="Times New Roman"/>
          <w:sz w:val="24"/>
          <w:szCs w:val="24"/>
        </w:rPr>
      </w:pPr>
      <w:r w:rsidRPr="007C505A">
        <w:rPr>
          <w:rFonts w:ascii="Gill Sans MT" w:hAnsi="Gill Sans MT" w:cs="Times New Roman"/>
          <w:b/>
          <w:sz w:val="24"/>
          <w:szCs w:val="24"/>
        </w:rPr>
        <w:t>Troškovi upravljanja projektom</w:t>
      </w:r>
      <w:r w:rsidRPr="007C505A">
        <w:rPr>
          <w:rFonts w:ascii="Gill Sans MT" w:hAnsi="Gill Sans MT" w:cs="Times New Roman"/>
          <w:sz w:val="24"/>
          <w:szCs w:val="24"/>
        </w:rPr>
        <w:t xml:space="preserve">, kao troškovi savjetodavnih usluga koje pružaju vanjski konzultanti, a koji su izabrani u postupku javne nabave sukladno Zakonu o javnoj nabavi (NN 120/16). Troškovi upravljanja projektom mogu iznositi maksimalno 5% </w:t>
      </w:r>
      <w:r w:rsidR="00FE1AA7" w:rsidRPr="00FE1AA7">
        <w:rPr>
          <w:rFonts w:ascii="Gill Sans MT" w:hAnsi="Gill Sans MT" w:cs="Times New Roman"/>
          <w:sz w:val="24"/>
          <w:szCs w:val="24"/>
        </w:rPr>
        <w:t>ukupno prihvatljivih izdataka</w:t>
      </w:r>
      <w:r w:rsidR="00A053ED">
        <w:rPr>
          <w:rFonts w:ascii="Gill Sans MT" w:hAnsi="Gill Sans MT" w:cs="Times New Roman"/>
          <w:sz w:val="24"/>
          <w:szCs w:val="24"/>
        </w:rPr>
        <w:t xml:space="preserve"> projekta</w:t>
      </w:r>
      <w:r w:rsidR="00FE1AA7">
        <w:rPr>
          <w:rFonts w:ascii="Gill Sans MT" w:hAnsi="Gill Sans MT" w:cs="Times New Roman"/>
          <w:sz w:val="24"/>
          <w:szCs w:val="24"/>
        </w:rPr>
        <w:t>.</w:t>
      </w:r>
    </w:p>
    <w:p w14:paraId="4878B2C9" w14:textId="5BF68DDC" w:rsidR="007C505A" w:rsidRPr="008373DA" w:rsidRDefault="007C505A" w:rsidP="00A02CD0">
      <w:pPr>
        <w:pStyle w:val="NormalWeb"/>
        <w:numPr>
          <w:ilvl w:val="2"/>
          <w:numId w:val="27"/>
        </w:numPr>
        <w:spacing w:line="276" w:lineRule="auto"/>
        <w:rPr>
          <w:rFonts w:ascii="Gill Sans MT" w:hAnsi="Gill Sans MT"/>
          <w:b/>
          <w:noProof w:val="0"/>
          <w:color w:val="B0CB1F"/>
        </w:rPr>
      </w:pPr>
      <w:r w:rsidRPr="008373DA">
        <w:rPr>
          <w:rFonts w:ascii="Gill Sans MT" w:hAnsi="Gill Sans MT"/>
          <w:b/>
          <w:noProof w:val="0"/>
          <w:color w:val="B0CB1F"/>
        </w:rPr>
        <w:t>Neprihvatljivi troškovi</w:t>
      </w:r>
    </w:p>
    <w:p w14:paraId="596FAFF8" w14:textId="77777777" w:rsidR="007C505A" w:rsidRPr="007C505A" w:rsidRDefault="007C505A" w:rsidP="007C505A">
      <w:pPr>
        <w:pStyle w:val="NormalWeb"/>
        <w:spacing w:line="276" w:lineRule="auto"/>
        <w:ind w:left="360"/>
        <w:rPr>
          <w:rFonts w:ascii="Gill Sans MT" w:hAnsi="Gill Sans MT"/>
          <w:noProof w:val="0"/>
        </w:rPr>
      </w:pPr>
      <w:r w:rsidRPr="007C505A">
        <w:rPr>
          <w:rFonts w:ascii="Gill Sans MT" w:hAnsi="Gill Sans MT"/>
          <w:noProof w:val="0"/>
        </w:rPr>
        <w:t xml:space="preserve">Neprihvatljivi troškovi Prijavitelja:                                                                </w:t>
      </w:r>
    </w:p>
    <w:p w14:paraId="2CBEACF7"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 xml:space="preserve">Nadoknadivi PDV tj. porez na dodanu vrijednost za koji Prijavitelj/Korisnik ima pravo ostvariti odbitak, </w:t>
      </w:r>
    </w:p>
    <w:p w14:paraId="29FE3A7A"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Kamate na dug,</w:t>
      </w:r>
    </w:p>
    <w:p w14:paraId="19161D62"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Trošak povezan s ulaganjem radi postizanja smanjenja emisije stakleničkih plinova iz aktivnosti koje su navedene u Prilogu I. Direktive 2003/87/EZ,</w:t>
      </w:r>
    </w:p>
    <w:p w14:paraId="007201E3"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eastAsia="Times New Roman" w:hAnsi="Gill Sans MT" w:cs="Times New Roman"/>
          <w:color w:val="000000"/>
          <w:sz w:val="24"/>
          <w:szCs w:val="24"/>
          <w:lang w:eastAsia="hr-HR"/>
        </w:rPr>
        <w:t>Trošak povezan s trgovačkim društvima u poteškoćama, u skladu s definicijom pravila Europske unije o državnim potporama,</w:t>
      </w:r>
    </w:p>
    <w:p w14:paraId="30BF074E"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Kupnja korištene opreme,</w:t>
      </w:r>
    </w:p>
    <w:p w14:paraId="2B880AC3"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eastAsia="Times New Roman" w:hAnsi="Gill Sans MT" w:cs="Times New Roman"/>
          <w:color w:val="000000"/>
          <w:sz w:val="24"/>
          <w:szCs w:val="24"/>
          <w:lang w:eastAsia="hr-HR"/>
        </w:rPr>
        <w:t>Kupnja vozila koja se koriste u svrhu upravljanja projektom,</w:t>
      </w:r>
    </w:p>
    <w:p w14:paraId="1D11AE80"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Otpremnine, doprinosi za dobrovoljna zdravstvena ili mirovinska osiguranja koja nisu obvezna prema nacionalnom zakonodavstvu te neoporezivi bonusi za zaposlene,</w:t>
      </w:r>
    </w:p>
    <w:p w14:paraId="4A60238D"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Kazne, financijske globe i troškovi sudskog spora,</w:t>
      </w:r>
    </w:p>
    <w:p w14:paraId="6540BF82"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Operativni troškovi (</w:t>
      </w:r>
      <w:r w:rsidRPr="007C505A">
        <w:rPr>
          <w:rFonts w:ascii="Gill Sans MT" w:eastAsia="Times New Roman" w:hAnsi="Gill Sans MT" w:cs="Times New Roman"/>
          <w:color w:val="000000"/>
          <w:sz w:val="24"/>
          <w:szCs w:val="24"/>
          <w:lang w:eastAsia="hr-HR"/>
        </w:rPr>
        <w:t>izuzev troškova upravljanja projektom),</w:t>
      </w:r>
    </w:p>
    <w:p w14:paraId="7FFFDA4E"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Gubici zbog fluktuacija valutnih tečaja i provizija na valutni tečaj,</w:t>
      </w:r>
    </w:p>
    <w:p w14:paraId="1566DAC0"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Plaćanja svih bonusa zaposlenima,</w:t>
      </w:r>
    </w:p>
    <w:p w14:paraId="25E2A755"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Bankovni troškovi za otvaranje i vođenje računa, naknade za financijske transfere i drugi troškovi u potpunosti financijske prirode,</w:t>
      </w:r>
    </w:p>
    <w:p w14:paraId="033A2879" w14:textId="77777777" w:rsidR="007C505A" w:rsidRPr="007C505A" w:rsidRDefault="007C505A" w:rsidP="00A02CD0">
      <w:pPr>
        <w:pStyle w:val="BodyText"/>
        <w:numPr>
          <w:ilvl w:val="0"/>
          <w:numId w:val="15"/>
        </w:numPr>
        <w:kinsoku w:val="0"/>
        <w:overflowPunct w:val="0"/>
        <w:spacing w:after="120"/>
        <w:contextualSpacing/>
        <w:jc w:val="both"/>
        <w:rPr>
          <w:rFonts w:ascii="Gill Sans MT" w:hAnsi="Gill Sans MT" w:cs="Times New Roman"/>
          <w:spacing w:val="-1"/>
          <w:sz w:val="24"/>
          <w:szCs w:val="24"/>
        </w:rPr>
      </w:pPr>
      <w:r w:rsidRPr="007C505A">
        <w:rPr>
          <w:rFonts w:ascii="Gill Sans MT" w:hAnsi="Gill Sans MT" w:cs="Times New Roman"/>
          <w:spacing w:val="-1"/>
          <w:sz w:val="24"/>
          <w:szCs w:val="24"/>
        </w:rPr>
        <w:t>Doprinosi u naravi u obliku izvršavanja radova ili osiguravanja robe, usluga, zemljišta i nekretnina za koje nije izvršeno plaćanje potkrijepljeno dokumentima odgovarajuće dokazne vrijednosti, odnosno svi koji su utvrđeni neprihvatljivima ili uvjetno prihvatljivima u skladu s Pravilnikom o prihvatljivosti izdataka (narodne novine, broj 143/2014).</w:t>
      </w:r>
    </w:p>
    <w:p w14:paraId="692F4D19" w14:textId="77777777" w:rsidR="007C505A" w:rsidRPr="007C505A" w:rsidRDefault="007C505A" w:rsidP="007C505A">
      <w:pPr>
        <w:pStyle w:val="BodyText"/>
        <w:kinsoku w:val="0"/>
        <w:overflowPunct w:val="0"/>
        <w:spacing w:after="120"/>
        <w:ind w:left="360"/>
        <w:contextualSpacing/>
        <w:jc w:val="both"/>
        <w:rPr>
          <w:rFonts w:ascii="Gill Sans MT" w:hAnsi="Gill Sans MT" w:cs="Times New Roman"/>
          <w:spacing w:val="-1"/>
          <w:highlight w:val="yellow"/>
        </w:rPr>
      </w:pPr>
    </w:p>
    <w:tbl>
      <w:tblPr>
        <w:tblStyle w:val="TableGrid1"/>
        <w:tblW w:w="0" w:type="auto"/>
        <w:tblInd w:w="108" w:type="dxa"/>
        <w:tblLook w:val="04A0" w:firstRow="1" w:lastRow="0" w:firstColumn="1" w:lastColumn="0" w:noHBand="0" w:noVBand="1"/>
      </w:tblPr>
      <w:tblGrid>
        <w:gridCol w:w="8954"/>
      </w:tblGrid>
      <w:tr w:rsidR="007C505A" w:rsidRPr="007C505A" w14:paraId="5CDAC6DD" w14:textId="77777777" w:rsidTr="00771A27">
        <w:tc>
          <w:tcPr>
            <w:tcW w:w="9072" w:type="dxa"/>
            <w:shd w:val="clear" w:color="auto" w:fill="D6F8D7"/>
          </w:tcPr>
          <w:p w14:paraId="56AD9931" w14:textId="77777777" w:rsidR="007C505A" w:rsidRPr="007C505A" w:rsidRDefault="007C505A" w:rsidP="00771A27">
            <w:pPr>
              <w:contextualSpacing/>
              <w:jc w:val="both"/>
              <w:rPr>
                <w:rFonts w:ascii="Gill Sans MT" w:hAnsi="Gill Sans MT" w:cs="Times New Roman"/>
                <w:i/>
              </w:rPr>
            </w:pPr>
            <w:r w:rsidRPr="007C505A">
              <w:rPr>
                <w:rFonts w:ascii="Gill Sans MT" w:eastAsiaTheme="minorHAnsi" w:hAnsi="Gill Sans MT" w:cs="Times New Roman"/>
                <w:b/>
                <w:i/>
              </w:rPr>
              <w:t>Napomena:</w:t>
            </w:r>
            <w:r w:rsidRPr="007C505A">
              <w:rPr>
                <w:rFonts w:ascii="Gill Sans MT" w:eastAsiaTheme="minorHAnsi" w:hAnsi="Gill Sans MT" w:cs="Times New Roman"/>
                <w:i/>
              </w:rPr>
              <w:t xml:space="preserve"> Prijavitelj preuzima rizik za troškove nastale u razdoblju između podnošenja projektnog prijedloga i datuma odobrenja bespovratnih sredstava.</w:t>
            </w:r>
            <w:r w:rsidRPr="007C505A">
              <w:rPr>
                <w:rFonts w:ascii="Gill Sans MT" w:hAnsi="Gill Sans MT" w:cs="Times New Roman"/>
              </w:rPr>
              <w:t xml:space="preserve"> </w:t>
            </w:r>
            <w:r w:rsidRPr="007C505A">
              <w:rPr>
                <w:rFonts w:ascii="Gill Sans MT" w:hAnsi="Gill Sans MT" w:cs="Times New Roman"/>
                <w:i/>
              </w:rPr>
              <w:t>Prijavitelj je dužan dostaviti proračun svih prihvatljivih troškova potrebnih za realizaciju projekta, dok je za neprihvatljive troškove dužan dostaviti ukupan iznos prema izvoru sredstava. Prihvatljivi i neprihvatljivi troškovi čine ukupnu vrijednost projekta. Iznos sufinanciranja odnosi se samo na prihvatljive troškove projekta. Neprihvatljive troškove snosi prijavitelj/korisnik.</w:t>
            </w:r>
          </w:p>
        </w:tc>
      </w:tr>
    </w:tbl>
    <w:p w14:paraId="500BF2DD" w14:textId="77777777" w:rsidR="007C505A" w:rsidRPr="007C505A" w:rsidRDefault="007C505A" w:rsidP="007C505A">
      <w:pPr>
        <w:pStyle w:val="Heading1"/>
        <w:rPr>
          <w:rFonts w:ascii="Gill Sans MT" w:hAnsi="Gill Sans MT"/>
        </w:rPr>
      </w:pPr>
      <w:bookmarkStart w:id="39" w:name="bookmark17"/>
      <w:bookmarkStart w:id="40" w:name="_KAKO_SE_PRIJAVITI"/>
      <w:bookmarkEnd w:id="39"/>
      <w:bookmarkEnd w:id="40"/>
    </w:p>
    <w:p w14:paraId="7570D54F"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7C505A">
        <w:rPr>
          <w:rFonts w:ascii="Gill Sans MT" w:hAnsi="Gill Sans MT"/>
        </w:rPr>
        <w:t xml:space="preserve"> </w:t>
      </w:r>
      <w:bookmarkStart w:id="41" w:name="_Toc503601018"/>
      <w:r w:rsidRPr="008373DA">
        <w:rPr>
          <w:rFonts w:ascii="Gill Sans MT" w:hAnsi="Gill Sans MT"/>
          <w:color w:val="B0CB1F"/>
        </w:rPr>
        <w:t>Horizontalna načela</w:t>
      </w:r>
      <w:bookmarkEnd w:id="41"/>
    </w:p>
    <w:p w14:paraId="04B42D6A" w14:textId="0FA5824B" w:rsidR="007C505A" w:rsidRPr="007C505A" w:rsidRDefault="007C505A" w:rsidP="007C505A">
      <w:pPr>
        <w:pStyle w:val="NoSpacing"/>
        <w:jc w:val="both"/>
        <w:rPr>
          <w:rStyle w:val="eop"/>
          <w:rFonts w:ascii="Gill Sans MT" w:hAnsi="Gill Sans MT" w:cs="Times New Roman"/>
          <w:color w:val="000000"/>
          <w:sz w:val="24"/>
          <w:szCs w:val="24"/>
          <w:shd w:val="clear" w:color="auto" w:fill="FFFFFF"/>
        </w:rPr>
      </w:pPr>
      <w:r w:rsidRPr="007C505A">
        <w:rPr>
          <w:rStyle w:val="normaltextrun"/>
          <w:rFonts w:ascii="Gill Sans MT" w:hAnsi="Gill Sans MT" w:cs="Times New Roman"/>
          <w:color w:val="000000"/>
          <w:sz w:val="24"/>
          <w:szCs w:val="24"/>
          <w:shd w:val="clear" w:color="auto" w:fill="FFFFFF"/>
        </w:rPr>
        <w:t>Prijavitelji su obavezni pridržavati se zakonskih odredbi (navedenih u poglavlju 1.1. Uputa) koje predstavljaju minimalne zahtjeve pri provedbi horizontalnih politika. Poštujući zakonske odredbe projekt je neutralan u pogledu horizontalnih politika, a pripadajući izdaci i aktivnosti neće se smatrati doprinosom horizontalnim politikama već ispunjenjem zakonske obaveze. Ukoliko projekt sadrži dodatne aktivnosti uz propisani minimum poštivanja zakonskih odredbi, tada projekt promiče horizontalne politike EU. Usklađenost projekta s horizontalnim politikama opisuje se u Prijavnom obrascu.</w:t>
      </w:r>
      <w:r w:rsidRPr="007C505A">
        <w:rPr>
          <w:rStyle w:val="eop"/>
          <w:rFonts w:ascii="Gill Sans MT" w:hAnsi="Gill Sans MT" w:cs="Times New Roman"/>
          <w:color w:val="000000"/>
          <w:sz w:val="24"/>
          <w:szCs w:val="24"/>
          <w:shd w:val="clear" w:color="auto" w:fill="FFFFFF"/>
        </w:rPr>
        <w:t> </w:t>
      </w:r>
    </w:p>
    <w:p w14:paraId="0F3EFCC6" w14:textId="77777777" w:rsidR="007C505A" w:rsidRPr="007C505A" w:rsidRDefault="007C505A" w:rsidP="007C505A">
      <w:pPr>
        <w:pStyle w:val="NoSpacing"/>
        <w:jc w:val="both"/>
        <w:rPr>
          <w:rStyle w:val="eop"/>
          <w:rFonts w:ascii="Gill Sans MT" w:hAnsi="Gill Sans MT" w:cs="Times New Roman"/>
          <w:color w:val="000000"/>
          <w:sz w:val="24"/>
          <w:szCs w:val="24"/>
          <w:shd w:val="clear" w:color="auto" w:fill="FFFFFF"/>
        </w:rPr>
      </w:pPr>
    </w:p>
    <w:p w14:paraId="7E73F36B" w14:textId="5B8440E6" w:rsidR="007C505A" w:rsidRPr="007C505A" w:rsidRDefault="007C505A" w:rsidP="007C505A">
      <w:pPr>
        <w:pStyle w:val="NoSpacing"/>
        <w:jc w:val="both"/>
        <w:rPr>
          <w:rStyle w:val="eop"/>
          <w:rFonts w:ascii="Gill Sans MT" w:hAnsi="Gill Sans MT" w:cs="Times New Roman"/>
          <w:color w:val="000000"/>
          <w:sz w:val="24"/>
          <w:szCs w:val="24"/>
          <w:shd w:val="clear" w:color="auto" w:fill="FFFFFF"/>
        </w:rPr>
      </w:pPr>
      <w:r w:rsidRPr="007C505A">
        <w:rPr>
          <w:rStyle w:val="normaltextrun"/>
          <w:rFonts w:ascii="Gill Sans MT" w:hAnsi="Gill Sans MT" w:cs="Times New Roman"/>
          <w:color w:val="000000"/>
          <w:sz w:val="24"/>
          <w:szCs w:val="24"/>
          <w:shd w:val="clear" w:color="auto" w:fill="FFFFFF"/>
        </w:rPr>
        <w:t>Slijedom</w:t>
      </w:r>
      <w:r w:rsidRPr="007C505A">
        <w:rPr>
          <w:rStyle w:val="apple-converted-space"/>
          <w:rFonts w:ascii="Gill Sans MT" w:hAnsi="Gill Sans MT" w:cs="Times New Roman"/>
          <w:color w:val="000000"/>
          <w:sz w:val="24"/>
          <w:szCs w:val="24"/>
          <w:shd w:val="clear" w:color="auto" w:fill="FFFFFF"/>
        </w:rPr>
        <w:t> </w:t>
      </w:r>
      <w:r w:rsidRPr="007C505A">
        <w:rPr>
          <w:rStyle w:val="normaltextrun"/>
          <w:rFonts w:ascii="Gill Sans MT" w:hAnsi="Gill Sans MT" w:cs="Times New Roman"/>
          <w:i/>
          <w:iCs/>
          <w:color w:val="000000"/>
          <w:sz w:val="24"/>
          <w:szCs w:val="24"/>
          <w:shd w:val="clear" w:color="auto" w:fill="FFFFFF"/>
        </w:rPr>
        <w:t>Uputa za prijavitelje i korisnike Operativnog programa „Konkurentnost i Kohezija” o provedbi horizontalnih načela</w:t>
      </w:r>
      <w:r w:rsidRPr="007C505A">
        <w:rPr>
          <w:rStyle w:val="FootnoteReference"/>
          <w:rFonts w:ascii="Gill Sans MT" w:hAnsi="Gill Sans MT" w:cs="Times New Roman"/>
          <w:i/>
          <w:iCs/>
          <w:color w:val="000000"/>
          <w:sz w:val="24"/>
          <w:szCs w:val="24"/>
          <w:shd w:val="clear" w:color="auto" w:fill="FFFFFF"/>
        </w:rPr>
        <w:footnoteReference w:id="8"/>
      </w:r>
      <w:r w:rsidRPr="007C505A">
        <w:rPr>
          <w:rStyle w:val="normaltextrun"/>
          <w:rFonts w:ascii="Gill Sans MT" w:hAnsi="Gill Sans MT" w:cs="Times New Roman"/>
          <w:i/>
          <w:iCs/>
          <w:color w:val="000000"/>
          <w:sz w:val="24"/>
          <w:szCs w:val="24"/>
          <w:shd w:val="clear" w:color="auto" w:fill="FFFFFF"/>
        </w:rPr>
        <w:t xml:space="preserve"> </w:t>
      </w:r>
      <w:r w:rsidRPr="007C505A">
        <w:rPr>
          <w:rStyle w:val="normaltextrun"/>
          <w:rFonts w:ascii="Gill Sans MT" w:hAnsi="Gill Sans MT" w:cs="Times New Roman"/>
          <w:color w:val="000000"/>
          <w:sz w:val="24"/>
          <w:szCs w:val="24"/>
          <w:shd w:val="clear" w:color="auto" w:fill="FFFFFF"/>
        </w:rPr>
        <w:t>(u daljnjem tekstu: Upute o provedbi horizontalnih načela)</w:t>
      </w:r>
      <w:r w:rsidRPr="007C505A">
        <w:rPr>
          <w:rStyle w:val="apple-converted-space"/>
          <w:rFonts w:ascii="Gill Sans MT" w:hAnsi="Gill Sans MT" w:cs="Times New Roman"/>
          <w:color w:val="000000"/>
          <w:sz w:val="24"/>
          <w:szCs w:val="24"/>
          <w:shd w:val="clear" w:color="auto" w:fill="FFFFFF"/>
        </w:rPr>
        <w:t> </w:t>
      </w:r>
      <w:r w:rsidRPr="007C505A">
        <w:rPr>
          <w:rStyle w:val="normaltextrun"/>
          <w:rFonts w:ascii="Gill Sans MT" w:hAnsi="Gill Sans MT" w:cs="Times New Roman"/>
          <w:color w:val="000000"/>
          <w:sz w:val="24"/>
          <w:szCs w:val="24"/>
          <w:shd w:val="clear" w:color="auto" w:fill="FFFFFF"/>
        </w:rPr>
        <w:t>korisnici su dužni provoditi mjere u tri kategorije</w:t>
      </w:r>
      <w:r w:rsidRPr="007C505A">
        <w:rPr>
          <w:rStyle w:val="apple-converted-space"/>
          <w:rFonts w:ascii="Gill Sans MT" w:hAnsi="Gill Sans MT" w:cs="Times New Roman"/>
          <w:color w:val="000000"/>
          <w:sz w:val="24"/>
          <w:szCs w:val="24"/>
          <w:shd w:val="clear" w:color="auto" w:fill="FFFFFF"/>
        </w:rPr>
        <w:t> </w:t>
      </w:r>
      <w:r w:rsidRPr="007C505A">
        <w:rPr>
          <w:rStyle w:val="normaltextrun"/>
          <w:rFonts w:ascii="Gill Sans MT" w:hAnsi="Gill Sans MT" w:cs="Times New Roman"/>
          <w:color w:val="000000"/>
          <w:sz w:val="24"/>
          <w:szCs w:val="24"/>
          <w:shd w:val="clear" w:color="auto" w:fill="FFFFFF"/>
        </w:rPr>
        <w:t>– promicanje ravnopravnosti žena i muškaraca i zabrana diskriminacije, pristupačnost za osobe s invaliditetom i održivi razvoj</w:t>
      </w:r>
      <w:r w:rsidR="00FA6A01">
        <w:rPr>
          <w:rStyle w:val="normaltextrun"/>
          <w:rFonts w:ascii="Gill Sans MT" w:hAnsi="Gill Sans MT" w:cs="Times New Roman"/>
          <w:color w:val="000000"/>
          <w:sz w:val="24"/>
          <w:szCs w:val="24"/>
          <w:shd w:val="clear" w:color="auto" w:fill="FFFFFF"/>
        </w:rPr>
        <w:t xml:space="preserve">. U sve tri kategorije </w:t>
      </w:r>
      <w:r w:rsidR="00FA6A01" w:rsidRPr="00FA6A01">
        <w:rPr>
          <w:rStyle w:val="normaltextrun"/>
          <w:rFonts w:ascii="Gill Sans MT" w:hAnsi="Gill Sans MT" w:cs="Times New Roman"/>
          <w:color w:val="000000"/>
          <w:sz w:val="24"/>
          <w:szCs w:val="24"/>
          <w:shd w:val="clear" w:color="auto" w:fill="FFFFFF"/>
        </w:rPr>
        <w:t xml:space="preserve">kao minimum </w:t>
      </w:r>
      <w:r w:rsidR="00FA6A01">
        <w:rPr>
          <w:rStyle w:val="normaltextrun"/>
          <w:rFonts w:ascii="Gill Sans MT" w:hAnsi="Gill Sans MT" w:cs="Times New Roman"/>
          <w:color w:val="000000"/>
          <w:sz w:val="24"/>
          <w:szCs w:val="24"/>
          <w:shd w:val="clear" w:color="auto" w:fill="FFFFFF"/>
        </w:rPr>
        <w:t xml:space="preserve">je potrebno </w:t>
      </w:r>
      <w:r w:rsidR="00FA6A01" w:rsidRPr="00FA6A01">
        <w:rPr>
          <w:rStyle w:val="normaltextrun"/>
          <w:rFonts w:ascii="Gill Sans MT" w:hAnsi="Gill Sans MT" w:cs="Times New Roman"/>
          <w:color w:val="000000"/>
          <w:sz w:val="24"/>
          <w:szCs w:val="24"/>
          <w:shd w:val="clear" w:color="auto" w:fill="FFFFFF"/>
        </w:rPr>
        <w:t>poštivati zakonom propisane norme</w:t>
      </w:r>
      <w:r w:rsidR="00FA6A01">
        <w:rPr>
          <w:rStyle w:val="normaltextrun"/>
          <w:rFonts w:ascii="Gill Sans MT" w:hAnsi="Gill Sans MT" w:cs="Times New Roman"/>
          <w:color w:val="000000"/>
          <w:sz w:val="24"/>
          <w:szCs w:val="24"/>
          <w:shd w:val="clear" w:color="auto" w:fill="FFFFFF"/>
        </w:rPr>
        <w:t xml:space="preserve">, dok </w:t>
      </w:r>
      <w:r w:rsidR="00FA6A01" w:rsidRPr="00FA6A01">
        <w:rPr>
          <w:rStyle w:val="normaltextrun"/>
          <w:rFonts w:ascii="Gill Sans MT" w:hAnsi="Gill Sans MT" w:cs="Times New Roman"/>
          <w:color w:val="000000"/>
          <w:sz w:val="24"/>
          <w:szCs w:val="24"/>
          <w:shd w:val="clear" w:color="auto" w:fill="FFFFFF"/>
        </w:rPr>
        <w:t xml:space="preserve"> </w:t>
      </w:r>
      <w:r w:rsidR="00FA6A01">
        <w:rPr>
          <w:rStyle w:val="normaltextrun"/>
          <w:rFonts w:ascii="Gill Sans MT" w:hAnsi="Gill Sans MT" w:cs="Times New Roman"/>
          <w:color w:val="000000"/>
          <w:sz w:val="24"/>
          <w:szCs w:val="24"/>
          <w:shd w:val="clear" w:color="auto" w:fill="FFFFFF"/>
        </w:rPr>
        <w:t>u sklopu ovog Poziva</w:t>
      </w:r>
      <w:r w:rsidR="00FA6A01" w:rsidRPr="00FA6A01">
        <w:rPr>
          <w:rStyle w:val="normaltextrun"/>
          <w:rFonts w:ascii="Gill Sans MT" w:hAnsi="Gill Sans MT" w:cs="Times New Roman"/>
          <w:color w:val="000000"/>
          <w:sz w:val="24"/>
          <w:szCs w:val="24"/>
          <w:shd w:val="clear" w:color="auto" w:fill="FFFFFF"/>
        </w:rPr>
        <w:t xml:space="preserve"> u </w:t>
      </w:r>
      <w:r w:rsidR="00FA6A01">
        <w:rPr>
          <w:rStyle w:val="normaltextrun"/>
          <w:rFonts w:ascii="Gill Sans MT" w:hAnsi="Gill Sans MT" w:cs="Times New Roman"/>
          <w:color w:val="000000"/>
          <w:sz w:val="24"/>
          <w:szCs w:val="24"/>
          <w:shd w:val="clear" w:color="auto" w:fill="FFFFFF"/>
        </w:rPr>
        <w:t xml:space="preserve">kategorijama </w:t>
      </w:r>
      <w:r w:rsidR="00FA6A01" w:rsidRPr="00FA6A01">
        <w:rPr>
          <w:rStyle w:val="normaltextrun"/>
          <w:rFonts w:ascii="Gill Sans MT" w:hAnsi="Gill Sans MT" w:cs="Times New Roman"/>
          <w:color w:val="000000"/>
          <w:sz w:val="24"/>
          <w:szCs w:val="24"/>
          <w:shd w:val="clear" w:color="auto" w:fill="FFFFFF"/>
        </w:rPr>
        <w:t>pristupačnost za osobe s</w:t>
      </w:r>
      <w:r w:rsidR="00FA6A01">
        <w:rPr>
          <w:rStyle w:val="normaltextrun"/>
          <w:rFonts w:ascii="Gill Sans MT" w:hAnsi="Gill Sans MT" w:cs="Times New Roman"/>
          <w:color w:val="000000"/>
          <w:sz w:val="24"/>
          <w:szCs w:val="24"/>
          <w:shd w:val="clear" w:color="auto" w:fill="FFFFFF"/>
        </w:rPr>
        <w:t xml:space="preserve"> invaliditetom i održivi razvoj je potrebno</w:t>
      </w:r>
      <w:r w:rsidR="00FA6A01" w:rsidRPr="00FA6A01">
        <w:rPr>
          <w:rStyle w:val="normaltextrun"/>
          <w:rFonts w:ascii="Gill Sans MT" w:hAnsi="Gill Sans MT" w:cs="Times New Roman"/>
          <w:color w:val="000000"/>
          <w:sz w:val="24"/>
          <w:szCs w:val="24"/>
          <w:shd w:val="clear" w:color="auto" w:fill="FFFFFF"/>
        </w:rPr>
        <w:t xml:space="preserve"> ostvarivati ciljeve</w:t>
      </w:r>
      <w:r w:rsidR="00FA6A01">
        <w:rPr>
          <w:rStyle w:val="normaltextrun"/>
          <w:rFonts w:ascii="Gill Sans MT" w:hAnsi="Gill Sans MT" w:cs="Times New Roman"/>
          <w:color w:val="000000"/>
          <w:sz w:val="24"/>
          <w:szCs w:val="24"/>
          <w:shd w:val="clear" w:color="auto" w:fill="FFFFFF"/>
        </w:rPr>
        <w:t xml:space="preserve"> i iznad zakonskih minimuma što će se dodatno</w:t>
      </w:r>
      <w:r w:rsidR="00FA6A01" w:rsidRPr="00FA6A01">
        <w:rPr>
          <w:rStyle w:val="normaltextrun"/>
          <w:rFonts w:ascii="Gill Sans MT" w:hAnsi="Gill Sans MT" w:cs="Times New Roman"/>
          <w:color w:val="000000"/>
          <w:sz w:val="24"/>
          <w:szCs w:val="24"/>
          <w:shd w:val="clear" w:color="auto" w:fill="FFFFFF"/>
        </w:rPr>
        <w:t xml:space="preserve"> bodovati</w:t>
      </w:r>
      <w:r w:rsidR="00D76BCD">
        <w:rPr>
          <w:rStyle w:val="normaltextrun"/>
          <w:rFonts w:ascii="Gill Sans MT" w:hAnsi="Gill Sans MT" w:cs="Times New Roman"/>
          <w:color w:val="000000"/>
          <w:sz w:val="24"/>
          <w:szCs w:val="24"/>
          <w:shd w:val="clear" w:color="auto" w:fill="FFFFFF"/>
        </w:rPr>
        <w:t xml:space="preserve"> kako je navedeno u točki 4.1. ovih Uputa</w:t>
      </w:r>
      <w:r w:rsidR="00FA6A01" w:rsidRPr="00FA6A01">
        <w:rPr>
          <w:rStyle w:val="normaltextrun"/>
          <w:rFonts w:ascii="Gill Sans MT" w:hAnsi="Gill Sans MT" w:cs="Times New Roman"/>
          <w:color w:val="000000"/>
          <w:sz w:val="24"/>
          <w:szCs w:val="24"/>
          <w:shd w:val="clear" w:color="auto" w:fill="FFFFFF"/>
        </w:rPr>
        <w:t>.</w:t>
      </w:r>
      <w:r w:rsidRPr="007C505A">
        <w:rPr>
          <w:rStyle w:val="eop"/>
          <w:rFonts w:ascii="Gill Sans MT" w:hAnsi="Gill Sans MT" w:cs="Times New Roman"/>
          <w:color w:val="000000"/>
          <w:sz w:val="24"/>
          <w:szCs w:val="24"/>
          <w:shd w:val="clear" w:color="auto" w:fill="FFFFFF"/>
        </w:rPr>
        <w:t> </w:t>
      </w:r>
    </w:p>
    <w:p w14:paraId="414E589E" w14:textId="77777777" w:rsidR="007C505A" w:rsidRPr="007C505A" w:rsidRDefault="007C505A" w:rsidP="007C505A">
      <w:pPr>
        <w:pStyle w:val="NoSpacing"/>
        <w:jc w:val="both"/>
        <w:rPr>
          <w:rFonts w:ascii="Gill Sans MT" w:hAnsi="Gill Sans MT" w:cs="Times New Roman"/>
          <w:sz w:val="24"/>
          <w:szCs w:val="24"/>
        </w:rPr>
      </w:pPr>
    </w:p>
    <w:p w14:paraId="75AA6BE7" w14:textId="7BBAA698"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Projekti koji su u skladu s nacionalnim propisima smatraju se neutralnima</w:t>
      </w:r>
      <w:r w:rsidRPr="007C505A">
        <w:rPr>
          <w:rStyle w:val="FootnoteReference"/>
          <w:rFonts w:ascii="Gill Sans MT" w:hAnsi="Gill Sans MT" w:cs="Times New Roman"/>
          <w:sz w:val="24"/>
          <w:szCs w:val="24"/>
        </w:rPr>
        <w:footnoteReference w:id="9"/>
      </w:r>
      <w:r w:rsidRPr="007C505A">
        <w:rPr>
          <w:rFonts w:ascii="Gill Sans MT" w:hAnsi="Gill Sans MT" w:cs="Times New Roman"/>
          <w:sz w:val="24"/>
          <w:szCs w:val="24"/>
        </w:rPr>
        <w:t xml:space="preserve">, o čemu je potrebno pružiti informaciju u odgovarajućem dijelu Prijavnog obrasca. </w:t>
      </w:r>
    </w:p>
    <w:p w14:paraId="25FA7A33" w14:textId="77777777" w:rsidR="007C505A" w:rsidRPr="007C505A" w:rsidRDefault="007C505A" w:rsidP="007C505A">
      <w:pPr>
        <w:pStyle w:val="NoSpacing"/>
        <w:jc w:val="both"/>
        <w:rPr>
          <w:rFonts w:ascii="Gill Sans MT" w:hAnsi="Gill Sans MT" w:cs="Times New Roman"/>
          <w:sz w:val="24"/>
          <w:szCs w:val="24"/>
        </w:rPr>
      </w:pPr>
    </w:p>
    <w:p w14:paraId="152EC4FB" w14:textId="77777777" w:rsidR="007C505A" w:rsidRPr="00DA5684" w:rsidRDefault="007C505A" w:rsidP="007C505A">
      <w:pPr>
        <w:jc w:val="both"/>
        <w:rPr>
          <w:rFonts w:ascii="Gill Sans MT" w:hAnsi="Gill Sans MT" w:cs="Times New Roman"/>
          <w:color w:val="B0CB1F"/>
          <w:sz w:val="24"/>
          <w:szCs w:val="24"/>
        </w:rPr>
      </w:pPr>
      <w:r w:rsidRPr="00DA5684">
        <w:rPr>
          <w:rFonts w:ascii="Gill Sans MT" w:hAnsi="Gill Sans MT" w:cs="Times New Roman"/>
          <w:b/>
          <w:bCs/>
          <w:color w:val="B0CB1F"/>
          <w:sz w:val="24"/>
          <w:szCs w:val="24"/>
        </w:rPr>
        <w:t>2.9.1. Promicanje ravnopravnosti žena i muškaraca i zabrana diskriminacije</w:t>
      </w:r>
      <w:r w:rsidRPr="00DA5684">
        <w:rPr>
          <w:rFonts w:ascii="Gill Sans MT" w:hAnsi="Gill Sans MT" w:cs="Times New Roman"/>
          <w:color w:val="B0CB1F"/>
          <w:sz w:val="24"/>
          <w:szCs w:val="24"/>
        </w:rPr>
        <w:t> </w:t>
      </w:r>
    </w:p>
    <w:p w14:paraId="3E478B7A"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U Uputama o provedbi horizontalnih načela predložene su neke od horizontalnih aktivnosti na razini OPKK, specifičnog cilja 6i1, a koje su primjenjive i na ovaj Poziv: </w:t>
      </w:r>
    </w:p>
    <w:p w14:paraId="59BEAD4C" w14:textId="77777777" w:rsidR="007C505A" w:rsidRPr="007C505A" w:rsidRDefault="007C505A" w:rsidP="007C505A">
      <w:pPr>
        <w:pStyle w:val="NoSpacing"/>
        <w:jc w:val="both"/>
        <w:rPr>
          <w:rFonts w:ascii="Gill Sans MT" w:hAnsi="Gill Sans MT" w:cs="Times New Roman"/>
          <w:i/>
          <w:iCs/>
          <w:sz w:val="24"/>
          <w:szCs w:val="24"/>
        </w:rPr>
      </w:pPr>
    </w:p>
    <w:p w14:paraId="030B1E9F"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i/>
          <w:iCs/>
          <w:sz w:val="24"/>
          <w:szCs w:val="24"/>
        </w:rPr>
        <w:t>Planiranje projekta:</w:t>
      </w:r>
      <w:r w:rsidRPr="007C505A">
        <w:rPr>
          <w:rFonts w:ascii="Gill Sans MT" w:hAnsi="Gill Sans MT" w:cs="Times New Roman"/>
          <w:sz w:val="24"/>
          <w:szCs w:val="24"/>
        </w:rPr>
        <w:t> prilikom pripreme (osmišljavanja) i provođenja projekta, potiče se analiza na koji se način negativni učinci mogu ukloniti ili umanjiti kako bi se spriječila nezakonita diskriminacija i ublažili rezultati koji dovode do neravnopravnosti.</w:t>
      </w:r>
    </w:p>
    <w:p w14:paraId="5CA25D5A" w14:textId="77777777" w:rsidR="007C505A" w:rsidRPr="007C505A" w:rsidRDefault="007C505A" w:rsidP="007C505A">
      <w:pPr>
        <w:pStyle w:val="NoSpacing"/>
        <w:jc w:val="both"/>
        <w:rPr>
          <w:rFonts w:ascii="Gill Sans MT" w:hAnsi="Gill Sans MT" w:cs="Times New Roman"/>
          <w:sz w:val="24"/>
          <w:szCs w:val="24"/>
        </w:rPr>
      </w:pPr>
    </w:p>
    <w:p w14:paraId="5BE42A4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i/>
          <w:sz w:val="24"/>
          <w:szCs w:val="24"/>
        </w:rPr>
        <w:t xml:space="preserve">Provedba projekta: </w:t>
      </w:r>
      <w:r w:rsidRPr="007C505A">
        <w:rPr>
          <w:rFonts w:ascii="Gill Sans MT" w:hAnsi="Gill Sans MT" w:cs="Times New Roman"/>
          <w:sz w:val="24"/>
          <w:szCs w:val="24"/>
        </w:rPr>
        <w:t>pozitivne mjere za uklanjanje rodnih i ostalih diskriminatornih stereotipa iz informativnih i komunikacijskih aktivnosti, izobrazno-informativni materijali na jezicima i pismu nacionalnih manjina.</w:t>
      </w:r>
    </w:p>
    <w:p w14:paraId="5B35C0F3" w14:textId="77777777" w:rsidR="007C505A" w:rsidRPr="007C505A" w:rsidRDefault="007C505A" w:rsidP="007C505A">
      <w:pPr>
        <w:pStyle w:val="NoSpacing"/>
        <w:jc w:val="both"/>
        <w:rPr>
          <w:rFonts w:ascii="Gill Sans MT" w:hAnsi="Gill Sans MT" w:cs="Times New Roman"/>
          <w:sz w:val="24"/>
          <w:szCs w:val="24"/>
        </w:rPr>
      </w:pPr>
    </w:p>
    <w:p w14:paraId="3838131A"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Osim predloženih aktivnosti, prijavitelji mogu na razini projektnih prijedloga osmisliti i druge aktivnosti pri promicanju ravnopravnosti žena i muškaraca i zabrani diskriminacije. </w:t>
      </w:r>
    </w:p>
    <w:p w14:paraId="5A41AAB4" w14:textId="77777777" w:rsidR="007C505A" w:rsidRPr="007C505A" w:rsidRDefault="007C505A" w:rsidP="007C505A">
      <w:pPr>
        <w:pStyle w:val="bullets"/>
        <w:numPr>
          <w:ilvl w:val="0"/>
          <w:numId w:val="0"/>
        </w:numPr>
        <w:ind w:left="295"/>
        <w:jc w:val="both"/>
        <w:rPr>
          <w:rFonts w:ascii="Gill Sans MT" w:hAnsi="Gill Sans MT" w:cs="Times New Roman"/>
          <w:lang w:val="hr-HR"/>
        </w:rPr>
      </w:pPr>
    </w:p>
    <w:p w14:paraId="243EA890" w14:textId="77777777" w:rsidR="007C505A" w:rsidRPr="00DA5684" w:rsidRDefault="007C505A" w:rsidP="007C505A">
      <w:pPr>
        <w:jc w:val="both"/>
        <w:rPr>
          <w:rFonts w:ascii="Gill Sans MT" w:hAnsi="Gill Sans MT" w:cs="Times New Roman"/>
          <w:color w:val="B0CB1F"/>
          <w:sz w:val="24"/>
          <w:szCs w:val="24"/>
        </w:rPr>
      </w:pPr>
      <w:r w:rsidRPr="00DA5684">
        <w:rPr>
          <w:rFonts w:ascii="Gill Sans MT" w:hAnsi="Gill Sans MT" w:cs="Times New Roman"/>
          <w:b/>
          <w:bCs/>
          <w:color w:val="B0CB1F"/>
          <w:sz w:val="24"/>
          <w:szCs w:val="24"/>
        </w:rPr>
        <w:t>2.9.2. Pristupačnost za osobe s invaliditetom</w:t>
      </w:r>
      <w:r w:rsidRPr="00DA5684">
        <w:rPr>
          <w:rFonts w:ascii="Gill Sans MT" w:hAnsi="Gill Sans MT" w:cs="Times New Roman"/>
          <w:color w:val="B0CB1F"/>
          <w:sz w:val="24"/>
          <w:szCs w:val="24"/>
        </w:rPr>
        <w:t> </w:t>
      </w:r>
    </w:p>
    <w:p w14:paraId="12D568BE"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Projekt mora doprinijeti promicanju pristupačnosti za osobe s invaliditetom. </w:t>
      </w:r>
    </w:p>
    <w:p w14:paraId="201FFEFE" w14:textId="77777777" w:rsidR="007C505A" w:rsidRPr="007C505A" w:rsidRDefault="007C505A" w:rsidP="007C505A">
      <w:pPr>
        <w:pStyle w:val="NoSpacing"/>
        <w:jc w:val="both"/>
        <w:rPr>
          <w:rFonts w:ascii="Gill Sans MT" w:hAnsi="Gill Sans MT" w:cs="Times New Roman"/>
          <w:sz w:val="24"/>
          <w:szCs w:val="24"/>
        </w:rPr>
      </w:pPr>
    </w:p>
    <w:p w14:paraId="06861212" w14:textId="6FD9023B" w:rsidR="007C505A" w:rsidRPr="007C505A" w:rsidRDefault="00FA6A01" w:rsidP="007C505A">
      <w:pPr>
        <w:pStyle w:val="NoSpacing"/>
        <w:jc w:val="both"/>
        <w:rPr>
          <w:rFonts w:ascii="Gill Sans MT" w:hAnsi="Gill Sans MT" w:cs="Times New Roman"/>
          <w:sz w:val="24"/>
          <w:szCs w:val="24"/>
        </w:rPr>
      </w:pPr>
      <w:r>
        <w:rPr>
          <w:rFonts w:ascii="Gill Sans MT" w:hAnsi="Gill Sans MT" w:cs="Times New Roman"/>
          <w:sz w:val="24"/>
          <w:szCs w:val="24"/>
        </w:rPr>
        <w:t>Aktivnosti</w:t>
      </w:r>
      <w:r w:rsidR="007C505A" w:rsidRPr="007C505A">
        <w:rPr>
          <w:rFonts w:ascii="Gill Sans MT" w:hAnsi="Gill Sans MT" w:cs="Times New Roman"/>
          <w:sz w:val="24"/>
          <w:szCs w:val="24"/>
        </w:rPr>
        <w:t xml:space="preserve"> </w:t>
      </w:r>
      <w:r>
        <w:rPr>
          <w:rFonts w:ascii="Gill Sans MT" w:hAnsi="Gill Sans MT" w:cs="Times New Roman"/>
          <w:sz w:val="24"/>
          <w:szCs w:val="24"/>
        </w:rPr>
        <w:t>koje</w:t>
      </w:r>
      <w:r w:rsidR="00FE1AA7">
        <w:rPr>
          <w:rFonts w:ascii="Gill Sans MT" w:hAnsi="Gill Sans MT" w:cs="Times New Roman"/>
          <w:sz w:val="24"/>
          <w:szCs w:val="24"/>
        </w:rPr>
        <w:t xml:space="preserve"> </w:t>
      </w:r>
      <w:r w:rsidR="00FE1AA7" w:rsidRPr="00FE1AA7">
        <w:rPr>
          <w:rFonts w:ascii="Gill Sans MT" w:hAnsi="Gill Sans MT" w:cs="Times New Roman"/>
          <w:sz w:val="24"/>
          <w:szCs w:val="24"/>
        </w:rPr>
        <w:t xml:space="preserve">će se dodatno bodovati i poticati </w:t>
      </w:r>
      <w:r w:rsidR="00FE1AA7">
        <w:rPr>
          <w:rFonts w:ascii="Gill Sans MT" w:hAnsi="Gill Sans MT" w:cs="Times New Roman"/>
          <w:sz w:val="24"/>
          <w:szCs w:val="24"/>
        </w:rPr>
        <w:t>je prilagodba izobrazno-informativnih</w:t>
      </w:r>
      <w:r w:rsidR="00DA5684">
        <w:rPr>
          <w:rFonts w:ascii="Gill Sans MT" w:hAnsi="Gill Sans MT" w:cs="Times New Roman"/>
          <w:sz w:val="24"/>
          <w:szCs w:val="24"/>
        </w:rPr>
        <w:t xml:space="preserve"> aktivnosti</w:t>
      </w:r>
      <w:r w:rsidR="00FE1AA7" w:rsidRPr="00FE1AA7">
        <w:rPr>
          <w:rFonts w:ascii="Gill Sans MT" w:hAnsi="Gill Sans MT" w:cs="Times New Roman"/>
          <w:sz w:val="24"/>
          <w:szCs w:val="24"/>
        </w:rPr>
        <w:t xml:space="preserve"> osobama s invaliditetom</w:t>
      </w:r>
      <w:r w:rsidR="00A053ED">
        <w:rPr>
          <w:rFonts w:ascii="Gill Sans MT" w:hAnsi="Gill Sans MT" w:cs="Times New Roman"/>
          <w:sz w:val="24"/>
          <w:szCs w:val="24"/>
        </w:rPr>
        <w:t>,</w:t>
      </w:r>
      <w:r w:rsidR="00FE1AA7" w:rsidRPr="00FE1AA7">
        <w:rPr>
          <w:rFonts w:ascii="Gill Sans MT" w:hAnsi="Gill Sans MT" w:cs="Times New Roman"/>
          <w:sz w:val="24"/>
          <w:szCs w:val="24"/>
        </w:rPr>
        <w:t xml:space="preserve"> </w:t>
      </w:r>
      <w:r>
        <w:rPr>
          <w:rFonts w:ascii="Gill Sans MT" w:hAnsi="Gill Sans MT" w:cs="Times New Roman"/>
          <w:sz w:val="24"/>
          <w:szCs w:val="24"/>
        </w:rPr>
        <w:t>kao</w:t>
      </w:r>
      <w:r w:rsidR="00A053ED">
        <w:rPr>
          <w:rFonts w:ascii="Gill Sans MT" w:hAnsi="Gill Sans MT" w:cs="Times New Roman"/>
          <w:sz w:val="24"/>
          <w:szCs w:val="24"/>
        </w:rPr>
        <w:t xml:space="preserve"> na primjer</w:t>
      </w:r>
      <w:r>
        <w:rPr>
          <w:rFonts w:ascii="Gill Sans MT" w:hAnsi="Gill Sans MT" w:cs="Times New Roman"/>
          <w:sz w:val="24"/>
          <w:szCs w:val="24"/>
        </w:rPr>
        <w:t>:</w:t>
      </w:r>
      <w:r w:rsidR="007C505A" w:rsidRPr="007C505A">
        <w:rPr>
          <w:rFonts w:ascii="Gill Sans MT" w:hAnsi="Gill Sans MT" w:cs="Times New Roman"/>
          <w:sz w:val="24"/>
          <w:szCs w:val="24"/>
        </w:rPr>
        <w:t> </w:t>
      </w:r>
    </w:p>
    <w:p w14:paraId="606FEE11" w14:textId="77777777" w:rsidR="007C505A" w:rsidRPr="007C505A" w:rsidRDefault="007C505A" w:rsidP="007C505A">
      <w:pPr>
        <w:pStyle w:val="NoSpacing"/>
        <w:jc w:val="both"/>
        <w:rPr>
          <w:rFonts w:ascii="Gill Sans MT" w:hAnsi="Gill Sans MT" w:cs="Times New Roman"/>
          <w:sz w:val="24"/>
          <w:szCs w:val="24"/>
        </w:rPr>
      </w:pPr>
    </w:p>
    <w:p w14:paraId="410CDE7D" w14:textId="77777777" w:rsidR="007C505A" w:rsidRPr="007C505A" w:rsidRDefault="007C505A" w:rsidP="00A02CD0">
      <w:pPr>
        <w:pStyle w:val="NoSpacing"/>
        <w:numPr>
          <w:ilvl w:val="0"/>
          <w:numId w:val="13"/>
        </w:numPr>
        <w:jc w:val="both"/>
        <w:rPr>
          <w:rFonts w:ascii="Gill Sans MT" w:hAnsi="Gill Sans MT" w:cs="Times New Roman"/>
          <w:sz w:val="24"/>
          <w:szCs w:val="24"/>
        </w:rPr>
      </w:pPr>
      <w:r w:rsidRPr="007C505A">
        <w:rPr>
          <w:rFonts w:ascii="Gill Sans MT" w:hAnsi="Gill Sans MT" w:cs="Times New Roman"/>
          <w:sz w:val="24"/>
          <w:szCs w:val="24"/>
        </w:rPr>
        <w:t>korištenje načela univerzalnog dizajna, </w:t>
      </w:r>
    </w:p>
    <w:p w14:paraId="596BE668" w14:textId="77777777" w:rsidR="007C505A" w:rsidRPr="007C505A" w:rsidRDefault="007C505A" w:rsidP="00A02CD0">
      <w:pPr>
        <w:pStyle w:val="NoSpacing"/>
        <w:numPr>
          <w:ilvl w:val="0"/>
          <w:numId w:val="13"/>
        </w:numPr>
        <w:jc w:val="both"/>
        <w:rPr>
          <w:rFonts w:ascii="Gill Sans MT" w:hAnsi="Gill Sans MT" w:cs="Times New Roman"/>
          <w:sz w:val="24"/>
          <w:szCs w:val="24"/>
        </w:rPr>
      </w:pPr>
      <w:r w:rsidRPr="007C505A">
        <w:rPr>
          <w:rFonts w:ascii="Gill Sans MT" w:hAnsi="Gill Sans MT" w:cs="Times New Roman"/>
          <w:sz w:val="24"/>
          <w:szCs w:val="24"/>
        </w:rPr>
        <w:t>Brailleovo pismo za slijepe osobe,  </w:t>
      </w:r>
    </w:p>
    <w:p w14:paraId="1B72FE5F" w14:textId="77777777" w:rsidR="007C505A" w:rsidRPr="007C505A" w:rsidRDefault="007C505A" w:rsidP="00A02CD0">
      <w:pPr>
        <w:pStyle w:val="NoSpacing"/>
        <w:numPr>
          <w:ilvl w:val="0"/>
          <w:numId w:val="13"/>
        </w:numPr>
        <w:jc w:val="both"/>
        <w:rPr>
          <w:rFonts w:ascii="Gill Sans MT" w:hAnsi="Gill Sans MT" w:cs="Times New Roman"/>
          <w:sz w:val="24"/>
          <w:szCs w:val="24"/>
        </w:rPr>
      </w:pPr>
      <w:r w:rsidRPr="007C505A">
        <w:rPr>
          <w:rFonts w:ascii="Gill Sans MT" w:hAnsi="Gill Sans MT" w:cs="Times New Roman"/>
          <w:sz w:val="24"/>
          <w:szCs w:val="24"/>
        </w:rPr>
        <w:t>znakovni jezik za gluhe osobe, </w:t>
      </w:r>
    </w:p>
    <w:p w14:paraId="25954D24" w14:textId="77777777" w:rsidR="007C505A" w:rsidRPr="007C505A" w:rsidRDefault="007C505A" w:rsidP="00A02CD0">
      <w:pPr>
        <w:pStyle w:val="NoSpacing"/>
        <w:numPr>
          <w:ilvl w:val="0"/>
          <w:numId w:val="13"/>
        </w:numPr>
        <w:jc w:val="both"/>
        <w:rPr>
          <w:rFonts w:ascii="Gill Sans MT" w:hAnsi="Gill Sans MT" w:cs="Times New Roman"/>
          <w:sz w:val="24"/>
          <w:szCs w:val="24"/>
        </w:rPr>
      </w:pPr>
      <w:r w:rsidRPr="007C505A">
        <w:rPr>
          <w:rFonts w:ascii="Gill Sans MT" w:hAnsi="Gill Sans MT" w:cs="Times New Roman"/>
          <w:sz w:val="24"/>
          <w:szCs w:val="24"/>
        </w:rPr>
        <w:t>educirani prevoditelji za gluho slijepe osobe koji poznaju sve oblike komunikacije koju koriste gluho slijepe osobe (taktilni znakovni jezik, pisanje na dlanu i sl.), </w:t>
      </w:r>
    </w:p>
    <w:p w14:paraId="6BBD349E" w14:textId="77777777" w:rsidR="007C505A" w:rsidRPr="007C505A" w:rsidRDefault="007C505A" w:rsidP="00A02CD0">
      <w:pPr>
        <w:pStyle w:val="NoSpacing"/>
        <w:numPr>
          <w:ilvl w:val="0"/>
          <w:numId w:val="13"/>
        </w:numPr>
        <w:jc w:val="both"/>
        <w:rPr>
          <w:rFonts w:ascii="Gill Sans MT" w:hAnsi="Gill Sans MT" w:cs="Times New Roman"/>
          <w:sz w:val="24"/>
          <w:szCs w:val="24"/>
        </w:rPr>
      </w:pPr>
      <w:r w:rsidRPr="007C505A">
        <w:rPr>
          <w:rFonts w:ascii="Gill Sans MT" w:hAnsi="Gill Sans MT" w:cs="Times New Roman"/>
          <w:sz w:val="24"/>
          <w:szCs w:val="24"/>
        </w:rPr>
        <w:t>tekstovi jednostavni za čitanje i razumijevanje za osobe s intelektualnim teškoćama, </w:t>
      </w:r>
    </w:p>
    <w:p w14:paraId="549889BB" w14:textId="77777777" w:rsidR="007C505A" w:rsidRPr="007C505A" w:rsidRDefault="007C505A" w:rsidP="00A02CD0">
      <w:pPr>
        <w:pStyle w:val="NoSpacing"/>
        <w:numPr>
          <w:ilvl w:val="0"/>
          <w:numId w:val="13"/>
        </w:numPr>
        <w:jc w:val="both"/>
        <w:rPr>
          <w:rFonts w:ascii="Gill Sans MT" w:hAnsi="Gill Sans MT" w:cs="Times New Roman"/>
          <w:sz w:val="24"/>
          <w:szCs w:val="24"/>
        </w:rPr>
      </w:pPr>
      <w:r w:rsidRPr="007C505A">
        <w:rPr>
          <w:rFonts w:ascii="Gill Sans MT" w:hAnsi="Gill Sans MT" w:cs="Times New Roman"/>
          <w:sz w:val="24"/>
          <w:szCs w:val="24"/>
        </w:rPr>
        <w:t>dostupnost informacijsko-komunikacijske tehnologije za osobe s invaliditetom, itd. </w:t>
      </w:r>
    </w:p>
    <w:p w14:paraId="7AE8C058" w14:textId="77777777" w:rsidR="007C505A" w:rsidRPr="007C505A" w:rsidRDefault="007C505A" w:rsidP="007C505A">
      <w:pPr>
        <w:pStyle w:val="NoSpacing"/>
        <w:rPr>
          <w:rFonts w:ascii="Gill Sans MT" w:hAnsi="Gill Sans MT" w:cs="Times New Roman"/>
          <w:b/>
          <w:sz w:val="24"/>
          <w:szCs w:val="24"/>
        </w:rPr>
      </w:pPr>
    </w:p>
    <w:p w14:paraId="4E27E202" w14:textId="77777777" w:rsidR="007C505A" w:rsidRPr="00DA5684" w:rsidRDefault="007C505A" w:rsidP="007C505A">
      <w:pPr>
        <w:pStyle w:val="NoSpacing"/>
        <w:rPr>
          <w:rFonts w:ascii="Gill Sans MT" w:hAnsi="Gill Sans MT" w:cs="Times New Roman"/>
          <w:b/>
          <w:color w:val="B0CB1F"/>
          <w:sz w:val="24"/>
          <w:szCs w:val="24"/>
        </w:rPr>
      </w:pPr>
      <w:r w:rsidRPr="00DA5684">
        <w:rPr>
          <w:rFonts w:ascii="Gill Sans MT" w:hAnsi="Gill Sans MT" w:cs="Times New Roman"/>
          <w:b/>
          <w:color w:val="B0CB1F"/>
          <w:sz w:val="24"/>
          <w:szCs w:val="24"/>
        </w:rPr>
        <w:t>2.9.3. Održivi razvoj </w:t>
      </w:r>
    </w:p>
    <w:p w14:paraId="6B16523F" w14:textId="77777777" w:rsidR="007C505A" w:rsidRPr="007C505A" w:rsidRDefault="007C505A" w:rsidP="007C505A">
      <w:pPr>
        <w:pStyle w:val="NoSpacing"/>
        <w:spacing w:before="240"/>
        <w:jc w:val="both"/>
        <w:rPr>
          <w:rFonts w:ascii="Gill Sans MT" w:hAnsi="Gill Sans MT" w:cs="Times New Roman"/>
          <w:sz w:val="24"/>
          <w:szCs w:val="24"/>
        </w:rPr>
      </w:pPr>
      <w:r w:rsidRPr="007C505A">
        <w:rPr>
          <w:rFonts w:ascii="Gill Sans MT" w:hAnsi="Gill Sans MT" w:cs="Times New Roman"/>
          <w:sz w:val="24"/>
          <w:szCs w:val="24"/>
        </w:rPr>
        <w:t>Ovaj poziv sam po sebi doprinosi održivom razvoju kroz prevenciju nastanka otpada te poticanje ponovnog korištenja predmeta čime se smanjuje potrošnja (prirodnih) resursa, zagađenje, a ujedno se daje prilika za stvaranje zelenih poslova.</w:t>
      </w:r>
    </w:p>
    <w:p w14:paraId="525E2DD3" w14:textId="77777777" w:rsidR="00370ABE" w:rsidRDefault="007C505A" w:rsidP="007C505A">
      <w:pPr>
        <w:pStyle w:val="NoSpacing"/>
        <w:spacing w:before="240"/>
        <w:jc w:val="both"/>
        <w:rPr>
          <w:rFonts w:ascii="Gill Sans MT" w:hAnsi="Gill Sans MT" w:cs="Times New Roman"/>
          <w:sz w:val="24"/>
          <w:szCs w:val="24"/>
        </w:rPr>
      </w:pPr>
      <w:r w:rsidRPr="007C505A">
        <w:rPr>
          <w:rFonts w:ascii="Gill Sans MT" w:hAnsi="Gill Sans MT" w:cs="Times New Roman"/>
          <w:sz w:val="24"/>
          <w:szCs w:val="24"/>
        </w:rPr>
        <w:t>Prijavitelji trebaju dokazati kako će voditi računa o ekološkim, društvenim i gospodarskim koristima u postupku nabave, što se može postići primjenom jasnih i provjerljivih ekoloških kriterija za proizvode i usluge u njihovim tehničkim specifikacijama.  </w:t>
      </w:r>
    </w:p>
    <w:p w14:paraId="0210EA12" w14:textId="3556B1E9" w:rsidR="007C505A" w:rsidRPr="007C505A" w:rsidRDefault="00370ABE" w:rsidP="007C505A">
      <w:pPr>
        <w:pStyle w:val="NoSpacing"/>
        <w:spacing w:before="240"/>
        <w:jc w:val="both"/>
        <w:rPr>
          <w:rFonts w:ascii="Gill Sans MT" w:hAnsi="Gill Sans MT" w:cs="Times New Roman"/>
          <w:sz w:val="24"/>
          <w:szCs w:val="24"/>
        </w:rPr>
      </w:pPr>
      <w:r>
        <w:rPr>
          <w:rFonts w:ascii="Gill Sans MT" w:hAnsi="Gill Sans MT" w:cs="Times New Roman"/>
          <w:sz w:val="24"/>
          <w:szCs w:val="24"/>
        </w:rPr>
        <w:t xml:space="preserve">Aktivnosti </w:t>
      </w:r>
      <w:r w:rsidRPr="00370ABE">
        <w:rPr>
          <w:rFonts w:ascii="Gill Sans MT" w:hAnsi="Gill Sans MT" w:cs="Times New Roman"/>
          <w:sz w:val="24"/>
          <w:szCs w:val="24"/>
        </w:rPr>
        <w:t xml:space="preserve">koje će se dodatno bodovati i poticati </w:t>
      </w:r>
      <w:r w:rsidR="007C505A" w:rsidRPr="007C505A">
        <w:rPr>
          <w:rFonts w:ascii="Gill Sans MT" w:hAnsi="Gill Sans MT" w:cs="Times New Roman"/>
          <w:sz w:val="24"/>
          <w:szCs w:val="24"/>
        </w:rPr>
        <w:t xml:space="preserve">je provođenje zelene javne nabave, </w:t>
      </w:r>
      <w:r w:rsidR="00D76BCD" w:rsidRPr="00D76BCD">
        <w:rPr>
          <w:rFonts w:ascii="Gill Sans MT" w:hAnsi="Gill Sans MT" w:cs="Times New Roman"/>
          <w:sz w:val="24"/>
          <w:szCs w:val="24"/>
        </w:rPr>
        <w:t>tiskanj</w:t>
      </w:r>
      <w:r w:rsidR="00D76BCD">
        <w:rPr>
          <w:rFonts w:ascii="Gill Sans MT" w:hAnsi="Gill Sans MT" w:cs="Times New Roman"/>
          <w:sz w:val="24"/>
          <w:szCs w:val="24"/>
        </w:rPr>
        <w:t xml:space="preserve">e izobrazno-informativnih materijala na recikliranom papiru, a </w:t>
      </w:r>
      <w:r w:rsidR="007C505A" w:rsidRPr="007C505A">
        <w:rPr>
          <w:rFonts w:ascii="Gill Sans MT" w:hAnsi="Gill Sans MT" w:cs="Times New Roman"/>
          <w:sz w:val="24"/>
          <w:szCs w:val="24"/>
        </w:rPr>
        <w:t>također izobrazno-informativne aktivnosti predviđene projektnim prijedlogom mogu biti usmjerene na promicanje načela održivog razvoja te zaštite okoliša i na način da promoviraju uporabu obnovljivih izvora energije, recikliranje i/ili održivo korištenje prirodnih resursa.</w:t>
      </w:r>
    </w:p>
    <w:p w14:paraId="5DF07606" w14:textId="77777777" w:rsidR="007C505A" w:rsidRPr="007C505A" w:rsidRDefault="007C505A" w:rsidP="007C505A">
      <w:pPr>
        <w:pStyle w:val="NoSpacing"/>
        <w:jc w:val="both"/>
        <w:rPr>
          <w:rFonts w:ascii="Gill Sans MT" w:hAnsi="Gill Sans MT" w:cs="Times New Roman"/>
          <w:sz w:val="24"/>
          <w:szCs w:val="24"/>
        </w:rPr>
      </w:pPr>
    </w:p>
    <w:p w14:paraId="6CECBAF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Osim predloženih aktivnosti, prijavitelji mogu na razini projekta osmisliti i druge aktivnosti pri promicanju održivog razvoja, u skladu s Uputama o provedbi horizontalnih načela. </w:t>
      </w:r>
    </w:p>
    <w:p w14:paraId="50CC9C92" w14:textId="77777777" w:rsidR="007C505A" w:rsidRPr="007C505A" w:rsidRDefault="007C505A" w:rsidP="007C505A">
      <w:pPr>
        <w:rPr>
          <w:rFonts w:ascii="Gill Sans MT" w:hAnsi="Gill Sans MT" w:cs="Times New Roman"/>
        </w:rPr>
      </w:pPr>
    </w:p>
    <w:p w14:paraId="549F71F7" w14:textId="77777777" w:rsidR="007C505A" w:rsidRPr="00DA5684" w:rsidRDefault="007C505A" w:rsidP="00A02CD0">
      <w:pPr>
        <w:pStyle w:val="Heading1"/>
        <w:numPr>
          <w:ilvl w:val="0"/>
          <w:numId w:val="27"/>
        </w:numPr>
        <w:kinsoku w:val="0"/>
        <w:overflowPunct w:val="0"/>
        <w:spacing w:before="0" w:line="240" w:lineRule="auto"/>
        <w:contextualSpacing/>
        <w:jc w:val="both"/>
        <w:rPr>
          <w:rFonts w:ascii="Gill Sans MT" w:hAnsi="Gill Sans MT"/>
          <w:color w:val="B0CB1F"/>
        </w:rPr>
      </w:pPr>
      <w:bookmarkStart w:id="42" w:name="_Toc503601019"/>
      <w:r w:rsidRPr="00DA5684">
        <w:rPr>
          <w:rFonts w:ascii="Gill Sans MT" w:hAnsi="Gill Sans MT"/>
          <w:color w:val="B0CB1F"/>
        </w:rPr>
        <w:t>KAKO SE PRIJAVITI</w:t>
      </w:r>
      <w:bookmarkEnd w:id="42"/>
    </w:p>
    <w:p w14:paraId="03E40446" w14:textId="77777777" w:rsidR="007C505A" w:rsidRPr="00DA5684" w:rsidRDefault="007C505A" w:rsidP="007C505A">
      <w:pPr>
        <w:spacing w:after="0" w:line="240" w:lineRule="auto"/>
        <w:rPr>
          <w:rFonts w:ascii="Gill Sans MT" w:hAnsi="Gill Sans MT" w:cs="Times New Roman"/>
          <w:color w:val="B0CB1F"/>
        </w:rPr>
      </w:pPr>
    </w:p>
    <w:p w14:paraId="5D84A85A" w14:textId="77777777" w:rsidR="007C505A" w:rsidRPr="00DA5684" w:rsidRDefault="007C505A" w:rsidP="00A02CD0">
      <w:pPr>
        <w:pStyle w:val="Heading2"/>
        <w:keepNext w:val="0"/>
        <w:keepLines w:val="0"/>
        <w:numPr>
          <w:ilvl w:val="1"/>
          <w:numId w:val="30"/>
        </w:numPr>
        <w:tabs>
          <w:tab w:val="left" w:pos="567"/>
        </w:tabs>
        <w:spacing w:before="0" w:after="120" w:line="240" w:lineRule="auto"/>
        <w:contextualSpacing/>
        <w:jc w:val="both"/>
        <w:rPr>
          <w:rFonts w:ascii="Gill Sans MT" w:hAnsi="Gill Sans MT"/>
          <w:color w:val="B0CB1F"/>
        </w:rPr>
      </w:pPr>
      <w:r w:rsidRPr="00DA5684">
        <w:rPr>
          <w:rFonts w:ascii="Gill Sans MT" w:hAnsi="Gill Sans MT"/>
          <w:color w:val="B0CB1F"/>
        </w:rPr>
        <w:t xml:space="preserve"> </w:t>
      </w:r>
      <w:bookmarkStart w:id="43" w:name="_Toc503601020"/>
      <w:r w:rsidRPr="00DA5684">
        <w:rPr>
          <w:rFonts w:ascii="Gill Sans MT" w:hAnsi="Gill Sans MT"/>
          <w:color w:val="B0CB1F"/>
        </w:rPr>
        <w:t>Izgled i sadržaj projektnog prijedloga</w:t>
      </w:r>
      <w:bookmarkEnd w:id="43"/>
    </w:p>
    <w:p w14:paraId="453B640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Projektni prijedlog predaje se na temelju ovih Uputa, koristeći obrasce koji su sastavni dio ovog Poziva. </w:t>
      </w:r>
      <w:r w:rsidRPr="007C505A">
        <w:rPr>
          <w:rFonts w:ascii="Gill Sans MT" w:hAnsi="Gill Sans MT" w:cs="Times New Roman"/>
          <w:color w:val="000000"/>
          <w:sz w:val="24"/>
          <w:szCs w:val="24"/>
        </w:rPr>
        <w:t xml:space="preserve">Projektni prijedlozi, odnosno sva dokumentacija tražena ovim Uputama </w:t>
      </w:r>
      <w:r w:rsidRPr="007C505A">
        <w:rPr>
          <w:rFonts w:ascii="Gill Sans MT" w:hAnsi="Gill Sans MT" w:cs="Times New Roman"/>
          <w:sz w:val="24"/>
          <w:szCs w:val="24"/>
        </w:rPr>
        <w:t xml:space="preserve">izrađuju se na hrvatskom jeziku i latiničnom pismu. Dokumentacija izdana od strane nadležnih tijela drugih država mora biti prevedena na hrvatski te ovjerena od strane sudskog tumača. </w:t>
      </w:r>
    </w:p>
    <w:p w14:paraId="12785601" w14:textId="77777777" w:rsidR="007C505A" w:rsidRPr="007C505A" w:rsidRDefault="007C505A" w:rsidP="007C505A">
      <w:pPr>
        <w:pStyle w:val="NoSpacing"/>
        <w:jc w:val="both"/>
        <w:rPr>
          <w:rFonts w:ascii="Gill Sans MT" w:hAnsi="Gill Sans MT" w:cs="Times New Roman"/>
          <w:sz w:val="24"/>
          <w:szCs w:val="24"/>
        </w:rPr>
      </w:pPr>
    </w:p>
    <w:p w14:paraId="2D881D76"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Projektni prijedlog treba biti popunjen i podnesen nadležnom tijelu putem sustava eFondovi te  sadržavati sljedeće dokumente u traženom formatu i redoslijedu: </w:t>
      </w:r>
    </w:p>
    <w:p w14:paraId="59DEFB14" w14:textId="77777777" w:rsidR="007C505A" w:rsidRPr="007C505A" w:rsidRDefault="007C505A" w:rsidP="007C505A">
      <w:pPr>
        <w:spacing w:after="0"/>
        <w:jc w:val="both"/>
        <w:rPr>
          <w:rFonts w:ascii="Gill Sans MT" w:hAnsi="Gill Sans MT" w:cs="Times New Roman"/>
        </w:rPr>
      </w:pPr>
    </w:p>
    <w:tbl>
      <w:tblPr>
        <w:tblStyle w:val="TableGrid"/>
        <w:tblW w:w="9072" w:type="dxa"/>
        <w:jc w:val="center"/>
        <w:tblLayout w:type="fixed"/>
        <w:tblLook w:val="04A0" w:firstRow="1" w:lastRow="0" w:firstColumn="1" w:lastColumn="0" w:noHBand="0" w:noVBand="1"/>
      </w:tblPr>
      <w:tblGrid>
        <w:gridCol w:w="4248"/>
        <w:gridCol w:w="1168"/>
        <w:gridCol w:w="3656"/>
      </w:tblGrid>
      <w:tr w:rsidR="007C505A" w:rsidRPr="007C505A" w14:paraId="5AB57D8D" w14:textId="77777777" w:rsidTr="008373DA">
        <w:trPr>
          <w:trHeight w:val="688"/>
          <w:jc w:val="center"/>
        </w:trPr>
        <w:tc>
          <w:tcPr>
            <w:tcW w:w="4248" w:type="dxa"/>
            <w:shd w:val="clear" w:color="auto" w:fill="D6F8D7"/>
            <w:vAlign w:val="center"/>
          </w:tcPr>
          <w:p w14:paraId="3E062A02" w14:textId="77777777" w:rsidR="007C505A" w:rsidRPr="00093673" w:rsidRDefault="007C505A" w:rsidP="008373DA">
            <w:pPr>
              <w:tabs>
                <w:tab w:val="center" w:pos="4536"/>
                <w:tab w:val="right" w:pos="9072"/>
              </w:tabs>
              <w:jc w:val="center"/>
              <w:rPr>
                <w:rFonts w:ascii="Gill Sans MT" w:hAnsi="Gill Sans MT"/>
              </w:rPr>
            </w:pPr>
            <w:r w:rsidRPr="00093673">
              <w:rPr>
                <w:rFonts w:ascii="Gill Sans MT" w:hAnsi="Gill Sans MT"/>
              </w:rPr>
              <w:t>Dokument</w:t>
            </w:r>
          </w:p>
        </w:tc>
        <w:tc>
          <w:tcPr>
            <w:tcW w:w="1168" w:type="dxa"/>
            <w:shd w:val="clear" w:color="auto" w:fill="D6F8D7"/>
            <w:vAlign w:val="center"/>
          </w:tcPr>
          <w:p w14:paraId="76F38507" w14:textId="77777777" w:rsidR="007C505A" w:rsidRPr="00093673" w:rsidRDefault="007C505A" w:rsidP="008373DA">
            <w:pPr>
              <w:jc w:val="center"/>
              <w:rPr>
                <w:rFonts w:ascii="Gill Sans MT" w:hAnsi="Gill Sans MT"/>
              </w:rPr>
            </w:pPr>
            <w:r w:rsidRPr="00093673">
              <w:rPr>
                <w:rFonts w:ascii="Gill Sans MT" w:hAnsi="Gill Sans MT"/>
              </w:rPr>
              <w:t>Obvezno (da ili ne)</w:t>
            </w:r>
          </w:p>
        </w:tc>
        <w:tc>
          <w:tcPr>
            <w:tcW w:w="3656" w:type="dxa"/>
            <w:shd w:val="clear" w:color="auto" w:fill="D6F8D7"/>
            <w:vAlign w:val="center"/>
          </w:tcPr>
          <w:p w14:paraId="6D8D2446" w14:textId="77777777" w:rsidR="007C505A" w:rsidRPr="00093673" w:rsidRDefault="007C505A" w:rsidP="008373DA">
            <w:pPr>
              <w:tabs>
                <w:tab w:val="center" w:pos="4536"/>
                <w:tab w:val="right" w:pos="9072"/>
              </w:tabs>
              <w:jc w:val="center"/>
              <w:rPr>
                <w:rFonts w:ascii="Gill Sans MT" w:hAnsi="Gill Sans MT"/>
              </w:rPr>
            </w:pPr>
            <w:r w:rsidRPr="00093673">
              <w:rPr>
                <w:rFonts w:ascii="Gill Sans MT" w:hAnsi="Gill Sans MT"/>
              </w:rPr>
              <w:t>Referenca</w:t>
            </w:r>
          </w:p>
        </w:tc>
      </w:tr>
      <w:tr w:rsidR="007C505A" w:rsidRPr="007C505A" w14:paraId="0458FB16" w14:textId="77777777" w:rsidTr="008373DA">
        <w:trPr>
          <w:jc w:val="center"/>
        </w:trPr>
        <w:tc>
          <w:tcPr>
            <w:tcW w:w="4248" w:type="dxa"/>
            <w:vAlign w:val="center"/>
          </w:tcPr>
          <w:p w14:paraId="7F9E6841" w14:textId="77777777" w:rsidR="007C505A" w:rsidRPr="00093673" w:rsidRDefault="007C505A" w:rsidP="00EC0CB0">
            <w:pPr>
              <w:pStyle w:val="ListParagraph"/>
              <w:numPr>
                <w:ilvl w:val="0"/>
                <w:numId w:val="36"/>
              </w:numPr>
              <w:ind w:left="306" w:hanging="284"/>
              <w:rPr>
                <w:rFonts w:ascii="Gill Sans MT" w:hAnsi="Gill Sans MT"/>
              </w:rPr>
            </w:pPr>
            <w:r w:rsidRPr="00093673">
              <w:rPr>
                <w:rFonts w:ascii="Gill Sans MT" w:hAnsi="Gill Sans MT"/>
              </w:rPr>
              <w:t>Prijavni obrazac</w:t>
            </w:r>
            <w:r w:rsidRPr="00093673">
              <w:rPr>
                <w:rStyle w:val="FootnoteReference"/>
                <w:rFonts w:ascii="Gill Sans MT" w:eastAsiaTheme="majorEastAsia" w:hAnsi="Gill Sans MT"/>
              </w:rPr>
              <w:footnoteReference w:id="10"/>
            </w:r>
          </w:p>
        </w:tc>
        <w:tc>
          <w:tcPr>
            <w:tcW w:w="1168" w:type="dxa"/>
            <w:vAlign w:val="center"/>
          </w:tcPr>
          <w:p w14:paraId="7B12843D" w14:textId="77777777" w:rsidR="007C505A" w:rsidRPr="00093673" w:rsidRDefault="007C505A" w:rsidP="008373DA">
            <w:pPr>
              <w:jc w:val="center"/>
              <w:rPr>
                <w:rFonts w:ascii="Gill Sans MT" w:hAnsi="Gill Sans MT"/>
              </w:rPr>
            </w:pPr>
            <w:r w:rsidRPr="00093673">
              <w:rPr>
                <w:rFonts w:ascii="Gill Sans MT" w:hAnsi="Gill Sans MT"/>
              </w:rPr>
              <w:t>da</w:t>
            </w:r>
          </w:p>
        </w:tc>
        <w:tc>
          <w:tcPr>
            <w:tcW w:w="3656" w:type="dxa"/>
            <w:vAlign w:val="center"/>
          </w:tcPr>
          <w:p w14:paraId="10681777" w14:textId="77777777" w:rsidR="007C505A" w:rsidRPr="00093673" w:rsidRDefault="007C505A" w:rsidP="00771A27">
            <w:pPr>
              <w:rPr>
                <w:rFonts w:ascii="Gill Sans MT" w:hAnsi="Gill Sans MT"/>
              </w:rPr>
            </w:pPr>
            <w:r w:rsidRPr="00093673">
              <w:rPr>
                <w:rFonts w:ascii="Gill Sans MT" w:hAnsi="Gill Sans MT"/>
              </w:rPr>
              <w:t>Obrazac 1</w:t>
            </w:r>
          </w:p>
        </w:tc>
      </w:tr>
      <w:tr w:rsidR="007C505A" w:rsidRPr="007C505A" w14:paraId="4DAA8398" w14:textId="77777777" w:rsidTr="008373DA">
        <w:trPr>
          <w:jc w:val="center"/>
        </w:trPr>
        <w:tc>
          <w:tcPr>
            <w:tcW w:w="4248" w:type="dxa"/>
            <w:vAlign w:val="center"/>
          </w:tcPr>
          <w:p w14:paraId="64A54013" w14:textId="77777777" w:rsidR="007C505A" w:rsidRPr="00093673" w:rsidRDefault="007C505A" w:rsidP="008373DA">
            <w:pPr>
              <w:pStyle w:val="ListParagraph"/>
              <w:numPr>
                <w:ilvl w:val="0"/>
                <w:numId w:val="36"/>
              </w:numPr>
              <w:ind w:left="306" w:hanging="284"/>
              <w:rPr>
                <w:rFonts w:ascii="Gill Sans MT" w:hAnsi="Gill Sans MT"/>
              </w:rPr>
            </w:pPr>
            <w:r w:rsidRPr="00093673">
              <w:rPr>
                <w:rFonts w:ascii="Gill Sans MT" w:hAnsi="Gill Sans MT"/>
              </w:rPr>
              <w:t>Komunikacijski plan o održivom gospodarenju otpadom jedinice/a lokalne samouprave</w:t>
            </w:r>
            <w:r w:rsidRPr="00093673">
              <w:rPr>
                <w:rFonts w:ascii="Gill Sans MT" w:hAnsi="Gill Sans MT"/>
              </w:rPr>
              <w:tab/>
            </w:r>
          </w:p>
        </w:tc>
        <w:tc>
          <w:tcPr>
            <w:tcW w:w="1168" w:type="dxa"/>
            <w:vAlign w:val="center"/>
          </w:tcPr>
          <w:p w14:paraId="329804E0" w14:textId="77777777" w:rsidR="007C505A" w:rsidRPr="00093673" w:rsidRDefault="007C505A" w:rsidP="008373DA">
            <w:pPr>
              <w:jc w:val="center"/>
              <w:rPr>
                <w:rFonts w:ascii="Gill Sans MT" w:hAnsi="Gill Sans MT"/>
              </w:rPr>
            </w:pPr>
            <w:r w:rsidRPr="00093673">
              <w:rPr>
                <w:rFonts w:ascii="Gill Sans MT" w:hAnsi="Gill Sans MT"/>
              </w:rPr>
              <w:t>da</w:t>
            </w:r>
          </w:p>
        </w:tc>
        <w:tc>
          <w:tcPr>
            <w:tcW w:w="3656" w:type="dxa"/>
            <w:vAlign w:val="center"/>
          </w:tcPr>
          <w:p w14:paraId="0CFFD567" w14:textId="77777777" w:rsidR="007C505A" w:rsidRPr="00093673" w:rsidRDefault="007C505A" w:rsidP="00771A27">
            <w:pPr>
              <w:rPr>
                <w:rFonts w:ascii="Gill Sans MT" w:hAnsi="Gill Sans MT"/>
              </w:rPr>
            </w:pPr>
            <w:r w:rsidRPr="00093673">
              <w:rPr>
                <w:rFonts w:ascii="Gill Sans MT" w:hAnsi="Gill Sans MT"/>
              </w:rPr>
              <w:t>Obrazac 2 - Obvezni sadržaj komunikacijskog plana o održivom gospodarenju otpadom jedinice/a lokalne samouprave</w:t>
            </w:r>
          </w:p>
        </w:tc>
      </w:tr>
      <w:tr w:rsidR="007C505A" w:rsidRPr="007C505A" w14:paraId="7037C22D" w14:textId="77777777" w:rsidTr="008373DA">
        <w:trPr>
          <w:jc w:val="center"/>
        </w:trPr>
        <w:tc>
          <w:tcPr>
            <w:tcW w:w="4248" w:type="dxa"/>
            <w:vAlign w:val="center"/>
          </w:tcPr>
          <w:p w14:paraId="21873A62" w14:textId="77777777" w:rsidR="007C505A" w:rsidRPr="00093673" w:rsidRDefault="007C505A" w:rsidP="008373DA">
            <w:pPr>
              <w:pStyle w:val="ListParagraph"/>
              <w:numPr>
                <w:ilvl w:val="0"/>
                <w:numId w:val="36"/>
              </w:numPr>
              <w:ind w:left="306" w:hanging="284"/>
              <w:rPr>
                <w:rFonts w:ascii="Gill Sans MT" w:hAnsi="Gill Sans MT"/>
              </w:rPr>
            </w:pPr>
            <w:r w:rsidRPr="00093673">
              <w:rPr>
                <w:rFonts w:ascii="Gill Sans MT" w:hAnsi="Gill Sans MT"/>
              </w:rPr>
              <w:t xml:space="preserve">Izjava prijavitelja </w:t>
            </w:r>
          </w:p>
        </w:tc>
        <w:tc>
          <w:tcPr>
            <w:tcW w:w="1168" w:type="dxa"/>
            <w:vAlign w:val="center"/>
          </w:tcPr>
          <w:p w14:paraId="5BD7851C" w14:textId="77777777" w:rsidR="007C505A" w:rsidRPr="00093673" w:rsidRDefault="007C505A" w:rsidP="008373DA">
            <w:pPr>
              <w:jc w:val="center"/>
              <w:rPr>
                <w:rFonts w:ascii="Gill Sans MT" w:hAnsi="Gill Sans MT"/>
              </w:rPr>
            </w:pPr>
            <w:r w:rsidRPr="00093673">
              <w:rPr>
                <w:rFonts w:ascii="Gill Sans MT" w:hAnsi="Gill Sans MT"/>
              </w:rPr>
              <w:t>da</w:t>
            </w:r>
          </w:p>
        </w:tc>
        <w:tc>
          <w:tcPr>
            <w:tcW w:w="3656" w:type="dxa"/>
            <w:vAlign w:val="center"/>
          </w:tcPr>
          <w:p w14:paraId="761A7642" w14:textId="77777777" w:rsidR="007C505A" w:rsidRPr="00093673" w:rsidRDefault="007C505A" w:rsidP="00771A27">
            <w:pPr>
              <w:rPr>
                <w:rFonts w:ascii="Gill Sans MT" w:hAnsi="Gill Sans MT"/>
              </w:rPr>
            </w:pPr>
            <w:r w:rsidRPr="00093673">
              <w:rPr>
                <w:rFonts w:ascii="Gill Sans MT" w:hAnsi="Gill Sans MT"/>
              </w:rPr>
              <w:t>Obrazac 3</w:t>
            </w:r>
          </w:p>
        </w:tc>
      </w:tr>
      <w:tr w:rsidR="007C505A" w:rsidRPr="007C505A" w14:paraId="4B4D1258" w14:textId="77777777" w:rsidTr="008373DA">
        <w:trPr>
          <w:trHeight w:val="333"/>
          <w:jc w:val="center"/>
        </w:trPr>
        <w:tc>
          <w:tcPr>
            <w:tcW w:w="4248" w:type="dxa"/>
            <w:vAlign w:val="center"/>
          </w:tcPr>
          <w:p w14:paraId="26213076" w14:textId="77777777" w:rsidR="007C505A" w:rsidRPr="00093673" w:rsidRDefault="007C505A" w:rsidP="008373DA">
            <w:pPr>
              <w:pStyle w:val="ListParagraph"/>
              <w:numPr>
                <w:ilvl w:val="0"/>
                <w:numId w:val="36"/>
              </w:numPr>
              <w:ind w:left="306" w:hanging="284"/>
              <w:rPr>
                <w:rFonts w:ascii="Gill Sans MT" w:hAnsi="Gill Sans MT"/>
              </w:rPr>
            </w:pPr>
            <w:r w:rsidRPr="00093673">
              <w:rPr>
                <w:rFonts w:ascii="Gill Sans MT" w:hAnsi="Gill Sans MT"/>
              </w:rPr>
              <w:t xml:space="preserve">Sporazum o udruživanju </w:t>
            </w:r>
          </w:p>
        </w:tc>
        <w:tc>
          <w:tcPr>
            <w:tcW w:w="1168" w:type="dxa"/>
            <w:vAlign w:val="center"/>
          </w:tcPr>
          <w:p w14:paraId="624CD8EF" w14:textId="77777777" w:rsidR="007C505A" w:rsidRPr="00093673" w:rsidRDefault="007C505A" w:rsidP="008373DA">
            <w:pPr>
              <w:jc w:val="center"/>
              <w:rPr>
                <w:rFonts w:ascii="Gill Sans MT" w:hAnsi="Gill Sans MT"/>
              </w:rPr>
            </w:pPr>
            <w:r w:rsidRPr="00093673">
              <w:rPr>
                <w:rFonts w:ascii="Gill Sans MT" w:hAnsi="Gill Sans MT"/>
              </w:rPr>
              <w:t>ako je primjenjivo</w:t>
            </w:r>
          </w:p>
        </w:tc>
        <w:tc>
          <w:tcPr>
            <w:tcW w:w="3656" w:type="dxa"/>
            <w:vAlign w:val="center"/>
          </w:tcPr>
          <w:p w14:paraId="392B4043" w14:textId="77777777" w:rsidR="007C505A" w:rsidRPr="00093673" w:rsidRDefault="007C505A" w:rsidP="00771A27">
            <w:pPr>
              <w:rPr>
                <w:rFonts w:ascii="Gill Sans MT" w:hAnsi="Gill Sans MT"/>
              </w:rPr>
            </w:pPr>
            <w:r w:rsidRPr="00093673">
              <w:rPr>
                <w:rFonts w:ascii="Gill Sans MT" w:hAnsi="Gill Sans MT"/>
              </w:rPr>
              <w:t>Obrazac 4 – Predložak sporazuma o udruživanju</w:t>
            </w:r>
          </w:p>
        </w:tc>
      </w:tr>
      <w:tr w:rsidR="007C505A" w:rsidRPr="007C505A" w14:paraId="6715206E" w14:textId="77777777" w:rsidTr="008373DA">
        <w:trPr>
          <w:trHeight w:val="333"/>
          <w:jc w:val="center"/>
        </w:trPr>
        <w:tc>
          <w:tcPr>
            <w:tcW w:w="4248" w:type="dxa"/>
            <w:vAlign w:val="center"/>
          </w:tcPr>
          <w:p w14:paraId="66C5A929" w14:textId="77777777" w:rsidR="007C505A" w:rsidRPr="00093673" w:rsidRDefault="007C505A" w:rsidP="008373DA">
            <w:pPr>
              <w:pStyle w:val="ListParagraph"/>
              <w:numPr>
                <w:ilvl w:val="0"/>
                <w:numId w:val="36"/>
              </w:numPr>
              <w:ind w:left="306" w:hanging="284"/>
              <w:rPr>
                <w:rFonts w:ascii="Gill Sans MT" w:hAnsi="Gill Sans MT"/>
              </w:rPr>
            </w:pPr>
            <w:r w:rsidRPr="00093673">
              <w:rPr>
                <w:rFonts w:ascii="Gill Sans MT" w:hAnsi="Gill Sans MT"/>
              </w:rPr>
              <w:t>Izjava prijavitelja o osiguranju vlastitog udjela sufinanciranja</w:t>
            </w:r>
          </w:p>
        </w:tc>
        <w:tc>
          <w:tcPr>
            <w:tcW w:w="1168" w:type="dxa"/>
            <w:vAlign w:val="center"/>
          </w:tcPr>
          <w:p w14:paraId="47F77903" w14:textId="77777777" w:rsidR="007C505A" w:rsidRPr="00093673" w:rsidRDefault="007C505A" w:rsidP="008373DA">
            <w:pPr>
              <w:jc w:val="center"/>
              <w:rPr>
                <w:rFonts w:ascii="Gill Sans MT" w:hAnsi="Gill Sans MT"/>
              </w:rPr>
            </w:pPr>
            <w:r w:rsidRPr="00093673">
              <w:rPr>
                <w:rFonts w:ascii="Gill Sans MT" w:hAnsi="Gill Sans MT"/>
              </w:rPr>
              <w:t>da</w:t>
            </w:r>
          </w:p>
        </w:tc>
        <w:tc>
          <w:tcPr>
            <w:tcW w:w="3656" w:type="dxa"/>
            <w:vAlign w:val="center"/>
          </w:tcPr>
          <w:p w14:paraId="7BEA503D" w14:textId="77777777" w:rsidR="007C505A" w:rsidRPr="00093673" w:rsidRDefault="007C505A" w:rsidP="00771A27">
            <w:pPr>
              <w:rPr>
                <w:rFonts w:ascii="Gill Sans MT" w:hAnsi="Gill Sans MT"/>
              </w:rPr>
            </w:pPr>
            <w:r w:rsidRPr="00093673">
              <w:rPr>
                <w:rFonts w:ascii="Gill Sans MT" w:hAnsi="Gill Sans MT"/>
              </w:rPr>
              <w:t>Obrazac 5</w:t>
            </w:r>
          </w:p>
        </w:tc>
      </w:tr>
      <w:tr w:rsidR="007C505A" w:rsidRPr="007C505A" w14:paraId="630201AC" w14:textId="77777777" w:rsidTr="008373DA">
        <w:trPr>
          <w:trHeight w:val="1202"/>
          <w:jc w:val="center"/>
        </w:trPr>
        <w:tc>
          <w:tcPr>
            <w:tcW w:w="4248" w:type="dxa"/>
            <w:vAlign w:val="center"/>
          </w:tcPr>
          <w:p w14:paraId="308A07EF" w14:textId="59F415D4" w:rsidR="007C505A" w:rsidRPr="00093673" w:rsidRDefault="007C505A" w:rsidP="008373DA">
            <w:pPr>
              <w:pStyle w:val="ListParagraph"/>
              <w:numPr>
                <w:ilvl w:val="0"/>
                <w:numId w:val="36"/>
              </w:numPr>
              <w:ind w:left="306" w:hanging="284"/>
              <w:rPr>
                <w:rFonts w:ascii="Gill Sans MT" w:hAnsi="Gill Sans MT"/>
              </w:rPr>
            </w:pPr>
            <w:r w:rsidRPr="00093673">
              <w:rPr>
                <w:rFonts w:ascii="Gill Sans MT" w:hAnsi="Gill Sans MT"/>
              </w:rPr>
              <w:t xml:space="preserve">Detaljan troškovnik projekta razrađen po stavkama za koja se traže sredstva (u excel formatu, </w:t>
            </w:r>
            <w:r w:rsidR="007810CE" w:rsidRPr="00093673">
              <w:rPr>
                <w:rFonts w:ascii="Gill Sans MT" w:hAnsi="Gill Sans MT"/>
              </w:rPr>
              <w:t xml:space="preserve">a u kojem je potrebno navesti </w:t>
            </w:r>
            <w:r w:rsidR="008F6391">
              <w:rPr>
                <w:rFonts w:ascii="Gill Sans MT" w:hAnsi="Gill Sans MT"/>
              </w:rPr>
              <w:t xml:space="preserve">minimalno 2 </w:t>
            </w:r>
            <w:r w:rsidR="007810CE" w:rsidRPr="00093673">
              <w:rPr>
                <w:rFonts w:ascii="Gill Sans MT" w:hAnsi="Gill Sans MT"/>
              </w:rPr>
              <w:t>link</w:t>
            </w:r>
            <w:r w:rsidR="008F6391">
              <w:rPr>
                <w:rFonts w:ascii="Gill Sans MT" w:hAnsi="Gill Sans MT"/>
              </w:rPr>
              <w:t>a odgovarajućih web stranica na ko</w:t>
            </w:r>
            <w:r w:rsidR="007810CE" w:rsidRPr="00093673">
              <w:rPr>
                <w:rFonts w:ascii="Gill Sans MT" w:hAnsi="Gill Sans MT"/>
              </w:rPr>
              <w:t>j</w:t>
            </w:r>
            <w:r w:rsidR="008F6391">
              <w:rPr>
                <w:rFonts w:ascii="Gill Sans MT" w:hAnsi="Gill Sans MT"/>
              </w:rPr>
              <w:t>ima</w:t>
            </w:r>
            <w:r w:rsidR="007810CE" w:rsidRPr="00093673">
              <w:rPr>
                <w:rFonts w:ascii="Gill Sans MT" w:hAnsi="Gill Sans MT"/>
              </w:rPr>
              <w:t xml:space="preserve"> se nalazi cjenik za slične aktivnosti/usluge ili projektnom prijedlogu priložiti minimalno 2 ponude temeljem kojih je prijavitelj predvidio procijenjene troškove</w:t>
            </w:r>
            <w:r w:rsidRPr="00093673">
              <w:rPr>
                <w:rFonts w:ascii="Gill Sans MT" w:hAnsi="Gill Sans MT"/>
              </w:rPr>
              <w:t>)</w:t>
            </w:r>
          </w:p>
        </w:tc>
        <w:tc>
          <w:tcPr>
            <w:tcW w:w="1168" w:type="dxa"/>
            <w:vAlign w:val="center"/>
          </w:tcPr>
          <w:p w14:paraId="3A5F2BD9" w14:textId="77777777" w:rsidR="007C505A" w:rsidRPr="00093673" w:rsidRDefault="007C505A" w:rsidP="008373DA">
            <w:pPr>
              <w:jc w:val="center"/>
              <w:rPr>
                <w:rFonts w:ascii="Gill Sans MT" w:hAnsi="Gill Sans MT"/>
              </w:rPr>
            </w:pPr>
            <w:r w:rsidRPr="00093673">
              <w:rPr>
                <w:rFonts w:ascii="Gill Sans MT" w:hAnsi="Gill Sans MT"/>
              </w:rPr>
              <w:t>da</w:t>
            </w:r>
          </w:p>
        </w:tc>
        <w:tc>
          <w:tcPr>
            <w:tcW w:w="3656" w:type="dxa"/>
            <w:vAlign w:val="center"/>
          </w:tcPr>
          <w:p w14:paraId="7021FD5E" w14:textId="03F64C39" w:rsidR="007C505A" w:rsidRPr="00093673" w:rsidRDefault="00805CC7" w:rsidP="00771A27">
            <w:pPr>
              <w:rPr>
                <w:rFonts w:ascii="Gill Sans MT" w:hAnsi="Gill Sans MT"/>
              </w:rPr>
            </w:pPr>
            <w:r>
              <w:rPr>
                <w:rFonts w:ascii="Gill Sans MT" w:hAnsi="Gill Sans MT"/>
              </w:rPr>
              <w:t>Obrazac 6 - Troškovnik</w:t>
            </w:r>
          </w:p>
        </w:tc>
      </w:tr>
      <w:tr w:rsidR="00B43393" w:rsidRPr="007C505A" w14:paraId="5BD026F6" w14:textId="77777777" w:rsidTr="008373DA">
        <w:trPr>
          <w:trHeight w:val="1202"/>
          <w:jc w:val="center"/>
        </w:trPr>
        <w:tc>
          <w:tcPr>
            <w:tcW w:w="4248" w:type="dxa"/>
            <w:vAlign w:val="center"/>
          </w:tcPr>
          <w:p w14:paraId="209BAA96" w14:textId="484B2E32" w:rsidR="00B43393" w:rsidRPr="00093673" w:rsidRDefault="00B43393" w:rsidP="008373DA">
            <w:pPr>
              <w:pStyle w:val="ListParagraph"/>
              <w:numPr>
                <w:ilvl w:val="0"/>
                <w:numId w:val="36"/>
              </w:numPr>
              <w:ind w:left="306" w:hanging="284"/>
              <w:rPr>
                <w:rFonts w:ascii="Gill Sans MT" w:hAnsi="Gill Sans MT"/>
              </w:rPr>
            </w:pPr>
            <w:r w:rsidRPr="00093673">
              <w:rPr>
                <w:rFonts w:ascii="Gill Sans MT" w:hAnsi="Gill Sans MT"/>
              </w:rPr>
              <w:t xml:space="preserve">Odluka o imenovanju projektnog tima i kratki životopisi članova projektnog tima </w:t>
            </w:r>
            <w:r w:rsidR="00923519" w:rsidRPr="00093673">
              <w:rPr>
                <w:rFonts w:ascii="Gill Sans MT" w:hAnsi="Gill Sans MT"/>
              </w:rPr>
              <w:t xml:space="preserve">kojima se dokazuje zadovoljavanje uvjeta iz točke 2.5. ovih Uputa </w:t>
            </w:r>
            <w:r w:rsidRPr="00093673">
              <w:rPr>
                <w:rFonts w:ascii="Gill Sans MT" w:hAnsi="Gill Sans MT"/>
              </w:rPr>
              <w:t>ili Izjava prijavitelja da će najkasnije do trenutka potpisivanja Ugovora o dodjeli bespovratnih sredstava osigurati projektni tim za provedbu projekta.</w:t>
            </w:r>
          </w:p>
        </w:tc>
        <w:tc>
          <w:tcPr>
            <w:tcW w:w="1168" w:type="dxa"/>
            <w:vAlign w:val="center"/>
          </w:tcPr>
          <w:p w14:paraId="0EEC0447" w14:textId="49C91BF8" w:rsidR="00B43393" w:rsidRPr="00093673" w:rsidRDefault="00B43393" w:rsidP="008373DA">
            <w:pPr>
              <w:jc w:val="center"/>
              <w:rPr>
                <w:rFonts w:ascii="Gill Sans MT" w:hAnsi="Gill Sans MT"/>
              </w:rPr>
            </w:pPr>
            <w:r w:rsidRPr="00093673">
              <w:rPr>
                <w:rFonts w:ascii="Gill Sans MT" w:hAnsi="Gill Sans MT"/>
              </w:rPr>
              <w:t>da</w:t>
            </w:r>
          </w:p>
        </w:tc>
        <w:tc>
          <w:tcPr>
            <w:tcW w:w="3656" w:type="dxa"/>
            <w:vAlign w:val="center"/>
          </w:tcPr>
          <w:p w14:paraId="0F6CCBB9" w14:textId="77777777" w:rsidR="00B43393" w:rsidRPr="00093673" w:rsidRDefault="00B43393" w:rsidP="00771A27">
            <w:pPr>
              <w:rPr>
                <w:rFonts w:ascii="Gill Sans MT" w:hAnsi="Gill Sans MT"/>
              </w:rPr>
            </w:pPr>
          </w:p>
        </w:tc>
      </w:tr>
      <w:tr w:rsidR="00EC0CB0" w:rsidRPr="007C505A" w14:paraId="5F51BDA4" w14:textId="77777777" w:rsidTr="008373DA">
        <w:trPr>
          <w:trHeight w:val="1040"/>
          <w:jc w:val="center"/>
        </w:trPr>
        <w:tc>
          <w:tcPr>
            <w:tcW w:w="4248" w:type="dxa"/>
            <w:vAlign w:val="center"/>
          </w:tcPr>
          <w:p w14:paraId="4B56D2AB" w14:textId="18CCB77D" w:rsidR="00EC0CB0" w:rsidRPr="00D63DC4" w:rsidRDefault="00EC0CB0" w:rsidP="008373DA">
            <w:pPr>
              <w:pStyle w:val="ListParagraph"/>
              <w:numPr>
                <w:ilvl w:val="0"/>
                <w:numId w:val="36"/>
              </w:numPr>
              <w:ind w:left="306" w:hanging="284"/>
              <w:rPr>
                <w:rFonts w:ascii="Gill Sans MT" w:hAnsi="Gill Sans MT"/>
              </w:rPr>
            </w:pPr>
            <w:r w:rsidRPr="00D63DC4">
              <w:rPr>
                <w:rFonts w:ascii="Gill Sans MT" w:hAnsi="Gill Sans MT"/>
              </w:rPr>
              <w:t>Radna verzija dokumentacije za nadmetanje za provedbu planiranih aktivnosti iz Komunikacijskog plana</w:t>
            </w:r>
          </w:p>
        </w:tc>
        <w:tc>
          <w:tcPr>
            <w:tcW w:w="1168" w:type="dxa"/>
            <w:vAlign w:val="center"/>
          </w:tcPr>
          <w:p w14:paraId="5CDCD977" w14:textId="0566AE44" w:rsidR="00EC0CB0" w:rsidRPr="00093673" w:rsidRDefault="00EC0CB0" w:rsidP="008373DA">
            <w:pPr>
              <w:jc w:val="center"/>
              <w:rPr>
                <w:rFonts w:ascii="Gill Sans MT" w:hAnsi="Gill Sans MT"/>
              </w:rPr>
            </w:pPr>
            <w:r w:rsidRPr="00093673">
              <w:rPr>
                <w:rFonts w:ascii="Gill Sans MT" w:hAnsi="Gill Sans MT"/>
              </w:rPr>
              <w:t>ako je primjenjivo</w:t>
            </w:r>
          </w:p>
        </w:tc>
        <w:tc>
          <w:tcPr>
            <w:tcW w:w="3656" w:type="dxa"/>
            <w:vAlign w:val="center"/>
          </w:tcPr>
          <w:p w14:paraId="3CD3B13E" w14:textId="77777777" w:rsidR="00EC0CB0" w:rsidRPr="00D63DC4" w:rsidRDefault="00EC0CB0" w:rsidP="00771A27">
            <w:pPr>
              <w:rPr>
                <w:rFonts w:ascii="Gill Sans MT" w:hAnsi="Gill Sans MT"/>
              </w:rPr>
            </w:pPr>
            <w:r w:rsidRPr="00D63DC4">
              <w:rPr>
                <w:rFonts w:ascii="Gill Sans MT" w:hAnsi="Gill Sans MT"/>
              </w:rPr>
              <w:t>Napomena:</w:t>
            </w:r>
          </w:p>
          <w:p w14:paraId="1F8F80ED" w14:textId="59D92D4B" w:rsidR="00EC0CB0" w:rsidRPr="00093673" w:rsidRDefault="00EC0CB0" w:rsidP="008373DA">
            <w:pPr>
              <w:jc w:val="both"/>
              <w:rPr>
                <w:rFonts w:ascii="Gill Sans MT" w:hAnsi="Gill Sans MT"/>
              </w:rPr>
            </w:pPr>
            <w:r w:rsidRPr="00D63DC4">
              <w:rPr>
                <w:rFonts w:ascii="Gill Sans MT" w:hAnsi="Gill Sans MT"/>
              </w:rPr>
              <w:t>U sklopu projektnog prijedloga Prijavitelj može dostaviti i ovu dokumentaciju, ukoliko je već ima spremnu.</w:t>
            </w:r>
            <w:r w:rsidRPr="00D63DC4">
              <w:rPr>
                <w:rStyle w:val="FootnoteReference"/>
                <w:rFonts w:ascii="Gill Sans MT" w:hAnsi="Gill Sans MT"/>
              </w:rPr>
              <w:footnoteReference w:id="11"/>
            </w:r>
          </w:p>
        </w:tc>
      </w:tr>
    </w:tbl>
    <w:p w14:paraId="0E16ECC0" w14:textId="7BB40A7B" w:rsidR="00B43393" w:rsidRPr="008373DA" w:rsidRDefault="00B43393" w:rsidP="007C505A">
      <w:pPr>
        <w:spacing w:after="0"/>
        <w:jc w:val="both"/>
        <w:rPr>
          <w:rFonts w:ascii="Gill Sans MT" w:hAnsi="Gill Sans MT" w:cs="Times New Roman"/>
          <w:sz w:val="24"/>
          <w:szCs w:val="24"/>
        </w:rPr>
      </w:pPr>
    </w:p>
    <w:p w14:paraId="508FE2A3"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Dokumentacija koja zahtjeva potpis Prijavitelja, mora biti sken izvornika, ovjeren pečatom i potpisom ovlaštene osobe za zastupanje, dostavljen elektroničkim putem te dostupan u izvorniku na zahtjev nadležnog tijela.</w:t>
      </w:r>
    </w:p>
    <w:p w14:paraId="3AF656B7"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sz w:val="24"/>
          <w:szCs w:val="24"/>
        </w:rPr>
      </w:pPr>
    </w:p>
    <w:p w14:paraId="1769799C"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7C505A">
        <w:rPr>
          <w:rFonts w:ascii="Gill Sans MT" w:hAnsi="Gill Sans MT"/>
        </w:rPr>
        <w:t xml:space="preserve"> </w:t>
      </w:r>
      <w:bookmarkStart w:id="44" w:name="_Toc503601021"/>
      <w:r w:rsidRPr="00DA5684">
        <w:rPr>
          <w:rFonts w:ascii="Gill Sans MT" w:hAnsi="Gill Sans MT"/>
          <w:color w:val="B0CB1F"/>
        </w:rPr>
        <w:t>Podnošenje projektnog prijedloga</w:t>
      </w:r>
      <w:bookmarkEnd w:id="44"/>
    </w:p>
    <w:p w14:paraId="446B01F4" w14:textId="77777777" w:rsidR="007C505A" w:rsidRPr="007C505A" w:rsidRDefault="007C505A" w:rsidP="007C505A">
      <w:pPr>
        <w:pStyle w:val="NoSpacing"/>
        <w:jc w:val="both"/>
        <w:rPr>
          <w:rFonts w:ascii="Gill Sans MT" w:hAnsi="Gill Sans MT"/>
        </w:rPr>
      </w:pPr>
      <w:r w:rsidRPr="007C505A">
        <w:rPr>
          <w:rFonts w:ascii="Gill Sans MT" w:hAnsi="Gill Sans MT" w:cs="Times New Roman"/>
          <w:sz w:val="24"/>
          <w:szCs w:val="24"/>
        </w:rPr>
        <w:t xml:space="preserve">Projektni prijedlog podnosi se od strane ovlaštene osobe Prijavitelja putem sustava eFondovi u elektroničkom obliku. </w:t>
      </w:r>
    </w:p>
    <w:p w14:paraId="5836D4E4"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rPr>
      </w:pPr>
    </w:p>
    <w:p w14:paraId="4A921435"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7C505A">
        <w:rPr>
          <w:rFonts w:ascii="Gill Sans MT" w:hAnsi="Gill Sans MT"/>
        </w:rPr>
        <w:t xml:space="preserve"> </w:t>
      </w:r>
      <w:bookmarkStart w:id="45" w:name="_Toc503601022"/>
      <w:r w:rsidRPr="00DA5684">
        <w:rPr>
          <w:rFonts w:ascii="Gill Sans MT" w:hAnsi="Gill Sans MT"/>
          <w:color w:val="B0CB1F"/>
        </w:rPr>
        <w:t>Rok za predaju projektnog prijedloga</w:t>
      </w:r>
      <w:bookmarkEnd w:id="45"/>
      <w:r w:rsidRPr="00DA5684">
        <w:rPr>
          <w:rFonts w:ascii="Gill Sans MT" w:hAnsi="Gill Sans MT"/>
          <w:color w:val="B0CB1F"/>
        </w:rPr>
        <w:t xml:space="preserve"> </w:t>
      </w:r>
    </w:p>
    <w:p w14:paraId="611E05E0" w14:textId="77777777" w:rsidR="007C505A" w:rsidRPr="007C505A" w:rsidRDefault="007C505A" w:rsidP="007C505A">
      <w:pPr>
        <w:pStyle w:val="NoSpacing"/>
        <w:jc w:val="both"/>
        <w:rPr>
          <w:rFonts w:ascii="Gill Sans MT" w:hAnsi="Gill Sans MT" w:cs="Times New Roman"/>
          <w:sz w:val="24"/>
          <w:szCs w:val="24"/>
          <w:highlight w:val="cyan"/>
        </w:rPr>
      </w:pPr>
    </w:p>
    <w:p w14:paraId="57D44D4C" w14:textId="51A8DD83"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Poziv se provodi kao otvoreni postupak u modalitetu trajnog Poziva s krajnjim rokom dostave projektnih prijedloga </w:t>
      </w:r>
      <w:r w:rsidRPr="00063683">
        <w:rPr>
          <w:rFonts w:ascii="Gill Sans MT" w:hAnsi="Gill Sans MT" w:cs="Times New Roman"/>
          <w:sz w:val="24"/>
          <w:szCs w:val="24"/>
        </w:rPr>
        <w:t xml:space="preserve">do </w:t>
      </w:r>
      <w:r w:rsidR="00F17569" w:rsidRPr="00063683">
        <w:rPr>
          <w:rFonts w:ascii="Gill Sans MT" w:hAnsi="Gill Sans MT" w:cs="Times New Roman"/>
          <w:sz w:val="24"/>
          <w:szCs w:val="24"/>
        </w:rPr>
        <w:t>1</w:t>
      </w:r>
      <w:r w:rsidR="00FF1831" w:rsidRPr="00063683">
        <w:rPr>
          <w:rFonts w:ascii="Gill Sans MT" w:hAnsi="Gill Sans MT" w:cs="Times New Roman"/>
          <w:sz w:val="24"/>
          <w:szCs w:val="24"/>
        </w:rPr>
        <w:t xml:space="preserve">. veljače </w:t>
      </w:r>
      <w:r w:rsidRPr="00063683">
        <w:rPr>
          <w:rFonts w:ascii="Gill Sans MT" w:hAnsi="Gill Sans MT" w:cs="Times New Roman"/>
          <w:sz w:val="24"/>
          <w:szCs w:val="24"/>
        </w:rPr>
        <w:t>201</w:t>
      </w:r>
      <w:r w:rsidR="00F17569" w:rsidRPr="00063683">
        <w:rPr>
          <w:rFonts w:ascii="Gill Sans MT" w:hAnsi="Gill Sans MT" w:cs="Times New Roman"/>
          <w:sz w:val="24"/>
          <w:szCs w:val="24"/>
        </w:rPr>
        <w:t>9</w:t>
      </w:r>
      <w:r w:rsidRPr="00063683">
        <w:rPr>
          <w:rFonts w:ascii="Gill Sans MT" w:hAnsi="Gill Sans MT" w:cs="Times New Roman"/>
          <w:sz w:val="24"/>
          <w:szCs w:val="24"/>
        </w:rPr>
        <w:t xml:space="preserve">. godine.  </w:t>
      </w:r>
    </w:p>
    <w:p w14:paraId="06A63E2B" w14:textId="77777777" w:rsidR="007C505A" w:rsidRPr="007C505A" w:rsidRDefault="007C505A" w:rsidP="007C505A">
      <w:pPr>
        <w:pStyle w:val="NoSpacing"/>
        <w:jc w:val="both"/>
        <w:rPr>
          <w:rFonts w:ascii="Gill Sans MT" w:hAnsi="Gill Sans MT" w:cs="Times New Roman"/>
          <w:sz w:val="24"/>
          <w:szCs w:val="24"/>
          <w:highlight w:val="cyan"/>
        </w:rPr>
      </w:pPr>
      <w:r w:rsidRPr="007C505A">
        <w:rPr>
          <w:rFonts w:ascii="Gill Sans MT" w:hAnsi="Gill Sans MT" w:cs="Times New Roman"/>
          <w:sz w:val="24"/>
          <w:szCs w:val="24"/>
          <w:highlight w:val="cyan"/>
        </w:rPr>
        <w:t xml:space="preserve"> </w:t>
      </w:r>
    </w:p>
    <w:p w14:paraId="32ABBE21" w14:textId="51904455" w:rsidR="007C505A" w:rsidRPr="008E1146" w:rsidRDefault="008E1146" w:rsidP="008E1146">
      <w:pPr>
        <w:pStyle w:val="NoSpacing"/>
        <w:jc w:val="both"/>
        <w:rPr>
          <w:rFonts w:ascii="Gill Sans MT" w:hAnsi="Gill Sans MT" w:cs="Times New Roman"/>
          <w:sz w:val="24"/>
          <w:szCs w:val="24"/>
        </w:rPr>
      </w:pPr>
      <w:r>
        <w:rPr>
          <w:rFonts w:ascii="Gill Sans MT" w:hAnsi="Gill Sans MT" w:cs="Times New Roman"/>
          <w:sz w:val="24"/>
          <w:szCs w:val="24"/>
        </w:rPr>
        <w:t>Dostava (podnošenje) projektnog</w:t>
      </w:r>
      <w:r w:rsidRPr="008E1146">
        <w:rPr>
          <w:rFonts w:ascii="Gill Sans MT" w:hAnsi="Gill Sans MT" w:cs="Times New Roman"/>
          <w:sz w:val="24"/>
          <w:szCs w:val="24"/>
        </w:rPr>
        <w:t xml:space="preserve"> prijedloga </w:t>
      </w:r>
      <w:r w:rsidRPr="007C505A">
        <w:rPr>
          <w:rFonts w:ascii="Gill Sans MT" w:hAnsi="Gill Sans MT" w:cs="Times New Roman"/>
          <w:sz w:val="24"/>
          <w:szCs w:val="24"/>
        </w:rPr>
        <w:t xml:space="preserve">dozvoljena je najranije </w:t>
      </w:r>
      <w:r>
        <w:rPr>
          <w:rFonts w:ascii="Gill Sans MT" w:hAnsi="Gill Sans MT" w:cs="Times New Roman"/>
          <w:sz w:val="24"/>
          <w:szCs w:val="24"/>
        </w:rPr>
        <w:t xml:space="preserve">od </w:t>
      </w:r>
      <w:r w:rsidRPr="008E1146">
        <w:rPr>
          <w:rFonts w:ascii="Gill Sans MT" w:hAnsi="Gill Sans MT" w:cs="Times New Roman"/>
          <w:sz w:val="24"/>
          <w:szCs w:val="24"/>
        </w:rPr>
        <w:t xml:space="preserve">sljedećeg radnog dana od isteka 30 dana od dana objave </w:t>
      </w:r>
      <w:r w:rsidR="007C505A" w:rsidRPr="007C505A">
        <w:rPr>
          <w:rFonts w:ascii="Gill Sans MT" w:hAnsi="Gill Sans MT" w:cs="Times New Roman"/>
          <w:sz w:val="24"/>
          <w:szCs w:val="24"/>
        </w:rPr>
        <w:t>ovog Poziva na središnjoj internetskoj stranici ESI fondova (</w:t>
      </w:r>
      <w:hyperlink r:id="rId13" w:history="1">
        <w:r w:rsidR="007C505A" w:rsidRPr="007C505A">
          <w:rPr>
            <w:rStyle w:val="Hyperlink"/>
            <w:rFonts w:ascii="Gill Sans MT" w:hAnsi="Gill Sans MT"/>
            <w:sz w:val="24"/>
            <w:szCs w:val="24"/>
          </w:rPr>
          <w:t>www.strukturnifondovi.hr</w:t>
        </w:r>
      </w:hyperlink>
      <w:r w:rsidR="007C505A" w:rsidRPr="007C505A">
        <w:rPr>
          <w:rFonts w:ascii="Gill Sans MT" w:hAnsi="Gill Sans MT" w:cs="Times New Roman"/>
          <w:sz w:val="24"/>
          <w:szCs w:val="24"/>
        </w:rPr>
        <w:t>)</w:t>
      </w:r>
      <w:r w:rsidRPr="008E1146">
        <w:t xml:space="preserve"> </w:t>
      </w:r>
      <w:r w:rsidRPr="008E1146">
        <w:rPr>
          <w:rFonts w:ascii="Gill Sans MT" w:hAnsi="Gill Sans MT" w:cs="Times New Roman"/>
          <w:sz w:val="24"/>
          <w:szCs w:val="24"/>
        </w:rPr>
        <w:t>i u sustavu eFondovi na javnom portalu sustava.</w:t>
      </w:r>
    </w:p>
    <w:p w14:paraId="01A9CEE9" w14:textId="77777777" w:rsidR="007C505A" w:rsidRPr="007C505A" w:rsidRDefault="007C505A" w:rsidP="007C505A">
      <w:pPr>
        <w:pStyle w:val="NoSpacing"/>
        <w:jc w:val="both"/>
        <w:rPr>
          <w:rFonts w:ascii="Gill Sans MT" w:hAnsi="Gill Sans MT" w:cs="Times New Roman"/>
          <w:sz w:val="24"/>
          <w:szCs w:val="24"/>
          <w:highlight w:val="cyan"/>
        </w:rPr>
      </w:pPr>
    </w:p>
    <w:p w14:paraId="6A7368BB" w14:textId="4BCF52D9"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Budući da je Poziv otvoren do iskorištenja raspoloživih sredstava, odnosno </w:t>
      </w:r>
      <w:r w:rsidRPr="00063683">
        <w:rPr>
          <w:rFonts w:ascii="Gill Sans MT" w:hAnsi="Gill Sans MT" w:cs="Times New Roman"/>
          <w:sz w:val="24"/>
          <w:szCs w:val="24"/>
        </w:rPr>
        <w:t xml:space="preserve">do </w:t>
      </w:r>
      <w:r w:rsidR="00F17569" w:rsidRPr="00063683">
        <w:rPr>
          <w:rFonts w:ascii="Gill Sans MT" w:hAnsi="Gill Sans MT" w:cs="Times New Roman"/>
          <w:sz w:val="24"/>
          <w:szCs w:val="24"/>
        </w:rPr>
        <w:t>1</w:t>
      </w:r>
      <w:r w:rsidR="00FF1831" w:rsidRPr="00063683">
        <w:rPr>
          <w:rFonts w:ascii="Gill Sans MT" w:hAnsi="Gill Sans MT" w:cs="Times New Roman"/>
          <w:sz w:val="24"/>
          <w:szCs w:val="24"/>
        </w:rPr>
        <w:t>. veljače</w:t>
      </w:r>
      <w:r w:rsidRPr="00063683">
        <w:rPr>
          <w:rFonts w:ascii="Gill Sans MT" w:hAnsi="Gill Sans MT" w:cs="Times New Roman"/>
          <w:sz w:val="24"/>
          <w:szCs w:val="24"/>
        </w:rPr>
        <w:t xml:space="preserve"> 201</w:t>
      </w:r>
      <w:r w:rsidR="00F17569" w:rsidRPr="00063683">
        <w:rPr>
          <w:rFonts w:ascii="Gill Sans MT" w:hAnsi="Gill Sans MT" w:cs="Times New Roman"/>
          <w:sz w:val="24"/>
          <w:szCs w:val="24"/>
        </w:rPr>
        <w:t>9</w:t>
      </w:r>
      <w:r w:rsidRPr="00063683">
        <w:rPr>
          <w:rFonts w:ascii="Gill Sans MT" w:hAnsi="Gill Sans MT" w:cs="Times New Roman"/>
          <w:sz w:val="24"/>
          <w:szCs w:val="24"/>
        </w:rPr>
        <w:t>. godine, prijavitelji čiji projektni prijedlozi budu isključeni iz postupka dodjele moći će ponovno</w:t>
      </w:r>
      <w:r w:rsidRPr="007C505A">
        <w:rPr>
          <w:rFonts w:ascii="Gill Sans MT" w:hAnsi="Gill Sans MT" w:cs="Times New Roman"/>
          <w:sz w:val="24"/>
          <w:szCs w:val="24"/>
        </w:rPr>
        <w:t xml:space="preserve"> podnijeti projektni prijedlog.</w:t>
      </w:r>
    </w:p>
    <w:p w14:paraId="6885AE97" w14:textId="77777777" w:rsidR="007C505A" w:rsidRPr="007C505A" w:rsidRDefault="007C505A" w:rsidP="007C505A">
      <w:pPr>
        <w:pStyle w:val="NoSpacing"/>
        <w:jc w:val="both"/>
        <w:rPr>
          <w:rFonts w:ascii="Gill Sans MT" w:hAnsi="Gill Sans MT" w:cs="Times New Roman"/>
          <w:sz w:val="24"/>
          <w:szCs w:val="24"/>
        </w:rPr>
      </w:pPr>
    </w:p>
    <w:p w14:paraId="6B87C84B"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PT1 zadržava pravo izmjena Poziva tijekom razdoblja trajanja Poziva vodeći računa da predmetne izmjene ne utječu na postupak ocjenjivanja kvalitete projektnog prijedloga.</w:t>
      </w:r>
    </w:p>
    <w:p w14:paraId="531BE599"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rPr>
      </w:pPr>
    </w:p>
    <w:p w14:paraId="7043FE43"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U slučaju potrebe za obustavljanjem ili zatvaranjem Poziva prije nego što je predviđeno ovim Uputama, na mrežnim stranicama </w:t>
      </w:r>
      <w:hyperlink r:id="rId14" w:history="1">
        <w:r w:rsidRPr="007C505A">
          <w:rPr>
            <w:rStyle w:val="Hyperlink"/>
            <w:rFonts w:ascii="Gill Sans MT" w:hAnsi="Gill Sans MT"/>
            <w:sz w:val="24"/>
            <w:szCs w:val="24"/>
          </w:rPr>
          <w:t>www.strukturnifondovi.hr</w:t>
        </w:r>
      </w:hyperlink>
      <w:r w:rsidRPr="007C505A">
        <w:rPr>
          <w:rFonts w:ascii="Gill Sans MT" w:hAnsi="Gill Sans MT" w:cs="Times New Roman"/>
          <w:sz w:val="24"/>
          <w:szCs w:val="24"/>
          <w:u w:val="single"/>
        </w:rPr>
        <w:t> </w:t>
      </w:r>
      <w:r w:rsidRPr="007C505A">
        <w:rPr>
          <w:rFonts w:ascii="Gill Sans MT" w:hAnsi="Gill Sans MT" w:cs="Times New Roman"/>
          <w:sz w:val="24"/>
          <w:szCs w:val="24"/>
        </w:rPr>
        <w:t>i </w:t>
      </w:r>
      <w:hyperlink r:id="rId15" w:history="1">
        <w:r w:rsidRPr="007C505A">
          <w:rPr>
            <w:rStyle w:val="Hyperlink"/>
            <w:rFonts w:ascii="Gill Sans MT" w:hAnsi="Gill Sans MT"/>
            <w:sz w:val="24"/>
            <w:szCs w:val="24"/>
          </w:rPr>
          <w:t>http://efondovi.mrrfeu.hr</w:t>
        </w:r>
      </w:hyperlink>
      <w:r w:rsidRPr="007C505A">
        <w:rPr>
          <w:rFonts w:ascii="Gill Sans MT" w:hAnsi="Gill Sans MT" w:cs="Times New Roman"/>
          <w:sz w:val="24"/>
          <w:szCs w:val="24"/>
        </w:rPr>
        <w:t xml:space="preserve"> bit će objavljena obavijest u kojoj će se navesti da je:  </w:t>
      </w:r>
    </w:p>
    <w:p w14:paraId="7B7E4ED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w:t>
      </w:r>
    </w:p>
    <w:p w14:paraId="37A29925" w14:textId="77777777" w:rsidR="007C505A" w:rsidRPr="007C505A" w:rsidRDefault="007C505A" w:rsidP="00A02CD0">
      <w:pPr>
        <w:pStyle w:val="NoSpacing"/>
        <w:numPr>
          <w:ilvl w:val="0"/>
          <w:numId w:val="16"/>
        </w:numPr>
        <w:jc w:val="both"/>
        <w:rPr>
          <w:rFonts w:ascii="Gill Sans MT" w:hAnsi="Gill Sans MT" w:cs="Times New Roman"/>
          <w:sz w:val="24"/>
          <w:szCs w:val="24"/>
        </w:rPr>
      </w:pPr>
      <w:r w:rsidRPr="007C505A">
        <w:rPr>
          <w:rFonts w:ascii="Gill Sans MT" w:hAnsi="Gill Sans MT" w:cs="Times New Roman"/>
          <w:sz w:val="24"/>
          <w:szCs w:val="24"/>
        </w:rPr>
        <w:t>Poziv obustavljen na određeno vrijeme (jasno navodeći razdoblje obustave)  </w:t>
      </w:r>
    </w:p>
    <w:p w14:paraId="73D9E599" w14:textId="77777777" w:rsidR="007C505A" w:rsidRPr="007C505A" w:rsidRDefault="007C505A" w:rsidP="00A02CD0">
      <w:pPr>
        <w:pStyle w:val="NoSpacing"/>
        <w:numPr>
          <w:ilvl w:val="0"/>
          <w:numId w:val="16"/>
        </w:numPr>
        <w:jc w:val="both"/>
        <w:rPr>
          <w:rFonts w:ascii="Gill Sans MT" w:hAnsi="Gill Sans MT" w:cs="Times New Roman"/>
          <w:sz w:val="24"/>
          <w:szCs w:val="24"/>
        </w:rPr>
      </w:pPr>
      <w:r w:rsidRPr="007C505A">
        <w:rPr>
          <w:rFonts w:ascii="Gill Sans MT" w:hAnsi="Gill Sans MT" w:cs="Times New Roman"/>
          <w:sz w:val="24"/>
          <w:szCs w:val="24"/>
        </w:rPr>
        <w:t>Poziv zatvoren prije isteka predviđenog roka za dostavu projektnih prijedloga (jasno  navodeći točan datum zatvaranja).  </w:t>
      </w:r>
    </w:p>
    <w:p w14:paraId="094A1187"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w:t>
      </w:r>
    </w:p>
    <w:p w14:paraId="798F0DBB"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Poziv se obustavlja na određeno vrijeme, između ostalog, u trenutku kada iznos traženih bespovratnih sredstava zaprimljenih projektnih prijedloga, u odnosu na raspoloživu alokaciju bespovratnih sredstava, dosegne </w:t>
      </w:r>
      <w:r w:rsidRPr="00063683">
        <w:rPr>
          <w:rFonts w:ascii="Gill Sans MT" w:hAnsi="Gill Sans MT" w:cs="Times New Roman"/>
          <w:b/>
          <w:sz w:val="24"/>
          <w:szCs w:val="24"/>
        </w:rPr>
        <w:t>150</w:t>
      </w:r>
      <w:r w:rsidRPr="00063683">
        <w:rPr>
          <w:rFonts w:ascii="Gill Sans MT" w:hAnsi="Gill Sans MT" w:cs="Times New Roman"/>
          <w:sz w:val="24"/>
          <w:szCs w:val="24"/>
        </w:rPr>
        <w:t>% ukupno</w:t>
      </w:r>
      <w:r w:rsidRPr="007C505A">
        <w:rPr>
          <w:rFonts w:ascii="Gill Sans MT" w:hAnsi="Gill Sans MT" w:cs="Times New Roman"/>
          <w:sz w:val="24"/>
          <w:szCs w:val="24"/>
        </w:rPr>
        <w:t xml:space="preserve"> raspoloživog iznosa bespovratnih sredstava iz Kohezijskog fonda. </w:t>
      </w:r>
    </w:p>
    <w:p w14:paraId="000EA6CA"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rPr>
      </w:pPr>
    </w:p>
    <w:p w14:paraId="4D213D91"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sz w:val="24"/>
          <w:szCs w:val="24"/>
        </w:rPr>
      </w:pPr>
      <w:r w:rsidRPr="007C505A">
        <w:rPr>
          <w:rFonts w:ascii="Gill Sans MT" w:hAnsi="Gill Sans MT" w:cs="Times New Roman"/>
          <w:sz w:val="24"/>
          <w:szCs w:val="24"/>
        </w:rPr>
        <w:t xml:space="preserve">MRRFEU (UT) dužno je omogućiti obavještavanje potencijalnih prijavitelja o naknadnim izmjenama natječajne dokumentacije i/ili uvjeta natječaja (dokumentacije Poziva). Navedeno se osigurava funkcionalnošću RSS-obavijesti, za koju se prijavitelji, pri preuzimanju dokumentacije postupka dodjele sa središnje internetske stranice ESI fondova </w:t>
      </w:r>
      <w:hyperlink r:id="rId16" w:history="1">
        <w:r w:rsidRPr="007C505A">
          <w:rPr>
            <w:rStyle w:val="Hyperlink"/>
            <w:rFonts w:ascii="Gill Sans MT" w:hAnsi="Gill Sans MT"/>
            <w:sz w:val="24"/>
            <w:szCs w:val="24"/>
          </w:rPr>
          <w:t>www.strukturnifondovi.hr</w:t>
        </w:r>
      </w:hyperlink>
      <w:r w:rsidRPr="007C505A">
        <w:rPr>
          <w:rStyle w:val="Hyperlink"/>
          <w:rFonts w:ascii="Gill Sans MT" w:hAnsi="Gill Sans MT"/>
          <w:sz w:val="24"/>
          <w:szCs w:val="24"/>
        </w:rPr>
        <w:t xml:space="preserve"> i http://efondovi.mrrfeu.hr,</w:t>
      </w:r>
      <w:r w:rsidRPr="007C505A">
        <w:rPr>
          <w:rFonts w:ascii="Gill Sans MT" w:hAnsi="Gill Sans MT" w:cs="Times New Roman"/>
          <w:sz w:val="24"/>
          <w:szCs w:val="24"/>
        </w:rPr>
        <w:t xml:space="preserve"> opredjeljuju upisivanjem adrese elektronske pošte na koju žele primati obavijesti povezane s postupkom dodjele. U slučaju da potencijalni prijavitelj ne želi primati obavijesti putem RSS-a, UT, PT1 ili PT2 ne snosi odgovornost za eventualne propuste prijavitelja ili njegovo nepoštivanje naknadno izmijenjenih uvjeta natječaja ili natječajne dokumentacije.</w:t>
      </w:r>
    </w:p>
    <w:p w14:paraId="0F43C7A3" w14:textId="77777777" w:rsidR="007C505A" w:rsidRPr="007C505A" w:rsidRDefault="007C505A" w:rsidP="007C505A">
      <w:pPr>
        <w:pStyle w:val="ListParagraph"/>
        <w:kinsoku w:val="0"/>
        <w:overflowPunct w:val="0"/>
        <w:spacing w:after="0"/>
        <w:ind w:left="567" w:right="176"/>
        <w:jc w:val="both"/>
        <w:rPr>
          <w:rFonts w:ascii="Gill Sans MT" w:hAnsi="Gill Sans MT" w:cs="Times New Roman"/>
          <w:b/>
        </w:rPr>
      </w:pPr>
    </w:p>
    <w:p w14:paraId="364E5ECE"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7C505A">
        <w:rPr>
          <w:rFonts w:ascii="Gill Sans MT" w:hAnsi="Gill Sans MT"/>
        </w:rPr>
        <w:t xml:space="preserve"> </w:t>
      </w:r>
      <w:bookmarkStart w:id="46" w:name="_Toc503601023"/>
      <w:r w:rsidRPr="00A302E5">
        <w:rPr>
          <w:rFonts w:ascii="Gill Sans MT" w:hAnsi="Gill Sans MT"/>
          <w:color w:val="B0CB1F"/>
        </w:rPr>
        <w:t>Dodatne informacije uz projektni prijedlog</w:t>
      </w:r>
      <w:bookmarkEnd w:id="46"/>
    </w:p>
    <w:p w14:paraId="7797CD37" w14:textId="77777777" w:rsidR="007C505A" w:rsidRPr="007C505A" w:rsidRDefault="007C505A" w:rsidP="007C505A">
      <w:pPr>
        <w:spacing w:after="0"/>
        <w:jc w:val="both"/>
        <w:rPr>
          <w:rFonts w:ascii="Gill Sans MT" w:hAnsi="Gill Sans MT" w:cs="Times New Roman"/>
          <w:sz w:val="24"/>
          <w:szCs w:val="24"/>
        </w:rPr>
      </w:pPr>
      <w:r w:rsidRPr="007C505A">
        <w:rPr>
          <w:rFonts w:ascii="Gill Sans MT" w:hAnsi="Gill Sans MT" w:cs="Times New Roman"/>
          <w:sz w:val="24"/>
          <w:szCs w:val="24"/>
        </w:rPr>
        <w:t>Potencijalni prijavitelji (u skladu s točkom 2.1. ovih Uputa)  mogu za vrijeme trajanja Poziva kontinuirano postavljati pitanja, a najkasnije 14 kalendarskih dana prije isteka roka za podnošenje projektnih prijedloga. Postavljeno pitanje treba sadržavati potpis te jasnu referencu na Poziv. Odgovori će se objaviti tijekom postupka dodjele na mrežnoj stranici </w:t>
      </w:r>
      <w:hyperlink r:id="rId17" w:history="1">
        <w:r w:rsidRPr="007C505A">
          <w:rPr>
            <w:rStyle w:val="Hyperlink"/>
            <w:rFonts w:ascii="Gill Sans MT" w:hAnsi="Gill Sans MT"/>
            <w:sz w:val="24"/>
            <w:szCs w:val="24"/>
          </w:rPr>
          <w:t>www.strukturnifondovi.hr</w:t>
        </w:r>
      </w:hyperlink>
      <w:r w:rsidRPr="007C505A">
        <w:rPr>
          <w:rFonts w:ascii="Gill Sans MT" w:hAnsi="Gill Sans MT" w:cs="Times New Roman"/>
          <w:sz w:val="24"/>
          <w:szCs w:val="24"/>
        </w:rPr>
        <w:t xml:space="preserve"> i </w:t>
      </w:r>
      <w:hyperlink r:id="rId18" w:history="1">
        <w:r w:rsidRPr="007C505A">
          <w:rPr>
            <w:rStyle w:val="Hyperlink"/>
            <w:rFonts w:ascii="Gill Sans MT" w:hAnsi="Gill Sans MT"/>
            <w:sz w:val="24"/>
            <w:szCs w:val="24"/>
          </w:rPr>
          <w:t>http://efondovi.mrrfeu.hr</w:t>
        </w:r>
      </w:hyperlink>
      <w:r w:rsidRPr="007C505A">
        <w:rPr>
          <w:rFonts w:ascii="Gill Sans MT" w:hAnsi="Gill Sans MT" w:cs="Times New Roman"/>
          <w:sz w:val="24"/>
          <w:szCs w:val="24"/>
        </w:rPr>
        <w:t xml:space="preserve"> u roku od 7 radnih od dana zaprimanja pojedinog pitanja. Pitanja s jasno naznačenom referencom na Poziv moguće je poslati putem elektroničke pošte na sljedeću adresu: </w:t>
      </w:r>
      <w:hyperlink r:id="rId19" w:history="1">
        <w:r w:rsidRPr="00063683">
          <w:rPr>
            <w:rStyle w:val="Hyperlink"/>
            <w:rFonts w:ascii="Gill Sans MT" w:hAnsi="Gill Sans MT"/>
            <w:bCs/>
            <w:sz w:val="24"/>
            <w:szCs w:val="24"/>
          </w:rPr>
          <w:t>branka.antunovic@mzoe.hr</w:t>
        </w:r>
      </w:hyperlink>
      <w:hyperlink r:id="rId20" w:history="1"/>
      <w:r w:rsidRPr="00063683">
        <w:rPr>
          <w:rFonts w:ascii="Gill Sans MT" w:hAnsi="Gill Sans MT" w:cs="Times New Roman"/>
          <w:sz w:val="24"/>
          <w:szCs w:val="24"/>
          <w:u w:val="single"/>
        </w:rPr>
        <w:t>.</w:t>
      </w:r>
      <w:r w:rsidRPr="007C505A">
        <w:rPr>
          <w:rFonts w:ascii="Gill Sans MT" w:hAnsi="Gill Sans MT" w:cs="Times New Roman"/>
          <w:sz w:val="24"/>
          <w:szCs w:val="24"/>
        </w:rPr>
        <w:t> </w:t>
      </w:r>
    </w:p>
    <w:p w14:paraId="15A8A2A8" w14:textId="77777777" w:rsidR="007C505A" w:rsidRPr="007C505A" w:rsidRDefault="007C505A" w:rsidP="007C505A">
      <w:pPr>
        <w:spacing w:after="0"/>
        <w:jc w:val="both"/>
        <w:rPr>
          <w:rFonts w:ascii="Gill Sans MT" w:hAnsi="Gill Sans MT" w:cs="Times New Roman"/>
          <w:sz w:val="24"/>
          <w:szCs w:val="24"/>
        </w:rPr>
      </w:pPr>
      <w:r w:rsidRPr="007C505A">
        <w:rPr>
          <w:rFonts w:ascii="Gill Sans MT" w:hAnsi="Gill Sans MT" w:cs="Times New Roman"/>
          <w:sz w:val="24"/>
          <w:szCs w:val="24"/>
        </w:rPr>
        <w:t> </w:t>
      </w:r>
    </w:p>
    <w:p w14:paraId="0174BB43" w14:textId="77777777" w:rsidR="007C505A" w:rsidRPr="007C505A" w:rsidRDefault="007C505A" w:rsidP="007C505A">
      <w:pPr>
        <w:spacing w:after="0"/>
        <w:jc w:val="both"/>
        <w:rPr>
          <w:rFonts w:ascii="Gill Sans MT" w:hAnsi="Gill Sans MT" w:cs="Times New Roman"/>
          <w:sz w:val="24"/>
          <w:szCs w:val="24"/>
        </w:rPr>
      </w:pPr>
      <w:r w:rsidRPr="007C505A">
        <w:rPr>
          <w:rFonts w:ascii="Gill Sans MT" w:hAnsi="Gill Sans MT" w:cs="Times New Roman"/>
          <w:sz w:val="24"/>
          <w:szCs w:val="24"/>
        </w:rPr>
        <w:t>U svrhu osiguravanja poštivanja načela jednakog postupanja prema svim prijaviteljima, PT1 ne može dati prethodno mišljenje vezano uz prihvatljivost prijavitelja, projekta ili određenih aktivnosti i troškova. </w:t>
      </w:r>
    </w:p>
    <w:p w14:paraId="76409D9A"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sz w:val="24"/>
          <w:szCs w:val="24"/>
        </w:rPr>
      </w:pPr>
    </w:p>
    <w:p w14:paraId="27EB19DB" w14:textId="77777777" w:rsidR="007C505A" w:rsidRPr="007C505A" w:rsidRDefault="007C505A" w:rsidP="007C505A">
      <w:pPr>
        <w:pStyle w:val="bullets"/>
        <w:numPr>
          <w:ilvl w:val="0"/>
          <w:numId w:val="0"/>
        </w:numPr>
        <w:ind w:left="295" w:hanging="283"/>
        <w:rPr>
          <w:rFonts w:ascii="Gill Sans MT" w:hAnsi="Gill Sans MT" w:cs="Times New Roman"/>
          <w:spacing w:val="-1"/>
          <w:sz w:val="24"/>
          <w:szCs w:val="24"/>
          <w:lang w:val="hr-HR"/>
        </w:rPr>
      </w:pPr>
      <w:r w:rsidRPr="007C505A">
        <w:rPr>
          <w:rFonts w:ascii="Gill Sans MT" w:hAnsi="Gill Sans MT" w:cs="Times New Roman"/>
          <w:b/>
          <w:spacing w:val="-1"/>
          <w:sz w:val="24"/>
          <w:szCs w:val="24"/>
          <w:lang w:val="hr-HR"/>
        </w:rPr>
        <w:t>Raspored događanja:</w:t>
      </w:r>
      <w:r w:rsidRPr="007C505A">
        <w:rPr>
          <w:rFonts w:ascii="Gill Sans MT" w:hAnsi="Gill Sans MT" w:cs="Times New Roman"/>
          <w:spacing w:val="-1"/>
          <w:sz w:val="24"/>
          <w:szCs w:val="24"/>
          <w:lang w:val="hr-HR"/>
        </w:rPr>
        <w:t> </w:t>
      </w:r>
    </w:p>
    <w:p w14:paraId="014B9DC9" w14:textId="77777777" w:rsidR="007C505A" w:rsidRPr="007C505A" w:rsidRDefault="007C505A" w:rsidP="007C505A">
      <w:pPr>
        <w:pStyle w:val="bullets"/>
        <w:numPr>
          <w:ilvl w:val="0"/>
          <w:numId w:val="0"/>
        </w:numPr>
        <w:ind w:left="295" w:hanging="283"/>
        <w:rPr>
          <w:rFonts w:ascii="Gill Sans MT" w:hAnsi="Gill Sans MT" w:cs="Times New Roman"/>
          <w:spacing w:val="-1"/>
          <w:lang w:val="hr-HR"/>
        </w:rPr>
      </w:pPr>
    </w:p>
    <w:p w14:paraId="4CF0D67A" w14:textId="27E80E1F" w:rsidR="007C505A" w:rsidRPr="007C505A" w:rsidRDefault="007C505A" w:rsidP="007C505A">
      <w:pPr>
        <w:jc w:val="both"/>
        <w:rPr>
          <w:rFonts w:ascii="Gill Sans MT" w:hAnsi="Gill Sans MT" w:cs="Times New Roman"/>
          <w:spacing w:val="-1"/>
          <w:sz w:val="24"/>
          <w:szCs w:val="24"/>
        </w:rPr>
      </w:pPr>
      <w:r w:rsidRPr="007C505A">
        <w:rPr>
          <w:rFonts w:ascii="Gill Sans MT" w:hAnsi="Gill Sans MT" w:cs="Times New Roman"/>
          <w:sz w:val="24"/>
          <w:szCs w:val="24"/>
        </w:rPr>
        <w:t>Datum, vrijeme i mjesto održavanja informativnih</w:t>
      </w:r>
      <w:r w:rsidR="00F17569">
        <w:rPr>
          <w:rFonts w:ascii="Gill Sans MT" w:hAnsi="Gill Sans MT" w:cs="Times New Roman"/>
          <w:sz w:val="24"/>
          <w:szCs w:val="24"/>
        </w:rPr>
        <w:t xml:space="preserve"> </w:t>
      </w:r>
      <w:r w:rsidRPr="007C505A">
        <w:rPr>
          <w:rFonts w:ascii="Gill Sans MT" w:hAnsi="Gill Sans MT" w:cs="Times New Roman"/>
          <w:sz w:val="24"/>
          <w:szCs w:val="24"/>
        </w:rPr>
        <w:t>radionica </w:t>
      </w:r>
      <w:r w:rsidR="00F17569">
        <w:rPr>
          <w:rFonts w:ascii="Gill Sans MT" w:hAnsi="Gill Sans MT" w:cs="Times New Roman"/>
          <w:sz w:val="24"/>
          <w:szCs w:val="24"/>
        </w:rPr>
        <w:t xml:space="preserve"> će se </w:t>
      </w:r>
      <w:r w:rsidR="00F17569" w:rsidRPr="00F17569">
        <w:rPr>
          <w:rFonts w:ascii="Gill Sans MT" w:hAnsi="Gill Sans MT" w:cs="Times New Roman"/>
          <w:sz w:val="24"/>
          <w:szCs w:val="24"/>
        </w:rPr>
        <w:t xml:space="preserve">objaviti najmanje 10 kalendarskih dana prije dana njihova održavanja u sustavu eFondovi, objavom na javnom portalu sustava </w:t>
      </w:r>
      <w:r w:rsidR="00F17569" w:rsidRPr="007C505A">
        <w:rPr>
          <w:rFonts w:ascii="Gill Sans MT" w:hAnsi="Gill Sans MT" w:cs="Times New Roman"/>
          <w:sz w:val="24"/>
          <w:szCs w:val="24"/>
        </w:rPr>
        <w:t>tijekom trajanja poziva</w:t>
      </w:r>
      <w:r w:rsidR="00F17569">
        <w:rPr>
          <w:rFonts w:ascii="Gill Sans MT" w:hAnsi="Gill Sans MT" w:cs="Times New Roman"/>
          <w:sz w:val="24"/>
          <w:szCs w:val="24"/>
        </w:rPr>
        <w:t>.</w:t>
      </w:r>
    </w:p>
    <w:p w14:paraId="4E60D179" w14:textId="77777777" w:rsidR="007C505A" w:rsidRPr="007C505A" w:rsidRDefault="007C505A" w:rsidP="007C505A">
      <w:pPr>
        <w:pStyle w:val="bullets"/>
        <w:numPr>
          <w:ilvl w:val="0"/>
          <w:numId w:val="0"/>
        </w:numPr>
        <w:ind w:left="295" w:hanging="283"/>
        <w:rPr>
          <w:rFonts w:ascii="Gill Sans MT" w:hAnsi="Gill Sans MT" w:cs="Times New Roman"/>
          <w:b/>
          <w:sz w:val="24"/>
          <w:szCs w:val="24"/>
          <w:lang w:val="hr-HR"/>
        </w:rPr>
      </w:pPr>
      <w:r w:rsidRPr="007C505A">
        <w:rPr>
          <w:rFonts w:ascii="Gill Sans MT" w:hAnsi="Gill Sans MT" w:cs="Times New Roman"/>
          <w:b/>
          <w:spacing w:val="-1"/>
          <w:sz w:val="24"/>
          <w:szCs w:val="24"/>
          <w:lang w:val="hr-HR"/>
        </w:rPr>
        <w:t xml:space="preserve">Važni </w:t>
      </w:r>
      <w:r w:rsidRPr="007C505A">
        <w:rPr>
          <w:rFonts w:ascii="Gill Sans MT" w:hAnsi="Gill Sans MT" w:cs="Times New Roman"/>
          <w:b/>
          <w:sz w:val="24"/>
          <w:szCs w:val="24"/>
          <w:lang w:val="hr-HR"/>
        </w:rPr>
        <w:t>indikativni vremenski rokovi</w:t>
      </w:r>
    </w:p>
    <w:p w14:paraId="7350FB60" w14:textId="77777777" w:rsidR="007C505A" w:rsidRPr="007C505A" w:rsidRDefault="007C505A" w:rsidP="007C505A">
      <w:pPr>
        <w:pStyle w:val="bullets"/>
        <w:numPr>
          <w:ilvl w:val="0"/>
          <w:numId w:val="0"/>
        </w:numPr>
        <w:ind w:left="295" w:hanging="283"/>
        <w:rPr>
          <w:rFonts w:ascii="Gill Sans MT" w:hAnsi="Gill Sans MT" w:cs="Times New Roman"/>
          <w:b/>
          <w:lang w:val="hr-HR"/>
        </w:rPr>
      </w:pPr>
    </w:p>
    <w:tbl>
      <w:tblPr>
        <w:tblStyle w:val="TableGrid"/>
        <w:tblW w:w="5000" w:type="pct"/>
        <w:tblCellMar>
          <w:left w:w="57" w:type="dxa"/>
          <w:right w:w="57" w:type="dxa"/>
        </w:tblCellMar>
        <w:tblLook w:val="04A0" w:firstRow="1" w:lastRow="0" w:firstColumn="1" w:lastColumn="0" w:noHBand="0" w:noVBand="1"/>
      </w:tblPr>
      <w:tblGrid>
        <w:gridCol w:w="3134"/>
        <w:gridCol w:w="5928"/>
      </w:tblGrid>
      <w:tr w:rsidR="007C505A" w:rsidRPr="007C505A" w14:paraId="6EB8999C" w14:textId="77777777" w:rsidTr="00771A27">
        <w:trPr>
          <w:trHeight w:val="867"/>
        </w:trPr>
        <w:tc>
          <w:tcPr>
            <w:tcW w:w="1729" w:type="pct"/>
            <w:shd w:val="clear" w:color="auto" w:fill="D6F8D7"/>
            <w:vAlign w:val="center"/>
          </w:tcPr>
          <w:p w14:paraId="04C88BB6" w14:textId="77777777" w:rsidR="007C505A" w:rsidRPr="007C505A" w:rsidRDefault="007C505A" w:rsidP="00771A27">
            <w:pPr>
              <w:kinsoku w:val="0"/>
              <w:overflowPunct w:val="0"/>
              <w:jc w:val="center"/>
              <w:rPr>
                <w:rFonts w:ascii="Gill Sans MT" w:hAnsi="Gill Sans MT"/>
                <w:b/>
                <w:bCs/>
              </w:rPr>
            </w:pPr>
            <w:r w:rsidRPr="007C505A">
              <w:rPr>
                <w:rFonts w:ascii="Gill Sans MT" w:hAnsi="Gill Sans MT"/>
                <w:b/>
                <w:bCs/>
              </w:rPr>
              <w:t>Rok za podnošenje upita za pojašnjenjem</w:t>
            </w:r>
          </w:p>
        </w:tc>
        <w:tc>
          <w:tcPr>
            <w:tcW w:w="3271" w:type="pct"/>
            <w:vAlign w:val="center"/>
          </w:tcPr>
          <w:p w14:paraId="1CA48615" w14:textId="77777777" w:rsidR="007C505A" w:rsidRPr="00F17569" w:rsidRDefault="007C505A" w:rsidP="00771A27">
            <w:pPr>
              <w:kinsoku w:val="0"/>
              <w:overflowPunct w:val="0"/>
              <w:jc w:val="center"/>
              <w:rPr>
                <w:rFonts w:ascii="Gill Sans MT" w:hAnsi="Gill Sans MT"/>
                <w:bCs/>
                <w:sz w:val="24"/>
                <w:szCs w:val="24"/>
              </w:rPr>
            </w:pPr>
            <w:r w:rsidRPr="00F17569">
              <w:rPr>
                <w:rFonts w:ascii="Gill Sans MT" w:hAnsi="Gill Sans MT"/>
                <w:bCs/>
                <w:sz w:val="24"/>
                <w:szCs w:val="24"/>
              </w:rPr>
              <w:t>Pitanja se mogu postavljati kontinuirano do isteka roka za podnošenje projektnih prijedloga, a najkasnije 14 kalendarskih dana prije isteka roka za podnošenje projektnih prijedloga.</w:t>
            </w:r>
          </w:p>
        </w:tc>
      </w:tr>
      <w:tr w:rsidR="007C505A" w:rsidRPr="007C505A" w14:paraId="773A3914" w14:textId="77777777" w:rsidTr="00771A27">
        <w:trPr>
          <w:trHeight w:val="867"/>
        </w:trPr>
        <w:tc>
          <w:tcPr>
            <w:tcW w:w="1729" w:type="pct"/>
            <w:shd w:val="clear" w:color="auto" w:fill="D6F8D7"/>
            <w:vAlign w:val="center"/>
          </w:tcPr>
          <w:p w14:paraId="3AE9E88A" w14:textId="77777777" w:rsidR="007C505A" w:rsidRPr="007C505A" w:rsidRDefault="007C505A" w:rsidP="00771A27">
            <w:pPr>
              <w:kinsoku w:val="0"/>
              <w:overflowPunct w:val="0"/>
              <w:jc w:val="center"/>
              <w:rPr>
                <w:rFonts w:ascii="Gill Sans MT" w:hAnsi="Gill Sans MT"/>
                <w:b/>
                <w:bCs/>
              </w:rPr>
            </w:pPr>
            <w:r w:rsidRPr="007C505A">
              <w:rPr>
                <w:rFonts w:ascii="Gill Sans MT" w:hAnsi="Gill Sans MT"/>
                <w:b/>
                <w:bCs/>
              </w:rPr>
              <w:t>Rok za davanje pojašnjenja</w:t>
            </w:r>
          </w:p>
        </w:tc>
        <w:tc>
          <w:tcPr>
            <w:tcW w:w="3271" w:type="pct"/>
            <w:vAlign w:val="center"/>
          </w:tcPr>
          <w:p w14:paraId="3A8ABB24" w14:textId="77777777" w:rsidR="007C505A" w:rsidRPr="007C505A" w:rsidRDefault="007C505A" w:rsidP="00771A27">
            <w:pPr>
              <w:kinsoku w:val="0"/>
              <w:overflowPunct w:val="0"/>
              <w:jc w:val="center"/>
              <w:rPr>
                <w:rFonts w:ascii="Gill Sans MT" w:hAnsi="Gill Sans MT"/>
                <w:bCs/>
                <w:sz w:val="24"/>
                <w:szCs w:val="24"/>
              </w:rPr>
            </w:pPr>
            <w:r w:rsidRPr="007C505A">
              <w:rPr>
                <w:rFonts w:ascii="Gill Sans MT" w:hAnsi="Gill Sans MT"/>
                <w:bCs/>
                <w:sz w:val="24"/>
                <w:szCs w:val="24"/>
              </w:rPr>
              <w:t>U roku od 7 radnih od dana zaprimanja pojedinog pitanja</w:t>
            </w:r>
          </w:p>
        </w:tc>
      </w:tr>
      <w:tr w:rsidR="007C505A" w:rsidRPr="007C505A" w14:paraId="664E4745" w14:textId="77777777" w:rsidTr="00771A27">
        <w:trPr>
          <w:trHeight w:val="1110"/>
        </w:trPr>
        <w:tc>
          <w:tcPr>
            <w:tcW w:w="1729" w:type="pct"/>
            <w:shd w:val="clear" w:color="auto" w:fill="D6F8D7"/>
            <w:vAlign w:val="center"/>
          </w:tcPr>
          <w:p w14:paraId="0FACAEC7" w14:textId="77777777" w:rsidR="007C505A" w:rsidRPr="007C505A" w:rsidRDefault="007C505A" w:rsidP="00771A27">
            <w:pPr>
              <w:kinsoku w:val="0"/>
              <w:overflowPunct w:val="0"/>
              <w:jc w:val="center"/>
              <w:rPr>
                <w:rFonts w:ascii="Gill Sans MT" w:hAnsi="Gill Sans MT"/>
                <w:b/>
                <w:bCs/>
              </w:rPr>
            </w:pPr>
            <w:r w:rsidRPr="007C505A">
              <w:rPr>
                <w:rFonts w:ascii="Gill Sans MT" w:hAnsi="Gill Sans MT"/>
                <w:b/>
              </w:rPr>
              <w:t xml:space="preserve">Podnošenje projektnih prijedloga </w:t>
            </w:r>
          </w:p>
        </w:tc>
        <w:tc>
          <w:tcPr>
            <w:tcW w:w="3271" w:type="pct"/>
            <w:vAlign w:val="center"/>
          </w:tcPr>
          <w:p w14:paraId="6EB9BB2B" w14:textId="77777777" w:rsidR="007C505A" w:rsidRPr="007C505A" w:rsidRDefault="007C505A" w:rsidP="00771A27">
            <w:pPr>
              <w:kinsoku w:val="0"/>
              <w:overflowPunct w:val="0"/>
              <w:jc w:val="center"/>
              <w:rPr>
                <w:rFonts w:ascii="Gill Sans MT" w:hAnsi="Gill Sans MT"/>
                <w:bCs/>
              </w:rPr>
            </w:pPr>
            <w:r w:rsidRPr="007C505A">
              <w:rPr>
                <w:rFonts w:ascii="Gill Sans MT" w:hAnsi="Gill Sans MT"/>
                <w:bCs/>
                <w:sz w:val="24"/>
                <w:szCs w:val="24"/>
              </w:rPr>
              <w:t>Najranije od sljedećeg dana od dana objave ovog Poziva na središnjoj internetskoj stranici ESI fondova (</w:t>
            </w:r>
            <w:hyperlink r:id="rId21" w:history="1">
              <w:r w:rsidRPr="007C505A">
                <w:rPr>
                  <w:rStyle w:val="Hyperlink"/>
                  <w:rFonts w:ascii="Gill Sans MT" w:hAnsi="Gill Sans MT"/>
                  <w:bCs/>
                  <w:sz w:val="24"/>
                  <w:szCs w:val="24"/>
                </w:rPr>
                <w:t>www.strukturnifondovi.hr</w:t>
              </w:r>
            </w:hyperlink>
            <w:r w:rsidRPr="007C505A">
              <w:rPr>
                <w:rStyle w:val="Hyperlink"/>
                <w:rFonts w:ascii="Gill Sans MT" w:hAnsi="Gill Sans MT"/>
                <w:bCs/>
                <w:sz w:val="24"/>
                <w:szCs w:val="24"/>
              </w:rPr>
              <w:t xml:space="preserve"> i http://efondovi.mrrfeu.hr</w:t>
            </w:r>
            <w:r w:rsidRPr="007C505A">
              <w:rPr>
                <w:rFonts w:ascii="Gill Sans MT" w:hAnsi="Gill Sans MT"/>
                <w:bCs/>
                <w:sz w:val="24"/>
                <w:szCs w:val="24"/>
              </w:rPr>
              <w:t>)</w:t>
            </w:r>
          </w:p>
        </w:tc>
      </w:tr>
      <w:tr w:rsidR="007C505A" w:rsidRPr="007C505A" w14:paraId="3B28F65C" w14:textId="77777777" w:rsidTr="00771A27">
        <w:trPr>
          <w:trHeight w:val="831"/>
        </w:trPr>
        <w:tc>
          <w:tcPr>
            <w:tcW w:w="1729" w:type="pct"/>
            <w:shd w:val="clear" w:color="auto" w:fill="D6F8D7"/>
            <w:vAlign w:val="center"/>
          </w:tcPr>
          <w:p w14:paraId="64111C93" w14:textId="77777777" w:rsidR="007C505A" w:rsidRPr="007C505A" w:rsidRDefault="007C505A" w:rsidP="00771A27">
            <w:pPr>
              <w:kinsoku w:val="0"/>
              <w:overflowPunct w:val="0"/>
              <w:jc w:val="center"/>
              <w:rPr>
                <w:rFonts w:ascii="Gill Sans MT" w:hAnsi="Gill Sans MT"/>
                <w:b/>
                <w:bCs/>
              </w:rPr>
            </w:pPr>
            <w:r w:rsidRPr="007C505A">
              <w:rPr>
                <w:rFonts w:ascii="Gill Sans MT" w:hAnsi="Gill Sans MT"/>
                <w:b/>
                <w:bCs/>
              </w:rPr>
              <w:t>Postupak dodjele bespovratnih sredstava</w:t>
            </w:r>
          </w:p>
        </w:tc>
        <w:tc>
          <w:tcPr>
            <w:tcW w:w="3271" w:type="pct"/>
            <w:vAlign w:val="center"/>
          </w:tcPr>
          <w:p w14:paraId="7F820C90" w14:textId="77777777" w:rsidR="007C505A" w:rsidRPr="00F17569" w:rsidRDefault="007C505A" w:rsidP="00771A27">
            <w:pPr>
              <w:kinsoku w:val="0"/>
              <w:overflowPunct w:val="0"/>
              <w:jc w:val="center"/>
              <w:rPr>
                <w:rFonts w:ascii="Gill Sans MT" w:hAnsi="Gill Sans MT"/>
                <w:bCs/>
                <w:sz w:val="24"/>
                <w:szCs w:val="24"/>
              </w:rPr>
            </w:pPr>
            <w:r w:rsidRPr="00F17569">
              <w:rPr>
                <w:rFonts w:ascii="Gill Sans MT" w:hAnsi="Gill Sans MT"/>
                <w:bCs/>
                <w:sz w:val="24"/>
                <w:szCs w:val="24"/>
              </w:rPr>
              <w:t>Maksimalno 120 kalendarskih dana</w:t>
            </w:r>
            <w:r w:rsidRPr="00F17569">
              <w:rPr>
                <w:rFonts w:ascii="Gill Sans MT" w:hAnsi="Gill Sans MT"/>
                <w:sz w:val="24"/>
                <w:szCs w:val="24"/>
              </w:rPr>
              <w:t xml:space="preserve"> računajući od prvog sljedećeg dana od dana zaprimanja projektnog prijedloga</w:t>
            </w:r>
          </w:p>
        </w:tc>
      </w:tr>
    </w:tbl>
    <w:p w14:paraId="2D7FFF9D" w14:textId="77777777" w:rsidR="007C505A" w:rsidRPr="007C505A" w:rsidRDefault="007C505A" w:rsidP="007C505A">
      <w:pPr>
        <w:spacing w:after="160" w:line="259" w:lineRule="auto"/>
        <w:rPr>
          <w:rFonts w:ascii="Gill Sans MT" w:hAnsi="Gill Sans MT" w:cs="Times New Roman"/>
        </w:rPr>
      </w:pPr>
    </w:p>
    <w:p w14:paraId="227DFBDC" w14:textId="77777777" w:rsidR="007C505A" w:rsidRPr="007C505A" w:rsidRDefault="007C505A" w:rsidP="007C505A">
      <w:pPr>
        <w:spacing w:after="160" w:line="259" w:lineRule="auto"/>
        <w:rPr>
          <w:rFonts w:ascii="Gill Sans MT" w:hAnsi="Gill Sans MT" w:cs="Times New Roman"/>
        </w:rPr>
      </w:pPr>
    </w:p>
    <w:p w14:paraId="5633E7E2"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7C505A">
        <w:rPr>
          <w:rFonts w:ascii="Gill Sans MT" w:hAnsi="Gill Sans MT"/>
        </w:rPr>
        <w:t xml:space="preserve"> </w:t>
      </w:r>
      <w:bookmarkStart w:id="47" w:name="_Toc503601024"/>
      <w:r w:rsidRPr="00A302E5">
        <w:rPr>
          <w:rFonts w:ascii="Gill Sans MT" w:hAnsi="Gill Sans MT"/>
          <w:color w:val="B0CB1F"/>
        </w:rPr>
        <w:t>Objava rezultata Poziva</w:t>
      </w:r>
      <w:bookmarkEnd w:id="47"/>
    </w:p>
    <w:p w14:paraId="2053B573"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Popis korisnika s kojima je potpisan Ugovor zajedno s iznosom dodijeljenih bespovratnih sredstava bit će objavljen na središnjoj internetskoj stranici ESI fondova </w:t>
      </w:r>
      <w:hyperlink r:id="rId22" w:history="1">
        <w:r w:rsidRPr="007C505A">
          <w:rPr>
            <w:rStyle w:val="Hyperlink"/>
            <w:rFonts w:ascii="Gill Sans MT" w:hAnsi="Gill Sans MT"/>
            <w:spacing w:val="-1"/>
            <w:sz w:val="24"/>
            <w:szCs w:val="24"/>
          </w:rPr>
          <w:t>www.strukturnifondovi.hr</w:t>
        </w:r>
      </w:hyperlink>
      <w:r w:rsidRPr="007C505A">
        <w:rPr>
          <w:rStyle w:val="Hyperlink"/>
          <w:rFonts w:ascii="Gill Sans MT" w:hAnsi="Gill Sans MT"/>
          <w:spacing w:val="-1"/>
          <w:sz w:val="24"/>
          <w:szCs w:val="24"/>
        </w:rPr>
        <w:t xml:space="preserve"> i </w:t>
      </w:r>
      <w:hyperlink r:id="rId23" w:history="1">
        <w:r w:rsidRPr="007C505A">
          <w:rPr>
            <w:rStyle w:val="Hyperlink"/>
            <w:rFonts w:ascii="Gill Sans MT" w:hAnsi="Gill Sans MT"/>
            <w:spacing w:val="-1"/>
            <w:sz w:val="24"/>
            <w:szCs w:val="24"/>
          </w:rPr>
          <w:t>http://efondovi.mrrfeu.hr</w:t>
        </w:r>
      </w:hyperlink>
      <w:r w:rsidRPr="007C505A">
        <w:rPr>
          <w:rStyle w:val="Hyperlink"/>
          <w:rFonts w:ascii="Gill Sans MT" w:hAnsi="Gill Sans MT"/>
          <w:spacing w:val="-1"/>
          <w:sz w:val="24"/>
          <w:szCs w:val="24"/>
        </w:rPr>
        <w:t xml:space="preserve"> </w:t>
      </w:r>
      <w:r w:rsidRPr="007C505A">
        <w:rPr>
          <w:rFonts w:ascii="Gill Sans MT" w:hAnsi="Gill Sans MT" w:cs="Times New Roman"/>
          <w:sz w:val="24"/>
          <w:szCs w:val="24"/>
        </w:rPr>
        <w:t xml:space="preserve">u roku od </w:t>
      </w:r>
      <w:r w:rsidRPr="007C505A">
        <w:rPr>
          <w:rFonts w:ascii="Gill Sans MT" w:hAnsi="Gill Sans MT" w:cs="Times New Roman"/>
          <w:color w:val="000000"/>
          <w:sz w:val="24"/>
          <w:szCs w:val="24"/>
        </w:rPr>
        <w:t xml:space="preserve">10 radnih </w:t>
      </w:r>
      <w:r w:rsidRPr="007C505A">
        <w:rPr>
          <w:rFonts w:ascii="Gill Sans MT" w:hAnsi="Gill Sans MT" w:cs="Times New Roman"/>
          <w:sz w:val="24"/>
          <w:szCs w:val="24"/>
        </w:rPr>
        <w:t>dana nakon potpisa zadnjeg Ugovora (uključujući i ugovore s rezervne liste ako je primjenjivo) za navedeni rok PDP-a.</w:t>
      </w:r>
    </w:p>
    <w:p w14:paraId="4664C947" w14:textId="77777777" w:rsidR="007C505A" w:rsidRPr="007C505A" w:rsidRDefault="007C505A" w:rsidP="007C505A">
      <w:pPr>
        <w:pStyle w:val="NoSpacing"/>
        <w:jc w:val="both"/>
        <w:rPr>
          <w:rFonts w:ascii="Gill Sans MT" w:hAnsi="Gill Sans MT" w:cs="Times New Roman"/>
          <w:sz w:val="24"/>
          <w:szCs w:val="24"/>
        </w:rPr>
      </w:pPr>
    </w:p>
    <w:p w14:paraId="238A9418"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Objava će uključivati minimalno sljedeće podatke: </w:t>
      </w:r>
    </w:p>
    <w:p w14:paraId="16601465" w14:textId="77777777" w:rsidR="007C505A" w:rsidRPr="007C505A" w:rsidRDefault="007C505A" w:rsidP="007C505A">
      <w:pPr>
        <w:pStyle w:val="NoSpacing"/>
        <w:jc w:val="both"/>
        <w:rPr>
          <w:rFonts w:ascii="Gill Sans MT" w:hAnsi="Gill Sans MT" w:cs="Times New Roman"/>
          <w:sz w:val="24"/>
          <w:szCs w:val="24"/>
        </w:rPr>
      </w:pPr>
    </w:p>
    <w:p w14:paraId="7EFB1897" w14:textId="77777777" w:rsidR="007C505A" w:rsidRPr="007C505A" w:rsidRDefault="007C505A" w:rsidP="00A02CD0">
      <w:pPr>
        <w:pStyle w:val="NoSpacing"/>
        <w:numPr>
          <w:ilvl w:val="0"/>
          <w:numId w:val="17"/>
        </w:numPr>
        <w:jc w:val="both"/>
        <w:rPr>
          <w:rFonts w:ascii="Gill Sans MT" w:hAnsi="Gill Sans MT" w:cs="Times New Roman"/>
          <w:sz w:val="24"/>
          <w:szCs w:val="24"/>
        </w:rPr>
      </w:pPr>
      <w:r w:rsidRPr="007C505A">
        <w:rPr>
          <w:rFonts w:ascii="Gill Sans MT" w:hAnsi="Gill Sans MT" w:cs="Times New Roman"/>
          <w:sz w:val="24"/>
          <w:szCs w:val="24"/>
        </w:rPr>
        <w:t>naziv Korisnika</w:t>
      </w:r>
    </w:p>
    <w:p w14:paraId="01EB5803" w14:textId="77777777" w:rsidR="007C505A" w:rsidRPr="007C505A" w:rsidRDefault="007C505A" w:rsidP="00A02CD0">
      <w:pPr>
        <w:pStyle w:val="NoSpacing"/>
        <w:numPr>
          <w:ilvl w:val="0"/>
          <w:numId w:val="17"/>
        </w:numPr>
        <w:jc w:val="both"/>
        <w:rPr>
          <w:rFonts w:ascii="Gill Sans MT" w:hAnsi="Gill Sans MT" w:cs="Times New Roman"/>
          <w:sz w:val="24"/>
          <w:szCs w:val="24"/>
        </w:rPr>
      </w:pPr>
      <w:r w:rsidRPr="007C505A">
        <w:rPr>
          <w:rFonts w:ascii="Gill Sans MT" w:hAnsi="Gill Sans MT" w:cs="Times New Roman"/>
          <w:sz w:val="24"/>
          <w:szCs w:val="24"/>
        </w:rPr>
        <w:t>naziv projekta i njegov referentni broj</w:t>
      </w:r>
    </w:p>
    <w:p w14:paraId="3C9C2802" w14:textId="77777777" w:rsidR="007C505A" w:rsidRPr="007C505A" w:rsidRDefault="007C505A" w:rsidP="00A02CD0">
      <w:pPr>
        <w:pStyle w:val="NoSpacing"/>
        <w:numPr>
          <w:ilvl w:val="0"/>
          <w:numId w:val="17"/>
        </w:numPr>
        <w:jc w:val="both"/>
        <w:rPr>
          <w:rFonts w:ascii="Gill Sans MT" w:hAnsi="Gill Sans MT" w:cs="Times New Roman"/>
          <w:sz w:val="24"/>
          <w:szCs w:val="24"/>
        </w:rPr>
      </w:pPr>
      <w:r w:rsidRPr="007C505A">
        <w:rPr>
          <w:rFonts w:ascii="Gill Sans MT" w:hAnsi="Gill Sans MT" w:cs="Times New Roman"/>
          <w:color w:val="000000"/>
          <w:sz w:val="24"/>
          <w:szCs w:val="24"/>
        </w:rPr>
        <w:t xml:space="preserve">iznos bespovratnih sredstava dodijeljenih projektu i stopu sufinanciranja (intenzitet potpora); </w:t>
      </w:r>
    </w:p>
    <w:p w14:paraId="4DB7A20E" w14:textId="77777777" w:rsidR="007C505A" w:rsidRPr="007C505A" w:rsidRDefault="007C505A" w:rsidP="00A02CD0">
      <w:pPr>
        <w:pStyle w:val="NoSpacing"/>
        <w:numPr>
          <w:ilvl w:val="0"/>
          <w:numId w:val="17"/>
        </w:numPr>
        <w:jc w:val="both"/>
        <w:rPr>
          <w:rFonts w:ascii="Gill Sans MT" w:hAnsi="Gill Sans MT" w:cs="Times New Roman"/>
          <w:sz w:val="24"/>
          <w:szCs w:val="24"/>
        </w:rPr>
      </w:pPr>
      <w:r w:rsidRPr="007C505A">
        <w:rPr>
          <w:rFonts w:ascii="Gill Sans MT" w:hAnsi="Gill Sans MT" w:cs="Times New Roman"/>
          <w:sz w:val="24"/>
          <w:szCs w:val="24"/>
        </w:rPr>
        <w:t>kratak opis projekta.</w:t>
      </w:r>
    </w:p>
    <w:p w14:paraId="18D0CEF3" w14:textId="77777777" w:rsidR="007C505A" w:rsidRPr="007C505A" w:rsidRDefault="007C505A" w:rsidP="007C505A">
      <w:pPr>
        <w:pStyle w:val="NoSpacing"/>
        <w:ind w:left="360"/>
        <w:jc w:val="both"/>
        <w:rPr>
          <w:rFonts w:ascii="Gill Sans MT" w:hAnsi="Gill Sans MT" w:cs="Times New Roman"/>
          <w:sz w:val="24"/>
          <w:szCs w:val="24"/>
        </w:rPr>
      </w:pPr>
    </w:p>
    <w:p w14:paraId="1DA00E48" w14:textId="77777777" w:rsidR="007C505A" w:rsidRPr="007C505A" w:rsidRDefault="007C505A" w:rsidP="007C505A">
      <w:pPr>
        <w:pStyle w:val="NoSpacing"/>
        <w:ind w:left="360"/>
        <w:jc w:val="both"/>
        <w:rPr>
          <w:rFonts w:ascii="Gill Sans MT" w:hAnsi="Gill Sans MT" w:cs="Times New Roman"/>
          <w:sz w:val="24"/>
          <w:szCs w:val="24"/>
        </w:rPr>
      </w:pPr>
    </w:p>
    <w:p w14:paraId="20509702" w14:textId="77777777" w:rsidR="007C505A" w:rsidRPr="00A302E5" w:rsidRDefault="007C505A" w:rsidP="00A02CD0">
      <w:pPr>
        <w:pStyle w:val="Heading1"/>
        <w:numPr>
          <w:ilvl w:val="0"/>
          <w:numId w:val="5"/>
        </w:numPr>
        <w:kinsoku w:val="0"/>
        <w:overflowPunct w:val="0"/>
        <w:spacing w:before="0"/>
        <w:contextualSpacing/>
        <w:jc w:val="both"/>
        <w:rPr>
          <w:rFonts w:ascii="Gill Sans MT" w:hAnsi="Gill Sans MT"/>
          <w:color w:val="B0CB1F"/>
        </w:rPr>
      </w:pPr>
      <w:bookmarkStart w:id="48" w:name="_POSTUPAK_DODJELE"/>
      <w:bookmarkStart w:id="49" w:name="_Toc503601025"/>
      <w:bookmarkEnd w:id="48"/>
      <w:r w:rsidRPr="00A302E5">
        <w:rPr>
          <w:rFonts w:ascii="Gill Sans MT" w:hAnsi="Gill Sans MT"/>
          <w:color w:val="B0CB1F"/>
        </w:rPr>
        <w:t>POSTUPAK DODJELE</w:t>
      </w:r>
      <w:bookmarkEnd w:id="49"/>
    </w:p>
    <w:p w14:paraId="4EBDD9B4" w14:textId="77777777" w:rsidR="007C505A" w:rsidRPr="007C505A" w:rsidRDefault="007C505A" w:rsidP="007C505A">
      <w:pPr>
        <w:pStyle w:val="Cmsor3"/>
        <w:jc w:val="both"/>
        <w:rPr>
          <w:rFonts w:ascii="Gill Sans MT" w:hAnsi="Gill Sans MT" w:cs="Times New Roman"/>
          <w:i/>
          <w:noProof w:val="0"/>
          <w:u w:val="single"/>
          <w:lang w:val="hr-HR"/>
        </w:rPr>
      </w:pPr>
    </w:p>
    <w:p w14:paraId="6455AE26" w14:textId="77777777" w:rsidR="007C505A" w:rsidRPr="00A302E5"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color w:val="B0CB1F"/>
        </w:rPr>
      </w:pPr>
      <w:r w:rsidRPr="00A302E5">
        <w:rPr>
          <w:rFonts w:ascii="Gill Sans MT" w:hAnsi="Gill Sans MT"/>
          <w:color w:val="B0CB1F"/>
        </w:rPr>
        <w:t xml:space="preserve"> </w:t>
      </w:r>
      <w:bookmarkStart w:id="50" w:name="_Toc503601026"/>
      <w:r w:rsidRPr="00A302E5">
        <w:rPr>
          <w:rFonts w:ascii="Gill Sans MT" w:hAnsi="Gill Sans MT"/>
          <w:color w:val="B0CB1F"/>
        </w:rPr>
        <w:t>F</w:t>
      </w:r>
      <w:bookmarkStart w:id="51" w:name="_Toc452468706"/>
      <w:r w:rsidRPr="00A302E5">
        <w:rPr>
          <w:rFonts w:ascii="Gill Sans MT" w:hAnsi="Gill Sans MT"/>
          <w:color w:val="B0CB1F"/>
        </w:rPr>
        <w:t>aze postupka dodjele bespovratnih sredstava</w:t>
      </w:r>
      <w:bookmarkEnd w:id="50"/>
      <w:bookmarkEnd w:id="51"/>
    </w:p>
    <w:p w14:paraId="4606C6E3" w14:textId="77777777" w:rsidR="007C505A" w:rsidRPr="007C505A" w:rsidRDefault="007C505A" w:rsidP="007C505A">
      <w:pPr>
        <w:pStyle w:val="NoSpacing"/>
        <w:spacing w:before="240"/>
        <w:jc w:val="both"/>
        <w:rPr>
          <w:rFonts w:ascii="Gill Sans MT" w:hAnsi="Gill Sans MT" w:cs="Times New Roman"/>
          <w:sz w:val="24"/>
          <w:szCs w:val="24"/>
        </w:rPr>
      </w:pPr>
      <w:r w:rsidRPr="007C505A">
        <w:rPr>
          <w:rFonts w:ascii="Gill Sans MT" w:hAnsi="Gill Sans MT" w:cs="Times New Roman"/>
          <w:sz w:val="24"/>
          <w:szCs w:val="24"/>
        </w:rPr>
        <w:t>Projektni prijedlog mora se dostaviti (podnijeti) kroz sustav eFondovi unutar roka određenog ovim Pozivom. Registracija se vrši automatski putem sustava eFondovi. Podneseni projektni prijedlog dobiva jedinstveni referentni broj (kod projekta). Riječ je o referentnoj oznaci projektnog prijedloga tijekom čitavog trajanja projekta te je nije moguće mijenjati.</w:t>
      </w:r>
    </w:p>
    <w:p w14:paraId="0D08DF90" w14:textId="77777777" w:rsidR="007C505A" w:rsidRPr="007C505A" w:rsidRDefault="007C505A" w:rsidP="007C505A">
      <w:pPr>
        <w:pStyle w:val="NoSpacing"/>
        <w:spacing w:before="240"/>
        <w:jc w:val="both"/>
        <w:rPr>
          <w:rFonts w:ascii="Gill Sans MT" w:hAnsi="Gill Sans MT" w:cs="Times New Roman"/>
          <w:sz w:val="24"/>
          <w:szCs w:val="24"/>
        </w:rPr>
      </w:pPr>
      <w:r w:rsidRPr="007C505A">
        <w:rPr>
          <w:rFonts w:ascii="Gill Sans MT" w:hAnsi="Gill Sans MT" w:cs="Times New Roman"/>
          <w:sz w:val="24"/>
          <w:szCs w:val="24"/>
        </w:rPr>
        <w:t>Postupak dodjele predstavlja sveobuhvatni postupak odabira projektnog prijedloga koji se sastoji od sljedećih faza postupka dodjele:</w:t>
      </w:r>
    </w:p>
    <w:p w14:paraId="28755CC6" w14:textId="77777777" w:rsidR="007C505A" w:rsidRPr="007C505A" w:rsidRDefault="007C505A" w:rsidP="007C505A">
      <w:pPr>
        <w:pStyle w:val="NoSpacing"/>
        <w:jc w:val="both"/>
        <w:rPr>
          <w:rFonts w:ascii="Gill Sans MT" w:hAnsi="Gill Sans MT" w:cs="Times New Roman"/>
          <w:sz w:val="24"/>
          <w:szCs w:val="24"/>
        </w:rPr>
      </w:pPr>
    </w:p>
    <w:p w14:paraId="3974DA04" w14:textId="77777777" w:rsidR="007C505A" w:rsidRPr="007C505A" w:rsidRDefault="007C505A" w:rsidP="00A02CD0">
      <w:pPr>
        <w:pStyle w:val="NoSpacing"/>
        <w:numPr>
          <w:ilvl w:val="0"/>
          <w:numId w:val="18"/>
        </w:numPr>
        <w:rPr>
          <w:rFonts w:ascii="Gill Sans MT" w:hAnsi="Gill Sans MT" w:cs="Times New Roman"/>
          <w:b/>
          <w:sz w:val="24"/>
          <w:szCs w:val="24"/>
        </w:rPr>
      </w:pPr>
      <w:r w:rsidRPr="007C505A">
        <w:rPr>
          <w:rFonts w:ascii="Gill Sans MT" w:hAnsi="Gill Sans MT" w:cs="Times New Roman"/>
          <w:b/>
          <w:sz w:val="24"/>
          <w:szCs w:val="24"/>
        </w:rPr>
        <w:t>Faza 1 - Administrativna provjera i provjera prihvatljivosti prijavitelja</w:t>
      </w:r>
    </w:p>
    <w:p w14:paraId="52DCAD3C" w14:textId="77777777" w:rsidR="007C505A" w:rsidRPr="007C505A" w:rsidRDefault="007C505A" w:rsidP="00A02CD0">
      <w:pPr>
        <w:pStyle w:val="NoSpacing"/>
        <w:numPr>
          <w:ilvl w:val="0"/>
          <w:numId w:val="18"/>
        </w:numPr>
        <w:jc w:val="both"/>
        <w:rPr>
          <w:rFonts w:ascii="Gill Sans MT" w:hAnsi="Gill Sans MT" w:cs="Times New Roman"/>
          <w:b/>
          <w:sz w:val="24"/>
          <w:szCs w:val="24"/>
        </w:rPr>
      </w:pPr>
      <w:r w:rsidRPr="007C505A">
        <w:rPr>
          <w:rFonts w:ascii="Gill Sans MT" w:hAnsi="Gill Sans MT" w:cs="Times New Roman"/>
          <w:b/>
          <w:sz w:val="24"/>
          <w:szCs w:val="24"/>
        </w:rPr>
        <w:t>Faza 2 - Provjera prihvatljivosti projekta i aktivnosti te ocjena kvalitete</w:t>
      </w:r>
    </w:p>
    <w:p w14:paraId="76EEB235" w14:textId="77777777" w:rsidR="007C505A" w:rsidRPr="007C505A" w:rsidRDefault="007C505A" w:rsidP="00A02CD0">
      <w:pPr>
        <w:pStyle w:val="NoSpacing"/>
        <w:numPr>
          <w:ilvl w:val="0"/>
          <w:numId w:val="18"/>
        </w:numPr>
        <w:jc w:val="both"/>
        <w:rPr>
          <w:rFonts w:ascii="Gill Sans MT" w:hAnsi="Gill Sans MT" w:cs="Times New Roman"/>
          <w:b/>
          <w:sz w:val="24"/>
          <w:szCs w:val="24"/>
        </w:rPr>
      </w:pPr>
      <w:r w:rsidRPr="007C505A">
        <w:rPr>
          <w:rFonts w:ascii="Gill Sans MT" w:hAnsi="Gill Sans MT" w:cs="Times New Roman"/>
          <w:b/>
          <w:sz w:val="24"/>
          <w:szCs w:val="24"/>
        </w:rPr>
        <w:t xml:space="preserve">Faza 3 - Provjera prihvatljivosti izdataka                                                                                                  </w:t>
      </w:r>
    </w:p>
    <w:p w14:paraId="3E378C2C" w14:textId="77777777" w:rsidR="007C505A" w:rsidRPr="007C505A" w:rsidRDefault="007C505A" w:rsidP="00A02CD0">
      <w:pPr>
        <w:pStyle w:val="NoSpacing"/>
        <w:numPr>
          <w:ilvl w:val="0"/>
          <w:numId w:val="18"/>
        </w:numPr>
        <w:jc w:val="both"/>
        <w:rPr>
          <w:rFonts w:ascii="Gill Sans MT" w:hAnsi="Gill Sans MT" w:cs="Times New Roman"/>
          <w:b/>
          <w:sz w:val="24"/>
          <w:szCs w:val="24"/>
        </w:rPr>
      </w:pPr>
      <w:r w:rsidRPr="007C505A">
        <w:rPr>
          <w:rFonts w:ascii="Gill Sans MT" w:hAnsi="Gill Sans MT" w:cs="Times New Roman"/>
          <w:b/>
          <w:sz w:val="24"/>
          <w:szCs w:val="24"/>
        </w:rPr>
        <w:t xml:space="preserve">Faza 4 - Donošenje Odluke o financiranju </w:t>
      </w:r>
    </w:p>
    <w:p w14:paraId="740943A1" w14:textId="77777777" w:rsidR="007C505A" w:rsidRPr="007C505A" w:rsidRDefault="007C505A" w:rsidP="007C505A">
      <w:pPr>
        <w:pStyle w:val="NoSpacing"/>
        <w:jc w:val="both"/>
        <w:rPr>
          <w:rFonts w:ascii="Gill Sans MT" w:hAnsi="Gill Sans MT" w:cs="Times New Roman"/>
          <w:color w:val="000000"/>
          <w:sz w:val="24"/>
          <w:szCs w:val="24"/>
        </w:rPr>
      </w:pPr>
    </w:p>
    <w:p w14:paraId="22747AEA" w14:textId="77777777" w:rsidR="007C505A" w:rsidRPr="007C505A" w:rsidRDefault="007C505A" w:rsidP="007C505A">
      <w:pPr>
        <w:pStyle w:val="NoSpacing"/>
        <w:jc w:val="both"/>
        <w:rPr>
          <w:rFonts w:ascii="Gill Sans MT" w:hAnsi="Gill Sans MT" w:cs="Times New Roman"/>
          <w:b/>
          <w:i/>
          <w:color w:val="000000"/>
          <w:sz w:val="24"/>
          <w:szCs w:val="24"/>
        </w:rPr>
      </w:pPr>
      <w:r w:rsidRPr="007C505A">
        <w:rPr>
          <w:rFonts w:ascii="Gill Sans MT" w:hAnsi="Gill Sans MT" w:cs="Times New Roman"/>
          <w:b/>
          <w:i/>
          <w:color w:val="000000"/>
          <w:sz w:val="24"/>
          <w:szCs w:val="24"/>
        </w:rPr>
        <w:t>Provođenje postupka dodjele</w:t>
      </w:r>
    </w:p>
    <w:p w14:paraId="699C2D8F" w14:textId="77777777" w:rsidR="007C505A" w:rsidRPr="007C505A" w:rsidRDefault="007C505A" w:rsidP="007C505A">
      <w:pPr>
        <w:pStyle w:val="NoSpacing"/>
        <w:jc w:val="both"/>
        <w:rPr>
          <w:rFonts w:ascii="Gill Sans MT" w:hAnsi="Gill Sans MT" w:cs="Times New Roman"/>
          <w:i/>
          <w:color w:val="000000"/>
          <w:sz w:val="24"/>
          <w:szCs w:val="24"/>
        </w:rPr>
      </w:pPr>
    </w:p>
    <w:p w14:paraId="278CBCE3" w14:textId="77777777" w:rsidR="007C505A" w:rsidRPr="007C505A" w:rsidRDefault="007C505A" w:rsidP="007C505A">
      <w:pPr>
        <w:pStyle w:val="NoSpacing"/>
        <w:jc w:val="both"/>
        <w:rPr>
          <w:rFonts w:ascii="Gill Sans MT" w:hAnsi="Gill Sans MT" w:cs="Times New Roman"/>
          <w:color w:val="000000"/>
          <w:sz w:val="24"/>
          <w:szCs w:val="24"/>
        </w:rPr>
      </w:pPr>
      <w:r w:rsidRPr="007C505A">
        <w:rPr>
          <w:rFonts w:ascii="Gill Sans MT" w:hAnsi="Gill Sans MT" w:cs="Times New Roman"/>
          <w:color w:val="000000"/>
          <w:sz w:val="24"/>
          <w:szCs w:val="24"/>
        </w:rPr>
        <w:t xml:space="preserve">Faze </w:t>
      </w:r>
      <w:r w:rsidRPr="007C505A">
        <w:rPr>
          <w:rFonts w:ascii="Gill Sans MT" w:hAnsi="Gill Sans MT" w:cs="Times New Roman"/>
          <w:bCs/>
          <w:color w:val="000000"/>
          <w:sz w:val="24"/>
          <w:szCs w:val="24"/>
        </w:rPr>
        <w:t xml:space="preserve">1, 2 i 4 </w:t>
      </w:r>
      <w:r w:rsidRPr="007C505A">
        <w:rPr>
          <w:rFonts w:ascii="Gill Sans MT" w:hAnsi="Gill Sans MT" w:cs="Times New Roman"/>
          <w:color w:val="000000"/>
          <w:sz w:val="24"/>
          <w:szCs w:val="24"/>
        </w:rPr>
        <w:t>postupka dodjele provodi MZOE/PT1. Fazu 3 postupka dodjele provodi FZOEU/PT2.</w:t>
      </w:r>
    </w:p>
    <w:p w14:paraId="5D37268E" w14:textId="77777777" w:rsidR="007C505A" w:rsidRPr="007C505A" w:rsidRDefault="007C505A" w:rsidP="007C505A">
      <w:pPr>
        <w:pStyle w:val="NoSpacing"/>
        <w:jc w:val="both"/>
        <w:rPr>
          <w:rFonts w:ascii="Gill Sans MT" w:hAnsi="Gill Sans MT" w:cs="Times New Roman"/>
          <w:color w:val="000000"/>
          <w:sz w:val="24"/>
          <w:szCs w:val="24"/>
        </w:rPr>
      </w:pPr>
    </w:p>
    <w:p w14:paraId="27CF0A7A" w14:textId="77777777" w:rsidR="007C505A" w:rsidRPr="007C505A" w:rsidRDefault="007C505A" w:rsidP="007C505A">
      <w:pPr>
        <w:pStyle w:val="NoSpacing"/>
        <w:jc w:val="both"/>
        <w:rPr>
          <w:rFonts w:ascii="Gill Sans MT" w:hAnsi="Gill Sans MT" w:cs="Times New Roman"/>
          <w:color w:val="000000"/>
          <w:sz w:val="24"/>
          <w:szCs w:val="24"/>
        </w:rPr>
      </w:pPr>
      <w:r w:rsidRPr="007C505A">
        <w:rPr>
          <w:rFonts w:ascii="Gill Sans MT" w:hAnsi="Gill Sans MT" w:cs="Times New Roman"/>
          <w:sz w:val="24"/>
          <w:szCs w:val="24"/>
        </w:rPr>
        <w:t>Pojedina faza postupka dodjele provodi se na način da ta ista faza postupka dodjele za svaki pojedini projektni prijedlog može započeti dok je prethodna faza još u tijeku, međutim, ne može završiti prije njezina završetka. Također, projektni prijedlog koji nije uspješno prošao jednu fazu postupka dodjele, ne može se uputiti u daljnje faze postupka dodjele</w:t>
      </w:r>
      <w:r w:rsidRPr="007C505A">
        <w:rPr>
          <w:rFonts w:ascii="Gill Sans MT" w:hAnsi="Gill Sans MT" w:cs="Times New Roman"/>
          <w:color w:val="000000"/>
          <w:sz w:val="24"/>
          <w:szCs w:val="24"/>
        </w:rPr>
        <w:t xml:space="preserve">. </w:t>
      </w:r>
    </w:p>
    <w:p w14:paraId="4CD1AB95" w14:textId="77777777" w:rsidR="007C505A" w:rsidRPr="007C505A" w:rsidRDefault="007C505A" w:rsidP="007C505A">
      <w:pPr>
        <w:pStyle w:val="NoSpacing"/>
        <w:jc w:val="both"/>
        <w:rPr>
          <w:rFonts w:ascii="Gill Sans MT" w:hAnsi="Gill Sans MT" w:cs="Times New Roman"/>
          <w:sz w:val="24"/>
          <w:szCs w:val="24"/>
        </w:rPr>
      </w:pPr>
    </w:p>
    <w:p w14:paraId="22B054FD"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pacing w:val="-1"/>
          <w:sz w:val="24"/>
          <w:szCs w:val="24"/>
        </w:rPr>
        <w:t xml:space="preserve">Postupak dodjele traje 120 </w:t>
      </w:r>
      <w:r w:rsidRPr="007C505A">
        <w:rPr>
          <w:rFonts w:ascii="Gill Sans MT" w:hAnsi="Gill Sans MT" w:cs="Times New Roman"/>
          <w:sz w:val="24"/>
          <w:szCs w:val="24"/>
        </w:rPr>
        <w:t xml:space="preserve">kalendarskih dana </w:t>
      </w:r>
      <w:r w:rsidRPr="007C505A">
        <w:rPr>
          <w:rFonts w:ascii="Gill Sans MT" w:hAnsi="Gill Sans MT" w:cs="Times New Roman"/>
          <w:spacing w:val="-1"/>
          <w:sz w:val="24"/>
          <w:szCs w:val="24"/>
        </w:rPr>
        <w:t xml:space="preserve">za pojedini projektni prijedlog, računajući od prvog sljedećeg dana od dana zaprimanja projektnog prijedloga do dana donošenja Odluke o financiranju o predmetnom projektnom prijedlogu. </w:t>
      </w:r>
      <w:r w:rsidRPr="007C505A">
        <w:rPr>
          <w:rFonts w:ascii="Gill Sans MT" w:hAnsi="Gill Sans MT" w:cs="Times New Roman"/>
          <w:i/>
          <w:spacing w:val="-1"/>
          <w:sz w:val="24"/>
          <w:szCs w:val="24"/>
        </w:rPr>
        <w:t>U opravdanim slučajevima, UT može produljiti trajanje postupka dodjele za pojedine ili sve projektne prijedloge</w:t>
      </w:r>
      <w:bookmarkStart w:id="52" w:name="_Toc400637529"/>
      <w:bookmarkStart w:id="53" w:name="_Toc400637575"/>
      <w:bookmarkStart w:id="54" w:name="_Toc400637620"/>
      <w:bookmarkStart w:id="55" w:name="_Toc400637679"/>
      <w:bookmarkStart w:id="56" w:name="_Toc403560275"/>
      <w:bookmarkStart w:id="57" w:name="_Toc404004581"/>
      <w:bookmarkStart w:id="58" w:name="_Toc404004636"/>
      <w:bookmarkStart w:id="59" w:name="_Toc406081256"/>
      <w:bookmarkStart w:id="60" w:name="_Toc406081367"/>
      <w:bookmarkStart w:id="61" w:name="_Toc406081423"/>
      <w:bookmarkStart w:id="62" w:name="_Toc406081683"/>
      <w:bookmarkStart w:id="63" w:name="_Toc406081791"/>
      <w:bookmarkStart w:id="64" w:name="_Toc406081850"/>
      <w:bookmarkStart w:id="65" w:name="_Toc406081909"/>
      <w:bookmarkStart w:id="66" w:name="_Toc406081980"/>
      <w:bookmarkStart w:id="67" w:name="_Toc406082045"/>
      <w:bookmarkStart w:id="68" w:name="_Toc406082109"/>
      <w:bookmarkStart w:id="69" w:name="_Toc406169125"/>
      <w:bookmarkStart w:id="70" w:name="_Toc406424276"/>
      <w:bookmarkStart w:id="71" w:name="_Toc406762408"/>
      <w:bookmarkStart w:id="72" w:name="_Toc407174775"/>
      <w:bookmarkStart w:id="73" w:name="_Toc407174838"/>
      <w:bookmarkStart w:id="74" w:name="_Toc407616435"/>
      <w:bookmarkStart w:id="75" w:name="_Toc407616497"/>
      <w:bookmarkStart w:id="76" w:name="_Toc400637530"/>
      <w:bookmarkStart w:id="77" w:name="_Toc400637576"/>
      <w:bookmarkStart w:id="78" w:name="_Toc400637621"/>
      <w:bookmarkStart w:id="79" w:name="_Toc400637680"/>
      <w:bookmarkStart w:id="80" w:name="_Toc403560276"/>
      <w:bookmarkStart w:id="81" w:name="_Toc404004582"/>
      <w:bookmarkStart w:id="82" w:name="_Toc404004637"/>
      <w:bookmarkStart w:id="83" w:name="_Toc406081257"/>
      <w:bookmarkStart w:id="84" w:name="_Toc406081368"/>
      <w:bookmarkStart w:id="85" w:name="_Toc406081424"/>
      <w:bookmarkStart w:id="86" w:name="_Toc406081684"/>
      <w:bookmarkStart w:id="87" w:name="_Toc406081792"/>
      <w:bookmarkStart w:id="88" w:name="_Toc406081851"/>
      <w:bookmarkStart w:id="89" w:name="_Toc406081910"/>
      <w:bookmarkStart w:id="90" w:name="_Toc406081981"/>
      <w:bookmarkStart w:id="91" w:name="_Toc406082046"/>
      <w:bookmarkStart w:id="92" w:name="_Toc406082110"/>
      <w:bookmarkStart w:id="93" w:name="_Toc406169126"/>
      <w:bookmarkStart w:id="94" w:name="_Toc406424277"/>
      <w:bookmarkStart w:id="95" w:name="_Toc406762409"/>
      <w:bookmarkStart w:id="96" w:name="_Toc407174776"/>
      <w:bookmarkStart w:id="97" w:name="_Toc407174839"/>
      <w:bookmarkStart w:id="98" w:name="_Toc407616436"/>
      <w:bookmarkStart w:id="99" w:name="_Toc407616498"/>
      <w:bookmarkStart w:id="100" w:name="_Toc409433974"/>
      <w:bookmarkStart w:id="101" w:name="_Toc409434032"/>
      <w:bookmarkStart w:id="102" w:name="_Toc400637531"/>
      <w:bookmarkStart w:id="103" w:name="_Toc400637577"/>
      <w:bookmarkStart w:id="104" w:name="_Toc400637622"/>
      <w:bookmarkStart w:id="105" w:name="_Toc400637681"/>
      <w:bookmarkStart w:id="106" w:name="_Toc403560277"/>
      <w:bookmarkStart w:id="107" w:name="_Toc404004583"/>
      <w:bookmarkStart w:id="108" w:name="_Toc404004638"/>
      <w:bookmarkStart w:id="109" w:name="_Toc406081258"/>
      <w:bookmarkStart w:id="110" w:name="_Toc406081369"/>
      <w:bookmarkStart w:id="111" w:name="_Toc406081425"/>
      <w:bookmarkStart w:id="112" w:name="_Toc406081685"/>
      <w:bookmarkStart w:id="113" w:name="_Toc406081793"/>
      <w:bookmarkStart w:id="114" w:name="_Toc406081852"/>
      <w:bookmarkStart w:id="115" w:name="_Toc406081911"/>
      <w:bookmarkStart w:id="116" w:name="_Toc406081982"/>
      <w:bookmarkStart w:id="117" w:name="_Toc406082047"/>
      <w:bookmarkStart w:id="118" w:name="_Toc406082111"/>
      <w:bookmarkStart w:id="119" w:name="_Toc406169127"/>
      <w:bookmarkStart w:id="120" w:name="_Toc406424278"/>
      <w:bookmarkStart w:id="121" w:name="_Toc406762410"/>
      <w:bookmarkStart w:id="122" w:name="_Toc407174777"/>
      <w:bookmarkStart w:id="123" w:name="_Toc407174840"/>
      <w:bookmarkStart w:id="124" w:name="_Toc407616437"/>
      <w:bookmarkStart w:id="125" w:name="_Toc407616499"/>
      <w:bookmarkStart w:id="126" w:name="_Toc409433975"/>
      <w:bookmarkStart w:id="127" w:name="_Toc409434033"/>
      <w:bookmarkStart w:id="128" w:name="_Toc400637532"/>
      <w:bookmarkStart w:id="129" w:name="_Toc400637578"/>
      <w:bookmarkStart w:id="130" w:name="_Toc400637623"/>
      <w:bookmarkStart w:id="131" w:name="_Toc400637682"/>
      <w:bookmarkStart w:id="132" w:name="_Toc403560278"/>
      <w:bookmarkStart w:id="133" w:name="_Toc404004584"/>
      <w:bookmarkStart w:id="134" w:name="_Toc404004639"/>
      <w:bookmarkStart w:id="135" w:name="_Toc406081259"/>
      <w:bookmarkStart w:id="136" w:name="_Toc406081370"/>
      <w:bookmarkStart w:id="137" w:name="_Toc406081426"/>
      <w:bookmarkStart w:id="138" w:name="_Toc406081686"/>
      <w:bookmarkStart w:id="139" w:name="_Toc406081794"/>
      <w:bookmarkStart w:id="140" w:name="_Toc406081853"/>
      <w:bookmarkStart w:id="141" w:name="_Toc406081912"/>
      <w:bookmarkStart w:id="142" w:name="_Toc406081983"/>
      <w:bookmarkStart w:id="143" w:name="_Toc406082048"/>
      <w:bookmarkStart w:id="144" w:name="_Toc406082112"/>
      <w:bookmarkStart w:id="145" w:name="_Toc406169128"/>
      <w:bookmarkStart w:id="146" w:name="_Toc406424279"/>
      <w:bookmarkStart w:id="147" w:name="_Toc406762411"/>
      <w:bookmarkStart w:id="148" w:name="_Toc407174778"/>
      <w:bookmarkStart w:id="149" w:name="_Toc407174841"/>
      <w:bookmarkStart w:id="150" w:name="_Toc407616438"/>
      <w:bookmarkStart w:id="151" w:name="_Toc407616500"/>
      <w:bookmarkStart w:id="152" w:name="_Toc409433976"/>
      <w:bookmarkStart w:id="153" w:name="_Toc409434034"/>
      <w:bookmarkStart w:id="154" w:name="_Toc400637533"/>
      <w:bookmarkStart w:id="155" w:name="_Toc400637579"/>
      <w:bookmarkStart w:id="156" w:name="_Toc400637624"/>
      <w:bookmarkStart w:id="157" w:name="_Toc400637683"/>
      <w:bookmarkStart w:id="158" w:name="_Toc403560279"/>
      <w:bookmarkStart w:id="159" w:name="_Toc404004585"/>
      <w:bookmarkStart w:id="160" w:name="_Toc404004640"/>
      <w:bookmarkStart w:id="161" w:name="_Toc406081260"/>
      <w:bookmarkStart w:id="162" w:name="_Toc406081371"/>
      <w:bookmarkStart w:id="163" w:name="_Toc406081427"/>
      <w:bookmarkStart w:id="164" w:name="_Toc406081687"/>
      <w:bookmarkStart w:id="165" w:name="_Toc406081795"/>
      <w:bookmarkStart w:id="166" w:name="_Toc406081854"/>
      <w:bookmarkStart w:id="167" w:name="_Toc406081913"/>
      <w:bookmarkStart w:id="168" w:name="_Toc406081984"/>
      <w:bookmarkStart w:id="169" w:name="_Toc406082049"/>
      <w:bookmarkStart w:id="170" w:name="_Toc406082113"/>
      <w:bookmarkStart w:id="171" w:name="_Toc406169129"/>
      <w:bookmarkStart w:id="172" w:name="_Toc406424280"/>
      <w:bookmarkStart w:id="173" w:name="_Toc406762412"/>
      <w:bookmarkStart w:id="174" w:name="_Toc407174779"/>
      <w:bookmarkStart w:id="175" w:name="_Toc407174842"/>
      <w:bookmarkStart w:id="176" w:name="_Toc407616439"/>
      <w:bookmarkStart w:id="177" w:name="_Toc407616501"/>
      <w:bookmarkStart w:id="178" w:name="_Toc409433977"/>
      <w:bookmarkStart w:id="179" w:name="_Toc409434035"/>
      <w:bookmarkStart w:id="180" w:name="_Toc400637534"/>
      <w:bookmarkStart w:id="181" w:name="_Toc400637580"/>
      <w:bookmarkStart w:id="182" w:name="_Toc400637625"/>
      <w:bookmarkStart w:id="183" w:name="_Toc400637684"/>
      <w:bookmarkStart w:id="184" w:name="_Toc403560280"/>
      <w:bookmarkStart w:id="185" w:name="_Toc404004586"/>
      <w:bookmarkStart w:id="186" w:name="_Toc404004641"/>
      <w:bookmarkStart w:id="187" w:name="_Toc406081261"/>
      <w:bookmarkStart w:id="188" w:name="_Toc406081372"/>
      <w:bookmarkStart w:id="189" w:name="_Toc406081428"/>
      <w:bookmarkStart w:id="190" w:name="_Toc406081688"/>
      <w:bookmarkStart w:id="191" w:name="_Toc406081796"/>
      <w:bookmarkStart w:id="192" w:name="_Toc406081855"/>
      <w:bookmarkStart w:id="193" w:name="_Toc406081914"/>
      <w:bookmarkStart w:id="194" w:name="_Toc406081985"/>
      <w:bookmarkStart w:id="195" w:name="_Toc406082050"/>
      <w:bookmarkStart w:id="196" w:name="_Toc406082114"/>
      <w:bookmarkStart w:id="197" w:name="_Toc406169130"/>
      <w:bookmarkStart w:id="198" w:name="_Toc406424281"/>
      <w:bookmarkStart w:id="199" w:name="_Toc406762413"/>
      <w:bookmarkStart w:id="200" w:name="_Toc407174780"/>
      <w:bookmarkStart w:id="201" w:name="_Toc407174843"/>
      <w:bookmarkStart w:id="202" w:name="_Toc407616440"/>
      <w:bookmarkStart w:id="203" w:name="_Toc407616502"/>
      <w:bookmarkStart w:id="204" w:name="_Toc409433978"/>
      <w:bookmarkStart w:id="205" w:name="_Toc409434036"/>
      <w:bookmarkStart w:id="206" w:name="_Toc400637535"/>
      <w:bookmarkStart w:id="207" w:name="_Toc400637581"/>
      <w:bookmarkStart w:id="208" w:name="_Toc400637626"/>
      <w:bookmarkStart w:id="209" w:name="_Toc400637685"/>
      <w:bookmarkStart w:id="210" w:name="_Toc403560281"/>
      <w:bookmarkStart w:id="211" w:name="_Toc404004587"/>
      <w:bookmarkStart w:id="212" w:name="_Toc404004642"/>
      <w:bookmarkStart w:id="213" w:name="_Toc406081262"/>
      <w:bookmarkStart w:id="214" w:name="_Toc406081373"/>
      <w:bookmarkStart w:id="215" w:name="_Toc406081429"/>
      <w:bookmarkStart w:id="216" w:name="_Toc406081689"/>
      <w:bookmarkStart w:id="217" w:name="_Toc406081797"/>
      <w:bookmarkStart w:id="218" w:name="_Toc406081856"/>
      <w:bookmarkStart w:id="219" w:name="_Toc406081915"/>
      <w:bookmarkStart w:id="220" w:name="_Toc406081986"/>
      <w:bookmarkStart w:id="221" w:name="_Toc406082051"/>
      <w:bookmarkStart w:id="222" w:name="_Toc406082115"/>
      <w:bookmarkStart w:id="223" w:name="_Toc406169131"/>
      <w:bookmarkStart w:id="224" w:name="_Toc406424282"/>
      <w:bookmarkStart w:id="225" w:name="_Toc406762414"/>
      <w:bookmarkStart w:id="226" w:name="_Toc407174781"/>
      <w:bookmarkStart w:id="227" w:name="_Toc407174844"/>
      <w:bookmarkStart w:id="228" w:name="_Toc407616441"/>
      <w:bookmarkStart w:id="229" w:name="_Toc407616503"/>
      <w:bookmarkStart w:id="230" w:name="_Toc409433979"/>
      <w:bookmarkStart w:id="231" w:name="_Toc409434037"/>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Pr="007C505A">
        <w:rPr>
          <w:rFonts w:ascii="Gill Sans MT" w:hAnsi="Gill Sans MT" w:cs="Times New Roman"/>
          <w:i/>
          <w:spacing w:val="-1"/>
          <w:sz w:val="24"/>
          <w:szCs w:val="24"/>
        </w:rPr>
        <w:t>, o čemu izdaje obavijest.</w:t>
      </w:r>
    </w:p>
    <w:p w14:paraId="61B929ED"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u w:val="single"/>
        </w:rPr>
      </w:pPr>
    </w:p>
    <w:p w14:paraId="178A55E5"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u w:val="single"/>
        </w:rPr>
      </w:pPr>
    </w:p>
    <w:p w14:paraId="310E0224"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u w:val="single"/>
        </w:rPr>
      </w:pPr>
      <w:r w:rsidRPr="007C505A">
        <w:rPr>
          <w:rFonts w:ascii="Gill Sans MT" w:hAnsi="Gill Sans MT" w:cs="Times New Roman"/>
          <w:b/>
          <w:color w:val="000000"/>
          <w:u w:val="single"/>
        </w:rPr>
        <w:t>Faza 1 – Administrativna provjera i provjera prihvatljivosti prijavitelja</w:t>
      </w:r>
    </w:p>
    <w:p w14:paraId="0174F1A7"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u w:val="single"/>
        </w:rPr>
      </w:pPr>
    </w:p>
    <w:p w14:paraId="7E674D96" w14:textId="77777777" w:rsidR="007C505A" w:rsidRPr="007C505A" w:rsidRDefault="007C505A" w:rsidP="007C505A">
      <w:pPr>
        <w:pStyle w:val="Default"/>
        <w:jc w:val="both"/>
        <w:rPr>
          <w:rFonts w:ascii="Gill Sans MT" w:hAnsi="Gill Sans MT"/>
        </w:rPr>
      </w:pPr>
      <w:r w:rsidRPr="007C505A">
        <w:rPr>
          <w:rFonts w:ascii="Gill Sans MT" w:hAnsi="Gill Sans MT"/>
        </w:rPr>
        <w:t xml:space="preserve">Tijekom </w:t>
      </w:r>
      <w:r w:rsidRPr="007C505A">
        <w:rPr>
          <w:rFonts w:ascii="Gill Sans MT" w:hAnsi="Gill Sans MT"/>
          <w:b/>
        </w:rPr>
        <w:t>administrativne provjere</w:t>
      </w:r>
      <w:r w:rsidRPr="007C505A">
        <w:rPr>
          <w:rFonts w:ascii="Gill Sans MT" w:hAnsi="Gill Sans MT"/>
        </w:rPr>
        <w:t xml:space="preserve"> projektnog prijedloga, u slučaju neispunjavanja pojedinih kriterija navedenih u Prilogu 3 – Kriteriji i obrasci postupka dodjele bespovratnih sredstava – Obrazac za administrativnu provjeru, projektni prijedlog isključuje se iz daljnjeg postupka dodjele. Administrativni kriteriji te posljedično i administrativna provjera, po svojoj naravi ne ulaze u sadržaj i kvalitetu samog projektnog prijedloga, već se u procesu provjere postupa prema zadanim, jasnim i transparentnim pravilima, jednakima za sve prijavitelje, rukovodeći se isključivo postavljenim administrativnim zahtjevima.</w:t>
      </w:r>
    </w:p>
    <w:p w14:paraId="5C185CFE" w14:textId="77777777" w:rsidR="007C505A" w:rsidRPr="007C505A" w:rsidRDefault="007C505A" w:rsidP="007C505A">
      <w:pPr>
        <w:pStyle w:val="NoSpacing"/>
        <w:jc w:val="both"/>
        <w:rPr>
          <w:rFonts w:ascii="Gill Sans MT" w:hAnsi="Gill Sans MT" w:cs="Times New Roman"/>
          <w:sz w:val="24"/>
          <w:szCs w:val="24"/>
        </w:rPr>
      </w:pPr>
    </w:p>
    <w:p w14:paraId="2DB4581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Cilj provjere </w:t>
      </w:r>
      <w:r w:rsidRPr="007C505A">
        <w:rPr>
          <w:rFonts w:ascii="Gill Sans MT" w:hAnsi="Gill Sans MT" w:cs="Times New Roman"/>
          <w:b/>
          <w:sz w:val="24"/>
          <w:szCs w:val="24"/>
        </w:rPr>
        <w:t>prihvatljivosti prijavitelja</w:t>
      </w:r>
      <w:r w:rsidRPr="007C505A">
        <w:rPr>
          <w:rFonts w:ascii="Gill Sans MT" w:hAnsi="Gill Sans MT" w:cs="Times New Roman"/>
          <w:sz w:val="24"/>
          <w:szCs w:val="24"/>
        </w:rPr>
        <w:t xml:space="preserve"> jest provjeriti usklađenost projektnih prijedloga s kriterijima prihvatljivosti za prijavitelje, definiranima u dokumentaciji ovog Poziva, a provjerava se primjenjujući Prilog 3 - Kriteriji i obrasci postupka dodjele bespovratnih sredstava – Kontrolna list za provjeru prihvatljivosti prijavitelja. </w:t>
      </w:r>
    </w:p>
    <w:p w14:paraId="7AA324D7" w14:textId="77777777" w:rsidR="007C505A" w:rsidRPr="007C505A" w:rsidRDefault="007C505A" w:rsidP="007C505A">
      <w:pPr>
        <w:pStyle w:val="NoSpacing"/>
        <w:jc w:val="both"/>
        <w:rPr>
          <w:rFonts w:ascii="Gill Sans MT" w:hAnsi="Gill Sans MT" w:cs="Times New Roman"/>
          <w:sz w:val="24"/>
          <w:szCs w:val="24"/>
        </w:rPr>
      </w:pPr>
    </w:p>
    <w:p w14:paraId="5FC953CD"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Projektni prijedlog koji nije uspješno prošao fazu 1 ne može se uputiti u daljnje faze postupka dodjele.</w:t>
      </w:r>
    </w:p>
    <w:p w14:paraId="49A0B783" w14:textId="77777777" w:rsidR="007C505A" w:rsidRPr="007C505A" w:rsidRDefault="007C505A" w:rsidP="007C505A">
      <w:pPr>
        <w:pStyle w:val="NoSpacing"/>
        <w:jc w:val="both"/>
        <w:rPr>
          <w:rFonts w:ascii="Gill Sans MT" w:hAnsi="Gill Sans MT" w:cs="Times New Roman"/>
          <w:sz w:val="24"/>
          <w:szCs w:val="24"/>
        </w:rPr>
      </w:pPr>
    </w:p>
    <w:p w14:paraId="35AD06D7"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sz w:val="24"/>
          <w:szCs w:val="24"/>
          <w:u w:val="single"/>
        </w:rPr>
      </w:pPr>
      <w:r w:rsidRPr="007C505A">
        <w:rPr>
          <w:rFonts w:ascii="Gill Sans MT" w:hAnsi="Gill Sans MT" w:cs="Times New Roman"/>
          <w:b/>
          <w:color w:val="000000"/>
          <w:sz w:val="24"/>
          <w:szCs w:val="24"/>
          <w:u w:val="single"/>
        </w:rPr>
        <w:t>Faza 2. - Provjera prihvatljivosti projekta i aktivnosti te ocjena kvalitete</w:t>
      </w:r>
    </w:p>
    <w:p w14:paraId="49EC2F4F"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u w:val="single"/>
        </w:rPr>
      </w:pPr>
    </w:p>
    <w:p w14:paraId="04DFD54D"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PT1 provodi fazu provjere prihvatljivosti projekta i aktivnosti te ocjenu kvalitete. </w:t>
      </w:r>
    </w:p>
    <w:p w14:paraId="1A069828" w14:textId="77777777" w:rsidR="007C505A" w:rsidRPr="007C505A" w:rsidRDefault="007C505A" w:rsidP="007C505A">
      <w:pPr>
        <w:pStyle w:val="NoSpacing"/>
        <w:jc w:val="both"/>
        <w:rPr>
          <w:rFonts w:ascii="Gill Sans MT" w:hAnsi="Gill Sans MT" w:cs="Times New Roman"/>
          <w:sz w:val="24"/>
          <w:szCs w:val="24"/>
        </w:rPr>
      </w:pPr>
    </w:p>
    <w:p w14:paraId="0A07FE5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Cilj provjere </w:t>
      </w:r>
      <w:r w:rsidRPr="007C505A">
        <w:rPr>
          <w:rFonts w:ascii="Gill Sans MT" w:hAnsi="Gill Sans MT" w:cs="Times New Roman"/>
          <w:b/>
          <w:sz w:val="24"/>
          <w:szCs w:val="24"/>
        </w:rPr>
        <w:t>prihvatljivosti projekta i aktivnosti</w:t>
      </w:r>
      <w:r w:rsidRPr="007C505A">
        <w:rPr>
          <w:rFonts w:ascii="Gill Sans MT" w:hAnsi="Gill Sans MT" w:cs="Times New Roman"/>
          <w:sz w:val="24"/>
          <w:szCs w:val="24"/>
        </w:rPr>
        <w:t xml:space="preserve"> je provjeriti usklađenost projektnog prijedloga s kriterijima prihvatljivosti za projekt i projektne aktivnosti koji su navedeni u poglavlju 2. ovih Uputa, primjenjujući Prilog 3 - Kriteriji i obrasci postupka dodjele bespovratnih sredstava – Kontrolna litsa za provjeru prihvatljivosti projekta i aktivnosti. Projektni prijedlog mora udovoljiti svim kriterijima prihvatljivosti kako bi se moglo pristupiti ocjenjivanju kvalitete projektnog prijedloga.</w:t>
      </w:r>
    </w:p>
    <w:p w14:paraId="6FB41D59" w14:textId="77777777" w:rsidR="007C505A" w:rsidRPr="007C505A" w:rsidRDefault="007C505A" w:rsidP="007C505A">
      <w:pPr>
        <w:pStyle w:val="NoSpacing"/>
        <w:jc w:val="both"/>
        <w:rPr>
          <w:rFonts w:ascii="Gill Sans MT" w:hAnsi="Gill Sans MT" w:cs="Times New Roman"/>
          <w:sz w:val="24"/>
          <w:szCs w:val="24"/>
        </w:rPr>
      </w:pPr>
    </w:p>
    <w:p w14:paraId="6BD6DAD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Cilj </w:t>
      </w:r>
      <w:r w:rsidRPr="007C505A">
        <w:rPr>
          <w:rFonts w:ascii="Gill Sans MT" w:hAnsi="Gill Sans MT" w:cs="Times New Roman"/>
          <w:b/>
          <w:sz w:val="24"/>
          <w:szCs w:val="24"/>
        </w:rPr>
        <w:t>ocjene kvalitete</w:t>
      </w:r>
      <w:r w:rsidRPr="007C505A">
        <w:rPr>
          <w:rFonts w:ascii="Gill Sans MT" w:hAnsi="Gill Sans MT" w:cs="Times New Roman"/>
          <w:sz w:val="24"/>
          <w:szCs w:val="24"/>
        </w:rPr>
        <w:t xml:space="preserve"> je ocjenjivanje projektnog prijedloga prema pitanjima metodologije odabira. Kriteriji za odabir operacija i pripadajuću metodologiju u okviru Investicijskog prioriteta 6i - Ulaganje u sektor otpada kako bi se ispunili zahtjevi pravne stečevine Unije u području okoliša i zadovoljile potrebe koje su utvrdile države članice za ulaganjem koje nadilazi te zahtjeve, Specifičnog cilja - 6i1 Smanjena količina otpada koji se odlaže na odlagališta, usvojeni su 18. siječnja 2017. godine na 11. pisanom postupku odlučivanja Odbora za praćenje OPKK-a.</w:t>
      </w:r>
    </w:p>
    <w:p w14:paraId="2C954497" w14:textId="77777777" w:rsidR="007C505A" w:rsidRPr="007C505A" w:rsidRDefault="007C505A" w:rsidP="007C505A">
      <w:pPr>
        <w:pStyle w:val="NoSpacing"/>
        <w:jc w:val="both"/>
        <w:rPr>
          <w:rFonts w:ascii="Gill Sans MT" w:hAnsi="Gill Sans MT" w:cs="Times New Roman"/>
          <w:sz w:val="24"/>
          <w:szCs w:val="24"/>
        </w:rPr>
      </w:pPr>
    </w:p>
    <w:p w14:paraId="75752567"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Ocjena kvalitete projektnog prijedloga izvršit će se sukladno kriterijima odabira utvrđenima u nastavku i u Prilogu 3. Kriteriji i obrasci postupka dodjele bespovratnih sredstava – Obrazac za ocjenjivanje kvalitete.</w:t>
      </w:r>
    </w:p>
    <w:p w14:paraId="2A28C460" w14:textId="77777777" w:rsidR="007C505A" w:rsidRPr="007C505A" w:rsidRDefault="007C505A" w:rsidP="007C505A">
      <w:pPr>
        <w:spacing w:after="160" w:line="259" w:lineRule="auto"/>
        <w:rPr>
          <w:rFonts w:ascii="Gill Sans MT" w:hAnsi="Gill Sans MT" w:cs="Times New Roman"/>
          <w:sz w:val="24"/>
          <w:szCs w:val="24"/>
        </w:rPr>
      </w:pPr>
      <w:r w:rsidRPr="007C505A">
        <w:rPr>
          <w:rFonts w:ascii="Gill Sans MT" w:hAnsi="Gill Sans MT" w:cs="Times New Roman"/>
          <w:sz w:val="24"/>
          <w:szCs w:val="24"/>
        </w:rPr>
        <w:br w:type="page"/>
      </w:r>
    </w:p>
    <w:p w14:paraId="79025656" w14:textId="77777777" w:rsidR="007C505A" w:rsidRPr="007C505A" w:rsidRDefault="007C505A" w:rsidP="007C505A">
      <w:pPr>
        <w:pStyle w:val="NoSpacing"/>
        <w:jc w:val="both"/>
        <w:rPr>
          <w:rFonts w:ascii="Gill Sans MT" w:hAnsi="Gill Sans MT" w:cs="Times New Roman"/>
          <w:sz w:val="24"/>
          <w:szCs w:val="24"/>
        </w:rPr>
      </w:pPr>
    </w:p>
    <w:p w14:paraId="69B71BAC" w14:textId="77777777" w:rsidR="007C505A" w:rsidRPr="007C505A" w:rsidRDefault="007C505A" w:rsidP="008373DA">
      <w:pPr>
        <w:rPr>
          <w:rFonts w:ascii="Gill Sans MT" w:hAnsi="Gill Sans MT" w:cs="Times New Roman"/>
          <w:b/>
          <w:sz w:val="24"/>
          <w:szCs w:val="24"/>
        </w:rPr>
      </w:pPr>
      <w:r w:rsidRPr="007C505A">
        <w:rPr>
          <w:rFonts w:ascii="Gill Sans MT" w:hAnsi="Gill Sans MT" w:cs="Times New Roman"/>
          <w:b/>
          <w:sz w:val="24"/>
          <w:szCs w:val="24"/>
        </w:rPr>
        <w:t>Kriteriji odabira</w:t>
      </w:r>
      <w:r w:rsidRPr="007C505A">
        <w:rPr>
          <w:rFonts w:ascii="Gill Sans MT" w:hAnsi="Gill Sans MT"/>
        </w:rPr>
        <w:t xml:space="preserve"> </w:t>
      </w:r>
      <w:r w:rsidRPr="007C505A">
        <w:rPr>
          <w:rFonts w:ascii="Gill Sans MT" w:hAnsi="Gill Sans MT" w:cs="Times New Roman"/>
          <w:b/>
          <w:sz w:val="24"/>
          <w:szCs w:val="24"/>
        </w:rPr>
        <w:t xml:space="preserve">i maksimalan broj bodova </w:t>
      </w:r>
    </w:p>
    <w:p w14:paraId="30AD8E32" w14:textId="77777777" w:rsidR="007C505A" w:rsidRPr="007C505A" w:rsidRDefault="007C505A" w:rsidP="008373DA">
      <w:pPr>
        <w:rPr>
          <w:rFonts w:ascii="Gill Sans MT" w:hAnsi="Gill Sans MT" w:cs="Times New Roman"/>
          <w:sz w:val="24"/>
          <w:szCs w:val="24"/>
        </w:rPr>
      </w:pPr>
      <w:r w:rsidRPr="007C505A">
        <w:rPr>
          <w:rFonts w:ascii="Gill Sans MT" w:hAnsi="Gill Sans MT" w:cs="Times New Roman"/>
          <w:sz w:val="24"/>
          <w:szCs w:val="24"/>
        </w:rPr>
        <w:t xml:space="preserve"> </w:t>
      </w:r>
    </w:p>
    <w:tbl>
      <w:tblPr>
        <w:tblStyle w:val="Reetkatablice3"/>
        <w:tblW w:w="5404" w:type="pct"/>
        <w:tblLook w:val="04A0" w:firstRow="1" w:lastRow="0" w:firstColumn="1" w:lastColumn="0" w:noHBand="0" w:noVBand="1"/>
      </w:tblPr>
      <w:tblGrid>
        <w:gridCol w:w="414"/>
        <w:gridCol w:w="2749"/>
        <w:gridCol w:w="2750"/>
        <w:gridCol w:w="1383"/>
        <w:gridCol w:w="2498"/>
      </w:tblGrid>
      <w:tr w:rsidR="00D95968" w:rsidRPr="007C505A" w14:paraId="03361802" w14:textId="77777777" w:rsidTr="00222EB1">
        <w:trPr>
          <w:tblHeader/>
        </w:trPr>
        <w:tc>
          <w:tcPr>
            <w:tcW w:w="211" w:type="pct"/>
            <w:shd w:val="clear" w:color="auto" w:fill="BFBFBF"/>
            <w:vAlign w:val="center"/>
          </w:tcPr>
          <w:p w14:paraId="294FFE01" w14:textId="77777777" w:rsidR="00D95968" w:rsidRPr="007C505A" w:rsidRDefault="00D95968" w:rsidP="008373DA">
            <w:pPr>
              <w:rPr>
                <w:rFonts w:ascii="Gill Sans MT" w:eastAsia="Calibri" w:hAnsi="Gill Sans MT" w:cs="Times New Roman"/>
                <w:b/>
                <w:bCs/>
                <w:iCs/>
                <w:sz w:val="24"/>
                <w:szCs w:val="24"/>
              </w:rPr>
            </w:pPr>
          </w:p>
        </w:tc>
        <w:tc>
          <w:tcPr>
            <w:tcW w:w="1403" w:type="pct"/>
            <w:tcBorders>
              <w:bottom w:val="single" w:sz="4" w:space="0" w:color="auto"/>
            </w:tcBorders>
            <w:shd w:val="clear" w:color="auto" w:fill="BFBFBF"/>
            <w:vAlign w:val="center"/>
          </w:tcPr>
          <w:p w14:paraId="7CD02BF9"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Kriterij odabira i pitanja za kvalitativnu procjenu</w:t>
            </w:r>
          </w:p>
        </w:tc>
        <w:tc>
          <w:tcPr>
            <w:tcW w:w="1404" w:type="pct"/>
            <w:tcBorders>
              <w:bottom w:val="single" w:sz="4" w:space="0" w:color="auto"/>
            </w:tcBorders>
            <w:shd w:val="clear" w:color="auto" w:fill="BFBFBF"/>
            <w:vAlign w:val="center"/>
          </w:tcPr>
          <w:p w14:paraId="5933F7D3" w14:textId="77777777" w:rsidR="00D95968" w:rsidRPr="007C505A" w:rsidRDefault="00D95968" w:rsidP="008373DA">
            <w:pPr>
              <w:rPr>
                <w:rFonts w:ascii="Gill Sans MT" w:eastAsia="Calibri" w:hAnsi="Gill Sans MT" w:cs="Times New Roman"/>
                <w:b/>
                <w:sz w:val="24"/>
                <w:szCs w:val="24"/>
              </w:rPr>
            </w:pPr>
            <w:r w:rsidRPr="007C505A">
              <w:rPr>
                <w:rFonts w:ascii="Gill Sans MT" w:eastAsia="Calibri" w:hAnsi="Gill Sans MT" w:cs="Times New Roman"/>
                <w:b/>
                <w:bCs/>
                <w:iCs/>
                <w:sz w:val="24"/>
                <w:szCs w:val="24"/>
              </w:rPr>
              <w:t>Bodovna vrijednost uz izjavu /opis pripadajućih situacija</w:t>
            </w:r>
          </w:p>
        </w:tc>
        <w:tc>
          <w:tcPr>
            <w:tcW w:w="706" w:type="pct"/>
            <w:tcBorders>
              <w:bottom w:val="single" w:sz="4" w:space="0" w:color="auto"/>
            </w:tcBorders>
            <w:shd w:val="clear" w:color="auto" w:fill="BFBFBF"/>
            <w:vAlign w:val="center"/>
          </w:tcPr>
          <w:p w14:paraId="39B749F8" w14:textId="77777777" w:rsidR="00D95968" w:rsidRPr="007C505A" w:rsidRDefault="00D95968" w:rsidP="008373DA">
            <w:pPr>
              <w:rPr>
                <w:rFonts w:ascii="Gill Sans MT" w:eastAsia="Calibri" w:hAnsi="Gill Sans MT" w:cs="Times New Roman"/>
                <w:b/>
                <w:sz w:val="24"/>
                <w:szCs w:val="24"/>
              </w:rPr>
            </w:pPr>
            <w:r w:rsidRPr="007C505A">
              <w:rPr>
                <w:rFonts w:ascii="Gill Sans MT" w:eastAsia="Calibri" w:hAnsi="Gill Sans MT" w:cs="Times New Roman"/>
                <w:b/>
                <w:sz w:val="24"/>
                <w:szCs w:val="24"/>
              </w:rPr>
              <w:t>Ostvarena ocjena / max. ostvariva ocjena</w:t>
            </w:r>
          </w:p>
        </w:tc>
        <w:tc>
          <w:tcPr>
            <w:tcW w:w="1275" w:type="pct"/>
            <w:tcBorders>
              <w:bottom w:val="single" w:sz="4" w:space="0" w:color="auto"/>
            </w:tcBorders>
            <w:shd w:val="clear" w:color="auto" w:fill="BFBFBF"/>
            <w:vAlign w:val="center"/>
          </w:tcPr>
          <w:p w14:paraId="479D93A6" w14:textId="77777777" w:rsidR="00D95968" w:rsidRPr="007C505A" w:rsidRDefault="00D95968" w:rsidP="008373DA">
            <w:pPr>
              <w:rPr>
                <w:rFonts w:ascii="Gill Sans MT" w:eastAsia="Calibri" w:hAnsi="Gill Sans MT" w:cs="Times New Roman"/>
                <w:b/>
                <w:sz w:val="24"/>
                <w:szCs w:val="24"/>
              </w:rPr>
            </w:pPr>
            <w:r w:rsidRPr="007C505A">
              <w:rPr>
                <w:rFonts w:ascii="Gill Sans MT" w:eastAsia="Calibri" w:hAnsi="Gill Sans MT" w:cs="Times New Roman"/>
                <w:b/>
                <w:sz w:val="24"/>
                <w:szCs w:val="24"/>
              </w:rPr>
              <w:t>Referenca na izvor za provjeru</w:t>
            </w:r>
          </w:p>
        </w:tc>
      </w:tr>
      <w:tr w:rsidR="00D95968" w:rsidRPr="007C505A" w14:paraId="2B41A797" w14:textId="77777777" w:rsidTr="00222EB1">
        <w:trPr>
          <w:trHeight w:val="585"/>
        </w:trPr>
        <w:tc>
          <w:tcPr>
            <w:tcW w:w="211" w:type="pct"/>
            <w:vMerge w:val="restart"/>
            <w:shd w:val="clear" w:color="auto" w:fill="BFBFBF"/>
            <w:vAlign w:val="center"/>
          </w:tcPr>
          <w:p w14:paraId="4D43A9E4"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1.</w:t>
            </w:r>
          </w:p>
        </w:tc>
        <w:tc>
          <w:tcPr>
            <w:tcW w:w="4789" w:type="pct"/>
            <w:gridSpan w:val="4"/>
            <w:shd w:val="clear" w:color="auto" w:fill="B0CB1F"/>
            <w:vAlign w:val="center"/>
          </w:tcPr>
          <w:p w14:paraId="37D96D44"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b/>
                <w:bCs/>
                <w:iCs/>
                <w:sz w:val="24"/>
                <w:szCs w:val="24"/>
              </w:rPr>
              <w:t>Vrijednost za novac koju projekt nudi</w:t>
            </w:r>
            <w:r w:rsidRPr="007C505A">
              <w:rPr>
                <w:rFonts w:ascii="Gill Sans MT" w:eastAsia="Calibri" w:hAnsi="Gill Sans MT" w:cs="Times New Roman"/>
                <w:bCs/>
                <w:iCs/>
                <w:sz w:val="24"/>
                <w:szCs w:val="24"/>
              </w:rPr>
              <w:t xml:space="preserve"> (u kontekstu ostvarenja ciljeva PDP-a, odnosi se na kvantificirani omjer troška potrebnog za postizanje ciljanih vrijednosti pokazatelja neposrednih rezultata/rezultata, utvrđenih na razini sheme/predmetnog postupka dodjele)</w:t>
            </w:r>
          </w:p>
        </w:tc>
      </w:tr>
      <w:tr w:rsidR="00D95968" w:rsidRPr="007C505A" w14:paraId="15C0AFB0" w14:textId="77777777" w:rsidTr="00222EB1">
        <w:trPr>
          <w:trHeight w:val="850"/>
        </w:trPr>
        <w:tc>
          <w:tcPr>
            <w:tcW w:w="211" w:type="pct"/>
            <w:vMerge/>
            <w:shd w:val="clear" w:color="auto" w:fill="BFBFBF"/>
            <w:vAlign w:val="center"/>
          </w:tcPr>
          <w:p w14:paraId="10C71630"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40AAEA1B" w14:textId="518EA811" w:rsidR="00D95968" w:rsidRPr="007C505A" w:rsidRDefault="009A14D4"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 xml:space="preserve">1.1. </w:t>
            </w:r>
            <w:r w:rsidR="00D95968">
              <w:rPr>
                <w:rFonts w:ascii="Gill Sans MT" w:eastAsia="Calibri" w:hAnsi="Gill Sans MT" w:cs="Times New Roman"/>
                <w:b/>
                <w:bCs/>
                <w:iCs/>
                <w:sz w:val="24"/>
                <w:szCs w:val="24"/>
              </w:rPr>
              <w:t xml:space="preserve">Opravdanost </w:t>
            </w:r>
            <w:r w:rsidR="00D95968" w:rsidRPr="00453406">
              <w:rPr>
                <w:rFonts w:ascii="Gill Sans MT" w:eastAsia="Calibri" w:hAnsi="Gill Sans MT" w:cs="Times New Roman"/>
                <w:b/>
                <w:bCs/>
                <w:iCs/>
                <w:sz w:val="24"/>
                <w:szCs w:val="24"/>
              </w:rPr>
              <w:t>troškova projektnih aktivnosti</w:t>
            </w:r>
          </w:p>
          <w:p w14:paraId="77E3F043" w14:textId="77777777" w:rsidR="00D95968" w:rsidRPr="007C505A" w:rsidRDefault="00D95968" w:rsidP="008373DA">
            <w:pPr>
              <w:rPr>
                <w:rFonts w:ascii="Gill Sans MT" w:eastAsia="Calibri" w:hAnsi="Gill Sans MT" w:cs="Times New Roman"/>
                <w:b/>
                <w:bCs/>
                <w:iCs/>
                <w:sz w:val="24"/>
                <w:szCs w:val="24"/>
              </w:rPr>
            </w:pPr>
          </w:p>
          <w:p w14:paraId="7E852E1A" w14:textId="77777777" w:rsidR="00D95968" w:rsidRPr="007C505A" w:rsidRDefault="00D95968" w:rsidP="008373DA">
            <w:pPr>
              <w:rPr>
                <w:rFonts w:ascii="Gill Sans MT" w:eastAsia="Calibri" w:hAnsi="Gill Sans MT" w:cs="Times New Roman"/>
                <w:bCs/>
                <w:iCs/>
                <w:sz w:val="24"/>
                <w:szCs w:val="24"/>
              </w:rPr>
            </w:pPr>
            <w:r w:rsidRPr="00445244">
              <w:rPr>
                <w:rFonts w:ascii="Gill Sans MT" w:eastAsia="Calibri" w:hAnsi="Gill Sans MT" w:cs="Times New Roman"/>
                <w:bCs/>
                <w:iCs/>
                <w:sz w:val="24"/>
                <w:szCs w:val="24"/>
              </w:rPr>
              <w:t>Procjena planiranih troškova mora biti odgovarajuće utemeljena</w:t>
            </w:r>
            <w:r>
              <w:rPr>
                <w:rFonts w:ascii="Gill Sans MT" w:eastAsia="Calibri" w:hAnsi="Gill Sans MT" w:cs="Times New Roman"/>
                <w:bCs/>
                <w:iCs/>
                <w:sz w:val="24"/>
                <w:szCs w:val="24"/>
              </w:rPr>
              <w:t xml:space="preserve"> i obrazložena.</w:t>
            </w:r>
          </w:p>
          <w:p w14:paraId="56468DB6" w14:textId="77777777" w:rsidR="00D95968" w:rsidRPr="007C505A" w:rsidRDefault="00D95968" w:rsidP="008373DA">
            <w:pPr>
              <w:rPr>
                <w:rFonts w:ascii="Gill Sans MT" w:eastAsia="Calibri" w:hAnsi="Gill Sans MT" w:cs="Times New Roman"/>
                <w:bCs/>
                <w:iCs/>
                <w:sz w:val="24"/>
                <w:szCs w:val="24"/>
              </w:rPr>
            </w:pPr>
          </w:p>
        </w:tc>
        <w:tc>
          <w:tcPr>
            <w:tcW w:w="1404" w:type="pct"/>
            <w:vAlign w:val="center"/>
          </w:tcPr>
          <w:p w14:paraId="6AE45F1B" w14:textId="0E540860" w:rsidR="00D95968" w:rsidRPr="00D95968" w:rsidRDefault="00D95968" w:rsidP="008373DA">
            <w:pPr>
              <w:rPr>
                <w:rFonts w:ascii="Gill Sans MT" w:eastAsia="Calibri" w:hAnsi="Gill Sans MT" w:cs="Times New Roman"/>
                <w:sz w:val="24"/>
                <w:szCs w:val="24"/>
              </w:rPr>
            </w:pPr>
            <w:r w:rsidRPr="007C505A">
              <w:rPr>
                <w:rFonts w:ascii="Gill Sans MT" w:eastAsia="Calibri" w:hAnsi="Gill Sans MT" w:cs="Times New Roman"/>
                <w:b/>
                <w:sz w:val="24"/>
                <w:szCs w:val="24"/>
              </w:rPr>
              <w:t>5 bodova</w:t>
            </w:r>
            <w:r w:rsidRPr="007C505A">
              <w:rPr>
                <w:rFonts w:ascii="Gill Sans MT" w:eastAsia="Calibri" w:hAnsi="Gill Sans MT" w:cs="Times New Roman"/>
                <w:sz w:val="24"/>
                <w:szCs w:val="24"/>
              </w:rPr>
              <w:t xml:space="preserve">: </w:t>
            </w:r>
            <w:r w:rsidRPr="00D95968">
              <w:rPr>
                <w:rFonts w:ascii="Gill Sans MT" w:eastAsia="Calibri" w:hAnsi="Gill Sans MT" w:cs="Times New Roman"/>
                <w:sz w:val="24"/>
                <w:szCs w:val="24"/>
              </w:rPr>
              <w:t>procijenjeni iznos (vrijednost) za većinu (više od 50% stavki tro</w:t>
            </w:r>
            <w:r>
              <w:rPr>
                <w:rFonts w:ascii="Gill Sans MT" w:eastAsia="Calibri" w:hAnsi="Gill Sans MT" w:cs="Times New Roman"/>
                <w:sz w:val="24"/>
                <w:szCs w:val="24"/>
              </w:rPr>
              <w:t>škova iz Obrasca 6.)</w:t>
            </w:r>
            <w:r w:rsidRPr="00D95968">
              <w:rPr>
                <w:rFonts w:ascii="Gill Sans MT" w:eastAsia="Calibri" w:hAnsi="Gill Sans MT" w:cs="Times New Roman"/>
                <w:sz w:val="24"/>
                <w:szCs w:val="24"/>
              </w:rPr>
              <w:t xml:space="preserve">  utem</w:t>
            </w:r>
            <w:r>
              <w:rPr>
                <w:rFonts w:ascii="Gill Sans MT" w:eastAsia="Calibri" w:hAnsi="Gill Sans MT" w:cs="Times New Roman"/>
                <w:sz w:val="24"/>
                <w:szCs w:val="24"/>
              </w:rPr>
              <w:t>eljen/izračunat je na osnovu 4 i više ponuda i</w:t>
            </w:r>
            <w:r w:rsidRPr="00D95968">
              <w:rPr>
                <w:rFonts w:ascii="Gill Sans MT" w:eastAsia="Calibri" w:hAnsi="Gill Sans MT" w:cs="Times New Roman"/>
                <w:sz w:val="24"/>
                <w:szCs w:val="24"/>
              </w:rPr>
              <w:t>/ili linkova na odgovarajuće web stranice na kojima se nalazi cjenik za slične aktivnosti/usluge</w:t>
            </w:r>
          </w:p>
          <w:p w14:paraId="56218BB7" w14:textId="77777777" w:rsidR="00D95968" w:rsidRPr="00D95968" w:rsidRDefault="00D95968" w:rsidP="008373DA">
            <w:pPr>
              <w:rPr>
                <w:rFonts w:ascii="Gill Sans MT" w:eastAsia="Calibri" w:hAnsi="Gill Sans MT" w:cs="Times New Roman"/>
                <w:sz w:val="24"/>
                <w:szCs w:val="24"/>
              </w:rPr>
            </w:pPr>
            <w:r w:rsidRPr="00D95968">
              <w:rPr>
                <w:rFonts w:ascii="Gill Sans MT" w:eastAsia="Calibri" w:hAnsi="Gill Sans MT" w:cs="Times New Roman"/>
                <w:sz w:val="24"/>
                <w:szCs w:val="24"/>
              </w:rPr>
              <w:t xml:space="preserve"> </w:t>
            </w:r>
          </w:p>
          <w:p w14:paraId="6BB7591B" w14:textId="5599550D" w:rsidR="00D95968" w:rsidRDefault="00D95968" w:rsidP="008373DA">
            <w:pPr>
              <w:rPr>
                <w:rFonts w:ascii="Gill Sans MT" w:eastAsia="Calibri" w:hAnsi="Gill Sans MT" w:cs="Times New Roman"/>
                <w:b/>
                <w:sz w:val="24"/>
                <w:szCs w:val="24"/>
              </w:rPr>
            </w:pPr>
            <w:r w:rsidRPr="008373DA">
              <w:rPr>
                <w:rFonts w:ascii="Gill Sans MT" w:eastAsia="Calibri" w:hAnsi="Gill Sans MT" w:cs="Times New Roman"/>
                <w:b/>
                <w:sz w:val="24"/>
                <w:szCs w:val="24"/>
              </w:rPr>
              <w:t>3 boda:</w:t>
            </w:r>
            <w:r w:rsidRPr="00D95968">
              <w:rPr>
                <w:rFonts w:ascii="Gill Sans MT" w:eastAsia="Calibri" w:hAnsi="Gill Sans MT" w:cs="Times New Roman"/>
                <w:sz w:val="24"/>
                <w:szCs w:val="24"/>
              </w:rPr>
              <w:t xml:space="preserve"> procijenjeni iznos (vrijednost) za većinu (više od 50% stavki troškova iz Obr</w:t>
            </w:r>
            <w:r>
              <w:rPr>
                <w:rFonts w:ascii="Gill Sans MT" w:eastAsia="Calibri" w:hAnsi="Gill Sans MT" w:cs="Times New Roman"/>
                <w:sz w:val="24"/>
                <w:szCs w:val="24"/>
              </w:rPr>
              <w:t>asca 6.)</w:t>
            </w:r>
            <w:r w:rsidRPr="00D95968">
              <w:rPr>
                <w:rFonts w:ascii="Gill Sans MT" w:eastAsia="Calibri" w:hAnsi="Gill Sans MT" w:cs="Times New Roman"/>
                <w:sz w:val="24"/>
                <w:szCs w:val="24"/>
              </w:rPr>
              <w:t xml:space="preserve">  utemeljen</w:t>
            </w:r>
            <w:r w:rsidR="00805CC7">
              <w:rPr>
                <w:rFonts w:ascii="Gill Sans MT" w:eastAsia="Calibri" w:hAnsi="Gill Sans MT" w:cs="Times New Roman"/>
                <w:sz w:val="24"/>
                <w:szCs w:val="24"/>
              </w:rPr>
              <w:t>/izračunat je na osnovu 3 ponude</w:t>
            </w:r>
            <w:r w:rsidRPr="00D95968">
              <w:rPr>
                <w:rFonts w:ascii="Gill Sans MT" w:eastAsia="Calibri" w:hAnsi="Gill Sans MT" w:cs="Times New Roman"/>
                <w:sz w:val="24"/>
                <w:szCs w:val="24"/>
              </w:rPr>
              <w:t xml:space="preserve"> </w:t>
            </w:r>
            <w:r>
              <w:rPr>
                <w:rFonts w:ascii="Gill Sans MT" w:eastAsia="Calibri" w:hAnsi="Gill Sans MT" w:cs="Times New Roman"/>
                <w:sz w:val="24"/>
                <w:szCs w:val="24"/>
              </w:rPr>
              <w:t>i</w:t>
            </w:r>
            <w:r w:rsidRPr="00D95968">
              <w:rPr>
                <w:rFonts w:ascii="Gill Sans MT" w:eastAsia="Calibri" w:hAnsi="Gill Sans MT" w:cs="Times New Roman"/>
                <w:sz w:val="24"/>
                <w:szCs w:val="24"/>
              </w:rPr>
              <w:t>/ili linkova na odgovarajuće web stranice na kojoj se nalazi cjenik za slične aktivnosti/usluge</w:t>
            </w:r>
            <w:r w:rsidRPr="00D44900">
              <w:rPr>
                <w:rFonts w:ascii="Gill Sans MT" w:eastAsia="Calibri" w:hAnsi="Gill Sans MT" w:cs="Times New Roman"/>
                <w:sz w:val="24"/>
                <w:szCs w:val="24"/>
              </w:rPr>
              <w:t xml:space="preserve"> </w:t>
            </w:r>
          </w:p>
          <w:p w14:paraId="73E2406A" w14:textId="77777777" w:rsidR="00D95968" w:rsidRPr="007C505A" w:rsidRDefault="00D95968" w:rsidP="008373DA">
            <w:pPr>
              <w:rPr>
                <w:rFonts w:ascii="Gill Sans MT" w:eastAsia="Calibri" w:hAnsi="Gill Sans MT" w:cs="Times New Roman"/>
                <w:sz w:val="24"/>
                <w:szCs w:val="24"/>
              </w:rPr>
            </w:pPr>
          </w:p>
          <w:p w14:paraId="49CE1A05" w14:textId="587285E0"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b/>
                <w:sz w:val="24"/>
                <w:szCs w:val="24"/>
              </w:rPr>
              <w:t>0 bodova</w:t>
            </w:r>
            <w:r w:rsidRPr="007C505A">
              <w:rPr>
                <w:rFonts w:ascii="Gill Sans MT" w:eastAsia="Calibri" w:hAnsi="Gill Sans MT" w:cs="Times New Roman"/>
                <w:sz w:val="24"/>
                <w:szCs w:val="24"/>
              </w:rPr>
              <w:t xml:space="preserve">: </w:t>
            </w:r>
            <w:r w:rsidR="008F6391" w:rsidRPr="008F6391">
              <w:rPr>
                <w:rFonts w:ascii="Gill Sans MT" w:eastAsia="Calibri" w:hAnsi="Gill Sans MT" w:cs="Times New Roman"/>
                <w:sz w:val="24"/>
                <w:szCs w:val="24"/>
              </w:rPr>
              <w:t>procijenjeni iznos (vrijednost) stavki troškova iz Obr</w:t>
            </w:r>
            <w:r w:rsidR="008F6391">
              <w:rPr>
                <w:rFonts w:ascii="Gill Sans MT" w:eastAsia="Calibri" w:hAnsi="Gill Sans MT" w:cs="Times New Roman"/>
                <w:sz w:val="24"/>
                <w:szCs w:val="24"/>
              </w:rPr>
              <w:t>asca 6.</w:t>
            </w:r>
            <w:r w:rsidR="008F6391" w:rsidRPr="008F6391">
              <w:rPr>
                <w:rFonts w:ascii="Gill Sans MT" w:eastAsia="Calibri" w:hAnsi="Gill Sans MT" w:cs="Times New Roman"/>
                <w:sz w:val="24"/>
                <w:szCs w:val="24"/>
              </w:rPr>
              <w:t xml:space="preserve">  utemeljen/izračunat je na </w:t>
            </w:r>
            <w:r w:rsidR="008F6391">
              <w:rPr>
                <w:rFonts w:ascii="Gill Sans MT" w:eastAsia="Calibri" w:hAnsi="Gill Sans MT" w:cs="Times New Roman"/>
                <w:sz w:val="24"/>
                <w:szCs w:val="24"/>
              </w:rPr>
              <w:t>osnovu minimalno 2 ponude i/ili</w:t>
            </w:r>
            <w:r w:rsidR="008F6391" w:rsidRPr="008F6391">
              <w:rPr>
                <w:rFonts w:ascii="Gill Sans MT" w:eastAsia="Calibri" w:hAnsi="Gill Sans MT" w:cs="Times New Roman"/>
                <w:sz w:val="24"/>
                <w:szCs w:val="24"/>
              </w:rPr>
              <w:t xml:space="preserve"> link</w:t>
            </w:r>
            <w:r w:rsidR="005F0506">
              <w:rPr>
                <w:rFonts w:ascii="Gill Sans MT" w:eastAsia="Calibri" w:hAnsi="Gill Sans MT" w:cs="Times New Roman"/>
                <w:sz w:val="24"/>
                <w:szCs w:val="24"/>
              </w:rPr>
              <w:t>a odgovarajućih web stranica</w:t>
            </w:r>
            <w:r w:rsidR="008F6391" w:rsidRPr="008F6391">
              <w:rPr>
                <w:rFonts w:ascii="Gill Sans MT" w:eastAsia="Calibri" w:hAnsi="Gill Sans MT" w:cs="Times New Roman"/>
                <w:sz w:val="24"/>
                <w:szCs w:val="24"/>
              </w:rPr>
              <w:t xml:space="preserve"> na kojoj se nalazi cjenik za slične aktivnosti/usluge </w:t>
            </w:r>
          </w:p>
          <w:p w14:paraId="02C900DF" w14:textId="77777777" w:rsidR="00D95968" w:rsidRPr="007C505A" w:rsidRDefault="00D95968" w:rsidP="008373DA">
            <w:pPr>
              <w:rPr>
                <w:rFonts w:ascii="Gill Sans MT" w:eastAsia="Calibri" w:hAnsi="Gill Sans MT" w:cs="Times New Roman"/>
                <w:b/>
                <w:sz w:val="24"/>
                <w:szCs w:val="24"/>
              </w:rPr>
            </w:pPr>
          </w:p>
        </w:tc>
        <w:tc>
          <w:tcPr>
            <w:tcW w:w="706" w:type="pct"/>
            <w:vAlign w:val="center"/>
          </w:tcPr>
          <w:p w14:paraId="74331053"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5</w:t>
            </w:r>
          </w:p>
        </w:tc>
        <w:tc>
          <w:tcPr>
            <w:tcW w:w="1275" w:type="pct"/>
            <w:vAlign w:val="center"/>
          </w:tcPr>
          <w:p w14:paraId="66062B86" w14:textId="44D15B6C"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Obrazac 6 - Troškovnik s referencama/ponudama</w:t>
            </w:r>
          </w:p>
        </w:tc>
      </w:tr>
      <w:tr w:rsidR="00D95968" w:rsidRPr="007C505A" w14:paraId="0B955127" w14:textId="77777777" w:rsidTr="00222EB1">
        <w:trPr>
          <w:trHeight w:val="567"/>
        </w:trPr>
        <w:tc>
          <w:tcPr>
            <w:tcW w:w="211" w:type="pct"/>
            <w:vMerge w:val="restart"/>
            <w:shd w:val="clear" w:color="auto" w:fill="BFBFBF"/>
            <w:vAlign w:val="center"/>
          </w:tcPr>
          <w:p w14:paraId="161A8788"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2.</w:t>
            </w:r>
          </w:p>
        </w:tc>
        <w:tc>
          <w:tcPr>
            <w:tcW w:w="4789" w:type="pct"/>
            <w:gridSpan w:val="4"/>
            <w:shd w:val="clear" w:color="auto" w:fill="B0CB1F"/>
            <w:vAlign w:val="center"/>
          </w:tcPr>
          <w:p w14:paraId="12CE335E"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b/>
                <w:bCs/>
                <w:iCs/>
                <w:sz w:val="24"/>
                <w:szCs w:val="24"/>
              </w:rPr>
              <w:t>Financijska održivost projekta</w:t>
            </w:r>
            <w:r w:rsidRPr="007C505A">
              <w:rPr>
                <w:rFonts w:ascii="Gill Sans MT" w:eastAsia="Calibri" w:hAnsi="Gill Sans MT" w:cs="Times New Roman"/>
                <w:bCs/>
                <w:iCs/>
                <w:sz w:val="24"/>
                <w:szCs w:val="24"/>
              </w:rPr>
              <w:t xml:space="preserve"> (odnosi se na strategiju financiranja tijekom provedbe predmetnog projekta)</w:t>
            </w:r>
          </w:p>
        </w:tc>
      </w:tr>
      <w:tr w:rsidR="00D95968" w:rsidRPr="007C505A" w14:paraId="1060009F" w14:textId="77777777" w:rsidTr="00222EB1">
        <w:trPr>
          <w:trHeight w:val="850"/>
        </w:trPr>
        <w:tc>
          <w:tcPr>
            <w:tcW w:w="211" w:type="pct"/>
            <w:vMerge/>
            <w:shd w:val="clear" w:color="auto" w:fill="BFBFBF"/>
            <w:vAlign w:val="center"/>
          </w:tcPr>
          <w:p w14:paraId="7A56FAE3"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75E3DFBB"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 xml:space="preserve">2.1. Osiguranje sredstava Prijavitelja za provedbu projekta </w:t>
            </w:r>
          </w:p>
          <w:p w14:paraId="3B1164FB" w14:textId="61357DE8" w:rsidR="00D95968" w:rsidRPr="007C505A"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Cs/>
                <w:iCs/>
                <w:sz w:val="24"/>
                <w:szCs w:val="24"/>
              </w:rPr>
              <w:t>Prijavitelj je dokazao da će osigurati iz vlastitih i/ili drugih izvora sredstva za financiranje razlike između iznosa ukupnih prihvatljivih izdataka projekta i maksimalnog iznosa bespovratnih sredstava koji mogu biti dodijeljeni za financiranje prihvatljivih izdataka u okviru ovog Poziva, te neprihvatljive projektne troškove.</w:t>
            </w:r>
          </w:p>
        </w:tc>
        <w:tc>
          <w:tcPr>
            <w:tcW w:w="1404" w:type="pct"/>
          </w:tcPr>
          <w:p w14:paraId="255BCD59"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3</w:t>
            </w:r>
            <w:r w:rsidRPr="007C505A">
              <w:rPr>
                <w:rFonts w:ascii="Gill Sans MT" w:eastAsia="Calibri" w:hAnsi="Gill Sans MT" w:cs="Times New Roman"/>
                <w:b/>
                <w:sz w:val="24"/>
                <w:szCs w:val="24"/>
              </w:rPr>
              <w:t xml:space="preserve"> boda:</w:t>
            </w:r>
            <w:r w:rsidRPr="007C505A">
              <w:rPr>
                <w:rFonts w:ascii="Gill Sans MT" w:eastAsia="Calibri" w:hAnsi="Gill Sans MT" w:cs="Times New Roman"/>
                <w:sz w:val="24"/>
                <w:szCs w:val="24"/>
              </w:rPr>
              <w:t xml:space="preserve"> prijavitelj već ima osigurana sredstva za provedbu projekta </w:t>
            </w:r>
          </w:p>
          <w:p w14:paraId="4DE192D8" w14:textId="77777777" w:rsidR="00D95968" w:rsidRPr="007C505A" w:rsidRDefault="00D95968" w:rsidP="008373DA">
            <w:pPr>
              <w:rPr>
                <w:rFonts w:ascii="Gill Sans MT" w:eastAsia="Calibri" w:hAnsi="Gill Sans MT" w:cs="Times New Roman"/>
                <w:sz w:val="24"/>
                <w:szCs w:val="24"/>
              </w:rPr>
            </w:pPr>
          </w:p>
          <w:p w14:paraId="61CB3532"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1</w:t>
            </w:r>
            <w:r w:rsidRPr="007C505A">
              <w:rPr>
                <w:rFonts w:ascii="Gill Sans MT" w:eastAsia="Calibri" w:hAnsi="Gill Sans MT" w:cs="Times New Roman"/>
                <w:b/>
                <w:sz w:val="24"/>
                <w:szCs w:val="24"/>
              </w:rPr>
              <w:t xml:space="preserve"> bod</w:t>
            </w:r>
            <w:r w:rsidRPr="007C505A">
              <w:rPr>
                <w:rFonts w:ascii="Gill Sans MT" w:eastAsia="Calibri" w:hAnsi="Gill Sans MT" w:cs="Times New Roman"/>
                <w:sz w:val="24"/>
                <w:szCs w:val="24"/>
              </w:rPr>
              <w:t xml:space="preserve">: prijavitelj je preuzeo obvezu da će </w:t>
            </w:r>
            <w:r>
              <w:rPr>
                <w:rFonts w:ascii="Gill Sans MT" w:eastAsia="Calibri" w:hAnsi="Gill Sans MT" w:cs="Times New Roman"/>
                <w:sz w:val="24"/>
                <w:szCs w:val="24"/>
              </w:rPr>
              <w:t xml:space="preserve">najkasnije do početka provedbe projekta </w:t>
            </w:r>
            <w:r w:rsidRPr="007C505A">
              <w:rPr>
                <w:rFonts w:ascii="Gill Sans MT" w:eastAsia="Calibri" w:hAnsi="Gill Sans MT" w:cs="Times New Roman"/>
                <w:sz w:val="24"/>
                <w:szCs w:val="24"/>
              </w:rPr>
              <w:t>osigurati sredstva</w:t>
            </w:r>
          </w:p>
          <w:p w14:paraId="4BC49901" w14:textId="77777777" w:rsidR="00D95968" w:rsidRPr="007C505A" w:rsidRDefault="00D95968" w:rsidP="008373DA">
            <w:pPr>
              <w:rPr>
                <w:rFonts w:ascii="Gill Sans MT" w:eastAsia="Calibri" w:hAnsi="Gill Sans MT" w:cs="Times New Roman"/>
                <w:sz w:val="24"/>
                <w:szCs w:val="24"/>
              </w:rPr>
            </w:pPr>
          </w:p>
        </w:tc>
        <w:tc>
          <w:tcPr>
            <w:tcW w:w="706" w:type="pct"/>
            <w:vAlign w:val="center"/>
          </w:tcPr>
          <w:p w14:paraId="502E8D09"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3</w:t>
            </w:r>
          </w:p>
        </w:tc>
        <w:tc>
          <w:tcPr>
            <w:tcW w:w="1275" w:type="pct"/>
            <w:vAlign w:val="center"/>
          </w:tcPr>
          <w:p w14:paraId="24E56BA9"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Obrazac 5 - Izjava prijavitelja o osiguranju vlastitog udjela sufinanciranja</w:t>
            </w:r>
          </w:p>
        </w:tc>
      </w:tr>
      <w:tr w:rsidR="00D95968" w:rsidRPr="007C505A" w14:paraId="5D1BC3AA" w14:textId="77777777" w:rsidTr="00222EB1">
        <w:tc>
          <w:tcPr>
            <w:tcW w:w="211" w:type="pct"/>
            <w:vMerge w:val="restart"/>
            <w:shd w:val="clear" w:color="auto" w:fill="BFBFBF"/>
            <w:vAlign w:val="center"/>
          </w:tcPr>
          <w:p w14:paraId="552E04E7"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3.</w:t>
            </w:r>
          </w:p>
        </w:tc>
        <w:tc>
          <w:tcPr>
            <w:tcW w:w="4789" w:type="pct"/>
            <w:gridSpan w:val="4"/>
            <w:shd w:val="clear" w:color="auto" w:fill="B0CB1F"/>
          </w:tcPr>
          <w:p w14:paraId="617EEB75"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b/>
                <w:bCs/>
                <w:iCs/>
                <w:sz w:val="24"/>
                <w:szCs w:val="24"/>
              </w:rPr>
              <w:t>Provedbeni kapaciteti</w:t>
            </w:r>
            <w:r w:rsidRPr="007C505A">
              <w:rPr>
                <w:rFonts w:ascii="Gill Sans MT" w:eastAsia="Calibri" w:hAnsi="Gill Sans MT" w:cs="Times New Roman"/>
                <w:bCs/>
                <w:iCs/>
                <w:sz w:val="24"/>
                <w:szCs w:val="24"/>
              </w:rPr>
              <w:t xml:space="preserve"> prijavitelja (uključuju aspekte financijskih, stručnih, iskustvenih i administrativnih kapaciteta)</w:t>
            </w:r>
          </w:p>
        </w:tc>
      </w:tr>
      <w:tr w:rsidR="00D95968" w:rsidRPr="007C505A" w14:paraId="2740405C" w14:textId="77777777" w:rsidTr="00222EB1">
        <w:tc>
          <w:tcPr>
            <w:tcW w:w="211" w:type="pct"/>
            <w:vMerge/>
            <w:shd w:val="clear" w:color="auto" w:fill="BFBFBF"/>
            <w:vAlign w:val="center"/>
          </w:tcPr>
          <w:p w14:paraId="0D2E3AA3"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418C2594" w14:textId="474526CF" w:rsidR="00D95968" w:rsidRPr="007C505A" w:rsidRDefault="009A14D4"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 xml:space="preserve">3.1. </w:t>
            </w:r>
            <w:r w:rsidR="00D95968" w:rsidRPr="007C505A">
              <w:rPr>
                <w:rFonts w:ascii="Gill Sans MT" w:eastAsia="Calibri" w:hAnsi="Gill Sans MT" w:cs="Times New Roman"/>
                <w:b/>
                <w:bCs/>
                <w:iCs/>
                <w:sz w:val="24"/>
                <w:szCs w:val="24"/>
              </w:rPr>
              <w:t>Stručni kapacitet za provedbu projekta</w:t>
            </w:r>
          </w:p>
          <w:p w14:paraId="3341A3FB" w14:textId="39829C0B" w:rsidR="00D95968" w:rsidRPr="007C505A"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Cs/>
                <w:iCs/>
                <w:sz w:val="24"/>
                <w:szCs w:val="24"/>
              </w:rPr>
              <w:t>Prijavitelj ima odgovarajuće vlastite kapacitete za provedbu projekta (voditelj projekta s najmanje 2 godine iskustva u vođenju pro</w:t>
            </w:r>
            <w:r>
              <w:rPr>
                <w:rFonts w:ascii="Gill Sans MT" w:eastAsia="Calibri" w:hAnsi="Gill Sans MT" w:cs="Times New Roman"/>
                <w:bCs/>
                <w:iCs/>
                <w:sz w:val="24"/>
                <w:szCs w:val="24"/>
              </w:rPr>
              <w:t>jekata i osoba za računovodstvo i/ili</w:t>
            </w:r>
            <w:r w:rsidRPr="007C505A">
              <w:rPr>
                <w:rFonts w:ascii="Gill Sans MT" w:eastAsia="Calibri" w:hAnsi="Gill Sans MT" w:cs="Times New Roman"/>
                <w:bCs/>
                <w:iCs/>
                <w:sz w:val="24"/>
                <w:szCs w:val="24"/>
              </w:rPr>
              <w:t xml:space="preserve"> financije i</w:t>
            </w:r>
            <w:r>
              <w:rPr>
                <w:rFonts w:ascii="Gill Sans MT" w:eastAsia="Calibri" w:hAnsi="Gill Sans MT" w:cs="Times New Roman"/>
                <w:bCs/>
                <w:iCs/>
                <w:sz w:val="24"/>
                <w:szCs w:val="24"/>
              </w:rPr>
              <w:t>/ili</w:t>
            </w:r>
            <w:r w:rsidRPr="007C505A">
              <w:rPr>
                <w:rFonts w:ascii="Gill Sans MT" w:eastAsia="Calibri" w:hAnsi="Gill Sans MT" w:cs="Times New Roman"/>
                <w:bCs/>
                <w:iCs/>
                <w:sz w:val="24"/>
                <w:szCs w:val="24"/>
              </w:rPr>
              <w:t xml:space="preserve"> administraciju s najmanje 3 godine radnog iskustva). Ako u trenutku predaje projektnog prijedloga prijavitelj nema imenovani </w:t>
            </w:r>
            <w:r>
              <w:rPr>
                <w:rFonts w:ascii="Gill Sans MT" w:eastAsia="Calibri" w:hAnsi="Gill Sans MT" w:cs="Times New Roman"/>
                <w:bCs/>
                <w:iCs/>
                <w:sz w:val="24"/>
                <w:szCs w:val="24"/>
              </w:rPr>
              <w:t xml:space="preserve">cjeloviti </w:t>
            </w:r>
            <w:r w:rsidRPr="007C505A">
              <w:rPr>
                <w:rFonts w:ascii="Gill Sans MT" w:eastAsia="Calibri" w:hAnsi="Gill Sans MT" w:cs="Times New Roman"/>
                <w:bCs/>
                <w:iCs/>
                <w:sz w:val="24"/>
                <w:szCs w:val="24"/>
              </w:rPr>
              <w:t xml:space="preserve">projektni tim, kao dokaz sposobnosti za provedbu projekta mora dostaviti </w:t>
            </w:r>
            <w:r>
              <w:rPr>
                <w:rFonts w:ascii="Gill Sans MT" w:eastAsia="Calibri" w:hAnsi="Gill Sans MT" w:cs="Times New Roman"/>
                <w:bCs/>
                <w:iCs/>
                <w:sz w:val="24"/>
                <w:szCs w:val="24"/>
              </w:rPr>
              <w:t xml:space="preserve">Izjavu da će najkasnije do </w:t>
            </w:r>
            <w:r w:rsidRPr="00A302E5">
              <w:rPr>
                <w:rFonts w:ascii="Gill Sans MT" w:eastAsia="Calibri" w:hAnsi="Gill Sans MT" w:cs="Times New Roman"/>
                <w:bCs/>
                <w:iCs/>
                <w:sz w:val="24"/>
                <w:szCs w:val="24"/>
              </w:rPr>
              <w:t>trenutka potpisivanja Ugovora o dodjeli bespov</w:t>
            </w:r>
            <w:r>
              <w:rPr>
                <w:rFonts w:ascii="Gill Sans MT" w:eastAsia="Calibri" w:hAnsi="Gill Sans MT" w:cs="Times New Roman"/>
                <w:bCs/>
                <w:iCs/>
                <w:sz w:val="24"/>
                <w:szCs w:val="24"/>
              </w:rPr>
              <w:t>ratnih sredstava osigurati</w:t>
            </w:r>
            <w:r w:rsidRPr="00A302E5">
              <w:rPr>
                <w:rFonts w:ascii="Gill Sans MT" w:eastAsia="Calibri" w:hAnsi="Gill Sans MT" w:cs="Times New Roman"/>
                <w:bCs/>
                <w:iCs/>
                <w:sz w:val="24"/>
                <w:szCs w:val="24"/>
              </w:rPr>
              <w:t xml:space="preserve"> projektni tim</w:t>
            </w:r>
            <w:r>
              <w:rPr>
                <w:rFonts w:ascii="Gill Sans MT" w:eastAsia="Calibri" w:hAnsi="Gill Sans MT" w:cs="Times New Roman"/>
                <w:bCs/>
                <w:iCs/>
                <w:sz w:val="24"/>
                <w:szCs w:val="24"/>
              </w:rPr>
              <w:t xml:space="preserve"> za provedbu projekta</w:t>
            </w:r>
            <w:r w:rsidRPr="00A302E5">
              <w:rPr>
                <w:rFonts w:ascii="Gill Sans MT" w:eastAsia="Calibri" w:hAnsi="Gill Sans MT" w:cs="Times New Roman"/>
                <w:bCs/>
                <w:iCs/>
                <w:sz w:val="24"/>
                <w:szCs w:val="24"/>
              </w:rPr>
              <w:t>.</w:t>
            </w:r>
          </w:p>
        </w:tc>
        <w:tc>
          <w:tcPr>
            <w:tcW w:w="1404" w:type="pct"/>
          </w:tcPr>
          <w:p w14:paraId="783CAD92"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b/>
                <w:sz w:val="24"/>
                <w:szCs w:val="24"/>
              </w:rPr>
              <w:t>5 bodova:</w:t>
            </w:r>
            <w:r w:rsidRPr="007C505A">
              <w:rPr>
                <w:rFonts w:ascii="Gill Sans MT" w:eastAsia="Calibri" w:hAnsi="Gill Sans MT" w:cs="Times New Roman"/>
                <w:sz w:val="24"/>
                <w:szCs w:val="24"/>
              </w:rPr>
              <w:t xml:space="preserve"> prijavitelj već ima </w:t>
            </w:r>
            <w:r>
              <w:rPr>
                <w:rFonts w:ascii="Gill Sans MT" w:eastAsia="Calibri" w:hAnsi="Gill Sans MT" w:cs="Times New Roman"/>
                <w:sz w:val="24"/>
                <w:szCs w:val="24"/>
              </w:rPr>
              <w:t>imenovana 2 obvezna člana</w:t>
            </w:r>
            <w:r w:rsidRPr="007C505A">
              <w:rPr>
                <w:rFonts w:ascii="Gill Sans MT" w:eastAsia="Calibri" w:hAnsi="Gill Sans MT" w:cs="Times New Roman"/>
                <w:sz w:val="24"/>
                <w:szCs w:val="24"/>
              </w:rPr>
              <w:t xml:space="preserve"> projektn</w:t>
            </w:r>
            <w:r>
              <w:rPr>
                <w:rFonts w:ascii="Gill Sans MT" w:eastAsia="Calibri" w:hAnsi="Gill Sans MT" w:cs="Times New Roman"/>
                <w:sz w:val="24"/>
                <w:szCs w:val="24"/>
              </w:rPr>
              <w:t>og</w:t>
            </w:r>
            <w:r w:rsidRPr="007C505A">
              <w:rPr>
                <w:rFonts w:ascii="Gill Sans MT" w:eastAsia="Calibri" w:hAnsi="Gill Sans MT" w:cs="Times New Roman"/>
                <w:sz w:val="24"/>
                <w:szCs w:val="24"/>
              </w:rPr>
              <w:t xml:space="preserve"> tim</w:t>
            </w:r>
            <w:r>
              <w:rPr>
                <w:rFonts w:ascii="Gill Sans MT" w:eastAsia="Calibri" w:hAnsi="Gill Sans MT" w:cs="Times New Roman"/>
                <w:sz w:val="24"/>
                <w:szCs w:val="24"/>
              </w:rPr>
              <w:t>a</w:t>
            </w:r>
            <w:r w:rsidRPr="007C505A">
              <w:rPr>
                <w:rFonts w:ascii="Gill Sans MT" w:eastAsia="Calibri" w:hAnsi="Gill Sans MT" w:cs="Times New Roman"/>
                <w:sz w:val="24"/>
                <w:szCs w:val="24"/>
              </w:rPr>
              <w:t xml:space="preserve"> za provedbu projekta</w:t>
            </w:r>
          </w:p>
          <w:p w14:paraId="4ADBAEA1" w14:textId="77777777" w:rsidR="00D95968" w:rsidRPr="007C505A" w:rsidRDefault="00D95968" w:rsidP="008373DA">
            <w:pPr>
              <w:rPr>
                <w:rFonts w:ascii="Gill Sans MT" w:eastAsia="Calibri" w:hAnsi="Gill Sans MT" w:cs="Times New Roman"/>
                <w:sz w:val="24"/>
                <w:szCs w:val="24"/>
              </w:rPr>
            </w:pPr>
          </w:p>
          <w:p w14:paraId="68C7223D"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3</w:t>
            </w:r>
            <w:r w:rsidRPr="007C505A">
              <w:rPr>
                <w:rFonts w:ascii="Gill Sans MT" w:eastAsia="Calibri" w:hAnsi="Gill Sans MT" w:cs="Times New Roman"/>
                <w:b/>
                <w:sz w:val="24"/>
                <w:szCs w:val="24"/>
              </w:rPr>
              <w:t xml:space="preserve"> boda:</w:t>
            </w:r>
            <w:r w:rsidRPr="007C505A">
              <w:rPr>
                <w:rFonts w:ascii="Gill Sans MT" w:eastAsia="Calibri" w:hAnsi="Gill Sans MT" w:cs="Times New Roman"/>
                <w:sz w:val="24"/>
                <w:szCs w:val="24"/>
              </w:rPr>
              <w:t xml:space="preserve"> prijavitelj ima </w:t>
            </w:r>
            <w:r>
              <w:rPr>
                <w:rFonts w:ascii="Gill Sans MT" w:eastAsia="Calibri" w:hAnsi="Gill Sans MT" w:cs="Times New Roman"/>
                <w:sz w:val="24"/>
                <w:szCs w:val="24"/>
              </w:rPr>
              <w:t>imenovanog 1 obveznog</w:t>
            </w:r>
            <w:r w:rsidRPr="00A302E5">
              <w:rPr>
                <w:rFonts w:ascii="Gill Sans MT" w:eastAsia="Calibri" w:hAnsi="Gill Sans MT" w:cs="Times New Roman"/>
                <w:sz w:val="24"/>
                <w:szCs w:val="24"/>
              </w:rPr>
              <w:t xml:space="preserve"> člana projektnog tima za provedbu projekta</w:t>
            </w:r>
          </w:p>
          <w:p w14:paraId="3A797080" w14:textId="77777777" w:rsidR="00D95968" w:rsidRPr="007C505A" w:rsidRDefault="00D95968" w:rsidP="008373DA">
            <w:pPr>
              <w:rPr>
                <w:rFonts w:ascii="Gill Sans MT" w:eastAsia="Calibri" w:hAnsi="Gill Sans MT" w:cs="Times New Roman"/>
                <w:sz w:val="24"/>
                <w:szCs w:val="24"/>
              </w:rPr>
            </w:pPr>
          </w:p>
          <w:p w14:paraId="5FDDBF61" w14:textId="77777777" w:rsidR="00D95968" w:rsidRPr="007C505A"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
                <w:sz w:val="24"/>
                <w:szCs w:val="24"/>
              </w:rPr>
              <w:t>0 bodova:</w:t>
            </w:r>
            <w:r w:rsidRPr="007C505A">
              <w:rPr>
                <w:rFonts w:ascii="Gill Sans MT" w:eastAsia="Calibri" w:hAnsi="Gill Sans MT" w:cs="Times New Roman"/>
                <w:sz w:val="24"/>
                <w:szCs w:val="24"/>
              </w:rPr>
              <w:t xml:space="preserve"> </w:t>
            </w:r>
            <w:r>
              <w:rPr>
                <w:rFonts w:ascii="Gill Sans MT" w:eastAsia="Calibri" w:hAnsi="Gill Sans MT" w:cs="Times New Roman"/>
                <w:sz w:val="24"/>
                <w:szCs w:val="24"/>
              </w:rPr>
              <w:t xml:space="preserve">prijavitelj je dostavio </w:t>
            </w:r>
            <w:r w:rsidRPr="00B43393">
              <w:rPr>
                <w:rFonts w:ascii="Gill Sans MT" w:eastAsia="Calibri" w:hAnsi="Gill Sans MT" w:cs="Times New Roman"/>
                <w:bCs/>
                <w:iCs/>
                <w:sz w:val="24"/>
                <w:szCs w:val="24"/>
              </w:rPr>
              <w:t>Izjavu da će najkasnije do trenutka potpisivanja Ugovora o dodjeli bespovratnih sredstava osigurati projektni tim za provedbu projekta</w:t>
            </w:r>
          </w:p>
        </w:tc>
        <w:tc>
          <w:tcPr>
            <w:tcW w:w="706" w:type="pct"/>
            <w:vAlign w:val="center"/>
          </w:tcPr>
          <w:p w14:paraId="5903E71F"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5</w:t>
            </w:r>
          </w:p>
        </w:tc>
        <w:tc>
          <w:tcPr>
            <w:tcW w:w="1275" w:type="pct"/>
            <w:vAlign w:val="center"/>
          </w:tcPr>
          <w:p w14:paraId="05C665E9"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Obrazac 1 – Prijavni obrazac</w:t>
            </w:r>
            <w:r>
              <w:rPr>
                <w:rFonts w:ascii="Gill Sans MT" w:eastAsia="Calibri" w:hAnsi="Gill Sans MT" w:cs="Times New Roman"/>
                <w:sz w:val="24"/>
                <w:szCs w:val="24"/>
              </w:rPr>
              <w:t xml:space="preserve">, Odluka o imenovanju projektnog tima i kratki životopisi članova projektnog tima kojima se dokazuje zadovoljavanje uvjeta iz točke 2.5. ovih Uputa ili Izjava prijavitelja </w:t>
            </w:r>
            <w:r w:rsidRPr="00A302E5">
              <w:rPr>
                <w:rFonts w:ascii="Gill Sans MT" w:eastAsia="Calibri" w:hAnsi="Gill Sans MT" w:cs="Times New Roman"/>
                <w:sz w:val="24"/>
                <w:szCs w:val="24"/>
              </w:rPr>
              <w:t>da će najkasnije do trenutka potpisivanja Ugovora o dodjeli bespovratnih sredstava osigurati projektni tim za provedbu projekta.</w:t>
            </w:r>
          </w:p>
        </w:tc>
      </w:tr>
      <w:tr w:rsidR="00D95968" w:rsidRPr="007C505A" w14:paraId="3C8AF184" w14:textId="77777777" w:rsidTr="00222EB1">
        <w:tc>
          <w:tcPr>
            <w:tcW w:w="211" w:type="pct"/>
            <w:vMerge/>
            <w:shd w:val="clear" w:color="auto" w:fill="BFBFBF"/>
            <w:vAlign w:val="center"/>
          </w:tcPr>
          <w:p w14:paraId="66F1E369"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68AE12C0" w14:textId="4D7251AA" w:rsidR="00D95968" w:rsidRPr="007C505A" w:rsidRDefault="009A14D4" w:rsidP="008373DA">
            <w:pPr>
              <w:rPr>
                <w:rFonts w:ascii="Gill Sans MT" w:eastAsia="Calibri" w:hAnsi="Gill Sans MT" w:cs="Times New Roman"/>
                <w:b/>
                <w:sz w:val="24"/>
                <w:szCs w:val="24"/>
              </w:rPr>
            </w:pPr>
            <w:r>
              <w:rPr>
                <w:rFonts w:ascii="Gill Sans MT" w:eastAsia="Calibri" w:hAnsi="Gill Sans MT" w:cs="Times New Roman"/>
                <w:b/>
                <w:sz w:val="24"/>
                <w:szCs w:val="24"/>
              </w:rPr>
              <w:t xml:space="preserve">3.2. </w:t>
            </w:r>
            <w:r w:rsidR="00D95968" w:rsidRPr="007C505A">
              <w:rPr>
                <w:rFonts w:ascii="Gill Sans MT" w:eastAsia="Calibri" w:hAnsi="Gill Sans MT" w:cs="Times New Roman"/>
                <w:b/>
                <w:sz w:val="24"/>
                <w:szCs w:val="24"/>
              </w:rPr>
              <w:t>Doprinos stvaranju novih radnih mjesta</w:t>
            </w:r>
            <w:r w:rsidR="00D95968">
              <w:rPr>
                <w:rFonts w:ascii="Gill Sans MT" w:eastAsia="Calibri" w:hAnsi="Gill Sans MT" w:cs="Times New Roman"/>
                <w:b/>
                <w:sz w:val="24"/>
                <w:szCs w:val="24"/>
              </w:rPr>
              <w:t xml:space="preserve"> odnosno poslova</w:t>
            </w:r>
            <w:r w:rsidR="00D95968" w:rsidRPr="007C505A">
              <w:rPr>
                <w:rFonts w:ascii="Gill Sans MT" w:eastAsia="Calibri" w:hAnsi="Gill Sans MT" w:cs="Times New Roman"/>
                <w:b/>
                <w:sz w:val="24"/>
                <w:szCs w:val="24"/>
              </w:rPr>
              <w:t xml:space="preserve"> </w:t>
            </w:r>
          </w:p>
          <w:p w14:paraId="4D44A450" w14:textId="22FB8DDC" w:rsidR="00D95968" w:rsidRPr="007C505A"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Cs/>
                <w:iCs/>
                <w:sz w:val="24"/>
                <w:szCs w:val="24"/>
              </w:rPr>
              <w:t>Provedbom projekta doprinijeti će se stvaranju novih privremenih ili trajnih radnih mjesta</w:t>
            </w:r>
            <w:r>
              <w:rPr>
                <w:rFonts w:ascii="Gill Sans MT" w:eastAsia="Calibri" w:hAnsi="Gill Sans MT" w:cs="Times New Roman"/>
                <w:bCs/>
                <w:iCs/>
                <w:sz w:val="24"/>
                <w:szCs w:val="24"/>
              </w:rPr>
              <w:t xml:space="preserve"> odnosno poslova</w:t>
            </w:r>
          </w:p>
        </w:tc>
        <w:tc>
          <w:tcPr>
            <w:tcW w:w="1404" w:type="pct"/>
          </w:tcPr>
          <w:p w14:paraId="5D607C49"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5</w:t>
            </w:r>
            <w:r w:rsidRPr="007C505A">
              <w:rPr>
                <w:rFonts w:ascii="Gill Sans MT" w:eastAsia="Calibri" w:hAnsi="Gill Sans MT" w:cs="Times New Roman"/>
                <w:b/>
                <w:sz w:val="24"/>
                <w:szCs w:val="24"/>
              </w:rPr>
              <w:t xml:space="preserve"> bodova: </w:t>
            </w:r>
            <w:r w:rsidRPr="007C505A">
              <w:rPr>
                <w:rFonts w:ascii="Gill Sans MT" w:eastAsia="Calibri" w:hAnsi="Gill Sans MT" w:cs="Times New Roman"/>
                <w:sz w:val="24"/>
                <w:szCs w:val="24"/>
              </w:rPr>
              <w:t>najmanje dva stvorena nova radna mjesta</w:t>
            </w:r>
            <w:r>
              <w:rPr>
                <w:rFonts w:ascii="Gill Sans MT" w:eastAsia="Calibri" w:hAnsi="Gill Sans MT" w:cs="Times New Roman"/>
                <w:sz w:val="24"/>
                <w:szCs w:val="24"/>
              </w:rPr>
              <w:t>/poslova</w:t>
            </w:r>
            <w:r w:rsidRPr="007C505A">
              <w:rPr>
                <w:rFonts w:ascii="Gill Sans MT" w:eastAsia="Calibri" w:hAnsi="Gill Sans MT" w:cs="Times New Roman"/>
                <w:sz w:val="24"/>
                <w:szCs w:val="24"/>
              </w:rPr>
              <w:t xml:space="preserve"> kao izravna posljedica provedbe projekta</w:t>
            </w:r>
          </w:p>
          <w:p w14:paraId="598CD396" w14:textId="77777777" w:rsidR="00D95968" w:rsidRPr="007C505A" w:rsidRDefault="00D95968" w:rsidP="008373DA">
            <w:pPr>
              <w:rPr>
                <w:rFonts w:ascii="Gill Sans MT" w:eastAsia="Calibri" w:hAnsi="Gill Sans MT" w:cs="Times New Roman"/>
                <w:sz w:val="24"/>
                <w:szCs w:val="24"/>
              </w:rPr>
            </w:pPr>
          </w:p>
          <w:p w14:paraId="0A9DFDE2"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 xml:space="preserve">3 </w:t>
            </w:r>
            <w:r w:rsidRPr="007C505A">
              <w:rPr>
                <w:rFonts w:ascii="Gill Sans MT" w:eastAsia="Calibri" w:hAnsi="Gill Sans MT" w:cs="Times New Roman"/>
                <w:b/>
                <w:sz w:val="24"/>
                <w:szCs w:val="24"/>
              </w:rPr>
              <w:t xml:space="preserve">boda: </w:t>
            </w:r>
            <w:r w:rsidRPr="007C505A">
              <w:rPr>
                <w:rFonts w:ascii="Gill Sans MT" w:eastAsia="Calibri" w:hAnsi="Gill Sans MT" w:cs="Times New Roman"/>
                <w:sz w:val="24"/>
                <w:szCs w:val="24"/>
              </w:rPr>
              <w:t>najmanje jedno stvoreno novo radno mjesto</w:t>
            </w:r>
            <w:r>
              <w:rPr>
                <w:rFonts w:ascii="Gill Sans MT" w:eastAsia="Calibri" w:hAnsi="Gill Sans MT" w:cs="Times New Roman"/>
                <w:sz w:val="24"/>
                <w:szCs w:val="24"/>
              </w:rPr>
              <w:t>/posao</w:t>
            </w:r>
            <w:r w:rsidRPr="007C505A">
              <w:rPr>
                <w:rFonts w:ascii="Gill Sans MT" w:eastAsia="Calibri" w:hAnsi="Gill Sans MT" w:cs="Times New Roman"/>
                <w:sz w:val="24"/>
                <w:szCs w:val="24"/>
              </w:rPr>
              <w:t xml:space="preserve"> kao izravna posljedica provedbe projekta</w:t>
            </w:r>
          </w:p>
          <w:p w14:paraId="6A217927" w14:textId="77777777" w:rsidR="00D95968" w:rsidRPr="007C505A" w:rsidRDefault="00D95968" w:rsidP="008373DA">
            <w:pPr>
              <w:rPr>
                <w:rFonts w:ascii="Gill Sans MT" w:eastAsia="Calibri" w:hAnsi="Gill Sans MT" w:cs="Times New Roman"/>
                <w:sz w:val="24"/>
                <w:szCs w:val="24"/>
              </w:rPr>
            </w:pPr>
          </w:p>
          <w:p w14:paraId="2131B3E6" w14:textId="77777777" w:rsidR="00D95968" w:rsidRPr="007C505A" w:rsidRDefault="00D95968" w:rsidP="008373DA">
            <w:pPr>
              <w:rPr>
                <w:rFonts w:ascii="Gill Sans MT" w:eastAsia="Calibri" w:hAnsi="Gill Sans MT" w:cs="Times New Roman"/>
                <w:sz w:val="24"/>
                <w:szCs w:val="24"/>
              </w:rPr>
            </w:pPr>
          </w:p>
        </w:tc>
        <w:tc>
          <w:tcPr>
            <w:tcW w:w="706" w:type="pct"/>
          </w:tcPr>
          <w:p w14:paraId="0ACF3328"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5</w:t>
            </w:r>
          </w:p>
        </w:tc>
        <w:tc>
          <w:tcPr>
            <w:tcW w:w="1275" w:type="pct"/>
            <w:vAlign w:val="center"/>
          </w:tcPr>
          <w:p w14:paraId="49EA4CA3" w14:textId="77777777" w:rsidR="00D95968" w:rsidRPr="007C505A" w:rsidRDefault="00D95968" w:rsidP="008373DA">
            <w:pPr>
              <w:rPr>
                <w:rFonts w:ascii="Gill Sans MT" w:eastAsia="Calibri" w:hAnsi="Gill Sans MT" w:cs="Times New Roman"/>
                <w:sz w:val="24"/>
                <w:szCs w:val="24"/>
              </w:rPr>
            </w:pPr>
            <w:r w:rsidRPr="002F7BE2">
              <w:rPr>
                <w:rFonts w:ascii="Gill Sans MT" w:eastAsia="Calibri" w:hAnsi="Gill Sans MT" w:cs="Times New Roman"/>
                <w:sz w:val="24"/>
                <w:szCs w:val="24"/>
              </w:rPr>
              <w:t xml:space="preserve">Obrazac 1 – Prijavni obrazac </w:t>
            </w:r>
          </w:p>
        </w:tc>
      </w:tr>
      <w:tr w:rsidR="00D95968" w:rsidRPr="007C505A" w14:paraId="5524A2AA" w14:textId="77777777" w:rsidTr="00222EB1">
        <w:tc>
          <w:tcPr>
            <w:tcW w:w="211" w:type="pct"/>
            <w:vMerge w:val="restart"/>
            <w:shd w:val="clear" w:color="auto" w:fill="BFBFBF"/>
            <w:vAlign w:val="center"/>
          </w:tcPr>
          <w:p w14:paraId="521E4B08"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4.</w:t>
            </w:r>
          </w:p>
        </w:tc>
        <w:tc>
          <w:tcPr>
            <w:tcW w:w="4789" w:type="pct"/>
            <w:gridSpan w:val="4"/>
            <w:shd w:val="clear" w:color="auto" w:fill="B0CB1F"/>
          </w:tcPr>
          <w:p w14:paraId="6F31660B"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 xml:space="preserve">Dizajn i zrelost projekta </w:t>
            </w:r>
            <w:r w:rsidRPr="007C505A">
              <w:rPr>
                <w:rFonts w:ascii="Gill Sans MT" w:eastAsia="Calibri" w:hAnsi="Gill Sans MT" w:cs="Times New Roman"/>
                <w:bCs/>
                <w:iCs/>
                <w:sz w:val="24"/>
                <w:szCs w:val="24"/>
              </w:rPr>
              <w:t>(odnosi se na (1) utvrđivanje potrebe odnosno problemskog stanja koje projekt rješava te opis željenog stanja, (2) internu intervencijsku logiku projekta i provjerljivost pokazatelja kojima se treba potvrditi ostvarenje ciljanih vrijednosti – pokazatelji moraju biti racionalni, odgovarajuće vrste i iz pouzdanih izvora, i (3) spremnost za početak provedbe svih odgovarajućih komponenti projekta; obuhvaća pravne, tehničke i organizacijske aspekte</w:t>
            </w:r>
          </w:p>
        </w:tc>
      </w:tr>
      <w:tr w:rsidR="00D95968" w:rsidRPr="007C505A" w14:paraId="795BA8D8" w14:textId="77777777" w:rsidTr="00222EB1">
        <w:tc>
          <w:tcPr>
            <w:tcW w:w="211" w:type="pct"/>
            <w:vMerge/>
            <w:shd w:val="clear" w:color="auto" w:fill="BFBFBF"/>
            <w:vAlign w:val="center"/>
          </w:tcPr>
          <w:p w14:paraId="79813888"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6D62C55F"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4.1. Odgovarajuća spremnost projekta</w:t>
            </w:r>
          </w:p>
          <w:p w14:paraId="43F36544" w14:textId="108D50B3" w:rsidR="00D95968" w:rsidRPr="007C505A" w:rsidRDefault="00D95968" w:rsidP="008373DA">
            <w:pPr>
              <w:rPr>
                <w:rFonts w:ascii="Gill Sans MT" w:eastAsia="Calibri" w:hAnsi="Gill Sans MT" w:cs="Times New Roman"/>
                <w:bCs/>
                <w:iCs/>
                <w:sz w:val="24"/>
                <w:szCs w:val="24"/>
              </w:rPr>
            </w:pPr>
            <w:r w:rsidRPr="00990AE0">
              <w:rPr>
                <w:rFonts w:ascii="Gill Sans MT" w:eastAsia="Calibri" w:hAnsi="Gill Sans MT" w:cs="Times New Roman"/>
                <w:bCs/>
                <w:iCs/>
                <w:sz w:val="24"/>
                <w:szCs w:val="24"/>
              </w:rPr>
              <w:t>Prijavitelj mora biti spreman započeti s provedbom aktivnosti projekta, uk</w:t>
            </w:r>
            <w:r>
              <w:rPr>
                <w:rFonts w:ascii="Gill Sans MT" w:eastAsia="Calibri" w:hAnsi="Gill Sans MT" w:cs="Times New Roman"/>
                <w:bCs/>
                <w:iCs/>
                <w:sz w:val="24"/>
                <w:szCs w:val="24"/>
              </w:rPr>
              <w:t xml:space="preserve">ljučujući pokretanje postupaka </w:t>
            </w:r>
            <w:r w:rsidRPr="00990AE0">
              <w:rPr>
                <w:rFonts w:ascii="Gill Sans MT" w:eastAsia="Calibri" w:hAnsi="Gill Sans MT" w:cs="Times New Roman"/>
                <w:bCs/>
                <w:iCs/>
                <w:sz w:val="24"/>
                <w:szCs w:val="24"/>
              </w:rPr>
              <w:t>javne nabave relevantnih za pravovremenu provedbu aktivnosti, u skladu s planom aktivnosti u Prijavnom obrascu i ostaloj projektnoj dokumentaciji</w:t>
            </w:r>
            <w:r>
              <w:rPr>
                <w:rFonts w:ascii="Gill Sans MT" w:eastAsia="Calibri" w:hAnsi="Gill Sans MT" w:cs="Times New Roman"/>
                <w:bCs/>
                <w:iCs/>
                <w:sz w:val="24"/>
                <w:szCs w:val="24"/>
              </w:rPr>
              <w:t>.</w:t>
            </w:r>
          </w:p>
        </w:tc>
        <w:tc>
          <w:tcPr>
            <w:tcW w:w="1404" w:type="pct"/>
          </w:tcPr>
          <w:p w14:paraId="6B80CB5A"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5</w:t>
            </w:r>
            <w:r w:rsidRPr="007C505A">
              <w:rPr>
                <w:rFonts w:ascii="Gill Sans MT" w:eastAsia="Calibri" w:hAnsi="Gill Sans MT" w:cs="Times New Roman"/>
                <w:b/>
                <w:sz w:val="24"/>
                <w:szCs w:val="24"/>
              </w:rPr>
              <w:t xml:space="preserve"> bodova: </w:t>
            </w:r>
          </w:p>
          <w:p w14:paraId="47062558" w14:textId="77777777" w:rsidR="00D95968" w:rsidRDefault="00D95968" w:rsidP="008373DA">
            <w:pPr>
              <w:rPr>
                <w:rFonts w:ascii="Gill Sans MT" w:eastAsia="Calibri" w:hAnsi="Gill Sans MT" w:cs="Times New Roman"/>
                <w:sz w:val="24"/>
                <w:szCs w:val="24"/>
              </w:rPr>
            </w:pPr>
            <w:r w:rsidRPr="00990AE0">
              <w:rPr>
                <w:rFonts w:ascii="Gill Sans MT" w:eastAsia="Calibri" w:hAnsi="Gill Sans MT" w:cs="Times New Roman"/>
                <w:sz w:val="24"/>
                <w:szCs w:val="24"/>
              </w:rPr>
              <w:t xml:space="preserve">prijavitelj </w:t>
            </w:r>
            <w:r>
              <w:rPr>
                <w:rFonts w:ascii="Gill Sans MT" w:eastAsia="Calibri" w:hAnsi="Gill Sans MT" w:cs="Times New Roman"/>
                <w:sz w:val="24"/>
                <w:szCs w:val="24"/>
              </w:rPr>
              <w:t xml:space="preserve">već </w:t>
            </w:r>
            <w:r w:rsidRPr="00990AE0">
              <w:rPr>
                <w:rFonts w:ascii="Gill Sans MT" w:eastAsia="Calibri" w:hAnsi="Gill Sans MT" w:cs="Times New Roman"/>
                <w:sz w:val="24"/>
                <w:szCs w:val="24"/>
              </w:rPr>
              <w:t xml:space="preserve">ima pripremljenu </w:t>
            </w:r>
            <w:r>
              <w:rPr>
                <w:rFonts w:ascii="Gill Sans MT" w:eastAsia="Calibri" w:hAnsi="Gill Sans MT" w:cs="Times New Roman"/>
                <w:sz w:val="24"/>
                <w:szCs w:val="24"/>
              </w:rPr>
              <w:t xml:space="preserve">cjelovitu </w:t>
            </w:r>
            <w:r w:rsidRPr="00990AE0">
              <w:rPr>
                <w:rFonts w:ascii="Gill Sans MT" w:eastAsia="Calibri" w:hAnsi="Gill Sans MT" w:cs="Times New Roman"/>
                <w:sz w:val="24"/>
                <w:szCs w:val="24"/>
              </w:rPr>
              <w:t>dokumentaciju za nadmetanje</w:t>
            </w:r>
            <w:r>
              <w:rPr>
                <w:rFonts w:ascii="Gill Sans MT" w:eastAsia="Calibri" w:hAnsi="Gill Sans MT" w:cs="Times New Roman"/>
                <w:sz w:val="24"/>
                <w:szCs w:val="24"/>
              </w:rPr>
              <w:t xml:space="preserve"> za provedbu planiranih aktivnosti iz komunikacijskog plana</w:t>
            </w:r>
          </w:p>
          <w:p w14:paraId="51D37F4D" w14:textId="77777777" w:rsidR="00D95968" w:rsidRDefault="00D95968" w:rsidP="008373DA">
            <w:pPr>
              <w:rPr>
                <w:rFonts w:ascii="Gill Sans MT" w:eastAsia="Calibri" w:hAnsi="Gill Sans MT" w:cs="Times New Roman"/>
                <w:sz w:val="24"/>
                <w:szCs w:val="24"/>
              </w:rPr>
            </w:pPr>
          </w:p>
          <w:p w14:paraId="39C7A11D" w14:textId="77777777" w:rsidR="00D95968" w:rsidRDefault="00D95968" w:rsidP="008373DA">
            <w:pPr>
              <w:rPr>
                <w:rFonts w:ascii="Gill Sans MT" w:eastAsia="Calibri" w:hAnsi="Gill Sans MT" w:cs="Times New Roman"/>
                <w:sz w:val="24"/>
                <w:szCs w:val="24"/>
              </w:rPr>
            </w:pPr>
          </w:p>
          <w:p w14:paraId="3A7C9DD7" w14:textId="77777777" w:rsidR="00D95968" w:rsidRPr="004B3D9A" w:rsidRDefault="00D95968" w:rsidP="008373DA">
            <w:pPr>
              <w:rPr>
                <w:rFonts w:ascii="Gill Sans MT" w:eastAsia="Calibri" w:hAnsi="Gill Sans MT" w:cs="Times New Roman"/>
                <w:sz w:val="24"/>
                <w:szCs w:val="24"/>
              </w:rPr>
            </w:pPr>
            <w:r w:rsidRPr="003A58AC">
              <w:rPr>
                <w:rFonts w:ascii="Gill Sans MT" w:hAnsi="Gill Sans MT"/>
                <w:b/>
                <w:sz w:val="24"/>
                <w:szCs w:val="24"/>
              </w:rPr>
              <w:t>0 bodova</w:t>
            </w:r>
            <w:r w:rsidRPr="003A58AC">
              <w:rPr>
                <w:rFonts w:ascii="Gill Sans MT" w:hAnsi="Gill Sans MT"/>
                <w:sz w:val="24"/>
                <w:szCs w:val="24"/>
              </w:rPr>
              <w:t xml:space="preserve"> – prijavitelj nema </w:t>
            </w:r>
            <w:r w:rsidRPr="00610283">
              <w:rPr>
                <w:rFonts w:ascii="Gill Sans MT" w:eastAsia="Calibri" w:hAnsi="Gill Sans MT" w:cs="Times New Roman"/>
                <w:sz w:val="24"/>
                <w:szCs w:val="24"/>
              </w:rPr>
              <w:t xml:space="preserve">pripremljenu </w:t>
            </w:r>
            <w:r w:rsidRPr="00576AF4">
              <w:rPr>
                <w:rFonts w:ascii="Gill Sans MT" w:eastAsia="Calibri" w:hAnsi="Gill Sans MT" w:cs="Times New Roman"/>
                <w:sz w:val="24"/>
                <w:szCs w:val="24"/>
              </w:rPr>
              <w:t xml:space="preserve">cjelovitu </w:t>
            </w:r>
            <w:r w:rsidRPr="004B3D9A">
              <w:rPr>
                <w:rFonts w:ascii="Gill Sans MT" w:eastAsia="Calibri" w:hAnsi="Gill Sans MT" w:cs="Times New Roman"/>
                <w:sz w:val="24"/>
                <w:szCs w:val="24"/>
              </w:rPr>
              <w:t>dokumentaciju za nadmetanje za provedbu planiranih aktivnosti iz komunikacijskog plana</w:t>
            </w:r>
          </w:p>
          <w:p w14:paraId="59C025CF" w14:textId="77777777" w:rsidR="00D95968" w:rsidRPr="007C505A" w:rsidRDefault="00D95968" w:rsidP="008373DA">
            <w:pPr>
              <w:rPr>
                <w:rFonts w:ascii="Gill Sans MT" w:eastAsia="Calibri" w:hAnsi="Gill Sans MT" w:cs="Times New Roman"/>
                <w:sz w:val="24"/>
                <w:szCs w:val="24"/>
              </w:rPr>
            </w:pPr>
          </w:p>
          <w:p w14:paraId="3B7754D6" w14:textId="77777777" w:rsidR="00D95968" w:rsidRPr="007C505A" w:rsidRDefault="00D95968" w:rsidP="008373DA">
            <w:pPr>
              <w:rPr>
                <w:rFonts w:ascii="Gill Sans MT" w:eastAsia="Calibri" w:hAnsi="Gill Sans MT" w:cs="Times New Roman"/>
                <w:sz w:val="24"/>
                <w:szCs w:val="24"/>
              </w:rPr>
            </w:pPr>
          </w:p>
        </w:tc>
        <w:tc>
          <w:tcPr>
            <w:tcW w:w="706" w:type="pct"/>
            <w:vAlign w:val="center"/>
          </w:tcPr>
          <w:p w14:paraId="6BFE5907"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5</w:t>
            </w:r>
          </w:p>
        </w:tc>
        <w:tc>
          <w:tcPr>
            <w:tcW w:w="1275" w:type="pct"/>
            <w:vAlign w:val="center"/>
          </w:tcPr>
          <w:p w14:paraId="17AA3FBB"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Obrazac 2 – Komunikacijski plan</w:t>
            </w:r>
            <w:r>
              <w:rPr>
                <w:rFonts w:ascii="Gill Sans MT" w:eastAsia="Calibri" w:hAnsi="Gill Sans MT" w:cs="Times New Roman"/>
                <w:sz w:val="24"/>
                <w:szCs w:val="24"/>
              </w:rPr>
              <w:t>, i ako je primjenjivo, dokumentacija</w:t>
            </w:r>
            <w:r w:rsidRPr="00B43393">
              <w:rPr>
                <w:rFonts w:ascii="Gill Sans MT" w:eastAsia="Calibri" w:hAnsi="Gill Sans MT" w:cs="Times New Roman"/>
                <w:sz w:val="24"/>
                <w:szCs w:val="24"/>
              </w:rPr>
              <w:t xml:space="preserve"> za nadmetanje za provedbu planiranih aktivnosti iz komunikacijskog plana</w:t>
            </w:r>
          </w:p>
        </w:tc>
      </w:tr>
      <w:tr w:rsidR="00D95968" w:rsidRPr="007C505A" w14:paraId="693485D6" w14:textId="77777777" w:rsidTr="00222EB1">
        <w:tc>
          <w:tcPr>
            <w:tcW w:w="211" w:type="pct"/>
            <w:vMerge/>
            <w:shd w:val="clear" w:color="auto" w:fill="BFBFBF"/>
            <w:vAlign w:val="center"/>
          </w:tcPr>
          <w:p w14:paraId="4C696459"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023B8A2B"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 xml:space="preserve">4.2. </w:t>
            </w:r>
            <w:r>
              <w:rPr>
                <w:rFonts w:ascii="Gill Sans MT" w:eastAsia="Calibri" w:hAnsi="Gill Sans MT" w:cs="Times New Roman"/>
                <w:b/>
                <w:bCs/>
                <w:iCs/>
                <w:sz w:val="24"/>
                <w:szCs w:val="24"/>
              </w:rPr>
              <w:t>Planirani r</w:t>
            </w:r>
            <w:r w:rsidRPr="007C505A">
              <w:rPr>
                <w:rFonts w:ascii="Gill Sans MT" w:eastAsia="Calibri" w:hAnsi="Gill Sans MT" w:cs="Times New Roman"/>
                <w:b/>
                <w:bCs/>
                <w:iCs/>
                <w:sz w:val="24"/>
                <w:szCs w:val="24"/>
              </w:rPr>
              <w:t>aspored provedbe</w:t>
            </w:r>
            <w:r>
              <w:rPr>
                <w:rFonts w:ascii="Gill Sans MT" w:eastAsia="Calibri" w:hAnsi="Gill Sans MT" w:cs="Times New Roman"/>
                <w:b/>
                <w:bCs/>
                <w:iCs/>
                <w:sz w:val="24"/>
                <w:szCs w:val="24"/>
              </w:rPr>
              <w:t xml:space="preserve"> izobrazno-informativnih aktivnosti</w:t>
            </w:r>
          </w:p>
          <w:p w14:paraId="75F8E6AC" w14:textId="5AF3328F" w:rsidR="00D95968" w:rsidRPr="007C505A" w:rsidRDefault="00D95968" w:rsidP="008373DA">
            <w:pPr>
              <w:rPr>
                <w:rFonts w:ascii="Gill Sans MT" w:eastAsia="Calibri" w:hAnsi="Gill Sans MT" w:cs="Times New Roman"/>
                <w:bCs/>
                <w:iCs/>
                <w:sz w:val="24"/>
                <w:szCs w:val="24"/>
              </w:rPr>
            </w:pPr>
            <w:r>
              <w:rPr>
                <w:rFonts w:ascii="Gill Sans MT" w:eastAsia="Calibri" w:hAnsi="Gill Sans MT" w:cs="Times New Roman"/>
                <w:bCs/>
                <w:iCs/>
                <w:sz w:val="24"/>
                <w:szCs w:val="24"/>
              </w:rPr>
              <w:t>Kriterij ocjenjuje kontinuiranost u provedbi</w:t>
            </w:r>
            <w:r w:rsidRPr="001A6D90">
              <w:rPr>
                <w:rFonts w:ascii="Gill Sans MT" w:eastAsia="Calibri" w:hAnsi="Gill Sans MT" w:cs="Times New Roman"/>
                <w:bCs/>
                <w:iCs/>
                <w:sz w:val="24"/>
                <w:szCs w:val="24"/>
              </w:rPr>
              <w:t xml:space="preserve"> izobrazno-informativnih aktivnosti </w:t>
            </w:r>
            <w:r>
              <w:rPr>
                <w:rFonts w:ascii="Gill Sans MT" w:eastAsia="Calibri" w:hAnsi="Gill Sans MT" w:cs="Times New Roman"/>
                <w:bCs/>
                <w:iCs/>
                <w:sz w:val="24"/>
                <w:szCs w:val="24"/>
              </w:rPr>
              <w:t>u svrhu informiranja</w:t>
            </w:r>
            <w:r w:rsidRPr="001A6D90">
              <w:rPr>
                <w:rFonts w:ascii="Gill Sans MT" w:eastAsia="Calibri" w:hAnsi="Gill Sans MT" w:cs="Times New Roman"/>
                <w:bCs/>
                <w:iCs/>
                <w:sz w:val="24"/>
                <w:szCs w:val="24"/>
              </w:rPr>
              <w:t xml:space="preserve"> što većeg broja građana o pravilnom postupanju s otpadom</w:t>
            </w:r>
            <w:r>
              <w:rPr>
                <w:rFonts w:ascii="Gill Sans MT" w:eastAsia="Calibri" w:hAnsi="Gill Sans MT" w:cs="Times New Roman"/>
                <w:bCs/>
                <w:iCs/>
                <w:sz w:val="24"/>
                <w:szCs w:val="24"/>
              </w:rPr>
              <w:t>.</w:t>
            </w:r>
          </w:p>
        </w:tc>
        <w:tc>
          <w:tcPr>
            <w:tcW w:w="1404" w:type="pct"/>
          </w:tcPr>
          <w:p w14:paraId="68B657AF" w14:textId="77777777" w:rsidR="00D95968" w:rsidRDefault="00D95968" w:rsidP="008373DA">
            <w:pPr>
              <w:rPr>
                <w:rFonts w:ascii="Gill Sans MT" w:eastAsia="Calibri" w:hAnsi="Gill Sans MT" w:cs="Times New Roman"/>
                <w:b/>
                <w:sz w:val="24"/>
                <w:szCs w:val="24"/>
              </w:rPr>
            </w:pPr>
            <w:r>
              <w:rPr>
                <w:rFonts w:ascii="Gill Sans MT" w:eastAsia="Calibri" w:hAnsi="Gill Sans MT" w:cs="Times New Roman"/>
                <w:b/>
                <w:sz w:val="24"/>
                <w:szCs w:val="24"/>
              </w:rPr>
              <w:t>5</w:t>
            </w:r>
            <w:r w:rsidRPr="007C505A">
              <w:rPr>
                <w:rFonts w:ascii="Gill Sans MT" w:eastAsia="Calibri" w:hAnsi="Gill Sans MT" w:cs="Times New Roman"/>
                <w:b/>
                <w:sz w:val="24"/>
                <w:szCs w:val="24"/>
              </w:rPr>
              <w:t xml:space="preserve"> bodova: </w:t>
            </w:r>
          </w:p>
          <w:p w14:paraId="364EB083" w14:textId="77777777" w:rsidR="00D95968" w:rsidRPr="007C505A" w:rsidRDefault="00D95968" w:rsidP="008373DA">
            <w:pPr>
              <w:rPr>
                <w:rFonts w:ascii="Gill Sans MT" w:eastAsia="Calibri" w:hAnsi="Gill Sans MT" w:cs="Times New Roman"/>
                <w:sz w:val="24"/>
                <w:szCs w:val="24"/>
              </w:rPr>
            </w:pPr>
            <w:r w:rsidRPr="00A46709">
              <w:rPr>
                <w:rFonts w:ascii="Gill Sans MT" w:eastAsia="Calibri" w:hAnsi="Gill Sans MT" w:cs="Times New Roman"/>
                <w:sz w:val="24"/>
                <w:szCs w:val="24"/>
              </w:rPr>
              <w:t xml:space="preserve">projektni </w:t>
            </w:r>
            <w:r>
              <w:rPr>
                <w:rFonts w:ascii="Gill Sans MT" w:eastAsia="Calibri" w:hAnsi="Gill Sans MT" w:cs="Times New Roman"/>
                <w:sz w:val="24"/>
                <w:szCs w:val="24"/>
              </w:rPr>
              <w:t>prijedlog predviđa provedbu izobrazno-informativnih aktivnosti u više ponavljajućih ciklusa</w:t>
            </w:r>
          </w:p>
          <w:p w14:paraId="03D66690" w14:textId="77777777" w:rsidR="00D95968" w:rsidRPr="007C505A" w:rsidRDefault="00D95968" w:rsidP="008373DA">
            <w:pPr>
              <w:rPr>
                <w:rFonts w:ascii="Gill Sans MT" w:eastAsia="Calibri" w:hAnsi="Gill Sans MT" w:cs="Times New Roman"/>
                <w:sz w:val="24"/>
                <w:szCs w:val="24"/>
              </w:rPr>
            </w:pPr>
          </w:p>
          <w:p w14:paraId="5329550A"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3</w:t>
            </w:r>
            <w:r w:rsidRPr="007C505A">
              <w:rPr>
                <w:rFonts w:ascii="Gill Sans MT" w:eastAsia="Calibri" w:hAnsi="Gill Sans MT" w:cs="Times New Roman"/>
                <w:b/>
                <w:sz w:val="24"/>
                <w:szCs w:val="24"/>
              </w:rPr>
              <w:t xml:space="preserve"> boda: </w:t>
            </w:r>
          </w:p>
          <w:p w14:paraId="73B03958"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p</w:t>
            </w:r>
            <w:r w:rsidRPr="00A46709">
              <w:rPr>
                <w:rFonts w:ascii="Gill Sans MT" w:eastAsia="Calibri" w:hAnsi="Gill Sans MT" w:cs="Times New Roman"/>
                <w:sz w:val="24"/>
                <w:szCs w:val="24"/>
              </w:rPr>
              <w:t xml:space="preserve">rojektni prijedlog predviđa provedbu izobrazno-informativnih aktivnosti </w:t>
            </w:r>
            <w:r>
              <w:rPr>
                <w:rFonts w:ascii="Gill Sans MT" w:eastAsia="Calibri" w:hAnsi="Gill Sans MT" w:cs="Times New Roman"/>
                <w:sz w:val="24"/>
                <w:szCs w:val="24"/>
              </w:rPr>
              <w:t>jednokratno</w:t>
            </w:r>
          </w:p>
          <w:p w14:paraId="4A94E792" w14:textId="77777777" w:rsidR="00D95968" w:rsidRPr="007C505A" w:rsidRDefault="00D95968" w:rsidP="008373DA">
            <w:pPr>
              <w:rPr>
                <w:rFonts w:ascii="Gill Sans MT" w:eastAsia="Calibri" w:hAnsi="Gill Sans MT" w:cs="Times New Roman"/>
                <w:sz w:val="24"/>
                <w:szCs w:val="24"/>
              </w:rPr>
            </w:pPr>
          </w:p>
        </w:tc>
        <w:tc>
          <w:tcPr>
            <w:tcW w:w="706" w:type="pct"/>
            <w:vAlign w:val="center"/>
          </w:tcPr>
          <w:p w14:paraId="4D849698" w14:textId="77777777" w:rsidR="00D95968" w:rsidRPr="007C505A" w:rsidRDefault="00D95968" w:rsidP="008373DA">
            <w:pPr>
              <w:rPr>
                <w:rFonts w:ascii="Gill Sans MT" w:eastAsia="Calibri" w:hAnsi="Gill Sans MT" w:cs="Times New Roman"/>
                <w:bCs/>
                <w:iCs/>
                <w:sz w:val="24"/>
                <w:szCs w:val="24"/>
              </w:rPr>
            </w:pPr>
            <w:r>
              <w:rPr>
                <w:rFonts w:ascii="Gill Sans MT" w:eastAsia="Calibri" w:hAnsi="Gill Sans MT" w:cs="Times New Roman"/>
                <w:bCs/>
                <w:iCs/>
                <w:sz w:val="24"/>
                <w:szCs w:val="24"/>
              </w:rPr>
              <w:t>5</w:t>
            </w:r>
          </w:p>
        </w:tc>
        <w:tc>
          <w:tcPr>
            <w:tcW w:w="1275" w:type="pct"/>
            <w:vAlign w:val="center"/>
          </w:tcPr>
          <w:p w14:paraId="729214CA" w14:textId="77777777" w:rsidR="00D95968" w:rsidRPr="007C505A" w:rsidRDefault="00D95968" w:rsidP="008373DA">
            <w:pPr>
              <w:rPr>
                <w:rFonts w:ascii="Gill Sans MT" w:eastAsia="Calibri" w:hAnsi="Gill Sans MT" w:cs="Times New Roman"/>
                <w:bCs/>
                <w:iCs/>
                <w:sz w:val="24"/>
                <w:szCs w:val="24"/>
              </w:rPr>
            </w:pPr>
            <w:r w:rsidRPr="00D46B38">
              <w:rPr>
                <w:rFonts w:ascii="Gill Sans MT" w:eastAsia="Calibri" w:hAnsi="Gill Sans MT" w:cs="Times New Roman"/>
                <w:bCs/>
                <w:iCs/>
                <w:sz w:val="24"/>
                <w:szCs w:val="24"/>
              </w:rPr>
              <w:t xml:space="preserve">Obrazac 2 – Komunikacijski plan </w:t>
            </w:r>
          </w:p>
        </w:tc>
      </w:tr>
      <w:tr w:rsidR="00D95968" w:rsidRPr="007C505A" w14:paraId="49118870" w14:textId="77777777" w:rsidTr="00222EB1">
        <w:tc>
          <w:tcPr>
            <w:tcW w:w="211" w:type="pct"/>
            <w:vMerge w:val="restart"/>
            <w:shd w:val="clear" w:color="auto" w:fill="BFBFBF"/>
            <w:vAlign w:val="center"/>
          </w:tcPr>
          <w:p w14:paraId="5D4D5CAF"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5.</w:t>
            </w:r>
          </w:p>
        </w:tc>
        <w:tc>
          <w:tcPr>
            <w:tcW w:w="4789" w:type="pct"/>
            <w:gridSpan w:val="4"/>
            <w:shd w:val="clear" w:color="auto" w:fill="B0CB1F"/>
          </w:tcPr>
          <w:p w14:paraId="7BE987F4"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b/>
                <w:bCs/>
                <w:iCs/>
                <w:sz w:val="24"/>
                <w:szCs w:val="24"/>
              </w:rPr>
              <w:t xml:space="preserve">Promicanje jednakih mogućnosti i socijalne uključenosti </w:t>
            </w:r>
            <w:r w:rsidRPr="007C505A">
              <w:rPr>
                <w:rFonts w:ascii="Gill Sans MT" w:eastAsia="Calibri" w:hAnsi="Gill Sans MT" w:cs="Times New Roman"/>
                <w:bCs/>
                <w:iCs/>
                <w:sz w:val="24"/>
                <w:szCs w:val="24"/>
              </w:rPr>
              <w:t>(uključuje aspekt promicanja</w:t>
            </w:r>
            <w:r w:rsidRPr="007C505A">
              <w:rPr>
                <w:rFonts w:ascii="Gill Sans MT" w:eastAsia="Calibri" w:hAnsi="Gill Sans MT" w:cs="Times New Roman"/>
                <w:b/>
                <w:bCs/>
                <w:iCs/>
                <w:sz w:val="24"/>
                <w:szCs w:val="24"/>
              </w:rPr>
              <w:t xml:space="preserve"> </w:t>
            </w:r>
            <w:r w:rsidRPr="007C505A">
              <w:rPr>
                <w:rFonts w:ascii="Gill Sans MT" w:eastAsia="Calibri" w:hAnsi="Gill Sans MT" w:cs="Times New Roman"/>
                <w:sz w:val="24"/>
                <w:szCs w:val="24"/>
              </w:rPr>
              <w:t>ravnopravnosti žena i muškaraca te zabranu diskriminacije po bilo kojoj osnovi)</w:t>
            </w:r>
          </w:p>
        </w:tc>
      </w:tr>
      <w:tr w:rsidR="00D95968" w:rsidRPr="007C505A" w14:paraId="71B923C0" w14:textId="77777777" w:rsidTr="00222EB1">
        <w:tc>
          <w:tcPr>
            <w:tcW w:w="211" w:type="pct"/>
            <w:vMerge/>
            <w:shd w:val="clear" w:color="auto" w:fill="BFBFBF"/>
            <w:vAlign w:val="center"/>
          </w:tcPr>
          <w:p w14:paraId="40AC00A3"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21A13FCA"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5.1. Doprinos provedbi mjera promicanja ravnopravnosti spolova, jednakih mogućnosti i socijalne uključenosti osjetljivih društvenih skupina</w:t>
            </w:r>
          </w:p>
          <w:p w14:paraId="4FAE8D79" w14:textId="6E3F054D" w:rsidR="00D95968" w:rsidRPr="007C505A"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Cs/>
                <w:iCs/>
                <w:sz w:val="24"/>
                <w:szCs w:val="24"/>
              </w:rPr>
              <w:t>Projektni prijedlog</w:t>
            </w:r>
            <w:r>
              <w:rPr>
                <w:rFonts w:ascii="Gill Sans MT" w:eastAsia="Calibri" w:hAnsi="Gill Sans MT" w:cs="Times New Roman"/>
                <w:bCs/>
                <w:iCs/>
                <w:sz w:val="24"/>
                <w:szCs w:val="24"/>
              </w:rPr>
              <w:t xml:space="preserve"> uključuje</w:t>
            </w:r>
            <w:r w:rsidRPr="007C505A">
              <w:rPr>
                <w:rFonts w:ascii="Gill Sans MT" w:eastAsia="Calibri" w:hAnsi="Gill Sans MT" w:cs="Times New Roman"/>
                <w:bCs/>
                <w:iCs/>
                <w:sz w:val="24"/>
                <w:szCs w:val="24"/>
              </w:rPr>
              <w:t xml:space="preserve"> </w:t>
            </w:r>
            <w:r>
              <w:rPr>
                <w:rFonts w:ascii="Gill Sans MT" w:eastAsia="Calibri" w:hAnsi="Gill Sans MT" w:cs="Times New Roman"/>
                <w:bCs/>
                <w:iCs/>
                <w:sz w:val="24"/>
                <w:szCs w:val="24"/>
              </w:rPr>
              <w:t xml:space="preserve">aktivnosti  </w:t>
            </w:r>
            <w:r w:rsidRPr="007C505A">
              <w:rPr>
                <w:rFonts w:ascii="Gill Sans MT" w:eastAsia="Calibri" w:hAnsi="Gill Sans MT" w:cs="Times New Roman"/>
                <w:bCs/>
                <w:iCs/>
                <w:sz w:val="24"/>
                <w:szCs w:val="24"/>
              </w:rPr>
              <w:t>promicanj</w:t>
            </w:r>
            <w:r>
              <w:rPr>
                <w:rFonts w:ascii="Gill Sans MT" w:eastAsia="Calibri" w:hAnsi="Gill Sans MT" w:cs="Times New Roman"/>
                <w:bCs/>
                <w:iCs/>
                <w:sz w:val="24"/>
                <w:szCs w:val="24"/>
              </w:rPr>
              <w:t>a</w:t>
            </w:r>
            <w:r w:rsidRPr="007C505A">
              <w:rPr>
                <w:rFonts w:ascii="Gill Sans MT" w:eastAsia="Calibri" w:hAnsi="Gill Sans MT" w:cs="Times New Roman"/>
                <w:bCs/>
                <w:iCs/>
                <w:sz w:val="24"/>
                <w:szCs w:val="24"/>
              </w:rPr>
              <w:t xml:space="preserve"> jednakih mogućnosti </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socijaln</w:t>
            </w:r>
            <w:r>
              <w:rPr>
                <w:rFonts w:ascii="Gill Sans MT" w:eastAsia="Calibri" w:hAnsi="Gill Sans MT" w:cs="Times New Roman"/>
                <w:bCs/>
                <w:iCs/>
                <w:sz w:val="24"/>
                <w:szCs w:val="24"/>
              </w:rPr>
              <w:t>e</w:t>
            </w:r>
            <w:r w:rsidRPr="007C505A">
              <w:rPr>
                <w:rFonts w:ascii="Gill Sans MT" w:eastAsia="Calibri" w:hAnsi="Gill Sans MT" w:cs="Times New Roman"/>
                <w:bCs/>
                <w:iCs/>
                <w:sz w:val="24"/>
                <w:szCs w:val="24"/>
              </w:rPr>
              <w:t xml:space="preserve"> uključenost</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(npr. pozitivne mjere za uklanjanje rodnih i ostalih diskriminatornih stereotipa iz informativnih i komunikacijskih aktivnosti, izobrazno-informativni materijali na jezicima i pismu nacionalnih manjina i sl.)</w:t>
            </w:r>
          </w:p>
        </w:tc>
        <w:tc>
          <w:tcPr>
            <w:tcW w:w="1404" w:type="pct"/>
          </w:tcPr>
          <w:p w14:paraId="76762B34"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2</w:t>
            </w:r>
            <w:r w:rsidRPr="007C505A">
              <w:rPr>
                <w:rFonts w:ascii="Gill Sans MT" w:eastAsia="Calibri" w:hAnsi="Gill Sans MT" w:cs="Times New Roman"/>
                <w:b/>
                <w:sz w:val="24"/>
                <w:szCs w:val="24"/>
              </w:rPr>
              <w:t xml:space="preserve"> boda:</w:t>
            </w:r>
            <w:r w:rsidRPr="007C505A">
              <w:rPr>
                <w:rFonts w:ascii="Gill Sans MT" w:eastAsia="Calibri" w:hAnsi="Gill Sans MT" w:cs="Times New Roman"/>
                <w:sz w:val="24"/>
                <w:szCs w:val="24"/>
              </w:rPr>
              <w:t xml:space="preserve"> projekt uključuje dvije ili više aktivnosti koje promoviraju </w:t>
            </w:r>
            <w:r>
              <w:rPr>
                <w:rFonts w:ascii="Gill Sans MT" w:eastAsia="Calibri" w:hAnsi="Gill Sans MT" w:cs="Times New Roman"/>
                <w:sz w:val="24"/>
                <w:szCs w:val="24"/>
              </w:rPr>
              <w:t>jednake mogućnosti i socijalnu uključenost</w:t>
            </w:r>
            <w:r w:rsidRPr="006F6010">
              <w:rPr>
                <w:rFonts w:ascii="Gill Sans MT" w:eastAsia="Calibri" w:hAnsi="Gill Sans MT" w:cs="Times New Roman"/>
                <w:sz w:val="24"/>
                <w:szCs w:val="24"/>
              </w:rPr>
              <w:t xml:space="preserve"> </w:t>
            </w:r>
          </w:p>
          <w:p w14:paraId="2E645856" w14:textId="77777777" w:rsidR="00D95968" w:rsidRPr="007C505A" w:rsidRDefault="00D95968" w:rsidP="008373DA">
            <w:pPr>
              <w:rPr>
                <w:rFonts w:ascii="Gill Sans MT" w:eastAsia="Calibri" w:hAnsi="Gill Sans MT" w:cs="Times New Roman"/>
                <w:b/>
                <w:sz w:val="24"/>
                <w:szCs w:val="24"/>
              </w:rPr>
            </w:pPr>
          </w:p>
          <w:p w14:paraId="5A9DAB30" w14:textId="77777777" w:rsidR="00D95968"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1</w:t>
            </w:r>
            <w:r w:rsidRPr="007C505A">
              <w:rPr>
                <w:rFonts w:ascii="Gill Sans MT" w:eastAsia="Calibri" w:hAnsi="Gill Sans MT" w:cs="Times New Roman"/>
                <w:b/>
                <w:sz w:val="24"/>
                <w:szCs w:val="24"/>
              </w:rPr>
              <w:t xml:space="preserve"> bod:</w:t>
            </w:r>
            <w:r w:rsidRPr="007C505A">
              <w:rPr>
                <w:rFonts w:ascii="Gill Sans MT" w:eastAsia="Calibri" w:hAnsi="Gill Sans MT" w:cs="Times New Roman"/>
                <w:sz w:val="24"/>
                <w:szCs w:val="24"/>
              </w:rPr>
              <w:t xml:space="preserve"> projekt uključuje jednu aktivnost koja promovira </w:t>
            </w:r>
            <w:r w:rsidRPr="006F6010">
              <w:rPr>
                <w:rFonts w:ascii="Gill Sans MT" w:eastAsia="Calibri" w:hAnsi="Gill Sans MT" w:cs="Times New Roman"/>
                <w:sz w:val="24"/>
                <w:szCs w:val="24"/>
              </w:rPr>
              <w:t>jednake mogućnosti i socijalnu uključenost</w:t>
            </w:r>
            <w:r w:rsidRPr="007C505A">
              <w:rPr>
                <w:rFonts w:ascii="Gill Sans MT" w:eastAsia="Calibri" w:hAnsi="Gill Sans MT" w:cs="Times New Roman"/>
                <w:sz w:val="24"/>
                <w:szCs w:val="24"/>
              </w:rPr>
              <w:t xml:space="preserve"> </w:t>
            </w:r>
          </w:p>
          <w:p w14:paraId="6DBD495F" w14:textId="77777777" w:rsidR="00D95968" w:rsidRDefault="00D95968" w:rsidP="008373DA">
            <w:pPr>
              <w:rPr>
                <w:rFonts w:ascii="Gill Sans MT" w:eastAsia="Calibri" w:hAnsi="Gill Sans MT" w:cs="Times New Roman"/>
                <w:sz w:val="24"/>
                <w:szCs w:val="24"/>
              </w:rPr>
            </w:pPr>
          </w:p>
          <w:p w14:paraId="11B4A1CC" w14:textId="77777777" w:rsidR="00D95968" w:rsidRPr="007C505A" w:rsidRDefault="00D95968" w:rsidP="008373DA">
            <w:pPr>
              <w:rPr>
                <w:rFonts w:ascii="Gill Sans MT" w:eastAsia="Calibri" w:hAnsi="Gill Sans MT" w:cs="Times New Roman"/>
                <w:sz w:val="24"/>
                <w:szCs w:val="24"/>
              </w:rPr>
            </w:pPr>
            <w:r w:rsidRPr="00B124D5">
              <w:rPr>
                <w:rFonts w:ascii="Gill Sans MT" w:eastAsia="Calibri" w:hAnsi="Gill Sans MT" w:cs="Times New Roman"/>
                <w:b/>
                <w:sz w:val="24"/>
                <w:szCs w:val="24"/>
              </w:rPr>
              <w:t>0 bodova</w:t>
            </w:r>
            <w:r w:rsidRPr="00F6637D">
              <w:rPr>
                <w:rFonts w:ascii="Gill Sans MT" w:eastAsia="Calibri" w:hAnsi="Gill Sans MT" w:cs="Times New Roman"/>
                <w:sz w:val="24"/>
                <w:szCs w:val="24"/>
              </w:rPr>
              <w:t xml:space="preserve">: projekt </w:t>
            </w:r>
            <w:r>
              <w:rPr>
                <w:rFonts w:ascii="Gill Sans MT" w:eastAsia="Calibri" w:hAnsi="Gill Sans MT" w:cs="Times New Roman"/>
                <w:sz w:val="24"/>
                <w:szCs w:val="24"/>
              </w:rPr>
              <w:t xml:space="preserve">ne uključuje </w:t>
            </w:r>
            <w:r w:rsidRPr="00F6637D">
              <w:rPr>
                <w:rFonts w:ascii="Gill Sans MT" w:eastAsia="Calibri" w:hAnsi="Gill Sans MT" w:cs="Times New Roman"/>
                <w:sz w:val="24"/>
                <w:szCs w:val="24"/>
              </w:rPr>
              <w:t>aktivnost</w:t>
            </w:r>
            <w:r>
              <w:rPr>
                <w:rFonts w:ascii="Gill Sans MT" w:eastAsia="Calibri" w:hAnsi="Gill Sans MT" w:cs="Times New Roman"/>
                <w:sz w:val="24"/>
                <w:szCs w:val="24"/>
              </w:rPr>
              <w:t>i koje</w:t>
            </w:r>
            <w:r w:rsidRPr="00F6637D">
              <w:rPr>
                <w:rFonts w:ascii="Gill Sans MT" w:eastAsia="Calibri" w:hAnsi="Gill Sans MT" w:cs="Times New Roman"/>
                <w:sz w:val="24"/>
                <w:szCs w:val="24"/>
              </w:rPr>
              <w:t xml:space="preserve"> promovira</w:t>
            </w:r>
            <w:r>
              <w:rPr>
                <w:rFonts w:ascii="Gill Sans MT" w:eastAsia="Calibri" w:hAnsi="Gill Sans MT" w:cs="Times New Roman"/>
                <w:sz w:val="24"/>
                <w:szCs w:val="24"/>
              </w:rPr>
              <w:t>ju</w:t>
            </w:r>
            <w:r w:rsidRPr="00F6637D">
              <w:rPr>
                <w:rFonts w:ascii="Gill Sans MT" w:eastAsia="Calibri" w:hAnsi="Gill Sans MT" w:cs="Times New Roman"/>
                <w:sz w:val="24"/>
                <w:szCs w:val="24"/>
              </w:rPr>
              <w:t xml:space="preserve"> jednake mogućnosti i socijalnu uključenost</w:t>
            </w:r>
          </w:p>
        </w:tc>
        <w:tc>
          <w:tcPr>
            <w:tcW w:w="706" w:type="pct"/>
            <w:vAlign w:val="center"/>
          </w:tcPr>
          <w:p w14:paraId="59AFD252" w14:textId="77777777" w:rsidR="00D95968" w:rsidRPr="007C505A" w:rsidRDefault="00D95968" w:rsidP="008373DA">
            <w:pPr>
              <w:rPr>
                <w:rFonts w:ascii="Gill Sans MT" w:eastAsia="Calibri" w:hAnsi="Gill Sans MT" w:cs="Times New Roman"/>
                <w:sz w:val="24"/>
                <w:szCs w:val="24"/>
              </w:rPr>
            </w:pPr>
          </w:p>
          <w:p w14:paraId="49246B01"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2</w:t>
            </w:r>
          </w:p>
          <w:p w14:paraId="1529EFB1" w14:textId="77777777" w:rsidR="00D95968" w:rsidRPr="007C505A" w:rsidRDefault="00D95968" w:rsidP="008373DA">
            <w:pPr>
              <w:rPr>
                <w:rFonts w:ascii="Gill Sans MT" w:eastAsia="Calibri" w:hAnsi="Gill Sans MT" w:cs="Times New Roman"/>
                <w:sz w:val="24"/>
                <w:szCs w:val="24"/>
              </w:rPr>
            </w:pPr>
          </w:p>
          <w:p w14:paraId="04DD031D" w14:textId="77777777" w:rsidR="00D95968" w:rsidRPr="007C505A" w:rsidRDefault="00D95968" w:rsidP="008373DA">
            <w:pPr>
              <w:rPr>
                <w:rFonts w:ascii="Gill Sans MT" w:eastAsia="Calibri" w:hAnsi="Gill Sans MT" w:cs="Times New Roman"/>
                <w:sz w:val="24"/>
                <w:szCs w:val="24"/>
              </w:rPr>
            </w:pPr>
          </w:p>
          <w:p w14:paraId="2DCD30A6" w14:textId="77777777" w:rsidR="00D95968" w:rsidRPr="007C505A" w:rsidRDefault="00D95968" w:rsidP="008373DA">
            <w:pPr>
              <w:rPr>
                <w:rFonts w:ascii="Gill Sans MT" w:eastAsia="Calibri" w:hAnsi="Gill Sans MT" w:cs="Times New Roman"/>
                <w:sz w:val="24"/>
                <w:szCs w:val="24"/>
              </w:rPr>
            </w:pPr>
          </w:p>
          <w:p w14:paraId="33D0243A" w14:textId="77777777" w:rsidR="00D95968" w:rsidRPr="007C505A" w:rsidRDefault="00D95968" w:rsidP="008373DA">
            <w:pPr>
              <w:rPr>
                <w:rFonts w:ascii="Gill Sans MT" w:eastAsia="Calibri" w:hAnsi="Gill Sans MT" w:cs="Times New Roman"/>
                <w:sz w:val="24"/>
                <w:szCs w:val="24"/>
              </w:rPr>
            </w:pPr>
          </w:p>
          <w:p w14:paraId="530A8954" w14:textId="77777777" w:rsidR="00D95968" w:rsidRPr="007C505A" w:rsidRDefault="00D95968" w:rsidP="008373DA">
            <w:pPr>
              <w:rPr>
                <w:rFonts w:ascii="Gill Sans MT" w:eastAsia="Calibri" w:hAnsi="Gill Sans MT" w:cs="Times New Roman"/>
                <w:sz w:val="24"/>
                <w:szCs w:val="24"/>
              </w:rPr>
            </w:pPr>
          </w:p>
          <w:p w14:paraId="56434790" w14:textId="77777777" w:rsidR="00D95968" w:rsidRPr="007C505A" w:rsidRDefault="00D95968" w:rsidP="008373DA">
            <w:pPr>
              <w:rPr>
                <w:rFonts w:ascii="Gill Sans MT" w:eastAsia="Calibri" w:hAnsi="Gill Sans MT" w:cs="Times New Roman"/>
                <w:sz w:val="24"/>
                <w:szCs w:val="24"/>
              </w:rPr>
            </w:pPr>
          </w:p>
        </w:tc>
        <w:tc>
          <w:tcPr>
            <w:tcW w:w="1275" w:type="pct"/>
            <w:vAlign w:val="center"/>
          </w:tcPr>
          <w:p w14:paraId="6E1D364D"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Obrazac 1 – Prijavni obrazac</w:t>
            </w:r>
          </w:p>
        </w:tc>
      </w:tr>
      <w:tr w:rsidR="00D95968" w:rsidRPr="007C505A" w14:paraId="57F6DEBA" w14:textId="77777777" w:rsidTr="00222EB1">
        <w:tc>
          <w:tcPr>
            <w:tcW w:w="211" w:type="pct"/>
            <w:vMerge/>
            <w:shd w:val="clear" w:color="auto" w:fill="BFBFBF"/>
            <w:vAlign w:val="center"/>
          </w:tcPr>
          <w:p w14:paraId="669D7FA6"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4336E9BB"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5.2. Pristupačnost za osobe s invaliditetom</w:t>
            </w:r>
          </w:p>
          <w:p w14:paraId="32FCFD8F" w14:textId="6615192C" w:rsidR="00D95968" w:rsidRPr="007C505A"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Cs/>
                <w:iCs/>
                <w:sz w:val="24"/>
                <w:szCs w:val="24"/>
              </w:rPr>
              <w:t>Projektni prijedlog uključuje aktivnosti koje promoviraju pristupačnost za osobe s invaliditetom, odnosno sadrži dodatne aktivnosti uz propisani minimum poštivanja zakonskih odredbi (npr. korištenje načela univerzalnog dizajna, Brailleovo pismo za slijepe osobe u promotivnim materijalima, znakovni jezik za gluhe osobe tijekom informativnih događanja, tekstovi jednostavni za čitanje i razumijevanje za osobe s intelektualnim poteškoćama i sl.).</w:t>
            </w:r>
          </w:p>
        </w:tc>
        <w:tc>
          <w:tcPr>
            <w:tcW w:w="1404" w:type="pct"/>
          </w:tcPr>
          <w:p w14:paraId="2E981764"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2</w:t>
            </w:r>
            <w:r w:rsidRPr="007C505A">
              <w:rPr>
                <w:rFonts w:ascii="Gill Sans MT" w:eastAsia="Calibri" w:hAnsi="Gill Sans MT" w:cs="Times New Roman"/>
                <w:b/>
                <w:sz w:val="24"/>
                <w:szCs w:val="24"/>
              </w:rPr>
              <w:t xml:space="preserve"> bod</w:t>
            </w:r>
            <w:r>
              <w:rPr>
                <w:rFonts w:ascii="Gill Sans MT" w:eastAsia="Calibri" w:hAnsi="Gill Sans MT" w:cs="Times New Roman"/>
                <w:b/>
                <w:sz w:val="24"/>
                <w:szCs w:val="24"/>
              </w:rPr>
              <w:t>a</w:t>
            </w:r>
            <w:r w:rsidRPr="007C505A">
              <w:rPr>
                <w:rFonts w:ascii="Gill Sans MT" w:eastAsia="Calibri" w:hAnsi="Gill Sans MT" w:cs="Times New Roman"/>
                <w:b/>
                <w:sz w:val="24"/>
                <w:szCs w:val="24"/>
              </w:rPr>
              <w:t xml:space="preserve">: </w:t>
            </w:r>
            <w:r w:rsidRPr="007C505A">
              <w:rPr>
                <w:rFonts w:ascii="Gill Sans MT" w:eastAsia="Calibri" w:hAnsi="Gill Sans MT" w:cs="Times New Roman"/>
                <w:sz w:val="24"/>
                <w:szCs w:val="24"/>
              </w:rPr>
              <w:t xml:space="preserve">projekt uključuje dvije ili više dodatnih aktivnosti koje promiču pristupačnost za osobe s invaliditetom </w:t>
            </w:r>
          </w:p>
          <w:p w14:paraId="1BC612E6" w14:textId="77777777" w:rsidR="00D95968" w:rsidRDefault="00D95968" w:rsidP="008373DA">
            <w:pPr>
              <w:rPr>
                <w:rFonts w:ascii="Gill Sans MT" w:eastAsia="Calibri" w:hAnsi="Gill Sans MT" w:cs="Times New Roman"/>
                <w:b/>
                <w:sz w:val="24"/>
                <w:szCs w:val="24"/>
              </w:rPr>
            </w:pPr>
          </w:p>
          <w:p w14:paraId="18CFC48B" w14:textId="77777777" w:rsidR="00D95968" w:rsidRPr="003A58AC" w:rsidRDefault="00D95968" w:rsidP="008373DA">
            <w:pPr>
              <w:rPr>
                <w:rFonts w:ascii="Gill Sans MT" w:eastAsia="Calibri" w:hAnsi="Gill Sans MT" w:cs="Times New Roman"/>
                <w:strike/>
                <w:sz w:val="24"/>
                <w:szCs w:val="24"/>
              </w:rPr>
            </w:pPr>
            <w:r>
              <w:rPr>
                <w:rFonts w:ascii="Gill Sans MT" w:eastAsia="Calibri" w:hAnsi="Gill Sans MT" w:cs="Times New Roman"/>
                <w:b/>
                <w:sz w:val="24"/>
                <w:szCs w:val="24"/>
              </w:rPr>
              <w:t>1</w:t>
            </w:r>
            <w:r w:rsidRPr="007C505A">
              <w:rPr>
                <w:rFonts w:ascii="Gill Sans MT" w:eastAsia="Calibri" w:hAnsi="Gill Sans MT" w:cs="Times New Roman"/>
                <w:b/>
                <w:sz w:val="24"/>
                <w:szCs w:val="24"/>
              </w:rPr>
              <w:t xml:space="preserve"> bod: </w:t>
            </w:r>
            <w:r w:rsidRPr="007C505A">
              <w:rPr>
                <w:rFonts w:ascii="Gill Sans MT" w:eastAsia="Calibri" w:hAnsi="Gill Sans MT" w:cs="Times New Roman"/>
                <w:sz w:val="24"/>
                <w:szCs w:val="24"/>
              </w:rPr>
              <w:t xml:space="preserve">projekt uključuje jednu dodatnu aktivnost koja promiče pristupačnost za osobe s invaliditetom </w:t>
            </w:r>
          </w:p>
        </w:tc>
        <w:tc>
          <w:tcPr>
            <w:tcW w:w="706" w:type="pct"/>
            <w:vAlign w:val="center"/>
          </w:tcPr>
          <w:p w14:paraId="75B3CACE"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2</w:t>
            </w:r>
          </w:p>
        </w:tc>
        <w:tc>
          <w:tcPr>
            <w:tcW w:w="1275" w:type="pct"/>
            <w:vAlign w:val="center"/>
          </w:tcPr>
          <w:p w14:paraId="0D783787"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Obrazac 1 – Prijavni obrazac</w:t>
            </w:r>
          </w:p>
        </w:tc>
      </w:tr>
      <w:tr w:rsidR="00D95968" w:rsidRPr="007C505A" w14:paraId="2630D91D" w14:textId="77777777" w:rsidTr="00222EB1">
        <w:tc>
          <w:tcPr>
            <w:tcW w:w="211" w:type="pct"/>
            <w:vMerge w:val="restart"/>
            <w:shd w:val="clear" w:color="auto" w:fill="BFBFBF"/>
            <w:vAlign w:val="center"/>
          </w:tcPr>
          <w:p w14:paraId="200D0C30"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6.</w:t>
            </w:r>
          </w:p>
        </w:tc>
        <w:tc>
          <w:tcPr>
            <w:tcW w:w="4789" w:type="pct"/>
            <w:gridSpan w:val="4"/>
            <w:shd w:val="clear" w:color="auto" w:fill="B0CB1F"/>
            <w:vAlign w:val="center"/>
          </w:tcPr>
          <w:p w14:paraId="2F994676"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b/>
                <w:bCs/>
                <w:iCs/>
                <w:sz w:val="24"/>
                <w:szCs w:val="24"/>
              </w:rPr>
              <w:t xml:space="preserve">Promicanje održivog razvoja </w:t>
            </w:r>
            <w:r w:rsidRPr="007C505A">
              <w:rPr>
                <w:rFonts w:ascii="Gill Sans MT" w:eastAsia="Calibri" w:hAnsi="Gill Sans MT" w:cs="Times New Roman"/>
                <w:bCs/>
                <w:iCs/>
                <w:sz w:val="24"/>
                <w:szCs w:val="24"/>
              </w:rPr>
              <w:t>(odnosi se na promicanje cilja EU za očuvanjem, zaštitom i unaprjeđenjem zaštite okoliša te</w:t>
            </w:r>
            <w:r w:rsidRPr="007C505A">
              <w:rPr>
                <w:rFonts w:ascii="Gill Sans MT" w:eastAsia="Calibri" w:hAnsi="Gill Sans MT" w:cs="Times New Roman"/>
                <w:b/>
                <w:bCs/>
                <w:iCs/>
                <w:sz w:val="24"/>
                <w:szCs w:val="24"/>
              </w:rPr>
              <w:t xml:space="preserve"> </w:t>
            </w:r>
            <w:r w:rsidRPr="007C505A">
              <w:rPr>
                <w:rFonts w:ascii="Gill Sans MT" w:eastAsia="Calibri" w:hAnsi="Gill Sans MT" w:cs="Times New Roman"/>
                <w:bCs/>
                <w:iCs/>
                <w:sz w:val="24"/>
                <w:szCs w:val="24"/>
              </w:rPr>
              <w:t>uključuje aspekte promicanja korištenja obnovljivih izvora energije, i/ili unaprjeđenja energetske učinkovitosti i/ili smanjenja korištenja prirodnih resursa)</w:t>
            </w:r>
          </w:p>
        </w:tc>
      </w:tr>
      <w:tr w:rsidR="00D95968" w:rsidRPr="007C505A" w14:paraId="3977A784" w14:textId="77777777" w:rsidTr="00222EB1">
        <w:tc>
          <w:tcPr>
            <w:tcW w:w="211" w:type="pct"/>
            <w:vMerge/>
            <w:shd w:val="clear" w:color="auto" w:fill="BFBFBF"/>
            <w:vAlign w:val="center"/>
          </w:tcPr>
          <w:p w14:paraId="3B05E283"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6BCF7F2C" w14:textId="4054C149" w:rsidR="00D95968" w:rsidRPr="007C505A" w:rsidRDefault="009A14D4"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 xml:space="preserve">6.1. </w:t>
            </w:r>
            <w:r w:rsidR="00D95968" w:rsidRPr="007C505A">
              <w:rPr>
                <w:rFonts w:ascii="Gill Sans MT" w:eastAsia="Calibri" w:hAnsi="Gill Sans MT" w:cs="Times New Roman"/>
                <w:b/>
                <w:bCs/>
                <w:iCs/>
                <w:sz w:val="24"/>
                <w:szCs w:val="24"/>
              </w:rPr>
              <w:t>Doprinos održivom gospodarenju i unaprjeđenju sustava gospodarenja otpadom</w:t>
            </w:r>
          </w:p>
          <w:p w14:paraId="70843CC9" w14:textId="526DA067" w:rsidR="00D95968" w:rsidRPr="007C505A"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Cs/>
                <w:iCs/>
                <w:sz w:val="24"/>
                <w:szCs w:val="24"/>
              </w:rPr>
              <w:t xml:space="preserve">Izobrazno-informativne aktivnosti predviđene projektnim prijedlogom </w:t>
            </w:r>
            <w:r w:rsidRPr="00C73C9C">
              <w:rPr>
                <w:rFonts w:ascii="Gill Sans MT" w:eastAsia="Calibri" w:hAnsi="Gill Sans MT" w:cs="Times New Roman"/>
                <w:bCs/>
                <w:iCs/>
                <w:sz w:val="24"/>
                <w:szCs w:val="24"/>
              </w:rPr>
              <w:t xml:space="preserve">usmjerene </w:t>
            </w:r>
            <w:r>
              <w:rPr>
                <w:rFonts w:ascii="Gill Sans MT" w:eastAsia="Calibri" w:hAnsi="Gill Sans MT" w:cs="Times New Roman"/>
                <w:bCs/>
                <w:iCs/>
                <w:sz w:val="24"/>
                <w:szCs w:val="24"/>
              </w:rPr>
              <w:t xml:space="preserve">su na relevantne teme o održivom gospodarenju otpadom sukladno točki 1.5 Specifični ciljevi Programa </w:t>
            </w:r>
            <w:r w:rsidRPr="00C73C9C">
              <w:rPr>
                <w:rFonts w:ascii="Gill Sans MT" w:eastAsia="Calibri" w:hAnsi="Gill Sans MT" w:cs="Times New Roman"/>
                <w:bCs/>
                <w:iCs/>
                <w:sz w:val="24"/>
                <w:szCs w:val="24"/>
              </w:rPr>
              <w:t>izobrazno-informativnih aktivnosti o održivom gospodarenju otpadom</w:t>
            </w:r>
            <w:r w:rsidRPr="00C73C9C" w:rsidDel="00C73C9C">
              <w:rPr>
                <w:rFonts w:ascii="Gill Sans MT" w:eastAsia="Calibri" w:hAnsi="Gill Sans MT" w:cs="Times New Roman"/>
                <w:bCs/>
                <w:iCs/>
                <w:sz w:val="24"/>
                <w:szCs w:val="24"/>
              </w:rPr>
              <w:t xml:space="preserve"> </w:t>
            </w:r>
          </w:p>
        </w:tc>
        <w:tc>
          <w:tcPr>
            <w:tcW w:w="1404" w:type="pct"/>
          </w:tcPr>
          <w:p w14:paraId="1C1CEA66" w14:textId="77777777" w:rsidR="00D95968"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10</w:t>
            </w:r>
            <w:r w:rsidRPr="007C505A">
              <w:rPr>
                <w:rFonts w:ascii="Gill Sans MT" w:eastAsia="Calibri" w:hAnsi="Gill Sans MT" w:cs="Times New Roman"/>
                <w:b/>
                <w:sz w:val="24"/>
                <w:szCs w:val="24"/>
              </w:rPr>
              <w:t xml:space="preserve"> bodova:</w:t>
            </w:r>
            <w:r w:rsidRPr="007C505A">
              <w:rPr>
                <w:rFonts w:ascii="Gill Sans MT" w:eastAsia="Calibri" w:hAnsi="Gill Sans MT" w:cs="Times New Roman"/>
                <w:sz w:val="24"/>
                <w:szCs w:val="24"/>
              </w:rPr>
              <w:t xml:space="preserve"> </w:t>
            </w:r>
          </w:p>
          <w:p w14:paraId="1C591CCE" w14:textId="77777777" w:rsidR="00D95968" w:rsidRPr="007C505A" w:rsidRDefault="00D95968" w:rsidP="008373DA">
            <w:pPr>
              <w:rPr>
                <w:rFonts w:ascii="Gill Sans MT" w:eastAsia="Calibri" w:hAnsi="Gill Sans MT" w:cs="Times New Roman"/>
                <w:sz w:val="24"/>
                <w:szCs w:val="24"/>
              </w:rPr>
            </w:pPr>
            <w:r w:rsidRPr="00F2652C">
              <w:rPr>
                <w:rFonts w:ascii="Gill Sans MT" w:eastAsia="Calibri" w:hAnsi="Gill Sans MT" w:cs="Times New Roman"/>
                <w:sz w:val="24"/>
                <w:szCs w:val="24"/>
              </w:rPr>
              <w:t xml:space="preserve">Izobrazno-informativne aktivnosti </w:t>
            </w:r>
            <w:r>
              <w:rPr>
                <w:rFonts w:ascii="Gill Sans MT" w:eastAsia="Calibri" w:hAnsi="Gill Sans MT" w:cs="Times New Roman"/>
                <w:sz w:val="24"/>
                <w:szCs w:val="24"/>
              </w:rPr>
              <w:t xml:space="preserve">usmjerene su na sva 4 specifična cilja </w:t>
            </w:r>
            <w:r w:rsidRPr="00F2652C">
              <w:rPr>
                <w:rFonts w:ascii="Gill Sans MT" w:eastAsia="Calibri" w:hAnsi="Gill Sans MT" w:cs="Times New Roman"/>
                <w:sz w:val="24"/>
                <w:szCs w:val="24"/>
              </w:rPr>
              <w:t xml:space="preserve">sukladno točki 1.5 Programa izobrazno-informativnih aktivnosti o održivom gospodarenju otpadom </w:t>
            </w:r>
          </w:p>
          <w:p w14:paraId="21B2C4D5" w14:textId="77777777" w:rsidR="00D95968" w:rsidRPr="007C505A" w:rsidRDefault="00D95968" w:rsidP="008373DA">
            <w:pPr>
              <w:rPr>
                <w:rFonts w:ascii="Gill Sans MT" w:eastAsia="Calibri" w:hAnsi="Gill Sans MT" w:cs="Times New Roman"/>
                <w:sz w:val="24"/>
                <w:szCs w:val="24"/>
              </w:rPr>
            </w:pPr>
          </w:p>
          <w:p w14:paraId="6235E97B" w14:textId="77777777" w:rsidR="00D95968"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 xml:space="preserve">7 </w:t>
            </w:r>
            <w:r w:rsidRPr="007C505A">
              <w:rPr>
                <w:rFonts w:ascii="Gill Sans MT" w:eastAsia="Calibri" w:hAnsi="Gill Sans MT" w:cs="Times New Roman"/>
                <w:b/>
                <w:sz w:val="24"/>
                <w:szCs w:val="24"/>
              </w:rPr>
              <w:t>bodova:</w:t>
            </w:r>
            <w:r w:rsidRPr="007C505A">
              <w:rPr>
                <w:rFonts w:ascii="Gill Sans MT" w:eastAsia="Calibri" w:hAnsi="Gill Sans MT" w:cs="Times New Roman"/>
                <w:sz w:val="24"/>
                <w:szCs w:val="24"/>
              </w:rPr>
              <w:t xml:space="preserve"> </w:t>
            </w:r>
          </w:p>
          <w:p w14:paraId="494B062C" w14:textId="77777777" w:rsidR="00D95968" w:rsidRPr="007C505A" w:rsidRDefault="00D95968" w:rsidP="008373DA">
            <w:pPr>
              <w:rPr>
                <w:rFonts w:ascii="Gill Sans MT" w:eastAsia="Calibri" w:hAnsi="Gill Sans MT" w:cs="Times New Roman"/>
                <w:sz w:val="24"/>
                <w:szCs w:val="24"/>
              </w:rPr>
            </w:pPr>
            <w:r w:rsidRPr="00F2652C">
              <w:rPr>
                <w:rFonts w:ascii="Gill Sans MT" w:eastAsia="Calibri" w:hAnsi="Gill Sans MT" w:cs="Times New Roman"/>
                <w:sz w:val="24"/>
                <w:szCs w:val="24"/>
              </w:rPr>
              <w:t xml:space="preserve">Izobrazno-informativne </w:t>
            </w:r>
            <w:r>
              <w:rPr>
                <w:rFonts w:ascii="Gill Sans MT" w:eastAsia="Calibri" w:hAnsi="Gill Sans MT" w:cs="Times New Roman"/>
                <w:sz w:val="24"/>
                <w:szCs w:val="24"/>
              </w:rPr>
              <w:t>aktivnosti usmjerene su na 3</w:t>
            </w:r>
            <w:r w:rsidRPr="00F2652C">
              <w:rPr>
                <w:rFonts w:ascii="Gill Sans MT" w:eastAsia="Calibri" w:hAnsi="Gill Sans MT" w:cs="Times New Roman"/>
                <w:sz w:val="24"/>
                <w:szCs w:val="24"/>
              </w:rPr>
              <w:t xml:space="preserve"> specifična cilja sukladno točki 1.5 Programa izobrazno-informativnih aktivnosti o održivom gospodarenju otpadom </w:t>
            </w:r>
          </w:p>
          <w:p w14:paraId="5E38B4CD" w14:textId="77777777" w:rsidR="00D95968" w:rsidRPr="007C505A" w:rsidRDefault="00D95968" w:rsidP="008373DA">
            <w:pPr>
              <w:rPr>
                <w:rFonts w:ascii="Gill Sans MT" w:eastAsia="Calibri" w:hAnsi="Gill Sans MT" w:cs="Times New Roman"/>
                <w:sz w:val="24"/>
                <w:szCs w:val="24"/>
              </w:rPr>
            </w:pPr>
          </w:p>
          <w:p w14:paraId="407D0F1D" w14:textId="77777777" w:rsidR="00D95968"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5</w:t>
            </w:r>
            <w:r w:rsidRPr="007C505A">
              <w:rPr>
                <w:rFonts w:ascii="Gill Sans MT" w:eastAsia="Calibri" w:hAnsi="Gill Sans MT" w:cs="Times New Roman"/>
                <w:b/>
                <w:sz w:val="24"/>
                <w:szCs w:val="24"/>
              </w:rPr>
              <w:t xml:space="preserve"> bodova:</w:t>
            </w:r>
            <w:r w:rsidRPr="007C505A">
              <w:rPr>
                <w:rFonts w:ascii="Gill Sans MT" w:eastAsia="Calibri" w:hAnsi="Gill Sans MT" w:cs="Times New Roman"/>
                <w:sz w:val="24"/>
                <w:szCs w:val="24"/>
              </w:rPr>
              <w:t xml:space="preserve"> </w:t>
            </w:r>
          </w:p>
          <w:p w14:paraId="18B9A1EE" w14:textId="77777777" w:rsidR="00D95968" w:rsidRDefault="00D95968" w:rsidP="008373DA">
            <w:pPr>
              <w:rPr>
                <w:rFonts w:ascii="Gill Sans MT" w:eastAsia="Calibri" w:hAnsi="Gill Sans MT" w:cs="Times New Roman"/>
                <w:sz w:val="24"/>
                <w:szCs w:val="24"/>
              </w:rPr>
            </w:pPr>
            <w:r w:rsidRPr="00F2652C">
              <w:rPr>
                <w:rFonts w:ascii="Gill Sans MT" w:eastAsia="Calibri" w:hAnsi="Gill Sans MT" w:cs="Times New Roman"/>
                <w:sz w:val="24"/>
                <w:szCs w:val="24"/>
              </w:rPr>
              <w:t xml:space="preserve">Izobrazno-informativne aktivnosti usmjerene </w:t>
            </w:r>
            <w:r>
              <w:rPr>
                <w:rFonts w:ascii="Gill Sans MT" w:eastAsia="Calibri" w:hAnsi="Gill Sans MT" w:cs="Times New Roman"/>
                <w:sz w:val="24"/>
                <w:szCs w:val="24"/>
              </w:rPr>
              <w:t>su na 2</w:t>
            </w:r>
            <w:r w:rsidRPr="00F2652C">
              <w:rPr>
                <w:rFonts w:ascii="Gill Sans MT" w:eastAsia="Calibri" w:hAnsi="Gill Sans MT" w:cs="Times New Roman"/>
                <w:sz w:val="24"/>
                <w:szCs w:val="24"/>
              </w:rPr>
              <w:t xml:space="preserve"> specifična cilja sukladno točki 1.5 Programa izobrazno-informativnih aktivnosti o održivom gospodarenju otpadom </w:t>
            </w:r>
          </w:p>
          <w:p w14:paraId="2485EB7F" w14:textId="77777777" w:rsidR="00D95968" w:rsidRDefault="00D95968" w:rsidP="008373DA">
            <w:pPr>
              <w:rPr>
                <w:rFonts w:ascii="Gill Sans MT" w:eastAsia="Calibri" w:hAnsi="Gill Sans MT" w:cs="Times New Roman"/>
                <w:sz w:val="24"/>
                <w:szCs w:val="24"/>
              </w:rPr>
            </w:pPr>
          </w:p>
          <w:p w14:paraId="40A83E47" w14:textId="77777777" w:rsidR="00D95968" w:rsidRPr="00B124D5" w:rsidRDefault="00D95968" w:rsidP="008373DA">
            <w:pPr>
              <w:rPr>
                <w:rFonts w:ascii="Gill Sans MT" w:eastAsia="Calibri" w:hAnsi="Gill Sans MT" w:cs="Times New Roman"/>
                <w:b/>
                <w:sz w:val="24"/>
                <w:szCs w:val="24"/>
              </w:rPr>
            </w:pPr>
            <w:r>
              <w:rPr>
                <w:rFonts w:ascii="Gill Sans MT" w:eastAsia="Calibri" w:hAnsi="Gill Sans MT" w:cs="Times New Roman"/>
                <w:b/>
                <w:sz w:val="24"/>
                <w:szCs w:val="24"/>
              </w:rPr>
              <w:t>3</w:t>
            </w:r>
            <w:r w:rsidRPr="00B124D5">
              <w:rPr>
                <w:rFonts w:ascii="Gill Sans MT" w:eastAsia="Calibri" w:hAnsi="Gill Sans MT" w:cs="Times New Roman"/>
                <w:b/>
                <w:sz w:val="24"/>
                <w:szCs w:val="24"/>
              </w:rPr>
              <w:t xml:space="preserve"> bodova: </w:t>
            </w:r>
          </w:p>
          <w:p w14:paraId="116A0D27" w14:textId="77777777" w:rsidR="00D95968" w:rsidRPr="007C505A" w:rsidRDefault="00D95968" w:rsidP="008373DA">
            <w:pPr>
              <w:rPr>
                <w:rFonts w:ascii="Gill Sans MT" w:eastAsia="Calibri" w:hAnsi="Gill Sans MT" w:cs="Times New Roman"/>
                <w:sz w:val="24"/>
                <w:szCs w:val="24"/>
              </w:rPr>
            </w:pPr>
            <w:r w:rsidRPr="00F2652C">
              <w:rPr>
                <w:rFonts w:ascii="Gill Sans MT" w:eastAsia="Calibri" w:hAnsi="Gill Sans MT" w:cs="Times New Roman"/>
                <w:sz w:val="24"/>
                <w:szCs w:val="24"/>
              </w:rPr>
              <w:t>Izobrazno-informati</w:t>
            </w:r>
            <w:r>
              <w:rPr>
                <w:rFonts w:ascii="Gill Sans MT" w:eastAsia="Calibri" w:hAnsi="Gill Sans MT" w:cs="Times New Roman"/>
                <w:sz w:val="24"/>
                <w:szCs w:val="24"/>
              </w:rPr>
              <w:t>vne aktivnosti usmjerene su na 1 specifičan cilj</w:t>
            </w:r>
            <w:r w:rsidRPr="00F2652C">
              <w:rPr>
                <w:rFonts w:ascii="Gill Sans MT" w:eastAsia="Calibri" w:hAnsi="Gill Sans MT" w:cs="Times New Roman"/>
                <w:sz w:val="24"/>
                <w:szCs w:val="24"/>
              </w:rPr>
              <w:t xml:space="preserve"> sukladno točki 1.5 Programa izobrazno-informativnih aktivnosti o održivom gospodarenju otpadom </w:t>
            </w:r>
          </w:p>
        </w:tc>
        <w:tc>
          <w:tcPr>
            <w:tcW w:w="706" w:type="pct"/>
            <w:vAlign w:val="center"/>
          </w:tcPr>
          <w:p w14:paraId="2C873F1A"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10</w:t>
            </w:r>
          </w:p>
        </w:tc>
        <w:tc>
          <w:tcPr>
            <w:tcW w:w="1275" w:type="pct"/>
            <w:vAlign w:val="center"/>
          </w:tcPr>
          <w:p w14:paraId="5B8C892F"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Obrazac 2 – Komunikacijski plan</w:t>
            </w:r>
          </w:p>
        </w:tc>
      </w:tr>
      <w:tr w:rsidR="00D95968" w:rsidRPr="007C505A" w14:paraId="54C7A85B" w14:textId="77777777" w:rsidTr="00222EB1">
        <w:tc>
          <w:tcPr>
            <w:tcW w:w="211" w:type="pct"/>
            <w:vMerge/>
            <w:shd w:val="clear" w:color="auto" w:fill="BFBFBF"/>
            <w:vAlign w:val="center"/>
          </w:tcPr>
          <w:p w14:paraId="3E624BD2"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5C037B19" w14:textId="5995FDAD" w:rsidR="00D95968" w:rsidRPr="007C505A" w:rsidRDefault="009A14D4"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 xml:space="preserve">6.2. </w:t>
            </w:r>
            <w:r w:rsidR="00D95968" w:rsidRPr="007C505A">
              <w:rPr>
                <w:rFonts w:ascii="Gill Sans MT" w:eastAsia="Calibri" w:hAnsi="Gill Sans MT" w:cs="Times New Roman"/>
                <w:b/>
                <w:bCs/>
                <w:iCs/>
                <w:sz w:val="24"/>
                <w:szCs w:val="24"/>
              </w:rPr>
              <w:t>Doprinos podizanju svijesti javnosti o održivom gospodarenju otpadom</w:t>
            </w:r>
          </w:p>
          <w:p w14:paraId="7E8840ED" w14:textId="2F4BD04E"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Cs/>
                <w:iCs/>
                <w:sz w:val="24"/>
                <w:szCs w:val="24"/>
              </w:rPr>
              <w:t xml:space="preserve">Predložene </w:t>
            </w:r>
            <w:r>
              <w:rPr>
                <w:rFonts w:ascii="Gill Sans MT" w:eastAsia="Calibri" w:hAnsi="Gill Sans MT" w:cs="Times New Roman"/>
                <w:bCs/>
                <w:iCs/>
                <w:sz w:val="24"/>
                <w:szCs w:val="24"/>
              </w:rPr>
              <w:t>izobrazno-informativne</w:t>
            </w:r>
            <w:r w:rsidRPr="007C505A">
              <w:rPr>
                <w:rFonts w:ascii="Gill Sans MT" w:eastAsia="Calibri" w:hAnsi="Gill Sans MT" w:cs="Times New Roman"/>
                <w:bCs/>
                <w:iCs/>
                <w:sz w:val="24"/>
                <w:szCs w:val="24"/>
              </w:rPr>
              <w:t xml:space="preserve"> aktivnosti su </w:t>
            </w:r>
            <w:r>
              <w:rPr>
                <w:rFonts w:ascii="Gill Sans MT" w:eastAsia="Calibri" w:hAnsi="Gill Sans MT" w:cs="Times New Roman"/>
                <w:bCs/>
                <w:iCs/>
                <w:sz w:val="24"/>
                <w:szCs w:val="24"/>
              </w:rPr>
              <w:t xml:space="preserve">usmjerene na ciljne skupine javnosti sukladno točki 1.7 </w:t>
            </w:r>
            <w:r w:rsidRPr="007C505A">
              <w:rPr>
                <w:rFonts w:ascii="Gill Sans MT" w:eastAsia="Calibri" w:hAnsi="Gill Sans MT" w:cs="Times New Roman"/>
                <w:bCs/>
                <w:iCs/>
                <w:sz w:val="24"/>
                <w:szCs w:val="24"/>
              </w:rPr>
              <w:t>Program</w:t>
            </w:r>
            <w:r>
              <w:rPr>
                <w:rFonts w:ascii="Gill Sans MT" w:eastAsia="Calibri" w:hAnsi="Gill Sans MT" w:cs="Times New Roman"/>
                <w:bCs/>
                <w:iCs/>
                <w:sz w:val="24"/>
                <w:szCs w:val="24"/>
              </w:rPr>
              <w:t>a</w:t>
            </w:r>
            <w:r w:rsidRPr="007C505A">
              <w:rPr>
                <w:rFonts w:ascii="Gill Sans MT" w:eastAsia="Calibri" w:hAnsi="Gill Sans MT" w:cs="Times New Roman"/>
                <w:bCs/>
                <w:iCs/>
                <w:sz w:val="24"/>
                <w:szCs w:val="24"/>
              </w:rPr>
              <w:t xml:space="preserve"> izobrazno-informativnih aktivnosti o održivom gospodarenju otpadom </w:t>
            </w:r>
          </w:p>
        </w:tc>
        <w:tc>
          <w:tcPr>
            <w:tcW w:w="1404" w:type="pct"/>
            <w:vAlign w:val="center"/>
          </w:tcPr>
          <w:p w14:paraId="4C2FBDA2"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10</w:t>
            </w:r>
            <w:r w:rsidRPr="007C505A">
              <w:rPr>
                <w:rFonts w:ascii="Gill Sans MT" w:eastAsia="Calibri" w:hAnsi="Gill Sans MT" w:cs="Times New Roman"/>
                <w:b/>
                <w:sz w:val="24"/>
                <w:szCs w:val="24"/>
              </w:rPr>
              <w:t xml:space="preserve"> bodova: </w:t>
            </w:r>
            <w:r w:rsidRPr="00B124D5">
              <w:rPr>
                <w:rFonts w:ascii="Gill Sans MT" w:eastAsia="Calibri" w:hAnsi="Gill Sans MT" w:cs="Times New Roman"/>
                <w:sz w:val="24"/>
                <w:szCs w:val="24"/>
              </w:rPr>
              <w:t>Izobrazno-informativne</w:t>
            </w:r>
            <w:r>
              <w:rPr>
                <w:rFonts w:ascii="Gill Sans MT" w:eastAsia="Calibri" w:hAnsi="Gill Sans MT" w:cs="Times New Roman"/>
                <w:b/>
                <w:sz w:val="24"/>
                <w:szCs w:val="24"/>
              </w:rPr>
              <w:t xml:space="preserve"> </w:t>
            </w:r>
            <w:r w:rsidRPr="007C505A">
              <w:rPr>
                <w:rFonts w:ascii="Gill Sans MT" w:eastAsia="Calibri" w:hAnsi="Gill Sans MT" w:cs="Times New Roman"/>
                <w:sz w:val="24"/>
                <w:szCs w:val="24"/>
              </w:rPr>
              <w:t xml:space="preserve">aktivnosti su </w:t>
            </w:r>
            <w:r>
              <w:rPr>
                <w:rFonts w:ascii="Gill Sans MT" w:eastAsia="Calibri" w:hAnsi="Gill Sans MT" w:cs="Times New Roman"/>
                <w:sz w:val="24"/>
                <w:szCs w:val="24"/>
              </w:rPr>
              <w:t xml:space="preserve">usmjerene na 5 ili više ciljnih skupina javnosti </w:t>
            </w:r>
            <w:r w:rsidRPr="007873AC">
              <w:rPr>
                <w:rFonts w:ascii="Gill Sans MT" w:eastAsia="Calibri" w:hAnsi="Gill Sans MT" w:cs="Times New Roman"/>
                <w:sz w:val="24"/>
                <w:szCs w:val="24"/>
              </w:rPr>
              <w:t>sukladno točki 1.7 Programa</w:t>
            </w:r>
            <w:r>
              <w:rPr>
                <w:rFonts w:ascii="Gill Sans MT" w:eastAsia="Calibri" w:hAnsi="Gill Sans MT" w:cs="Times New Roman"/>
                <w:sz w:val="24"/>
                <w:szCs w:val="24"/>
              </w:rPr>
              <w:t xml:space="preserve"> </w:t>
            </w:r>
          </w:p>
          <w:p w14:paraId="5E8ABB4E" w14:textId="77777777" w:rsidR="00D95968" w:rsidRPr="00B124D5" w:rsidRDefault="00D95968" w:rsidP="008373DA">
            <w:pPr>
              <w:rPr>
                <w:rFonts w:ascii="Gill Sans MT" w:eastAsia="Calibri" w:hAnsi="Gill Sans MT" w:cs="Times New Roman"/>
                <w:b/>
                <w:sz w:val="24"/>
                <w:szCs w:val="24"/>
              </w:rPr>
            </w:pPr>
            <w:r>
              <w:rPr>
                <w:rFonts w:ascii="Gill Sans MT" w:eastAsia="Calibri" w:hAnsi="Gill Sans MT" w:cs="Times New Roman"/>
                <w:b/>
                <w:sz w:val="24"/>
                <w:szCs w:val="24"/>
              </w:rPr>
              <w:t>7</w:t>
            </w:r>
            <w:r w:rsidRPr="007C505A">
              <w:rPr>
                <w:rFonts w:ascii="Gill Sans MT" w:eastAsia="Calibri" w:hAnsi="Gill Sans MT" w:cs="Times New Roman"/>
                <w:b/>
                <w:sz w:val="24"/>
                <w:szCs w:val="24"/>
              </w:rPr>
              <w:t xml:space="preserve"> bodova: </w:t>
            </w:r>
            <w:r w:rsidRPr="007873AC">
              <w:rPr>
                <w:rFonts w:ascii="Gill Sans MT" w:eastAsia="Calibri" w:hAnsi="Gill Sans MT" w:cs="Times New Roman"/>
                <w:sz w:val="24"/>
                <w:szCs w:val="24"/>
              </w:rPr>
              <w:t>Izobrazno-informativne akt</w:t>
            </w:r>
            <w:r>
              <w:rPr>
                <w:rFonts w:ascii="Gill Sans MT" w:eastAsia="Calibri" w:hAnsi="Gill Sans MT" w:cs="Times New Roman"/>
                <w:sz w:val="24"/>
                <w:szCs w:val="24"/>
              </w:rPr>
              <w:t xml:space="preserve">ivnosti su usmjerene na minimalno 3 ciljne skupine javnosti </w:t>
            </w:r>
            <w:r w:rsidRPr="007873AC">
              <w:rPr>
                <w:rFonts w:ascii="Gill Sans MT" w:eastAsia="Calibri" w:hAnsi="Gill Sans MT" w:cs="Times New Roman"/>
                <w:sz w:val="24"/>
                <w:szCs w:val="24"/>
              </w:rPr>
              <w:t>sukladno točki 1.7 Programa</w:t>
            </w:r>
          </w:p>
          <w:p w14:paraId="0B4075CF" w14:textId="77777777" w:rsidR="00D95968" w:rsidRPr="007C505A" w:rsidRDefault="00D95968" w:rsidP="008373DA">
            <w:pPr>
              <w:rPr>
                <w:rFonts w:ascii="Gill Sans MT" w:eastAsia="Calibri" w:hAnsi="Gill Sans MT" w:cs="Times New Roman"/>
                <w:b/>
                <w:sz w:val="24"/>
                <w:szCs w:val="24"/>
              </w:rPr>
            </w:pPr>
            <w:r>
              <w:rPr>
                <w:rFonts w:ascii="Gill Sans MT" w:eastAsia="Calibri" w:hAnsi="Gill Sans MT" w:cs="Times New Roman"/>
                <w:b/>
                <w:sz w:val="24"/>
                <w:szCs w:val="24"/>
              </w:rPr>
              <w:t>5</w:t>
            </w:r>
            <w:r w:rsidRPr="007C505A">
              <w:rPr>
                <w:rFonts w:ascii="Gill Sans MT" w:eastAsia="Calibri" w:hAnsi="Gill Sans MT" w:cs="Times New Roman"/>
                <w:b/>
                <w:sz w:val="24"/>
                <w:szCs w:val="24"/>
              </w:rPr>
              <w:t xml:space="preserve"> bodova: </w:t>
            </w:r>
            <w:r w:rsidRPr="007873AC">
              <w:rPr>
                <w:rFonts w:ascii="Gill Sans MT" w:eastAsia="Calibri" w:hAnsi="Gill Sans MT" w:cs="Times New Roman"/>
                <w:sz w:val="24"/>
                <w:szCs w:val="24"/>
              </w:rPr>
              <w:t>Izobrazno-informativne aktivn</w:t>
            </w:r>
            <w:r>
              <w:rPr>
                <w:rFonts w:ascii="Gill Sans MT" w:eastAsia="Calibri" w:hAnsi="Gill Sans MT" w:cs="Times New Roman"/>
                <w:sz w:val="24"/>
                <w:szCs w:val="24"/>
              </w:rPr>
              <w:t>osti su usmjerene na minimalno 1 ciljnu</w:t>
            </w:r>
            <w:r w:rsidRPr="007873AC">
              <w:rPr>
                <w:rFonts w:ascii="Gill Sans MT" w:eastAsia="Calibri" w:hAnsi="Gill Sans MT" w:cs="Times New Roman"/>
                <w:sz w:val="24"/>
                <w:szCs w:val="24"/>
              </w:rPr>
              <w:t xml:space="preserve"> skupine javnosti sukladno točki 1.7 Programa </w:t>
            </w:r>
          </w:p>
        </w:tc>
        <w:tc>
          <w:tcPr>
            <w:tcW w:w="706" w:type="pct"/>
            <w:vAlign w:val="center"/>
          </w:tcPr>
          <w:p w14:paraId="42F42AD7"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10</w:t>
            </w:r>
          </w:p>
        </w:tc>
        <w:tc>
          <w:tcPr>
            <w:tcW w:w="1275" w:type="pct"/>
            <w:vAlign w:val="center"/>
          </w:tcPr>
          <w:p w14:paraId="2C1C4D21"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Obrazac 2 – Komunikacijski plan</w:t>
            </w:r>
          </w:p>
        </w:tc>
      </w:tr>
      <w:tr w:rsidR="00D95968" w:rsidRPr="007C505A" w14:paraId="6FA6A947" w14:textId="77777777" w:rsidTr="00222EB1">
        <w:tc>
          <w:tcPr>
            <w:tcW w:w="211" w:type="pct"/>
            <w:vMerge/>
            <w:shd w:val="clear" w:color="auto" w:fill="BFBFBF"/>
            <w:vAlign w:val="center"/>
          </w:tcPr>
          <w:p w14:paraId="0A927BD6"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30A56CE0" w14:textId="30F9C5F7" w:rsidR="00D95968" w:rsidRPr="007C505A" w:rsidRDefault="009A14D4"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 xml:space="preserve">6.3. </w:t>
            </w:r>
            <w:r w:rsidR="00D95968" w:rsidRPr="007C505A">
              <w:rPr>
                <w:rFonts w:ascii="Gill Sans MT" w:eastAsia="Calibri" w:hAnsi="Gill Sans MT" w:cs="Times New Roman"/>
                <w:b/>
                <w:bCs/>
                <w:iCs/>
                <w:sz w:val="24"/>
                <w:szCs w:val="24"/>
              </w:rPr>
              <w:t>Planirani broj izobrazno-informativnih aktivnosti</w:t>
            </w:r>
          </w:p>
          <w:p w14:paraId="554EA6B0" w14:textId="77777777" w:rsidR="00D95968" w:rsidRPr="007C505A"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Cs/>
                <w:iCs/>
                <w:sz w:val="24"/>
                <w:szCs w:val="24"/>
              </w:rPr>
              <w:t>Projektni prijedlog predviđa provedbu minimalno obveznog broja izobrazno-informativnih aktivnosti sukladno toči 1.3. ovih Uputa:</w:t>
            </w:r>
          </w:p>
          <w:p w14:paraId="455D9B8F" w14:textId="77777777" w:rsidR="00D95968" w:rsidRPr="007C505A" w:rsidRDefault="00D95968" w:rsidP="008373DA">
            <w:pPr>
              <w:rPr>
                <w:rFonts w:ascii="Gill Sans MT" w:eastAsia="Calibri" w:hAnsi="Gill Sans MT" w:cs="Times New Roman"/>
                <w:b/>
                <w:i/>
                <w:sz w:val="24"/>
                <w:szCs w:val="24"/>
              </w:rPr>
            </w:pPr>
            <w:r w:rsidRPr="007C505A">
              <w:rPr>
                <w:rFonts w:ascii="Gill Sans MT" w:eastAsia="Calibri" w:hAnsi="Gill Sans MT" w:cs="Times New Roman"/>
                <w:b/>
                <w:i/>
                <w:sz w:val="24"/>
                <w:szCs w:val="24"/>
              </w:rPr>
              <w:t>JLS iz 2. kategorije je obvezna provesti minimalno 3 obvezne i 2 preporučene aktivnosti;</w:t>
            </w:r>
          </w:p>
          <w:p w14:paraId="33258CD3" w14:textId="77777777" w:rsidR="00D95968" w:rsidRPr="007C505A" w:rsidRDefault="00D95968" w:rsidP="008373DA">
            <w:pPr>
              <w:rPr>
                <w:rFonts w:ascii="Gill Sans MT" w:eastAsia="Calibri" w:hAnsi="Gill Sans MT" w:cs="Times New Roman"/>
                <w:b/>
                <w:i/>
                <w:sz w:val="24"/>
                <w:szCs w:val="24"/>
              </w:rPr>
            </w:pPr>
            <w:r w:rsidRPr="007C505A">
              <w:rPr>
                <w:rFonts w:ascii="Gill Sans MT" w:eastAsia="Calibri" w:hAnsi="Gill Sans MT" w:cs="Times New Roman"/>
                <w:b/>
                <w:i/>
                <w:sz w:val="24"/>
                <w:szCs w:val="24"/>
              </w:rPr>
              <w:t>JLS iz 3. kategorije je obvezna provesti minimalno 4 obvezne i 3 preporučene aktivnosti;</w:t>
            </w:r>
          </w:p>
          <w:p w14:paraId="42984641" w14:textId="77777777" w:rsidR="00D95968" w:rsidRPr="007C505A" w:rsidRDefault="00D95968" w:rsidP="008373DA">
            <w:pPr>
              <w:rPr>
                <w:rFonts w:ascii="Gill Sans MT" w:eastAsia="Calibri" w:hAnsi="Gill Sans MT" w:cs="Times New Roman"/>
                <w:b/>
                <w:i/>
                <w:sz w:val="24"/>
                <w:szCs w:val="24"/>
              </w:rPr>
            </w:pPr>
            <w:r w:rsidRPr="007C505A">
              <w:rPr>
                <w:rFonts w:ascii="Gill Sans MT" w:eastAsia="Calibri" w:hAnsi="Gill Sans MT" w:cs="Times New Roman"/>
                <w:b/>
                <w:i/>
                <w:sz w:val="24"/>
                <w:szCs w:val="24"/>
              </w:rPr>
              <w:t>JLS iz 4. kategorije je obvezna provesti minimalno 6 obveznih i 4 preporučene aktivnosti;</w:t>
            </w:r>
          </w:p>
          <w:p w14:paraId="3D8F5294" w14:textId="4066191A" w:rsidR="00D95968" w:rsidRPr="00222EB1"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
                <w:i/>
                <w:sz w:val="24"/>
                <w:szCs w:val="24"/>
              </w:rPr>
              <w:t>Grad Zagreb je obvezan provesti minimalno 7 obveznih i 5 preporučenih aktivnosti.</w:t>
            </w:r>
          </w:p>
        </w:tc>
        <w:tc>
          <w:tcPr>
            <w:tcW w:w="1404" w:type="pct"/>
            <w:vAlign w:val="center"/>
          </w:tcPr>
          <w:p w14:paraId="3E5FCB89" w14:textId="77777777" w:rsidR="00D95968" w:rsidRDefault="00D95968" w:rsidP="008373DA">
            <w:pPr>
              <w:rPr>
                <w:rFonts w:ascii="Gill Sans MT" w:eastAsia="Calibri" w:hAnsi="Gill Sans MT" w:cs="Times New Roman"/>
                <w:bCs/>
                <w:iCs/>
                <w:sz w:val="24"/>
                <w:szCs w:val="24"/>
              </w:rPr>
            </w:pPr>
            <w:r>
              <w:rPr>
                <w:rFonts w:ascii="Gill Sans MT" w:eastAsia="Calibri" w:hAnsi="Gill Sans MT" w:cs="Times New Roman"/>
                <w:b/>
                <w:sz w:val="24"/>
                <w:szCs w:val="24"/>
              </w:rPr>
              <w:t>15</w:t>
            </w:r>
            <w:r w:rsidRPr="007C505A">
              <w:rPr>
                <w:rFonts w:ascii="Gill Sans MT" w:eastAsia="Calibri" w:hAnsi="Gill Sans MT" w:cs="Times New Roman"/>
                <w:b/>
                <w:sz w:val="24"/>
                <w:szCs w:val="24"/>
              </w:rPr>
              <w:t xml:space="preserve"> bodova: </w:t>
            </w:r>
            <w:r w:rsidRPr="007C505A">
              <w:rPr>
                <w:rFonts w:ascii="Gill Sans MT" w:eastAsia="Calibri" w:hAnsi="Gill Sans MT" w:cs="Times New Roman"/>
                <w:bCs/>
                <w:iCs/>
                <w:sz w:val="24"/>
                <w:szCs w:val="24"/>
              </w:rPr>
              <w:t xml:space="preserve">Projektni prijedlog predviđa provedbu </w:t>
            </w:r>
            <w:r>
              <w:rPr>
                <w:rFonts w:ascii="Gill Sans MT" w:eastAsia="Calibri" w:hAnsi="Gill Sans MT" w:cs="Times New Roman"/>
                <w:bCs/>
                <w:iCs/>
                <w:sz w:val="24"/>
                <w:szCs w:val="24"/>
              </w:rPr>
              <w:t xml:space="preserve">5 i </w:t>
            </w:r>
            <w:r w:rsidRPr="007C505A">
              <w:rPr>
                <w:rFonts w:ascii="Gill Sans MT" w:eastAsia="Calibri" w:hAnsi="Gill Sans MT" w:cs="Times New Roman"/>
                <w:bCs/>
                <w:iCs/>
                <w:sz w:val="24"/>
                <w:szCs w:val="24"/>
              </w:rPr>
              <w:t xml:space="preserve">više </w:t>
            </w:r>
            <w:r>
              <w:rPr>
                <w:rFonts w:ascii="Gill Sans MT" w:eastAsia="Calibri" w:hAnsi="Gill Sans MT" w:cs="Times New Roman"/>
                <w:bCs/>
                <w:iCs/>
                <w:sz w:val="24"/>
                <w:szCs w:val="24"/>
              </w:rPr>
              <w:t xml:space="preserve">aktivnosti u odnosu na </w:t>
            </w:r>
            <w:r w:rsidRPr="007C505A">
              <w:rPr>
                <w:rFonts w:ascii="Gill Sans MT" w:eastAsia="Calibri" w:hAnsi="Gill Sans MT" w:cs="Times New Roman"/>
                <w:bCs/>
                <w:iCs/>
                <w:sz w:val="24"/>
                <w:szCs w:val="24"/>
              </w:rPr>
              <w:t xml:space="preserve"> minimaln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obvezn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broj aktivnosti sukladno točki 1.3. ovih Uputa</w:t>
            </w:r>
          </w:p>
          <w:p w14:paraId="7C102374" w14:textId="77777777" w:rsidR="00D95968" w:rsidRDefault="00D95968" w:rsidP="008373DA">
            <w:pPr>
              <w:rPr>
                <w:rFonts w:ascii="Gill Sans MT" w:eastAsia="Calibri" w:hAnsi="Gill Sans MT" w:cs="Times New Roman"/>
                <w:bCs/>
                <w:iCs/>
                <w:sz w:val="24"/>
                <w:szCs w:val="24"/>
              </w:rPr>
            </w:pPr>
            <w:r>
              <w:rPr>
                <w:rFonts w:ascii="Gill Sans MT" w:eastAsia="Calibri" w:hAnsi="Gill Sans MT" w:cs="Times New Roman"/>
                <w:b/>
                <w:sz w:val="24"/>
                <w:szCs w:val="24"/>
              </w:rPr>
              <w:t>13</w:t>
            </w:r>
            <w:r w:rsidRPr="007C505A">
              <w:rPr>
                <w:rFonts w:ascii="Gill Sans MT" w:eastAsia="Calibri" w:hAnsi="Gill Sans MT" w:cs="Times New Roman"/>
                <w:b/>
                <w:sz w:val="24"/>
                <w:szCs w:val="24"/>
              </w:rPr>
              <w:t xml:space="preserve"> bodova: </w:t>
            </w:r>
            <w:r w:rsidRPr="007C505A">
              <w:rPr>
                <w:rFonts w:ascii="Gill Sans MT" w:eastAsia="Calibri" w:hAnsi="Gill Sans MT" w:cs="Times New Roman"/>
                <w:bCs/>
                <w:iCs/>
                <w:sz w:val="24"/>
                <w:szCs w:val="24"/>
              </w:rPr>
              <w:t xml:space="preserve">Projektni prijedlog predviđa provedbu </w:t>
            </w:r>
            <w:r>
              <w:rPr>
                <w:rFonts w:ascii="Gill Sans MT" w:eastAsia="Calibri" w:hAnsi="Gill Sans MT" w:cs="Times New Roman"/>
                <w:bCs/>
                <w:iCs/>
                <w:sz w:val="24"/>
                <w:szCs w:val="24"/>
              </w:rPr>
              <w:t>4</w:t>
            </w:r>
            <w:r w:rsidRPr="007C505A">
              <w:rPr>
                <w:rFonts w:ascii="Gill Sans MT" w:eastAsia="Calibri" w:hAnsi="Gill Sans MT" w:cs="Times New Roman"/>
                <w:bCs/>
                <w:iCs/>
                <w:sz w:val="24"/>
                <w:szCs w:val="24"/>
              </w:rPr>
              <w:t xml:space="preserve"> </w:t>
            </w:r>
            <w:r>
              <w:rPr>
                <w:rFonts w:ascii="Gill Sans MT" w:eastAsia="Calibri" w:hAnsi="Gill Sans MT" w:cs="Times New Roman"/>
                <w:bCs/>
                <w:iCs/>
                <w:sz w:val="24"/>
                <w:szCs w:val="24"/>
              </w:rPr>
              <w:t xml:space="preserve">aktivnosti više u odnosu na </w:t>
            </w:r>
            <w:r w:rsidRPr="007C505A">
              <w:rPr>
                <w:rFonts w:ascii="Gill Sans MT" w:eastAsia="Calibri" w:hAnsi="Gill Sans MT" w:cs="Times New Roman"/>
                <w:bCs/>
                <w:iCs/>
                <w:sz w:val="24"/>
                <w:szCs w:val="24"/>
              </w:rPr>
              <w:t xml:space="preserve"> minimaln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obvezn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broj aktivnosti sukladno točki 1.3. ovih Uputa</w:t>
            </w:r>
          </w:p>
          <w:p w14:paraId="122D0D6F" w14:textId="77777777" w:rsidR="00D95968" w:rsidRDefault="00D95968" w:rsidP="008373DA">
            <w:pPr>
              <w:rPr>
                <w:rFonts w:ascii="Gill Sans MT" w:eastAsia="Calibri" w:hAnsi="Gill Sans MT" w:cs="Times New Roman"/>
                <w:bCs/>
                <w:iCs/>
                <w:sz w:val="24"/>
                <w:szCs w:val="24"/>
              </w:rPr>
            </w:pPr>
            <w:r>
              <w:rPr>
                <w:rFonts w:ascii="Gill Sans MT" w:eastAsia="Calibri" w:hAnsi="Gill Sans MT" w:cs="Times New Roman"/>
                <w:b/>
                <w:sz w:val="24"/>
                <w:szCs w:val="24"/>
              </w:rPr>
              <w:t>11</w:t>
            </w:r>
            <w:r w:rsidRPr="007C505A">
              <w:rPr>
                <w:rFonts w:ascii="Gill Sans MT" w:eastAsia="Calibri" w:hAnsi="Gill Sans MT" w:cs="Times New Roman"/>
                <w:b/>
                <w:sz w:val="24"/>
                <w:szCs w:val="24"/>
              </w:rPr>
              <w:t xml:space="preserve"> bodova: </w:t>
            </w:r>
            <w:r w:rsidRPr="007C505A">
              <w:rPr>
                <w:rFonts w:ascii="Gill Sans MT" w:eastAsia="Calibri" w:hAnsi="Gill Sans MT" w:cs="Times New Roman"/>
                <w:bCs/>
                <w:iCs/>
                <w:sz w:val="24"/>
                <w:szCs w:val="24"/>
              </w:rPr>
              <w:t xml:space="preserve">Projektni prijedlog predviđa provedbu </w:t>
            </w:r>
            <w:r>
              <w:rPr>
                <w:rFonts w:ascii="Gill Sans MT" w:eastAsia="Calibri" w:hAnsi="Gill Sans MT" w:cs="Times New Roman"/>
                <w:bCs/>
                <w:iCs/>
                <w:sz w:val="24"/>
                <w:szCs w:val="24"/>
              </w:rPr>
              <w:t>3</w:t>
            </w:r>
            <w:r w:rsidRPr="007C505A">
              <w:rPr>
                <w:rFonts w:ascii="Gill Sans MT" w:eastAsia="Calibri" w:hAnsi="Gill Sans MT" w:cs="Times New Roman"/>
                <w:bCs/>
                <w:iCs/>
                <w:sz w:val="24"/>
                <w:szCs w:val="24"/>
              </w:rPr>
              <w:t xml:space="preserve"> </w:t>
            </w:r>
            <w:r>
              <w:rPr>
                <w:rFonts w:ascii="Gill Sans MT" w:eastAsia="Calibri" w:hAnsi="Gill Sans MT" w:cs="Times New Roman"/>
                <w:bCs/>
                <w:iCs/>
                <w:sz w:val="24"/>
                <w:szCs w:val="24"/>
              </w:rPr>
              <w:t xml:space="preserve">aktivnosti više u odnosu na </w:t>
            </w:r>
            <w:r w:rsidRPr="007C505A">
              <w:rPr>
                <w:rFonts w:ascii="Gill Sans MT" w:eastAsia="Calibri" w:hAnsi="Gill Sans MT" w:cs="Times New Roman"/>
                <w:bCs/>
                <w:iCs/>
                <w:sz w:val="24"/>
                <w:szCs w:val="24"/>
              </w:rPr>
              <w:t xml:space="preserve"> minimaln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obvezn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broj aktivnosti sukladno točki 1.3. ovih Uputa</w:t>
            </w:r>
          </w:p>
          <w:p w14:paraId="65690B34" w14:textId="77777777" w:rsidR="00D95968" w:rsidRPr="007C505A" w:rsidRDefault="00D95968" w:rsidP="008373DA">
            <w:pPr>
              <w:rPr>
                <w:rFonts w:ascii="Gill Sans MT" w:eastAsia="Calibri" w:hAnsi="Gill Sans MT" w:cs="Times New Roman"/>
                <w:bCs/>
                <w:iCs/>
                <w:sz w:val="24"/>
                <w:szCs w:val="24"/>
              </w:rPr>
            </w:pPr>
            <w:r>
              <w:rPr>
                <w:rFonts w:ascii="Gill Sans MT" w:eastAsia="Calibri" w:hAnsi="Gill Sans MT" w:cs="Times New Roman"/>
                <w:b/>
                <w:sz w:val="24"/>
                <w:szCs w:val="24"/>
              </w:rPr>
              <w:t>9</w:t>
            </w:r>
            <w:r w:rsidRPr="007C505A">
              <w:rPr>
                <w:rFonts w:ascii="Gill Sans MT" w:eastAsia="Calibri" w:hAnsi="Gill Sans MT" w:cs="Times New Roman"/>
                <w:b/>
                <w:sz w:val="24"/>
                <w:szCs w:val="24"/>
              </w:rPr>
              <w:t xml:space="preserve"> bodova: </w:t>
            </w:r>
            <w:r w:rsidRPr="007C505A">
              <w:rPr>
                <w:rFonts w:ascii="Gill Sans MT" w:eastAsia="Calibri" w:hAnsi="Gill Sans MT" w:cs="Times New Roman"/>
                <w:bCs/>
                <w:iCs/>
                <w:sz w:val="24"/>
                <w:szCs w:val="24"/>
              </w:rPr>
              <w:t xml:space="preserve">Projektni prijedlog predviđa provedbu </w:t>
            </w:r>
            <w:r>
              <w:rPr>
                <w:rFonts w:ascii="Gill Sans MT" w:eastAsia="Calibri" w:hAnsi="Gill Sans MT" w:cs="Times New Roman"/>
                <w:bCs/>
                <w:iCs/>
                <w:sz w:val="24"/>
                <w:szCs w:val="24"/>
              </w:rPr>
              <w:t>2</w:t>
            </w:r>
            <w:r w:rsidRPr="007C505A">
              <w:rPr>
                <w:rFonts w:ascii="Gill Sans MT" w:eastAsia="Calibri" w:hAnsi="Gill Sans MT" w:cs="Times New Roman"/>
                <w:bCs/>
                <w:iCs/>
                <w:sz w:val="24"/>
                <w:szCs w:val="24"/>
              </w:rPr>
              <w:t xml:space="preserve"> </w:t>
            </w:r>
            <w:r>
              <w:rPr>
                <w:rFonts w:ascii="Gill Sans MT" w:eastAsia="Calibri" w:hAnsi="Gill Sans MT" w:cs="Times New Roman"/>
                <w:bCs/>
                <w:iCs/>
                <w:sz w:val="24"/>
                <w:szCs w:val="24"/>
              </w:rPr>
              <w:t xml:space="preserve">aktivnosti više u odnosu na  </w:t>
            </w:r>
            <w:r w:rsidRPr="007C505A">
              <w:rPr>
                <w:rFonts w:ascii="Gill Sans MT" w:eastAsia="Calibri" w:hAnsi="Gill Sans MT" w:cs="Times New Roman"/>
                <w:bCs/>
                <w:iCs/>
                <w:sz w:val="24"/>
                <w:szCs w:val="24"/>
              </w:rPr>
              <w:t xml:space="preserve"> minimaln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obvezn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broj aktivnosti sukladno točki 1.3. ovih Uputa</w:t>
            </w:r>
          </w:p>
          <w:p w14:paraId="09DFA65B" w14:textId="77777777" w:rsidR="00D95968" w:rsidRPr="007C505A" w:rsidRDefault="00D95968" w:rsidP="008373DA">
            <w:pPr>
              <w:rPr>
                <w:rFonts w:ascii="Gill Sans MT" w:eastAsia="Calibri" w:hAnsi="Gill Sans MT" w:cs="Times New Roman"/>
                <w:bCs/>
                <w:iCs/>
                <w:sz w:val="24"/>
                <w:szCs w:val="24"/>
              </w:rPr>
            </w:pPr>
            <w:r>
              <w:rPr>
                <w:rFonts w:ascii="Gill Sans MT" w:eastAsia="Calibri" w:hAnsi="Gill Sans MT" w:cs="Times New Roman"/>
                <w:b/>
                <w:sz w:val="24"/>
                <w:szCs w:val="24"/>
              </w:rPr>
              <w:t>5</w:t>
            </w:r>
            <w:r w:rsidRPr="007C505A">
              <w:rPr>
                <w:rFonts w:ascii="Gill Sans MT" w:eastAsia="Calibri" w:hAnsi="Gill Sans MT" w:cs="Times New Roman"/>
                <w:b/>
                <w:sz w:val="24"/>
                <w:szCs w:val="24"/>
              </w:rPr>
              <w:t xml:space="preserve"> bodova: </w:t>
            </w:r>
            <w:r w:rsidRPr="007C505A">
              <w:rPr>
                <w:rFonts w:ascii="Gill Sans MT" w:eastAsia="Calibri" w:hAnsi="Gill Sans MT" w:cs="Times New Roman"/>
                <w:bCs/>
                <w:iCs/>
                <w:sz w:val="24"/>
                <w:szCs w:val="24"/>
              </w:rPr>
              <w:t xml:space="preserve">Projektni prijedlog predviđa provedbu </w:t>
            </w:r>
            <w:r>
              <w:rPr>
                <w:rFonts w:ascii="Gill Sans MT" w:eastAsia="Calibri" w:hAnsi="Gill Sans MT" w:cs="Times New Roman"/>
                <w:bCs/>
                <w:iCs/>
                <w:sz w:val="24"/>
                <w:szCs w:val="24"/>
              </w:rPr>
              <w:t>1</w:t>
            </w:r>
            <w:r w:rsidRPr="007C505A">
              <w:rPr>
                <w:rFonts w:ascii="Gill Sans MT" w:eastAsia="Calibri" w:hAnsi="Gill Sans MT" w:cs="Times New Roman"/>
                <w:bCs/>
                <w:iCs/>
                <w:sz w:val="24"/>
                <w:szCs w:val="24"/>
              </w:rPr>
              <w:t xml:space="preserve"> </w:t>
            </w:r>
            <w:r>
              <w:rPr>
                <w:rFonts w:ascii="Gill Sans MT" w:eastAsia="Calibri" w:hAnsi="Gill Sans MT" w:cs="Times New Roman"/>
                <w:bCs/>
                <w:iCs/>
                <w:sz w:val="24"/>
                <w:szCs w:val="24"/>
              </w:rPr>
              <w:t xml:space="preserve">aktivnosti više u odnosu na  </w:t>
            </w:r>
            <w:r w:rsidRPr="007C505A">
              <w:rPr>
                <w:rFonts w:ascii="Gill Sans MT" w:eastAsia="Calibri" w:hAnsi="Gill Sans MT" w:cs="Times New Roman"/>
                <w:bCs/>
                <w:iCs/>
                <w:sz w:val="24"/>
                <w:szCs w:val="24"/>
              </w:rPr>
              <w:t xml:space="preserve"> minimaln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obvezn</w:t>
            </w:r>
            <w:r>
              <w:rPr>
                <w:rFonts w:ascii="Gill Sans MT" w:eastAsia="Calibri" w:hAnsi="Gill Sans MT" w:cs="Times New Roman"/>
                <w:bCs/>
                <w:iCs/>
                <w:sz w:val="24"/>
                <w:szCs w:val="24"/>
              </w:rPr>
              <w:t>i</w:t>
            </w:r>
            <w:r w:rsidRPr="007C505A">
              <w:rPr>
                <w:rFonts w:ascii="Gill Sans MT" w:eastAsia="Calibri" w:hAnsi="Gill Sans MT" w:cs="Times New Roman"/>
                <w:bCs/>
                <w:iCs/>
                <w:sz w:val="24"/>
                <w:szCs w:val="24"/>
              </w:rPr>
              <w:t xml:space="preserve"> broj aktivnosti sukladno točki 1.3. ovih Uputa</w:t>
            </w:r>
          </w:p>
          <w:p w14:paraId="63FDAA14" w14:textId="77777777" w:rsidR="00D95968" w:rsidRPr="007C505A" w:rsidRDefault="00D95968" w:rsidP="008373DA">
            <w:pPr>
              <w:rPr>
                <w:rFonts w:ascii="Gill Sans MT" w:eastAsia="Calibri" w:hAnsi="Gill Sans MT" w:cs="Times New Roman"/>
                <w:b/>
                <w:sz w:val="24"/>
                <w:szCs w:val="24"/>
              </w:rPr>
            </w:pPr>
            <w:r>
              <w:rPr>
                <w:rFonts w:ascii="Gill Sans MT" w:eastAsia="Calibri" w:hAnsi="Gill Sans MT" w:cs="Times New Roman"/>
                <w:b/>
                <w:bCs/>
                <w:iCs/>
                <w:sz w:val="24"/>
                <w:szCs w:val="24"/>
              </w:rPr>
              <w:t>0</w:t>
            </w:r>
            <w:r w:rsidRPr="007C505A">
              <w:rPr>
                <w:rFonts w:ascii="Gill Sans MT" w:eastAsia="Calibri" w:hAnsi="Gill Sans MT" w:cs="Times New Roman"/>
                <w:b/>
                <w:bCs/>
                <w:iCs/>
                <w:sz w:val="24"/>
                <w:szCs w:val="24"/>
              </w:rPr>
              <w:t xml:space="preserve"> bodova: </w:t>
            </w:r>
            <w:r w:rsidRPr="007C505A">
              <w:rPr>
                <w:rFonts w:ascii="Gill Sans MT" w:eastAsia="Calibri" w:hAnsi="Gill Sans MT" w:cs="Times New Roman"/>
                <w:bCs/>
                <w:iCs/>
                <w:sz w:val="24"/>
                <w:szCs w:val="24"/>
              </w:rPr>
              <w:t>Projektni prijedlog predviđa provedbu minimalnog obveznog broja aktivnosti sukladno točki 1.3. ovih Uputa</w:t>
            </w:r>
          </w:p>
        </w:tc>
        <w:tc>
          <w:tcPr>
            <w:tcW w:w="706" w:type="pct"/>
            <w:vAlign w:val="center"/>
          </w:tcPr>
          <w:p w14:paraId="1572A3E0"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1</w:t>
            </w:r>
            <w:r w:rsidRPr="007C505A">
              <w:rPr>
                <w:rFonts w:ascii="Gill Sans MT" w:eastAsia="Calibri" w:hAnsi="Gill Sans MT" w:cs="Times New Roman"/>
                <w:sz w:val="24"/>
                <w:szCs w:val="24"/>
              </w:rPr>
              <w:t>5</w:t>
            </w:r>
          </w:p>
        </w:tc>
        <w:tc>
          <w:tcPr>
            <w:tcW w:w="1275" w:type="pct"/>
            <w:vAlign w:val="center"/>
          </w:tcPr>
          <w:p w14:paraId="6A057D59"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Obrazac 1 – Prijavni obrazac i Obrazac 2 – Komunikacijski plan</w:t>
            </w:r>
          </w:p>
        </w:tc>
      </w:tr>
      <w:tr w:rsidR="00D95968" w:rsidRPr="007C505A" w14:paraId="15116386" w14:textId="77777777" w:rsidTr="003D2F02">
        <w:tc>
          <w:tcPr>
            <w:tcW w:w="211" w:type="pct"/>
            <w:vMerge/>
            <w:shd w:val="clear" w:color="auto" w:fill="BFBFBF"/>
            <w:vAlign w:val="center"/>
          </w:tcPr>
          <w:p w14:paraId="67B902D9" w14:textId="77777777" w:rsidR="00D95968" w:rsidRPr="007C505A" w:rsidRDefault="00D95968" w:rsidP="008373DA">
            <w:pPr>
              <w:rPr>
                <w:rFonts w:ascii="Gill Sans MT" w:eastAsia="Calibri" w:hAnsi="Gill Sans MT" w:cs="Times New Roman"/>
                <w:b/>
                <w:bCs/>
                <w:iCs/>
                <w:sz w:val="24"/>
                <w:szCs w:val="24"/>
              </w:rPr>
            </w:pPr>
          </w:p>
        </w:tc>
        <w:tc>
          <w:tcPr>
            <w:tcW w:w="1403" w:type="pct"/>
            <w:shd w:val="clear" w:color="auto" w:fill="auto"/>
          </w:tcPr>
          <w:p w14:paraId="3FAF3AFD" w14:textId="5E894676" w:rsidR="00D95968" w:rsidRPr="007C505A" w:rsidRDefault="009A14D4"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 xml:space="preserve">6.4. </w:t>
            </w:r>
            <w:r w:rsidR="00D95968" w:rsidRPr="007C505A">
              <w:rPr>
                <w:rFonts w:ascii="Gill Sans MT" w:eastAsia="Calibri" w:hAnsi="Gill Sans MT" w:cs="Times New Roman"/>
                <w:b/>
                <w:bCs/>
                <w:iCs/>
                <w:sz w:val="24"/>
                <w:szCs w:val="24"/>
              </w:rPr>
              <w:t xml:space="preserve">Postotak stanovništva obuhvaćen planiranim izobrazno-informativnim aktivnostima </w:t>
            </w:r>
          </w:p>
          <w:p w14:paraId="2C2A93D4" w14:textId="47B8A4E9" w:rsidR="00D95968" w:rsidRPr="007C505A" w:rsidRDefault="00D95968" w:rsidP="001B08DC">
            <w:pPr>
              <w:rPr>
                <w:rFonts w:ascii="Gill Sans MT" w:eastAsia="Calibri" w:hAnsi="Gill Sans MT" w:cs="Times New Roman"/>
                <w:bCs/>
                <w:iCs/>
                <w:sz w:val="24"/>
                <w:szCs w:val="24"/>
              </w:rPr>
            </w:pPr>
            <w:r w:rsidRPr="007C505A">
              <w:rPr>
                <w:rFonts w:ascii="Gill Sans MT" w:eastAsia="Calibri" w:hAnsi="Gill Sans MT" w:cs="Times New Roman"/>
                <w:bCs/>
                <w:iCs/>
                <w:sz w:val="24"/>
                <w:szCs w:val="24"/>
              </w:rPr>
              <w:t>Projektni prijedlog predviđa da će planirane izobrazno-informativne aktivnosti obuhvatiti minimalno 80 % stanovništva na području obuhvata projekta.</w:t>
            </w:r>
          </w:p>
        </w:tc>
        <w:tc>
          <w:tcPr>
            <w:tcW w:w="1404" w:type="pct"/>
            <w:shd w:val="clear" w:color="auto" w:fill="auto"/>
            <w:vAlign w:val="center"/>
          </w:tcPr>
          <w:p w14:paraId="7875F61E" w14:textId="27DDC7A0" w:rsidR="00D95968" w:rsidRPr="007C505A" w:rsidRDefault="00D95968" w:rsidP="008373DA">
            <w:pPr>
              <w:rPr>
                <w:rFonts w:ascii="Gill Sans MT" w:eastAsia="Calibri" w:hAnsi="Gill Sans MT" w:cs="Times New Roman"/>
                <w:bCs/>
                <w:iCs/>
                <w:sz w:val="24"/>
                <w:szCs w:val="24"/>
              </w:rPr>
            </w:pPr>
            <w:r>
              <w:rPr>
                <w:rFonts w:ascii="Gill Sans MT" w:eastAsia="Calibri" w:hAnsi="Gill Sans MT" w:cs="Times New Roman"/>
                <w:b/>
                <w:sz w:val="24"/>
                <w:szCs w:val="24"/>
              </w:rPr>
              <w:t>1</w:t>
            </w:r>
            <w:r w:rsidR="00DF6B89">
              <w:rPr>
                <w:rFonts w:ascii="Gill Sans MT" w:eastAsia="Calibri" w:hAnsi="Gill Sans MT" w:cs="Times New Roman"/>
                <w:b/>
                <w:sz w:val="24"/>
                <w:szCs w:val="24"/>
              </w:rPr>
              <w:t>5</w:t>
            </w:r>
            <w:r w:rsidRPr="007C505A">
              <w:rPr>
                <w:rFonts w:ascii="Gill Sans MT" w:eastAsia="Calibri" w:hAnsi="Gill Sans MT" w:cs="Times New Roman"/>
                <w:b/>
                <w:sz w:val="24"/>
                <w:szCs w:val="24"/>
              </w:rPr>
              <w:t xml:space="preserve"> bodova: </w:t>
            </w:r>
            <w:r w:rsidRPr="007C505A">
              <w:rPr>
                <w:rFonts w:ascii="Gill Sans MT" w:eastAsia="Calibri" w:hAnsi="Gill Sans MT" w:cs="Times New Roman"/>
                <w:bCs/>
                <w:iCs/>
                <w:sz w:val="24"/>
                <w:szCs w:val="24"/>
              </w:rPr>
              <w:t xml:space="preserve">Projektni prijedlog predviđa obuhvatiti </w:t>
            </w:r>
            <w:r>
              <w:rPr>
                <w:rFonts w:ascii="Gill Sans MT" w:eastAsia="Calibri" w:hAnsi="Gill Sans MT" w:cs="Times New Roman"/>
                <w:bCs/>
                <w:iCs/>
                <w:sz w:val="24"/>
                <w:szCs w:val="24"/>
              </w:rPr>
              <w:t xml:space="preserve">više </w:t>
            </w:r>
            <w:r w:rsidRPr="007C505A">
              <w:rPr>
                <w:rFonts w:ascii="Gill Sans MT" w:eastAsia="Calibri" w:hAnsi="Gill Sans MT" w:cs="Times New Roman"/>
                <w:bCs/>
                <w:iCs/>
                <w:sz w:val="24"/>
                <w:szCs w:val="24"/>
              </w:rPr>
              <w:t xml:space="preserve">od </w:t>
            </w:r>
            <w:r>
              <w:rPr>
                <w:rFonts w:ascii="Gill Sans MT" w:eastAsia="Calibri" w:hAnsi="Gill Sans MT" w:cs="Times New Roman"/>
                <w:bCs/>
                <w:iCs/>
                <w:sz w:val="24"/>
                <w:szCs w:val="24"/>
              </w:rPr>
              <w:t>95 do100</w:t>
            </w:r>
            <w:r w:rsidRPr="007C505A">
              <w:rPr>
                <w:rFonts w:ascii="Gill Sans MT" w:eastAsia="Calibri" w:hAnsi="Gill Sans MT" w:cs="Times New Roman"/>
                <w:bCs/>
                <w:iCs/>
                <w:sz w:val="24"/>
                <w:szCs w:val="24"/>
              </w:rPr>
              <w:t xml:space="preserve"> % stanovništva</w:t>
            </w:r>
          </w:p>
          <w:p w14:paraId="606FCF63" w14:textId="77777777" w:rsidR="00D95968" w:rsidRDefault="00D95968" w:rsidP="008373DA">
            <w:pPr>
              <w:rPr>
                <w:rFonts w:ascii="Gill Sans MT" w:eastAsia="Calibri" w:hAnsi="Gill Sans MT" w:cs="Times New Roman"/>
                <w:bCs/>
                <w:iCs/>
                <w:sz w:val="24"/>
                <w:szCs w:val="24"/>
              </w:rPr>
            </w:pPr>
            <w:r>
              <w:rPr>
                <w:rFonts w:ascii="Gill Sans MT" w:eastAsia="Calibri" w:hAnsi="Gill Sans MT" w:cs="Times New Roman"/>
                <w:b/>
                <w:sz w:val="24"/>
                <w:szCs w:val="24"/>
              </w:rPr>
              <w:t xml:space="preserve">10 </w:t>
            </w:r>
            <w:r w:rsidRPr="007C505A">
              <w:rPr>
                <w:rFonts w:ascii="Gill Sans MT" w:eastAsia="Calibri" w:hAnsi="Gill Sans MT" w:cs="Times New Roman"/>
                <w:b/>
                <w:sz w:val="24"/>
                <w:szCs w:val="24"/>
              </w:rPr>
              <w:t xml:space="preserve">bodova: </w:t>
            </w:r>
            <w:r w:rsidRPr="007C505A">
              <w:rPr>
                <w:rFonts w:ascii="Gill Sans MT" w:eastAsia="Calibri" w:hAnsi="Gill Sans MT" w:cs="Times New Roman"/>
                <w:bCs/>
                <w:iCs/>
                <w:sz w:val="24"/>
                <w:szCs w:val="24"/>
              </w:rPr>
              <w:t xml:space="preserve">Projektni prijedlog predviđa obuhvatiti više od </w:t>
            </w:r>
            <w:r>
              <w:rPr>
                <w:rFonts w:ascii="Gill Sans MT" w:eastAsia="Calibri" w:hAnsi="Gill Sans MT" w:cs="Times New Roman"/>
                <w:bCs/>
                <w:iCs/>
                <w:sz w:val="24"/>
                <w:szCs w:val="24"/>
              </w:rPr>
              <w:t xml:space="preserve">90 do 95% </w:t>
            </w:r>
            <w:r w:rsidRPr="007C505A">
              <w:rPr>
                <w:rFonts w:ascii="Gill Sans MT" w:eastAsia="Calibri" w:hAnsi="Gill Sans MT" w:cs="Times New Roman"/>
                <w:bCs/>
                <w:iCs/>
                <w:sz w:val="24"/>
                <w:szCs w:val="24"/>
              </w:rPr>
              <w:t>stanovništva</w:t>
            </w:r>
          </w:p>
          <w:p w14:paraId="3C73F7C9" w14:textId="77777777" w:rsidR="00D95968" w:rsidRDefault="00D95968" w:rsidP="008373DA">
            <w:pPr>
              <w:rPr>
                <w:rFonts w:ascii="Gill Sans MT" w:eastAsia="Calibri" w:hAnsi="Gill Sans MT" w:cs="Times New Roman"/>
                <w:bCs/>
                <w:iCs/>
                <w:sz w:val="24"/>
                <w:szCs w:val="24"/>
              </w:rPr>
            </w:pPr>
            <w:r>
              <w:rPr>
                <w:rFonts w:ascii="Gill Sans MT" w:eastAsia="Calibri" w:hAnsi="Gill Sans MT" w:cs="Times New Roman"/>
                <w:b/>
                <w:sz w:val="24"/>
                <w:szCs w:val="24"/>
              </w:rPr>
              <w:t xml:space="preserve">7 </w:t>
            </w:r>
            <w:r w:rsidRPr="007C505A">
              <w:rPr>
                <w:rFonts w:ascii="Gill Sans MT" w:eastAsia="Calibri" w:hAnsi="Gill Sans MT" w:cs="Times New Roman"/>
                <w:b/>
                <w:sz w:val="24"/>
                <w:szCs w:val="24"/>
              </w:rPr>
              <w:t xml:space="preserve">bodova: </w:t>
            </w:r>
            <w:r w:rsidRPr="007C505A">
              <w:rPr>
                <w:rFonts w:ascii="Gill Sans MT" w:eastAsia="Calibri" w:hAnsi="Gill Sans MT" w:cs="Times New Roman"/>
                <w:bCs/>
                <w:iCs/>
                <w:sz w:val="24"/>
                <w:szCs w:val="24"/>
              </w:rPr>
              <w:t xml:space="preserve">Projektni prijedlog predviđa obuhvatiti više od </w:t>
            </w:r>
            <w:r>
              <w:rPr>
                <w:rFonts w:ascii="Gill Sans MT" w:eastAsia="Calibri" w:hAnsi="Gill Sans MT" w:cs="Times New Roman"/>
                <w:bCs/>
                <w:iCs/>
                <w:sz w:val="24"/>
                <w:szCs w:val="24"/>
              </w:rPr>
              <w:t xml:space="preserve">85 do 90% </w:t>
            </w:r>
            <w:r w:rsidRPr="007C505A">
              <w:rPr>
                <w:rFonts w:ascii="Gill Sans MT" w:eastAsia="Calibri" w:hAnsi="Gill Sans MT" w:cs="Times New Roman"/>
                <w:bCs/>
                <w:iCs/>
                <w:sz w:val="24"/>
                <w:szCs w:val="24"/>
              </w:rPr>
              <w:t>stanovništva</w:t>
            </w:r>
          </w:p>
          <w:p w14:paraId="47F5A64C" w14:textId="5A9E8C7F" w:rsidR="00D95968" w:rsidRPr="007C505A" w:rsidRDefault="0038037C" w:rsidP="008373DA">
            <w:pPr>
              <w:rPr>
                <w:rFonts w:ascii="Gill Sans MT" w:eastAsia="Calibri" w:hAnsi="Gill Sans MT" w:cs="Times New Roman"/>
                <w:bCs/>
                <w:iCs/>
                <w:sz w:val="24"/>
                <w:szCs w:val="24"/>
              </w:rPr>
            </w:pPr>
            <w:r w:rsidRPr="003D2F02">
              <w:rPr>
                <w:rFonts w:ascii="Gill Sans MT" w:eastAsia="Calibri" w:hAnsi="Gill Sans MT" w:cs="Times New Roman"/>
                <w:b/>
                <w:sz w:val="24"/>
                <w:szCs w:val="24"/>
              </w:rPr>
              <w:t>5</w:t>
            </w:r>
            <w:r w:rsidR="00D95968" w:rsidRPr="003D2F02">
              <w:rPr>
                <w:rFonts w:ascii="Gill Sans MT" w:eastAsia="Calibri" w:hAnsi="Gill Sans MT" w:cs="Times New Roman"/>
                <w:b/>
                <w:sz w:val="24"/>
                <w:szCs w:val="24"/>
              </w:rPr>
              <w:t xml:space="preserve"> bodova: </w:t>
            </w:r>
            <w:r w:rsidR="00D95968" w:rsidRPr="003D2F02">
              <w:rPr>
                <w:rFonts w:ascii="Gill Sans MT" w:eastAsia="Calibri" w:hAnsi="Gill Sans MT" w:cs="Times New Roman"/>
                <w:bCs/>
                <w:iCs/>
                <w:sz w:val="24"/>
                <w:szCs w:val="24"/>
              </w:rPr>
              <w:t>Projektni prijedlog predviđa obuhvatiti više od 80 do 85% stanovništva</w:t>
            </w:r>
          </w:p>
          <w:p w14:paraId="35F98801" w14:textId="77777777" w:rsidR="00D95968" w:rsidRPr="007C505A" w:rsidRDefault="00D95968" w:rsidP="008373DA">
            <w:pPr>
              <w:rPr>
                <w:rFonts w:ascii="Gill Sans MT" w:eastAsia="Calibri" w:hAnsi="Gill Sans MT" w:cs="Times New Roman"/>
                <w:b/>
                <w:sz w:val="24"/>
                <w:szCs w:val="24"/>
              </w:rPr>
            </w:pPr>
            <w:r>
              <w:rPr>
                <w:rFonts w:ascii="Gill Sans MT" w:eastAsia="Calibri" w:hAnsi="Gill Sans MT" w:cs="Times New Roman"/>
                <w:b/>
                <w:bCs/>
                <w:iCs/>
                <w:sz w:val="24"/>
                <w:szCs w:val="24"/>
              </w:rPr>
              <w:t>0</w:t>
            </w:r>
            <w:r w:rsidRPr="007C505A">
              <w:rPr>
                <w:rFonts w:ascii="Gill Sans MT" w:eastAsia="Calibri" w:hAnsi="Gill Sans MT" w:cs="Times New Roman"/>
                <w:b/>
                <w:bCs/>
                <w:iCs/>
                <w:sz w:val="24"/>
                <w:szCs w:val="24"/>
              </w:rPr>
              <w:t xml:space="preserve"> bodova: </w:t>
            </w:r>
            <w:r w:rsidRPr="007C505A">
              <w:rPr>
                <w:rFonts w:ascii="Gill Sans MT" w:eastAsia="Calibri" w:hAnsi="Gill Sans MT" w:cs="Times New Roman"/>
                <w:bCs/>
                <w:iCs/>
                <w:sz w:val="24"/>
                <w:szCs w:val="24"/>
              </w:rPr>
              <w:t>Projektni prijedlog predviđa obuhvatiti minimalno 80 % stanovništva</w:t>
            </w:r>
          </w:p>
        </w:tc>
        <w:tc>
          <w:tcPr>
            <w:tcW w:w="706" w:type="pct"/>
            <w:vAlign w:val="center"/>
          </w:tcPr>
          <w:p w14:paraId="40E35266" w14:textId="023FFC0D"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1</w:t>
            </w:r>
            <w:r w:rsidR="00DF6B89">
              <w:rPr>
                <w:rFonts w:ascii="Gill Sans MT" w:eastAsia="Calibri" w:hAnsi="Gill Sans MT" w:cs="Times New Roman"/>
                <w:sz w:val="24"/>
                <w:szCs w:val="24"/>
              </w:rPr>
              <w:t>5</w:t>
            </w:r>
          </w:p>
        </w:tc>
        <w:tc>
          <w:tcPr>
            <w:tcW w:w="1275" w:type="pct"/>
            <w:vAlign w:val="center"/>
          </w:tcPr>
          <w:p w14:paraId="6BDCEA32"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 xml:space="preserve">Obrazac 1 – Prijavni obrazac </w:t>
            </w:r>
            <w:r>
              <w:rPr>
                <w:rFonts w:ascii="Gill Sans MT" w:eastAsia="Calibri" w:hAnsi="Gill Sans MT" w:cs="Times New Roman"/>
                <w:sz w:val="24"/>
                <w:szCs w:val="24"/>
              </w:rPr>
              <w:t xml:space="preserve">i </w:t>
            </w:r>
            <w:r w:rsidRPr="00D46B38">
              <w:rPr>
                <w:rFonts w:ascii="Gill Sans MT" w:eastAsia="Calibri" w:hAnsi="Gill Sans MT" w:cs="Times New Roman"/>
                <w:sz w:val="24"/>
                <w:szCs w:val="24"/>
              </w:rPr>
              <w:t>Obrazac 2 – Komunikacijski plan</w:t>
            </w:r>
          </w:p>
        </w:tc>
      </w:tr>
      <w:tr w:rsidR="00D95968" w:rsidRPr="007C505A" w14:paraId="4AAE6CC3" w14:textId="77777777" w:rsidTr="00222EB1">
        <w:tc>
          <w:tcPr>
            <w:tcW w:w="211" w:type="pct"/>
            <w:vMerge/>
            <w:shd w:val="clear" w:color="auto" w:fill="BFBFBF"/>
            <w:vAlign w:val="center"/>
          </w:tcPr>
          <w:p w14:paraId="5723B9C2" w14:textId="77777777" w:rsidR="00D95968" w:rsidRPr="007C505A" w:rsidRDefault="00D95968" w:rsidP="008373DA">
            <w:pPr>
              <w:rPr>
                <w:rFonts w:ascii="Gill Sans MT" w:eastAsia="Calibri" w:hAnsi="Gill Sans MT" w:cs="Times New Roman"/>
                <w:b/>
                <w:bCs/>
                <w:iCs/>
                <w:sz w:val="24"/>
                <w:szCs w:val="24"/>
              </w:rPr>
            </w:pPr>
          </w:p>
        </w:tc>
        <w:tc>
          <w:tcPr>
            <w:tcW w:w="1403" w:type="pct"/>
          </w:tcPr>
          <w:p w14:paraId="109A3C85"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6.</w:t>
            </w:r>
            <w:r>
              <w:rPr>
                <w:rFonts w:ascii="Gill Sans MT" w:eastAsia="Calibri" w:hAnsi="Gill Sans MT" w:cs="Times New Roman"/>
                <w:b/>
                <w:bCs/>
                <w:iCs/>
                <w:sz w:val="24"/>
                <w:szCs w:val="24"/>
              </w:rPr>
              <w:t>5</w:t>
            </w:r>
            <w:r w:rsidRPr="007C505A">
              <w:rPr>
                <w:rFonts w:ascii="Gill Sans MT" w:eastAsia="Calibri" w:hAnsi="Gill Sans MT" w:cs="Times New Roman"/>
                <w:b/>
                <w:bCs/>
                <w:iCs/>
                <w:sz w:val="24"/>
                <w:szCs w:val="24"/>
              </w:rPr>
              <w:t>. Doprinos provedbi mjera održivog razvoja</w:t>
            </w:r>
          </w:p>
          <w:p w14:paraId="77B8A8C7" w14:textId="1249E6F1" w:rsidR="00D95968" w:rsidRPr="007C505A" w:rsidRDefault="00D95968" w:rsidP="008373DA">
            <w:pPr>
              <w:rPr>
                <w:rFonts w:ascii="Gill Sans MT" w:eastAsia="Calibri" w:hAnsi="Gill Sans MT" w:cs="Times New Roman"/>
                <w:bCs/>
                <w:iCs/>
                <w:sz w:val="24"/>
                <w:szCs w:val="24"/>
              </w:rPr>
            </w:pPr>
            <w:r w:rsidRPr="007C505A">
              <w:rPr>
                <w:rFonts w:ascii="Gill Sans MT" w:eastAsia="Calibri" w:hAnsi="Gill Sans MT" w:cs="Times New Roman"/>
                <w:bCs/>
                <w:iCs/>
                <w:sz w:val="24"/>
                <w:szCs w:val="24"/>
              </w:rPr>
              <w:t>Izobrazno-informativne aktivnosti predviđene projektnim prijedlogom usmjerene su na promicanje načela održivog razvoja te zaštite okoliša na način da promoviraju obnovljive izvore energije i/ili održivo korištenje prirodnih resursa, ili projektni prijedlog predviđa provedbu zelene javne nabave.</w:t>
            </w:r>
          </w:p>
        </w:tc>
        <w:tc>
          <w:tcPr>
            <w:tcW w:w="1404" w:type="pct"/>
          </w:tcPr>
          <w:p w14:paraId="022FE3CA" w14:textId="77777777" w:rsidR="00D95968"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3</w:t>
            </w:r>
            <w:r w:rsidRPr="007C505A">
              <w:rPr>
                <w:rFonts w:ascii="Gill Sans MT" w:eastAsia="Calibri" w:hAnsi="Gill Sans MT" w:cs="Times New Roman"/>
                <w:b/>
                <w:sz w:val="24"/>
                <w:szCs w:val="24"/>
              </w:rPr>
              <w:t xml:space="preserve"> boda:</w:t>
            </w:r>
            <w:r w:rsidRPr="007C505A">
              <w:rPr>
                <w:rFonts w:ascii="Gill Sans MT" w:eastAsia="Calibri" w:hAnsi="Gill Sans MT" w:cs="Times New Roman"/>
                <w:sz w:val="24"/>
                <w:szCs w:val="24"/>
              </w:rPr>
              <w:t xml:space="preserve"> </w:t>
            </w:r>
          </w:p>
          <w:p w14:paraId="02427BDA" w14:textId="77777777" w:rsidR="00D95968" w:rsidRDefault="00D95968" w:rsidP="008373DA">
            <w:pPr>
              <w:rPr>
                <w:rFonts w:ascii="Gill Sans MT" w:eastAsia="Calibri" w:hAnsi="Gill Sans MT" w:cs="Times New Roman"/>
                <w:sz w:val="24"/>
                <w:szCs w:val="24"/>
              </w:rPr>
            </w:pPr>
            <w:r w:rsidRPr="000010AB">
              <w:rPr>
                <w:rFonts w:ascii="Gill Sans MT" w:eastAsia="Calibri" w:hAnsi="Gill Sans MT" w:cs="Times New Roman"/>
                <w:sz w:val="24"/>
                <w:szCs w:val="24"/>
              </w:rPr>
              <w:t>Projektni prijedlog uključuje</w:t>
            </w:r>
            <w:r>
              <w:rPr>
                <w:rFonts w:ascii="Gill Sans MT" w:eastAsia="Calibri" w:hAnsi="Gill Sans MT" w:cs="Times New Roman"/>
                <w:sz w:val="24"/>
                <w:szCs w:val="24"/>
              </w:rPr>
              <w:t>:</w:t>
            </w:r>
          </w:p>
          <w:p w14:paraId="4B9607E7" w14:textId="77777777" w:rsidR="00D95968"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 xml:space="preserve">1. </w:t>
            </w:r>
            <w:r w:rsidRPr="000010AB">
              <w:rPr>
                <w:rFonts w:ascii="Gill Sans MT" w:eastAsia="Calibri" w:hAnsi="Gill Sans MT" w:cs="Times New Roman"/>
                <w:sz w:val="24"/>
                <w:szCs w:val="24"/>
              </w:rPr>
              <w:t xml:space="preserve">izobrazno-informativne aktivnosti </w:t>
            </w:r>
            <w:r>
              <w:rPr>
                <w:rFonts w:ascii="Gill Sans MT" w:eastAsia="Calibri" w:hAnsi="Gill Sans MT" w:cs="Times New Roman"/>
                <w:sz w:val="24"/>
                <w:szCs w:val="24"/>
              </w:rPr>
              <w:t>koje</w:t>
            </w:r>
            <w:r w:rsidRPr="000010AB">
              <w:rPr>
                <w:rFonts w:ascii="Gill Sans MT" w:eastAsia="Calibri" w:hAnsi="Gill Sans MT" w:cs="Times New Roman"/>
                <w:sz w:val="24"/>
                <w:szCs w:val="24"/>
              </w:rPr>
              <w:t xml:space="preserve"> promoviraju obnovljive izvore energije i/ili održivo korištenje prirodnih resursa</w:t>
            </w:r>
            <w:r w:rsidRPr="00222EB1">
              <w:rPr>
                <w:rFonts w:ascii="Gill Sans MT" w:eastAsia="Calibri" w:hAnsi="Gill Sans MT" w:cs="Times New Roman"/>
                <w:sz w:val="24"/>
                <w:szCs w:val="24"/>
              </w:rPr>
              <w:t xml:space="preserve"> </w:t>
            </w:r>
            <w:r w:rsidRPr="00222EB1">
              <w:rPr>
                <w:rFonts w:ascii="Gill Sans MT" w:eastAsia="Calibri" w:hAnsi="Gill Sans MT" w:cs="Times New Roman"/>
                <w:b/>
                <w:sz w:val="24"/>
                <w:szCs w:val="24"/>
              </w:rPr>
              <w:t xml:space="preserve">i </w:t>
            </w:r>
          </w:p>
          <w:p w14:paraId="55BA121D"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 xml:space="preserve">2. </w:t>
            </w:r>
            <w:r w:rsidRPr="000010AB">
              <w:rPr>
                <w:rFonts w:ascii="Gill Sans MT" w:eastAsia="Calibri" w:hAnsi="Gill Sans MT" w:cs="Times New Roman"/>
                <w:sz w:val="24"/>
                <w:szCs w:val="24"/>
              </w:rPr>
              <w:t>provedbu zelene javne nabave</w:t>
            </w:r>
          </w:p>
          <w:p w14:paraId="5E55B5A1" w14:textId="77777777" w:rsidR="00D95968" w:rsidRPr="007C505A" w:rsidRDefault="00D95968" w:rsidP="008373DA">
            <w:pPr>
              <w:rPr>
                <w:rFonts w:ascii="Gill Sans MT" w:eastAsia="Calibri" w:hAnsi="Gill Sans MT" w:cs="Times New Roman"/>
                <w:sz w:val="24"/>
                <w:szCs w:val="24"/>
              </w:rPr>
            </w:pPr>
          </w:p>
          <w:p w14:paraId="1925CC30" w14:textId="0F80D116" w:rsidR="00D95968" w:rsidRDefault="00D95968" w:rsidP="008373DA">
            <w:pPr>
              <w:rPr>
                <w:rFonts w:ascii="Gill Sans MT" w:eastAsia="Calibri" w:hAnsi="Gill Sans MT" w:cs="Times New Roman"/>
                <w:sz w:val="24"/>
                <w:szCs w:val="24"/>
              </w:rPr>
            </w:pPr>
            <w:r>
              <w:rPr>
                <w:rFonts w:ascii="Gill Sans MT" w:eastAsia="Calibri" w:hAnsi="Gill Sans MT" w:cs="Times New Roman"/>
                <w:b/>
                <w:sz w:val="24"/>
                <w:szCs w:val="24"/>
              </w:rPr>
              <w:t xml:space="preserve">2 </w:t>
            </w:r>
            <w:r w:rsidRPr="007C505A">
              <w:rPr>
                <w:rFonts w:ascii="Gill Sans MT" w:eastAsia="Calibri" w:hAnsi="Gill Sans MT" w:cs="Times New Roman"/>
                <w:b/>
                <w:sz w:val="24"/>
                <w:szCs w:val="24"/>
              </w:rPr>
              <w:t>bod</w:t>
            </w:r>
            <w:r>
              <w:rPr>
                <w:rFonts w:ascii="Gill Sans MT" w:eastAsia="Calibri" w:hAnsi="Gill Sans MT" w:cs="Times New Roman"/>
                <w:b/>
                <w:sz w:val="24"/>
                <w:szCs w:val="24"/>
              </w:rPr>
              <w:t>a</w:t>
            </w:r>
            <w:r w:rsidRPr="007C505A">
              <w:rPr>
                <w:rFonts w:ascii="Gill Sans MT" w:eastAsia="Calibri" w:hAnsi="Gill Sans MT" w:cs="Times New Roman"/>
                <w:b/>
                <w:sz w:val="24"/>
                <w:szCs w:val="24"/>
              </w:rPr>
              <w:t>:</w:t>
            </w:r>
            <w:r w:rsidRPr="007C505A">
              <w:rPr>
                <w:rFonts w:ascii="Gill Sans MT" w:eastAsia="Calibri" w:hAnsi="Gill Sans MT" w:cs="Times New Roman"/>
                <w:sz w:val="24"/>
                <w:szCs w:val="24"/>
              </w:rPr>
              <w:t xml:space="preserve"> </w:t>
            </w:r>
          </w:p>
          <w:p w14:paraId="5A171A16" w14:textId="77777777" w:rsidR="00D95968" w:rsidRDefault="00D95968" w:rsidP="008373DA">
            <w:pPr>
              <w:rPr>
                <w:rFonts w:ascii="Gill Sans MT" w:eastAsia="Calibri" w:hAnsi="Gill Sans MT" w:cs="Times New Roman"/>
                <w:sz w:val="24"/>
                <w:szCs w:val="24"/>
              </w:rPr>
            </w:pPr>
            <w:r w:rsidRPr="000010AB">
              <w:rPr>
                <w:rFonts w:ascii="Gill Sans MT" w:eastAsia="Calibri" w:hAnsi="Gill Sans MT" w:cs="Times New Roman"/>
                <w:sz w:val="24"/>
                <w:szCs w:val="24"/>
              </w:rPr>
              <w:t xml:space="preserve">Projektni prijedlog </w:t>
            </w:r>
            <w:r>
              <w:rPr>
                <w:rFonts w:ascii="Gill Sans MT" w:eastAsia="Calibri" w:hAnsi="Gill Sans MT" w:cs="Times New Roman"/>
                <w:sz w:val="24"/>
                <w:szCs w:val="24"/>
              </w:rPr>
              <w:t xml:space="preserve"> </w:t>
            </w:r>
            <w:r w:rsidRPr="000010AB">
              <w:rPr>
                <w:rFonts w:ascii="Gill Sans MT" w:eastAsia="Calibri" w:hAnsi="Gill Sans MT" w:cs="Times New Roman"/>
                <w:sz w:val="24"/>
                <w:szCs w:val="24"/>
              </w:rPr>
              <w:t>uključuje</w:t>
            </w:r>
            <w:r>
              <w:rPr>
                <w:rFonts w:ascii="Gill Sans MT" w:eastAsia="Calibri" w:hAnsi="Gill Sans MT" w:cs="Times New Roman"/>
                <w:sz w:val="24"/>
                <w:szCs w:val="24"/>
              </w:rPr>
              <w:t>:</w:t>
            </w:r>
          </w:p>
          <w:p w14:paraId="4350B73A" w14:textId="77777777" w:rsidR="00D95968"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 xml:space="preserve">1. </w:t>
            </w:r>
            <w:r w:rsidRPr="000010AB">
              <w:rPr>
                <w:rFonts w:ascii="Gill Sans MT" w:eastAsia="Calibri" w:hAnsi="Gill Sans MT" w:cs="Times New Roman"/>
                <w:sz w:val="24"/>
                <w:szCs w:val="24"/>
              </w:rPr>
              <w:t xml:space="preserve">izobrazno-informativne aktivnosti </w:t>
            </w:r>
            <w:r>
              <w:rPr>
                <w:rFonts w:ascii="Gill Sans MT" w:eastAsia="Calibri" w:hAnsi="Gill Sans MT" w:cs="Times New Roman"/>
                <w:sz w:val="24"/>
                <w:szCs w:val="24"/>
              </w:rPr>
              <w:t>koje</w:t>
            </w:r>
            <w:r w:rsidRPr="000010AB">
              <w:rPr>
                <w:rFonts w:ascii="Gill Sans MT" w:eastAsia="Calibri" w:hAnsi="Gill Sans MT" w:cs="Times New Roman"/>
                <w:sz w:val="24"/>
                <w:szCs w:val="24"/>
              </w:rPr>
              <w:t xml:space="preserve"> promoviraju obnovljive izvore energije i/ili održivo ko</w:t>
            </w:r>
            <w:r>
              <w:rPr>
                <w:rFonts w:ascii="Gill Sans MT" w:eastAsia="Calibri" w:hAnsi="Gill Sans MT" w:cs="Times New Roman"/>
                <w:sz w:val="24"/>
                <w:szCs w:val="24"/>
              </w:rPr>
              <w:t xml:space="preserve">rištenje prirodnih resursa </w:t>
            </w:r>
            <w:r w:rsidRPr="003A58AC">
              <w:rPr>
                <w:rFonts w:ascii="Gill Sans MT" w:eastAsia="Calibri" w:hAnsi="Gill Sans MT" w:cs="Times New Roman"/>
                <w:b/>
                <w:sz w:val="24"/>
                <w:szCs w:val="24"/>
              </w:rPr>
              <w:t xml:space="preserve">ili </w:t>
            </w:r>
          </w:p>
          <w:p w14:paraId="0A9201DE"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 xml:space="preserve">2. </w:t>
            </w:r>
            <w:r w:rsidRPr="000010AB">
              <w:rPr>
                <w:rFonts w:ascii="Gill Sans MT" w:eastAsia="Calibri" w:hAnsi="Gill Sans MT" w:cs="Times New Roman"/>
                <w:sz w:val="24"/>
                <w:szCs w:val="24"/>
              </w:rPr>
              <w:t>provedbu zelene javne nabave</w:t>
            </w:r>
          </w:p>
        </w:tc>
        <w:tc>
          <w:tcPr>
            <w:tcW w:w="706" w:type="pct"/>
            <w:vAlign w:val="center"/>
          </w:tcPr>
          <w:p w14:paraId="1E5E544D"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3</w:t>
            </w:r>
          </w:p>
          <w:p w14:paraId="23D4DFB9" w14:textId="77777777" w:rsidR="00D95968" w:rsidRPr="007C505A" w:rsidRDefault="00D95968" w:rsidP="008373DA">
            <w:pPr>
              <w:rPr>
                <w:rFonts w:ascii="Gill Sans MT" w:eastAsia="Calibri" w:hAnsi="Gill Sans MT" w:cs="Times New Roman"/>
                <w:sz w:val="24"/>
                <w:szCs w:val="24"/>
              </w:rPr>
            </w:pPr>
          </w:p>
          <w:p w14:paraId="38977634" w14:textId="77777777" w:rsidR="00D95968" w:rsidRPr="007C505A" w:rsidRDefault="00D95968" w:rsidP="008373DA">
            <w:pPr>
              <w:rPr>
                <w:rFonts w:ascii="Gill Sans MT" w:eastAsia="Calibri" w:hAnsi="Gill Sans MT" w:cs="Times New Roman"/>
                <w:sz w:val="24"/>
                <w:szCs w:val="24"/>
              </w:rPr>
            </w:pPr>
          </w:p>
        </w:tc>
        <w:tc>
          <w:tcPr>
            <w:tcW w:w="1275" w:type="pct"/>
            <w:vAlign w:val="center"/>
          </w:tcPr>
          <w:p w14:paraId="259E72FF" w14:textId="77777777" w:rsidR="00D95968" w:rsidRPr="007C505A"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Obrazac 1 – Prijavni obrazac</w:t>
            </w:r>
          </w:p>
        </w:tc>
      </w:tr>
      <w:tr w:rsidR="00D95968" w:rsidRPr="007C505A" w14:paraId="0226444A" w14:textId="77777777" w:rsidTr="00222EB1">
        <w:trPr>
          <w:trHeight w:val="454"/>
        </w:trPr>
        <w:tc>
          <w:tcPr>
            <w:tcW w:w="211" w:type="pct"/>
            <w:vMerge w:val="restart"/>
            <w:shd w:val="clear" w:color="auto" w:fill="BFBFBF"/>
            <w:vAlign w:val="center"/>
          </w:tcPr>
          <w:p w14:paraId="53880599" w14:textId="77777777" w:rsidR="00D95968" w:rsidRPr="007C505A" w:rsidRDefault="00D95968"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7.</w:t>
            </w:r>
          </w:p>
        </w:tc>
        <w:tc>
          <w:tcPr>
            <w:tcW w:w="4789" w:type="pct"/>
            <w:gridSpan w:val="4"/>
            <w:shd w:val="clear" w:color="auto" w:fill="B0CB1F"/>
          </w:tcPr>
          <w:p w14:paraId="244B91D4" w14:textId="77777777" w:rsidR="00D95968" w:rsidRPr="00B124D5" w:rsidRDefault="00D95968" w:rsidP="008373DA">
            <w:pPr>
              <w:rPr>
                <w:rFonts w:ascii="Gill Sans MT" w:eastAsia="Calibri" w:hAnsi="Gill Sans MT" w:cs="Times New Roman"/>
                <w:b/>
                <w:bCs/>
                <w:iCs/>
                <w:sz w:val="24"/>
                <w:szCs w:val="24"/>
              </w:rPr>
            </w:pPr>
            <w:r w:rsidRPr="00B124D5">
              <w:rPr>
                <w:rFonts w:ascii="Gill Sans MT" w:eastAsia="Cambria" w:hAnsi="Gill Sans MT" w:cs="Times New Roman"/>
                <w:b/>
                <w:bCs/>
                <w:iCs/>
                <w:sz w:val="24"/>
                <w:szCs w:val="24"/>
              </w:rPr>
              <w:t xml:space="preserve">Doprinos projektnog prijedloga rješavanju specifičnih razvojnih problema na određenom </w:t>
            </w:r>
            <w:r w:rsidRPr="00B124D5">
              <w:rPr>
                <w:rFonts w:ascii="Gill Sans MT" w:eastAsia="Calibri" w:hAnsi="Gill Sans MT" w:cs="Times New Roman"/>
                <w:b/>
                <w:bCs/>
                <w:iCs/>
                <w:sz w:val="24"/>
                <w:szCs w:val="24"/>
              </w:rPr>
              <w:t>teritoriju (projekt se provodi na određenoj lokaciji i uključuje teritorijalni prioritet, određen PDP-om, kao primjerice uključivanje područja izrazitog siromaštva ili određenog stupnja (ne)razvijenosti, ili pak bavljenje određenim demografskim izazovom).</w:t>
            </w:r>
          </w:p>
        </w:tc>
      </w:tr>
      <w:tr w:rsidR="00D95968" w:rsidRPr="007C505A" w14:paraId="49C9920D" w14:textId="77777777" w:rsidTr="00222EB1">
        <w:trPr>
          <w:trHeight w:val="454"/>
        </w:trPr>
        <w:tc>
          <w:tcPr>
            <w:tcW w:w="211" w:type="pct"/>
            <w:vMerge/>
            <w:tcBorders>
              <w:bottom w:val="single" w:sz="4" w:space="0" w:color="auto"/>
            </w:tcBorders>
            <w:shd w:val="clear" w:color="auto" w:fill="BFBFBF"/>
            <w:vAlign w:val="center"/>
          </w:tcPr>
          <w:p w14:paraId="11168F4C" w14:textId="77777777" w:rsidR="00D95968" w:rsidRPr="007C505A" w:rsidRDefault="00D95968" w:rsidP="008373DA">
            <w:pPr>
              <w:rPr>
                <w:rFonts w:ascii="Gill Sans MT" w:eastAsia="Calibri" w:hAnsi="Gill Sans MT" w:cs="Times New Roman"/>
                <w:b/>
                <w:bCs/>
                <w:iCs/>
                <w:sz w:val="24"/>
                <w:szCs w:val="24"/>
              </w:rPr>
            </w:pPr>
          </w:p>
        </w:tc>
        <w:tc>
          <w:tcPr>
            <w:tcW w:w="1403" w:type="pct"/>
            <w:tcBorders>
              <w:bottom w:val="single" w:sz="4" w:space="0" w:color="auto"/>
            </w:tcBorders>
          </w:tcPr>
          <w:p w14:paraId="298403DF" w14:textId="77777777" w:rsidR="00D95968" w:rsidRPr="00B124D5" w:rsidRDefault="00D95968" w:rsidP="008373DA">
            <w:pPr>
              <w:rPr>
                <w:rFonts w:ascii="Gill Sans MT" w:eastAsia="Calibri" w:hAnsi="Gill Sans MT" w:cs="Times New Roman"/>
                <w:b/>
                <w:bCs/>
                <w:iCs/>
                <w:sz w:val="24"/>
                <w:szCs w:val="24"/>
              </w:rPr>
            </w:pPr>
            <w:r w:rsidRPr="00B124D5">
              <w:rPr>
                <w:rFonts w:ascii="Gill Sans MT" w:eastAsia="Calibri" w:hAnsi="Gill Sans MT" w:cs="Times New Roman"/>
                <w:b/>
                <w:bCs/>
                <w:iCs/>
                <w:sz w:val="24"/>
                <w:szCs w:val="24"/>
              </w:rPr>
              <w:t>7.1. Doprinos uravnoteženom regionalnom razvoju RH</w:t>
            </w:r>
          </w:p>
          <w:p w14:paraId="48954167" w14:textId="77777777" w:rsidR="00D95968" w:rsidRDefault="00D95968" w:rsidP="008373DA">
            <w:pPr>
              <w:rPr>
                <w:rFonts w:ascii="Gill Sans MT" w:eastAsia="Calibri" w:hAnsi="Gill Sans MT" w:cs="Times New Roman"/>
                <w:bCs/>
                <w:iCs/>
                <w:sz w:val="24"/>
                <w:szCs w:val="24"/>
              </w:rPr>
            </w:pPr>
            <w:r w:rsidRPr="00B124D5">
              <w:rPr>
                <w:rFonts w:ascii="Gill Sans MT" w:eastAsia="Calibri" w:hAnsi="Gill Sans MT" w:cs="Times New Roman"/>
                <w:bCs/>
                <w:iCs/>
                <w:sz w:val="24"/>
                <w:szCs w:val="24"/>
              </w:rPr>
              <w:t>Doprinos kriteriju će se prilikom odabira projekata ocjenjivati na temelju lokacije prijavitelja sukladno Odluci o razvrstavanju jedinica lokalne i područne (regionalne) samouprave prema stupnju razvijenosti (NN 132/2017)</w:t>
            </w:r>
            <w:r>
              <w:rPr>
                <w:rFonts w:ascii="Gill Sans MT" w:eastAsia="Calibri" w:hAnsi="Gill Sans MT" w:cs="Times New Roman"/>
                <w:bCs/>
                <w:iCs/>
                <w:sz w:val="24"/>
                <w:szCs w:val="24"/>
              </w:rPr>
              <w:t xml:space="preserve">, </w:t>
            </w:r>
            <w:r w:rsidRPr="003D3E20">
              <w:rPr>
                <w:rFonts w:ascii="Gill Sans MT" w:eastAsia="Calibri" w:hAnsi="Gill Sans MT" w:cs="Times New Roman"/>
                <w:bCs/>
                <w:iCs/>
                <w:sz w:val="24"/>
                <w:szCs w:val="24"/>
              </w:rPr>
              <w:t>Zakonu o brdsko-planinskim područjima (NN 12/02, 32/02, 117/03, 42/05, 90/05, 80/08, 148/13, 147/14) i Zakonu o otocima (NN 34/99, 149/99, 32/02, 33/06)</w:t>
            </w:r>
            <w:r>
              <w:rPr>
                <w:rFonts w:ascii="Gill Sans MT" w:eastAsia="Calibri" w:hAnsi="Gill Sans MT" w:cs="Times New Roman"/>
                <w:bCs/>
                <w:iCs/>
                <w:sz w:val="24"/>
                <w:szCs w:val="24"/>
              </w:rPr>
              <w:t>.</w:t>
            </w:r>
          </w:p>
          <w:p w14:paraId="20FAD985" w14:textId="77777777" w:rsidR="00D95968" w:rsidRPr="007C505A" w:rsidRDefault="00D95968" w:rsidP="008373DA">
            <w:pPr>
              <w:rPr>
                <w:rFonts w:ascii="Gill Sans MT" w:eastAsia="Calibri" w:hAnsi="Gill Sans MT" w:cs="Times New Roman"/>
                <w:bCs/>
                <w:i/>
                <w:iCs/>
                <w:sz w:val="24"/>
                <w:szCs w:val="24"/>
              </w:rPr>
            </w:pPr>
          </w:p>
        </w:tc>
        <w:tc>
          <w:tcPr>
            <w:tcW w:w="1404" w:type="pct"/>
            <w:tcBorders>
              <w:bottom w:val="single" w:sz="4" w:space="0" w:color="auto"/>
            </w:tcBorders>
            <w:vAlign w:val="center"/>
          </w:tcPr>
          <w:p w14:paraId="527799A2" w14:textId="77777777" w:rsidR="00D95968" w:rsidRDefault="00D95968"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15 bodova:</w:t>
            </w:r>
          </w:p>
          <w:p w14:paraId="514DBF48" w14:textId="77777777" w:rsidR="00D95968" w:rsidRPr="00B124D5" w:rsidRDefault="00D95968" w:rsidP="008373DA">
            <w:pPr>
              <w:rPr>
                <w:rFonts w:ascii="Gill Sans MT" w:eastAsia="Calibri" w:hAnsi="Gill Sans MT" w:cs="Times New Roman"/>
                <w:b/>
                <w:bCs/>
                <w:iCs/>
                <w:sz w:val="24"/>
                <w:szCs w:val="24"/>
              </w:rPr>
            </w:pPr>
            <w:r>
              <w:rPr>
                <w:rFonts w:ascii="Gill Sans MT" w:eastAsia="Calibri" w:hAnsi="Gill Sans MT" w:cs="Times New Roman"/>
                <w:bCs/>
                <w:iCs/>
                <w:sz w:val="24"/>
                <w:szCs w:val="24"/>
              </w:rPr>
              <w:t xml:space="preserve">Prijavitelj koji je JLS </w:t>
            </w:r>
            <w:r w:rsidRPr="00B124D5">
              <w:rPr>
                <w:rFonts w:ascii="Gill Sans MT" w:eastAsia="Calibri" w:hAnsi="Gill Sans MT" w:cs="Times New Roman"/>
                <w:bCs/>
                <w:iCs/>
                <w:sz w:val="24"/>
                <w:szCs w:val="24"/>
              </w:rPr>
              <w:t xml:space="preserve">iz I. </w:t>
            </w:r>
            <w:r w:rsidRPr="00DF6B89">
              <w:rPr>
                <w:rFonts w:ascii="Gill Sans MT" w:eastAsia="Calibri" w:hAnsi="Gill Sans MT" w:cs="Times New Roman"/>
                <w:bCs/>
                <w:iCs/>
                <w:sz w:val="24"/>
                <w:szCs w:val="24"/>
              </w:rPr>
              <w:t>ili</w:t>
            </w:r>
            <w:r w:rsidRPr="00B124D5">
              <w:rPr>
                <w:rFonts w:ascii="Gill Sans MT" w:eastAsia="Calibri" w:hAnsi="Gill Sans MT" w:cs="Times New Roman"/>
                <w:bCs/>
                <w:iCs/>
                <w:sz w:val="24"/>
                <w:szCs w:val="24"/>
              </w:rPr>
              <w:t xml:space="preserve"> II. skupine iz Odluke o razvrstavanju jedinica lokalne i područne (regionalne) samouprave prema stupnju razvijenosti (NN 132</w:t>
            </w:r>
            <w:r w:rsidRPr="001A5078">
              <w:rPr>
                <w:rFonts w:ascii="Gill Sans MT" w:eastAsia="Calibri" w:hAnsi="Gill Sans MT" w:cs="Times New Roman"/>
                <w:bCs/>
                <w:iCs/>
                <w:sz w:val="24"/>
                <w:szCs w:val="24"/>
              </w:rPr>
              <w:t>/</w:t>
            </w:r>
            <w:r w:rsidRPr="00DF6B89">
              <w:rPr>
                <w:rFonts w:ascii="Gill Sans MT" w:eastAsia="Calibri" w:hAnsi="Gill Sans MT" w:cs="Times New Roman"/>
                <w:bCs/>
                <w:iCs/>
                <w:sz w:val="24"/>
                <w:szCs w:val="24"/>
              </w:rPr>
              <w:t>17</w:t>
            </w:r>
            <w:r w:rsidRPr="00B124D5">
              <w:rPr>
                <w:rFonts w:ascii="Gill Sans MT" w:eastAsia="Calibri" w:hAnsi="Gill Sans MT" w:cs="Times New Roman"/>
                <w:bCs/>
                <w:iCs/>
                <w:sz w:val="24"/>
                <w:szCs w:val="24"/>
              </w:rPr>
              <w:t>)</w:t>
            </w:r>
          </w:p>
          <w:p w14:paraId="2EB0086C" w14:textId="77777777" w:rsidR="00D95968" w:rsidRPr="00B124D5" w:rsidRDefault="00D95968"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12 bodova</w:t>
            </w:r>
            <w:r w:rsidRPr="00B124D5">
              <w:rPr>
                <w:rFonts w:ascii="Gill Sans MT" w:eastAsia="Calibri" w:hAnsi="Gill Sans MT" w:cs="Times New Roman"/>
                <w:b/>
                <w:bCs/>
                <w:iCs/>
                <w:sz w:val="24"/>
                <w:szCs w:val="24"/>
              </w:rPr>
              <w:t>:</w:t>
            </w:r>
          </w:p>
          <w:p w14:paraId="323FD3DA" w14:textId="77777777" w:rsidR="00D95968" w:rsidRPr="00B124D5" w:rsidRDefault="00D95968" w:rsidP="008373DA">
            <w:pPr>
              <w:rPr>
                <w:rFonts w:ascii="Gill Sans MT" w:eastAsia="Calibri" w:hAnsi="Gill Sans MT" w:cs="Times New Roman"/>
                <w:bCs/>
                <w:iCs/>
                <w:sz w:val="24"/>
                <w:szCs w:val="24"/>
              </w:rPr>
            </w:pPr>
            <w:r w:rsidRPr="00EA0991">
              <w:rPr>
                <w:rFonts w:ascii="Gill Sans MT" w:eastAsia="Calibri" w:hAnsi="Gill Sans MT" w:cs="Times New Roman"/>
                <w:bCs/>
                <w:iCs/>
                <w:sz w:val="24"/>
                <w:szCs w:val="24"/>
              </w:rPr>
              <w:t xml:space="preserve">Prijavitelj koji je </w:t>
            </w:r>
            <w:r>
              <w:rPr>
                <w:rFonts w:ascii="Gill Sans MT" w:eastAsia="Calibri" w:hAnsi="Gill Sans MT" w:cs="Times New Roman"/>
                <w:bCs/>
                <w:iCs/>
                <w:sz w:val="24"/>
                <w:szCs w:val="24"/>
              </w:rPr>
              <w:t xml:space="preserve">JLS iz III. skupine iz Odluke </w:t>
            </w:r>
            <w:r w:rsidRPr="00EA0991">
              <w:rPr>
                <w:rFonts w:ascii="Gill Sans MT" w:eastAsia="Calibri" w:hAnsi="Gill Sans MT" w:cs="Times New Roman"/>
                <w:bCs/>
                <w:iCs/>
                <w:sz w:val="24"/>
                <w:szCs w:val="24"/>
              </w:rPr>
              <w:t xml:space="preserve">o razvrstavanju jedinica lokalne i područne (regionalne) samouprave prema stupnju razvijenosti (NN </w:t>
            </w:r>
            <w:r w:rsidRPr="001A5078">
              <w:rPr>
                <w:rFonts w:ascii="Gill Sans MT" w:eastAsia="Calibri" w:hAnsi="Gill Sans MT" w:cs="Times New Roman"/>
                <w:bCs/>
                <w:iCs/>
                <w:sz w:val="24"/>
                <w:szCs w:val="24"/>
              </w:rPr>
              <w:t>132/</w:t>
            </w:r>
            <w:r w:rsidRPr="00DF6B89">
              <w:rPr>
                <w:rFonts w:ascii="Gill Sans MT" w:eastAsia="Calibri" w:hAnsi="Gill Sans MT" w:cs="Times New Roman"/>
                <w:bCs/>
                <w:iCs/>
                <w:sz w:val="24"/>
                <w:szCs w:val="24"/>
              </w:rPr>
              <w:t>17</w:t>
            </w:r>
            <w:r w:rsidRPr="00EA0991">
              <w:rPr>
                <w:rFonts w:ascii="Gill Sans MT" w:eastAsia="Calibri" w:hAnsi="Gill Sans MT" w:cs="Times New Roman"/>
                <w:bCs/>
                <w:iCs/>
                <w:sz w:val="24"/>
                <w:szCs w:val="24"/>
              </w:rPr>
              <w:t>)</w:t>
            </w:r>
          </w:p>
          <w:p w14:paraId="55AF2A03" w14:textId="77777777" w:rsidR="00D95968" w:rsidRPr="00B124D5" w:rsidRDefault="00D95968"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9 bodova</w:t>
            </w:r>
            <w:r w:rsidRPr="00B124D5">
              <w:rPr>
                <w:rFonts w:ascii="Gill Sans MT" w:eastAsia="Calibri" w:hAnsi="Gill Sans MT" w:cs="Times New Roman"/>
                <w:b/>
                <w:bCs/>
                <w:iCs/>
                <w:sz w:val="24"/>
                <w:szCs w:val="24"/>
              </w:rPr>
              <w:t>:</w:t>
            </w:r>
          </w:p>
          <w:p w14:paraId="3BEB8A6F" w14:textId="77777777" w:rsidR="00D95968" w:rsidRDefault="00D95968" w:rsidP="008373DA">
            <w:pPr>
              <w:rPr>
                <w:rFonts w:ascii="Gill Sans MT" w:eastAsia="Calibri" w:hAnsi="Gill Sans MT" w:cs="Times New Roman"/>
                <w:bCs/>
                <w:iCs/>
                <w:sz w:val="24"/>
                <w:szCs w:val="24"/>
              </w:rPr>
            </w:pPr>
            <w:r w:rsidRPr="00EA0991">
              <w:rPr>
                <w:rFonts w:ascii="Gill Sans MT" w:eastAsia="Calibri" w:hAnsi="Gill Sans MT" w:cs="Times New Roman"/>
                <w:bCs/>
                <w:iCs/>
                <w:sz w:val="24"/>
                <w:szCs w:val="24"/>
              </w:rPr>
              <w:t xml:space="preserve">Prijavitelj koji je JLS </w:t>
            </w:r>
            <w:r w:rsidRPr="00B124D5">
              <w:rPr>
                <w:rFonts w:ascii="Gill Sans MT" w:eastAsia="Calibri" w:hAnsi="Gill Sans MT" w:cs="Times New Roman"/>
                <w:bCs/>
                <w:iCs/>
                <w:sz w:val="24"/>
                <w:szCs w:val="24"/>
              </w:rPr>
              <w:t xml:space="preserve"> iz IV. skupine iz Odluke </w:t>
            </w:r>
            <w:r w:rsidRPr="00EA0991">
              <w:rPr>
                <w:rFonts w:ascii="Gill Sans MT" w:eastAsia="Calibri" w:hAnsi="Gill Sans MT" w:cs="Times New Roman"/>
                <w:bCs/>
                <w:iCs/>
                <w:sz w:val="24"/>
                <w:szCs w:val="24"/>
              </w:rPr>
              <w:t>o razvrstavanju jedinica lokalne i područne (regionalne) samouprave prema stupnju razvijenosti (NN 132</w:t>
            </w:r>
            <w:r w:rsidRPr="001A5078">
              <w:rPr>
                <w:rFonts w:ascii="Gill Sans MT" w:eastAsia="Calibri" w:hAnsi="Gill Sans MT" w:cs="Times New Roman"/>
                <w:bCs/>
                <w:iCs/>
                <w:sz w:val="24"/>
                <w:szCs w:val="24"/>
              </w:rPr>
              <w:t>/</w:t>
            </w:r>
            <w:r w:rsidRPr="00DF6B89">
              <w:rPr>
                <w:rFonts w:ascii="Gill Sans MT" w:eastAsia="Calibri" w:hAnsi="Gill Sans MT" w:cs="Times New Roman"/>
                <w:bCs/>
                <w:iCs/>
                <w:sz w:val="24"/>
                <w:szCs w:val="24"/>
              </w:rPr>
              <w:t>17</w:t>
            </w:r>
            <w:r w:rsidRPr="001A5078">
              <w:rPr>
                <w:rFonts w:ascii="Gill Sans MT" w:eastAsia="Calibri" w:hAnsi="Gill Sans MT" w:cs="Times New Roman"/>
                <w:bCs/>
                <w:iCs/>
                <w:sz w:val="24"/>
                <w:szCs w:val="24"/>
              </w:rPr>
              <w:t>)</w:t>
            </w:r>
          </w:p>
          <w:p w14:paraId="562A99E4" w14:textId="77777777" w:rsidR="00D95968" w:rsidRPr="00B124D5" w:rsidRDefault="00D95968" w:rsidP="008373DA">
            <w:pPr>
              <w:rPr>
                <w:rFonts w:ascii="Gill Sans MT" w:eastAsia="Calibri" w:hAnsi="Gill Sans MT" w:cs="Times New Roman"/>
                <w:b/>
                <w:bCs/>
                <w:iCs/>
                <w:sz w:val="24"/>
                <w:szCs w:val="24"/>
              </w:rPr>
            </w:pPr>
            <w:r>
              <w:rPr>
                <w:rFonts w:ascii="Gill Sans MT" w:eastAsia="Calibri" w:hAnsi="Gill Sans MT" w:cs="Times New Roman"/>
                <w:b/>
                <w:bCs/>
                <w:iCs/>
                <w:sz w:val="24"/>
                <w:szCs w:val="24"/>
              </w:rPr>
              <w:t xml:space="preserve">6 </w:t>
            </w:r>
            <w:r w:rsidRPr="00B124D5">
              <w:rPr>
                <w:rFonts w:ascii="Gill Sans MT" w:eastAsia="Calibri" w:hAnsi="Gill Sans MT" w:cs="Times New Roman"/>
                <w:b/>
                <w:bCs/>
                <w:iCs/>
                <w:sz w:val="24"/>
                <w:szCs w:val="24"/>
              </w:rPr>
              <w:t>bodova:</w:t>
            </w:r>
          </w:p>
          <w:p w14:paraId="3B5EAA4D" w14:textId="77777777" w:rsidR="00D95968" w:rsidRPr="00B124D5" w:rsidRDefault="00D95968" w:rsidP="008373DA">
            <w:pPr>
              <w:rPr>
                <w:rFonts w:ascii="Gill Sans MT" w:eastAsiaTheme="minorEastAsia" w:hAnsi="Gill Sans MT"/>
                <w:color w:val="000000"/>
                <w:sz w:val="24"/>
                <w:szCs w:val="24"/>
              </w:rPr>
            </w:pPr>
            <w:r w:rsidRPr="00EA0991">
              <w:rPr>
                <w:rFonts w:ascii="Gill Sans MT" w:eastAsia="Calibri" w:hAnsi="Gill Sans MT" w:cs="Times New Roman"/>
                <w:bCs/>
                <w:iCs/>
                <w:sz w:val="24"/>
                <w:szCs w:val="24"/>
              </w:rPr>
              <w:t xml:space="preserve">Prijavitelj koji je JLS </w:t>
            </w:r>
            <w:r>
              <w:rPr>
                <w:rFonts w:ascii="Gill Sans MT" w:eastAsia="Calibri" w:hAnsi="Gill Sans MT" w:cs="Times New Roman"/>
                <w:bCs/>
                <w:iCs/>
                <w:sz w:val="24"/>
                <w:szCs w:val="24"/>
              </w:rPr>
              <w:t xml:space="preserve"> </w:t>
            </w:r>
            <w:r w:rsidRPr="003D3E20">
              <w:rPr>
                <w:rFonts w:ascii="Gill Sans MT" w:eastAsia="Calibri" w:hAnsi="Gill Sans MT" w:cs="Times New Roman"/>
                <w:bCs/>
                <w:iCs/>
                <w:sz w:val="24"/>
                <w:szCs w:val="24"/>
              </w:rPr>
              <w:t>na otocima i na brdsko-planinskim područjima</w:t>
            </w:r>
            <w:r>
              <w:rPr>
                <w:rFonts w:ascii="Gill Sans MT" w:eastAsia="Calibri" w:hAnsi="Gill Sans MT" w:cs="Times New Roman"/>
                <w:bCs/>
                <w:iCs/>
                <w:sz w:val="24"/>
                <w:szCs w:val="24"/>
              </w:rPr>
              <w:t xml:space="preserve"> sukladno </w:t>
            </w:r>
            <w:r w:rsidRPr="00E05E64">
              <w:rPr>
                <w:rFonts w:ascii="Gill Sans MT" w:eastAsiaTheme="minorEastAsia" w:hAnsi="Gill Sans MT"/>
                <w:color w:val="000000"/>
                <w:sz w:val="24"/>
                <w:szCs w:val="24"/>
              </w:rPr>
              <w:t>Zakon</w:t>
            </w:r>
            <w:r>
              <w:rPr>
                <w:rFonts w:ascii="Gill Sans MT" w:eastAsiaTheme="minorEastAsia" w:hAnsi="Gill Sans MT"/>
                <w:color w:val="000000"/>
                <w:sz w:val="24"/>
                <w:szCs w:val="24"/>
              </w:rPr>
              <w:t>u</w:t>
            </w:r>
            <w:r w:rsidRPr="00E05E64">
              <w:rPr>
                <w:rFonts w:ascii="Gill Sans MT" w:eastAsiaTheme="minorEastAsia" w:hAnsi="Gill Sans MT"/>
                <w:color w:val="000000"/>
                <w:sz w:val="24"/>
                <w:szCs w:val="24"/>
              </w:rPr>
              <w:t xml:space="preserve"> o brdsko-planinskim područjima (NN 12/02, 32/02, 117/03, 42/05, 90/05, 80/08, 148/13, 147/14</w:t>
            </w:r>
            <w:r>
              <w:rPr>
                <w:rFonts w:ascii="Gill Sans MT" w:eastAsiaTheme="minorEastAsia" w:hAnsi="Gill Sans MT"/>
                <w:color w:val="000000"/>
                <w:sz w:val="24"/>
                <w:szCs w:val="24"/>
              </w:rPr>
              <w:t xml:space="preserve">) i </w:t>
            </w:r>
            <w:r w:rsidRPr="00E05E64">
              <w:rPr>
                <w:rFonts w:ascii="Gill Sans MT" w:hAnsi="Gill Sans MT" w:cs="Times New Roman"/>
                <w:color w:val="000000"/>
                <w:sz w:val="24"/>
                <w:szCs w:val="24"/>
              </w:rPr>
              <w:t>Zakon</w:t>
            </w:r>
            <w:r>
              <w:rPr>
                <w:rFonts w:ascii="Gill Sans MT" w:hAnsi="Gill Sans MT" w:cs="Times New Roman"/>
                <w:color w:val="000000"/>
                <w:sz w:val="24"/>
                <w:szCs w:val="24"/>
              </w:rPr>
              <w:t>u</w:t>
            </w:r>
            <w:r w:rsidRPr="00E05E64">
              <w:rPr>
                <w:rFonts w:ascii="Gill Sans MT" w:hAnsi="Gill Sans MT" w:cs="Times New Roman"/>
                <w:color w:val="000000"/>
                <w:sz w:val="24"/>
                <w:szCs w:val="24"/>
              </w:rPr>
              <w:t xml:space="preserve"> o otocima (NN</w:t>
            </w:r>
            <w:r>
              <w:rPr>
                <w:rFonts w:ascii="Gill Sans MT" w:eastAsia="Calibri" w:hAnsi="Gill Sans MT" w:cs="Times New Roman"/>
                <w:bCs/>
                <w:iCs/>
                <w:sz w:val="24"/>
                <w:szCs w:val="24"/>
              </w:rPr>
              <w:t xml:space="preserve"> </w:t>
            </w:r>
            <w:r w:rsidRPr="00E05E64">
              <w:rPr>
                <w:rFonts w:ascii="Gill Sans MT" w:hAnsi="Gill Sans MT" w:cs="Times New Roman"/>
                <w:color w:val="000000"/>
                <w:sz w:val="24"/>
                <w:szCs w:val="24"/>
              </w:rPr>
              <w:t>34/99, 149/99, 32/02, 33/06</w:t>
            </w:r>
            <w:r>
              <w:rPr>
                <w:rFonts w:ascii="Gill Sans MT" w:hAnsi="Gill Sans MT" w:cs="Times New Roman"/>
                <w:color w:val="000000"/>
                <w:sz w:val="24"/>
                <w:szCs w:val="24"/>
              </w:rPr>
              <w:t>), a iz</w:t>
            </w:r>
            <w:r>
              <w:rPr>
                <w:rFonts w:ascii="Gill Sans MT" w:eastAsia="Calibri" w:hAnsi="Gill Sans MT" w:cs="Times New Roman"/>
                <w:bCs/>
                <w:iCs/>
                <w:sz w:val="24"/>
                <w:szCs w:val="24"/>
              </w:rPr>
              <w:t xml:space="preserve"> </w:t>
            </w:r>
            <w:r w:rsidRPr="00AB08A3">
              <w:rPr>
                <w:rFonts w:ascii="Gill Sans MT" w:eastAsia="Calibri" w:hAnsi="Gill Sans MT" w:cs="Times New Roman"/>
                <w:bCs/>
                <w:iCs/>
                <w:sz w:val="24"/>
                <w:szCs w:val="24"/>
              </w:rPr>
              <w:t xml:space="preserve">V. </w:t>
            </w:r>
            <w:r w:rsidRPr="00DF6B89">
              <w:rPr>
                <w:rFonts w:ascii="Gill Sans MT" w:eastAsia="Calibri" w:hAnsi="Gill Sans MT" w:cs="Times New Roman"/>
                <w:bCs/>
                <w:iCs/>
                <w:sz w:val="24"/>
                <w:szCs w:val="24"/>
              </w:rPr>
              <w:t>ili</w:t>
            </w:r>
            <w:r>
              <w:rPr>
                <w:rFonts w:ascii="Gill Sans MT" w:eastAsia="Calibri" w:hAnsi="Gill Sans MT" w:cs="Times New Roman"/>
                <w:bCs/>
                <w:iCs/>
                <w:sz w:val="24"/>
                <w:szCs w:val="24"/>
              </w:rPr>
              <w:t xml:space="preserve"> VI. </w:t>
            </w:r>
            <w:r w:rsidRPr="00AB08A3">
              <w:rPr>
                <w:rFonts w:ascii="Gill Sans MT" w:eastAsia="Calibri" w:hAnsi="Gill Sans MT" w:cs="Times New Roman"/>
                <w:bCs/>
                <w:iCs/>
                <w:sz w:val="24"/>
                <w:szCs w:val="24"/>
              </w:rPr>
              <w:t xml:space="preserve">skupine iz Odluke </w:t>
            </w:r>
            <w:r w:rsidRPr="00EA0991">
              <w:rPr>
                <w:rFonts w:ascii="Gill Sans MT" w:eastAsia="Calibri" w:hAnsi="Gill Sans MT" w:cs="Times New Roman"/>
                <w:bCs/>
                <w:iCs/>
                <w:sz w:val="24"/>
                <w:szCs w:val="24"/>
              </w:rPr>
              <w:t>o razvrstavanju jedinica lokalne i područne (regionalne) samouprave prema stupnju razvijenosti (NN 132/</w:t>
            </w:r>
            <w:r w:rsidRPr="00DF6B89">
              <w:rPr>
                <w:rFonts w:ascii="Gill Sans MT" w:eastAsia="Calibri" w:hAnsi="Gill Sans MT" w:cs="Times New Roman"/>
                <w:bCs/>
                <w:iCs/>
                <w:sz w:val="24"/>
                <w:szCs w:val="24"/>
              </w:rPr>
              <w:t>17</w:t>
            </w:r>
            <w:r w:rsidRPr="001A5078">
              <w:rPr>
                <w:rFonts w:ascii="Gill Sans MT" w:eastAsia="Calibri" w:hAnsi="Gill Sans MT" w:cs="Times New Roman"/>
                <w:bCs/>
                <w:iCs/>
                <w:sz w:val="24"/>
                <w:szCs w:val="24"/>
              </w:rPr>
              <w:t>)</w:t>
            </w:r>
            <w:r w:rsidRPr="00E05E64">
              <w:rPr>
                <w:rFonts w:ascii="Gill Sans MT" w:hAnsi="Gill Sans MT" w:cs="Times New Roman"/>
                <w:color w:val="000000"/>
                <w:sz w:val="24"/>
                <w:szCs w:val="24"/>
              </w:rPr>
              <w:t xml:space="preserve"> </w:t>
            </w:r>
          </w:p>
          <w:p w14:paraId="39B82A15" w14:textId="77777777" w:rsidR="00D95968" w:rsidRDefault="00D95968" w:rsidP="008373DA">
            <w:pPr>
              <w:rPr>
                <w:rFonts w:ascii="Gill Sans MT" w:eastAsia="Calibri" w:hAnsi="Gill Sans MT" w:cs="Times New Roman"/>
                <w:bCs/>
                <w:iCs/>
                <w:sz w:val="24"/>
                <w:szCs w:val="24"/>
              </w:rPr>
            </w:pPr>
          </w:p>
          <w:p w14:paraId="693346DC" w14:textId="3799E0D1" w:rsidR="00D95968" w:rsidRDefault="00D95968" w:rsidP="008373DA">
            <w:pPr>
              <w:rPr>
                <w:rFonts w:ascii="Gill Sans MT" w:eastAsia="Calibri" w:hAnsi="Gill Sans MT" w:cs="Times New Roman"/>
                <w:b/>
                <w:bCs/>
                <w:iCs/>
                <w:sz w:val="24"/>
                <w:szCs w:val="24"/>
              </w:rPr>
            </w:pPr>
            <w:r w:rsidRPr="00DF6B89">
              <w:rPr>
                <w:rFonts w:ascii="Gill Sans MT" w:eastAsia="Calibri" w:hAnsi="Gill Sans MT" w:cs="Times New Roman"/>
                <w:b/>
                <w:bCs/>
                <w:iCs/>
                <w:sz w:val="24"/>
                <w:szCs w:val="24"/>
              </w:rPr>
              <w:t xml:space="preserve">0 bodova: </w:t>
            </w:r>
            <w:r w:rsidRPr="00DF6B89">
              <w:rPr>
                <w:rFonts w:ascii="Gill Sans MT" w:eastAsia="Calibri" w:hAnsi="Gill Sans MT" w:cs="Times New Roman"/>
                <w:bCs/>
                <w:iCs/>
                <w:sz w:val="24"/>
                <w:szCs w:val="24"/>
              </w:rPr>
              <w:t xml:space="preserve">Prijavitelj koji je JLS iz </w:t>
            </w:r>
            <w:r w:rsidR="001A5078" w:rsidRPr="00DF6B89">
              <w:rPr>
                <w:rFonts w:ascii="Gill Sans MT" w:eastAsia="Calibri" w:hAnsi="Gill Sans MT" w:cs="Times New Roman"/>
                <w:bCs/>
                <w:iCs/>
                <w:sz w:val="24"/>
                <w:szCs w:val="24"/>
              </w:rPr>
              <w:t xml:space="preserve">V., VI., </w:t>
            </w:r>
            <w:r w:rsidRPr="00DF6B89">
              <w:rPr>
                <w:rFonts w:ascii="Gill Sans MT" w:eastAsia="Calibri" w:hAnsi="Gill Sans MT" w:cs="Times New Roman"/>
                <w:bCs/>
                <w:iCs/>
                <w:sz w:val="24"/>
                <w:szCs w:val="24"/>
              </w:rPr>
              <w:t>VII. ili VIII. skupine iz Odluke o razvrstavanju jedinica lokalne i područne (regionalne) samouprave prema stupnju razvijenosti (NN 132/17)</w:t>
            </w:r>
          </w:p>
          <w:p w14:paraId="72B1D19E" w14:textId="505024A3" w:rsidR="00D95968" w:rsidRPr="00B124D5" w:rsidRDefault="00D95968" w:rsidP="008373DA">
            <w:pPr>
              <w:rPr>
                <w:rFonts w:ascii="Gill Sans MT" w:eastAsia="Calibri" w:hAnsi="Gill Sans MT" w:cs="Times New Roman"/>
                <w:b/>
                <w:bCs/>
                <w:iCs/>
                <w:sz w:val="24"/>
                <w:szCs w:val="24"/>
              </w:rPr>
            </w:pPr>
          </w:p>
        </w:tc>
        <w:tc>
          <w:tcPr>
            <w:tcW w:w="706" w:type="pct"/>
            <w:tcBorders>
              <w:bottom w:val="single" w:sz="4" w:space="0" w:color="auto"/>
            </w:tcBorders>
            <w:vAlign w:val="center"/>
          </w:tcPr>
          <w:p w14:paraId="2AC37C2E" w14:textId="77777777" w:rsidR="00D95968" w:rsidRPr="007C505A" w:rsidRDefault="00D95968" w:rsidP="008373DA">
            <w:pPr>
              <w:rPr>
                <w:rFonts w:ascii="Gill Sans MT" w:eastAsia="Calibri" w:hAnsi="Gill Sans MT" w:cs="Times New Roman"/>
                <w:sz w:val="24"/>
                <w:szCs w:val="24"/>
              </w:rPr>
            </w:pPr>
            <w:r>
              <w:rPr>
                <w:rFonts w:ascii="Gill Sans MT" w:eastAsia="Calibri" w:hAnsi="Gill Sans MT" w:cs="Times New Roman"/>
                <w:sz w:val="24"/>
                <w:szCs w:val="24"/>
              </w:rPr>
              <w:t>15</w:t>
            </w:r>
          </w:p>
        </w:tc>
        <w:tc>
          <w:tcPr>
            <w:tcW w:w="1275" w:type="pct"/>
            <w:tcBorders>
              <w:bottom w:val="single" w:sz="4" w:space="0" w:color="auto"/>
            </w:tcBorders>
            <w:vAlign w:val="center"/>
          </w:tcPr>
          <w:p w14:paraId="287FCC33" w14:textId="77777777" w:rsidR="00D95968" w:rsidRPr="007C505A" w:rsidRDefault="00D95968" w:rsidP="008373DA">
            <w:pPr>
              <w:rPr>
                <w:rFonts w:ascii="Gill Sans MT" w:eastAsia="Calibri" w:hAnsi="Gill Sans MT" w:cs="Times New Roman"/>
                <w:sz w:val="24"/>
                <w:szCs w:val="24"/>
              </w:rPr>
            </w:pPr>
            <w:r w:rsidRPr="00D46B38">
              <w:rPr>
                <w:rFonts w:ascii="Gill Sans MT" w:eastAsia="Calibri" w:hAnsi="Gill Sans MT" w:cs="Times New Roman"/>
                <w:sz w:val="24"/>
                <w:szCs w:val="24"/>
              </w:rPr>
              <w:t>Obrazac 1 – Prijavni obrazac</w:t>
            </w:r>
          </w:p>
        </w:tc>
      </w:tr>
      <w:tr w:rsidR="00D95968" w:rsidRPr="007C505A" w14:paraId="70A30F77" w14:textId="77777777" w:rsidTr="00222EB1">
        <w:trPr>
          <w:trHeight w:val="737"/>
        </w:trPr>
        <w:tc>
          <w:tcPr>
            <w:tcW w:w="1615" w:type="pct"/>
            <w:gridSpan w:val="2"/>
            <w:shd w:val="clear" w:color="auto" w:fill="B0CB1F"/>
            <w:vAlign w:val="center"/>
          </w:tcPr>
          <w:p w14:paraId="018861EC" w14:textId="77777777" w:rsidR="00D95968" w:rsidRPr="007C505A" w:rsidRDefault="00D95968" w:rsidP="008373DA">
            <w:pPr>
              <w:rPr>
                <w:rFonts w:ascii="Gill Sans MT" w:eastAsia="Calibri" w:hAnsi="Gill Sans MT" w:cs="Times New Roman"/>
                <w:b/>
                <w:bCs/>
                <w:iCs/>
                <w:sz w:val="24"/>
                <w:szCs w:val="24"/>
              </w:rPr>
            </w:pPr>
            <w:r w:rsidRPr="007C505A">
              <w:rPr>
                <w:rFonts w:ascii="Gill Sans MT" w:eastAsia="Calibri" w:hAnsi="Gill Sans MT" w:cs="Times New Roman"/>
                <w:b/>
                <w:bCs/>
                <w:iCs/>
                <w:sz w:val="24"/>
                <w:szCs w:val="24"/>
              </w:rPr>
              <w:t>Bodovni prag (minimalna ocjena) na razini projekta</w:t>
            </w:r>
            <w:r w:rsidRPr="007C505A">
              <w:rPr>
                <w:rFonts w:ascii="Gill Sans MT" w:eastAsia="Calibri" w:hAnsi="Gill Sans MT" w:cs="Times New Roman"/>
                <w:b/>
                <w:bCs/>
                <w:iCs/>
                <w:sz w:val="24"/>
                <w:szCs w:val="24"/>
                <w:vertAlign w:val="superscript"/>
              </w:rPr>
              <w:footnoteReference w:id="12"/>
            </w:r>
          </w:p>
        </w:tc>
        <w:tc>
          <w:tcPr>
            <w:tcW w:w="1404" w:type="pct"/>
            <w:shd w:val="clear" w:color="auto" w:fill="B0CB1F"/>
            <w:vAlign w:val="center"/>
          </w:tcPr>
          <w:p w14:paraId="7D612F83" w14:textId="77777777" w:rsidR="00DF6B89" w:rsidRPr="003D2F02" w:rsidRDefault="00D95968" w:rsidP="008373DA">
            <w:pPr>
              <w:rPr>
                <w:rFonts w:ascii="Gill Sans MT" w:eastAsia="Calibri" w:hAnsi="Gill Sans MT" w:cs="Times New Roman"/>
                <w:sz w:val="24"/>
                <w:szCs w:val="24"/>
              </w:rPr>
            </w:pPr>
            <w:r w:rsidRPr="007C505A">
              <w:rPr>
                <w:rFonts w:ascii="Gill Sans MT" w:eastAsia="Calibri" w:hAnsi="Gill Sans MT" w:cs="Times New Roman"/>
                <w:sz w:val="24"/>
                <w:szCs w:val="24"/>
              </w:rPr>
              <w:t>Maksimalno</w:t>
            </w:r>
            <w:r w:rsidRPr="003D2F02">
              <w:rPr>
                <w:rFonts w:ascii="Gill Sans MT" w:eastAsia="Calibri" w:hAnsi="Gill Sans MT" w:cs="Times New Roman"/>
                <w:sz w:val="24"/>
                <w:szCs w:val="24"/>
              </w:rPr>
              <w:t xml:space="preserve">: </w:t>
            </w:r>
            <w:r w:rsidR="00DF6B89" w:rsidRPr="003D2F02">
              <w:rPr>
                <w:rFonts w:ascii="Gill Sans MT" w:eastAsia="Calibri" w:hAnsi="Gill Sans MT" w:cs="Times New Roman"/>
                <w:sz w:val="24"/>
                <w:szCs w:val="24"/>
              </w:rPr>
              <w:t>100</w:t>
            </w:r>
          </w:p>
          <w:p w14:paraId="60214688" w14:textId="5BE1F083" w:rsidR="00D95968" w:rsidRPr="007C505A" w:rsidRDefault="00D95968" w:rsidP="008373DA">
            <w:pPr>
              <w:rPr>
                <w:rFonts w:ascii="Gill Sans MT" w:eastAsia="Calibri" w:hAnsi="Gill Sans MT" w:cs="Times New Roman"/>
                <w:sz w:val="24"/>
                <w:szCs w:val="24"/>
              </w:rPr>
            </w:pPr>
            <w:r w:rsidRPr="003D2F02">
              <w:rPr>
                <w:rFonts w:ascii="Gill Sans MT" w:eastAsia="Calibri" w:hAnsi="Gill Sans MT" w:cs="Times New Roman"/>
                <w:sz w:val="24"/>
                <w:szCs w:val="24"/>
              </w:rPr>
              <w:t xml:space="preserve">Minimalno: </w:t>
            </w:r>
            <w:r w:rsidR="00591E23" w:rsidRPr="003D2F02">
              <w:rPr>
                <w:rFonts w:ascii="Gill Sans MT" w:eastAsia="Calibri" w:hAnsi="Gill Sans MT" w:cs="Times New Roman"/>
                <w:sz w:val="24"/>
                <w:szCs w:val="24"/>
              </w:rPr>
              <w:t>40</w:t>
            </w:r>
          </w:p>
        </w:tc>
        <w:tc>
          <w:tcPr>
            <w:tcW w:w="706" w:type="pct"/>
            <w:shd w:val="clear" w:color="auto" w:fill="B0CB1F"/>
            <w:vAlign w:val="center"/>
          </w:tcPr>
          <w:p w14:paraId="779BB4DB" w14:textId="77777777" w:rsidR="00D95968" w:rsidRPr="007C505A" w:rsidRDefault="00D95968" w:rsidP="008373DA">
            <w:pPr>
              <w:rPr>
                <w:rFonts w:ascii="Gill Sans MT" w:eastAsia="Calibri" w:hAnsi="Gill Sans MT" w:cs="Times New Roman"/>
                <w:sz w:val="24"/>
                <w:szCs w:val="24"/>
              </w:rPr>
            </w:pPr>
          </w:p>
        </w:tc>
        <w:tc>
          <w:tcPr>
            <w:tcW w:w="1275" w:type="pct"/>
            <w:shd w:val="clear" w:color="auto" w:fill="B0CB1F"/>
            <w:vAlign w:val="center"/>
          </w:tcPr>
          <w:p w14:paraId="2B763384" w14:textId="77777777" w:rsidR="00D95968" w:rsidRPr="007C505A" w:rsidRDefault="00D95968" w:rsidP="008373DA">
            <w:pPr>
              <w:rPr>
                <w:rFonts w:ascii="Gill Sans MT" w:eastAsia="Calibri" w:hAnsi="Gill Sans MT" w:cs="Times New Roman"/>
                <w:sz w:val="24"/>
                <w:szCs w:val="24"/>
              </w:rPr>
            </w:pPr>
          </w:p>
        </w:tc>
      </w:tr>
    </w:tbl>
    <w:p w14:paraId="4FB8A84E" w14:textId="3C7624E8" w:rsidR="00A46330" w:rsidRPr="008373DA" w:rsidRDefault="007C505A" w:rsidP="008373DA">
      <w:pPr>
        <w:pStyle w:val="NoSpacing"/>
        <w:spacing w:before="240"/>
        <w:jc w:val="both"/>
        <w:rPr>
          <w:rFonts w:ascii="Gill Sans MT" w:hAnsi="Gill Sans MT" w:cs="Times New Roman"/>
          <w:sz w:val="24"/>
          <w:szCs w:val="24"/>
        </w:rPr>
      </w:pPr>
      <w:r w:rsidRPr="003D2F02">
        <w:rPr>
          <w:rFonts w:ascii="Gill Sans MT" w:hAnsi="Gill Sans MT" w:cs="Times New Roman"/>
          <w:sz w:val="24"/>
          <w:szCs w:val="24"/>
        </w:rPr>
        <w:t xml:space="preserve">Projektni prijedlog kumulativno mora ostvariti minimalni ukupni zbroj od </w:t>
      </w:r>
      <w:r w:rsidR="00591E23" w:rsidRPr="00D00DA5">
        <w:rPr>
          <w:rFonts w:ascii="Gill Sans MT" w:hAnsi="Gill Sans MT" w:cs="Times New Roman"/>
          <w:b/>
          <w:sz w:val="24"/>
          <w:szCs w:val="24"/>
        </w:rPr>
        <w:t>40</w:t>
      </w:r>
      <w:r w:rsidR="003D2F02" w:rsidRPr="003D2F02">
        <w:rPr>
          <w:rFonts w:ascii="Gill Sans MT" w:hAnsi="Gill Sans MT" w:cs="Times New Roman"/>
          <w:sz w:val="24"/>
          <w:szCs w:val="24"/>
        </w:rPr>
        <w:t xml:space="preserve"> </w:t>
      </w:r>
      <w:r w:rsidRPr="003D2F02">
        <w:rPr>
          <w:rFonts w:ascii="Gill Sans MT" w:hAnsi="Gill Sans MT" w:cs="Times New Roman"/>
          <w:sz w:val="24"/>
          <w:szCs w:val="24"/>
        </w:rPr>
        <w:t>bodova kako bi bio upućen u sljedeću fazu postupka dodjele bespovratnih sredstava.</w:t>
      </w:r>
    </w:p>
    <w:p w14:paraId="5F051A30" w14:textId="77777777" w:rsidR="007C505A" w:rsidRPr="007C505A" w:rsidRDefault="007C505A" w:rsidP="007C505A">
      <w:pPr>
        <w:pStyle w:val="NoSpacing"/>
        <w:spacing w:before="240"/>
        <w:jc w:val="both"/>
        <w:rPr>
          <w:rFonts w:ascii="Gill Sans MT" w:hAnsi="Gill Sans MT" w:cs="Times New Roman"/>
          <w:sz w:val="24"/>
          <w:szCs w:val="24"/>
        </w:rPr>
      </w:pPr>
      <w:r w:rsidRPr="007C505A">
        <w:rPr>
          <w:rFonts w:ascii="Gill Sans MT" w:hAnsi="Gill Sans MT" w:cs="Times New Roman"/>
          <w:sz w:val="24"/>
          <w:szCs w:val="24"/>
        </w:rPr>
        <w:t>Projektni prijedlog koji nije uspješno prošao fazu provjere prihvatljivosti projekta i aktivnosti te ocjene kvalitete ne može se uputiti u daljnju fazu postupka dodjele.</w:t>
      </w:r>
    </w:p>
    <w:p w14:paraId="61CA85AB"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rPr>
      </w:pPr>
    </w:p>
    <w:p w14:paraId="3176CFFB"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sz w:val="24"/>
          <w:szCs w:val="24"/>
          <w:u w:val="single"/>
        </w:rPr>
      </w:pPr>
      <w:r w:rsidRPr="007C505A">
        <w:rPr>
          <w:rFonts w:ascii="Gill Sans MT" w:hAnsi="Gill Sans MT" w:cs="Times New Roman"/>
          <w:b/>
          <w:color w:val="000000"/>
          <w:sz w:val="24"/>
          <w:szCs w:val="24"/>
          <w:u w:val="single"/>
        </w:rPr>
        <w:t xml:space="preserve">Faza 4. - Provjera prihvatljivosti izdataka </w:t>
      </w:r>
    </w:p>
    <w:p w14:paraId="3615A860"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sz w:val="24"/>
          <w:szCs w:val="24"/>
          <w:u w:val="single"/>
        </w:rPr>
      </w:pPr>
    </w:p>
    <w:p w14:paraId="77E93CB2"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Cilj predmetne provjere je provjeriti usklađenost projektnih prijedloga s kriterijima prihvatljivosti izdataka (poglavlje 2. ovih Uputa) primjenjujući Prilog 3 - Kriteriji i obrasci postupka dodjele bespovratnih sredstava – Kontrolna lista za provjeru prihvatljivosti izdataka. Provjeru prihvatljivosti izdataka provodi PT2.</w:t>
      </w:r>
    </w:p>
    <w:p w14:paraId="49CA5FFD" w14:textId="77777777" w:rsidR="007C505A" w:rsidRPr="007C505A" w:rsidRDefault="007C505A" w:rsidP="007C505A">
      <w:pPr>
        <w:pStyle w:val="NoSpacing"/>
        <w:jc w:val="both"/>
        <w:rPr>
          <w:rFonts w:ascii="Gill Sans MT" w:hAnsi="Gill Sans MT" w:cs="Times New Roman"/>
          <w:sz w:val="24"/>
          <w:szCs w:val="24"/>
        </w:rPr>
      </w:pPr>
    </w:p>
    <w:p w14:paraId="73D15954"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Tijekom provjere prihvatljivosti izdataka provjerava se i osigurava da su ispunjeni uvjeti za financiranje pojedinog projektnog prijedloga, određujući najviši iznos prihvatljivih izdataka,  koji će biti uključen u prijedlog za donošenje Odluke o financiranju.</w:t>
      </w:r>
    </w:p>
    <w:p w14:paraId="415CE559" w14:textId="77777777" w:rsidR="007C505A" w:rsidRPr="007C505A" w:rsidRDefault="007C505A" w:rsidP="007C505A">
      <w:pPr>
        <w:pStyle w:val="NoSpacing"/>
        <w:jc w:val="both"/>
        <w:rPr>
          <w:rFonts w:ascii="Gill Sans MT" w:hAnsi="Gill Sans MT" w:cs="Times New Roman"/>
          <w:sz w:val="24"/>
          <w:szCs w:val="24"/>
        </w:rPr>
      </w:pPr>
    </w:p>
    <w:p w14:paraId="23D76EA9"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Ako je potrebno, PT2 kao nadležno tijelo ispravlja predloženi proračun projekta, uklanjajući neprihvatljive izdatke, pri čemu može:</w:t>
      </w:r>
    </w:p>
    <w:p w14:paraId="1ABD0F6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1. prethodno od prijavitelja zatražiti dostavljanje dodatnih podataka kako bi se opravdala prihvatljivost izdataka. Ako prijavitelj ne dostavi zadovoljavajuće podatke, ili ih ne dostavi u za to ostavljenom roku, isti se smatraju neprihvatljivima i uklanjaju iz proračuna; i/ili</w:t>
      </w:r>
    </w:p>
    <w:p w14:paraId="6203C8BD"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2. zajedno s prijaviteljem (pisanim putem ili na sastancima) prolaziti i "čistiti" stavke proračuna (predložene iznose uz pojedinu stavku kao i prihvatljivost stavki proračuna). </w:t>
      </w:r>
    </w:p>
    <w:p w14:paraId="4638E5F5" w14:textId="77777777" w:rsidR="007C505A" w:rsidRPr="007C505A" w:rsidRDefault="007C505A" w:rsidP="007C505A">
      <w:pPr>
        <w:pStyle w:val="NoSpacing"/>
        <w:jc w:val="both"/>
        <w:rPr>
          <w:rFonts w:ascii="Gill Sans MT" w:hAnsi="Gill Sans MT" w:cs="Times New Roman"/>
          <w:sz w:val="24"/>
          <w:szCs w:val="24"/>
        </w:rPr>
      </w:pPr>
    </w:p>
    <w:p w14:paraId="0FDAC60B"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U navedenim slučajevima nadležno tijelo od prijavitelja zahtijeva obrazloženja kojima se opravdavaju potreba i novčana vrijednost pojedine stavke, ostavljajući mu za navedeno primjereni rok. Ako prijavitelj u navedenom roku, u skladu s uputom nadležnog tijela ne opravda pojedinu stavku, ista se briše iz proračuna. Prijavitelj je obvezan u postupku "čišćenja" proračuna biti nadležnom tijelu na raspolaganju u svrhu davanja potrebnih obrazloženja.</w:t>
      </w:r>
    </w:p>
    <w:p w14:paraId="56EC45E6"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Ispravci proračuna poduzimaju se u opsegu u kojemu se ne utječe na rezultate prethodnih faza dodjele odnosno ne mijenja se koncept, opseg intervencije ili ciljevi predloženog projektnog prijedloga. Ispravci mogu biti od utjecaja jedino na iznos bespovratnih sredstava koji se dodjeljuje odnosno na intenzitet potpore. Nakon provedene faze provjere prihvatljivosti izdataka, PT2 obavještava prijavitelja o rezultatima.</w:t>
      </w:r>
    </w:p>
    <w:p w14:paraId="41426158"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sz w:val="24"/>
          <w:szCs w:val="24"/>
        </w:rPr>
      </w:pPr>
    </w:p>
    <w:p w14:paraId="2A9D502D"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sz w:val="24"/>
          <w:szCs w:val="24"/>
          <w:u w:val="single"/>
        </w:rPr>
      </w:pPr>
      <w:r w:rsidRPr="007C505A">
        <w:rPr>
          <w:rFonts w:ascii="Gill Sans MT" w:hAnsi="Gill Sans MT" w:cs="Times New Roman"/>
          <w:b/>
          <w:color w:val="000000"/>
          <w:sz w:val="24"/>
          <w:szCs w:val="24"/>
          <w:u w:val="single"/>
        </w:rPr>
        <w:t>Faza 5. - Donošenje Odluke o financiranju</w:t>
      </w:r>
    </w:p>
    <w:p w14:paraId="701994B4" w14:textId="77777777" w:rsidR="007C505A" w:rsidRPr="007C505A" w:rsidRDefault="007C505A" w:rsidP="007C505A">
      <w:pPr>
        <w:widowControl w:val="0"/>
        <w:autoSpaceDE w:val="0"/>
        <w:autoSpaceDN w:val="0"/>
        <w:adjustRightInd w:val="0"/>
        <w:spacing w:after="0"/>
        <w:jc w:val="both"/>
        <w:rPr>
          <w:rFonts w:ascii="Gill Sans MT" w:hAnsi="Gill Sans MT" w:cs="Times New Roman"/>
          <w:b/>
          <w:color w:val="000000"/>
          <w:u w:val="single"/>
        </w:rPr>
      </w:pPr>
    </w:p>
    <w:p w14:paraId="206AACBD"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Odluka o financiranju se donosi za projektne prijedloge koji su  udovoljili svim kriterijima u prethodnim fazama postupka dodjele. U slučaju da preostala sredstva ne budu dovoljna za financiranje čitavog projekta, prijavitelju može biti ponuđena mogućnost da poveća vlastiti udio u sufinanciranju kako bi se premostio taj manjak. Ako je prijavitelj to u mogućnosti, PT1 donosi Odluku o financiranju, nakon što je Prijavitelj tu mogućnost dokazao (financijska izviješća, bankovne garancije i slični elementi kao dokaz financijske sposobnosti). U slučaju da prijavitelj ne može osigurati dodatna sredstva, neće se donijeti Odluka o financiranju i kontaktirat će se sljedećeg s rang liste. Od prijavitelja se neće zahtijevati smanjenje ili izmjena projektnih aktivnosti, kako bi se uklopile u raspoloživo financiranje, jer bi se radilo o nedopuštenoj izmjeni projektnog prijedloga.</w:t>
      </w:r>
    </w:p>
    <w:p w14:paraId="37717F24" w14:textId="77777777" w:rsidR="007C505A" w:rsidRPr="007C505A" w:rsidRDefault="007C505A" w:rsidP="007C505A">
      <w:pPr>
        <w:pStyle w:val="NoSpacing"/>
        <w:jc w:val="both"/>
        <w:rPr>
          <w:rFonts w:ascii="Gill Sans MT" w:hAnsi="Gill Sans MT" w:cs="Times New Roman"/>
          <w:sz w:val="24"/>
          <w:szCs w:val="24"/>
        </w:rPr>
      </w:pPr>
    </w:p>
    <w:p w14:paraId="18274F9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Odluku o financiranju donosi čelnik tijela PT1. </w:t>
      </w:r>
    </w:p>
    <w:p w14:paraId="372405BB"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sz w:val="24"/>
          <w:szCs w:val="24"/>
        </w:rPr>
      </w:pPr>
    </w:p>
    <w:p w14:paraId="7BFC962B"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Odluka o financiranju mora sadržavati sljedeće podatke:</w:t>
      </w:r>
    </w:p>
    <w:p w14:paraId="2419FB84" w14:textId="77777777" w:rsidR="007C505A" w:rsidRPr="007C505A" w:rsidRDefault="007C505A" w:rsidP="00A02CD0">
      <w:pPr>
        <w:pStyle w:val="NoSpacing"/>
        <w:numPr>
          <w:ilvl w:val="0"/>
          <w:numId w:val="19"/>
        </w:numPr>
        <w:jc w:val="both"/>
        <w:rPr>
          <w:rFonts w:ascii="Gill Sans MT" w:hAnsi="Gill Sans MT" w:cs="Times New Roman"/>
          <w:sz w:val="24"/>
          <w:szCs w:val="24"/>
        </w:rPr>
      </w:pPr>
      <w:r w:rsidRPr="007C505A">
        <w:rPr>
          <w:rFonts w:ascii="Gill Sans MT" w:hAnsi="Gill Sans MT" w:cs="Times New Roman"/>
          <w:sz w:val="24"/>
          <w:szCs w:val="24"/>
        </w:rPr>
        <w:t>pravni temelj za donošenje Odluke;</w:t>
      </w:r>
    </w:p>
    <w:p w14:paraId="13D2AF3A" w14:textId="77777777" w:rsidR="007C505A" w:rsidRPr="007C505A" w:rsidRDefault="007C505A" w:rsidP="00A02CD0">
      <w:pPr>
        <w:pStyle w:val="NoSpacing"/>
        <w:numPr>
          <w:ilvl w:val="0"/>
          <w:numId w:val="19"/>
        </w:numPr>
        <w:jc w:val="both"/>
        <w:rPr>
          <w:rFonts w:ascii="Gill Sans MT" w:hAnsi="Gill Sans MT" w:cs="Times New Roman"/>
          <w:sz w:val="24"/>
          <w:szCs w:val="24"/>
        </w:rPr>
      </w:pPr>
      <w:r w:rsidRPr="007C505A">
        <w:rPr>
          <w:rFonts w:ascii="Gill Sans MT" w:hAnsi="Gill Sans MT" w:cs="Times New Roman"/>
          <w:sz w:val="24"/>
          <w:szCs w:val="24"/>
        </w:rPr>
        <w:t>naziv, adresu i OIB prijavitelja;</w:t>
      </w:r>
    </w:p>
    <w:p w14:paraId="1499075C" w14:textId="77777777" w:rsidR="007C505A" w:rsidRPr="007C505A" w:rsidRDefault="007C505A" w:rsidP="00A02CD0">
      <w:pPr>
        <w:pStyle w:val="NoSpacing"/>
        <w:numPr>
          <w:ilvl w:val="0"/>
          <w:numId w:val="19"/>
        </w:numPr>
        <w:jc w:val="both"/>
        <w:rPr>
          <w:rFonts w:ascii="Gill Sans MT" w:hAnsi="Gill Sans MT" w:cs="Times New Roman"/>
          <w:sz w:val="24"/>
          <w:szCs w:val="24"/>
        </w:rPr>
      </w:pPr>
      <w:r w:rsidRPr="007C505A">
        <w:rPr>
          <w:rFonts w:ascii="Gill Sans MT" w:hAnsi="Gill Sans MT" w:cs="Times New Roman"/>
          <w:sz w:val="24"/>
          <w:szCs w:val="24"/>
        </w:rPr>
        <w:t>naziv i referentni broj projektnog prijedloga;</w:t>
      </w:r>
    </w:p>
    <w:p w14:paraId="4DBC0C3E" w14:textId="77777777" w:rsidR="007C505A" w:rsidRPr="007C505A" w:rsidRDefault="007C505A" w:rsidP="00A02CD0">
      <w:pPr>
        <w:pStyle w:val="NoSpacing"/>
        <w:numPr>
          <w:ilvl w:val="0"/>
          <w:numId w:val="19"/>
        </w:numPr>
        <w:jc w:val="both"/>
        <w:rPr>
          <w:rFonts w:ascii="Gill Sans MT" w:hAnsi="Gill Sans MT" w:cs="Times New Roman"/>
          <w:sz w:val="24"/>
          <w:szCs w:val="24"/>
        </w:rPr>
      </w:pPr>
      <w:r w:rsidRPr="007C505A">
        <w:rPr>
          <w:rFonts w:ascii="Gill Sans MT" w:hAnsi="Gill Sans MT" w:cs="Times New Roman"/>
          <w:sz w:val="24"/>
          <w:szCs w:val="24"/>
        </w:rPr>
        <w:t>najviši iznos sredstava za financiranje prihvatljivih izdataka projekta i stopu sufinanciranja;</w:t>
      </w:r>
    </w:p>
    <w:p w14:paraId="422E8CBA" w14:textId="77777777" w:rsidR="007C505A" w:rsidRPr="007C505A" w:rsidRDefault="007C505A" w:rsidP="00A02CD0">
      <w:pPr>
        <w:pStyle w:val="NoSpacing"/>
        <w:numPr>
          <w:ilvl w:val="0"/>
          <w:numId w:val="19"/>
        </w:numPr>
        <w:jc w:val="both"/>
        <w:rPr>
          <w:rFonts w:ascii="Gill Sans MT" w:hAnsi="Gill Sans MT" w:cs="Times New Roman"/>
          <w:sz w:val="24"/>
          <w:szCs w:val="24"/>
        </w:rPr>
      </w:pPr>
      <w:r w:rsidRPr="007C505A">
        <w:rPr>
          <w:rFonts w:ascii="Gill Sans MT" w:hAnsi="Gill Sans MT" w:cs="Times New Roman"/>
          <w:sz w:val="24"/>
          <w:szCs w:val="24"/>
        </w:rPr>
        <w:t>tehničke podatke o klasifikacijama Državne riznice i kodovima alokacija,</w:t>
      </w:r>
    </w:p>
    <w:p w14:paraId="0ED98C1F" w14:textId="77777777" w:rsidR="007C505A" w:rsidRPr="007C505A" w:rsidRDefault="007C505A" w:rsidP="00A02CD0">
      <w:pPr>
        <w:pStyle w:val="NoSpacing"/>
        <w:numPr>
          <w:ilvl w:val="0"/>
          <w:numId w:val="19"/>
        </w:numPr>
        <w:jc w:val="both"/>
        <w:rPr>
          <w:rFonts w:ascii="Gill Sans MT" w:hAnsi="Gill Sans MT" w:cs="Times New Roman"/>
          <w:sz w:val="24"/>
          <w:szCs w:val="24"/>
        </w:rPr>
      </w:pPr>
      <w:r w:rsidRPr="007C505A">
        <w:rPr>
          <w:rFonts w:ascii="Gill Sans MT" w:hAnsi="Gill Sans MT" w:cs="Times New Roman"/>
          <w:sz w:val="24"/>
          <w:szCs w:val="24"/>
        </w:rPr>
        <w:t>ako je primjenjivo, druge elemente koji se odnose na financiranje (primjerice u odnosu na državne potpore).</w:t>
      </w:r>
    </w:p>
    <w:p w14:paraId="4AE13EDA" w14:textId="77777777" w:rsidR="007C505A" w:rsidRPr="007C505A" w:rsidRDefault="007C505A" w:rsidP="007C505A">
      <w:pPr>
        <w:pStyle w:val="NoSpacing"/>
        <w:jc w:val="both"/>
        <w:rPr>
          <w:rFonts w:ascii="Gill Sans MT" w:hAnsi="Gill Sans MT" w:cs="Times New Roman"/>
          <w:sz w:val="24"/>
          <w:szCs w:val="24"/>
        </w:rPr>
      </w:pPr>
    </w:p>
    <w:p w14:paraId="3E3516E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PT1 obavještava prijavitelja da je njegov projektni prijedlog odabran za financiranje, obaviješću koja sadržava Odluku o financiranju i informacije o daljnjem postupanju.</w:t>
      </w:r>
    </w:p>
    <w:p w14:paraId="15BB5583"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rPr>
      </w:pPr>
    </w:p>
    <w:p w14:paraId="4ECC36AA" w14:textId="5B5584E4" w:rsidR="007C505A" w:rsidRPr="00C97838" w:rsidRDefault="007C505A" w:rsidP="004A5EF6">
      <w:pPr>
        <w:pStyle w:val="Heading2"/>
        <w:keepNext w:val="0"/>
        <w:keepLines w:val="0"/>
        <w:numPr>
          <w:ilvl w:val="1"/>
          <w:numId w:val="5"/>
        </w:numPr>
        <w:tabs>
          <w:tab w:val="left" w:pos="567"/>
        </w:tabs>
        <w:spacing w:before="0" w:after="120" w:line="240" w:lineRule="auto"/>
        <w:ind w:left="1560" w:hanging="1200"/>
        <w:contextualSpacing/>
        <w:jc w:val="both"/>
        <w:rPr>
          <w:rFonts w:ascii="Gill Sans MT" w:hAnsi="Gill Sans MT"/>
          <w:color w:val="B0CB1F"/>
        </w:rPr>
      </w:pPr>
      <w:bookmarkStart w:id="232" w:name="_Toc503601027"/>
      <w:r w:rsidRPr="00C97838">
        <w:rPr>
          <w:rFonts w:ascii="Gill Sans MT" w:hAnsi="Gill Sans MT"/>
          <w:color w:val="B0CB1F"/>
        </w:rPr>
        <w:t>Odredbe vezane uz dodatna pojašnjenja tijekom postupka dodjele</w:t>
      </w:r>
      <w:bookmarkEnd w:id="232"/>
      <w:r w:rsidRPr="00C97838">
        <w:rPr>
          <w:rFonts w:ascii="Gill Sans MT" w:hAnsi="Gill Sans MT"/>
          <w:color w:val="B0CB1F"/>
        </w:rPr>
        <w:t xml:space="preserve"> </w:t>
      </w:r>
    </w:p>
    <w:p w14:paraId="0B59FAD1" w14:textId="77777777" w:rsidR="007C505A" w:rsidRPr="007C505A" w:rsidRDefault="007C505A" w:rsidP="007C505A">
      <w:pPr>
        <w:widowControl w:val="0"/>
        <w:autoSpaceDE w:val="0"/>
        <w:autoSpaceDN w:val="0"/>
        <w:adjustRightInd w:val="0"/>
        <w:spacing w:after="0"/>
        <w:jc w:val="both"/>
        <w:rPr>
          <w:rFonts w:ascii="Gill Sans MT" w:hAnsi="Gill Sans MT" w:cs="Times New Roman"/>
          <w:i/>
          <w:color w:val="000000"/>
        </w:rPr>
      </w:pPr>
    </w:p>
    <w:p w14:paraId="15F7DC5A" w14:textId="77777777" w:rsidR="007C505A" w:rsidRPr="007C505A" w:rsidRDefault="007C505A" w:rsidP="007C505A">
      <w:pPr>
        <w:pStyle w:val="NoSpacing"/>
        <w:jc w:val="both"/>
        <w:rPr>
          <w:rFonts w:ascii="Gill Sans MT" w:hAnsi="Gill Sans MT" w:cs="Times New Roman"/>
          <w:i/>
          <w:sz w:val="24"/>
          <w:szCs w:val="24"/>
        </w:rPr>
      </w:pPr>
      <w:r w:rsidRPr="007C505A">
        <w:rPr>
          <w:rFonts w:ascii="Gill Sans MT" w:hAnsi="Gill Sans MT" w:cs="Times New Roman"/>
          <w:i/>
          <w:sz w:val="24"/>
          <w:szCs w:val="24"/>
        </w:rPr>
        <w:t>Obavještavanje prijavitelja</w:t>
      </w:r>
    </w:p>
    <w:p w14:paraId="60CD138D" w14:textId="77777777" w:rsidR="007C505A" w:rsidRPr="007C505A" w:rsidRDefault="007C505A" w:rsidP="007C505A">
      <w:pPr>
        <w:pStyle w:val="NoSpacing"/>
        <w:jc w:val="both"/>
        <w:rPr>
          <w:rFonts w:ascii="Gill Sans MT" w:hAnsi="Gill Sans MT" w:cs="Times New Roman"/>
          <w:i/>
          <w:sz w:val="24"/>
          <w:szCs w:val="24"/>
        </w:rPr>
      </w:pPr>
    </w:p>
    <w:p w14:paraId="36740488" w14:textId="77777777" w:rsidR="007C505A" w:rsidRPr="007C505A" w:rsidRDefault="007C505A" w:rsidP="007C505A">
      <w:pPr>
        <w:pStyle w:val="NoSpacing"/>
        <w:jc w:val="both"/>
        <w:rPr>
          <w:rStyle w:val="hps"/>
          <w:rFonts w:ascii="Gill Sans MT" w:hAnsi="Gill Sans MT"/>
          <w:sz w:val="24"/>
          <w:szCs w:val="24"/>
        </w:rPr>
      </w:pPr>
      <w:r w:rsidRPr="007C505A">
        <w:rPr>
          <w:rStyle w:val="hps"/>
          <w:rFonts w:ascii="Gill Sans MT" w:hAnsi="Gill Sans MT"/>
          <w:sz w:val="24"/>
          <w:szCs w:val="24"/>
        </w:rPr>
        <w:t>Prijavitelj će, u roku od 5 (pet) radnih dana od dana donošenja odluke o statusu</w:t>
      </w:r>
      <w:r w:rsidRPr="007C505A">
        <w:rPr>
          <w:rStyle w:val="longtext"/>
          <w:rFonts w:ascii="Gill Sans MT" w:hAnsi="Gill Sans MT"/>
          <w:sz w:val="24"/>
          <w:szCs w:val="24"/>
        </w:rPr>
        <w:t xml:space="preserve"> navedenog </w:t>
      </w:r>
      <w:r w:rsidRPr="007C505A">
        <w:rPr>
          <w:rStyle w:val="hps"/>
          <w:rFonts w:ascii="Gill Sans MT" w:hAnsi="Gill Sans MT"/>
          <w:sz w:val="24"/>
          <w:szCs w:val="24"/>
        </w:rPr>
        <w:t>projektnog prijedloga</w:t>
      </w:r>
      <w:r w:rsidRPr="007C505A">
        <w:rPr>
          <w:rStyle w:val="longtext"/>
          <w:rFonts w:ascii="Gill Sans MT" w:hAnsi="Gill Sans MT"/>
          <w:sz w:val="24"/>
          <w:szCs w:val="24"/>
        </w:rPr>
        <w:t xml:space="preserve"> biti obaviješten </w:t>
      </w:r>
      <w:r w:rsidRPr="007C505A">
        <w:rPr>
          <w:rStyle w:val="hps"/>
          <w:rFonts w:ascii="Gill Sans MT" w:hAnsi="Gill Sans MT"/>
          <w:sz w:val="24"/>
          <w:szCs w:val="24"/>
        </w:rPr>
        <w:t>pisanim putem obaviješću na kraju svake faze postupka dodjele bespovratnih sredstava i to:</w:t>
      </w:r>
    </w:p>
    <w:p w14:paraId="1BDE95FF" w14:textId="77777777" w:rsidR="007C505A" w:rsidRPr="007C505A" w:rsidRDefault="007C505A" w:rsidP="00A02CD0">
      <w:pPr>
        <w:pStyle w:val="ListParagraph"/>
        <w:numPr>
          <w:ilvl w:val="0"/>
          <w:numId w:val="31"/>
        </w:numPr>
        <w:spacing w:after="120" w:line="240" w:lineRule="auto"/>
        <w:jc w:val="both"/>
        <w:rPr>
          <w:rStyle w:val="hps"/>
          <w:rFonts w:ascii="Gill Sans MT" w:hAnsi="Gill Sans MT"/>
        </w:rPr>
      </w:pPr>
      <w:r w:rsidRPr="007C505A">
        <w:rPr>
          <w:rStyle w:val="hps"/>
          <w:rFonts w:ascii="Gill Sans MT" w:hAnsi="Gill Sans MT"/>
          <w:sz w:val="24"/>
          <w:szCs w:val="24"/>
        </w:rPr>
        <w:t xml:space="preserve">ako je riječ o uspješnom prijavitelju, obavijest će sadržavati informaciju da je projektni prijedlog odabran za iduću fazu </w:t>
      </w:r>
      <w:r w:rsidRPr="007C505A">
        <w:rPr>
          <w:rStyle w:val="longtext"/>
          <w:rFonts w:ascii="Gill Sans MT" w:hAnsi="Gill Sans MT"/>
          <w:sz w:val="24"/>
          <w:szCs w:val="24"/>
        </w:rPr>
        <w:t>dodjele</w:t>
      </w:r>
      <w:r w:rsidRPr="007C505A">
        <w:rPr>
          <w:rStyle w:val="hps"/>
          <w:rFonts w:ascii="Gill Sans MT" w:hAnsi="Gill Sans MT"/>
          <w:sz w:val="24"/>
          <w:szCs w:val="24"/>
        </w:rPr>
        <w:t xml:space="preserve"> </w:t>
      </w:r>
    </w:p>
    <w:p w14:paraId="452D2124" w14:textId="77777777" w:rsidR="007C505A" w:rsidRPr="007C505A" w:rsidRDefault="007C505A" w:rsidP="00A02CD0">
      <w:pPr>
        <w:pStyle w:val="ListParagraph"/>
        <w:numPr>
          <w:ilvl w:val="0"/>
          <w:numId w:val="31"/>
        </w:numPr>
        <w:spacing w:after="120" w:line="240" w:lineRule="auto"/>
        <w:jc w:val="both"/>
        <w:rPr>
          <w:rFonts w:ascii="Gill Sans MT" w:hAnsi="Gill Sans MT" w:cs="Times New Roman"/>
        </w:rPr>
      </w:pPr>
      <w:r w:rsidRPr="007C505A">
        <w:rPr>
          <w:rStyle w:val="hps"/>
          <w:rFonts w:ascii="Gill Sans MT" w:hAnsi="Gill Sans MT"/>
          <w:sz w:val="24"/>
          <w:szCs w:val="24"/>
        </w:rPr>
        <w:t>ako je riječ o neuspješnom prijavitelju obavijest će sadržavati informaciju da projektni prijedlog nije odabran za iduću fazu postupka dodjele s obrazloženjem</w:t>
      </w:r>
      <w:r w:rsidRPr="007C505A">
        <w:rPr>
          <w:rFonts w:ascii="Gill Sans MT" w:eastAsia="Calibri" w:hAnsi="Gill Sans MT" w:cs="Times New Roman"/>
        </w:rPr>
        <w:t xml:space="preserve"> </w:t>
      </w:r>
    </w:p>
    <w:p w14:paraId="6F5D432F" w14:textId="77777777" w:rsidR="007C505A" w:rsidRPr="007C505A" w:rsidRDefault="007C505A" w:rsidP="00A02CD0">
      <w:pPr>
        <w:pStyle w:val="NoSpacing"/>
        <w:numPr>
          <w:ilvl w:val="0"/>
          <w:numId w:val="20"/>
        </w:numPr>
        <w:jc w:val="both"/>
        <w:rPr>
          <w:rFonts w:ascii="Gill Sans MT" w:hAnsi="Gill Sans MT" w:cs="Times New Roman"/>
          <w:sz w:val="24"/>
          <w:szCs w:val="24"/>
        </w:rPr>
      </w:pPr>
      <w:r w:rsidRPr="007C505A">
        <w:rPr>
          <w:rStyle w:val="hps"/>
          <w:rFonts w:ascii="Gill Sans MT" w:hAnsi="Gill Sans MT"/>
          <w:sz w:val="24"/>
          <w:szCs w:val="24"/>
        </w:rPr>
        <w:t>ako je riječ o uspješnom prijavitelju u odnosu na kojeg su ispunjeni uvjeti ulaska na rezervnu listu, obavijest će sadržavati informaciju da je projektni prijedlog na rezervnoj listi</w:t>
      </w:r>
    </w:p>
    <w:p w14:paraId="67E74B7F" w14:textId="77777777" w:rsidR="007C505A" w:rsidRPr="007C505A" w:rsidRDefault="007C505A" w:rsidP="007C505A">
      <w:pPr>
        <w:pStyle w:val="NoSpacing"/>
        <w:jc w:val="both"/>
        <w:rPr>
          <w:rFonts w:ascii="Gill Sans MT" w:hAnsi="Gill Sans MT" w:cs="Times New Roman"/>
          <w:i/>
          <w:sz w:val="24"/>
          <w:szCs w:val="24"/>
        </w:rPr>
      </w:pPr>
    </w:p>
    <w:p w14:paraId="2F4836DB" w14:textId="77777777" w:rsidR="007C505A" w:rsidRPr="007C505A" w:rsidRDefault="007C505A" w:rsidP="007C505A">
      <w:pPr>
        <w:pStyle w:val="NoSpacing"/>
        <w:jc w:val="both"/>
        <w:rPr>
          <w:rFonts w:ascii="Gill Sans MT" w:hAnsi="Gill Sans MT" w:cs="Times New Roman"/>
          <w:i/>
          <w:sz w:val="24"/>
          <w:szCs w:val="24"/>
        </w:rPr>
      </w:pPr>
      <w:r w:rsidRPr="007C505A">
        <w:rPr>
          <w:rFonts w:ascii="Gill Sans MT" w:hAnsi="Gill Sans MT" w:cs="Times New Roman"/>
          <w:i/>
          <w:sz w:val="24"/>
          <w:szCs w:val="24"/>
        </w:rPr>
        <w:t>Pojašnjenja tijekom postupka dodjele</w:t>
      </w:r>
    </w:p>
    <w:p w14:paraId="006D42BC" w14:textId="77777777" w:rsidR="007C505A" w:rsidRPr="007C505A" w:rsidRDefault="007C505A" w:rsidP="007C505A">
      <w:pPr>
        <w:pStyle w:val="NoSpacing"/>
        <w:jc w:val="both"/>
        <w:rPr>
          <w:rFonts w:ascii="Gill Sans MT" w:hAnsi="Gill Sans MT" w:cs="Times New Roman"/>
          <w:i/>
          <w:sz w:val="24"/>
          <w:szCs w:val="24"/>
        </w:rPr>
      </w:pPr>
    </w:p>
    <w:p w14:paraId="7AA5CB3C" w14:textId="77777777" w:rsidR="007C505A" w:rsidRPr="007C505A" w:rsidRDefault="007C505A" w:rsidP="007C505A">
      <w:pPr>
        <w:pStyle w:val="NoSpacing"/>
        <w:jc w:val="both"/>
        <w:rPr>
          <w:rStyle w:val="hps"/>
          <w:rFonts w:ascii="Gill Sans MT" w:hAnsi="Gill Sans MT"/>
          <w:sz w:val="24"/>
          <w:szCs w:val="24"/>
        </w:rPr>
      </w:pPr>
      <w:r w:rsidRPr="007C505A">
        <w:rPr>
          <w:rFonts w:ascii="Gill Sans MT" w:hAnsi="Gill Sans MT" w:cs="Times New Roman"/>
          <w:sz w:val="24"/>
          <w:szCs w:val="24"/>
        </w:rPr>
        <w:t xml:space="preserve">U bilo kojoj fazi tijekom postupka dodjele, PT1 i PT2 mogu od Prijavitelja zahtijevati dodatna pojašnjenja/dokumente/podatke kada dostavljeno nije jasno ili sadrži pogreške sprječavajući na taj način objektivno provođenje postupka dodjele. Pritom svrha postupka pojašnjenja nije pružiti Prijavitelju priliku da ispravi propuste ili pogreške. U svezi s pojašnjenjima, </w:t>
      </w:r>
      <w:r w:rsidRPr="007C505A">
        <w:rPr>
          <w:rStyle w:val="longtext"/>
          <w:rFonts w:ascii="Gill Sans MT" w:hAnsi="Gill Sans MT"/>
          <w:sz w:val="24"/>
          <w:szCs w:val="24"/>
        </w:rPr>
        <w:t xml:space="preserve">Prijavitelj je obvezan postupiti u skladu sa zahtjevom nadležnog tijela, u za to određenom roku; u protivnom se njegov projektni prijedlog može isključiti iz postupka dodjele. </w:t>
      </w:r>
      <w:r w:rsidRPr="007C505A">
        <w:rPr>
          <w:rFonts w:ascii="Gill Sans MT" w:hAnsi="Gill Sans MT" w:cs="Times New Roman"/>
          <w:sz w:val="24"/>
          <w:szCs w:val="24"/>
        </w:rPr>
        <w:t xml:space="preserve">Prijavitelju nije dozvoljeno dostavljati ispravke ili dopune projektne dokumentacije na vlastitu inicijativu nakon predaje projektnog prijedloga. </w:t>
      </w:r>
      <w:r w:rsidRPr="007C505A">
        <w:rPr>
          <w:rStyle w:val="hps"/>
          <w:rFonts w:ascii="Gill Sans MT" w:hAnsi="Gill Sans MT"/>
          <w:sz w:val="24"/>
          <w:szCs w:val="24"/>
        </w:rPr>
        <w:t>Istekom roka za podnošenje projektnih prijedloga,</w:t>
      </w:r>
      <w:r w:rsidRPr="007C505A">
        <w:rPr>
          <w:rStyle w:val="longtext"/>
          <w:rFonts w:ascii="Gill Sans MT" w:hAnsi="Gill Sans MT"/>
          <w:sz w:val="24"/>
          <w:szCs w:val="24"/>
        </w:rPr>
        <w:t xml:space="preserve"> Prijavitelj </w:t>
      </w:r>
      <w:r w:rsidRPr="007C505A">
        <w:rPr>
          <w:rStyle w:val="hps"/>
          <w:rFonts w:ascii="Gill Sans MT" w:hAnsi="Gill Sans MT"/>
          <w:sz w:val="24"/>
          <w:szCs w:val="24"/>
        </w:rPr>
        <w:t>ne može mijenjati</w:t>
      </w:r>
      <w:r w:rsidRPr="007C505A">
        <w:rPr>
          <w:rStyle w:val="longtext"/>
          <w:rFonts w:ascii="Gill Sans MT" w:hAnsi="Gill Sans MT"/>
          <w:sz w:val="24"/>
          <w:szCs w:val="24"/>
        </w:rPr>
        <w:t xml:space="preserve"> i/</w:t>
      </w:r>
      <w:r w:rsidRPr="007C505A">
        <w:rPr>
          <w:rStyle w:val="hps"/>
          <w:rFonts w:ascii="Gill Sans MT" w:hAnsi="Gill Sans MT"/>
          <w:sz w:val="24"/>
          <w:szCs w:val="24"/>
        </w:rPr>
        <w:t xml:space="preserve">ili dopunjavati projektni prijedlog, izuzev ispravaka proračuna koje se obavlja tijekom provjere prihvatljivosti izdataka projektnih prijedloga (kako je opisano u točki </w:t>
      </w:r>
      <w:r w:rsidRPr="00063683">
        <w:rPr>
          <w:rStyle w:val="hps"/>
          <w:rFonts w:ascii="Gill Sans MT" w:hAnsi="Gill Sans MT"/>
          <w:sz w:val="24"/>
          <w:szCs w:val="24"/>
        </w:rPr>
        <w:t>4.1. ovih Uputa</w:t>
      </w:r>
      <w:r w:rsidRPr="007C505A">
        <w:rPr>
          <w:rStyle w:val="hps"/>
          <w:rFonts w:ascii="Gill Sans MT" w:hAnsi="Gill Sans MT"/>
          <w:sz w:val="24"/>
          <w:szCs w:val="24"/>
        </w:rPr>
        <w:t>). Zahtjevi za pojašnjenjem Prijavitelju će biti dostavljeni te je na njih obavezan odgovoriti putem sustava eFondovi.</w:t>
      </w:r>
    </w:p>
    <w:p w14:paraId="4572ABB1" w14:textId="77777777" w:rsidR="007C505A" w:rsidRPr="007C505A" w:rsidRDefault="007C505A" w:rsidP="007C505A">
      <w:pPr>
        <w:pStyle w:val="NoSpacing"/>
        <w:jc w:val="both"/>
        <w:rPr>
          <w:rStyle w:val="hps"/>
          <w:rFonts w:ascii="Gill Sans MT" w:hAnsi="Gill Sans MT"/>
          <w:sz w:val="24"/>
          <w:szCs w:val="24"/>
        </w:rPr>
      </w:pPr>
    </w:p>
    <w:p w14:paraId="5B318415" w14:textId="77777777" w:rsidR="007C505A" w:rsidRPr="007C505A" w:rsidRDefault="007C505A" w:rsidP="007C505A">
      <w:pPr>
        <w:pStyle w:val="NoSpacing"/>
        <w:jc w:val="both"/>
        <w:rPr>
          <w:rFonts w:ascii="Gill Sans MT" w:hAnsi="Gill Sans MT" w:cs="Times New Roman"/>
          <w:i/>
          <w:sz w:val="24"/>
          <w:szCs w:val="24"/>
        </w:rPr>
      </w:pPr>
      <w:r w:rsidRPr="007C505A">
        <w:rPr>
          <w:rFonts w:ascii="Gill Sans MT" w:hAnsi="Gill Sans MT" w:cs="Times New Roman"/>
          <w:i/>
          <w:sz w:val="24"/>
          <w:szCs w:val="24"/>
        </w:rPr>
        <w:t>Dostupnost informacija</w:t>
      </w:r>
    </w:p>
    <w:p w14:paraId="15A51138" w14:textId="77777777" w:rsidR="007C505A" w:rsidRPr="007C505A" w:rsidRDefault="007C505A" w:rsidP="007C505A">
      <w:pPr>
        <w:pStyle w:val="NoSpacing"/>
        <w:jc w:val="both"/>
        <w:rPr>
          <w:rFonts w:ascii="Gill Sans MT" w:hAnsi="Gill Sans MT" w:cs="Times New Roman"/>
          <w:sz w:val="24"/>
          <w:szCs w:val="24"/>
        </w:rPr>
      </w:pPr>
    </w:p>
    <w:p w14:paraId="789240EC" w14:textId="77777777" w:rsidR="007C505A" w:rsidRPr="007C505A" w:rsidRDefault="007C505A" w:rsidP="007C505A">
      <w:pPr>
        <w:spacing w:after="0" w:line="240" w:lineRule="auto"/>
        <w:jc w:val="both"/>
        <w:rPr>
          <w:rFonts w:ascii="Gill Sans MT" w:hAnsi="Gill Sans MT" w:cs="Times New Roman"/>
          <w:sz w:val="24"/>
          <w:szCs w:val="24"/>
        </w:rPr>
      </w:pPr>
      <w:r w:rsidRPr="007C505A">
        <w:rPr>
          <w:rFonts w:ascii="Gill Sans MT" w:eastAsia="LucidaSansUnicode" w:hAnsi="Gill Sans MT" w:cs="Times New Roman"/>
          <w:sz w:val="24"/>
          <w:szCs w:val="24"/>
        </w:rPr>
        <w:t xml:space="preserve">Prijavitelj može uputiti zahtjev za dostavom informacija nadležnom tijelu o statusu njegovog projektnog prijedloga u pojedinoj fazi postupka dodjele, na način definiran u </w:t>
      </w:r>
      <w:r w:rsidRPr="007C505A">
        <w:rPr>
          <w:rFonts w:ascii="Gill Sans MT" w:hAnsi="Gill Sans MT" w:cs="Times New Roman"/>
          <w:sz w:val="24"/>
          <w:szCs w:val="24"/>
        </w:rPr>
        <w:t>obavijesti nadležnog tijela koja se upućuje Prijavitelju na kraju svake faze postupka dodjele.</w:t>
      </w:r>
      <w:r w:rsidRPr="007C505A">
        <w:rPr>
          <w:rFonts w:ascii="Gill Sans MT" w:eastAsia="LucidaSansUnicode" w:hAnsi="Gill Sans MT" w:cs="Times New Roman"/>
          <w:sz w:val="24"/>
          <w:szCs w:val="24"/>
        </w:rPr>
        <w:t xml:space="preserve"> Nadležno tijelo odgovara na zahtjev u roku od 15 (petnaest) dana od dana primitka zahtjeva. Zahtjev Prijavitelja za dostavom informacija ne odgađa početak sljedeće faze postupka dodjele</w:t>
      </w:r>
      <w:r w:rsidRPr="007C505A">
        <w:rPr>
          <w:rFonts w:ascii="Gill Sans MT" w:hAnsi="Gill Sans MT" w:cs="Times New Roman"/>
          <w:sz w:val="24"/>
          <w:szCs w:val="24"/>
        </w:rPr>
        <w:t xml:space="preserve">. Zahtjev prijavitelja za dostavom informacijama ne smatra se prigovorom na rezultate postupka </w:t>
      </w:r>
      <w:r w:rsidRPr="007C505A">
        <w:rPr>
          <w:rStyle w:val="longtext"/>
          <w:rFonts w:ascii="Gill Sans MT" w:hAnsi="Gill Sans MT"/>
          <w:sz w:val="24"/>
          <w:szCs w:val="24"/>
        </w:rPr>
        <w:t>dodjele</w:t>
      </w:r>
      <w:r w:rsidRPr="007C505A">
        <w:rPr>
          <w:rFonts w:ascii="Gill Sans MT" w:hAnsi="Gill Sans MT" w:cs="Times New Roman"/>
          <w:sz w:val="24"/>
          <w:szCs w:val="24"/>
        </w:rPr>
        <w:t xml:space="preserve"> ili bilo koje pojedine faze postupka </w:t>
      </w:r>
      <w:r w:rsidRPr="007C505A">
        <w:rPr>
          <w:rStyle w:val="longtext"/>
          <w:rFonts w:ascii="Gill Sans MT" w:hAnsi="Gill Sans MT"/>
          <w:sz w:val="24"/>
          <w:szCs w:val="24"/>
        </w:rPr>
        <w:t>dodjele</w:t>
      </w:r>
      <w:r w:rsidRPr="007C505A">
        <w:rPr>
          <w:rFonts w:ascii="Gill Sans MT" w:hAnsi="Gill Sans MT" w:cs="Times New Roman"/>
          <w:sz w:val="24"/>
          <w:szCs w:val="24"/>
        </w:rPr>
        <w:t xml:space="preserve">. </w:t>
      </w:r>
    </w:p>
    <w:p w14:paraId="1DD184B0" w14:textId="77777777" w:rsidR="007C505A" w:rsidRPr="007C505A" w:rsidRDefault="007C505A" w:rsidP="007C505A">
      <w:pPr>
        <w:pStyle w:val="NoSpacing"/>
        <w:jc w:val="both"/>
        <w:rPr>
          <w:rFonts w:ascii="Gill Sans MT" w:hAnsi="Gill Sans MT" w:cs="Times New Roman"/>
          <w:i/>
          <w:sz w:val="24"/>
          <w:szCs w:val="24"/>
        </w:rPr>
      </w:pPr>
      <w:r w:rsidRPr="007C505A">
        <w:rPr>
          <w:rFonts w:ascii="Gill Sans MT" w:hAnsi="Gill Sans MT" w:cs="Times New Roman"/>
          <w:i/>
          <w:sz w:val="24"/>
          <w:szCs w:val="24"/>
        </w:rPr>
        <w:t>Povlačenje projektnog prijedloga</w:t>
      </w:r>
    </w:p>
    <w:p w14:paraId="09DC1D98" w14:textId="77777777" w:rsidR="007C505A" w:rsidRPr="007C505A" w:rsidRDefault="007C505A" w:rsidP="007C505A">
      <w:pPr>
        <w:pStyle w:val="NoSpacing"/>
        <w:jc w:val="both"/>
        <w:rPr>
          <w:rFonts w:ascii="Gill Sans MT" w:hAnsi="Gill Sans MT" w:cs="Times New Roman"/>
          <w:sz w:val="24"/>
          <w:szCs w:val="24"/>
        </w:rPr>
      </w:pPr>
    </w:p>
    <w:p w14:paraId="5C6818E6"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Do trenutka potpisivanja Ugovora, u bilo kojoj fazi postupka dodjele, prijavitelj kroz sustav eFondovi može povući svoj projektni prijedlog.</w:t>
      </w:r>
    </w:p>
    <w:p w14:paraId="209010BD" w14:textId="77777777" w:rsidR="007C505A" w:rsidRPr="007C505A" w:rsidRDefault="007C505A" w:rsidP="007C505A">
      <w:pPr>
        <w:widowControl w:val="0"/>
        <w:autoSpaceDE w:val="0"/>
        <w:autoSpaceDN w:val="0"/>
        <w:adjustRightInd w:val="0"/>
        <w:spacing w:after="0"/>
        <w:jc w:val="both"/>
        <w:rPr>
          <w:rFonts w:ascii="Gill Sans MT" w:hAnsi="Gill Sans MT" w:cs="Times New Roman"/>
          <w:color w:val="000000"/>
        </w:rPr>
      </w:pPr>
    </w:p>
    <w:tbl>
      <w:tblPr>
        <w:tblStyle w:val="TableGrid"/>
        <w:tblW w:w="0" w:type="auto"/>
        <w:tblInd w:w="108" w:type="dxa"/>
        <w:tblLook w:val="04A0" w:firstRow="1" w:lastRow="0" w:firstColumn="1" w:lastColumn="0" w:noHBand="0" w:noVBand="1"/>
      </w:tblPr>
      <w:tblGrid>
        <w:gridCol w:w="8954"/>
      </w:tblGrid>
      <w:tr w:rsidR="007C505A" w:rsidRPr="007C505A" w14:paraId="702B0775" w14:textId="77777777" w:rsidTr="00771A27">
        <w:tc>
          <w:tcPr>
            <w:tcW w:w="9072" w:type="dxa"/>
            <w:shd w:val="clear" w:color="auto" w:fill="D6F8D7"/>
          </w:tcPr>
          <w:p w14:paraId="51DEECB0" w14:textId="77777777" w:rsidR="007C505A" w:rsidRPr="007C505A" w:rsidRDefault="007C505A" w:rsidP="00771A27">
            <w:pPr>
              <w:widowControl w:val="0"/>
              <w:autoSpaceDE w:val="0"/>
              <w:autoSpaceDN w:val="0"/>
              <w:adjustRightInd w:val="0"/>
              <w:jc w:val="both"/>
              <w:rPr>
                <w:rFonts w:ascii="Gill Sans MT" w:hAnsi="Gill Sans MT"/>
                <w:i/>
                <w:color w:val="000000"/>
              </w:rPr>
            </w:pPr>
            <w:r w:rsidRPr="007C505A">
              <w:rPr>
                <w:rFonts w:ascii="Gill Sans MT" w:hAnsi="Gill Sans MT"/>
                <w:b/>
                <w:i/>
                <w:color w:val="000000"/>
              </w:rPr>
              <w:t>Napomena:</w:t>
            </w:r>
            <w:r w:rsidRPr="007C505A">
              <w:rPr>
                <w:rFonts w:ascii="Gill Sans MT" w:hAnsi="Gill Sans MT"/>
                <w:i/>
                <w:color w:val="000000"/>
              </w:rPr>
              <w:t xml:space="preserve"> Prijavitelj je obvezan o svakoj promjeni odnosno okolnostima, koje bi mogle odgoditi uvrštavanje projektnog prijedloga u Odluku o financiranju ili utjecati na ispravnost dodjele, bez odgode obavijestiti nadležna tijela.</w:t>
            </w:r>
          </w:p>
        </w:tc>
      </w:tr>
    </w:tbl>
    <w:p w14:paraId="3DCA0672" w14:textId="77777777" w:rsidR="007C505A" w:rsidRPr="007C505A" w:rsidRDefault="007C505A" w:rsidP="007C505A">
      <w:pPr>
        <w:pStyle w:val="Default"/>
        <w:jc w:val="both"/>
        <w:rPr>
          <w:rFonts w:ascii="Gill Sans MT" w:hAnsi="Gill Sans MT"/>
        </w:rPr>
      </w:pPr>
    </w:p>
    <w:p w14:paraId="0A660F78" w14:textId="77777777" w:rsidR="007C505A" w:rsidRPr="007C505A" w:rsidRDefault="007C505A" w:rsidP="007C505A">
      <w:pPr>
        <w:pStyle w:val="Default"/>
        <w:jc w:val="both"/>
        <w:rPr>
          <w:rFonts w:ascii="Gill Sans MT" w:hAnsi="Gill Sans MT"/>
        </w:rPr>
      </w:pPr>
    </w:p>
    <w:p w14:paraId="086C3016"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7C505A">
        <w:rPr>
          <w:rFonts w:ascii="Gill Sans MT" w:hAnsi="Gill Sans MT"/>
        </w:rPr>
        <w:t xml:space="preserve"> </w:t>
      </w:r>
      <w:bookmarkStart w:id="233" w:name="_Toc503601028"/>
      <w:r w:rsidRPr="00C97838">
        <w:rPr>
          <w:rFonts w:ascii="Gill Sans MT" w:hAnsi="Gill Sans MT"/>
          <w:color w:val="B0CB1F"/>
        </w:rPr>
        <w:t>Prigovori</w:t>
      </w:r>
      <w:bookmarkEnd w:id="233"/>
    </w:p>
    <w:p w14:paraId="397D6607"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Prijavitelji koji smatraju  da su oštećeni zbog nepravilnog postupanja tijekom postupka dodjele imaju pravo izjaviti prigovor čelniku UT-a. Prijavitelj može izjaviti prigovor čelniku UT-a u roku od 8 (osam) radnih dana od dana primitka Obavijesti o statusu projektnog prijedloga u pojedinoj fazi postupka dodjele bespovratnih sredstava zbog sljedećih razloga:</w:t>
      </w:r>
    </w:p>
    <w:p w14:paraId="1ABFF090" w14:textId="77777777" w:rsidR="007C505A" w:rsidRPr="007C505A" w:rsidRDefault="007C505A" w:rsidP="007C505A">
      <w:pPr>
        <w:pStyle w:val="NoSpacing"/>
        <w:jc w:val="both"/>
        <w:rPr>
          <w:rFonts w:ascii="Gill Sans MT" w:hAnsi="Gill Sans MT" w:cs="Times New Roman"/>
          <w:sz w:val="24"/>
          <w:szCs w:val="24"/>
        </w:rPr>
      </w:pPr>
    </w:p>
    <w:p w14:paraId="507C8BDE" w14:textId="77777777" w:rsidR="007C505A" w:rsidRPr="007C505A" w:rsidRDefault="007C505A" w:rsidP="00A02CD0">
      <w:pPr>
        <w:pStyle w:val="NoSpacing"/>
        <w:numPr>
          <w:ilvl w:val="0"/>
          <w:numId w:val="21"/>
        </w:numPr>
        <w:jc w:val="both"/>
        <w:rPr>
          <w:rFonts w:ascii="Gill Sans MT" w:hAnsi="Gill Sans MT" w:cs="Times New Roman"/>
          <w:sz w:val="24"/>
          <w:szCs w:val="24"/>
        </w:rPr>
      </w:pPr>
      <w:r w:rsidRPr="007C505A">
        <w:rPr>
          <w:rFonts w:ascii="Gill Sans MT" w:hAnsi="Gill Sans MT" w:cs="Times New Roman"/>
          <w:sz w:val="24"/>
          <w:szCs w:val="24"/>
        </w:rPr>
        <w:t>povrede postupka opisanog u Uputama i dokumentaciji predmetnog Poziva,</w:t>
      </w:r>
    </w:p>
    <w:p w14:paraId="550EAF65" w14:textId="77777777" w:rsidR="007C505A" w:rsidRPr="007C505A" w:rsidRDefault="007C505A" w:rsidP="00A02CD0">
      <w:pPr>
        <w:pStyle w:val="NoSpacing"/>
        <w:numPr>
          <w:ilvl w:val="0"/>
          <w:numId w:val="21"/>
        </w:numPr>
        <w:jc w:val="both"/>
        <w:rPr>
          <w:rFonts w:ascii="Gill Sans MT" w:hAnsi="Gill Sans MT" w:cs="Times New Roman"/>
          <w:sz w:val="24"/>
          <w:szCs w:val="24"/>
        </w:rPr>
      </w:pPr>
      <w:r w:rsidRPr="007C505A">
        <w:rPr>
          <w:rFonts w:ascii="Gill Sans MT" w:hAnsi="Gill Sans MT" w:cs="Times New Roman"/>
          <w:sz w:val="24"/>
          <w:szCs w:val="24"/>
        </w:rPr>
        <w:t>povrede načela jednakog postupanja, načela zabrane diskriminacije, načela transparentnosti,  načela zaštite osobnih podataka, načela razmjernosti, načela sprječavanja sukoba interesa, načela tajnosti postupka dodjele bespovratnih sredstava.</w:t>
      </w:r>
    </w:p>
    <w:p w14:paraId="2F6B972D" w14:textId="77777777" w:rsidR="007C505A" w:rsidRPr="007C505A" w:rsidRDefault="007C505A" w:rsidP="007C505A">
      <w:pPr>
        <w:pStyle w:val="NoSpacing"/>
        <w:jc w:val="both"/>
        <w:rPr>
          <w:rFonts w:ascii="Gill Sans MT" w:hAnsi="Gill Sans MT" w:cs="Times New Roman"/>
          <w:sz w:val="24"/>
          <w:szCs w:val="24"/>
        </w:rPr>
      </w:pPr>
    </w:p>
    <w:p w14:paraId="4D9358E3"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O prigovoru odlučuje čelnik UT-a rješenjem na temelju prijedloga Komisije za razmatranje prigovora (u nastavku teksta: Komisija). Rješenje čelnika UT-a dostavlja se podnositelju prigovora. Rješenje je izvršno te se može pokrenuti upravni spor pred nadležnim Upravnim sudom u roku 30 (trideset) dana o dana dostave rješenja. </w:t>
      </w:r>
    </w:p>
    <w:p w14:paraId="28C5D781" w14:textId="77777777" w:rsidR="007C505A" w:rsidRPr="007C505A" w:rsidRDefault="007C505A" w:rsidP="007C505A">
      <w:pPr>
        <w:pStyle w:val="NoSpacing"/>
        <w:jc w:val="both"/>
        <w:rPr>
          <w:rFonts w:ascii="Gill Sans MT" w:hAnsi="Gill Sans MT" w:cs="Times New Roman"/>
          <w:sz w:val="24"/>
          <w:szCs w:val="24"/>
        </w:rPr>
      </w:pPr>
    </w:p>
    <w:p w14:paraId="48E93DF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Prigovor mora biti razumljiv i sadržavati sve što je potrebno da bi se po njemu moglo postupiti, osobito naziv tijela kojem se upućuje, naznaku predmeta na koji se odnosi, naziv/ime i prezime te adresu prijavitelja, ime i prezime te adresu osobe ovlaštene za zastupanje ako je prijavitelj ima (uključujući punomoć), naziv i referentni broj Poziva, razloge prigovora, potpis prijavitelja ili osobe ovlaštene za zastupanje, naznaku statusa potpisnika prigovora koji ga ovlašćuje na zastupanje prijavitelja (direktor, prokurist, član Uprave itd.,) pečat trgovačkog društva prijavitelja i dokumentaciju kojom dokazuje navode iznijete u prigovoru. Teret dokazivanja navedenih činjenica je na prijavitelju. </w:t>
      </w:r>
    </w:p>
    <w:p w14:paraId="36FA045E" w14:textId="77777777" w:rsidR="007C505A" w:rsidRPr="007C505A" w:rsidRDefault="007C505A" w:rsidP="007C505A">
      <w:pPr>
        <w:pStyle w:val="NoSpacing"/>
        <w:jc w:val="both"/>
        <w:rPr>
          <w:rFonts w:ascii="Gill Sans MT" w:hAnsi="Gill Sans MT" w:cs="Times New Roman"/>
          <w:sz w:val="24"/>
          <w:szCs w:val="24"/>
        </w:rPr>
      </w:pPr>
    </w:p>
    <w:p w14:paraId="30865E5E"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Prigovor se podnosi na adresu UT-a: Ministarstvo regionalnoga razvoja i fondova EU, Upravljačko tijelo za Operativni program Konkurentnost i kohezija 2014.-2020.,  s naznakom “Prigovor u postupku dodjele bespovratnih sredstava</w:t>
      </w:r>
      <w:r w:rsidRPr="00063683">
        <w:rPr>
          <w:rFonts w:ascii="Gill Sans MT" w:hAnsi="Gill Sans MT" w:cs="Times New Roman"/>
          <w:sz w:val="24"/>
          <w:szCs w:val="24"/>
        </w:rPr>
        <w:t>“, Miramarska 22, 10000</w:t>
      </w:r>
      <w:r w:rsidRPr="007C505A">
        <w:rPr>
          <w:rFonts w:ascii="Gill Sans MT" w:hAnsi="Gill Sans MT" w:cs="Times New Roman"/>
          <w:sz w:val="24"/>
          <w:szCs w:val="24"/>
        </w:rPr>
        <w:t xml:space="preserve"> Zagreb.</w:t>
      </w:r>
      <w:r w:rsidRPr="007C505A">
        <w:rPr>
          <w:rStyle w:val="FootnoteReference"/>
          <w:rFonts w:ascii="Gill Sans MT" w:hAnsi="Gill Sans MT" w:cs="Times New Roman"/>
          <w:sz w:val="24"/>
          <w:szCs w:val="24"/>
        </w:rPr>
        <w:footnoteReference w:id="13"/>
      </w:r>
    </w:p>
    <w:p w14:paraId="2DDF1C48" w14:textId="77777777" w:rsidR="007C505A" w:rsidRPr="007C505A" w:rsidRDefault="007C505A" w:rsidP="007C505A">
      <w:pPr>
        <w:pStyle w:val="NoSpacing"/>
        <w:jc w:val="both"/>
        <w:rPr>
          <w:rFonts w:ascii="Gill Sans MT" w:hAnsi="Gill Sans MT" w:cs="Times New Roman"/>
          <w:sz w:val="24"/>
          <w:szCs w:val="24"/>
        </w:rPr>
      </w:pPr>
    </w:p>
    <w:p w14:paraId="634CD1B7"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Prigovor dostavljen izvan roka, podnesen od neovlaštene osobe (osobe koja nije prijavitelj ili nije ovlaštena od strane prijavitelja), ne smatra se valjanim i ne uzima se u razmatranje, o čemu se pisanim putem obavještava prijavitelja. </w:t>
      </w:r>
    </w:p>
    <w:p w14:paraId="15165856" w14:textId="77777777" w:rsidR="007C505A" w:rsidRPr="007C505A" w:rsidRDefault="007C505A" w:rsidP="007C505A">
      <w:pPr>
        <w:pStyle w:val="NoSpacing"/>
        <w:jc w:val="both"/>
        <w:rPr>
          <w:rFonts w:ascii="Gill Sans MT" w:hAnsi="Gill Sans MT" w:cs="Times New Roman"/>
          <w:sz w:val="24"/>
          <w:szCs w:val="24"/>
        </w:rPr>
      </w:pPr>
    </w:p>
    <w:p w14:paraId="1547A294"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Da bi se o prigovoru moglo odlučiti, isti mora sadržavati najmanje: </w:t>
      </w:r>
    </w:p>
    <w:p w14:paraId="7834B83E" w14:textId="77777777" w:rsidR="007C505A" w:rsidRPr="007C505A" w:rsidRDefault="007C505A" w:rsidP="00A02CD0">
      <w:pPr>
        <w:pStyle w:val="NoSpacing"/>
        <w:numPr>
          <w:ilvl w:val="0"/>
          <w:numId w:val="22"/>
        </w:numPr>
        <w:jc w:val="both"/>
        <w:rPr>
          <w:rFonts w:ascii="Gill Sans MT" w:hAnsi="Gill Sans MT" w:cs="Times New Roman"/>
          <w:sz w:val="24"/>
          <w:szCs w:val="24"/>
        </w:rPr>
      </w:pPr>
      <w:r w:rsidRPr="007C505A">
        <w:rPr>
          <w:rFonts w:ascii="Gill Sans MT" w:hAnsi="Gill Sans MT" w:cs="Times New Roman"/>
          <w:sz w:val="24"/>
          <w:szCs w:val="24"/>
        </w:rPr>
        <w:t xml:space="preserve">podatke o prijavitelju, </w:t>
      </w:r>
    </w:p>
    <w:p w14:paraId="198D105F" w14:textId="77777777" w:rsidR="007C505A" w:rsidRPr="007C505A" w:rsidRDefault="007C505A" w:rsidP="00A02CD0">
      <w:pPr>
        <w:pStyle w:val="NoSpacing"/>
        <w:numPr>
          <w:ilvl w:val="0"/>
          <w:numId w:val="22"/>
        </w:numPr>
        <w:jc w:val="both"/>
        <w:rPr>
          <w:rFonts w:ascii="Gill Sans MT" w:hAnsi="Gill Sans MT" w:cs="Times New Roman"/>
          <w:sz w:val="24"/>
          <w:szCs w:val="24"/>
        </w:rPr>
      </w:pPr>
      <w:r w:rsidRPr="007C505A">
        <w:rPr>
          <w:rFonts w:ascii="Gill Sans MT" w:hAnsi="Gill Sans MT" w:cs="Times New Roman"/>
          <w:sz w:val="24"/>
          <w:szCs w:val="24"/>
        </w:rPr>
        <w:t xml:space="preserve">naziv i referentnu oznaku Poziva, </w:t>
      </w:r>
    </w:p>
    <w:p w14:paraId="53B9CB13" w14:textId="77777777" w:rsidR="007C505A" w:rsidRPr="007C505A" w:rsidRDefault="007C505A" w:rsidP="00A02CD0">
      <w:pPr>
        <w:pStyle w:val="NoSpacing"/>
        <w:numPr>
          <w:ilvl w:val="0"/>
          <w:numId w:val="22"/>
        </w:numPr>
        <w:jc w:val="both"/>
        <w:rPr>
          <w:rFonts w:ascii="Gill Sans MT" w:hAnsi="Gill Sans MT" w:cs="Times New Roman"/>
          <w:sz w:val="24"/>
          <w:szCs w:val="24"/>
        </w:rPr>
      </w:pPr>
      <w:r w:rsidRPr="007C505A">
        <w:rPr>
          <w:rFonts w:ascii="Gill Sans MT" w:hAnsi="Gill Sans MT" w:cs="Times New Roman"/>
          <w:sz w:val="24"/>
          <w:szCs w:val="24"/>
        </w:rPr>
        <w:t xml:space="preserve">razloge prigovora, </w:t>
      </w:r>
    </w:p>
    <w:p w14:paraId="19B08B72" w14:textId="77777777" w:rsidR="007C505A" w:rsidRPr="007C505A" w:rsidRDefault="007C505A" w:rsidP="00A02CD0">
      <w:pPr>
        <w:pStyle w:val="NoSpacing"/>
        <w:numPr>
          <w:ilvl w:val="0"/>
          <w:numId w:val="22"/>
        </w:numPr>
        <w:jc w:val="both"/>
        <w:rPr>
          <w:rFonts w:ascii="Gill Sans MT" w:hAnsi="Gill Sans MT" w:cs="Times New Roman"/>
          <w:sz w:val="24"/>
          <w:szCs w:val="24"/>
        </w:rPr>
      </w:pPr>
      <w:r w:rsidRPr="007C505A">
        <w:rPr>
          <w:rFonts w:ascii="Gill Sans MT" w:hAnsi="Gill Sans MT" w:cs="Times New Roman"/>
          <w:sz w:val="24"/>
          <w:szCs w:val="24"/>
        </w:rPr>
        <w:t xml:space="preserve">potpis prijavitelja ili ovlaštene osobe prijavitelja, </w:t>
      </w:r>
    </w:p>
    <w:p w14:paraId="24E24B57" w14:textId="77777777" w:rsidR="007C505A" w:rsidRPr="007C505A" w:rsidRDefault="007C505A" w:rsidP="00A02CD0">
      <w:pPr>
        <w:pStyle w:val="NoSpacing"/>
        <w:numPr>
          <w:ilvl w:val="0"/>
          <w:numId w:val="22"/>
        </w:numPr>
        <w:jc w:val="both"/>
        <w:rPr>
          <w:rFonts w:ascii="Gill Sans MT" w:hAnsi="Gill Sans MT" w:cs="Times New Roman"/>
          <w:sz w:val="24"/>
          <w:szCs w:val="24"/>
        </w:rPr>
      </w:pPr>
      <w:r w:rsidRPr="007C505A">
        <w:rPr>
          <w:rFonts w:ascii="Gill Sans MT" w:hAnsi="Gill Sans MT" w:cs="Times New Roman"/>
          <w:sz w:val="24"/>
          <w:szCs w:val="24"/>
        </w:rPr>
        <w:t>pečat, ako je primjenjivo,</w:t>
      </w:r>
    </w:p>
    <w:p w14:paraId="1871018E" w14:textId="77777777" w:rsidR="007C505A" w:rsidRPr="007C505A" w:rsidRDefault="007C505A" w:rsidP="00A02CD0">
      <w:pPr>
        <w:pStyle w:val="NoSpacing"/>
        <w:numPr>
          <w:ilvl w:val="0"/>
          <w:numId w:val="22"/>
        </w:numPr>
        <w:jc w:val="both"/>
        <w:rPr>
          <w:rFonts w:ascii="Gill Sans MT" w:hAnsi="Gill Sans MT" w:cs="Times New Roman"/>
          <w:sz w:val="24"/>
          <w:szCs w:val="24"/>
        </w:rPr>
      </w:pPr>
      <w:r w:rsidRPr="007C505A">
        <w:rPr>
          <w:rFonts w:ascii="Gill Sans MT" w:hAnsi="Gill Sans MT" w:cs="Times New Roman"/>
          <w:sz w:val="24"/>
          <w:szCs w:val="24"/>
        </w:rPr>
        <w:t>naznaku statusa potpisnika prigovora koji ga ovlašćuje na zastupanje prijavitelja (direktor, prokurist, član Uprave),</w:t>
      </w:r>
    </w:p>
    <w:p w14:paraId="425559DC" w14:textId="77777777" w:rsidR="007C505A" w:rsidRPr="007C505A" w:rsidRDefault="007C505A" w:rsidP="00A02CD0">
      <w:pPr>
        <w:pStyle w:val="NoSpacing"/>
        <w:numPr>
          <w:ilvl w:val="0"/>
          <w:numId w:val="22"/>
        </w:numPr>
        <w:jc w:val="both"/>
        <w:rPr>
          <w:rFonts w:ascii="Gill Sans MT" w:hAnsi="Gill Sans MT" w:cs="Times New Roman"/>
          <w:sz w:val="24"/>
          <w:szCs w:val="24"/>
        </w:rPr>
      </w:pPr>
      <w:r w:rsidRPr="007C505A">
        <w:rPr>
          <w:rFonts w:ascii="Gill Sans MT" w:hAnsi="Gill Sans MT" w:cs="Times New Roman"/>
          <w:sz w:val="24"/>
          <w:szCs w:val="24"/>
        </w:rPr>
        <w:t>punomoć za podnošenje prigovora, ako je primjenjivo.</w:t>
      </w:r>
    </w:p>
    <w:p w14:paraId="5F652C61" w14:textId="77777777" w:rsidR="007C505A" w:rsidRPr="007C505A" w:rsidRDefault="007C505A" w:rsidP="007C505A">
      <w:pPr>
        <w:pStyle w:val="NoSpacing"/>
        <w:ind w:left="720"/>
        <w:rPr>
          <w:rFonts w:ascii="Gill Sans MT" w:hAnsi="Gill Sans MT" w:cs="Times New Roman"/>
        </w:rPr>
      </w:pPr>
    </w:p>
    <w:p w14:paraId="47646ED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Rok za donošenje odluke o prigovoru od strane nadležnog tijela ne smije biti duži od 30 (trideset) radnih dana.</w:t>
      </w:r>
    </w:p>
    <w:p w14:paraId="72FBF8C7" w14:textId="77777777" w:rsidR="007C505A" w:rsidRPr="007C505A" w:rsidRDefault="007C505A" w:rsidP="007C505A">
      <w:pPr>
        <w:pStyle w:val="NoSpacing"/>
        <w:jc w:val="both"/>
        <w:rPr>
          <w:rFonts w:ascii="Gill Sans MT" w:hAnsi="Gill Sans MT" w:cs="Times New Roman"/>
          <w:sz w:val="24"/>
          <w:szCs w:val="24"/>
        </w:rPr>
      </w:pPr>
    </w:p>
    <w:p w14:paraId="4783D49E"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Kada prigovor sadržava kakav nedostatak koji onemogućuje da bi se po njemu moglo postupiti, odnosno ako je nerazumljiv ili nepotpun, Komisija će pozvati podnositelja da prigovor ispravi, odnosno dopuni u skladu s danom uputom i u tu svrhu mu vratiti prigovor. Ako prigovor bude ispravljen, odnosno dopunjen i predan Komisiji u roku određenom za dopunu ili ispravak, smatrat će se da je podnesen onog dana kada je prvi put bio podnesen. Smatrat će se da je prigovor povučen ako ne bude vraćen u određenom roku i ispravljen u skladu s dobivenom uputom, a ako bude vraćen bez ispravka odnosno dopune, neće se uzeti u razmatranje. </w:t>
      </w:r>
    </w:p>
    <w:p w14:paraId="278081A6" w14:textId="77777777" w:rsidR="007C505A" w:rsidRPr="007C505A" w:rsidRDefault="007C505A" w:rsidP="007C505A">
      <w:pPr>
        <w:pStyle w:val="NoSpacing"/>
        <w:jc w:val="both"/>
        <w:rPr>
          <w:rFonts w:ascii="Gill Sans MT" w:hAnsi="Gill Sans MT" w:cs="Times New Roman"/>
          <w:sz w:val="24"/>
          <w:szCs w:val="24"/>
        </w:rPr>
      </w:pPr>
    </w:p>
    <w:p w14:paraId="07FA8564"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Prijavitelj koji ne podnosi prigovor već traži određena pojašnjenja i obavijesti u vezi s postupkom, podnosi zahtjev tijelu nadležnom za pojedinu fazu postupka dodjele koje je dužno u roku 15 (petnaest) kalendarskih dana od podnošenja zahtjeva izdati obavijest u pisanom obliku. Ako nadležno tijelo odbije izdati obavijest u pisanom obliku ili u propisanom roku ne izda obavijest, podnositelj ima pravo u roku 15 dana od isteka roka, izjaviti prigovor čelniku UT-a o kojem se odlučuje prema naprijed navedenim pravilima. </w:t>
      </w:r>
    </w:p>
    <w:p w14:paraId="30DBF6C4" w14:textId="77777777" w:rsidR="007C505A" w:rsidRPr="007C505A" w:rsidRDefault="007C505A" w:rsidP="007C505A">
      <w:pPr>
        <w:pStyle w:val="NoSpacing"/>
        <w:jc w:val="both"/>
        <w:rPr>
          <w:rFonts w:ascii="Gill Sans MT" w:hAnsi="Gill Sans MT" w:cs="Times New Roman"/>
          <w:sz w:val="24"/>
          <w:szCs w:val="24"/>
        </w:rPr>
      </w:pPr>
    </w:p>
    <w:p w14:paraId="019681D7"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Ako je prijavitelj uputio pismeno s naznakom da je riječ o prigovoru, a iz njegova sadržaja je razvidno da samo traži pojašnjenja i obavijesti, tada se ne provodi postupak razmatranja prigovora, već UT tijelu nadležnom za određenu fazu postupka dodjele prosljeđuje navedeni podnesak o čemu obavještava podnositelja.</w:t>
      </w:r>
    </w:p>
    <w:p w14:paraId="05FFD745" w14:textId="77777777" w:rsidR="007C505A" w:rsidRPr="007C505A" w:rsidRDefault="007C505A" w:rsidP="007C505A">
      <w:pPr>
        <w:pStyle w:val="NoSpacing"/>
        <w:jc w:val="both"/>
        <w:rPr>
          <w:rFonts w:ascii="Gill Sans MT" w:hAnsi="Gill Sans MT" w:cs="Times New Roman"/>
          <w:sz w:val="24"/>
          <w:szCs w:val="24"/>
        </w:rPr>
      </w:pPr>
    </w:p>
    <w:p w14:paraId="42F23474" w14:textId="77777777" w:rsidR="007C505A" w:rsidRPr="007C505A" w:rsidRDefault="007C505A" w:rsidP="007C505A">
      <w:pPr>
        <w:jc w:val="both"/>
        <w:rPr>
          <w:rFonts w:ascii="Gill Sans MT" w:hAnsi="Gill Sans MT" w:cs="Times New Roman"/>
          <w:b/>
          <w:sz w:val="24"/>
          <w:szCs w:val="24"/>
          <w:u w:val="single"/>
        </w:rPr>
      </w:pPr>
      <w:r w:rsidRPr="007C505A">
        <w:rPr>
          <w:rFonts w:ascii="Gill Sans MT" w:hAnsi="Gill Sans MT" w:cs="Times New Roman"/>
          <w:b/>
          <w:sz w:val="24"/>
          <w:szCs w:val="24"/>
          <w:u w:val="single"/>
        </w:rPr>
        <w:t>Rok mirovanja</w:t>
      </w:r>
      <w:r w:rsidRPr="007C505A">
        <w:rPr>
          <w:rStyle w:val="FootnoteReference"/>
          <w:rFonts w:ascii="Gill Sans MT" w:hAnsi="Gill Sans MT" w:cs="Times New Roman"/>
          <w:sz w:val="24"/>
          <w:szCs w:val="24"/>
          <w:u w:val="single"/>
        </w:rPr>
        <w:footnoteReference w:id="14"/>
      </w:r>
      <w:r w:rsidRPr="007C505A">
        <w:rPr>
          <w:rFonts w:ascii="Gill Sans MT" w:hAnsi="Gill Sans MT" w:cs="Times New Roman"/>
          <w:b/>
          <w:sz w:val="24"/>
          <w:szCs w:val="24"/>
          <w:u w:val="single"/>
        </w:rPr>
        <w:t xml:space="preserve"> </w:t>
      </w:r>
    </w:p>
    <w:p w14:paraId="60D328ED"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Odluka o financiranju ne može se donijeti prije isteka roka mirovanja. </w:t>
      </w:r>
    </w:p>
    <w:p w14:paraId="1FD6046F" w14:textId="77777777" w:rsidR="007C505A" w:rsidRPr="007C505A" w:rsidRDefault="007C505A" w:rsidP="007C505A">
      <w:pPr>
        <w:pStyle w:val="NoSpacing"/>
        <w:jc w:val="both"/>
        <w:rPr>
          <w:rFonts w:ascii="Gill Sans MT" w:hAnsi="Gill Sans MT" w:cs="Times New Roman"/>
          <w:sz w:val="24"/>
          <w:szCs w:val="24"/>
        </w:rPr>
      </w:pPr>
    </w:p>
    <w:p w14:paraId="7074E539"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Rok mirovanja obuhvaća razdoblje unutar kojega se prijavitelju dostavlja pisana obavijest o statusu njegova projektnog prijedloga nakon faze provjere prihvatljivosti izdataka te rok unutar kojeg prijavitelj može izjaviti prigovor čelniku UT, i ne može biti duži od 15 radnih dana. </w:t>
      </w:r>
    </w:p>
    <w:p w14:paraId="4F8A9FD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Odricanje prijavitelja od prava na prigovor ne utječe na već donesenu odluku PT1 kojom se projektni prijedlog uključuje u prijedlog za donošenje Odluke o financiranju u fazi 4. postupka dodjele. Odricanje od prava na prigovor je isključivo odluka prijavitelja, te za cilj ima omogućiti donošenje Odluke o financiranju njegovog projekta u što kraćem roku te posljedično sklapanje Ugovora o dodjeli bespovratnih sredstava. Ako je prigovor podnesen, rok mirovanja obuhvaća i razdoblje unutar kojega je Komisija dužna predložiti odluku čelniku UT, a ne može biti duži od 30 (trideset) radnih dana. Rok mirovanja u svakom slučaju ne može biti duži od 45 radnih dana, računajući od dana kada je prijavitelju obavljena dostava pisane obavijesti o statusu njegova projektnog prijedloga nakon faze provjere prihvatljivosti izdataka.</w:t>
      </w:r>
    </w:p>
    <w:p w14:paraId="1421BBD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U slučaju da Izjavu o odricanju ne potpisuje sam prijavitelj, već osoba ovlaštena zastupati ga (ne po zakonu, već po punomoći – opunomoćenik) tada za ovlast potpisivanja mora postojati i nadležnom tijelu biti dostavljena pisana punomoć.</w:t>
      </w:r>
    </w:p>
    <w:p w14:paraId="6D2EFED0" w14:textId="77777777" w:rsidR="007C505A" w:rsidRPr="007C505A" w:rsidRDefault="007C505A" w:rsidP="007C505A">
      <w:pPr>
        <w:pStyle w:val="NoSpacing"/>
        <w:jc w:val="both"/>
        <w:rPr>
          <w:rFonts w:ascii="Gill Sans MT" w:hAnsi="Gill Sans MT" w:cs="Times New Roman"/>
          <w:sz w:val="24"/>
          <w:szCs w:val="24"/>
        </w:rPr>
      </w:pPr>
    </w:p>
    <w:p w14:paraId="3EF2731D"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Odluka o financiranju se može donijeti u odnosu na kasnije zaprimljeni projektni prijedlog te prigovor podnesen na neku od faza postupka dodjele u odnosu na ranije zaprimljeni projektni prijedlog, nema suspenzivni učinak. Međutim, u navedenoj situaciji PT1 je obvezno osigurati sredstva kojima će osigurati financiranje projekta onog prijavitelja koji je povodom prigovora uspio u postupku. </w:t>
      </w:r>
    </w:p>
    <w:p w14:paraId="7636FB9E" w14:textId="77777777" w:rsidR="007C505A" w:rsidRPr="007C505A" w:rsidRDefault="007C505A" w:rsidP="007C505A">
      <w:pPr>
        <w:pStyle w:val="NoSpacing"/>
        <w:jc w:val="both"/>
        <w:rPr>
          <w:rFonts w:ascii="Gill Sans MT" w:hAnsi="Gill Sans MT" w:cs="Times New Roman"/>
          <w:sz w:val="24"/>
          <w:szCs w:val="24"/>
        </w:rPr>
      </w:pPr>
    </w:p>
    <w:p w14:paraId="365FE5AB" w14:textId="77777777" w:rsidR="007C505A" w:rsidRPr="007C505A" w:rsidRDefault="007C505A" w:rsidP="007C505A">
      <w:pPr>
        <w:pStyle w:val="NoSpacing"/>
        <w:jc w:val="both"/>
        <w:rPr>
          <w:rFonts w:ascii="Gill Sans MT" w:hAnsi="Gill Sans MT" w:cs="Times New Roman"/>
          <w:sz w:val="24"/>
          <w:szCs w:val="24"/>
        </w:rPr>
      </w:pPr>
    </w:p>
    <w:p w14:paraId="17FAA1F9" w14:textId="77777777" w:rsidR="007C505A" w:rsidRPr="008373D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color w:val="B0CB1F"/>
        </w:rPr>
      </w:pPr>
      <w:r w:rsidRPr="008373DA">
        <w:rPr>
          <w:rFonts w:ascii="Gill Sans MT" w:hAnsi="Gill Sans MT"/>
          <w:color w:val="B0CB1F"/>
        </w:rPr>
        <w:t xml:space="preserve"> </w:t>
      </w:r>
      <w:bookmarkStart w:id="234" w:name="_Toc503601029"/>
      <w:r w:rsidRPr="008373DA">
        <w:rPr>
          <w:rFonts w:ascii="Gill Sans MT" w:hAnsi="Gill Sans MT"/>
          <w:color w:val="B0CB1F"/>
        </w:rPr>
        <w:t>Ugovaranje</w:t>
      </w:r>
      <w:bookmarkEnd w:id="234"/>
      <w:r w:rsidRPr="008373DA">
        <w:rPr>
          <w:rFonts w:ascii="Gill Sans MT" w:hAnsi="Gill Sans MT"/>
          <w:color w:val="B0CB1F"/>
        </w:rPr>
        <w:t xml:space="preserve"> </w:t>
      </w:r>
    </w:p>
    <w:p w14:paraId="05248090"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Po donošenju Odluke o financiranju od strane PT1, PT2 priprema Ugovor s uspješnim prijaviteljem, budućim korisnikom, u skladu s Prilogom 1. ovog Poziva. PT2 će prilikom obavještavanja prijavitelja o donesenoj Odluci o financiranju, obavijestiti prijavitelja o dokumentaciji koju je potrebno dostaviti kao preduvjet za potpisivanje Ugovora, te mu za to ostaviti primjeren rok.</w:t>
      </w:r>
    </w:p>
    <w:p w14:paraId="6464C324" w14:textId="77777777" w:rsidR="007C505A" w:rsidRPr="007C505A" w:rsidRDefault="007C505A" w:rsidP="007C505A">
      <w:pPr>
        <w:pStyle w:val="NoSpacing"/>
        <w:jc w:val="both"/>
        <w:rPr>
          <w:rFonts w:ascii="Gill Sans MT" w:hAnsi="Gill Sans MT" w:cs="Times New Roman"/>
          <w:sz w:val="24"/>
          <w:szCs w:val="24"/>
        </w:rPr>
      </w:pPr>
    </w:p>
    <w:p w14:paraId="089F2A14"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PT2  osigurava da prijavitelj prije potpisivanja bude upoznat s odredbama Ugovora.</w:t>
      </w:r>
    </w:p>
    <w:p w14:paraId="5D1DE741" w14:textId="77777777" w:rsidR="007C505A" w:rsidRPr="007C505A" w:rsidRDefault="007C505A" w:rsidP="007C505A">
      <w:pPr>
        <w:pStyle w:val="NoSpacing"/>
        <w:jc w:val="both"/>
        <w:rPr>
          <w:rFonts w:ascii="Gill Sans MT" w:hAnsi="Gill Sans MT" w:cs="Times New Roman"/>
          <w:sz w:val="24"/>
          <w:szCs w:val="24"/>
        </w:rPr>
      </w:pPr>
    </w:p>
    <w:p w14:paraId="5F3D85F9"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Nakon što je nacrt Ugovora usklađen, potpisuju ga PT1, PT2 i uspješni Prijavitelj.</w:t>
      </w:r>
      <w:r w:rsidRPr="007C505A">
        <w:rPr>
          <w:rFonts w:ascii="Gill Sans MT" w:hAnsi="Gill Sans MT"/>
        </w:rPr>
        <w:t xml:space="preserve"> </w:t>
      </w:r>
      <w:r w:rsidRPr="007C505A">
        <w:rPr>
          <w:rFonts w:ascii="Gill Sans MT" w:hAnsi="Gill Sans MT" w:cs="Times New Roman"/>
          <w:sz w:val="24"/>
          <w:szCs w:val="24"/>
        </w:rPr>
        <w:t xml:space="preserve">Rok za pripremu i potpisivanje Ugovora, koji iznosi 45 kalendarskih dana od dana donošenja Odluke o financiranju, može se produžiti, uz prethodnu suglasnost UT-a, u opravdanim slučajevima koji su uzrokovani događajima izvan utjecaja nadležnog tijela i Prijavitelja/Korisnika. </w:t>
      </w:r>
    </w:p>
    <w:p w14:paraId="564987BC" w14:textId="77777777" w:rsidR="007C505A" w:rsidRPr="007C505A" w:rsidRDefault="007C505A" w:rsidP="007C505A">
      <w:pPr>
        <w:pStyle w:val="NoSpacing"/>
        <w:jc w:val="both"/>
        <w:rPr>
          <w:rFonts w:ascii="Gill Sans MT" w:hAnsi="Gill Sans MT" w:cs="Times New Roman"/>
          <w:sz w:val="24"/>
          <w:szCs w:val="24"/>
        </w:rPr>
      </w:pPr>
    </w:p>
    <w:p w14:paraId="5DE90ED0" w14:textId="77777777" w:rsidR="007C505A" w:rsidRPr="007C505A" w:rsidRDefault="007C505A" w:rsidP="008373DA">
      <w:pPr>
        <w:pStyle w:val="Default"/>
        <w:jc w:val="both"/>
        <w:rPr>
          <w:rFonts w:ascii="Gill Sans MT" w:hAnsi="Gill Sans MT"/>
        </w:rPr>
      </w:pPr>
      <w:r w:rsidRPr="007C505A">
        <w:rPr>
          <w:rFonts w:ascii="Gill Sans MT" w:hAnsi="Gill Sans MT"/>
        </w:rPr>
        <w:t xml:space="preserve">Svi projektni prijedlozi za koje se, u  roku od 45 kalendarskih dana od dana donošenja Odluke o financiranju ili naknadno produljenom roku, ne sklopi Ugovor, neće biti prihvatljivi za financiranje iz bespovratnih sredstava. Ugovor stupa na snagu tek kada ga potpiše zadnja ugovorna strana. </w:t>
      </w:r>
    </w:p>
    <w:p w14:paraId="50EA2165" w14:textId="77777777" w:rsidR="007C505A" w:rsidRPr="007C505A" w:rsidRDefault="007C505A" w:rsidP="007C505A">
      <w:pPr>
        <w:pStyle w:val="NoSpacing"/>
        <w:jc w:val="both"/>
        <w:rPr>
          <w:rFonts w:ascii="Gill Sans MT" w:hAnsi="Gill Sans MT" w:cs="Times New Roman"/>
          <w:sz w:val="24"/>
          <w:szCs w:val="24"/>
        </w:rPr>
      </w:pPr>
    </w:p>
    <w:p w14:paraId="411005BE" w14:textId="0EF151D7" w:rsidR="007C505A" w:rsidRPr="007C505A" w:rsidRDefault="007C505A" w:rsidP="008373DA">
      <w:pPr>
        <w:pStyle w:val="Default"/>
        <w:jc w:val="both"/>
        <w:rPr>
          <w:rFonts w:ascii="Gill Sans MT" w:hAnsi="Gill Sans MT"/>
        </w:rPr>
      </w:pPr>
      <w:r w:rsidRPr="007C505A">
        <w:rPr>
          <w:rFonts w:ascii="Gill Sans MT" w:hAnsi="Gill Sans MT"/>
        </w:rPr>
        <w:t xml:space="preserve">Prijavitelj će potpisati i vratiti Ugovor PT2 najkasnije u roku od 15 kalendarskih dana od njegova primitka. U slučaju da Prijavitelj/Korisnik ne </w:t>
      </w:r>
      <w:r w:rsidR="009A766D" w:rsidRPr="009A766D">
        <w:rPr>
          <w:rFonts w:ascii="Gill Sans MT" w:hAnsi="Gill Sans MT"/>
        </w:rPr>
        <w:t xml:space="preserve">dostavi  potpisani </w:t>
      </w:r>
      <w:r w:rsidRPr="007C505A">
        <w:rPr>
          <w:rFonts w:ascii="Gill Sans MT" w:hAnsi="Gill Sans MT"/>
        </w:rPr>
        <w:t xml:space="preserve">Ugovor u </w:t>
      </w:r>
      <w:r w:rsidR="009A766D" w:rsidRPr="009A766D">
        <w:rPr>
          <w:rFonts w:ascii="Gill Sans MT" w:hAnsi="Gill Sans MT"/>
        </w:rPr>
        <w:t xml:space="preserve">prethodno </w:t>
      </w:r>
      <w:r w:rsidR="009A766D" w:rsidRPr="009A766D">
        <w:t xml:space="preserve"> </w:t>
      </w:r>
      <w:r w:rsidR="009A766D" w:rsidRPr="009A766D">
        <w:rPr>
          <w:rFonts w:ascii="Gill Sans MT" w:hAnsi="Gill Sans MT"/>
        </w:rPr>
        <w:t>utvrđenom</w:t>
      </w:r>
      <w:r w:rsidRPr="007C505A">
        <w:rPr>
          <w:rFonts w:ascii="Gill Sans MT" w:hAnsi="Gill Sans MT"/>
        </w:rPr>
        <w:t xml:space="preserve"> vremenskom roku, osim ako to nije opravdano (u slučaju više sile), PT1 će smatrati da je Prijavitelj/Korisnik odustao od svog projektnog prijedloga i poništiti </w:t>
      </w:r>
      <w:r w:rsidR="009A766D">
        <w:rPr>
          <w:rFonts w:ascii="Gill Sans MT" w:hAnsi="Gill Sans MT"/>
        </w:rPr>
        <w:t xml:space="preserve">će </w:t>
      </w:r>
      <w:r w:rsidRPr="007C505A">
        <w:rPr>
          <w:rFonts w:ascii="Gill Sans MT" w:hAnsi="Gill Sans MT"/>
        </w:rPr>
        <w:t>Odluku o financiranju te će Prijavitelja/Korisnika u roku od 5 (pet) radnih dana od datuma poništavanja obavijestiti o takvoj odluci.</w:t>
      </w:r>
    </w:p>
    <w:p w14:paraId="1EB93300" w14:textId="77777777" w:rsidR="007C505A" w:rsidRPr="007C505A" w:rsidRDefault="007C505A" w:rsidP="007C505A">
      <w:pPr>
        <w:pStyle w:val="NoSpacing"/>
        <w:jc w:val="both"/>
        <w:rPr>
          <w:rFonts w:ascii="Gill Sans MT" w:hAnsi="Gill Sans MT" w:cs="Times New Roman"/>
          <w:sz w:val="24"/>
          <w:szCs w:val="24"/>
        </w:rPr>
      </w:pPr>
    </w:p>
    <w:p w14:paraId="41E64CD5"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Prije potpisivanja Ugovora, prijavitelj/korisnik mora dostaviti Izjavu,  koji je potpisao on ili za to ovlaštena osoba, kojom potvrđuje da u odnosu na podatke dostavljene u projektnom prijedlogu, nisu nastupile promjene koje bi utjecale na postupak dodjele bespovratnih sredstava te donošenje Odluke o financiranju u odnosu na njegov projekt, uključujući potvrdu  da su provedbeni kapaciteti prijavitelja nepromijenjeni.  </w:t>
      </w:r>
    </w:p>
    <w:p w14:paraId="3B1E6C4F" w14:textId="77777777" w:rsidR="007C505A" w:rsidRPr="007C505A" w:rsidRDefault="007C505A" w:rsidP="007C505A">
      <w:pPr>
        <w:pStyle w:val="NoSpacing"/>
        <w:jc w:val="both"/>
        <w:rPr>
          <w:rFonts w:ascii="Gill Sans MT" w:hAnsi="Gill Sans MT" w:cs="Times New Roman"/>
          <w:sz w:val="24"/>
          <w:szCs w:val="24"/>
        </w:rPr>
      </w:pPr>
    </w:p>
    <w:p w14:paraId="192DDFE1"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Prije potpisivanja Ugovora, pojašnjenja, prilagodbe ili manje korekcije mogu se unijeti u opis projekta u onoj mjeri u kojoj neće dovesti u pitanje Odluku o financiranju ili biti u suprotnosti s načelom jednakog postupanja prema svim prijaviteljima. Pojašnjenja, prilagodbe i manje korekcije se provode u suradnji s prijaviteljem. Neće se uzeti u obzir promjene koje su se dogodile od datuma zaprimanja projektnog prijedloga u vezi prihvatljivosti projekta i aktivnosti te ocjene kvalitete. </w:t>
      </w:r>
    </w:p>
    <w:p w14:paraId="0FF271AA" w14:textId="77777777" w:rsidR="007C505A" w:rsidRPr="007C505A" w:rsidRDefault="007C505A" w:rsidP="007C505A">
      <w:pPr>
        <w:pStyle w:val="NoSpacing"/>
        <w:jc w:val="both"/>
        <w:rPr>
          <w:rFonts w:ascii="Gill Sans MT" w:hAnsi="Gill Sans MT" w:cs="Times New Roman"/>
          <w:sz w:val="24"/>
          <w:szCs w:val="24"/>
        </w:rPr>
      </w:pPr>
    </w:p>
    <w:p w14:paraId="62FF3FB4"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Izmjene u projektnom prijedlogu ne smiju ni u kojem slučaju dovesti do povećanja iznosa bespovratnih sredstava ni postotka sufinanciranja (koji se određuje na 7 (sedam) decimala) utvrđenih Odlukom o financiranju.</w:t>
      </w:r>
    </w:p>
    <w:p w14:paraId="753BB806" w14:textId="77777777" w:rsidR="007C505A" w:rsidRPr="007C505A" w:rsidRDefault="007C505A" w:rsidP="007C505A">
      <w:pPr>
        <w:pStyle w:val="NoSpacing"/>
        <w:jc w:val="both"/>
        <w:rPr>
          <w:rFonts w:ascii="Gill Sans MT" w:hAnsi="Gill Sans MT" w:cs="Times New Roman"/>
          <w:sz w:val="24"/>
          <w:szCs w:val="24"/>
        </w:rPr>
      </w:pPr>
    </w:p>
    <w:p w14:paraId="0F0FC401" w14:textId="77777777" w:rsidR="007C505A" w:rsidRPr="007C505A" w:rsidRDefault="007C505A" w:rsidP="007C505A">
      <w:pPr>
        <w:pStyle w:val="NoSpacing"/>
        <w:jc w:val="both"/>
        <w:rPr>
          <w:rFonts w:ascii="Gill Sans MT" w:hAnsi="Gill Sans MT" w:cs="Times New Roman"/>
          <w:sz w:val="24"/>
          <w:szCs w:val="24"/>
        </w:rPr>
      </w:pPr>
    </w:p>
    <w:p w14:paraId="6ADF1DB9" w14:textId="77777777" w:rsidR="007C505A" w:rsidRPr="007C505A" w:rsidRDefault="007C505A" w:rsidP="007C505A">
      <w:pPr>
        <w:pStyle w:val="NoSpacing"/>
        <w:jc w:val="both"/>
        <w:rPr>
          <w:rFonts w:ascii="Gill Sans MT" w:hAnsi="Gill Sans MT" w:cs="Times New Roman"/>
          <w:sz w:val="24"/>
          <w:szCs w:val="24"/>
        </w:rPr>
      </w:pPr>
    </w:p>
    <w:p w14:paraId="0C84275D" w14:textId="77777777" w:rsidR="007C505A" w:rsidRPr="00C97838" w:rsidRDefault="007C505A" w:rsidP="00A02CD0">
      <w:pPr>
        <w:pStyle w:val="Heading1"/>
        <w:numPr>
          <w:ilvl w:val="0"/>
          <w:numId w:val="28"/>
        </w:numPr>
        <w:kinsoku w:val="0"/>
        <w:overflowPunct w:val="0"/>
        <w:spacing w:before="0"/>
        <w:contextualSpacing/>
        <w:jc w:val="both"/>
        <w:rPr>
          <w:rFonts w:ascii="Gill Sans MT" w:hAnsi="Gill Sans MT"/>
          <w:color w:val="B0CB1F"/>
        </w:rPr>
      </w:pPr>
      <w:bookmarkStart w:id="235" w:name="_ODREDBE_KOJE_SE"/>
      <w:bookmarkStart w:id="236" w:name="_Toc413937361"/>
      <w:bookmarkStart w:id="237" w:name="_Toc410305620"/>
      <w:bookmarkStart w:id="238" w:name="_Toc425768220"/>
      <w:bookmarkStart w:id="239" w:name="_Toc503601030"/>
      <w:bookmarkEnd w:id="235"/>
      <w:r w:rsidRPr="00C97838">
        <w:rPr>
          <w:rFonts w:ascii="Gill Sans MT" w:hAnsi="Gill Sans MT"/>
          <w:color w:val="B0CB1F"/>
        </w:rPr>
        <w:t>ODREDBE KOJE SE ODNOSE NA PROVEDBU PROJEKTA</w:t>
      </w:r>
      <w:bookmarkEnd w:id="236"/>
      <w:bookmarkEnd w:id="237"/>
      <w:bookmarkEnd w:id="238"/>
      <w:bookmarkEnd w:id="239"/>
      <w:r w:rsidRPr="00C97838">
        <w:rPr>
          <w:rFonts w:ascii="Gill Sans MT" w:hAnsi="Gill Sans MT"/>
          <w:color w:val="B0CB1F"/>
        </w:rPr>
        <w:t xml:space="preserve"> </w:t>
      </w:r>
    </w:p>
    <w:p w14:paraId="44E6D6A7" w14:textId="77777777" w:rsidR="007C505A" w:rsidRPr="007C505A" w:rsidRDefault="007C505A" w:rsidP="007C505A">
      <w:pPr>
        <w:pStyle w:val="Heading2"/>
        <w:ind w:left="720"/>
        <w:rPr>
          <w:rFonts w:ascii="Gill Sans MT" w:hAnsi="Gill Sans MT"/>
        </w:rPr>
      </w:pPr>
    </w:p>
    <w:p w14:paraId="66C5A386"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7C505A">
        <w:rPr>
          <w:rFonts w:ascii="Gill Sans MT" w:hAnsi="Gill Sans MT"/>
        </w:rPr>
        <w:t xml:space="preserve"> </w:t>
      </w:r>
      <w:bookmarkStart w:id="240" w:name="_Toc503601031"/>
      <w:r w:rsidRPr="00C97838">
        <w:rPr>
          <w:rFonts w:ascii="Gill Sans MT" w:hAnsi="Gill Sans MT"/>
          <w:color w:val="B0CB1F"/>
        </w:rPr>
        <w:t>Razdoblje provedbe projekta</w:t>
      </w:r>
      <w:bookmarkEnd w:id="240"/>
    </w:p>
    <w:p w14:paraId="471F4A3C"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Pod razdobljem provedbe projekta podrazumijeva se datum početka i predviđenog završetka provedbe projekta</w:t>
      </w:r>
      <w:r w:rsidRPr="007C505A">
        <w:rPr>
          <w:rFonts w:ascii="Gill Sans MT" w:hAnsi="Gill Sans MT" w:cs="Times New Roman"/>
          <w:i/>
          <w:sz w:val="24"/>
          <w:szCs w:val="24"/>
        </w:rPr>
        <w:t>.</w:t>
      </w:r>
      <w:r w:rsidRPr="007C505A">
        <w:rPr>
          <w:rFonts w:ascii="Gill Sans MT" w:hAnsi="Gill Sans MT" w:cs="Times New Roman"/>
          <w:sz w:val="24"/>
          <w:szCs w:val="24"/>
        </w:rPr>
        <w:t xml:space="preserve"> </w:t>
      </w:r>
    </w:p>
    <w:p w14:paraId="166FB19F"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Razdoblje provedbe projekata unutar ovog poziva traje od početka obavljanja aktivnosti,  počevši od dana donošenja Odluke o financiranju, do završetka obavljanja predmetnih aktivnosti, a traje </w:t>
      </w:r>
      <w:r w:rsidRPr="00063683">
        <w:rPr>
          <w:rFonts w:ascii="Gill Sans MT" w:hAnsi="Gill Sans MT" w:cs="Times New Roman"/>
          <w:sz w:val="24"/>
          <w:szCs w:val="24"/>
        </w:rPr>
        <w:t>najdulje 20 mjeseci od donošenja Odluke o financiranju, odnosno najkasnije do 31. prosinca 2020., ovisno što nastupa prije</w:t>
      </w:r>
      <w:r w:rsidRPr="007C505A">
        <w:rPr>
          <w:rFonts w:ascii="Gill Sans MT" w:hAnsi="Gill Sans MT" w:cs="Times New Roman"/>
          <w:sz w:val="24"/>
          <w:szCs w:val="24"/>
        </w:rPr>
        <w:t>.</w:t>
      </w:r>
    </w:p>
    <w:p w14:paraId="55FDE1B9"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Razdoblje provedbe pojedinačnih projekata unutar Poziva bit će definirano u Posebnim uvjetima Ugovora o dodjeli bespovratnih sredstava (Prilog 2 ovog Poziva). </w:t>
      </w:r>
    </w:p>
    <w:p w14:paraId="07C9628F" w14:textId="77777777" w:rsidR="007C505A" w:rsidRPr="007C505A" w:rsidRDefault="007C505A" w:rsidP="007C505A">
      <w:pPr>
        <w:widowControl w:val="0"/>
        <w:autoSpaceDE w:val="0"/>
        <w:autoSpaceDN w:val="0"/>
        <w:adjustRightInd w:val="0"/>
        <w:spacing w:after="0"/>
        <w:rPr>
          <w:rFonts w:ascii="Gill Sans MT" w:hAnsi="Gill Sans MT" w:cs="Times New Roman"/>
        </w:rPr>
      </w:pPr>
    </w:p>
    <w:p w14:paraId="53D6AE16"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Provedba projekta ne smije započeti prije donošenja Odluke o financiranju za predmetni projektni prijedlog.</w:t>
      </w:r>
    </w:p>
    <w:p w14:paraId="6DE16D49" w14:textId="77777777" w:rsidR="007C505A" w:rsidRPr="007C505A" w:rsidRDefault="007C505A" w:rsidP="007C505A">
      <w:pPr>
        <w:pStyle w:val="NoSpacing"/>
        <w:jc w:val="both"/>
        <w:rPr>
          <w:rFonts w:ascii="Gill Sans MT" w:hAnsi="Gill Sans MT" w:cs="Times New Roman"/>
          <w:sz w:val="24"/>
          <w:szCs w:val="24"/>
        </w:rPr>
      </w:pPr>
    </w:p>
    <w:p w14:paraId="7C2A8DEA"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 xml:space="preserve">Prijavitelj mora biti spreman započeti s provedbom aktivnosti projekta, uključujući pokretanje postupaka (javne) nabave relevantnih za pravovremenu provedbu aktivnosti, u skladu s planom aktivnosti u Prijavnom obrascu i ostaloj projektnoj dokumentaciji. </w:t>
      </w:r>
    </w:p>
    <w:p w14:paraId="079348B7" w14:textId="77777777" w:rsidR="007C505A" w:rsidRPr="007C505A" w:rsidRDefault="007C505A" w:rsidP="007C505A">
      <w:pPr>
        <w:pStyle w:val="Default"/>
        <w:jc w:val="both"/>
        <w:rPr>
          <w:rFonts w:ascii="Gill Sans MT" w:hAnsi="Gill Sans MT"/>
          <w:b/>
          <w:sz w:val="22"/>
          <w:szCs w:val="22"/>
        </w:rPr>
      </w:pPr>
    </w:p>
    <w:tbl>
      <w:tblPr>
        <w:tblStyle w:val="TableGrid12"/>
        <w:tblW w:w="0" w:type="auto"/>
        <w:tblInd w:w="108" w:type="dxa"/>
        <w:tblLook w:val="04A0" w:firstRow="1" w:lastRow="0" w:firstColumn="1" w:lastColumn="0" w:noHBand="0" w:noVBand="1"/>
      </w:tblPr>
      <w:tblGrid>
        <w:gridCol w:w="8954"/>
      </w:tblGrid>
      <w:tr w:rsidR="007C505A" w:rsidRPr="007C505A" w14:paraId="55104954" w14:textId="77777777" w:rsidTr="00771A27">
        <w:trPr>
          <w:trHeight w:val="680"/>
        </w:trPr>
        <w:tc>
          <w:tcPr>
            <w:tcW w:w="8954" w:type="dxa"/>
            <w:shd w:val="clear" w:color="auto" w:fill="D6F8D7"/>
            <w:vAlign w:val="center"/>
          </w:tcPr>
          <w:p w14:paraId="38594DF4" w14:textId="77777777" w:rsidR="007C505A" w:rsidRPr="007C505A" w:rsidRDefault="007C505A" w:rsidP="00771A27">
            <w:pPr>
              <w:widowControl w:val="0"/>
              <w:autoSpaceDE w:val="0"/>
              <w:autoSpaceDN w:val="0"/>
              <w:adjustRightInd w:val="0"/>
              <w:rPr>
                <w:rFonts w:ascii="Gill Sans MT" w:hAnsi="Gill Sans MT" w:cs="Times New Roman"/>
                <w:i/>
              </w:rPr>
            </w:pPr>
            <w:r w:rsidRPr="007C505A">
              <w:rPr>
                <w:rFonts w:ascii="Gill Sans MT" w:hAnsi="Gill Sans MT" w:cs="Times New Roman"/>
                <w:b/>
                <w:i/>
              </w:rPr>
              <w:t xml:space="preserve">Napomena: </w:t>
            </w:r>
            <w:r w:rsidRPr="007C505A">
              <w:rPr>
                <w:rFonts w:ascii="Gill Sans MT" w:hAnsi="Gill Sans MT" w:cs="Times New Roman"/>
                <w:i/>
              </w:rPr>
              <w:t>Odobrenje financiranja aktivnosti projekta koje su započele ili su već dovršene te s njima povezanih troškova nije moguće.</w:t>
            </w:r>
          </w:p>
        </w:tc>
      </w:tr>
    </w:tbl>
    <w:p w14:paraId="6CDA047D" w14:textId="77777777" w:rsidR="007C505A" w:rsidRPr="007C505A" w:rsidRDefault="007C505A" w:rsidP="007C505A">
      <w:pPr>
        <w:pStyle w:val="Default"/>
        <w:jc w:val="both"/>
        <w:rPr>
          <w:rFonts w:ascii="Gill Sans MT" w:hAnsi="Gill Sans MT"/>
          <w:b/>
          <w:sz w:val="22"/>
          <w:szCs w:val="22"/>
        </w:rPr>
      </w:pPr>
    </w:p>
    <w:p w14:paraId="02EB1B9C" w14:textId="77777777" w:rsidR="007C505A" w:rsidRPr="007C505A" w:rsidRDefault="007C505A" w:rsidP="007C505A">
      <w:pPr>
        <w:pStyle w:val="Default"/>
        <w:jc w:val="both"/>
        <w:rPr>
          <w:rFonts w:ascii="Gill Sans MT" w:hAnsi="Gill Sans MT"/>
          <w:b/>
          <w:sz w:val="22"/>
          <w:szCs w:val="22"/>
        </w:rPr>
      </w:pPr>
    </w:p>
    <w:p w14:paraId="108EEE3D"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7C505A">
        <w:rPr>
          <w:rFonts w:ascii="Gill Sans MT" w:hAnsi="Gill Sans MT"/>
        </w:rPr>
        <w:t xml:space="preserve"> </w:t>
      </w:r>
      <w:bookmarkStart w:id="241" w:name="_Toc503601032"/>
      <w:r w:rsidRPr="00C97838">
        <w:rPr>
          <w:rFonts w:ascii="Gill Sans MT" w:hAnsi="Gill Sans MT"/>
          <w:color w:val="B0CB1F"/>
        </w:rPr>
        <w:t>Nabava</w:t>
      </w:r>
      <w:bookmarkEnd w:id="241"/>
      <w:r w:rsidRPr="00C97838">
        <w:rPr>
          <w:rFonts w:ascii="Gill Sans MT" w:hAnsi="Gill Sans MT"/>
          <w:color w:val="B0CB1F"/>
        </w:rPr>
        <w:t xml:space="preserve"> </w:t>
      </w:r>
    </w:p>
    <w:p w14:paraId="56566756" w14:textId="77777777" w:rsidR="007C505A" w:rsidRPr="007C505A" w:rsidRDefault="007C505A" w:rsidP="007C505A">
      <w:pPr>
        <w:pStyle w:val="Default"/>
        <w:jc w:val="both"/>
        <w:rPr>
          <w:rFonts w:ascii="Gill Sans MT" w:hAnsi="Gill Sans MT"/>
        </w:rPr>
      </w:pPr>
    </w:p>
    <w:p w14:paraId="4BC74288" w14:textId="77777777" w:rsidR="007C505A" w:rsidRPr="007C505A" w:rsidRDefault="007C505A" w:rsidP="007C505A">
      <w:pPr>
        <w:pStyle w:val="NoSpacing"/>
        <w:jc w:val="both"/>
        <w:rPr>
          <w:rFonts w:ascii="Gill Sans MT" w:hAnsi="Gill Sans MT" w:cs="Times New Roman"/>
          <w:i/>
          <w:sz w:val="24"/>
          <w:szCs w:val="24"/>
        </w:rPr>
      </w:pPr>
      <w:r w:rsidRPr="007C505A">
        <w:rPr>
          <w:rFonts w:ascii="Gill Sans MT" w:hAnsi="Gill Sans MT" w:cs="Times New Roman"/>
          <w:sz w:val="24"/>
          <w:szCs w:val="24"/>
        </w:rPr>
        <w:t xml:space="preserve">Tijekom provedbe projekta prijavitelj/korisnik se mora pridržavati postupaka nabave utvrđenih u dokumentaciji Poziva te </w:t>
      </w:r>
      <w:r w:rsidRPr="007C505A">
        <w:rPr>
          <w:rFonts w:ascii="Gill Sans MT" w:hAnsi="Gill Sans MT" w:cs="Times New Roman"/>
          <w:i/>
          <w:sz w:val="24"/>
          <w:szCs w:val="24"/>
        </w:rPr>
        <w:t xml:space="preserve">Općim (Prilog 1) </w:t>
      </w:r>
      <w:r w:rsidRPr="007C505A">
        <w:rPr>
          <w:rFonts w:ascii="Gill Sans MT" w:hAnsi="Gill Sans MT" w:cs="Times New Roman"/>
          <w:sz w:val="24"/>
          <w:szCs w:val="24"/>
        </w:rPr>
        <w:t xml:space="preserve">i </w:t>
      </w:r>
      <w:r w:rsidRPr="007C505A">
        <w:rPr>
          <w:rFonts w:ascii="Gill Sans MT" w:hAnsi="Gill Sans MT" w:cs="Times New Roman"/>
          <w:i/>
          <w:sz w:val="24"/>
          <w:szCs w:val="24"/>
        </w:rPr>
        <w:t xml:space="preserve">Posebnim uvjetima Ugovora (Prilog </w:t>
      </w:r>
      <w:r w:rsidRPr="007C505A">
        <w:rPr>
          <w:rFonts w:ascii="Gill Sans MT" w:hAnsi="Gill Sans MT" w:cs="Times New Roman"/>
          <w:sz w:val="24"/>
          <w:szCs w:val="24"/>
        </w:rPr>
        <w:t>2</w:t>
      </w:r>
      <w:r w:rsidRPr="007C505A">
        <w:rPr>
          <w:rFonts w:ascii="Gill Sans MT" w:hAnsi="Gill Sans MT" w:cs="Times New Roman"/>
          <w:i/>
          <w:sz w:val="24"/>
          <w:szCs w:val="24"/>
        </w:rPr>
        <w:t>).</w:t>
      </w:r>
    </w:p>
    <w:p w14:paraId="365031A6" w14:textId="77777777" w:rsidR="007C505A" w:rsidRPr="007C505A" w:rsidRDefault="007C505A" w:rsidP="007C505A">
      <w:pPr>
        <w:pStyle w:val="NoSpacing"/>
        <w:jc w:val="both"/>
        <w:rPr>
          <w:rFonts w:ascii="Gill Sans MT" w:hAnsi="Gill Sans MT" w:cs="Times New Roman"/>
          <w:sz w:val="24"/>
          <w:szCs w:val="24"/>
        </w:rPr>
      </w:pPr>
    </w:p>
    <w:p w14:paraId="79EB0395" w14:textId="77777777" w:rsidR="007C505A" w:rsidRPr="007C505A" w:rsidRDefault="007C505A" w:rsidP="007C505A">
      <w:pPr>
        <w:pStyle w:val="NoSpacing"/>
        <w:jc w:val="both"/>
        <w:rPr>
          <w:rFonts w:ascii="Gill Sans MT" w:hAnsi="Gill Sans MT" w:cs="Times New Roman"/>
          <w:sz w:val="24"/>
          <w:szCs w:val="24"/>
        </w:rPr>
      </w:pPr>
    </w:p>
    <w:p w14:paraId="47F57419" w14:textId="1812AC05" w:rsidR="007C505A" w:rsidRPr="007C505A" w:rsidRDefault="00FF1831" w:rsidP="007C505A">
      <w:pPr>
        <w:pStyle w:val="NoSpacing"/>
        <w:jc w:val="both"/>
        <w:rPr>
          <w:rFonts w:ascii="Gill Sans MT" w:hAnsi="Gill Sans MT" w:cs="Times New Roman"/>
          <w:i/>
          <w:sz w:val="24"/>
          <w:szCs w:val="24"/>
        </w:rPr>
      </w:pPr>
      <w:r>
        <w:rPr>
          <w:rFonts w:ascii="Gill Sans MT" w:hAnsi="Gill Sans MT" w:cs="Times New Roman"/>
          <w:sz w:val="24"/>
          <w:szCs w:val="24"/>
        </w:rPr>
        <w:t xml:space="preserve">Da bi </w:t>
      </w:r>
      <w:r w:rsidR="002043AA" w:rsidRPr="002043AA">
        <w:rPr>
          <w:rFonts w:ascii="Gill Sans MT" w:hAnsi="Gill Sans MT" w:cs="Times New Roman"/>
          <w:sz w:val="24"/>
          <w:szCs w:val="24"/>
        </w:rPr>
        <w:t>troškov</w:t>
      </w:r>
      <w:r>
        <w:rPr>
          <w:rFonts w:ascii="Gill Sans MT" w:hAnsi="Gill Sans MT" w:cs="Times New Roman"/>
          <w:sz w:val="24"/>
          <w:szCs w:val="24"/>
        </w:rPr>
        <w:t>i</w:t>
      </w:r>
      <w:r w:rsidR="002043AA" w:rsidRPr="002043AA">
        <w:rPr>
          <w:rFonts w:ascii="Gill Sans MT" w:hAnsi="Gill Sans MT" w:cs="Times New Roman"/>
          <w:sz w:val="24"/>
          <w:szCs w:val="24"/>
        </w:rPr>
        <w:t xml:space="preserve"> u sklopu ovog Poziva</w:t>
      </w:r>
      <w:r>
        <w:rPr>
          <w:rFonts w:ascii="Gill Sans MT" w:hAnsi="Gill Sans MT" w:cs="Times New Roman"/>
          <w:sz w:val="24"/>
          <w:szCs w:val="24"/>
        </w:rPr>
        <w:t xml:space="preserve"> </w:t>
      </w:r>
      <w:r w:rsidR="002043AA" w:rsidRPr="002043AA">
        <w:rPr>
          <w:rFonts w:ascii="Gill Sans MT" w:hAnsi="Gill Sans MT" w:cs="Times New Roman"/>
          <w:sz w:val="24"/>
          <w:szCs w:val="24"/>
        </w:rPr>
        <w:t>bili prihvatljivi, Prijavitelj je dužan provesti nabavu u skladu sa Zako</w:t>
      </w:r>
      <w:r w:rsidR="002043AA">
        <w:rPr>
          <w:rFonts w:ascii="Gill Sans MT" w:hAnsi="Gill Sans MT" w:cs="Times New Roman"/>
          <w:sz w:val="24"/>
          <w:szCs w:val="24"/>
        </w:rPr>
        <w:t xml:space="preserve">nom o javnoj nabavi (NN 120/16) </w:t>
      </w:r>
      <w:r w:rsidR="007C505A" w:rsidRPr="007C505A">
        <w:rPr>
          <w:rFonts w:ascii="Gill Sans MT" w:hAnsi="Gill Sans MT" w:cs="Times New Roman"/>
          <w:sz w:val="24"/>
          <w:szCs w:val="24"/>
        </w:rPr>
        <w:t>kao i načelima i postupcima utvrđenima u dokumentaciji Poziva te Općim i Posebnim uvjetima Ugovora. Nepridržavanje ovih postupaka odrazit će se na prihvatljivost izdataka, a PT2 prilikom provjere zahtjeva za nadoknadom sredstava koje tijekom provedbe projekta podnosi korisnik, može proglasiti vezane troškove neprihvatljivima.</w:t>
      </w:r>
    </w:p>
    <w:p w14:paraId="2E73BE6C" w14:textId="77777777" w:rsidR="007C505A" w:rsidRPr="007C505A" w:rsidRDefault="007C505A" w:rsidP="007C505A">
      <w:pPr>
        <w:pStyle w:val="NoSpacing"/>
        <w:jc w:val="both"/>
        <w:rPr>
          <w:rFonts w:ascii="Gill Sans MT" w:hAnsi="Gill Sans MT" w:cs="Times New Roman"/>
          <w:sz w:val="24"/>
          <w:szCs w:val="24"/>
        </w:rPr>
      </w:pPr>
    </w:p>
    <w:p w14:paraId="295CF8D2"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bookmarkStart w:id="242" w:name="_Toc413937364"/>
      <w:bookmarkStart w:id="243" w:name="_Toc410305623"/>
      <w:bookmarkStart w:id="244" w:name="_Toc425768223"/>
      <w:r w:rsidRPr="007C505A">
        <w:rPr>
          <w:rFonts w:ascii="Gill Sans MT" w:hAnsi="Gill Sans MT"/>
        </w:rPr>
        <w:t xml:space="preserve"> </w:t>
      </w:r>
      <w:bookmarkStart w:id="245" w:name="_Toc503601033"/>
      <w:r w:rsidRPr="00C97838">
        <w:rPr>
          <w:rFonts w:ascii="Gill Sans MT" w:hAnsi="Gill Sans MT"/>
          <w:color w:val="B0CB1F"/>
        </w:rPr>
        <w:t>Provjere upravljanja projektom</w:t>
      </w:r>
      <w:bookmarkEnd w:id="242"/>
      <w:bookmarkEnd w:id="243"/>
      <w:bookmarkEnd w:id="244"/>
      <w:bookmarkEnd w:id="245"/>
    </w:p>
    <w:p w14:paraId="6EC263FB"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Nakon potpisivanja Ugovora, PT1 prati postiže li projekt utvrđene ciljeve i rezultate, dok je PT2 odgovoran provjeravati provodi li se projekt u skladu s Ugovorom.</w:t>
      </w:r>
    </w:p>
    <w:p w14:paraId="32829044" w14:textId="77777777" w:rsidR="007C505A" w:rsidRPr="007C505A" w:rsidRDefault="007C505A" w:rsidP="007C505A">
      <w:pPr>
        <w:pStyle w:val="NoSpacing"/>
        <w:jc w:val="both"/>
        <w:rPr>
          <w:rFonts w:ascii="Gill Sans MT" w:eastAsia="Calibri" w:hAnsi="Gill Sans MT" w:cs="Times New Roman"/>
          <w:sz w:val="24"/>
          <w:szCs w:val="24"/>
        </w:rPr>
      </w:pPr>
    </w:p>
    <w:p w14:paraId="55E552C0" w14:textId="77777777" w:rsidR="007C505A" w:rsidRPr="007C505A" w:rsidRDefault="007C505A" w:rsidP="007C505A">
      <w:pPr>
        <w:pStyle w:val="NoSpacing"/>
        <w:rPr>
          <w:rFonts w:ascii="Gill Sans MT" w:eastAsia="Calibri" w:hAnsi="Gill Sans MT" w:cs="Times New Roman"/>
          <w:sz w:val="24"/>
          <w:szCs w:val="24"/>
        </w:rPr>
      </w:pPr>
      <w:r w:rsidRPr="007C505A">
        <w:rPr>
          <w:rFonts w:ascii="Gill Sans MT" w:eastAsia="Calibri" w:hAnsi="Gill Sans MT" w:cs="Times New Roman"/>
          <w:sz w:val="24"/>
          <w:szCs w:val="24"/>
        </w:rPr>
        <w:t>Provjere upravljanja projektom uključuju:</w:t>
      </w:r>
    </w:p>
    <w:p w14:paraId="59A4659E" w14:textId="77777777" w:rsidR="007C505A" w:rsidRPr="007C505A" w:rsidRDefault="007C505A" w:rsidP="007C505A">
      <w:pPr>
        <w:pStyle w:val="NoSpacing"/>
        <w:rPr>
          <w:rFonts w:ascii="Gill Sans MT" w:eastAsia="Calibri" w:hAnsi="Gill Sans MT" w:cs="Times New Roman"/>
          <w:sz w:val="24"/>
          <w:szCs w:val="24"/>
        </w:rPr>
      </w:pPr>
    </w:p>
    <w:p w14:paraId="12DB3E62"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pregled plana nabave;</w:t>
      </w:r>
    </w:p>
    <w:p w14:paraId="7FF50339"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pregled provedenog postupka javne nabave;</w:t>
      </w:r>
    </w:p>
    <w:p w14:paraId="7589A8CD"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 xml:space="preserve">provjere ispravnosti Zahtjeva za nadoknadom sredstava (ispravnost iznosa i stope  </w:t>
      </w:r>
    </w:p>
    <w:p w14:paraId="3D1DAD7E" w14:textId="77777777" w:rsidR="007C505A" w:rsidRPr="007C505A" w:rsidRDefault="007C505A" w:rsidP="007C505A">
      <w:pPr>
        <w:pStyle w:val="NoSpacing"/>
        <w:ind w:left="720"/>
        <w:rPr>
          <w:rFonts w:ascii="Gill Sans MT" w:eastAsia="Calibri" w:hAnsi="Gill Sans MT" w:cs="Times New Roman"/>
          <w:sz w:val="24"/>
          <w:szCs w:val="24"/>
        </w:rPr>
      </w:pPr>
      <w:r w:rsidRPr="007C505A">
        <w:rPr>
          <w:rFonts w:ascii="Gill Sans MT" w:eastAsia="Calibri" w:hAnsi="Gill Sans MT" w:cs="Times New Roman"/>
          <w:sz w:val="24"/>
          <w:szCs w:val="24"/>
        </w:rPr>
        <w:t>financiranja), uključujući:</w:t>
      </w:r>
    </w:p>
    <w:p w14:paraId="36959FB4" w14:textId="77777777" w:rsidR="007C505A" w:rsidRPr="007C505A" w:rsidRDefault="007C505A" w:rsidP="00A02CD0">
      <w:pPr>
        <w:pStyle w:val="NoSpacing"/>
        <w:numPr>
          <w:ilvl w:val="1"/>
          <w:numId w:val="24"/>
        </w:numPr>
        <w:rPr>
          <w:rFonts w:ascii="Gill Sans MT" w:eastAsia="Calibri" w:hAnsi="Gill Sans MT" w:cs="Times New Roman"/>
          <w:sz w:val="24"/>
          <w:szCs w:val="24"/>
        </w:rPr>
      </w:pPr>
      <w:r w:rsidRPr="007C505A">
        <w:rPr>
          <w:rFonts w:ascii="Gill Sans MT" w:eastAsia="Calibri" w:hAnsi="Gill Sans MT" w:cs="Times New Roman"/>
          <w:sz w:val="24"/>
          <w:szCs w:val="24"/>
        </w:rPr>
        <w:t xml:space="preserve">provjere prihvatljivosti troškova (usklađenost s nacionalnim pravilima prihvatljivosti i pravilima prihvatljivosti Unije); </w:t>
      </w:r>
    </w:p>
    <w:p w14:paraId="251C8992" w14:textId="77777777" w:rsidR="007C505A" w:rsidRPr="007C505A" w:rsidRDefault="007C505A" w:rsidP="00A02CD0">
      <w:pPr>
        <w:pStyle w:val="NoSpacing"/>
        <w:numPr>
          <w:ilvl w:val="1"/>
          <w:numId w:val="24"/>
        </w:numPr>
        <w:rPr>
          <w:rFonts w:ascii="Gill Sans MT" w:eastAsia="Calibri" w:hAnsi="Gill Sans MT" w:cs="Times New Roman"/>
          <w:sz w:val="24"/>
          <w:szCs w:val="24"/>
        </w:rPr>
      </w:pPr>
      <w:r w:rsidRPr="007C505A">
        <w:rPr>
          <w:rFonts w:ascii="Gill Sans MT" w:eastAsia="Calibri" w:hAnsi="Gill Sans MT" w:cs="Times New Roman"/>
          <w:sz w:val="24"/>
          <w:szCs w:val="24"/>
        </w:rPr>
        <w:t>provjere da je trošak stvarno nastao kod korisnika i da je plaćen (ako je primjenjivo) i ispravnosti Zahtjeva za nadoknadom sredstava;</w:t>
      </w:r>
    </w:p>
    <w:p w14:paraId="52D65CF6" w14:textId="77777777" w:rsidR="007C505A" w:rsidRPr="007C505A" w:rsidRDefault="007C505A" w:rsidP="00A02CD0">
      <w:pPr>
        <w:pStyle w:val="NoSpacing"/>
        <w:numPr>
          <w:ilvl w:val="1"/>
          <w:numId w:val="24"/>
        </w:numPr>
        <w:rPr>
          <w:rFonts w:ascii="Gill Sans MT" w:eastAsia="Calibri" w:hAnsi="Gill Sans MT" w:cs="Times New Roman"/>
          <w:sz w:val="24"/>
          <w:szCs w:val="24"/>
        </w:rPr>
      </w:pPr>
      <w:r w:rsidRPr="007C505A">
        <w:rPr>
          <w:rFonts w:ascii="Gill Sans MT" w:eastAsia="Calibri" w:hAnsi="Gill Sans MT" w:cs="Times New Roman"/>
          <w:sz w:val="24"/>
          <w:szCs w:val="24"/>
        </w:rPr>
        <w:t xml:space="preserve">provjere usklađenosti postupaka nabave u okviru projekta s primjenjivim pravilima javne nabave ili nabave koju provode korisnici koji nisu obveznici Zakona o javnoj nabavi; </w:t>
      </w:r>
    </w:p>
    <w:p w14:paraId="04B928AE"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provjere dokaza o izvršenim plaćanjima i odgovarajućeg revizijskog traga;</w:t>
      </w:r>
    </w:p>
    <w:p w14:paraId="4E5A507C"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provjere statusa provedbe projekta;</w:t>
      </w:r>
    </w:p>
    <w:p w14:paraId="79CE8481"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 xml:space="preserve">provjere usklađenosti s pravilima o održivom razvoju, i zahtjevima koji se odnose na jednake mogućnosti i nediskriminaciju; </w:t>
      </w:r>
    </w:p>
    <w:p w14:paraId="02BE3271"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provjere poštivanja pravila EK-a i nacionalnih pravila o informiranju i vidljivosti (promidžbi);</w:t>
      </w:r>
    </w:p>
    <w:p w14:paraId="55A1C9FA"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provjere na licu mjesta;</w:t>
      </w:r>
    </w:p>
    <w:p w14:paraId="3ACE6D1D"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financijsko zaključenje projekta i</w:t>
      </w:r>
    </w:p>
    <w:p w14:paraId="1C3CD498" w14:textId="77777777" w:rsidR="007C505A" w:rsidRPr="007C505A" w:rsidRDefault="007C505A" w:rsidP="00A02CD0">
      <w:pPr>
        <w:pStyle w:val="NoSpacing"/>
        <w:numPr>
          <w:ilvl w:val="0"/>
          <w:numId w:val="23"/>
        </w:numPr>
        <w:rPr>
          <w:rFonts w:ascii="Gill Sans MT" w:eastAsia="Calibri" w:hAnsi="Gill Sans MT" w:cs="Times New Roman"/>
          <w:sz w:val="24"/>
          <w:szCs w:val="24"/>
        </w:rPr>
      </w:pPr>
      <w:r w:rsidRPr="007C505A">
        <w:rPr>
          <w:rFonts w:ascii="Gill Sans MT" w:eastAsia="Calibri" w:hAnsi="Gill Sans MT" w:cs="Times New Roman"/>
          <w:sz w:val="24"/>
          <w:szCs w:val="24"/>
        </w:rPr>
        <w:t>provjere projekta nakon dovršetka njegove provedbe (provjere trajnosti projekta, neto prihoda i pokazatelja).</w:t>
      </w:r>
    </w:p>
    <w:p w14:paraId="64B483A3" w14:textId="77777777" w:rsidR="007C505A" w:rsidRPr="007C505A" w:rsidRDefault="007C505A" w:rsidP="007C505A">
      <w:pPr>
        <w:pStyle w:val="NoSpacing"/>
        <w:ind w:left="720"/>
        <w:rPr>
          <w:rFonts w:ascii="Gill Sans MT" w:eastAsia="Calibri" w:hAnsi="Gill Sans MT" w:cs="Times New Roman"/>
          <w:sz w:val="24"/>
          <w:szCs w:val="24"/>
        </w:rPr>
      </w:pPr>
    </w:p>
    <w:p w14:paraId="7C2AFBCC"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 xml:space="preserve">PT1 i PT2 mogu, u svrhu praćenja napretka provedbe projekata, od korisnika zahtijevati dostavu redovnih ili </w:t>
      </w:r>
      <w:r w:rsidRPr="007C505A">
        <w:rPr>
          <w:rFonts w:ascii="Gill Sans MT" w:eastAsia="Calibri" w:hAnsi="Gill Sans MT" w:cs="Times New Roman"/>
          <w:i/>
          <w:iCs/>
          <w:sz w:val="24"/>
          <w:szCs w:val="24"/>
        </w:rPr>
        <w:t xml:space="preserve">ad hoc </w:t>
      </w:r>
      <w:r w:rsidRPr="007C505A">
        <w:rPr>
          <w:rFonts w:ascii="Gill Sans MT" w:eastAsia="Calibri" w:hAnsi="Gill Sans MT" w:cs="Times New Roman"/>
          <w:sz w:val="24"/>
          <w:szCs w:val="24"/>
        </w:rPr>
        <w:t xml:space="preserve">izvješća o provedbi projekata, ostvarivanju pokazatelja, primjeni horizontalnih načela ili drugim informacijama potrebnima za izvještavanje ili provedbu i vrednovanje OPKK-a. </w:t>
      </w:r>
    </w:p>
    <w:p w14:paraId="180ABD6B" w14:textId="77777777" w:rsidR="007C505A" w:rsidRPr="007C505A" w:rsidRDefault="007C505A" w:rsidP="007C505A">
      <w:pPr>
        <w:pStyle w:val="NoSpacing"/>
        <w:jc w:val="both"/>
        <w:rPr>
          <w:rFonts w:ascii="Gill Sans MT" w:eastAsia="Calibri" w:hAnsi="Gill Sans MT" w:cs="Times New Roman"/>
          <w:sz w:val="24"/>
          <w:szCs w:val="24"/>
        </w:rPr>
      </w:pPr>
    </w:p>
    <w:p w14:paraId="6F117288"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 xml:space="preserve">PT1, PT2 i/ili UT, kao i bilo koji vanjski revizor ovlašten od strane navedenih tijela, kada ocijene potrebnim, mogu obaviti nenajavljenu provjeru na licu mjesta, neovisno jedan o drugom. O namjeri nisu dužni obavijestiti korisnika. </w:t>
      </w:r>
    </w:p>
    <w:p w14:paraId="0B63C23F" w14:textId="77777777" w:rsidR="007C505A" w:rsidRPr="007C505A" w:rsidRDefault="007C505A" w:rsidP="007C505A">
      <w:pPr>
        <w:pStyle w:val="NoSpacing"/>
        <w:jc w:val="both"/>
        <w:rPr>
          <w:rFonts w:ascii="Gill Sans MT" w:eastAsia="Calibri" w:hAnsi="Gill Sans MT" w:cs="Times New Roman"/>
          <w:sz w:val="24"/>
          <w:szCs w:val="24"/>
        </w:rPr>
      </w:pPr>
    </w:p>
    <w:p w14:paraId="0D1FA1AA" w14:textId="77777777" w:rsidR="007C505A" w:rsidRPr="007C505A" w:rsidRDefault="007C505A" w:rsidP="007C505A">
      <w:pPr>
        <w:pStyle w:val="NoSpacing"/>
        <w:jc w:val="both"/>
        <w:rPr>
          <w:rFonts w:ascii="Gill Sans MT" w:eastAsia="Calibri" w:hAnsi="Gill Sans MT" w:cs="Times New Roman"/>
          <w:color w:val="000000"/>
          <w:sz w:val="24"/>
          <w:szCs w:val="24"/>
        </w:rPr>
      </w:pPr>
      <w:r w:rsidRPr="007C505A">
        <w:rPr>
          <w:rFonts w:ascii="Gill Sans MT" w:eastAsia="Calibri" w:hAnsi="Gill Sans MT" w:cs="Times New Roman"/>
          <w:color w:val="000000"/>
          <w:sz w:val="24"/>
          <w:szCs w:val="24"/>
        </w:rPr>
        <w:t xml:space="preserve">U razdoblju od </w:t>
      </w:r>
      <w:r w:rsidRPr="007C505A">
        <w:rPr>
          <w:rFonts w:ascii="Gill Sans MT" w:hAnsi="Gill Sans MT" w:cs="Times New Roman"/>
          <w:sz w:val="24"/>
          <w:szCs w:val="24"/>
        </w:rPr>
        <w:t xml:space="preserve">5 </w:t>
      </w:r>
      <w:r w:rsidRPr="007C505A">
        <w:rPr>
          <w:rFonts w:ascii="Gill Sans MT" w:eastAsia="Calibri" w:hAnsi="Gill Sans MT" w:cs="Times New Roman"/>
          <w:color w:val="000000"/>
          <w:sz w:val="24"/>
          <w:szCs w:val="24"/>
        </w:rPr>
        <w:t>godina nakon završnog plaćanja korisniku, PT2 ima pravo provjeravati trajnost operacija, postizanje učinka, pokazatelje rezultata, sprečavanje prekomjernog financiranja, korištenje imovine u skladu s Ugovorom, usklađenost operacije s horizontalnim politikama EU-a, itd.</w:t>
      </w:r>
    </w:p>
    <w:p w14:paraId="1189A1C5" w14:textId="77777777" w:rsidR="007C505A" w:rsidRPr="007C505A" w:rsidRDefault="007C505A" w:rsidP="007C505A">
      <w:pPr>
        <w:spacing w:after="0" w:line="360" w:lineRule="auto"/>
        <w:jc w:val="both"/>
        <w:rPr>
          <w:rFonts w:ascii="Gill Sans MT" w:eastAsia="Calibri" w:hAnsi="Gill Sans MT" w:cs="Times New Roman"/>
          <w:color w:val="000000"/>
          <w:sz w:val="24"/>
          <w:szCs w:val="24"/>
        </w:rPr>
      </w:pPr>
    </w:p>
    <w:p w14:paraId="680FC015"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bookmarkStart w:id="246" w:name="_Toc413937365"/>
      <w:bookmarkStart w:id="247" w:name="_Toc410305624"/>
      <w:bookmarkStart w:id="248" w:name="_Toc425768224"/>
      <w:r w:rsidRPr="007C505A">
        <w:rPr>
          <w:rFonts w:ascii="Gill Sans MT" w:hAnsi="Gill Sans MT"/>
        </w:rPr>
        <w:t xml:space="preserve"> </w:t>
      </w:r>
      <w:bookmarkStart w:id="249" w:name="_Toc503601034"/>
      <w:r w:rsidRPr="00C97838">
        <w:rPr>
          <w:rFonts w:ascii="Gill Sans MT" w:hAnsi="Gill Sans MT"/>
          <w:color w:val="B0CB1F"/>
        </w:rPr>
        <w:t xml:space="preserve">Podnošenje zahtjeva za nadoknadom </w:t>
      </w:r>
      <w:bookmarkEnd w:id="246"/>
      <w:bookmarkEnd w:id="247"/>
      <w:bookmarkEnd w:id="248"/>
      <w:r w:rsidRPr="00C97838">
        <w:rPr>
          <w:rFonts w:ascii="Gill Sans MT" w:hAnsi="Gill Sans MT"/>
          <w:color w:val="B0CB1F"/>
        </w:rPr>
        <w:t>sredstava</w:t>
      </w:r>
      <w:bookmarkEnd w:id="249"/>
    </w:p>
    <w:p w14:paraId="3F48C457"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Mogućnosti i uvjeti za podnošenje Zahtjeva za nadoknadom sredstava određeni su u Ugovoru.</w:t>
      </w:r>
    </w:p>
    <w:p w14:paraId="65A107DC" w14:textId="77777777" w:rsidR="007C505A" w:rsidRPr="007C505A" w:rsidRDefault="007C505A" w:rsidP="007C505A">
      <w:pPr>
        <w:pStyle w:val="NoSpacing"/>
        <w:jc w:val="both"/>
        <w:rPr>
          <w:rFonts w:ascii="Gill Sans MT" w:eastAsia="Calibri" w:hAnsi="Gill Sans MT" w:cs="Times New Roman"/>
          <w:sz w:val="24"/>
          <w:szCs w:val="24"/>
        </w:rPr>
      </w:pPr>
    </w:p>
    <w:p w14:paraId="6DB75CFC"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 xml:space="preserve">Najniži iznos izdatka koji se može prikazati u Zahtjevu za nadoknadom sredstava iznosi 5% ukupnih prihvatljivih troškova odobrenog projekta. Navedeno ograničenje se ne primjenjuje pri podnošenju Završnog zahtjeva za nadoknadom sredstava. </w:t>
      </w:r>
    </w:p>
    <w:p w14:paraId="2E771620" w14:textId="77777777" w:rsidR="007C505A" w:rsidRPr="007C505A" w:rsidRDefault="007C505A" w:rsidP="007C505A">
      <w:pPr>
        <w:pStyle w:val="NoSpacing"/>
        <w:jc w:val="both"/>
        <w:rPr>
          <w:rFonts w:ascii="Gill Sans MT" w:eastAsia="Calibri" w:hAnsi="Gill Sans MT" w:cs="Times New Roman"/>
          <w:sz w:val="24"/>
          <w:szCs w:val="24"/>
        </w:rPr>
      </w:pPr>
    </w:p>
    <w:p w14:paraId="299896BA"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r w:rsidRPr="007C505A">
        <w:rPr>
          <w:rFonts w:ascii="Gill Sans MT" w:hAnsi="Gill Sans MT"/>
        </w:rPr>
        <w:t xml:space="preserve"> </w:t>
      </w:r>
      <w:bookmarkStart w:id="250" w:name="_Toc503601035"/>
      <w:r w:rsidRPr="00C97838">
        <w:rPr>
          <w:rFonts w:ascii="Gill Sans MT" w:hAnsi="Gill Sans MT"/>
          <w:color w:val="B0CB1F"/>
        </w:rPr>
        <w:t>Povrat sredstava</w:t>
      </w:r>
      <w:bookmarkEnd w:id="250"/>
    </w:p>
    <w:p w14:paraId="5DDB33E3"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Ako postoji opravdana sumnja ili je utvrđeno da je Korisnik ugrozio izvršavanje Ugovora značajnim pogreškama ili nepravilnostima ili prijevarom, PT1 može obustaviti plaćanja, odnosno ako je navedeno utvrđeno, obustaviti plaćanja i/ili zahtijevati povrat plaćenih iznosa razmjerno težini utvrđenih pogrešaka, nepravilnosti i prijevara. Razlozi i osnova za pokretanja postupka obustavljanja plaćanja i povrata sredstava bit će definirani Ugovorom.</w:t>
      </w:r>
    </w:p>
    <w:p w14:paraId="3D626EE5" w14:textId="77777777" w:rsidR="007C505A" w:rsidRPr="007C505A" w:rsidRDefault="007C505A" w:rsidP="007C505A">
      <w:pPr>
        <w:pStyle w:val="NoSpacing"/>
        <w:jc w:val="both"/>
        <w:rPr>
          <w:rFonts w:ascii="Gill Sans MT" w:eastAsia="Calibri" w:hAnsi="Gill Sans MT" w:cs="Times New Roman"/>
          <w:sz w:val="24"/>
          <w:szCs w:val="24"/>
        </w:rPr>
      </w:pPr>
    </w:p>
    <w:p w14:paraId="04452275"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 xml:space="preserve">Svaki projekt podliježe postupku povrata sredstava u slučaju nepoštivanja zahtjeva koji se odnose na sposobnost korisnika, učinkovito korištenje sredstava i trajnost projekta (točka </w:t>
      </w:r>
      <w:r w:rsidRPr="007C505A">
        <w:rPr>
          <w:rFonts w:ascii="Gill Sans MT" w:hAnsi="Gill Sans MT" w:cs="Times New Roman"/>
          <w:sz w:val="24"/>
          <w:szCs w:val="24"/>
        </w:rPr>
        <w:t xml:space="preserve">2.5 </w:t>
      </w:r>
      <w:r w:rsidRPr="007C505A">
        <w:rPr>
          <w:rFonts w:ascii="Gill Sans MT" w:eastAsia="Calibri" w:hAnsi="Gill Sans MT" w:cs="Times New Roman"/>
          <w:sz w:val="24"/>
          <w:szCs w:val="24"/>
        </w:rPr>
        <w:t xml:space="preserve">ovih Uputa).  </w:t>
      </w:r>
    </w:p>
    <w:p w14:paraId="6B479F1E" w14:textId="77777777" w:rsidR="007C505A" w:rsidRPr="007C505A" w:rsidRDefault="007C505A" w:rsidP="007C505A">
      <w:pPr>
        <w:pStyle w:val="NoSpacing"/>
        <w:jc w:val="both"/>
        <w:rPr>
          <w:rFonts w:ascii="Gill Sans MT" w:eastAsia="Calibri" w:hAnsi="Gill Sans MT" w:cs="Times New Roman"/>
          <w:sz w:val="24"/>
          <w:szCs w:val="24"/>
        </w:rPr>
      </w:pPr>
    </w:p>
    <w:p w14:paraId="35B04014" w14:textId="77777777" w:rsidR="007C505A" w:rsidRPr="007C505A" w:rsidRDefault="007C505A" w:rsidP="007C505A">
      <w:pPr>
        <w:pStyle w:val="NoSpacing"/>
        <w:rPr>
          <w:rFonts w:ascii="Gill Sans MT" w:eastAsia="Calibri" w:hAnsi="Gill Sans MT" w:cs="Times New Roman"/>
          <w:sz w:val="24"/>
          <w:szCs w:val="24"/>
        </w:rPr>
      </w:pPr>
      <w:r w:rsidRPr="007C505A">
        <w:rPr>
          <w:rFonts w:ascii="Gill Sans MT" w:eastAsia="Calibri" w:hAnsi="Gill Sans MT" w:cs="Times New Roman"/>
          <w:sz w:val="24"/>
          <w:szCs w:val="24"/>
        </w:rPr>
        <w:t>Osnove za pokretanje postupka povrata mogu biti:</w:t>
      </w:r>
    </w:p>
    <w:p w14:paraId="4597149C" w14:textId="77777777" w:rsidR="007C505A" w:rsidRPr="007C505A" w:rsidRDefault="007C505A" w:rsidP="00A02CD0">
      <w:pPr>
        <w:pStyle w:val="NoSpacing"/>
        <w:numPr>
          <w:ilvl w:val="0"/>
          <w:numId w:val="25"/>
        </w:numPr>
        <w:rPr>
          <w:rFonts w:ascii="Gill Sans MT" w:hAnsi="Gill Sans MT" w:cs="Times New Roman"/>
          <w:sz w:val="24"/>
          <w:szCs w:val="24"/>
        </w:rPr>
      </w:pPr>
      <w:r w:rsidRPr="007C505A">
        <w:rPr>
          <w:rFonts w:ascii="Gill Sans MT" w:hAnsi="Gill Sans MT" w:cs="Times New Roman"/>
          <w:sz w:val="24"/>
          <w:szCs w:val="24"/>
        </w:rPr>
        <w:t>Odluka o otkrivenoj nepravilnosti vezanoj uz dodijeljena bespovratna sredstva</w:t>
      </w:r>
    </w:p>
    <w:p w14:paraId="4FFE7A3D" w14:textId="77777777" w:rsidR="007C505A" w:rsidRPr="007C505A" w:rsidRDefault="007C505A" w:rsidP="00A02CD0">
      <w:pPr>
        <w:pStyle w:val="NoSpacing"/>
        <w:numPr>
          <w:ilvl w:val="0"/>
          <w:numId w:val="25"/>
        </w:numPr>
        <w:rPr>
          <w:rFonts w:ascii="Gill Sans MT" w:hAnsi="Gill Sans MT" w:cs="Times New Roman"/>
          <w:sz w:val="24"/>
          <w:szCs w:val="24"/>
        </w:rPr>
      </w:pPr>
      <w:r w:rsidRPr="007C505A">
        <w:rPr>
          <w:rFonts w:ascii="Gill Sans MT" w:hAnsi="Gill Sans MT" w:cs="Times New Roman"/>
          <w:sz w:val="24"/>
          <w:szCs w:val="24"/>
        </w:rPr>
        <w:t xml:space="preserve">Odluka o povratu nenamjenski korištenog predujma plaćenog korisniku za provedbu projekata </w:t>
      </w:r>
    </w:p>
    <w:p w14:paraId="70A460A1" w14:textId="77777777" w:rsidR="007C505A" w:rsidRPr="007C505A" w:rsidRDefault="007C505A" w:rsidP="00A02CD0">
      <w:pPr>
        <w:pStyle w:val="NoSpacing"/>
        <w:numPr>
          <w:ilvl w:val="0"/>
          <w:numId w:val="25"/>
        </w:numPr>
        <w:rPr>
          <w:rFonts w:ascii="Gill Sans MT" w:hAnsi="Gill Sans MT" w:cs="Times New Roman"/>
          <w:sz w:val="24"/>
          <w:szCs w:val="24"/>
        </w:rPr>
      </w:pPr>
      <w:r w:rsidRPr="007C505A">
        <w:rPr>
          <w:rFonts w:ascii="Gill Sans MT" w:hAnsi="Gill Sans MT" w:cs="Times New Roman"/>
          <w:sz w:val="24"/>
          <w:szCs w:val="24"/>
        </w:rPr>
        <w:t>Odluka o povratu predujma kojeg je korisnik zahtijevao u prvom tromjesečju provedbe projekta u slučaju kada korisnik ne započne s provedbom projekta i u roku od 90 dana od dana primitka predujma ne nastanu nikakvi troškovi</w:t>
      </w:r>
    </w:p>
    <w:p w14:paraId="6D1C04F6" w14:textId="77777777" w:rsidR="007C505A" w:rsidRPr="007C505A" w:rsidRDefault="007C505A" w:rsidP="00A02CD0">
      <w:pPr>
        <w:pStyle w:val="NoSpacing"/>
        <w:numPr>
          <w:ilvl w:val="0"/>
          <w:numId w:val="25"/>
        </w:numPr>
        <w:rPr>
          <w:rFonts w:ascii="Gill Sans MT" w:hAnsi="Gill Sans MT" w:cs="Times New Roman"/>
          <w:sz w:val="24"/>
          <w:szCs w:val="24"/>
        </w:rPr>
      </w:pPr>
      <w:r w:rsidRPr="007C505A">
        <w:rPr>
          <w:rFonts w:ascii="Gill Sans MT" w:hAnsi="Gill Sans MT" w:cs="Times New Roman"/>
          <w:sz w:val="24"/>
          <w:szCs w:val="24"/>
        </w:rPr>
        <w:t>Odluka o raskidu Ugovora i djelomičnom ili potpunom povratu sredstava</w:t>
      </w:r>
    </w:p>
    <w:p w14:paraId="66F73099" w14:textId="77777777" w:rsidR="007C505A" w:rsidRPr="007C505A" w:rsidRDefault="007C505A" w:rsidP="00A02CD0">
      <w:pPr>
        <w:pStyle w:val="NoSpacing"/>
        <w:numPr>
          <w:ilvl w:val="0"/>
          <w:numId w:val="25"/>
        </w:numPr>
        <w:rPr>
          <w:rFonts w:ascii="Gill Sans MT" w:hAnsi="Gill Sans MT" w:cs="Times New Roman"/>
          <w:sz w:val="24"/>
          <w:szCs w:val="24"/>
        </w:rPr>
      </w:pPr>
      <w:r w:rsidRPr="007C505A">
        <w:rPr>
          <w:rFonts w:ascii="Gill Sans MT" w:hAnsi="Gill Sans MT" w:cs="Times New Roman"/>
          <w:sz w:val="24"/>
          <w:szCs w:val="24"/>
        </w:rPr>
        <w:t>Naknadno utvrđenje da je korisniku isplaćen nepripadajući iznos bespovratnih sredstava.</w:t>
      </w:r>
    </w:p>
    <w:p w14:paraId="341058B1" w14:textId="77777777" w:rsidR="007C505A" w:rsidRPr="007C505A" w:rsidRDefault="007C505A" w:rsidP="007C505A">
      <w:pPr>
        <w:pStyle w:val="NoSpacing"/>
        <w:rPr>
          <w:rFonts w:ascii="Gill Sans MT" w:eastAsia="Calibri" w:hAnsi="Gill Sans MT" w:cs="Times New Roman"/>
          <w:color w:val="000000"/>
          <w:sz w:val="24"/>
          <w:szCs w:val="24"/>
        </w:rPr>
      </w:pPr>
    </w:p>
    <w:p w14:paraId="7227427C" w14:textId="77777777" w:rsidR="007C505A" w:rsidRPr="007C505A" w:rsidRDefault="007C505A" w:rsidP="007C505A">
      <w:pPr>
        <w:pStyle w:val="NoSpacing"/>
        <w:jc w:val="both"/>
        <w:rPr>
          <w:rFonts w:ascii="Gill Sans MT" w:hAnsi="Gill Sans MT" w:cs="Times New Roman"/>
          <w:sz w:val="24"/>
          <w:szCs w:val="24"/>
        </w:rPr>
      </w:pPr>
    </w:p>
    <w:p w14:paraId="672E7420"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bookmarkStart w:id="251" w:name="_Toc413937366"/>
      <w:bookmarkStart w:id="252" w:name="_Toc410305625"/>
      <w:bookmarkStart w:id="253" w:name="_Toc425768225"/>
      <w:r w:rsidRPr="007C505A">
        <w:rPr>
          <w:rFonts w:ascii="Gill Sans MT" w:hAnsi="Gill Sans MT"/>
        </w:rPr>
        <w:t xml:space="preserve"> </w:t>
      </w:r>
      <w:bookmarkStart w:id="254" w:name="_Toc503601036"/>
      <w:r w:rsidRPr="00C97838">
        <w:rPr>
          <w:rFonts w:ascii="Gill Sans MT" w:hAnsi="Gill Sans MT"/>
          <w:color w:val="B0CB1F"/>
        </w:rPr>
        <w:t>Revizije projekta</w:t>
      </w:r>
      <w:bookmarkEnd w:id="251"/>
      <w:bookmarkEnd w:id="252"/>
      <w:bookmarkEnd w:id="253"/>
      <w:r w:rsidRPr="00C97838">
        <w:rPr>
          <w:rFonts w:ascii="Gill Sans MT" w:hAnsi="Gill Sans MT"/>
          <w:color w:val="B0CB1F"/>
        </w:rPr>
        <w:t>, imovina i osiguranje</w:t>
      </w:r>
      <w:bookmarkEnd w:id="254"/>
    </w:p>
    <w:p w14:paraId="7C29CACF" w14:textId="77777777" w:rsidR="00873C34" w:rsidRPr="00873C34" w:rsidRDefault="00873C34" w:rsidP="00873C34">
      <w:pPr>
        <w:pStyle w:val="NoSpacing"/>
        <w:jc w:val="both"/>
        <w:rPr>
          <w:rFonts w:ascii="Gill Sans MT" w:eastAsia="Calibri" w:hAnsi="Gill Sans MT" w:cs="Times New Roman"/>
          <w:sz w:val="24"/>
          <w:szCs w:val="24"/>
        </w:rPr>
      </w:pPr>
      <w:bookmarkStart w:id="255" w:name="_Toc413937367"/>
      <w:bookmarkStart w:id="256" w:name="_Toc410305626"/>
      <w:r w:rsidRPr="00873C34">
        <w:rPr>
          <w:rFonts w:ascii="Gill Sans MT" w:eastAsia="Calibri" w:hAnsi="Gill Sans MT" w:cs="Times New Roman"/>
          <w:sz w:val="24"/>
          <w:szCs w:val="24"/>
        </w:rPr>
        <w:t xml:space="preserve">Imovina koja je stečena u Projektu mora se koristiti u skladu s Opisom Projekta koji će biti sastavni dio Ugovora o dodjeli bespovratnih sredstava (Prilog 2. ovih Uputa). </w:t>
      </w:r>
    </w:p>
    <w:p w14:paraId="6A566992" w14:textId="3C6787DB" w:rsidR="009A766D" w:rsidRDefault="00873C34" w:rsidP="00873C34">
      <w:pPr>
        <w:pStyle w:val="NoSpacing"/>
        <w:jc w:val="both"/>
        <w:rPr>
          <w:rFonts w:ascii="Gill Sans MT" w:eastAsia="Calibri" w:hAnsi="Gill Sans MT" w:cs="Times New Roman"/>
          <w:sz w:val="24"/>
          <w:szCs w:val="24"/>
        </w:rPr>
      </w:pPr>
      <w:r w:rsidRPr="00873C34">
        <w:rPr>
          <w:rFonts w:ascii="Gill Sans MT" w:eastAsia="Calibri" w:hAnsi="Gill Sans MT" w:cs="Times New Roman"/>
          <w:sz w:val="24"/>
          <w:szCs w:val="24"/>
        </w:rPr>
        <w:t>Detaljnije odredbe koje se odnose na reviziju, imovinu i osiguranje određeni su u Ugovoru o dodjeli bespovratnih sredstava (Prilog 2. ovih Uputa).</w:t>
      </w:r>
    </w:p>
    <w:p w14:paraId="6AD3AA2F" w14:textId="77777777" w:rsidR="00063683" w:rsidRDefault="00063683" w:rsidP="00873C34">
      <w:pPr>
        <w:pStyle w:val="NoSpacing"/>
        <w:jc w:val="both"/>
        <w:rPr>
          <w:rFonts w:ascii="Gill Sans MT" w:eastAsia="Calibri" w:hAnsi="Gill Sans MT" w:cs="Times New Roman"/>
          <w:sz w:val="24"/>
          <w:szCs w:val="24"/>
        </w:rPr>
      </w:pPr>
    </w:p>
    <w:p w14:paraId="44D5C693" w14:textId="6B0B148E" w:rsidR="007C505A" w:rsidRPr="007C505A" w:rsidRDefault="007C505A" w:rsidP="007C505A">
      <w:pPr>
        <w:pStyle w:val="NoSpacing"/>
        <w:jc w:val="both"/>
        <w:rPr>
          <w:rFonts w:ascii="Gill Sans MT" w:eastAsia="Calibri" w:hAnsi="Gill Sans MT" w:cs="Times New Roman"/>
          <w:sz w:val="24"/>
          <w:szCs w:val="24"/>
        </w:rPr>
      </w:pPr>
    </w:p>
    <w:p w14:paraId="582FCE7E" w14:textId="77777777" w:rsidR="007C505A" w:rsidRPr="007C505A" w:rsidRDefault="007C505A" w:rsidP="00A02CD0">
      <w:pPr>
        <w:pStyle w:val="Heading2"/>
        <w:keepNext w:val="0"/>
        <w:keepLines w:val="0"/>
        <w:numPr>
          <w:ilvl w:val="1"/>
          <w:numId w:val="5"/>
        </w:numPr>
        <w:tabs>
          <w:tab w:val="left" w:pos="567"/>
        </w:tabs>
        <w:spacing w:before="0" w:after="120" w:line="240" w:lineRule="auto"/>
        <w:contextualSpacing/>
        <w:jc w:val="both"/>
        <w:rPr>
          <w:rFonts w:ascii="Gill Sans MT" w:hAnsi="Gill Sans MT"/>
        </w:rPr>
      </w:pPr>
      <w:bookmarkStart w:id="257" w:name="_Toc425768226"/>
      <w:r w:rsidRPr="007C505A">
        <w:rPr>
          <w:rFonts w:ascii="Gill Sans MT" w:hAnsi="Gill Sans MT"/>
        </w:rPr>
        <w:t xml:space="preserve"> </w:t>
      </w:r>
      <w:bookmarkStart w:id="258" w:name="_Toc503601037"/>
      <w:r w:rsidRPr="00C97838">
        <w:rPr>
          <w:rFonts w:ascii="Gill Sans MT" w:hAnsi="Gill Sans MT"/>
          <w:color w:val="B0CB1F"/>
        </w:rPr>
        <w:t>Informiranje i vidljivost</w:t>
      </w:r>
      <w:bookmarkEnd w:id="255"/>
      <w:bookmarkEnd w:id="256"/>
      <w:bookmarkEnd w:id="257"/>
      <w:bookmarkEnd w:id="258"/>
      <w:r w:rsidRPr="00C97838">
        <w:rPr>
          <w:rFonts w:ascii="Gill Sans MT" w:hAnsi="Gill Sans MT"/>
          <w:color w:val="B0CB1F"/>
        </w:rPr>
        <w:t xml:space="preserve"> </w:t>
      </w:r>
    </w:p>
    <w:p w14:paraId="3D11907D"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 xml:space="preserve">Korisnik će se pridržavati zahtjeva vezanih za informiranje i vidljivost navedenih u Ugovoru i njegovim prilozima </w:t>
      </w:r>
      <w:r w:rsidRPr="007C505A">
        <w:rPr>
          <w:rFonts w:ascii="Gill Sans MT" w:eastAsia="Calibri" w:hAnsi="Gill Sans MT" w:cs="Times New Roman"/>
          <w:color w:val="000000"/>
          <w:sz w:val="24"/>
          <w:szCs w:val="24"/>
        </w:rPr>
        <w:t xml:space="preserve">te zahtjeva navedenih u dokumentu </w:t>
      </w:r>
      <w:r w:rsidRPr="007C505A">
        <w:rPr>
          <w:rFonts w:ascii="Gill Sans MT" w:eastAsia="Calibri" w:hAnsi="Gill Sans MT" w:cs="Times New Roman"/>
          <w:i/>
          <w:color w:val="000000"/>
          <w:sz w:val="24"/>
          <w:szCs w:val="24"/>
        </w:rPr>
        <w:t>Informiranje, komunikacija i vidljivost - Upute za Prijavitelje za razdoblje 2014. – 2020..</w:t>
      </w:r>
      <w:r w:rsidRPr="007C505A">
        <w:rPr>
          <w:rFonts w:ascii="Gill Sans MT" w:eastAsia="Calibri" w:hAnsi="Gill Sans MT" w:cs="Times New Roman"/>
          <w:bCs/>
          <w:sz w:val="24"/>
          <w:szCs w:val="24"/>
        </w:rPr>
        <w:t xml:space="preserve"> </w:t>
      </w:r>
      <w:r w:rsidRPr="007C505A">
        <w:rPr>
          <w:rFonts w:ascii="Gill Sans MT" w:eastAsia="Calibri" w:hAnsi="Gill Sans MT" w:cs="Times New Roman"/>
          <w:sz w:val="24"/>
          <w:szCs w:val="24"/>
        </w:rPr>
        <w:t xml:space="preserve">Korisnik je posebno dužan poduzeti sve potrebne korake kako bi objavio činjenicu da EU sufinancira projekt te da je projekt koji se provodi u sklopu OPKK sufinanciranog od strane EFRR. PT2 će osigurati potporu korisnicima vezano uz ispunjavanje zahtjeva vezanih uz informiranje i vidljivost. </w:t>
      </w:r>
    </w:p>
    <w:p w14:paraId="65E0E7A5" w14:textId="77777777" w:rsidR="007C505A" w:rsidRPr="007C505A" w:rsidRDefault="007C505A" w:rsidP="007C505A">
      <w:pPr>
        <w:pStyle w:val="NoSpacing"/>
        <w:rPr>
          <w:rFonts w:ascii="Gill Sans MT" w:eastAsia="Calibri" w:hAnsi="Gill Sans MT" w:cs="Times New Roman"/>
          <w:sz w:val="24"/>
          <w:szCs w:val="24"/>
        </w:rPr>
      </w:pPr>
    </w:p>
    <w:p w14:paraId="002395CA"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 xml:space="preserve">Upute za informiranje i vidljivost za Korisnike sredstava su dostupni na poveznici: </w:t>
      </w:r>
    </w:p>
    <w:p w14:paraId="7036089F" w14:textId="77777777" w:rsidR="007C505A" w:rsidRPr="007C505A" w:rsidRDefault="00375993" w:rsidP="007C505A">
      <w:pPr>
        <w:pStyle w:val="NoSpacing"/>
        <w:jc w:val="both"/>
        <w:rPr>
          <w:rFonts w:ascii="Gill Sans MT" w:eastAsia="Calibri" w:hAnsi="Gill Sans MT" w:cs="Times New Roman"/>
          <w:sz w:val="24"/>
          <w:szCs w:val="24"/>
        </w:rPr>
      </w:pPr>
      <w:hyperlink r:id="rId24" w:history="1">
        <w:r w:rsidR="007C505A" w:rsidRPr="007C505A">
          <w:rPr>
            <w:rFonts w:ascii="Gill Sans MT" w:eastAsia="Calibri" w:hAnsi="Gill Sans MT" w:cs="Times New Roman"/>
            <w:color w:val="0000FF"/>
            <w:sz w:val="24"/>
            <w:szCs w:val="24"/>
            <w:u w:val="single"/>
          </w:rPr>
          <w:t>http://www.strukturnifondovi.hr/UserDocsImages/Strukturni%20fondovi%202014.%20–%202020/Vizualni%20identiteti/Upute%20za%20korisnike%20sredstava%202014%20-2020.pdf</w:t>
        </w:r>
      </w:hyperlink>
      <w:r w:rsidR="007C505A" w:rsidRPr="007C505A">
        <w:rPr>
          <w:rFonts w:ascii="Gill Sans MT" w:eastAsia="Calibri" w:hAnsi="Gill Sans MT" w:cs="Times New Roman"/>
          <w:sz w:val="24"/>
          <w:szCs w:val="24"/>
        </w:rPr>
        <w:t>.</w:t>
      </w:r>
    </w:p>
    <w:p w14:paraId="63F5BC57" w14:textId="77777777" w:rsidR="007C505A" w:rsidRPr="007C505A" w:rsidRDefault="007C505A" w:rsidP="007C505A">
      <w:pPr>
        <w:pStyle w:val="NoSpacing"/>
        <w:jc w:val="both"/>
        <w:rPr>
          <w:rFonts w:ascii="Gill Sans MT" w:eastAsia="Calibri" w:hAnsi="Gill Sans MT" w:cs="Times New Roman"/>
          <w:sz w:val="24"/>
          <w:szCs w:val="24"/>
        </w:rPr>
      </w:pPr>
    </w:p>
    <w:p w14:paraId="65473224" w14:textId="77777777" w:rsidR="007C505A" w:rsidRPr="007C505A" w:rsidRDefault="007C505A" w:rsidP="007C505A">
      <w:pPr>
        <w:pStyle w:val="NoSpacing"/>
        <w:jc w:val="both"/>
        <w:rPr>
          <w:rFonts w:ascii="Gill Sans MT" w:eastAsia="Calibri" w:hAnsi="Gill Sans MT" w:cs="Times New Roman"/>
          <w:sz w:val="24"/>
          <w:szCs w:val="24"/>
        </w:rPr>
      </w:pPr>
      <w:r w:rsidRPr="007C505A">
        <w:rPr>
          <w:rFonts w:ascii="Gill Sans MT" w:eastAsia="Calibri" w:hAnsi="Gill Sans MT" w:cs="Times New Roman"/>
          <w:sz w:val="24"/>
          <w:szCs w:val="24"/>
        </w:rPr>
        <w:t>Osim mjera informiranja i vidljivosti koje korisnik samostalno poduzima u okviru projekta, korisnik je obavezan odazvati se na pozive PT1, PT2 i MRRFEU-a za sudjelovanje na organiziranim događanjima informiranja i vidljivosti.</w:t>
      </w:r>
    </w:p>
    <w:p w14:paraId="775B756D" w14:textId="77777777" w:rsidR="007C505A" w:rsidRPr="007C505A" w:rsidRDefault="007C505A" w:rsidP="007C505A">
      <w:pPr>
        <w:pStyle w:val="NoSpacing"/>
        <w:jc w:val="both"/>
        <w:rPr>
          <w:rFonts w:ascii="Gill Sans MT" w:eastAsia="Calibri" w:hAnsi="Gill Sans MT" w:cs="Times New Roman"/>
          <w:sz w:val="24"/>
          <w:szCs w:val="24"/>
        </w:rPr>
      </w:pPr>
    </w:p>
    <w:p w14:paraId="0AB4DB73" w14:textId="77777777" w:rsidR="007C505A" w:rsidRPr="007C505A" w:rsidRDefault="007C505A" w:rsidP="007C505A">
      <w:pPr>
        <w:pStyle w:val="NoSpacing"/>
        <w:jc w:val="both"/>
        <w:rPr>
          <w:rFonts w:ascii="Gill Sans MT" w:eastAsia="Calibri" w:hAnsi="Gill Sans MT" w:cs="Times New Roman"/>
          <w:sz w:val="24"/>
          <w:szCs w:val="24"/>
        </w:rPr>
      </w:pPr>
    </w:p>
    <w:p w14:paraId="57538033" w14:textId="77777777" w:rsidR="007C505A" w:rsidRPr="007C505A" w:rsidRDefault="007C505A" w:rsidP="007C505A">
      <w:pPr>
        <w:jc w:val="both"/>
        <w:rPr>
          <w:rFonts w:ascii="Gill Sans MT" w:hAnsi="Gill Sans MT" w:cs="Times New Roman"/>
        </w:rPr>
      </w:pPr>
    </w:p>
    <w:p w14:paraId="396A11EC" w14:textId="77777777" w:rsidR="007C505A" w:rsidRPr="00C97838" w:rsidRDefault="007C505A" w:rsidP="00A02CD0">
      <w:pPr>
        <w:pStyle w:val="Heading1"/>
        <w:numPr>
          <w:ilvl w:val="0"/>
          <w:numId w:val="5"/>
        </w:numPr>
        <w:kinsoku w:val="0"/>
        <w:overflowPunct w:val="0"/>
        <w:spacing w:before="0"/>
        <w:contextualSpacing/>
        <w:jc w:val="both"/>
        <w:rPr>
          <w:rFonts w:ascii="Gill Sans MT" w:hAnsi="Gill Sans MT"/>
          <w:color w:val="B0CB1F"/>
        </w:rPr>
      </w:pPr>
      <w:bookmarkStart w:id="259" w:name="_OBRASCI_I_PRILOZI"/>
      <w:bookmarkStart w:id="260" w:name="_Toc452468722"/>
      <w:bookmarkStart w:id="261" w:name="_Toc503601038"/>
      <w:bookmarkEnd w:id="259"/>
      <w:r w:rsidRPr="00C97838">
        <w:rPr>
          <w:rFonts w:ascii="Gill Sans MT" w:hAnsi="Gill Sans MT"/>
          <w:color w:val="B0CB1F"/>
        </w:rPr>
        <w:t>OBRASCI I PRILOZI</w:t>
      </w:r>
      <w:bookmarkEnd w:id="260"/>
      <w:bookmarkEnd w:id="261"/>
    </w:p>
    <w:p w14:paraId="353E6C11" w14:textId="77777777" w:rsidR="007C505A" w:rsidRPr="007C505A" w:rsidRDefault="007C505A" w:rsidP="007C505A">
      <w:pPr>
        <w:rPr>
          <w:rFonts w:ascii="Gill Sans MT" w:hAnsi="Gill Sans MT" w:cs="Times New Roman"/>
        </w:rPr>
      </w:pPr>
    </w:p>
    <w:p w14:paraId="36C4A024" w14:textId="77777777" w:rsidR="007C505A" w:rsidRPr="007C505A" w:rsidRDefault="007C505A" w:rsidP="007C505A">
      <w:pPr>
        <w:pStyle w:val="NoSpacing"/>
        <w:jc w:val="both"/>
        <w:rPr>
          <w:rFonts w:ascii="Gill Sans MT" w:hAnsi="Gill Sans MT" w:cs="Times New Roman"/>
          <w:sz w:val="24"/>
          <w:szCs w:val="24"/>
        </w:rPr>
      </w:pPr>
      <w:r w:rsidRPr="007C505A">
        <w:rPr>
          <w:rFonts w:ascii="Gill Sans MT" w:hAnsi="Gill Sans MT" w:cs="Times New Roman"/>
          <w:sz w:val="24"/>
          <w:szCs w:val="24"/>
        </w:rPr>
        <w:t>Obrasci koji su sastavni dio Poziva:</w:t>
      </w:r>
    </w:p>
    <w:p w14:paraId="3040685C" w14:textId="77777777" w:rsidR="007C505A" w:rsidRPr="007C505A" w:rsidRDefault="007C505A" w:rsidP="007C505A">
      <w:pPr>
        <w:pStyle w:val="NoSpacing"/>
        <w:rPr>
          <w:rFonts w:ascii="Gill Sans MT" w:hAnsi="Gill Sans MT" w:cs="Times New Roman"/>
          <w:sz w:val="24"/>
          <w:szCs w:val="24"/>
        </w:rPr>
      </w:pPr>
      <w:r w:rsidRPr="007C505A">
        <w:rPr>
          <w:rFonts w:ascii="Gill Sans MT" w:hAnsi="Gill Sans MT" w:cs="Times New Roman"/>
          <w:sz w:val="24"/>
          <w:szCs w:val="24"/>
        </w:rPr>
        <w:t>Obrazac 1 - Prijavni obrazac - elektronska verzija dostupna u sustavu eFondovi (http://efondovi.mrrfeu.hr);</w:t>
      </w:r>
    </w:p>
    <w:p w14:paraId="31F05EC0" w14:textId="77777777" w:rsidR="007C505A" w:rsidRPr="007C505A" w:rsidRDefault="007C505A" w:rsidP="007C505A">
      <w:pPr>
        <w:pStyle w:val="NoSpacing"/>
        <w:rPr>
          <w:rFonts w:ascii="Gill Sans MT" w:hAnsi="Gill Sans MT" w:cs="Times New Roman"/>
          <w:sz w:val="24"/>
          <w:szCs w:val="24"/>
        </w:rPr>
      </w:pPr>
      <w:r w:rsidRPr="007C505A">
        <w:rPr>
          <w:rFonts w:ascii="Gill Sans MT" w:hAnsi="Gill Sans MT" w:cs="Times New Roman"/>
          <w:sz w:val="24"/>
          <w:szCs w:val="24"/>
        </w:rPr>
        <w:t>Obrazac 2 – Komunikacijski plan;</w:t>
      </w:r>
    </w:p>
    <w:p w14:paraId="6D6FB09B" w14:textId="77777777" w:rsidR="007C505A" w:rsidRPr="007C505A" w:rsidRDefault="007C505A" w:rsidP="007C505A">
      <w:pPr>
        <w:pStyle w:val="NoSpacing"/>
        <w:rPr>
          <w:rFonts w:ascii="Gill Sans MT" w:hAnsi="Gill Sans MT" w:cs="Times New Roman"/>
          <w:sz w:val="24"/>
          <w:szCs w:val="24"/>
        </w:rPr>
      </w:pPr>
      <w:r w:rsidRPr="007C505A">
        <w:rPr>
          <w:rFonts w:ascii="Gill Sans MT" w:hAnsi="Gill Sans MT" w:cs="Times New Roman"/>
          <w:sz w:val="24"/>
          <w:szCs w:val="24"/>
        </w:rPr>
        <w:t xml:space="preserve">Obrazac 3 - Izjava prijavitelja; </w:t>
      </w:r>
    </w:p>
    <w:p w14:paraId="70D727BC" w14:textId="77777777" w:rsidR="007C505A" w:rsidRPr="007C505A" w:rsidRDefault="007C505A" w:rsidP="007C505A">
      <w:pPr>
        <w:pStyle w:val="NoSpacing"/>
        <w:rPr>
          <w:rFonts w:ascii="Gill Sans MT" w:hAnsi="Gill Sans MT" w:cs="Times New Roman"/>
          <w:sz w:val="24"/>
          <w:szCs w:val="24"/>
        </w:rPr>
      </w:pPr>
      <w:r w:rsidRPr="007C505A">
        <w:rPr>
          <w:rFonts w:ascii="Gill Sans MT" w:hAnsi="Gill Sans MT" w:cs="Times New Roman"/>
          <w:sz w:val="24"/>
          <w:szCs w:val="24"/>
        </w:rPr>
        <w:t>Obrazac 4 - Sporazum o udruživanju Prijavitelja;</w:t>
      </w:r>
    </w:p>
    <w:p w14:paraId="091C5A33" w14:textId="77777777" w:rsidR="00757B38" w:rsidRDefault="007C505A" w:rsidP="007C505A">
      <w:pPr>
        <w:pStyle w:val="NoSpacing"/>
        <w:rPr>
          <w:rFonts w:ascii="Gill Sans MT" w:hAnsi="Gill Sans MT" w:cs="Times New Roman"/>
          <w:sz w:val="24"/>
          <w:szCs w:val="24"/>
        </w:rPr>
      </w:pPr>
      <w:r w:rsidRPr="007C505A">
        <w:rPr>
          <w:rFonts w:ascii="Gill Sans MT" w:hAnsi="Gill Sans MT" w:cs="Times New Roman"/>
          <w:sz w:val="24"/>
          <w:szCs w:val="24"/>
        </w:rPr>
        <w:t>Obrazac 5 - Izjava prijavitelja o osiguranju vlastitog udjela sufinanciranja</w:t>
      </w:r>
    </w:p>
    <w:p w14:paraId="1FBD1698" w14:textId="004C3570" w:rsidR="007C505A" w:rsidRPr="007C505A" w:rsidRDefault="00A445AB" w:rsidP="007C505A">
      <w:pPr>
        <w:pStyle w:val="NoSpacing"/>
        <w:rPr>
          <w:rFonts w:ascii="Gill Sans MT" w:hAnsi="Gill Sans MT" w:cs="Times New Roman"/>
          <w:sz w:val="24"/>
          <w:szCs w:val="24"/>
        </w:rPr>
      </w:pPr>
      <w:r>
        <w:rPr>
          <w:rFonts w:ascii="Gill Sans MT" w:hAnsi="Gill Sans MT" w:cs="Times New Roman"/>
          <w:sz w:val="24"/>
          <w:szCs w:val="24"/>
        </w:rPr>
        <w:t xml:space="preserve">Obrazac 6 - </w:t>
      </w:r>
      <w:r w:rsidR="00757B38">
        <w:rPr>
          <w:rFonts w:ascii="Gill Sans MT" w:hAnsi="Gill Sans MT" w:cs="Times New Roman"/>
          <w:sz w:val="24"/>
          <w:szCs w:val="24"/>
        </w:rPr>
        <w:t>Troškovnik.</w:t>
      </w:r>
    </w:p>
    <w:p w14:paraId="3418844F" w14:textId="77777777" w:rsidR="007C505A" w:rsidRPr="007C505A" w:rsidRDefault="007C505A" w:rsidP="007C505A">
      <w:pPr>
        <w:pStyle w:val="NoSpacing"/>
        <w:rPr>
          <w:rFonts w:ascii="Gill Sans MT" w:hAnsi="Gill Sans MT" w:cs="Times New Roman"/>
          <w:sz w:val="24"/>
          <w:szCs w:val="24"/>
        </w:rPr>
      </w:pPr>
    </w:p>
    <w:p w14:paraId="2B98A24B" w14:textId="77777777" w:rsidR="007C505A" w:rsidRPr="007C505A" w:rsidRDefault="007C505A" w:rsidP="007C505A">
      <w:pPr>
        <w:pStyle w:val="NoSpacing"/>
        <w:rPr>
          <w:rFonts w:ascii="Gill Sans MT" w:hAnsi="Gill Sans MT" w:cs="Times New Roman"/>
          <w:sz w:val="24"/>
          <w:szCs w:val="24"/>
        </w:rPr>
      </w:pPr>
      <w:r w:rsidRPr="007C505A">
        <w:rPr>
          <w:rFonts w:ascii="Gill Sans MT" w:hAnsi="Gill Sans MT" w:cs="Times New Roman"/>
          <w:sz w:val="24"/>
          <w:szCs w:val="24"/>
        </w:rPr>
        <w:t>Prilozi koji sastavni dio Poziva:</w:t>
      </w:r>
    </w:p>
    <w:p w14:paraId="1996D7B0" w14:textId="77777777" w:rsidR="007C505A" w:rsidRPr="007C505A" w:rsidRDefault="007C505A" w:rsidP="007C505A">
      <w:pPr>
        <w:pStyle w:val="NoSpacing"/>
        <w:ind w:left="993" w:hanging="993"/>
        <w:rPr>
          <w:rFonts w:ascii="Gill Sans MT" w:hAnsi="Gill Sans MT" w:cs="Times New Roman"/>
          <w:sz w:val="24"/>
          <w:szCs w:val="24"/>
        </w:rPr>
      </w:pPr>
      <w:r w:rsidRPr="007C505A">
        <w:rPr>
          <w:rFonts w:ascii="Gill Sans MT" w:hAnsi="Gill Sans MT" w:cs="Times New Roman"/>
          <w:sz w:val="24"/>
          <w:szCs w:val="24"/>
        </w:rPr>
        <w:t>Prilog 1 - Opći uvjeti Ugovora koji se primjenjuju na projekte financirane iz europskih strukturnih i  investicijskih fondova u financijskom razdoblju 2014.–2020.;</w:t>
      </w:r>
    </w:p>
    <w:p w14:paraId="4ADD3681" w14:textId="77777777" w:rsidR="007C505A" w:rsidRPr="007C505A" w:rsidRDefault="007C505A" w:rsidP="007C505A">
      <w:pPr>
        <w:pStyle w:val="NoSpacing"/>
        <w:rPr>
          <w:rFonts w:ascii="Gill Sans MT" w:hAnsi="Gill Sans MT" w:cs="Times New Roman"/>
          <w:sz w:val="24"/>
          <w:szCs w:val="24"/>
        </w:rPr>
      </w:pPr>
    </w:p>
    <w:p w14:paraId="2380DC37" w14:textId="77777777" w:rsidR="007C505A" w:rsidRPr="007C505A" w:rsidRDefault="007C505A" w:rsidP="007C505A">
      <w:pPr>
        <w:pStyle w:val="NoSpacing"/>
        <w:ind w:left="993" w:hanging="993"/>
        <w:rPr>
          <w:rFonts w:ascii="Gill Sans MT" w:hAnsi="Gill Sans MT" w:cs="Times New Roman"/>
          <w:sz w:val="24"/>
          <w:szCs w:val="24"/>
        </w:rPr>
      </w:pPr>
      <w:r w:rsidRPr="007C505A">
        <w:rPr>
          <w:rFonts w:ascii="Gill Sans MT" w:hAnsi="Gill Sans MT" w:cs="Times New Roman"/>
          <w:sz w:val="24"/>
          <w:szCs w:val="24"/>
        </w:rPr>
        <w:t>Prilog 2 - Ugovor o dodjeli bespovratnih sredstava za projekte koji se financiraju iz Fondova u financijskom razdoblju 2014.-2020. – Posebni uvjeti ugovora;</w:t>
      </w:r>
    </w:p>
    <w:p w14:paraId="218CEC4B" w14:textId="226602B1" w:rsidR="007C505A" w:rsidRDefault="0038037C" w:rsidP="00C746F8">
      <w:pPr>
        <w:pStyle w:val="NoSpacing"/>
        <w:numPr>
          <w:ilvl w:val="0"/>
          <w:numId w:val="48"/>
        </w:numPr>
        <w:rPr>
          <w:rFonts w:ascii="Gill Sans MT" w:hAnsi="Gill Sans MT" w:cs="Times New Roman"/>
          <w:sz w:val="24"/>
          <w:szCs w:val="24"/>
        </w:rPr>
      </w:pPr>
      <w:r w:rsidRPr="0038037C">
        <w:rPr>
          <w:rFonts w:ascii="Gill Sans MT" w:hAnsi="Gill Sans MT" w:cs="Times New Roman"/>
          <w:sz w:val="24"/>
          <w:szCs w:val="24"/>
        </w:rPr>
        <w:t>Izvješće nakon provedbe Projekta</w:t>
      </w:r>
    </w:p>
    <w:p w14:paraId="3E8211AC" w14:textId="722E86FB" w:rsidR="0038037C" w:rsidRPr="00C746F8" w:rsidRDefault="0038037C" w:rsidP="00C746F8">
      <w:pPr>
        <w:pStyle w:val="NoSpacing"/>
        <w:numPr>
          <w:ilvl w:val="0"/>
          <w:numId w:val="48"/>
        </w:numPr>
        <w:rPr>
          <w:rFonts w:ascii="Gill Sans MT" w:hAnsi="Gill Sans MT" w:cs="Times New Roman"/>
          <w:sz w:val="24"/>
          <w:szCs w:val="24"/>
        </w:rPr>
      </w:pPr>
      <w:r w:rsidRPr="00C746F8">
        <w:rPr>
          <w:rFonts w:ascii="Gill Sans MT" w:hAnsi="Gill Sans MT"/>
          <w:sz w:val="24"/>
          <w:szCs w:val="24"/>
        </w:rPr>
        <w:t>Pravila o financijskim korekcijama</w:t>
      </w:r>
    </w:p>
    <w:p w14:paraId="7DFD3667" w14:textId="59787F2F" w:rsidR="00AF5955" w:rsidRPr="00AF5955" w:rsidRDefault="00AF5955" w:rsidP="00C746F8">
      <w:pPr>
        <w:pStyle w:val="NoSpacing"/>
        <w:numPr>
          <w:ilvl w:val="0"/>
          <w:numId w:val="48"/>
        </w:numPr>
        <w:rPr>
          <w:rFonts w:ascii="Gill Sans MT" w:hAnsi="Gill Sans MT" w:cs="Times New Roman"/>
          <w:sz w:val="24"/>
          <w:szCs w:val="24"/>
        </w:rPr>
      </w:pPr>
      <w:r w:rsidRPr="00AF5955">
        <w:rPr>
          <w:rFonts w:ascii="Gill Sans MT" w:hAnsi="Gill Sans MT" w:cs="Times New Roman"/>
          <w:sz w:val="24"/>
          <w:szCs w:val="24"/>
        </w:rPr>
        <w:t>Korisničke upute za korištenje sustava eFondovi - prijavitelji</w:t>
      </w:r>
    </w:p>
    <w:p w14:paraId="7AAEB516" w14:textId="05E6A7F1" w:rsidR="007C505A" w:rsidRPr="007C505A" w:rsidRDefault="007C505A" w:rsidP="008373DA">
      <w:pPr>
        <w:pStyle w:val="NoSpacing"/>
        <w:rPr>
          <w:rFonts w:ascii="Gill Sans MT" w:hAnsi="Gill Sans MT" w:cs="Times New Roman"/>
          <w:sz w:val="24"/>
          <w:szCs w:val="24"/>
        </w:rPr>
      </w:pPr>
      <w:r w:rsidRPr="007C505A">
        <w:rPr>
          <w:rFonts w:ascii="Gill Sans MT" w:hAnsi="Gill Sans MT" w:cs="Times New Roman"/>
          <w:sz w:val="24"/>
          <w:szCs w:val="24"/>
        </w:rPr>
        <w:t>Prilog 3 - Kriteriji i obrasci postupka dodjele bespovratnih sredstava:</w:t>
      </w:r>
    </w:p>
    <w:p w14:paraId="1B65FF09" w14:textId="77777777" w:rsidR="007C505A" w:rsidRPr="007C505A" w:rsidRDefault="007C505A" w:rsidP="00A02CD0">
      <w:pPr>
        <w:pStyle w:val="NoSpacing"/>
        <w:numPr>
          <w:ilvl w:val="2"/>
          <w:numId w:val="24"/>
        </w:numPr>
        <w:rPr>
          <w:rFonts w:ascii="Gill Sans MT" w:hAnsi="Gill Sans MT" w:cs="Times New Roman"/>
          <w:sz w:val="24"/>
          <w:szCs w:val="24"/>
        </w:rPr>
      </w:pPr>
      <w:r w:rsidRPr="007C505A">
        <w:rPr>
          <w:rFonts w:ascii="Gill Sans MT" w:hAnsi="Gill Sans MT" w:cs="Times New Roman"/>
          <w:sz w:val="24"/>
          <w:szCs w:val="24"/>
        </w:rPr>
        <w:t>Obrazac za administrativnu provjeru;</w:t>
      </w:r>
    </w:p>
    <w:p w14:paraId="32F5C16E" w14:textId="77777777" w:rsidR="007C505A" w:rsidRPr="007C505A" w:rsidRDefault="007C505A" w:rsidP="00A02CD0">
      <w:pPr>
        <w:pStyle w:val="NoSpacing"/>
        <w:numPr>
          <w:ilvl w:val="2"/>
          <w:numId w:val="24"/>
        </w:numPr>
        <w:rPr>
          <w:rFonts w:ascii="Gill Sans MT" w:hAnsi="Gill Sans MT" w:cs="Times New Roman"/>
          <w:sz w:val="24"/>
          <w:szCs w:val="24"/>
        </w:rPr>
      </w:pPr>
      <w:r w:rsidRPr="007C505A">
        <w:rPr>
          <w:rFonts w:ascii="Gill Sans MT" w:hAnsi="Gill Sans MT" w:cs="Times New Roman"/>
          <w:sz w:val="24"/>
          <w:szCs w:val="24"/>
        </w:rPr>
        <w:t>Kontrolna lista  za provjeru prihvatljivosti prijavitelja;</w:t>
      </w:r>
    </w:p>
    <w:p w14:paraId="190A658A" w14:textId="77777777" w:rsidR="007C505A" w:rsidRPr="007C505A" w:rsidRDefault="007C505A" w:rsidP="00A02CD0">
      <w:pPr>
        <w:pStyle w:val="NoSpacing"/>
        <w:numPr>
          <w:ilvl w:val="2"/>
          <w:numId w:val="24"/>
        </w:numPr>
        <w:rPr>
          <w:rFonts w:ascii="Gill Sans MT" w:hAnsi="Gill Sans MT" w:cs="Times New Roman"/>
          <w:sz w:val="24"/>
          <w:szCs w:val="24"/>
        </w:rPr>
      </w:pPr>
      <w:r w:rsidRPr="007C505A">
        <w:rPr>
          <w:rFonts w:ascii="Gill Sans MT" w:hAnsi="Gill Sans MT" w:cs="Times New Roman"/>
          <w:sz w:val="24"/>
          <w:szCs w:val="24"/>
        </w:rPr>
        <w:t>Kontrolna lista  za provjeru prihvatljivosti projekta i aktivnosti;</w:t>
      </w:r>
    </w:p>
    <w:p w14:paraId="3EE62B09" w14:textId="77777777" w:rsidR="007C505A" w:rsidRPr="007C505A" w:rsidRDefault="007C505A" w:rsidP="00A02CD0">
      <w:pPr>
        <w:pStyle w:val="NoSpacing"/>
        <w:numPr>
          <w:ilvl w:val="2"/>
          <w:numId w:val="24"/>
        </w:numPr>
        <w:rPr>
          <w:rFonts w:ascii="Gill Sans MT" w:hAnsi="Gill Sans MT" w:cs="Times New Roman"/>
          <w:sz w:val="24"/>
          <w:szCs w:val="24"/>
        </w:rPr>
      </w:pPr>
      <w:r w:rsidRPr="007C505A">
        <w:rPr>
          <w:rFonts w:ascii="Gill Sans MT" w:hAnsi="Gill Sans MT" w:cs="Times New Roman"/>
          <w:sz w:val="24"/>
          <w:szCs w:val="24"/>
        </w:rPr>
        <w:t>Obrazac za ocjenjivanja kvalitete;</w:t>
      </w:r>
    </w:p>
    <w:p w14:paraId="1F0DD230" w14:textId="77777777" w:rsidR="007C505A" w:rsidRPr="007C505A" w:rsidRDefault="007C505A" w:rsidP="00A02CD0">
      <w:pPr>
        <w:pStyle w:val="NoSpacing"/>
        <w:numPr>
          <w:ilvl w:val="2"/>
          <w:numId w:val="24"/>
        </w:numPr>
        <w:rPr>
          <w:rFonts w:ascii="Gill Sans MT" w:hAnsi="Gill Sans MT" w:cs="Times New Roman"/>
          <w:sz w:val="24"/>
          <w:szCs w:val="24"/>
        </w:rPr>
      </w:pPr>
      <w:r w:rsidRPr="007C505A">
        <w:rPr>
          <w:rFonts w:ascii="Gill Sans MT" w:hAnsi="Gill Sans MT" w:cs="Times New Roman"/>
          <w:sz w:val="24"/>
          <w:szCs w:val="24"/>
        </w:rPr>
        <w:t>Kontrolna lista  za provjeru prihvatljivosti izdataka.</w:t>
      </w:r>
    </w:p>
    <w:p w14:paraId="70452DB6" w14:textId="77777777" w:rsidR="007C505A" w:rsidRPr="007C505A" w:rsidRDefault="007C505A" w:rsidP="007C505A">
      <w:pPr>
        <w:pStyle w:val="NoSpacing"/>
        <w:rPr>
          <w:rFonts w:ascii="Gill Sans MT" w:hAnsi="Gill Sans MT" w:cs="Times New Roman"/>
          <w:sz w:val="24"/>
          <w:szCs w:val="24"/>
        </w:rPr>
      </w:pPr>
    </w:p>
    <w:p w14:paraId="28F79AC0" w14:textId="77777777" w:rsidR="007C505A" w:rsidRPr="007C505A" w:rsidRDefault="007C505A" w:rsidP="007C505A">
      <w:pPr>
        <w:pStyle w:val="NoSpacing"/>
        <w:rPr>
          <w:rFonts w:ascii="Gill Sans MT" w:hAnsi="Gill Sans MT" w:cs="Times New Roman"/>
          <w:sz w:val="24"/>
          <w:szCs w:val="24"/>
        </w:rPr>
      </w:pPr>
    </w:p>
    <w:p w14:paraId="3DF88680" w14:textId="77777777" w:rsidR="007C505A" w:rsidRPr="00C97838" w:rsidRDefault="007C505A" w:rsidP="00A02CD0">
      <w:pPr>
        <w:pStyle w:val="Heading1"/>
        <w:numPr>
          <w:ilvl w:val="0"/>
          <w:numId w:val="5"/>
        </w:numPr>
        <w:kinsoku w:val="0"/>
        <w:overflowPunct w:val="0"/>
        <w:spacing w:before="0"/>
        <w:contextualSpacing/>
        <w:jc w:val="both"/>
        <w:rPr>
          <w:rFonts w:ascii="Gill Sans MT" w:hAnsi="Gill Sans MT"/>
          <w:color w:val="B0CB1F"/>
        </w:rPr>
      </w:pPr>
      <w:bookmarkStart w:id="262" w:name="_POJMOVNIK"/>
      <w:bookmarkStart w:id="263" w:name="_Toc452468723"/>
      <w:bookmarkStart w:id="264" w:name="_Toc503601039"/>
      <w:bookmarkEnd w:id="262"/>
      <w:r w:rsidRPr="00C97838">
        <w:rPr>
          <w:rFonts w:ascii="Gill Sans MT" w:hAnsi="Gill Sans MT"/>
          <w:color w:val="B0CB1F"/>
        </w:rPr>
        <w:t>POJMOVNIK</w:t>
      </w:r>
      <w:bookmarkEnd w:id="263"/>
      <w:bookmarkEnd w:id="264"/>
      <w:r w:rsidRPr="00C97838">
        <w:rPr>
          <w:rFonts w:ascii="Gill Sans MT" w:hAnsi="Gill Sans MT"/>
          <w:color w:val="B0CB1F"/>
        </w:rPr>
        <w:t xml:space="preserve"> </w:t>
      </w:r>
    </w:p>
    <w:p w14:paraId="024CB2AC" w14:textId="77777777" w:rsidR="007C505A" w:rsidRPr="007C505A" w:rsidRDefault="007C505A" w:rsidP="007C505A">
      <w:pPr>
        <w:tabs>
          <w:tab w:val="left" w:pos="567"/>
        </w:tabs>
        <w:kinsoku w:val="0"/>
        <w:overflowPunct w:val="0"/>
        <w:spacing w:after="0"/>
        <w:contextualSpacing/>
        <w:outlineLvl w:val="0"/>
        <w:rPr>
          <w:rFonts w:ascii="Gill Sans MT" w:eastAsiaTheme="majorEastAsia" w:hAnsi="Gill Sans MT" w:cs="Times New Roman"/>
          <w:b/>
          <w:bCs/>
          <w:sz w:val="24"/>
        </w:rPr>
      </w:pPr>
    </w:p>
    <w:tbl>
      <w:tblPr>
        <w:tblpPr w:leftFromText="180" w:rightFromText="180" w:vertAnchor="text" w:tblpY="1"/>
        <w:tblOverlap w:val="never"/>
        <w:tblW w:w="8926" w:type="dxa"/>
        <w:tblLayout w:type="fixed"/>
        <w:tblCellMar>
          <w:left w:w="0" w:type="dxa"/>
          <w:right w:w="0" w:type="dxa"/>
        </w:tblCellMar>
        <w:tblLook w:val="0000" w:firstRow="0" w:lastRow="0" w:firstColumn="0" w:lastColumn="0" w:noHBand="0" w:noVBand="0"/>
      </w:tblPr>
      <w:tblGrid>
        <w:gridCol w:w="2132"/>
        <w:gridCol w:w="6794"/>
      </w:tblGrid>
      <w:tr w:rsidR="007C505A" w:rsidRPr="007C505A" w14:paraId="0C3A805F" w14:textId="77777777" w:rsidTr="00063683">
        <w:trPr>
          <w:trHeight w:hRule="exact" w:val="566"/>
        </w:trPr>
        <w:tc>
          <w:tcPr>
            <w:tcW w:w="2132" w:type="dxa"/>
            <w:tcBorders>
              <w:top w:val="single" w:sz="4" w:space="0" w:color="000000"/>
              <w:left w:val="single" w:sz="4" w:space="0" w:color="000000"/>
              <w:bottom w:val="single" w:sz="4" w:space="0" w:color="000000"/>
              <w:right w:val="single" w:sz="4" w:space="0" w:color="000000"/>
            </w:tcBorders>
            <w:vAlign w:val="center"/>
          </w:tcPr>
          <w:p w14:paraId="536F1F9D"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ESI fondovi</w:t>
            </w:r>
          </w:p>
        </w:tc>
        <w:tc>
          <w:tcPr>
            <w:tcW w:w="6794" w:type="dxa"/>
            <w:tcBorders>
              <w:top w:val="single" w:sz="4" w:space="0" w:color="000000"/>
              <w:left w:val="single" w:sz="4" w:space="0" w:color="000000"/>
              <w:bottom w:val="single" w:sz="4" w:space="0" w:color="000000"/>
              <w:right w:val="single" w:sz="4" w:space="0" w:color="000000"/>
            </w:tcBorders>
            <w:vAlign w:val="center"/>
          </w:tcPr>
          <w:p w14:paraId="691CAD8A"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 xml:space="preserve">Europski strukturni i investicijski fondovi - ESF, EFRR, KF, EFPR i EPFRR, sukladno recitalu 2. Uredbe (EU) br. 1303/2013. </w:t>
            </w:r>
          </w:p>
        </w:tc>
      </w:tr>
      <w:tr w:rsidR="007C505A" w:rsidRPr="007C505A" w14:paraId="2E35ED6D" w14:textId="77777777" w:rsidTr="00063683">
        <w:trPr>
          <w:trHeight w:hRule="exact" w:val="415"/>
        </w:trPr>
        <w:tc>
          <w:tcPr>
            <w:tcW w:w="2132" w:type="dxa"/>
            <w:tcBorders>
              <w:top w:val="single" w:sz="4" w:space="0" w:color="000000"/>
              <w:left w:val="single" w:sz="4" w:space="0" w:color="000000"/>
              <w:bottom w:val="single" w:sz="4" w:space="0" w:color="000000"/>
              <w:right w:val="single" w:sz="4" w:space="0" w:color="000000"/>
            </w:tcBorders>
            <w:vAlign w:val="center"/>
          </w:tcPr>
          <w:p w14:paraId="3B5B6BF1"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Fondovi</w:t>
            </w:r>
          </w:p>
        </w:tc>
        <w:tc>
          <w:tcPr>
            <w:tcW w:w="6794" w:type="dxa"/>
            <w:tcBorders>
              <w:top w:val="single" w:sz="4" w:space="0" w:color="000000"/>
              <w:left w:val="single" w:sz="4" w:space="0" w:color="000000"/>
              <w:bottom w:val="single" w:sz="4" w:space="0" w:color="000000"/>
              <w:right w:val="single" w:sz="4" w:space="0" w:color="000000"/>
            </w:tcBorders>
            <w:vAlign w:val="center"/>
          </w:tcPr>
          <w:p w14:paraId="3D48D591"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Fondovi - ESF, EFRR i KF, sukladno recitalu 9. Uredbe (EU) br.  1303/2013.</w:t>
            </w:r>
          </w:p>
        </w:tc>
      </w:tr>
      <w:tr w:rsidR="007C505A" w:rsidRPr="007C505A" w14:paraId="0CA45148" w14:textId="77777777" w:rsidTr="00063683">
        <w:trPr>
          <w:trHeight w:hRule="exact" w:val="415"/>
        </w:trPr>
        <w:tc>
          <w:tcPr>
            <w:tcW w:w="2132" w:type="dxa"/>
            <w:tcBorders>
              <w:top w:val="single" w:sz="4" w:space="0" w:color="000000"/>
              <w:left w:val="single" w:sz="4" w:space="0" w:color="000000"/>
              <w:bottom w:val="single" w:sz="4" w:space="0" w:color="000000"/>
              <w:right w:val="single" w:sz="4" w:space="0" w:color="000000"/>
            </w:tcBorders>
            <w:vAlign w:val="center"/>
          </w:tcPr>
          <w:p w14:paraId="65E22897"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eFondovi</w:t>
            </w:r>
          </w:p>
        </w:tc>
        <w:tc>
          <w:tcPr>
            <w:tcW w:w="6794" w:type="dxa"/>
            <w:tcBorders>
              <w:top w:val="single" w:sz="4" w:space="0" w:color="000000"/>
              <w:left w:val="single" w:sz="4" w:space="0" w:color="000000"/>
              <w:bottom w:val="single" w:sz="4" w:space="0" w:color="000000"/>
              <w:right w:val="single" w:sz="4" w:space="0" w:color="000000"/>
            </w:tcBorders>
            <w:vAlign w:val="center"/>
          </w:tcPr>
          <w:p w14:paraId="303C1953"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Integrirani sustavu upravljanja i kontrole ESI fondova</w:t>
            </w:r>
          </w:p>
        </w:tc>
      </w:tr>
      <w:tr w:rsidR="007C505A" w:rsidRPr="007C505A" w14:paraId="57663174" w14:textId="77777777" w:rsidTr="00063683">
        <w:trPr>
          <w:trHeight w:hRule="exact" w:val="697"/>
        </w:trPr>
        <w:tc>
          <w:tcPr>
            <w:tcW w:w="2132" w:type="dxa"/>
            <w:tcBorders>
              <w:top w:val="single" w:sz="4" w:space="0" w:color="000000"/>
              <w:left w:val="single" w:sz="4" w:space="0" w:color="000000"/>
              <w:bottom w:val="single" w:sz="4" w:space="0" w:color="000000"/>
              <w:right w:val="single" w:sz="4" w:space="0" w:color="000000"/>
            </w:tcBorders>
            <w:vAlign w:val="center"/>
          </w:tcPr>
          <w:p w14:paraId="16CEFF9D"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Korisnik</w:t>
            </w:r>
          </w:p>
        </w:tc>
        <w:tc>
          <w:tcPr>
            <w:tcW w:w="6794" w:type="dxa"/>
            <w:tcBorders>
              <w:top w:val="single" w:sz="4" w:space="0" w:color="000000"/>
              <w:left w:val="single" w:sz="4" w:space="0" w:color="000000"/>
              <w:bottom w:val="single" w:sz="4" w:space="0" w:color="000000"/>
              <w:right w:val="single" w:sz="4" w:space="0" w:color="000000"/>
            </w:tcBorders>
            <w:vAlign w:val="center"/>
          </w:tcPr>
          <w:p w14:paraId="1E30F651"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 xml:space="preserve">Korisnik je uspješan prijavitelj s kojim se potpisuje Ugovor o dodjeli bespovratnih sredstava a. Izravno je odgovoran za početak, upravljanje, provedbu i rezultate projekta. </w:t>
            </w:r>
          </w:p>
        </w:tc>
      </w:tr>
      <w:tr w:rsidR="007C505A" w:rsidRPr="007C505A" w14:paraId="3B2F52C9" w14:textId="77777777" w:rsidTr="00063683">
        <w:trPr>
          <w:trHeight w:hRule="exact" w:val="562"/>
        </w:trPr>
        <w:tc>
          <w:tcPr>
            <w:tcW w:w="2132" w:type="dxa"/>
            <w:tcBorders>
              <w:top w:val="single" w:sz="4" w:space="0" w:color="000000"/>
              <w:left w:val="single" w:sz="4" w:space="0" w:color="000000"/>
              <w:bottom w:val="single" w:sz="4" w:space="0" w:color="000000"/>
              <w:right w:val="single" w:sz="4" w:space="0" w:color="000000"/>
            </w:tcBorders>
            <w:vAlign w:val="center"/>
          </w:tcPr>
          <w:p w14:paraId="0684198B"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Kriteriji dodjele bespovratnih sredstava</w:t>
            </w:r>
          </w:p>
        </w:tc>
        <w:tc>
          <w:tcPr>
            <w:tcW w:w="6794" w:type="dxa"/>
            <w:tcBorders>
              <w:top w:val="single" w:sz="4" w:space="0" w:color="000000"/>
              <w:left w:val="single" w:sz="4" w:space="0" w:color="000000"/>
              <w:bottom w:val="single" w:sz="4" w:space="0" w:color="000000"/>
              <w:right w:val="single" w:sz="4" w:space="0" w:color="000000"/>
            </w:tcBorders>
            <w:vAlign w:val="center"/>
          </w:tcPr>
          <w:p w14:paraId="14D49A47"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Kriteriji dodjele bespovratnih sredstava su kriteriji koji se primjenjuju na sve projekte OP-a te uključuju Kriterije odabira i Kriterije prihvatljivosti.</w:t>
            </w:r>
          </w:p>
        </w:tc>
      </w:tr>
      <w:tr w:rsidR="007C505A" w:rsidRPr="007C505A" w14:paraId="32125BB3" w14:textId="77777777" w:rsidTr="00063683">
        <w:trPr>
          <w:trHeight w:hRule="exact" w:val="828"/>
        </w:trPr>
        <w:tc>
          <w:tcPr>
            <w:tcW w:w="2132" w:type="dxa"/>
            <w:tcBorders>
              <w:top w:val="single" w:sz="4" w:space="0" w:color="000000"/>
              <w:left w:val="single" w:sz="4" w:space="0" w:color="000000"/>
              <w:bottom w:val="single" w:sz="4" w:space="0" w:color="000000"/>
              <w:right w:val="single" w:sz="4" w:space="0" w:color="000000"/>
            </w:tcBorders>
            <w:vAlign w:val="center"/>
          </w:tcPr>
          <w:p w14:paraId="2187BD51"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 xml:space="preserve">Kriteriji odabira </w:t>
            </w:r>
          </w:p>
        </w:tc>
        <w:tc>
          <w:tcPr>
            <w:tcW w:w="6794" w:type="dxa"/>
            <w:tcBorders>
              <w:top w:val="single" w:sz="4" w:space="0" w:color="000000"/>
              <w:left w:val="single" w:sz="4" w:space="0" w:color="000000"/>
              <w:bottom w:val="single" w:sz="4" w:space="0" w:color="000000"/>
              <w:right w:val="single" w:sz="4" w:space="0" w:color="000000"/>
            </w:tcBorders>
            <w:vAlign w:val="center"/>
          </w:tcPr>
          <w:p w14:paraId="6F768D29"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 xml:space="preserve">Kriteriji odabira (KO) su kriteriji koji se primjenjuju za ocjenjivanje kvalitete projektnog prijedloga; Odbor za praćenje odobrava KO prije no što se isti primjene u postupcima dodjele. </w:t>
            </w:r>
          </w:p>
        </w:tc>
      </w:tr>
      <w:tr w:rsidR="007C505A" w:rsidRPr="007C505A" w14:paraId="6963FD7D" w14:textId="77777777" w:rsidTr="00063683">
        <w:trPr>
          <w:trHeight w:hRule="exact" w:val="1462"/>
        </w:trPr>
        <w:tc>
          <w:tcPr>
            <w:tcW w:w="2132" w:type="dxa"/>
            <w:tcBorders>
              <w:top w:val="single" w:sz="4" w:space="0" w:color="000000"/>
              <w:left w:val="single" w:sz="4" w:space="0" w:color="000000"/>
              <w:bottom w:val="single" w:sz="4" w:space="0" w:color="000000"/>
              <w:right w:val="single" w:sz="4" w:space="0" w:color="000000"/>
            </w:tcBorders>
            <w:vAlign w:val="center"/>
          </w:tcPr>
          <w:p w14:paraId="0554BAF9"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 xml:space="preserve">Kriteriji prihvatljivosti </w:t>
            </w:r>
          </w:p>
        </w:tc>
        <w:tc>
          <w:tcPr>
            <w:tcW w:w="6794" w:type="dxa"/>
            <w:tcBorders>
              <w:top w:val="single" w:sz="4" w:space="0" w:color="000000"/>
              <w:left w:val="single" w:sz="4" w:space="0" w:color="000000"/>
              <w:bottom w:val="single" w:sz="4" w:space="0" w:color="000000"/>
              <w:right w:val="single" w:sz="4" w:space="0" w:color="000000"/>
            </w:tcBorders>
            <w:vAlign w:val="center"/>
          </w:tcPr>
          <w:p w14:paraId="1E9586E0"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 xml:space="preserve">Kriteriji prihvatljivosti (KP) su kriteriji koji moraju biti ispunjeni kako bi se projektni prijedlog mogao uzeti u obzir za financiranje. Na temelju KP ne vrši se ocjenjivanje, već se provjerava ispunjava li projektni prijedlog pojedini KP ili ne. Samo ako su svi kriteriji prihvatljivosti ispunjeni, projektni prijedlog se prenosi u sljedeće faze dodjele; u protivnom, se isključuje iz dodjele. </w:t>
            </w:r>
          </w:p>
        </w:tc>
      </w:tr>
      <w:tr w:rsidR="007C505A" w:rsidRPr="007C505A" w14:paraId="30DDC6A7" w14:textId="77777777" w:rsidTr="00063683">
        <w:trPr>
          <w:trHeight w:hRule="exact" w:val="1271"/>
        </w:trPr>
        <w:tc>
          <w:tcPr>
            <w:tcW w:w="2132" w:type="dxa"/>
            <w:tcBorders>
              <w:top w:val="single" w:sz="4" w:space="0" w:color="000000"/>
              <w:left w:val="single" w:sz="4" w:space="0" w:color="000000"/>
              <w:bottom w:val="single" w:sz="4" w:space="0" w:color="000000"/>
              <w:right w:val="single" w:sz="4" w:space="0" w:color="000000"/>
            </w:tcBorders>
            <w:vAlign w:val="center"/>
          </w:tcPr>
          <w:p w14:paraId="3C009481"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Nadležno tijelo</w:t>
            </w:r>
          </w:p>
        </w:tc>
        <w:tc>
          <w:tcPr>
            <w:tcW w:w="6794" w:type="dxa"/>
            <w:tcBorders>
              <w:top w:val="single" w:sz="4" w:space="0" w:color="000000"/>
              <w:left w:val="single" w:sz="4" w:space="0" w:color="000000"/>
              <w:bottom w:val="single" w:sz="4" w:space="0" w:color="000000"/>
              <w:right w:val="single" w:sz="4" w:space="0" w:color="000000"/>
            </w:tcBorders>
            <w:vAlign w:val="center"/>
          </w:tcPr>
          <w:p w14:paraId="7D4DE882"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Nadležno tijelo je tijelo nadležno za pojedini projekt u skladu s Uredbom o tijelima u sustavima upravljanja i kontrole korištenja Europskog socijalnog fonda, Europskog fonda za regionalni razvoj i Kohezijskog fonda, u vezi s ciljem "Ulaganje za rast i radna mjesta" (NN 107/14, 23/15, 129/15, 15/17 i 18/17 - ispravak).</w:t>
            </w:r>
          </w:p>
        </w:tc>
      </w:tr>
      <w:tr w:rsidR="007C505A" w:rsidRPr="007C505A" w14:paraId="31384940" w14:textId="77777777" w:rsidTr="00063683">
        <w:trPr>
          <w:trHeight w:hRule="exact" w:val="1275"/>
        </w:trPr>
        <w:tc>
          <w:tcPr>
            <w:tcW w:w="2132" w:type="dxa"/>
            <w:tcBorders>
              <w:top w:val="single" w:sz="4" w:space="0" w:color="000000"/>
              <w:left w:val="single" w:sz="4" w:space="0" w:color="000000"/>
              <w:bottom w:val="single" w:sz="4" w:space="0" w:color="000000"/>
              <w:right w:val="single" w:sz="4" w:space="0" w:color="000000"/>
            </w:tcBorders>
            <w:vAlign w:val="center"/>
          </w:tcPr>
          <w:p w14:paraId="471ABF39"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Načela ekonomičnosti, učinkovitosti i djelotvornosti</w:t>
            </w:r>
          </w:p>
        </w:tc>
        <w:tc>
          <w:tcPr>
            <w:tcW w:w="6794" w:type="dxa"/>
            <w:tcBorders>
              <w:top w:val="single" w:sz="4" w:space="0" w:color="000000"/>
              <w:left w:val="single" w:sz="4" w:space="0" w:color="000000"/>
              <w:bottom w:val="single" w:sz="4" w:space="0" w:color="000000"/>
              <w:right w:val="single" w:sz="4" w:space="0" w:color="000000"/>
            </w:tcBorders>
            <w:vAlign w:val="center"/>
          </w:tcPr>
          <w:p w14:paraId="6826BD47"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Načelo ekonomičnosti zahtijeva da resursi koje koristi institucija u svrhu obavljanja svog poslovanja budu dostupni na vrijeme, u odgovarajućoj količini i rezultatima i po najboljoj cijeni. Načelo učinkovitosti bavi se najboljim odnosom između uloženih resursa i dobivenih rezultata. Načelo djelotvornosti bavi se postizanjem određenih postavljenih ciljeva i ostvarivanjem željenih rezultata.</w:t>
            </w:r>
          </w:p>
        </w:tc>
      </w:tr>
      <w:tr w:rsidR="007C505A" w:rsidRPr="007C505A" w14:paraId="0DB34A72" w14:textId="77777777" w:rsidTr="00063683">
        <w:trPr>
          <w:trHeight w:hRule="exact" w:val="1564"/>
        </w:trPr>
        <w:tc>
          <w:tcPr>
            <w:tcW w:w="2132" w:type="dxa"/>
            <w:tcBorders>
              <w:top w:val="single" w:sz="4" w:space="0" w:color="auto"/>
              <w:left w:val="single" w:sz="4" w:space="0" w:color="auto"/>
              <w:bottom w:val="single" w:sz="4" w:space="0" w:color="auto"/>
              <w:right w:val="single" w:sz="4" w:space="0" w:color="auto"/>
            </w:tcBorders>
            <w:vAlign w:val="center"/>
          </w:tcPr>
          <w:p w14:paraId="575EEAC6"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Održivi razvoj</w:t>
            </w:r>
          </w:p>
        </w:tc>
        <w:tc>
          <w:tcPr>
            <w:tcW w:w="6794" w:type="dxa"/>
            <w:tcBorders>
              <w:top w:val="single" w:sz="4" w:space="0" w:color="auto"/>
              <w:left w:val="single" w:sz="4" w:space="0" w:color="auto"/>
              <w:bottom w:val="single" w:sz="4" w:space="0" w:color="auto"/>
              <w:right w:val="single" w:sz="4" w:space="0" w:color="auto"/>
            </w:tcBorders>
            <w:vAlign w:val="center"/>
          </w:tcPr>
          <w:p w14:paraId="6F61958E"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Održivi razvoj znači da bi trebalo udovoljiti potrebama sadašnje generacije, a da se pritom ne ugrozi sposobnost budućih generacija da udovolje svojim vlastitim potrebama. To je cilj Europske unije utvrđen u Ugovoru, koji regulira sve politike i aktivnosti Unije. Odnosi se na očuvanje kapaciteta planeta Zemlje da podupre život u svoj svojoj raznolikosti. Ima za cilj neprekidno poboljšanje kvalitete života i dobrobiti planeta Zemlje za sadašnje i buduće generacije.</w:t>
            </w:r>
            <w:r w:rsidRPr="007C505A">
              <w:rPr>
                <w:rStyle w:val="FootnoteReference"/>
                <w:rFonts w:ascii="Gill Sans MT" w:hAnsi="Gill Sans MT" w:cs="Times New Roman"/>
                <w:sz w:val="20"/>
                <w:szCs w:val="20"/>
              </w:rPr>
              <w:footnoteReference w:id="15"/>
            </w:r>
          </w:p>
        </w:tc>
      </w:tr>
      <w:tr w:rsidR="007C505A" w:rsidRPr="007C505A" w14:paraId="775A0992" w14:textId="77777777" w:rsidTr="00063683">
        <w:trPr>
          <w:trHeight w:hRule="exact" w:val="708"/>
        </w:trPr>
        <w:tc>
          <w:tcPr>
            <w:tcW w:w="2132" w:type="dxa"/>
            <w:tcBorders>
              <w:top w:val="single" w:sz="4" w:space="0" w:color="000000"/>
              <w:left w:val="single" w:sz="4" w:space="0" w:color="000000"/>
              <w:bottom w:val="single" w:sz="4" w:space="0" w:color="000000"/>
              <w:right w:val="single" w:sz="4" w:space="0" w:color="000000"/>
            </w:tcBorders>
            <w:vAlign w:val="center"/>
          </w:tcPr>
          <w:p w14:paraId="323BB395" w14:textId="77777777" w:rsidR="007C505A" w:rsidRPr="007C505A" w:rsidRDefault="007C505A" w:rsidP="00771A27">
            <w:pPr>
              <w:kinsoku w:val="0"/>
              <w:overflowPunct w:val="0"/>
              <w:ind w:left="147"/>
              <w:rPr>
                <w:rFonts w:ascii="Gill Sans MT" w:hAnsi="Gill Sans MT" w:cs="Times New Roman"/>
                <w:spacing w:val="-1"/>
                <w:sz w:val="20"/>
                <w:szCs w:val="20"/>
              </w:rPr>
            </w:pPr>
            <w:r w:rsidRPr="007C505A">
              <w:rPr>
                <w:rFonts w:ascii="Gill Sans MT" w:hAnsi="Gill Sans MT" w:cs="Times New Roman"/>
                <w:spacing w:val="-1"/>
                <w:sz w:val="20"/>
                <w:szCs w:val="20"/>
              </w:rPr>
              <w:t>Operacija</w:t>
            </w:r>
          </w:p>
        </w:tc>
        <w:tc>
          <w:tcPr>
            <w:tcW w:w="6794" w:type="dxa"/>
            <w:tcBorders>
              <w:top w:val="single" w:sz="4" w:space="0" w:color="000000"/>
              <w:left w:val="single" w:sz="4" w:space="0" w:color="000000"/>
              <w:bottom w:val="single" w:sz="4" w:space="0" w:color="000000"/>
              <w:right w:val="single" w:sz="4" w:space="0" w:color="000000"/>
            </w:tcBorders>
            <w:vAlign w:val="center"/>
          </w:tcPr>
          <w:p w14:paraId="37652F80" w14:textId="77777777" w:rsidR="007C505A" w:rsidRPr="007C505A" w:rsidRDefault="007C505A" w:rsidP="00771A27">
            <w:pPr>
              <w:pStyle w:val="NoSpacing"/>
              <w:ind w:left="242"/>
              <w:jc w:val="both"/>
              <w:rPr>
                <w:rFonts w:ascii="Gill Sans MT" w:hAnsi="Gill Sans MT" w:cs="Times New Roman"/>
                <w:sz w:val="20"/>
                <w:szCs w:val="20"/>
              </w:rPr>
            </w:pPr>
            <w:r w:rsidRPr="007C505A">
              <w:rPr>
                <w:rFonts w:ascii="Gill Sans MT" w:hAnsi="Gill Sans MT" w:cs="Times New Roman"/>
                <w:sz w:val="20"/>
                <w:szCs w:val="20"/>
              </w:rPr>
              <w:t>Operacija je projekt, ugovor, aktivnost ili skupina projekata koje za financiranje odabire Upravljačko tijelo OP-a, a koji doprinose ostvarivanju ciljeva pripadajuće prioritetne osi.</w:t>
            </w:r>
          </w:p>
          <w:p w14:paraId="3FDC0935" w14:textId="77777777" w:rsidR="007C505A" w:rsidRPr="007C505A" w:rsidRDefault="007C505A" w:rsidP="00771A27">
            <w:pPr>
              <w:pStyle w:val="NoSpacing"/>
              <w:ind w:left="242"/>
              <w:jc w:val="both"/>
              <w:rPr>
                <w:rFonts w:ascii="Gill Sans MT" w:hAnsi="Gill Sans MT" w:cs="Times New Roman"/>
                <w:sz w:val="20"/>
                <w:szCs w:val="20"/>
              </w:rPr>
            </w:pPr>
          </w:p>
        </w:tc>
      </w:tr>
      <w:tr w:rsidR="007C505A" w:rsidRPr="007C505A" w14:paraId="4C5DEA4C" w14:textId="77777777" w:rsidTr="00063683">
        <w:trPr>
          <w:trHeight w:hRule="exact" w:val="1094"/>
        </w:trPr>
        <w:tc>
          <w:tcPr>
            <w:tcW w:w="2132" w:type="dxa"/>
            <w:tcBorders>
              <w:top w:val="single" w:sz="4" w:space="0" w:color="000000"/>
              <w:left w:val="single" w:sz="4" w:space="0" w:color="000000"/>
              <w:bottom w:val="single" w:sz="4" w:space="0" w:color="000000"/>
              <w:right w:val="single" w:sz="4" w:space="0" w:color="000000"/>
            </w:tcBorders>
            <w:vAlign w:val="center"/>
          </w:tcPr>
          <w:p w14:paraId="542E25A4" w14:textId="77777777" w:rsidR="007C505A" w:rsidRPr="007C505A" w:rsidRDefault="007C505A" w:rsidP="00771A27">
            <w:pPr>
              <w:kinsoku w:val="0"/>
              <w:overflowPunct w:val="0"/>
              <w:ind w:left="147"/>
              <w:rPr>
                <w:rFonts w:ascii="Gill Sans MT" w:hAnsi="Gill Sans MT" w:cs="Times New Roman"/>
                <w:sz w:val="20"/>
                <w:szCs w:val="20"/>
              </w:rPr>
            </w:pPr>
            <w:r w:rsidRPr="007C505A">
              <w:rPr>
                <w:rFonts w:ascii="Gill Sans MT" w:hAnsi="Gill Sans MT" w:cs="Times New Roman"/>
                <w:sz w:val="20"/>
                <w:szCs w:val="20"/>
              </w:rPr>
              <w:t>Projekt</w:t>
            </w:r>
          </w:p>
        </w:tc>
        <w:tc>
          <w:tcPr>
            <w:tcW w:w="6794" w:type="dxa"/>
            <w:tcBorders>
              <w:top w:val="single" w:sz="4" w:space="0" w:color="000000"/>
              <w:left w:val="single" w:sz="4" w:space="0" w:color="000000"/>
              <w:bottom w:val="single" w:sz="4" w:space="0" w:color="000000"/>
              <w:right w:val="single" w:sz="4" w:space="0" w:color="000000"/>
            </w:tcBorders>
            <w:vAlign w:val="center"/>
          </w:tcPr>
          <w:p w14:paraId="0966EB4F" w14:textId="77777777" w:rsidR="007C505A" w:rsidRPr="007C505A" w:rsidRDefault="007C505A" w:rsidP="00771A27">
            <w:pPr>
              <w:kinsoku w:val="0"/>
              <w:overflowPunct w:val="0"/>
              <w:spacing w:line="240" w:lineRule="auto"/>
              <w:ind w:left="242"/>
              <w:jc w:val="both"/>
              <w:rPr>
                <w:rFonts w:ascii="Gill Sans MT" w:hAnsi="Gill Sans MT" w:cs="Times New Roman"/>
                <w:sz w:val="20"/>
                <w:szCs w:val="20"/>
              </w:rPr>
            </w:pPr>
            <w:r w:rsidRPr="007C505A">
              <w:rPr>
                <w:rFonts w:ascii="Gill Sans MT" w:hAnsi="Gill Sans MT" w:cs="Times New Roman"/>
                <w:sz w:val="20"/>
                <w:szCs w:val="20"/>
              </w:rPr>
              <w:t>Projekt za financiranje odabire Upravljačko tijelo OP-a, ili se odabire pod njegovom nadležnošću, a u skladu s kriterijima koje je utvrdio Odbor za praćenje (OzP), a provodi ga Korisnik. Provedbom projekata omogućuje se ostvarenje ciljeva pripadajuće prioritetne osi.</w:t>
            </w:r>
          </w:p>
        </w:tc>
      </w:tr>
    </w:tbl>
    <w:p w14:paraId="49F25314" w14:textId="77777777" w:rsidR="007C505A" w:rsidRPr="007C505A" w:rsidRDefault="007C505A" w:rsidP="007C505A">
      <w:pPr>
        <w:tabs>
          <w:tab w:val="left" w:pos="549"/>
        </w:tabs>
        <w:kinsoku w:val="0"/>
        <w:overflowPunct w:val="0"/>
        <w:spacing w:after="0"/>
        <w:outlineLvl w:val="0"/>
        <w:rPr>
          <w:rFonts w:ascii="Gill Sans MT" w:eastAsiaTheme="majorEastAsia" w:hAnsi="Gill Sans MT" w:cs="Times New Roman"/>
          <w:b/>
          <w:bCs/>
        </w:rPr>
      </w:pPr>
    </w:p>
    <w:p w14:paraId="706A0E90" w14:textId="77777777" w:rsidR="007C505A" w:rsidRPr="007C505A" w:rsidRDefault="007C505A" w:rsidP="007C505A">
      <w:pPr>
        <w:tabs>
          <w:tab w:val="left" w:pos="549"/>
        </w:tabs>
        <w:kinsoku w:val="0"/>
        <w:overflowPunct w:val="0"/>
        <w:spacing w:after="0"/>
        <w:outlineLvl w:val="0"/>
        <w:rPr>
          <w:rFonts w:ascii="Gill Sans MT" w:eastAsiaTheme="majorEastAsia" w:hAnsi="Gill Sans MT" w:cs="Times New Roman"/>
          <w:b/>
          <w:bCs/>
        </w:rPr>
      </w:pPr>
    </w:p>
    <w:p w14:paraId="2FBDA486" w14:textId="77777777" w:rsidR="007C505A" w:rsidRPr="007C505A" w:rsidRDefault="007C505A" w:rsidP="007C505A">
      <w:pPr>
        <w:tabs>
          <w:tab w:val="left" w:pos="549"/>
        </w:tabs>
        <w:kinsoku w:val="0"/>
        <w:overflowPunct w:val="0"/>
        <w:spacing w:after="0"/>
        <w:outlineLvl w:val="0"/>
        <w:rPr>
          <w:rFonts w:ascii="Gill Sans MT" w:eastAsiaTheme="majorEastAsia" w:hAnsi="Gill Sans MT" w:cs="Times New Roman"/>
          <w:b/>
          <w:bCs/>
        </w:rPr>
      </w:pPr>
    </w:p>
    <w:p w14:paraId="195D660C" w14:textId="7AAA153D" w:rsidR="007C505A" w:rsidRDefault="007C505A" w:rsidP="00A02CD0">
      <w:pPr>
        <w:pStyle w:val="Heading1"/>
        <w:numPr>
          <w:ilvl w:val="0"/>
          <w:numId w:val="5"/>
        </w:numPr>
        <w:kinsoku w:val="0"/>
        <w:overflowPunct w:val="0"/>
        <w:spacing w:before="0"/>
        <w:contextualSpacing/>
        <w:jc w:val="both"/>
        <w:rPr>
          <w:rFonts w:ascii="Gill Sans MT" w:hAnsi="Gill Sans MT"/>
          <w:color w:val="B0CB1F"/>
        </w:rPr>
      </w:pPr>
      <w:bookmarkStart w:id="265" w:name="_POPIS_KRATICA_(UPUTA:"/>
      <w:bookmarkStart w:id="266" w:name="_Toc452468724"/>
      <w:bookmarkStart w:id="267" w:name="_Toc503601040"/>
      <w:bookmarkEnd w:id="265"/>
      <w:r w:rsidRPr="00C97838">
        <w:rPr>
          <w:rFonts w:ascii="Gill Sans MT" w:hAnsi="Gill Sans MT"/>
          <w:color w:val="B0CB1F"/>
        </w:rPr>
        <w:t>POPIS KRATICA</w:t>
      </w:r>
      <w:bookmarkEnd w:id="266"/>
      <w:bookmarkEnd w:id="267"/>
      <w:r w:rsidRPr="00C97838">
        <w:rPr>
          <w:rFonts w:ascii="Gill Sans MT" w:hAnsi="Gill Sans MT"/>
          <w:color w:val="B0CB1F"/>
        </w:rPr>
        <w:t xml:space="preserve"> </w:t>
      </w:r>
    </w:p>
    <w:p w14:paraId="69FDB6AD" w14:textId="77777777" w:rsidR="004A5EF6" w:rsidRPr="003D2F02" w:rsidRDefault="004A5EF6" w:rsidP="003D2F02"/>
    <w:p w14:paraId="2F20AB22"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EFRR </w:t>
      </w:r>
      <w:r w:rsidRPr="007C505A">
        <w:rPr>
          <w:rFonts w:ascii="Gill Sans MT" w:hAnsi="Gill Sans MT" w:cs="Times New Roman"/>
        </w:rPr>
        <w:tab/>
      </w:r>
      <w:r w:rsidRPr="007C505A">
        <w:rPr>
          <w:rFonts w:ascii="Gill Sans MT" w:hAnsi="Gill Sans MT" w:cs="Times New Roman"/>
        </w:rPr>
        <w:tab/>
        <w:t>Europski fond za regionalni razvoj</w:t>
      </w:r>
    </w:p>
    <w:p w14:paraId="135209DA"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EK </w:t>
      </w:r>
      <w:r w:rsidRPr="007C505A">
        <w:rPr>
          <w:rFonts w:ascii="Gill Sans MT" w:hAnsi="Gill Sans MT" w:cs="Times New Roman"/>
        </w:rPr>
        <w:tab/>
      </w:r>
      <w:r w:rsidRPr="007C505A">
        <w:rPr>
          <w:rFonts w:ascii="Gill Sans MT" w:hAnsi="Gill Sans MT" w:cs="Times New Roman"/>
        </w:rPr>
        <w:tab/>
        <w:t>Europska komisija</w:t>
      </w:r>
    </w:p>
    <w:p w14:paraId="4D50A325"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ESF                     </w:t>
      </w:r>
      <w:r w:rsidRPr="007C505A">
        <w:rPr>
          <w:rFonts w:ascii="Gill Sans MT" w:hAnsi="Gill Sans MT" w:cs="Times New Roman"/>
        </w:rPr>
        <w:tab/>
        <w:t>Europski socijalni fond</w:t>
      </w:r>
    </w:p>
    <w:p w14:paraId="298FB010"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ESIF </w:t>
      </w:r>
      <w:r w:rsidRPr="007C505A">
        <w:rPr>
          <w:rFonts w:ascii="Gill Sans MT" w:hAnsi="Gill Sans MT" w:cs="Times New Roman"/>
        </w:rPr>
        <w:tab/>
      </w:r>
      <w:r w:rsidRPr="007C505A">
        <w:rPr>
          <w:rFonts w:ascii="Gill Sans MT" w:hAnsi="Gill Sans MT" w:cs="Times New Roman"/>
        </w:rPr>
        <w:tab/>
        <w:t>Europski strukturni i investicijski fondovi</w:t>
      </w:r>
    </w:p>
    <w:p w14:paraId="086225B1"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EU </w:t>
      </w:r>
      <w:r w:rsidRPr="007C505A">
        <w:rPr>
          <w:rFonts w:ascii="Gill Sans MT" w:hAnsi="Gill Sans MT" w:cs="Times New Roman"/>
        </w:rPr>
        <w:tab/>
      </w:r>
      <w:r w:rsidRPr="007C505A">
        <w:rPr>
          <w:rFonts w:ascii="Gill Sans MT" w:hAnsi="Gill Sans MT" w:cs="Times New Roman"/>
        </w:rPr>
        <w:tab/>
        <w:t>Europska unija</w:t>
      </w:r>
    </w:p>
    <w:p w14:paraId="384C9C8A"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FZOEU</w:t>
      </w:r>
      <w:r w:rsidRPr="007C505A">
        <w:rPr>
          <w:rFonts w:ascii="Gill Sans MT" w:hAnsi="Gill Sans MT" w:cs="Times New Roman"/>
        </w:rPr>
        <w:tab/>
      </w:r>
      <w:r w:rsidRPr="007C505A">
        <w:rPr>
          <w:rFonts w:ascii="Gill Sans MT" w:hAnsi="Gill Sans MT" w:cs="Times New Roman"/>
        </w:rPr>
        <w:tab/>
        <w:t>Fond za zaštitu okoliša i energetsku učinkovitost</w:t>
      </w:r>
    </w:p>
    <w:p w14:paraId="6E1E3E89"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JLS </w:t>
      </w:r>
      <w:r w:rsidRPr="007C505A">
        <w:rPr>
          <w:rFonts w:ascii="Gill Sans MT" w:hAnsi="Gill Sans MT" w:cs="Times New Roman"/>
        </w:rPr>
        <w:tab/>
      </w:r>
      <w:r w:rsidRPr="007C505A">
        <w:rPr>
          <w:rFonts w:ascii="Gill Sans MT" w:hAnsi="Gill Sans MT" w:cs="Times New Roman"/>
        </w:rPr>
        <w:tab/>
        <w:t>Jedinica lokalne samouprave</w:t>
      </w:r>
      <w:r w:rsidRPr="007C505A">
        <w:rPr>
          <w:rFonts w:ascii="Gill Sans MT" w:hAnsi="Gill Sans MT" w:cs="Times New Roman"/>
        </w:rPr>
        <w:br/>
        <w:t xml:space="preserve">KF </w:t>
      </w:r>
      <w:r w:rsidRPr="007C505A">
        <w:rPr>
          <w:rFonts w:ascii="Gill Sans MT" w:hAnsi="Gill Sans MT" w:cs="Times New Roman"/>
        </w:rPr>
        <w:tab/>
      </w:r>
      <w:r w:rsidRPr="007C505A">
        <w:rPr>
          <w:rFonts w:ascii="Gill Sans MT" w:hAnsi="Gill Sans MT" w:cs="Times New Roman"/>
        </w:rPr>
        <w:tab/>
        <w:t>Kohezijski fond</w:t>
      </w:r>
    </w:p>
    <w:p w14:paraId="1951F6E6"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KO</w:t>
      </w:r>
      <w:r w:rsidRPr="007C505A">
        <w:rPr>
          <w:rFonts w:ascii="Gill Sans MT" w:hAnsi="Gill Sans MT" w:cs="Times New Roman"/>
        </w:rPr>
        <w:tab/>
      </w:r>
      <w:r w:rsidRPr="007C505A">
        <w:rPr>
          <w:rFonts w:ascii="Gill Sans MT" w:hAnsi="Gill Sans MT" w:cs="Times New Roman"/>
        </w:rPr>
        <w:tab/>
        <w:t>Kriteriji odabira</w:t>
      </w:r>
    </w:p>
    <w:p w14:paraId="78798308"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KP</w:t>
      </w:r>
      <w:r w:rsidRPr="007C505A">
        <w:rPr>
          <w:rFonts w:ascii="Gill Sans MT" w:hAnsi="Gill Sans MT" w:cs="Times New Roman"/>
        </w:rPr>
        <w:tab/>
      </w:r>
      <w:r w:rsidRPr="007C505A">
        <w:rPr>
          <w:rFonts w:ascii="Gill Sans MT" w:hAnsi="Gill Sans MT" w:cs="Times New Roman"/>
        </w:rPr>
        <w:tab/>
        <w:t>Kriteriji prihvatljivosti</w:t>
      </w:r>
    </w:p>
    <w:p w14:paraId="68A4D3EC"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MRRFEU </w:t>
      </w:r>
      <w:r w:rsidRPr="007C505A">
        <w:rPr>
          <w:rFonts w:ascii="Gill Sans MT" w:hAnsi="Gill Sans MT" w:cs="Times New Roman"/>
        </w:rPr>
        <w:tab/>
      </w:r>
      <w:r w:rsidR="00FF1831">
        <w:rPr>
          <w:rFonts w:ascii="Gill Sans MT" w:hAnsi="Gill Sans MT" w:cs="Times New Roman"/>
        </w:rPr>
        <w:tab/>
      </w:r>
      <w:r w:rsidRPr="007C505A">
        <w:rPr>
          <w:rFonts w:ascii="Gill Sans MT" w:hAnsi="Gill Sans MT" w:cs="Times New Roman"/>
        </w:rPr>
        <w:t>Ministarstvo regionalnoga razvoja i fondova Europske unije</w:t>
      </w:r>
    </w:p>
    <w:p w14:paraId="1662F50E"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MZOE</w:t>
      </w:r>
      <w:r w:rsidRPr="007C505A">
        <w:rPr>
          <w:rFonts w:ascii="Gill Sans MT" w:hAnsi="Gill Sans MT" w:cs="Times New Roman"/>
        </w:rPr>
        <w:tab/>
      </w:r>
      <w:r w:rsidRPr="007C505A">
        <w:rPr>
          <w:rFonts w:ascii="Gill Sans MT" w:hAnsi="Gill Sans MT" w:cs="Times New Roman"/>
        </w:rPr>
        <w:tab/>
        <w:t>Ministarstvo zaštite okoliša i energetike</w:t>
      </w:r>
    </w:p>
    <w:p w14:paraId="6D5FD846"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NN </w:t>
      </w:r>
      <w:r w:rsidRPr="007C505A">
        <w:rPr>
          <w:rFonts w:ascii="Gill Sans MT" w:hAnsi="Gill Sans MT" w:cs="Times New Roman"/>
        </w:rPr>
        <w:tab/>
      </w:r>
      <w:r w:rsidRPr="007C505A">
        <w:rPr>
          <w:rFonts w:ascii="Gill Sans MT" w:hAnsi="Gill Sans MT" w:cs="Times New Roman"/>
        </w:rPr>
        <w:tab/>
        <w:t>Narodne novine</w:t>
      </w:r>
    </w:p>
    <w:p w14:paraId="10F8EC7E"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OP </w:t>
      </w:r>
      <w:r w:rsidRPr="007C505A">
        <w:rPr>
          <w:rFonts w:ascii="Gill Sans MT" w:hAnsi="Gill Sans MT" w:cs="Times New Roman"/>
        </w:rPr>
        <w:tab/>
      </w:r>
      <w:r w:rsidRPr="007C505A">
        <w:rPr>
          <w:rFonts w:ascii="Gill Sans MT" w:hAnsi="Gill Sans MT" w:cs="Times New Roman"/>
        </w:rPr>
        <w:tab/>
        <w:t>Operativni program</w:t>
      </w:r>
    </w:p>
    <w:p w14:paraId="38956960"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OPKK </w:t>
      </w:r>
      <w:r w:rsidRPr="007C505A">
        <w:rPr>
          <w:rFonts w:ascii="Gill Sans MT" w:hAnsi="Gill Sans MT" w:cs="Times New Roman"/>
        </w:rPr>
        <w:tab/>
      </w:r>
      <w:r w:rsidRPr="007C505A">
        <w:rPr>
          <w:rFonts w:ascii="Gill Sans MT" w:hAnsi="Gill Sans MT" w:cs="Times New Roman"/>
        </w:rPr>
        <w:tab/>
        <w:t>Operativni program „Konkurentnost i kohezija“</w:t>
      </w:r>
    </w:p>
    <w:p w14:paraId="56F86C47" w14:textId="77777777" w:rsidR="007C505A" w:rsidRPr="007C505A" w:rsidRDefault="007C505A" w:rsidP="007C505A">
      <w:pPr>
        <w:spacing w:after="0" w:line="360" w:lineRule="auto"/>
        <w:ind w:left="2124" w:hanging="1664"/>
        <w:rPr>
          <w:rFonts w:ascii="Gill Sans MT" w:hAnsi="Gill Sans MT" w:cs="Times New Roman"/>
        </w:rPr>
      </w:pPr>
      <w:r w:rsidRPr="007C505A">
        <w:rPr>
          <w:rFonts w:ascii="Gill Sans MT" w:hAnsi="Gill Sans MT" w:cs="Times New Roman"/>
        </w:rPr>
        <w:t xml:space="preserve">OzP </w:t>
      </w:r>
      <w:r w:rsidRPr="007C505A">
        <w:rPr>
          <w:rFonts w:ascii="Gill Sans MT" w:hAnsi="Gill Sans MT" w:cs="Times New Roman"/>
        </w:rPr>
        <w:tab/>
        <w:t>Odbor za praćenje Operativnog programa „Konkurentnost i kohezija“</w:t>
      </w:r>
    </w:p>
    <w:p w14:paraId="135EC8EC" w14:textId="7CC57AAD"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PDP                     Poziv na dostavu projektnih prijedloga</w:t>
      </w:r>
    </w:p>
    <w:p w14:paraId="364EB324" w14:textId="3F002C8B"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PDV                     Porez na dodanu vrijednost</w:t>
      </w:r>
    </w:p>
    <w:p w14:paraId="71635520" w14:textId="27863CC6" w:rsidR="007C505A" w:rsidRPr="007C505A" w:rsidRDefault="007C505A" w:rsidP="00873C34">
      <w:pPr>
        <w:spacing w:after="0" w:line="360" w:lineRule="auto"/>
        <w:ind w:left="460"/>
        <w:rPr>
          <w:rFonts w:ascii="Gill Sans MT" w:hAnsi="Gill Sans MT" w:cs="Times New Roman"/>
        </w:rPr>
      </w:pPr>
      <w:r w:rsidRPr="007C505A">
        <w:rPr>
          <w:rFonts w:ascii="Gill Sans MT" w:hAnsi="Gill Sans MT" w:cs="Times New Roman"/>
        </w:rPr>
        <w:t xml:space="preserve">PGO RH </w:t>
      </w:r>
      <w:r w:rsidRPr="007C505A">
        <w:rPr>
          <w:rFonts w:ascii="Gill Sans MT" w:hAnsi="Gill Sans MT" w:cs="Times New Roman"/>
        </w:rPr>
        <w:tab/>
      </w:r>
      <w:r w:rsidRPr="007C505A">
        <w:rPr>
          <w:rFonts w:ascii="Gill Sans MT" w:hAnsi="Gill Sans MT" w:cs="Times New Roman"/>
        </w:rPr>
        <w:tab/>
        <w:t>Plan gospodarenja otpadom RH za razdoblje 2017.-2022. (NN 3/17)</w:t>
      </w:r>
    </w:p>
    <w:p w14:paraId="0AC5A93C"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PS </w:t>
      </w:r>
      <w:r w:rsidRPr="007C505A">
        <w:rPr>
          <w:rFonts w:ascii="Gill Sans MT" w:hAnsi="Gill Sans MT" w:cs="Times New Roman"/>
        </w:rPr>
        <w:tab/>
      </w:r>
      <w:r w:rsidRPr="007C505A">
        <w:rPr>
          <w:rFonts w:ascii="Gill Sans MT" w:hAnsi="Gill Sans MT" w:cs="Times New Roman"/>
        </w:rPr>
        <w:tab/>
        <w:t>Partnerski sporazum</w:t>
      </w:r>
    </w:p>
    <w:p w14:paraId="5BFA18F8"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PT1 </w:t>
      </w:r>
      <w:r w:rsidRPr="007C505A">
        <w:rPr>
          <w:rFonts w:ascii="Gill Sans MT" w:hAnsi="Gill Sans MT" w:cs="Times New Roman"/>
        </w:rPr>
        <w:tab/>
      </w:r>
      <w:r w:rsidRPr="007C505A">
        <w:rPr>
          <w:rFonts w:ascii="Gill Sans MT" w:hAnsi="Gill Sans MT" w:cs="Times New Roman"/>
        </w:rPr>
        <w:tab/>
        <w:t>Posredničko tijelo razine 1</w:t>
      </w:r>
    </w:p>
    <w:p w14:paraId="249CC873"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PT2 </w:t>
      </w:r>
      <w:r w:rsidRPr="007C505A">
        <w:rPr>
          <w:rFonts w:ascii="Gill Sans MT" w:hAnsi="Gill Sans MT" w:cs="Times New Roman"/>
        </w:rPr>
        <w:tab/>
      </w:r>
      <w:r w:rsidRPr="007C505A">
        <w:rPr>
          <w:rFonts w:ascii="Gill Sans MT" w:hAnsi="Gill Sans MT" w:cs="Times New Roman"/>
        </w:rPr>
        <w:tab/>
        <w:t>Posredničko tijelo razine 2</w:t>
      </w:r>
    </w:p>
    <w:p w14:paraId="2DC29BE6"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RH</w:t>
      </w:r>
      <w:r w:rsidRPr="007C505A">
        <w:rPr>
          <w:rFonts w:ascii="Gill Sans MT" w:hAnsi="Gill Sans MT" w:cs="Times New Roman"/>
        </w:rPr>
        <w:tab/>
      </w:r>
      <w:r w:rsidRPr="007C505A">
        <w:rPr>
          <w:rFonts w:ascii="Gill Sans MT" w:hAnsi="Gill Sans MT" w:cs="Times New Roman"/>
        </w:rPr>
        <w:tab/>
        <w:t>Republika Hrvatska</w:t>
      </w:r>
    </w:p>
    <w:p w14:paraId="1DE3A245"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SL </w:t>
      </w:r>
      <w:r w:rsidRPr="007C505A">
        <w:rPr>
          <w:rFonts w:ascii="Gill Sans MT" w:hAnsi="Gill Sans MT" w:cs="Times New Roman"/>
        </w:rPr>
        <w:tab/>
      </w:r>
      <w:r w:rsidRPr="007C505A">
        <w:rPr>
          <w:rFonts w:ascii="Gill Sans MT" w:hAnsi="Gill Sans MT" w:cs="Times New Roman"/>
        </w:rPr>
        <w:tab/>
        <w:t>Službeni list (Europska unija)</w:t>
      </w:r>
    </w:p>
    <w:p w14:paraId="40D4F121"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UT </w:t>
      </w:r>
      <w:r w:rsidRPr="007C505A">
        <w:rPr>
          <w:rFonts w:ascii="Gill Sans MT" w:hAnsi="Gill Sans MT" w:cs="Times New Roman"/>
        </w:rPr>
        <w:tab/>
      </w:r>
      <w:r w:rsidRPr="007C505A">
        <w:rPr>
          <w:rFonts w:ascii="Gill Sans MT" w:hAnsi="Gill Sans MT" w:cs="Times New Roman"/>
        </w:rPr>
        <w:tab/>
        <w:t>Upravljačko tijelo</w:t>
      </w:r>
    </w:p>
    <w:p w14:paraId="44336471"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ZJN </w:t>
      </w:r>
      <w:r w:rsidRPr="007C505A">
        <w:rPr>
          <w:rFonts w:ascii="Gill Sans MT" w:hAnsi="Gill Sans MT" w:cs="Times New Roman"/>
        </w:rPr>
        <w:tab/>
      </w:r>
      <w:r w:rsidRPr="007C505A">
        <w:rPr>
          <w:rFonts w:ascii="Gill Sans MT" w:hAnsi="Gill Sans MT" w:cs="Times New Roman"/>
        </w:rPr>
        <w:tab/>
        <w:t>Zakon o javnoj nabavi (NN 120/16)</w:t>
      </w:r>
    </w:p>
    <w:p w14:paraId="02A11AA5" w14:textId="77777777" w:rsidR="007C505A" w:rsidRPr="007C505A" w:rsidRDefault="007C505A" w:rsidP="007C505A">
      <w:pPr>
        <w:spacing w:after="0" w:line="360" w:lineRule="auto"/>
        <w:ind w:left="460"/>
        <w:rPr>
          <w:rFonts w:ascii="Gill Sans MT" w:hAnsi="Gill Sans MT" w:cs="Times New Roman"/>
        </w:rPr>
      </w:pPr>
      <w:r w:rsidRPr="007C505A">
        <w:rPr>
          <w:rFonts w:ascii="Gill Sans MT" w:hAnsi="Gill Sans MT" w:cs="Times New Roman"/>
        </w:rPr>
        <w:t xml:space="preserve">ZOGO </w:t>
      </w:r>
      <w:r w:rsidRPr="007C505A">
        <w:rPr>
          <w:rFonts w:ascii="Gill Sans MT" w:hAnsi="Gill Sans MT" w:cs="Times New Roman"/>
        </w:rPr>
        <w:tab/>
      </w:r>
      <w:r w:rsidRPr="007C505A">
        <w:rPr>
          <w:rFonts w:ascii="Gill Sans MT" w:hAnsi="Gill Sans MT" w:cs="Times New Roman"/>
        </w:rPr>
        <w:tab/>
        <w:t>Zakon o održivom gospodarenju otpadom (NN 94/13, 73/17)</w:t>
      </w:r>
    </w:p>
    <w:p w14:paraId="7987EC60" w14:textId="77777777" w:rsidR="007C505A" w:rsidRPr="007C505A" w:rsidRDefault="007C505A" w:rsidP="007C505A">
      <w:pPr>
        <w:spacing w:after="0" w:line="360" w:lineRule="auto"/>
        <w:rPr>
          <w:rFonts w:ascii="Gill Sans MT" w:hAnsi="Gill Sans MT" w:cs="Times New Roman"/>
        </w:rPr>
      </w:pPr>
    </w:p>
    <w:p w14:paraId="6E84272B" w14:textId="77777777" w:rsidR="007C505A" w:rsidRPr="007C505A" w:rsidRDefault="007C505A" w:rsidP="007C505A">
      <w:pPr>
        <w:spacing w:before="100" w:beforeAutospacing="1" w:after="100" w:afterAutospacing="1" w:line="192" w:lineRule="auto"/>
        <w:rPr>
          <w:rFonts w:ascii="Gill Sans MT" w:hAnsi="Gill Sans MT" w:cs="Times New Roman"/>
        </w:rPr>
      </w:pPr>
    </w:p>
    <w:p w14:paraId="5EDF9CF9" w14:textId="77777777" w:rsidR="00695C49" w:rsidRPr="007C505A" w:rsidRDefault="00695C49" w:rsidP="007C505A">
      <w:pPr>
        <w:rPr>
          <w:rStyle w:val="Strong"/>
          <w:rFonts w:ascii="Gill Sans MT" w:hAnsi="Gill Sans MT"/>
          <w:b w:val="0"/>
          <w:bCs w:val="0"/>
          <w:sz w:val="22"/>
        </w:rPr>
      </w:pPr>
    </w:p>
    <w:sectPr w:rsidR="00695C49" w:rsidRPr="007C505A" w:rsidSect="00D578FC">
      <w:headerReference w:type="default" r:id="rId25"/>
      <w:footerReference w:type="default" r:id="rId26"/>
      <w:footerReference w:type="first" r:id="rId27"/>
      <w:pgSz w:w="11906" w:h="16838"/>
      <w:pgMar w:top="1417" w:right="1417" w:bottom="1417" w:left="1417" w:header="708" w:footer="43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02C0E" w14:textId="77777777" w:rsidR="00375993" w:rsidRDefault="00375993" w:rsidP="00D44BA4">
      <w:pPr>
        <w:spacing w:after="0" w:line="240" w:lineRule="auto"/>
      </w:pPr>
      <w:r>
        <w:separator/>
      </w:r>
    </w:p>
  </w:endnote>
  <w:endnote w:type="continuationSeparator" w:id="0">
    <w:p w14:paraId="51E7ADA7" w14:textId="77777777" w:rsidR="00375993" w:rsidRDefault="00375993" w:rsidP="00D44BA4">
      <w:pPr>
        <w:spacing w:after="0" w:line="240" w:lineRule="auto"/>
      </w:pPr>
      <w:r>
        <w:continuationSeparator/>
      </w:r>
    </w:p>
  </w:endnote>
  <w:endnote w:type="continuationNotice" w:id="1">
    <w:p w14:paraId="0485F91C" w14:textId="77777777" w:rsidR="00375993" w:rsidRDefault="003759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UPC">
    <w:altName w:val="Arial Unicode MS"/>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Gill Sans MT">
    <w:panose1 w:val="020B0502020104020203"/>
    <w:charset w:val="EE"/>
    <w:family w:val="swiss"/>
    <w:pitch w:val="variable"/>
    <w:sig w:usb0="00000007" w:usb1="00000000" w:usb2="00000000" w:usb3="00000000" w:csb0="00000003" w:csb1="00000000"/>
  </w:font>
  <w:font w:name="LucidaSansUnicode">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1995078"/>
      <w:docPartObj>
        <w:docPartGallery w:val="Page Numbers (Bottom of Page)"/>
        <w:docPartUnique/>
      </w:docPartObj>
    </w:sdtPr>
    <w:sdtEndPr/>
    <w:sdtContent>
      <w:p w14:paraId="4278176F" w14:textId="77777777" w:rsidR="003D2F02" w:rsidRPr="0024409D" w:rsidRDefault="003D2F02" w:rsidP="00F45ABA">
        <w:pPr>
          <w:tabs>
            <w:tab w:val="right" w:pos="9072"/>
          </w:tabs>
          <w:kinsoku w:val="0"/>
          <w:overflowPunct w:val="0"/>
          <w:spacing w:after="120"/>
          <w:jc w:val="both"/>
          <w:rPr>
            <w:rFonts w:ascii="Gill Sans MT" w:eastAsia="Times New Roman" w:hAnsi="Gill Sans MT" w:cs="Times New Roman"/>
            <w:b/>
            <w:color w:val="B0CB1F"/>
            <w:sz w:val="20"/>
            <w:szCs w:val="24"/>
          </w:rPr>
        </w:pPr>
        <w:r w:rsidRPr="0024409D">
          <w:rPr>
            <w:rFonts w:ascii="Gill Sans MT" w:eastAsia="Times New Roman" w:hAnsi="Gill Sans MT" w:cs="Times New Roman"/>
            <w:b/>
            <w:noProof/>
            <w:color w:val="B0CB1F"/>
            <w:sz w:val="16"/>
            <w:szCs w:val="24"/>
            <w:lang w:eastAsia="hr-HR"/>
          </w:rPr>
          <w:drawing>
            <wp:anchor distT="0" distB="0" distL="114300" distR="114300" simplePos="0" relativeHeight="251662336" behindDoc="0" locked="0" layoutInCell="1" allowOverlap="1" wp14:anchorId="7F59B9C1" wp14:editId="3038292F">
              <wp:simplePos x="0" y="0"/>
              <wp:positionH relativeFrom="column">
                <wp:posOffset>-466090</wp:posOffset>
              </wp:positionH>
              <wp:positionV relativeFrom="paragraph">
                <wp:posOffset>-393065</wp:posOffset>
              </wp:positionV>
              <wp:extent cx="312420" cy="357505"/>
              <wp:effectExtent l="0" t="0" r="0" b="0"/>
              <wp:wrapNone/>
              <wp:docPr id="9" name="Picture 2" descr="paper clip priori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 name="Picture 2" descr="paper clip prioritet.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 cy="35750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24409D">
          <w:rPr>
            <w:rFonts w:ascii="Gill Sans MT" w:eastAsia="Times New Roman" w:hAnsi="Gill Sans MT" w:cs="Times New Roman"/>
            <w:b/>
            <w:noProof/>
            <w:color w:val="B0CB1F"/>
            <w:sz w:val="16"/>
            <w:szCs w:val="24"/>
            <w:lang w:eastAsia="hr-HR"/>
          </w:rPr>
          <mc:AlternateContent>
            <mc:Choice Requires="wps">
              <w:drawing>
                <wp:anchor distT="0" distB="0" distL="114300" distR="114300" simplePos="0" relativeHeight="251661312" behindDoc="0" locked="0" layoutInCell="1" allowOverlap="1" wp14:anchorId="7590C484" wp14:editId="4DCFF0FE">
                  <wp:simplePos x="0" y="0"/>
                  <wp:positionH relativeFrom="column">
                    <wp:posOffset>-525145</wp:posOffset>
                  </wp:positionH>
                  <wp:positionV relativeFrom="paragraph">
                    <wp:posOffset>-189368</wp:posOffset>
                  </wp:positionV>
                  <wp:extent cx="448310" cy="448310"/>
                  <wp:effectExtent l="0" t="0" r="8890" b="8890"/>
                  <wp:wrapNone/>
                  <wp:docPr id="6" name="Rectangle 8"/>
                  <wp:cNvGraphicFramePr/>
                  <a:graphic xmlns:a="http://schemas.openxmlformats.org/drawingml/2006/main">
                    <a:graphicData uri="http://schemas.microsoft.com/office/word/2010/wordprocessingShape">
                      <wps:wsp>
                        <wps:cNvSpPr/>
                        <wps:spPr>
                          <a:xfrm>
                            <a:off x="0" y="0"/>
                            <a:ext cx="448310" cy="448310"/>
                          </a:xfrm>
                          <a:prstGeom prst="rect">
                            <a:avLst/>
                          </a:prstGeom>
                          <a:solidFill>
                            <a:srgbClr val="B0CB1F"/>
                          </a:solidFill>
                          <a:ln w="12700" cap="flat" cmpd="sng" algn="ctr">
                            <a:noFill/>
                            <a:prstDash val="solid"/>
                            <a:miter lim="800000"/>
                          </a:ln>
                          <a:effectLst/>
                        </wps:spPr>
                        <wps:txbx>
                          <w:txbxContent>
                            <w:p w14:paraId="57123151" w14:textId="57AD09D5" w:rsidR="003D2F02" w:rsidRPr="00BD1F16" w:rsidRDefault="003D2F02" w:rsidP="00F45ABA">
                              <w:pPr>
                                <w:pStyle w:val="Footer"/>
                                <w:jc w:val="center"/>
                                <w:rPr>
                                  <w:b/>
                                  <w:color w:val="B0CB1F"/>
                                  <w14:shadow w14:blurRad="50800" w14:dist="50800" w14:dir="5400000" w14:sx="0" w14:sy="0" w14:kx="0" w14:ky="0" w14:algn="ctr">
                                    <w14:srgbClr w14:val="B0CB1F"/>
                                  </w14:shadow>
                                </w:rPr>
                              </w:pPr>
                              <w:r w:rsidRPr="00322DAC">
                                <w:rPr>
                                  <w:b/>
                                </w:rPr>
                                <w:fldChar w:fldCharType="begin"/>
                              </w:r>
                              <w:r w:rsidRPr="00322DAC">
                                <w:rPr>
                                  <w:b/>
                                </w:rPr>
                                <w:instrText xml:space="preserve"> PAGE   \* MERGEFORMAT </w:instrText>
                              </w:r>
                              <w:r w:rsidRPr="00322DAC">
                                <w:rPr>
                                  <w:b/>
                                </w:rPr>
                                <w:fldChar w:fldCharType="separate"/>
                              </w:r>
                              <w:r w:rsidR="00E31589">
                                <w:rPr>
                                  <w:b/>
                                  <w:noProof/>
                                </w:rPr>
                                <w:t>32</w:t>
                              </w:r>
                              <w:r w:rsidRPr="00322DAC">
                                <w:rPr>
                                  <w:b/>
                                  <w:noProo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90C484" id="Rectangle 8" o:spid="_x0000_s1026" style="position:absolute;left:0;text-align:left;margin-left:-41.35pt;margin-top:-14.9pt;width:35.3pt;height:35.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" fillcolor="#b0cb1f" stroked="f" strokeweight="1pt">
                  <v:textbox>
                    <w:txbxContent>
                      <w:p w14:paraId="57123151" w14:textId="57AD09D5" w:rsidR="003D2F02" w:rsidRPr="00BD1F16" w:rsidRDefault="003D2F02" w:rsidP="00F45ABA">
                        <w:pPr>
                          <w:pStyle w:val="Footer"/>
                          <w:jc w:val="center"/>
                          <w:rPr>
                            <w:b/>
                            <w:color w:val="B0CB1F"/>
                            <w14:shadow w14:blurRad="50800" w14:dist="50800" w14:dir="5400000" w14:sx="0" w14:sy="0" w14:kx="0" w14:ky="0" w14:algn="ctr">
                              <w14:srgbClr w14:val="B0CB1F"/>
                            </w14:shadow>
                          </w:rPr>
                        </w:pPr>
                        <w:r w:rsidRPr="00322DAC">
                          <w:rPr>
                            <w:b/>
                          </w:rPr>
                          <w:fldChar w:fldCharType="begin"/>
                        </w:r>
                        <w:r w:rsidRPr="00322DAC">
                          <w:rPr>
                            <w:b/>
                          </w:rPr>
                          <w:instrText xml:space="preserve"> PAGE   \* MERGEFORMAT </w:instrText>
                        </w:r>
                        <w:r w:rsidRPr="00322DAC">
                          <w:rPr>
                            <w:b/>
                          </w:rPr>
                          <w:fldChar w:fldCharType="separate"/>
                        </w:r>
                        <w:r w:rsidR="00E31589">
                          <w:rPr>
                            <w:b/>
                            <w:noProof/>
                          </w:rPr>
                          <w:t>32</w:t>
                        </w:r>
                        <w:r w:rsidRPr="00322DAC">
                          <w:rPr>
                            <w:b/>
                            <w:noProof/>
                          </w:rPr>
                          <w:fldChar w:fldCharType="end"/>
                        </w:r>
                      </w:p>
                    </w:txbxContent>
                  </v:textbox>
                </v:rect>
              </w:pict>
            </mc:Fallback>
          </mc:AlternateContent>
        </w:r>
        <w:r w:rsidRPr="0024409D">
          <w:rPr>
            <w:rFonts w:ascii="Gill Sans MT" w:eastAsia="Times New Roman" w:hAnsi="Gill Sans MT" w:cs="Times New Roman"/>
            <w:b/>
            <w:color w:val="B0CB1F"/>
            <w:sz w:val="16"/>
            <w:szCs w:val="24"/>
          </w:rPr>
          <w:t>PRIORITETNA OS 6 – Zaštita okoliša i održivost resursa</w:t>
        </w:r>
      </w:p>
      <w:p w14:paraId="1427E58D" w14:textId="77777777" w:rsidR="003D2F02" w:rsidRDefault="00375993">
        <w:pPr>
          <w:pStyle w:val="Footer"/>
        </w:pPr>
      </w:p>
    </w:sdtContent>
  </w:sdt>
  <w:p w14:paraId="599E1F19" w14:textId="77777777" w:rsidR="003D2F02" w:rsidRPr="0022372F" w:rsidRDefault="003D2F02" w:rsidP="0022372F">
    <w:pPr>
      <w:pStyle w:val="Footer"/>
      <w:jc w:val="right"/>
      <w:rPr>
        <w: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7665B" w14:textId="77777777" w:rsidR="003D2F02" w:rsidRDefault="003D2F02">
    <w:pPr>
      <w:pStyle w:val="Footer"/>
      <w:jc w:val="right"/>
    </w:pPr>
  </w:p>
  <w:p w14:paraId="7F4E64D5" w14:textId="77777777" w:rsidR="003D2F02" w:rsidRDefault="003D2F0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5EDDE" w14:textId="77777777" w:rsidR="00375993" w:rsidRDefault="00375993" w:rsidP="00D44BA4">
      <w:pPr>
        <w:spacing w:after="0" w:line="240" w:lineRule="auto"/>
      </w:pPr>
      <w:r>
        <w:separator/>
      </w:r>
    </w:p>
  </w:footnote>
  <w:footnote w:type="continuationSeparator" w:id="0">
    <w:p w14:paraId="558929B5" w14:textId="77777777" w:rsidR="00375993" w:rsidRDefault="00375993" w:rsidP="00D44BA4">
      <w:pPr>
        <w:spacing w:after="0" w:line="240" w:lineRule="auto"/>
      </w:pPr>
      <w:r>
        <w:continuationSeparator/>
      </w:r>
    </w:p>
  </w:footnote>
  <w:footnote w:type="continuationNotice" w:id="1">
    <w:p w14:paraId="6A1C8452" w14:textId="77777777" w:rsidR="00375993" w:rsidRDefault="00375993">
      <w:pPr>
        <w:spacing w:after="0" w:line="240" w:lineRule="auto"/>
      </w:pPr>
    </w:p>
  </w:footnote>
  <w:footnote w:id="2">
    <w:p w14:paraId="3D5D0F9F" w14:textId="77777777" w:rsidR="003D2F02" w:rsidRPr="0066556C" w:rsidRDefault="003D2F02" w:rsidP="007C505A">
      <w:pPr>
        <w:pStyle w:val="FootnoteText"/>
        <w:tabs>
          <w:tab w:val="left" w:pos="142"/>
        </w:tabs>
        <w:jc w:val="both"/>
        <w:rPr>
          <w:rStyle w:val="FootnoteReference"/>
          <w:rFonts w:ascii="Times New Roman" w:hAnsi="Times New Roman" w:cs="Times New Roman"/>
          <w:sz w:val="16"/>
          <w:szCs w:val="16"/>
        </w:rPr>
      </w:pPr>
      <w:r w:rsidRPr="00CA1732">
        <w:rPr>
          <w:rStyle w:val="FootnoteReference"/>
          <w:rFonts w:ascii="Times New Roman" w:hAnsi="Times New Roman" w:cs="Times New Roman"/>
          <w:szCs w:val="16"/>
        </w:rPr>
        <w:footnoteRef/>
      </w:r>
      <w:hyperlink r:id="rId1" w:history="1">
        <w:r w:rsidRPr="00CA1732">
          <w:rPr>
            <w:rStyle w:val="Hyperlink"/>
            <w:rFonts w:ascii="Times New Roman" w:hAnsi="Times New Roman"/>
            <w:szCs w:val="16"/>
          </w:rPr>
          <w:t>www.strukturnifondovi.hr/UserDocsImages/Documents/Strukturni%20fondovi%202014.%20%E2%80%93%202020/01%20OPKK%202014-2020%20hrv%2027112014.docx</w:t>
        </w:r>
      </w:hyperlink>
    </w:p>
  </w:footnote>
  <w:footnote w:id="3">
    <w:p w14:paraId="362D2E50" w14:textId="77777777" w:rsidR="003D2F02" w:rsidRDefault="003D2F02" w:rsidP="00771A27">
      <w:pPr>
        <w:pStyle w:val="FootnoteText"/>
      </w:pPr>
      <w:r>
        <w:rPr>
          <w:rStyle w:val="FootnoteReference"/>
        </w:rPr>
        <w:footnoteRef/>
      </w:r>
      <w:r>
        <w:t xml:space="preserve"> </w:t>
      </w:r>
      <w:hyperlink r:id="rId2" w:history="1">
        <w:r w:rsidRPr="00370FEA">
          <w:rPr>
            <w:rStyle w:val="Hyperlink"/>
          </w:rPr>
          <w:t>https://vlada.gov.hr/UserDocsImages/Sjednice/2017/05%20svibanj/38%20sjednica%20VRH/38%20-%208.pdf</w:t>
        </w:r>
      </w:hyperlink>
    </w:p>
  </w:footnote>
  <w:footnote w:id="4">
    <w:p w14:paraId="7E568DF2" w14:textId="77777777" w:rsidR="003D2F02" w:rsidRPr="004A3C7E" w:rsidRDefault="003D2F02" w:rsidP="007C505A">
      <w:pPr>
        <w:pStyle w:val="FootnoteText"/>
        <w:jc w:val="both"/>
        <w:rPr>
          <w:rFonts w:ascii="Times New Roman" w:hAnsi="Times New Roman" w:cs="Times New Roman"/>
        </w:rPr>
      </w:pPr>
      <w:r w:rsidRPr="00CA1732">
        <w:rPr>
          <w:rStyle w:val="FootnoteReference"/>
          <w:rFonts w:ascii="Times New Roman" w:hAnsi="Times New Roman" w:cs="Times New Roman"/>
          <w:sz w:val="18"/>
        </w:rPr>
        <w:footnoteRef/>
      </w:r>
      <w:r w:rsidRPr="004A3C7E">
        <w:rPr>
          <w:rFonts w:ascii="Times New Roman" w:hAnsi="Times New Roman" w:cs="Times New Roman"/>
          <w:sz w:val="18"/>
        </w:rPr>
        <w:t xml:space="preserve"> </w:t>
      </w:r>
      <w:r w:rsidRPr="00771A27">
        <w:rPr>
          <w:rFonts w:ascii="Times New Roman" w:hAnsi="Times New Roman" w:cs="Times New Roman"/>
        </w:rPr>
        <w:t xml:space="preserve">Broj stanovnika pojedine JLS će se provjeravati uvidom u Popis stanovništva, kućanstava i stanova 2011. godine Državnog zavoda za statistiku </w:t>
      </w:r>
      <w:hyperlink r:id="rId3" w:history="1">
        <w:r w:rsidRPr="00771A27">
          <w:rPr>
            <w:rStyle w:val="Hyperlink"/>
            <w:rFonts w:ascii="Times New Roman" w:hAnsi="Times New Roman" w:cs="Times New Roman"/>
          </w:rPr>
          <w:t>https://www.dzs.hr/hrv/censuses/census2011/results/censustabshtm.htm</w:t>
        </w:r>
      </w:hyperlink>
      <w:r w:rsidRPr="00771A27">
        <w:rPr>
          <w:rFonts w:ascii="Times New Roman" w:hAnsi="Times New Roman" w:cs="Times New Roman"/>
        </w:rPr>
        <w:t>. U slučaju projektnog prijedloga koji podrazumijeva sporazumno udruživanje s Gradom Zagrebom, projektni prijedlog prijavitelja se automatizmom svrstava u kategoriju Grad Zagreb</w:t>
      </w:r>
    </w:p>
  </w:footnote>
  <w:footnote w:id="5">
    <w:p w14:paraId="599089C7" w14:textId="77777777" w:rsidR="003D2F02" w:rsidRPr="00CD1C0E" w:rsidRDefault="003D2F02" w:rsidP="007C505A">
      <w:pPr>
        <w:pStyle w:val="FootnoteText"/>
        <w:jc w:val="both"/>
        <w:rPr>
          <w:rFonts w:ascii="Times New Roman" w:hAnsi="Times New Roman" w:cs="Times New Roman"/>
        </w:rPr>
      </w:pPr>
      <w:r w:rsidRPr="00CD1C0E">
        <w:rPr>
          <w:rStyle w:val="FootnoteReference"/>
          <w:rFonts w:ascii="Times New Roman" w:hAnsi="Times New Roman" w:cs="Times New Roman"/>
        </w:rPr>
        <w:footnoteRef/>
      </w:r>
      <w:r w:rsidRPr="00CD1C0E">
        <w:rPr>
          <w:rFonts w:ascii="Times New Roman" w:hAnsi="Times New Roman" w:cs="Times New Roman"/>
        </w:rPr>
        <w:t xml:space="preserve"> Sve varijante udruživanja su dopuštene, odnosno JLS</w:t>
      </w:r>
      <w:r>
        <w:rPr>
          <w:rFonts w:ascii="Times New Roman" w:hAnsi="Times New Roman" w:cs="Times New Roman"/>
        </w:rPr>
        <w:t>-ovi</w:t>
      </w:r>
      <w:r w:rsidRPr="00CD1C0E">
        <w:rPr>
          <w:rFonts w:ascii="Times New Roman" w:hAnsi="Times New Roman" w:cs="Times New Roman"/>
        </w:rPr>
        <w:t xml:space="preserve"> se mogu međusobno udruživati bilo iz iste ili različite kategorije.</w:t>
      </w:r>
    </w:p>
  </w:footnote>
  <w:footnote w:id="6">
    <w:p w14:paraId="190283B8" w14:textId="1DC686E6" w:rsidR="003D2F02" w:rsidRPr="000B0BFA" w:rsidRDefault="003D2F02" w:rsidP="007C505A">
      <w:pPr>
        <w:pStyle w:val="FootnoteText"/>
        <w:rPr>
          <w:rFonts w:ascii="Times New Roman" w:hAnsi="Times New Roman" w:cs="Times New Roman"/>
        </w:rPr>
      </w:pPr>
      <w:r w:rsidRPr="000B0BFA">
        <w:rPr>
          <w:rStyle w:val="FootnoteReference"/>
          <w:rFonts w:ascii="Times New Roman" w:hAnsi="Times New Roman" w:cs="Times New Roman"/>
        </w:rPr>
        <w:footnoteRef/>
      </w:r>
      <w:r w:rsidRPr="000B0BFA">
        <w:rPr>
          <w:rFonts w:ascii="Times New Roman" w:hAnsi="Times New Roman" w:cs="Times New Roman"/>
        </w:rPr>
        <w:t xml:space="preserve"> </w:t>
      </w:r>
      <w:r>
        <w:rPr>
          <w:rFonts w:ascii="Times New Roman" w:hAnsi="Times New Roman" w:cs="Times New Roman"/>
        </w:rPr>
        <w:t>Ovaj uvjet</w:t>
      </w:r>
      <w:r w:rsidRPr="000B0BFA">
        <w:rPr>
          <w:rFonts w:ascii="Times New Roman" w:hAnsi="Times New Roman" w:cs="Times New Roman"/>
        </w:rPr>
        <w:t xml:space="preserve"> će se provjeravati uvidom u Popis stanovništva, kućanstava i stanova 2011. godine (koji je objavljen na web stranici Državnog zavoda za statistiku) u sklopu 1. faze postupka dodjele, tijekom provjere prihvatljivosti prijavitelja.</w:t>
      </w:r>
    </w:p>
  </w:footnote>
  <w:footnote w:id="7">
    <w:p w14:paraId="1083D6F4" w14:textId="77777777" w:rsidR="003D2F02" w:rsidRPr="002968D4" w:rsidRDefault="003D2F02" w:rsidP="007C505A">
      <w:pPr>
        <w:pStyle w:val="FootnoteText"/>
        <w:jc w:val="both"/>
        <w:rPr>
          <w:rFonts w:ascii="Times New Roman" w:hAnsi="Times New Roman" w:cs="Times New Roman"/>
          <w:sz w:val="16"/>
          <w:szCs w:val="16"/>
        </w:rPr>
      </w:pPr>
      <w:r w:rsidRPr="002968D4">
        <w:rPr>
          <w:rStyle w:val="FootnoteReference"/>
          <w:rFonts w:ascii="Times New Roman" w:hAnsi="Times New Roman" w:cs="Times New Roman"/>
          <w:sz w:val="16"/>
          <w:szCs w:val="16"/>
        </w:rPr>
        <w:footnoteRef/>
      </w:r>
      <w:r w:rsidRPr="002968D4">
        <w:rPr>
          <w:rFonts w:ascii="Times New Roman" w:hAnsi="Times New Roman" w:cs="Times New Roman"/>
          <w:sz w:val="16"/>
          <w:szCs w:val="16"/>
        </w:rPr>
        <w:t xml:space="preserve"> </w:t>
      </w:r>
      <w:r w:rsidRPr="002968D4">
        <w:rPr>
          <w:rFonts w:ascii="Times New Roman" w:hAnsi="Times New Roman" w:cs="Times New Roman"/>
          <w:b/>
          <w:bCs/>
          <w:sz w:val="16"/>
          <w:szCs w:val="16"/>
        </w:rPr>
        <w:t>Teško kršenje ugovora</w:t>
      </w:r>
      <w:r w:rsidRPr="002968D4">
        <w:rPr>
          <w:rFonts w:ascii="Times New Roman" w:hAnsi="Times New Roman" w:cs="Times New Roman"/>
          <w:sz w:val="16"/>
          <w:szCs w:val="16"/>
        </w:rPr>
        <w:t xml:space="preserve"> obuhvaća situacije: (a) ako je nadležno tijelo od Prijavitelja u svojstvu Korisnika za drugi projekt financiran kroz neki drugi postupak dodjele zatražilo </w:t>
      </w:r>
      <w:r w:rsidRPr="002968D4">
        <w:rPr>
          <w:rFonts w:ascii="Times New Roman" w:hAnsi="Times New Roman" w:cs="Times New Roman"/>
          <w:b/>
          <w:bCs/>
          <w:sz w:val="16"/>
          <w:szCs w:val="16"/>
        </w:rPr>
        <w:t>povrat svih dodijeljenih sredstava</w:t>
      </w:r>
      <w:r w:rsidRPr="002968D4">
        <w:rPr>
          <w:rFonts w:ascii="Times New Roman" w:hAnsi="Times New Roman" w:cs="Times New Roman"/>
          <w:sz w:val="16"/>
          <w:szCs w:val="16"/>
        </w:rPr>
        <w:t xml:space="preserve">; ili (b) ako je nadležno tijelo </w:t>
      </w:r>
      <w:r w:rsidRPr="002968D4">
        <w:rPr>
          <w:rFonts w:ascii="Times New Roman" w:hAnsi="Times New Roman" w:cs="Times New Roman"/>
          <w:b/>
          <w:bCs/>
          <w:sz w:val="16"/>
          <w:szCs w:val="16"/>
        </w:rPr>
        <w:t>jednostranom odlukom raskinulo</w:t>
      </w:r>
      <w:r w:rsidRPr="002968D4">
        <w:rPr>
          <w:rFonts w:ascii="Times New Roman" w:hAnsi="Times New Roman" w:cs="Times New Roman"/>
          <w:sz w:val="16"/>
          <w:szCs w:val="16"/>
        </w:rPr>
        <w:t xml:space="preserve"> Ugovor o dodjeli bespovratnih sredstava.</w:t>
      </w:r>
    </w:p>
  </w:footnote>
  <w:footnote w:id="8">
    <w:p w14:paraId="2CDA0F75" w14:textId="77777777" w:rsidR="003D2F02" w:rsidRPr="003E0964" w:rsidRDefault="003D2F02" w:rsidP="007C505A">
      <w:pPr>
        <w:pStyle w:val="FootnoteText"/>
        <w:rPr>
          <w:rFonts w:ascii="Times New Roman" w:hAnsi="Times New Roman" w:cs="Times New Roman"/>
          <w:sz w:val="16"/>
          <w:szCs w:val="16"/>
        </w:rPr>
      </w:pPr>
      <w:r w:rsidRPr="003E0964">
        <w:rPr>
          <w:rStyle w:val="FootnoteReference"/>
          <w:rFonts w:ascii="Times New Roman" w:hAnsi="Times New Roman" w:cs="Times New Roman"/>
          <w:sz w:val="16"/>
          <w:szCs w:val="16"/>
        </w:rPr>
        <w:footnoteRef/>
      </w:r>
      <w:r w:rsidRPr="003E0964">
        <w:rPr>
          <w:rFonts w:ascii="Times New Roman" w:hAnsi="Times New Roman" w:cs="Times New Roman"/>
          <w:sz w:val="16"/>
          <w:szCs w:val="16"/>
        </w:rPr>
        <w:t xml:space="preserve"> </w:t>
      </w:r>
      <w:hyperlink r:id="rId4" w:history="1">
        <w:r w:rsidRPr="003E0964">
          <w:rPr>
            <w:rStyle w:val="Hyperlink"/>
            <w:rFonts w:ascii="Times New Roman" w:hAnsi="Times New Roman"/>
            <w:sz w:val="16"/>
            <w:szCs w:val="16"/>
          </w:rPr>
          <w:t>http://www.strukturnifondovi.hr/UserDocsImages/Za%20web/Upute%20za%20prijavitelje.pdf</w:t>
        </w:r>
      </w:hyperlink>
      <w:r w:rsidRPr="003E0964">
        <w:rPr>
          <w:rFonts w:ascii="Times New Roman" w:hAnsi="Times New Roman" w:cs="Times New Roman"/>
          <w:sz w:val="16"/>
          <w:szCs w:val="16"/>
        </w:rPr>
        <w:t xml:space="preserve">    </w:t>
      </w:r>
    </w:p>
  </w:footnote>
  <w:footnote w:id="9">
    <w:p w14:paraId="448FB38D" w14:textId="77777777" w:rsidR="003D2F02" w:rsidRPr="003E0964" w:rsidRDefault="003D2F02" w:rsidP="007C505A">
      <w:pPr>
        <w:pStyle w:val="FootnoteText"/>
        <w:rPr>
          <w:rFonts w:ascii="Times New Roman" w:hAnsi="Times New Roman" w:cs="Times New Roman"/>
          <w:sz w:val="16"/>
          <w:szCs w:val="16"/>
        </w:rPr>
      </w:pPr>
      <w:r w:rsidRPr="003E0964">
        <w:rPr>
          <w:rStyle w:val="FootnoteReference"/>
          <w:rFonts w:ascii="Times New Roman" w:hAnsi="Times New Roman" w:cs="Times New Roman"/>
          <w:sz w:val="16"/>
          <w:szCs w:val="16"/>
        </w:rPr>
        <w:footnoteRef/>
      </w:r>
      <w:r w:rsidRPr="003E0964">
        <w:rPr>
          <w:rFonts w:ascii="Times New Roman" w:hAnsi="Times New Roman" w:cs="Times New Roman"/>
          <w:sz w:val="16"/>
          <w:szCs w:val="16"/>
        </w:rPr>
        <w:t xml:space="preserve"> Neutralno znači da je projekt zadovoljio zakonski minimum, te da neće dobiti bodove za doprinos horizontalnim načelima</w:t>
      </w:r>
      <w:r>
        <w:rPr>
          <w:rFonts w:ascii="Times New Roman" w:hAnsi="Times New Roman" w:cs="Times New Roman"/>
          <w:sz w:val="16"/>
          <w:szCs w:val="16"/>
        </w:rPr>
        <w:t>.</w:t>
      </w:r>
    </w:p>
  </w:footnote>
  <w:footnote w:id="10">
    <w:p w14:paraId="57E7FCF7" w14:textId="77777777" w:rsidR="003D2F02" w:rsidRPr="00777874" w:rsidRDefault="003D2F02" w:rsidP="007C505A">
      <w:pPr>
        <w:pStyle w:val="FootnoteText"/>
        <w:jc w:val="both"/>
        <w:rPr>
          <w:sz w:val="16"/>
          <w:szCs w:val="16"/>
        </w:rPr>
      </w:pPr>
      <w:r w:rsidRPr="00777874">
        <w:rPr>
          <w:rStyle w:val="FootnoteReference"/>
          <w:sz w:val="16"/>
          <w:szCs w:val="16"/>
        </w:rPr>
        <w:footnoteRef/>
      </w:r>
      <w:r w:rsidRPr="006E3FB3">
        <w:rPr>
          <w:rFonts w:ascii="Times New Roman" w:hAnsi="Times New Roman" w:cs="Times New Roman"/>
          <w:sz w:val="16"/>
          <w:szCs w:val="16"/>
        </w:rPr>
        <w:t xml:space="preserve">Prijavni obrazac objavljen je na sljedećoj mrežnoj stranici: </w:t>
      </w:r>
      <w:hyperlink r:id="rId5" w:history="1">
        <w:r w:rsidRPr="00D81602">
          <w:rPr>
            <w:rStyle w:val="Hyperlink"/>
            <w:rFonts w:ascii="Times New Roman" w:hAnsi="Times New Roman"/>
            <w:sz w:val="16"/>
            <w:szCs w:val="16"/>
          </w:rPr>
          <w:t>http://efondovi.mrrfeu.hr</w:t>
        </w:r>
      </w:hyperlink>
      <w:r w:rsidRPr="006E3FB3">
        <w:rPr>
          <w:rFonts w:ascii="Times New Roman" w:hAnsi="Times New Roman" w:cs="Times New Roman"/>
          <w:sz w:val="16"/>
          <w:szCs w:val="16"/>
        </w:rPr>
        <w:t xml:space="preserve">. Na navedenoj stranici nalazi se Korisnički priručnik za popunjavanje Prijavnog obrasca. Aplikacija podržava sljedeće Internet preglednike: Internet Explorer 9 ili novije verzije te Google Chrome 23.0 ili novije verzije. Prijavni obrazac potrebno je dostaviti (podnijeti) u elektroničkom formatu putem sustava eFondovi od strane ovlaštene osobe Prijavitelja, autentificirane kroz uslugu Nacionalnog identifikacijskog i autentifikacijskog sustava. </w:t>
      </w:r>
    </w:p>
  </w:footnote>
  <w:footnote w:id="11">
    <w:p w14:paraId="6149B794" w14:textId="0ED27E41" w:rsidR="003D2F02" w:rsidRPr="008373DA" w:rsidRDefault="003D2F02">
      <w:pPr>
        <w:pStyle w:val="FootnoteText"/>
        <w:rPr>
          <w:rFonts w:ascii="Times New Roman" w:hAnsi="Times New Roman" w:cs="Times New Roman"/>
        </w:rPr>
      </w:pPr>
      <w:r w:rsidRPr="00063683">
        <w:rPr>
          <w:rStyle w:val="FootnoteReference"/>
          <w:rFonts w:ascii="Times New Roman" w:hAnsi="Times New Roman" w:cs="Times New Roman"/>
          <w:sz w:val="16"/>
        </w:rPr>
        <w:footnoteRef/>
      </w:r>
      <w:r w:rsidRPr="00063683">
        <w:rPr>
          <w:rFonts w:ascii="Times New Roman" w:hAnsi="Times New Roman" w:cs="Times New Roman"/>
          <w:sz w:val="16"/>
        </w:rPr>
        <w:t xml:space="preserve"> Veza: kriterij odabira 4.1. Odgovarajuća spremnost projekta.</w:t>
      </w:r>
    </w:p>
  </w:footnote>
  <w:footnote w:id="12">
    <w:p w14:paraId="34A7B5F8" w14:textId="77777777" w:rsidR="003D2F02" w:rsidRPr="00472B6C" w:rsidRDefault="003D2F02" w:rsidP="00D95968">
      <w:pPr>
        <w:pStyle w:val="FootnoteText"/>
        <w:jc w:val="both"/>
        <w:rPr>
          <w:rFonts w:ascii="Gill Sans MT" w:eastAsia="Cambria" w:hAnsi="Gill Sans MT" w:cs="Times New Roman"/>
          <w:bCs/>
          <w:i/>
          <w:iCs/>
          <w:sz w:val="18"/>
          <w:szCs w:val="18"/>
        </w:rPr>
      </w:pPr>
      <w:r w:rsidRPr="00472B6C">
        <w:rPr>
          <w:rStyle w:val="FootnoteReference"/>
          <w:rFonts w:ascii="Gill Sans MT" w:hAnsi="Gill Sans MT" w:cs="Times New Roman"/>
          <w:sz w:val="18"/>
          <w:szCs w:val="18"/>
        </w:rPr>
        <w:footnoteRef/>
      </w:r>
      <w:r w:rsidRPr="00472B6C">
        <w:rPr>
          <w:rFonts w:ascii="Gill Sans MT" w:hAnsi="Gill Sans MT" w:cs="Times New Roman"/>
          <w:sz w:val="18"/>
          <w:szCs w:val="18"/>
        </w:rPr>
        <w:t xml:space="preserve"> </w:t>
      </w:r>
      <w:r w:rsidRPr="00200B5C">
        <w:rPr>
          <w:rFonts w:ascii="Gill Sans MT" w:hAnsi="Gill Sans MT" w:cs="Times New Roman"/>
          <w:sz w:val="18"/>
          <w:szCs w:val="18"/>
        </w:rPr>
        <w:t>Najmanji broj bodova koji projektn</w:t>
      </w:r>
      <w:r>
        <w:rPr>
          <w:rFonts w:ascii="Gill Sans MT" w:hAnsi="Gill Sans MT" w:cs="Times New Roman"/>
          <w:sz w:val="18"/>
          <w:szCs w:val="18"/>
        </w:rPr>
        <w:t>i prijedlog treba ostvariti</w:t>
      </w:r>
      <w:r w:rsidRPr="00200B5C">
        <w:rPr>
          <w:rFonts w:ascii="Gill Sans MT" w:hAnsi="Gill Sans MT" w:cs="Times New Roman"/>
          <w:sz w:val="18"/>
          <w:szCs w:val="18"/>
        </w:rPr>
        <w:t xml:space="preserve"> da bi mogao prijeći u daljnje faze dodjele.</w:t>
      </w:r>
      <w:r>
        <w:rPr>
          <w:rFonts w:ascii="Gill Sans MT" w:hAnsi="Gill Sans MT" w:cs="Times New Roman"/>
          <w:sz w:val="18"/>
          <w:szCs w:val="18"/>
        </w:rPr>
        <w:t xml:space="preserve"> </w:t>
      </w:r>
    </w:p>
  </w:footnote>
  <w:footnote w:id="13">
    <w:p w14:paraId="623C7833" w14:textId="77777777" w:rsidR="003D2F02" w:rsidRPr="00CA1732" w:rsidRDefault="003D2F02" w:rsidP="007C505A">
      <w:pPr>
        <w:pStyle w:val="FootnoteText"/>
        <w:jc w:val="both"/>
        <w:rPr>
          <w:rFonts w:ascii="Times New Roman" w:hAnsi="Times New Roman" w:cs="Times New Roman"/>
        </w:rPr>
      </w:pPr>
      <w:r w:rsidRPr="00CA1732">
        <w:rPr>
          <w:rStyle w:val="FootnoteReference"/>
          <w:rFonts w:ascii="Times New Roman" w:hAnsi="Times New Roman" w:cs="Times New Roman"/>
        </w:rPr>
        <w:footnoteRef/>
      </w:r>
      <w:r w:rsidRPr="00CA1732">
        <w:rPr>
          <w:rFonts w:ascii="Times New Roman" w:hAnsi="Times New Roman" w:cs="Times New Roman"/>
        </w:rPr>
        <w:t xml:space="preserve"> </w:t>
      </w:r>
      <w:r w:rsidRPr="0079418C">
        <w:rPr>
          <w:rFonts w:ascii="Times New Roman" w:hAnsi="Times New Roman" w:cs="Times New Roman"/>
        </w:rPr>
        <w:t>Pravovremenost prigovora se ocjenjuje prema istim pravilima kao i pravovremenost podnošenja projektnih prijedloga na poziv na dodjelu bespovratnih sredstava.</w:t>
      </w:r>
    </w:p>
  </w:footnote>
  <w:footnote w:id="14">
    <w:p w14:paraId="44DC188A" w14:textId="77777777" w:rsidR="003D2F02" w:rsidRPr="00101283" w:rsidRDefault="003D2F02" w:rsidP="007C505A">
      <w:pPr>
        <w:pStyle w:val="NoSpacing"/>
        <w:jc w:val="both"/>
        <w:rPr>
          <w:rFonts w:ascii="Times New Roman" w:hAnsi="Times New Roman" w:cs="Times New Roman"/>
          <w:sz w:val="16"/>
          <w:szCs w:val="16"/>
        </w:rPr>
      </w:pPr>
      <w:r w:rsidRPr="00101283">
        <w:rPr>
          <w:rStyle w:val="FootnoteReference"/>
          <w:rFonts w:ascii="Times New Roman" w:hAnsi="Times New Roman" w:cs="Times New Roman"/>
          <w:sz w:val="16"/>
          <w:szCs w:val="16"/>
        </w:rPr>
        <w:footnoteRef/>
      </w:r>
      <w:r w:rsidRPr="00101283">
        <w:rPr>
          <w:rFonts w:ascii="Times New Roman" w:hAnsi="Times New Roman" w:cs="Times New Roman"/>
          <w:sz w:val="16"/>
          <w:szCs w:val="16"/>
        </w:rPr>
        <w:t xml:space="preserve"> Rok </w:t>
      </w:r>
      <w:r>
        <w:rPr>
          <w:rFonts w:ascii="Times New Roman" w:hAnsi="Times New Roman" w:cs="Times New Roman"/>
          <w:sz w:val="16"/>
          <w:szCs w:val="16"/>
        </w:rPr>
        <w:t xml:space="preserve">od </w:t>
      </w:r>
      <w:r w:rsidRPr="00AA686C">
        <w:rPr>
          <w:rFonts w:ascii="Times New Roman" w:hAnsi="Times New Roman" w:cs="Times New Roman"/>
          <w:sz w:val="16"/>
          <w:szCs w:val="16"/>
        </w:rPr>
        <w:t xml:space="preserve">120 kalendarskih dana </w:t>
      </w:r>
      <w:r w:rsidRPr="00AA3DDF">
        <w:rPr>
          <w:rFonts w:ascii="Times New Roman" w:hAnsi="Times New Roman" w:cs="Times New Roman"/>
          <w:sz w:val="16"/>
          <w:szCs w:val="16"/>
        </w:rPr>
        <w:t xml:space="preserve"> u kojem</w:t>
      </w:r>
      <w:r w:rsidRPr="00101283">
        <w:rPr>
          <w:rFonts w:ascii="Times New Roman" w:hAnsi="Times New Roman" w:cs="Times New Roman"/>
          <w:sz w:val="16"/>
          <w:szCs w:val="16"/>
        </w:rPr>
        <w:t xml:space="preserve"> je potrebno provesti postupak dodjele se računa od dana zaprimanja projektnog prijedloga, ne rješenja kojim je odlučeno po prigovoru prijavitelja te se u odnosu na kasnije zaprimljene projektne prijedloge ne obustavlja postupak. Ako zbog opravdanih razloga, u odnosu na projektni prijedlog koji se ponovo razmatra, nije moguće dovršiti postupak dodjele u zadanom roku, potrebno je o navedenom obavijestiti Upravljačko tijelo te predložiti i obrazložiti potrebu za produljenjem rokova. Rok </w:t>
      </w:r>
      <w:r w:rsidRPr="0083461C">
        <w:rPr>
          <w:rFonts w:ascii="Times New Roman" w:hAnsi="Times New Roman" w:cs="Times New Roman"/>
          <w:sz w:val="16"/>
          <w:szCs w:val="16"/>
        </w:rPr>
        <w:t xml:space="preserve">od </w:t>
      </w:r>
      <w:r>
        <w:rPr>
          <w:rStyle w:val="hps"/>
          <w:sz w:val="16"/>
          <w:szCs w:val="16"/>
        </w:rPr>
        <w:t>120</w:t>
      </w:r>
      <w:r w:rsidRPr="0083461C">
        <w:rPr>
          <w:rFonts w:ascii="Times New Roman" w:hAnsi="Times New Roman" w:cs="Times New Roman"/>
          <w:sz w:val="16"/>
          <w:szCs w:val="16"/>
        </w:rPr>
        <w:t xml:space="preserve"> dana</w:t>
      </w:r>
      <w:r w:rsidRPr="00101283">
        <w:rPr>
          <w:rFonts w:ascii="Times New Roman" w:hAnsi="Times New Roman" w:cs="Times New Roman"/>
          <w:sz w:val="16"/>
          <w:szCs w:val="16"/>
        </w:rPr>
        <w:t xml:space="preserve"> ne uključuje onaj broj kalendarskih dana koji je potekao od podnošenja prigovora do donošenja odluke o prigovoru. To je razdoblje od dana zaprimanja prigovora u Upravljačkom tijelu do datuma </w:t>
      </w:r>
      <w:r w:rsidRPr="000F13CB">
        <w:rPr>
          <w:rFonts w:ascii="Times New Roman" w:hAnsi="Times New Roman" w:cs="Times New Roman"/>
          <w:sz w:val="16"/>
          <w:szCs w:val="16"/>
        </w:rPr>
        <w:t>rješenja kojim je odlučeno o prigovoru, koje razdoblje mora biti unutar najduljeg utvrđenog razdoblja roka mirovanja od 45 radnih dana. Rok nastavlja teći sljedećega dana od dana kada je nadležno tijelo primilo rješenje na temelju kojeg mora ponovo razmotriti projektni prijedlog (ako je rješenje poslano i službenim putem i putem elektronske pošte tada je za računanje početka ponovnog tijeka roka bitan dan kada je</w:t>
      </w:r>
      <w:r w:rsidRPr="00101283">
        <w:rPr>
          <w:rFonts w:ascii="Times New Roman" w:hAnsi="Times New Roman" w:cs="Times New Roman"/>
          <w:sz w:val="16"/>
          <w:szCs w:val="16"/>
        </w:rPr>
        <w:t xml:space="preserve"> rješenje prvi put zaprimljeno, neovisno kojim putem)</w:t>
      </w:r>
      <w:r>
        <w:rPr>
          <w:rFonts w:ascii="Times New Roman" w:hAnsi="Times New Roman" w:cs="Times New Roman"/>
          <w:sz w:val="16"/>
          <w:szCs w:val="16"/>
        </w:rPr>
        <w:t>, pri čemu se vrijeme proteklo do podnošenja prigovora se uračunava u ukupno trajanje roka</w:t>
      </w:r>
      <w:r w:rsidRPr="00101283">
        <w:rPr>
          <w:rFonts w:ascii="Times New Roman" w:hAnsi="Times New Roman" w:cs="Times New Roman"/>
          <w:sz w:val="16"/>
          <w:szCs w:val="16"/>
        </w:rPr>
        <w:t>.</w:t>
      </w:r>
    </w:p>
  </w:footnote>
  <w:footnote w:id="15">
    <w:p w14:paraId="4AA64212" w14:textId="77777777" w:rsidR="003D2F02" w:rsidRPr="002968D4" w:rsidRDefault="003D2F02" w:rsidP="007C505A">
      <w:pPr>
        <w:pStyle w:val="NoSpacing"/>
        <w:rPr>
          <w:rFonts w:ascii="Times New Roman" w:hAnsi="Times New Roman" w:cs="Times New Roman"/>
          <w:sz w:val="16"/>
          <w:szCs w:val="16"/>
        </w:rPr>
      </w:pPr>
      <w:r w:rsidRPr="002968D4">
        <w:rPr>
          <w:rStyle w:val="FootnoteReference"/>
          <w:rFonts w:ascii="Times New Roman" w:hAnsi="Times New Roman" w:cs="Times New Roman"/>
          <w:sz w:val="16"/>
          <w:szCs w:val="16"/>
        </w:rPr>
        <w:footnoteRef/>
      </w:r>
      <w:r w:rsidRPr="002968D4">
        <w:rPr>
          <w:rFonts w:ascii="Times New Roman" w:hAnsi="Times New Roman" w:cs="Times New Roman"/>
          <w:sz w:val="16"/>
          <w:szCs w:val="16"/>
        </w:rPr>
        <w:t xml:space="preserve"> Vijeće Europske unije 10917/06 Obnovljena strategija održivog razvoja Europske unije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B8364" w14:textId="77777777" w:rsidR="003D2F02" w:rsidRDefault="003D2F02" w:rsidP="00C5701C">
    <w:pPr>
      <w:pStyle w:val="Header"/>
      <w:tabs>
        <w:tab w:val="clear" w:pos="4536"/>
      </w:tabs>
    </w:pPr>
    <w:r w:rsidRPr="00040C34">
      <w:rPr>
        <w:rFonts w:ascii="Gill Sans MT" w:eastAsia="Times New Roman" w:hAnsi="Gill Sans MT" w:cs="Times New Roman"/>
        <w:b/>
        <w:noProof/>
        <w:color w:val="B0CB1F"/>
        <w:sz w:val="16"/>
        <w:szCs w:val="16"/>
        <w:lang w:eastAsia="hr-HR"/>
      </w:rPr>
      <w:drawing>
        <wp:anchor distT="0" distB="0" distL="114300" distR="114300" simplePos="0" relativeHeight="251659264" behindDoc="1" locked="0" layoutInCell="1" allowOverlap="1" wp14:anchorId="67623AE7" wp14:editId="3E7A92AD">
          <wp:simplePos x="0" y="0"/>
          <wp:positionH relativeFrom="column">
            <wp:posOffset>4590104</wp:posOffset>
          </wp:positionH>
          <wp:positionV relativeFrom="paragraph">
            <wp:posOffset>-449280</wp:posOffset>
          </wp:positionV>
          <wp:extent cx="2057400" cy="1647190"/>
          <wp:effectExtent l="0" t="0" r="0" b="0"/>
          <wp:wrapNone/>
          <wp:docPr id="1" name="Picture 46"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7400" cy="164719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Gill Sans MT" w:eastAsia="Times New Roman" w:hAnsi="Gill Sans MT" w:cs="Times New Roman"/>
        <w:b/>
        <w:noProof/>
        <w:color w:val="B0CB1F"/>
        <w:sz w:val="16"/>
        <w:szCs w:val="16"/>
        <w:lang w:eastAsia="hr-HR"/>
      </w:rPr>
      <w:t>UPUTE ZA PRIJAVITELJE</w:t>
    </w:r>
    <w:r w:rsidRPr="00093D39">
      <w:rPr>
        <w:rFonts w:ascii="Gill Sans MT" w:eastAsia="Times New Roman" w:hAnsi="Gill Sans MT" w:cs="Times New Roman"/>
        <w:b/>
        <w:color w:val="B0CB1F"/>
        <w:sz w:val="16"/>
      </w:rPr>
      <w:t xml:space="preserve"> – </w:t>
    </w:r>
    <w:r>
      <w:rPr>
        <w:rFonts w:ascii="Gill Sans MT" w:eastAsia="Times New Roman" w:hAnsi="Gill Sans MT" w:cs="Times New Roman"/>
        <w:b/>
        <w:color w:val="B0CB1F"/>
        <w:sz w:val="16"/>
      </w:rPr>
      <w:t>Građenje reciklažnih dvorišta</w:t>
    </w:r>
    <w:r w:rsidRPr="00040C34">
      <w:rPr>
        <w:rFonts w:ascii="Gill Sans MT" w:eastAsia="Times New Roman" w:hAnsi="Gill Sans MT" w:cs="Times New Roman"/>
        <w:b/>
        <w:noProof/>
        <w:color w:val="B0CB1F"/>
        <w:sz w:val="16"/>
        <w:szCs w:val="16"/>
        <w:lang w:eastAsia="hr-HR"/>
      </w:rP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416"/>
    <w:multiLevelType w:val="hybridMultilevel"/>
    <w:tmpl w:val="74BA71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1D17D8"/>
    <w:multiLevelType w:val="hybridMultilevel"/>
    <w:tmpl w:val="C304F34A"/>
    <w:lvl w:ilvl="0" w:tplc="7F160890">
      <w:start w:val="1"/>
      <w:numFmt w:val="bullet"/>
      <w:lvlText w:val="-"/>
      <w:lvlJc w:val="left"/>
      <w:pPr>
        <w:ind w:left="904" w:hanging="360"/>
      </w:pPr>
      <w:rPr>
        <w:rFonts w:ascii="Arial" w:hAnsi="Arial" w:hint="default"/>
      </w:rPr>
    </w:lvl>
    <w:lvl w:ilvl="1" w:tplc="04090003">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2" w15:restartNumberingAfterBreak="0">
    <w:nsid w:val="04A30A4C"/>
    <w:multiLevelType w:val="multilevel"/>
    <w:tmpl w:val="481E23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B0CB1F"/>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D607EB"/>
    <w:multiLevelType w:val="hybridMultilevel"/>
    <w:tmpl w:val="0340F3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F7E160D"/>
    <w:multiLevelType w:val="hybridMultilevel"/>
    <w:tmpl w:val="51BE5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FEB6B0C"/>
    <w:multiLevelType w:val="hybridMultilevel"/>
    <w:tmpl w:val="CDA0FE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4DB4DD7"/>
    <w:multiLevelType w:val="hybridMultilevel"/>
    <w:tmpl w:val="82E28B9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161C6DDC"/>
    <w:multiLevelType w:val="hybridMultilevel"/>
    <w:tmpl w:val="A6408A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A921B04"/>
    <w:multiLevelType w:val="hybridMultilevel"/>
    <w:tmpl w:val="5F6411AE"/>
    <w:lvl w:ilvl="0" w:tplc="7F160890">
      <w:start w:val="1"/>
      <w:numFmt w:val="bullet"/>
      <w:lvlText w:val="-"/>
      <w:lvlJc w:val="left"/>
      <w:pPr>
        <w:ind w:left="1287" w:hanging="360"/>
      </w:pPr>
      <w:rPr>
        <w:rFonts w:ascii="Arial" w:hAnsi="Aria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9" w15:restartNumberingAfterBreak="0">
    <w:nsid w:val="1C885097"/>
    <w:multiLevelType w:val="hybridMultilevel"/>
    <w:tmpl w:val="FF3649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D783357"/>
    <w:multiLevelType w:val="hybridMultilevel"/>
    <w:tmpl w:val="8E9C7B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DF44485"/>
    <w:multiLevelType w:val="hybridMultilevel"/>
    <w:tmpl w:val="D76E1D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1002248"/>
    <w:multiLevelType w:val="hybridMultilevel"/>
    <w:tmpl w:val="A67A1F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36F16DF"/>
    <w:multiLevelType w:val="hybridMultilevel"/>
    <w:tmpl w:val="4734071A"/>
    <w:lvl w:ilvl="0" w:tplc="532E73EA">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7077174"/>
    <w:multiLevelType w:val="hybridMultilevel"/>
    <w:tmpl w:val="00CAA2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CC0237"/>
    <w:multiLevelType w:val="hybridMultilevel"/>
    <w:tmpl w:val="6BAAF3E4"/>
    <w:lvl w:ilvl="0" w:tplc="33CA56A4">
      <w:start w:val="2021"/>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2BD67BCC"/>
    <w:multiLevelType w:val="hybridMultilevel"/>
    <w:tmpl w:val="2BD027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58D2C46"/>
    <w:multiLevelType w:val="hybridMultilevel"/>
    <w:tmpl w:val="8DDCAD66"/>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9B422A"/>
    <w:multiLevelType w:val="hybridMultilevel"/>
    <w:tmpl w:val="2F16CA20"/>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7F57912"/>
    <w:multiLevelType w:val="hybridMultilevel"/>
    <w:tmpl w:val="DC7041D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E9636A3"/>
    <w:multiLevelType w:val="hybridMultilevel"/>
    <w:tmpl w:val="230A97B8"/>
    <w:lvl w:ilvl="0" w:tplc="1A3E3C80">
      <w:start w:val="1"/>
      <w:numFmt w:val="decimal"/>
      <w:lvlText w:val="%1."/>
      <w:lvlJc w:val="left"/>
      <w:pPr>
        <w:ind w:left="1080" w:hanging="360"/>
      </w:pPr>
      <w:rPr>
        <w:rFonts w:hint="default"/>
        <w:color w:val="92D05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15:restartNumberingAfterBreak="0">
    <w:nsid w:val="45A807A9"/>
    <w:multiLevelType w:val="hybridMultilevel"/>
    <w:tmpl w:val="E6F4C9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7C22E99"/>
    <w:multiLevelType w:val="hybridMultilevel"/>
    <w:tmpl w:val="E49E1C0C"/>
    <w:lvl w:ilvl="0" w:tplc="041A0001">
      <w:start w:val="1"/>
      <w:numFmt w:val="bullet"/>
      <w:lvlText w:val=""/>
      <w:lvlJc w:val="left"/>
      <w:pPr>
        <w:ind w:left="720" w:hanging="360"/>
      </w:pPr>
      <w:rPr>
        <w:rFonts w:ascii="Symbol" w:hAnsi="Symbol" w:hint="default"/>
        <w:b w:val="0"/>
        <w:i w:val="0"/>
        <w:strike w:val="0"/>
        <w:dstrike w:val="0"/>
        <w:color w:val="000000"/>
        <w:sz w:val="22"/>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99112F1"/>
    <w:multiLevelType w:val="hybridMultilevel"/>
    <w:tmpl w:val="A5A6476A"/>
    <w:lvl w:ilvl="0" w:tplc="1CE4CFD6">
      <w:start w:val="1"/>
      <w:numFmt w:val="bullet"/>
      <w:lvlText w:val=""/>
      <w:lvlJc w:val="left"/>
      <w:pPr>
        <w:ind w:left="437" w:hanging="360"/>
      </w:pPr>
      <w:rPr>
        <w:rFonts w:ascii="Wingdings" w:hAnsi="Wingdings" w:hint="default"/>
        <w:color w:val="B0CB1F"/>
        <w:sz w:val="36"/>
      </w:rPr>
    </w:lvl>
    <w:lvl w:ilvl="1" w:tplc="041A0019" w:tentative="1">
      <w:start w:val="1"/>
      <w:numFmt w:val="lowerLetter"/>
      <w:lvlText w:val="%2."/>
      <w:lvlJc w:val="left"/>
      <w:pPr>
        <w:ind w:left="1157" w:hanging="360"/>
      </w:pPr>
    </w:lvl>
    <w:lvl w:ilvl="2" w:tplc="041A001B" w:tentative="1">
      <w:start w:val="1"/>
      <w:numFmt w:val="lowerRoman"/>
      <w:lvlText w:val="%3."/>
      <w:lvlJc w:val="right"/>
      <w:pPr>
        <w:ind w:left="1877" w:hanging="180"/>
      </w:pPr>
    </w:lvl>
    <w:lvl w:ilvl="3" w:tplc="041A000F" w:tentative="1">
      <w:start w:val="1"/>
      <w:numFmt w:val="decimal"/>
      <w:lvlText w:val="%4."/>
      <w:lvlJc w:val="left"/>
      <w:pPr>
        <w:ind w:left="2597" w:hanging="360"/>
      </w:pPr>
    </w:lvl>
    <w:lvl w:ilvl="4" w:tplc="041A0019" w:tentative="1">
      <w:start w:val="1"/>
      <w:numFmt w:val="lowerLetter"/>
      <w:lvlText w:val="%5."/>
      <w:lvlJc w:val="left"/>
      <w:pPr>
        <w:ind w:left="3317" w:hanging="360"/>
      </w:pPr>
    </w:lvl>
    <w:lvl w:ilvl="5" w:tplc="041A001B" w:tentative="1">
      <w:start w:val="1"/>
      <w:numFmt w:val="lowerRoman"/>
      <w:lvlText w:val="%6."/>
      <w:lvlJc w:val="right"/>
      <w:pPr>
        <w:ind w:left="4037" w:hanging="180"/>
      </w:pPr>
    </w:lvl>
    <w:lvl w:ilvl="6" w:tplc="041A000F" w:tentative="1">
      <w:start w:val="1"/>
      <w:numFmt w:val="decimal"/>
      <w:lvlText w:val="%7."/>
      <w:lvlJc w:val="left"/>
      <w:pPr>
        <w:ind w:left="4757" w:hanging="360"/>
      </w:pPr>
    </w:lvl>
    <w:lvl w:ilvl="7" w:tplc="041A0019" w:tentative="1">
      <w:start w:val="1"/>
      <w:numFmt w:val="lowerLetter"/>
      <w:lvlText w:val="%8."/>
      <w:lvlJc w:val="left"/>
      <w:pPr>
        <w:ind w:left="5477" w:hanging="360"/>
      </w:pPr>
    </w:lvl>
    <w:lvl w:ilvl="8" w:tplc="041A001B" w:tentative="1">
      <w:start w:val="1"/>
      <w:numFmt w:val="lowerRoman"/>
      <w:lvlText w:val="%9."/>
      <w:lvlJc w:val="right"/>
      <w:pPr>
        <w:ind w:left="6197" w:hanging="180"/>
      </w:pPr>
    </w:lvl>
  </w:abstractNum>
  <w:abstractNum w:abstractNumId="24" w15:restartNumberingAfterBreak="0">
    <w:nsid w:val="509C2CB4"/>
    <w:multiLevelType w:val="hybridMultilevel"/>
    <w:tmpl w:val="C582AB72"/>
    <w:lvl w:ilvl="0" w:tplc="E4F6618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15A21A1"/>
    <w:multiLevelType w:val="hybridMultilevel"/>
    <w:tmpl w:val="00CAA2E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6CC27E5"/>
    <w:multiLevelType w:val="hybridMultilevel"/>
    <w:tmpl w:val="684A4900"/>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7" w15:restartNumberingAfterBreak="0">
    <w:nsid w:val="59293AF4"/>
    <w:multiLevelType w:val="hybridMultilevel"/>
    <w:tmpl w:val="AC5CCE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99C077D"/>
    <w:multiLevelType w:val="hybridMultilevel"/>
    <w:tmpl w:val="EAF2F9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30" w15:restartNumberingAfterBreak="0">
    <w:nsid w:val="5F063F6C"/>
    <w:multiLevelType w:val="multilevel"/>
    <w:tmpl w:val="90A2FE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11C2F5C"/>
    <w:multiLevelType w:val="hybridMultilevel"/>
    <w:tmpl w:val="32901E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123590F"/>
    <w:multiLevelType w:val="hybridMultilevel"/>
    <w:tmpl w:val="9AEA6A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27734B4"/>
    <w:multiLevelType w:val="hybridMultilevel"/>
    <w:tmpl w:val="44B060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2AC1B88"/>
    <w:multiLevelType w:val="hybridMultilevel"/>
    <w:tmpl w:val="A8C4DD40"/>
    <w:lvl w:ilvl="0" w:tplc="041A0017">
      <w:start w:val="1"/>
      <w:numFmt w:val="lowerLetter"/>
      <w:lvlText w:val="%1)"/>
      <w:lvlJc w:val="left"/>
      <w:pPr>
        <w:ind w:left="757" w:hanging="360"/>
      </w:pPr>
      <w:rPr>
        <w:rFonts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35" w15:restartNumberingAfterBreak="0">
    <w:nsid w:val="63E62CE9"/>
    <w:multiLevelType w:val="hybridMultilevel"/>
    <w:tmpl w:val="57F48B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9AF298B"/>
    <w:multiLevelType w:val="hybridMultilevel"/>
    <w:tmpl w:val="E368C0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9E11A76"/>
    <w:multiLevelType w:val="hybridMultilevel"/>
    <w:tmpl w:val="A3B6E8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F642DC1"/>
    <w:multiLevelType w:val="hybridMultilevel"/>
    <w:tmpl w:val="5ED22F6C"/>
    <w:lvl w:ilvl="0" w:tplc="041A0001">
      <w:start w:val="1"/>
      <w:numFmt w:val="bullet"/>
      <w:lvlText w:val=""/>
      <w:lvlJc w:val="left"/>
      <w:pPr>
        <w:ind w:left="437" w:hanging="360"/>
      </w:pPr>
      <w:rPr>
        <w:rFonts w:ascii="Symbol" w:hAnsi="Symbol" w:hint="default"/>
      </w:rPr>
    </w:lvl>
    <w:lvl w:ilvl="1" w:tplc="041A0019">
      <w:start w:val="1"/>
      <w:numFmt w:val="lowerLetter"/>
      <w:lvlText w:val="%2."/>
      <w:lvlJc w:val="left"/>
      <w:pPr>
        <w:ind w:left="1157" w:hanging="360"/>
      </w:pPr>
    </w:lvl>
    <w:lvl w:ilvl="2" w:tplc="041A001B" w:tentative="1">
      <w:start w:val="1"/>
      <w:numFmt w:val="lowerRoman"/>
      <w:lvlText w:val="%3."/>
      <w:lvlJc w:val="right"/>
      <w:pPr>
        <w:ind w:left="1877" w:hanging="180"/>
      </w:pPr>
    </w:lvl>
    <w:lvl w:ilvl="3" w:tplc="041A000F" w:tentative="1">
      <w:start w:val="1"/>
      <w:numFmt w:val="decimal"/>
      <w:lvlText w:val="%4."/>
      <w:lvlJc w:val="left"/>
      <w:pPr>
        <w:ind w:left="2597" w:hanging="360"/>
      </w:pPr>
    </w:lvl>
    <w:lvl w:ilvl="4" w:tplc="041A0019" w:tentative="1">
      <w:start w:val="1"/>
      <w:numFmt w:val="lowerLetter"/>
      <w:lvlText w:val="%5."/>
      <w:lvlJc w:val="left"/>
      <w:pPr>
        <w:ind w:left="3317" w:hanging="360"/>
      </w:pPr>
    </w:lvl>
    <w:lvl w:ilvl="5" w:tplc="041A001B" w:tentative="1">
      <w:start w:val="1"/>
      <w:numFmt w:val="lowerRoman"/>
      <w:lvlText w:val="%6."/>
      <w:lvlJc w:val="right"/>
      <w:pPr>
        <w:ind w:left="4037" w:hanging="180"/>
      </w:pPr>
    </w:lvl>
    <w:lvl w:ilvl="6" w:tplc="041A000F" w:tentative="1">
      <w:start w:val="1"/>
      <w:numFmt w:val="decimal"/>
      <w:lvlText w:val="%7."/>
      <w:lvlJc w:val="left"/>
      <w:pPr>
        <w:ind w:left="4757" w:hanging="360"/>
      </w:pPr>
    </w:lvl>
    <w:lvl w:ilvl="7" w:tplc="041A0019" w:tentative="1">
      <w:start w:val="1"/>
      <w:numFmt w:val="lowerLetter"/>
      <w:lvlText w:val="%8."/>
      <w:lvlJc w:val="left"/>
      <w:pPr>
        <w:ind w:left="5477" w:hanging="360"/>
      </w:pPr>
    </w:lvl>
    <w:lvl w:ilvl="8" w:tplc="041A001B" w:tentative="1">
      <w:start w:val="1"/>
      <w:numFmt w:val="lowerRoman"/>
      <w:lvlText w:val="%9."/>
      <w:lvlJc w:val="right"/>
      <w:pPr>
        <w:ind w:left="6197" w:hanging="180"/>
      </w:pPr>
    </w:lvl>
  </w:abstractNum>
  <w:abstractNum w:abstractNumId="39" w15:restartNumberingAfterBreak="0">
    <w:nsid w:val="718C5D6A"/>
    <w:multiLevelType w:val="hybridMultilevel"/>
    <w:tmpl w:val="0280576C"/>
    <w:lvl w:ilvl="0" w:tplc="041A0005">
      <w:start w:val="1"/>
      <w:numFmt w:val="bullet"/>
      <w:lvlText w:val=""/>
      <w:lvlJc w:val="left"/>
      <w:pPr>
        <w:ind w:left="2130" w:hanging="360"/>
      </w:pPr>
      <w:rPr>
        <w:rFonts w:ascii="Wingdings" w:hAnsi="Wingdings" w:hint="default"/>
      </w:rPr>
    </w:lvl>
    <w:lvl w:ilvl="1" w:tplc="041A0003" w:tentative="1">
      <w:start w:val="1"/>
      <w:numFmt w:val="bullet"/>
      <w:lvlText w:val="o"/>
      <w:lvlJc w:val="left"/>
      <w:pPr>
        <w:ind w:left="2850" w:hanging="360"/>
      </w:pPr>
      <w:rPr>
        <w:rFonts w:ascii="Courier New" w:hAnsi="Courier New" w:cs="Courier New" w:hint="default"/>
      </w:rPr>
    </w:lvl>
    <w:lvl w:ilvl="2" w:tplc="041A0005" w:tentative="1">
      <w:start w:val="1"/>
      <w:numFmt w:val="bullet"/>
      <w:lvlText w:val=""/>
      <w:lvlJc w:val="left"/>
      <w:pPr>
        <w:ind w:left="3570" w:hanging="360"/>
      </w:pPr>
      <w:rPr>
        <w:rFonts w:ascii="Wingdings" w:hAnsi="Wingdings" w:hint="default"/>
      </w:rPr>
    </w:lvl>
    <w:lvl w:ilvl="3" w:tplc="041A0001" w:tentative="1">
      <w:start w:val="1"/>
      <w:numFmt w:val="bullet"/>
      <w:lvlText w:val=""/>
      <w:lvlJc w:val="left"/>
      <w:pPr>
        <w:ind w:left="4290" w:hanging="360"/>
      </w:pPr>
      <w:rPr>
        <w:rFonts w:ascii="Symbol" w:hAnsi="Symbol" w:hint="default"/>
      </w:rPr>
    </w:lvl>
    <w:lvl w:ilvl="4" w:tplc="041A0003" w:tentative="1">
      <w:start w:val="1"/>
      <w:numFmt w:val="bullet"/>
      <w:lvlText w:val="o"/>
      <w:lvlJc w:val="left"/>
      <w:pPr>
        <w:ind w:left="5010" w:hanging="360"/>
      </w:pPr>
      <w:rPr>
        <w:rFonts w:ascii="Courier New" w:hAnsi="Courier New" w:cs="Courier New" w:hint="default"/>
      </w:rPr>
    </w:lvl>
    <w:lvl w:ilvl="5" w:tplc="041A0005" w:tentative="1">
      <w:start w:val="1"/>
      <w:numFmt w:val="bullet"/>
      <w:lvlText w:val=""/>
      <w:lvlJc w:val="left"/>
      <w:pPr>
        <w:ind w:left="5730" w:hanging="360"/>
      </w:pPr>
      <w:rPr>
        <w:rFonts w:ascii="Wingdings" w:hAnsi="Wingdings" w:hint="default"/>
      </w:rPr>
    </w:lvl>
    <w:lvl w:ilvl="6" w:tplc="041A0001" w:tentative="1">
      <w:start w:val="1"/>
      <w:numFmt w:val="bullet"/>
      <w:lvlText w:val=""/>
      <w:lvlJc w:val="left"/>
      <w:pPr>
        <w:ind w:left="6450" w:hanging="360"/>
      </w:pPr>
      <w:rPr>
        <w:rFonts w:ascii="Symbol" w:hAnsi="Symbol" w:hint="default"/>
      </w:rPr>
    </w:lvl>
    <w:lvl w:ilvl="7" w:tplc="041A0003" w:tentative="1">
      <w:start w:val="1"/>
      <w:numFmt w:val="bullet"/>
      <w:lvlText w:val="o"/>
      <w:lvlJc w:val="left"/>
      <w:pPr>
        <w:ind w:left="7170" w:hanging="360"/>
      </w:pPr>
      <w:rPr>
        <w:rFonts w:ascii="Courier New" w:hAnsi="Courier New" w:cs="Courier New" w:hint="default"/>
      </w:rPr>
    </w:lvl>
    <w:lvl w:ilvl="8" w:tplc="041A0005" w:tentative="1">
      <w:start w:val="1"/>
      <w:numFmt w:val="bullet"/>
      <w:lvlText w:val=""/>
      <w:lvlJc w:val="left"/>
      <w:pPr>
        <w:ind w:left="7890" w:hanging="360"/>
      </w:pPr>
      <w:rPr>
        <w:rFonts w:ascii="Wingdings" w:hAnsi="Wingdings" w:hint="default"/>
      </w:rPr>
    </w:lvl>
  </w:abstractNum>
  <w:abstractNum w:abstractNumId="40" w15:restartNumberingAfterBreak="0">
    <w:nsid w:val="7ADD4D45"/>
    <w:multiLevelType w:val="multilevel"/>
    <w:tmpl w:val="12B86090"/>
    <w:lvl w:ilvl="0">
      <w:start w:val="3"/>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7E560743"/>
    <w:multiLevelType w:val="multilevel"/>
    <w:tmpl w:val="6F326C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F826540"/>
    <w:multiLevelType w:val="hybridMultilevel"/>
    <w:tmpl w:val="F2427A96"/>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num w:numId="1">
    <w:abstractNumId w:val="29"/>
  </w:num>
  <w:num w:numId="2">
    <w:abstractNumId w:val="30"/>
  </w:num>
  <w:num w:numId="3">
    <w:abstractNumId w:val="40"/>
  </w:num>
  <w:num w:numId="4">
    <w:abstractNumId w:val="42"/>
  </w:num>
  <w:num w:numId="5">
    <w:abstractNumId w:val="2"/>
  </w:num>
  <w:num w:numId="6">
    <w:abstractNumId w:val="32"/>
  </w:num>
  <w:num w:numId="7">
    <w:abstractNumId w:val="38"/>
  </w:num>
  <w:num w:numId="8">
    <w:abstractNumId w:val="22"/>
  </w:num>
  <w:num w:numId="9">
    <w:abstractNumId w:val="16"/>
  </w:num>
  <w:num w:numId="10">
    <w:abstractNumId w:val="5"/>
  </w:num>
  <w:num w:numId="11">
    <w:abstractNumId w:val="4"/>
  </w:num>
  <w:num w:numId="12">
    <w:abstractNumId w:val="12"/>
  </w:num>
  <w:num w:numId="13">
    <w:abstractNumId w:val="9"/>
  </w:num>
  <w:num w:numId="14">
    <w:abstractNumId w:val="21"/>
  </w:num>
  <w:num w:numId="15">
    <w:abstractNumId w:val="17"/>
  </w:num>
  <w:num w:numId="16">
    <w:abstractNumId w:val="27"/>
  </w:num>
  <w:num w:numId="17">
    <w:abstractNumId w:val="33"/>
  </w:num>
  <w:num w:numId="18">
    <w:abstractNumId w:val="11"/>
  </w:num>
  <w:num w:numId="19">
    <w:abstractNumId w:val="37"/>
  </w:num>
  <w:num w:numId="20">
    <w:abstractNumId w:val="28"/>
  </w:num>
  <w:num w:numId="21">
    <w:abstractNumId w:val="31"/>
  </w:num>
  <w:num w:numId="22">
    <w:abstractNumId w:val="10"/>
  </w:num>
  <w:num w:numId="23">
    <w:abstractNumId w:val="35"/>
  </w:num>
  <w:num w:numId="24">
    <w:abstractNumId w:val="18"/>
  </w:num>
  <w:num w:numId="25">
    <w:abstractNumId w:val="3"/>
  </w:num>
  <w:num w:numId="26">
    <w:abstractNumId w:val="7"/>
  </w:num>
  <w:num w:numId="27">
    <w:abstractNumId w:val="2"/>
    <w:lvlOverride w:ilvl="0">
      <w:startOverride w:val="2"/>
    </w:lvlOverride>
    <w:lvlOverride w:ilvl="1">
      <w:startOverride w:val="9"/>
    </w:lvlOverride>
    <w:lvlOverride w:ilvl="2">
      <w:startOverride w:val="2"/>
    </w:lvlOverride>
  </w:num>
  <w:num w:numId="28">
    <w:abstractNumId w:val="2"/>
    <w:lvlOverride w:ilvl="0">
      <w:startOverride w:val="5"/>
    </w:lvlOverride>
  </w:num>
  <w:num w:numId="29">
    <w:abstractNumId w:val="20"/>
  </w:num>
  <w:num w:numId="30">
    <w:abstractNumId w:val="2"/>
    <w:lvlOverride w:ilvl="0">
      <w:startOverride w:val="3"/>
    </w:lvlOverride>
    <w:lvlOverride w:ilvl="1">
      <w:startOverride w:val="1"/>
    </w:lvlOverride>
  </w:num>
  <w:num w:numId="31">
    <w:abstractNumId w:val="0"/>
  </w:num>
  <w:num w:numId="32">
    <w:abstractNumId w:val="23"/>
  </w:num>
  <w:num w:numId="33">
    <w:abstractNumId w:val="8"/>
  </w:num>
  <w:num w:numId="34">
    <w:abstractNumId w:val="1"/>
  </w:num>
  <w:num w:numId="35">
    <w:abstractNumId w:val="25"/>
  </w:num>
  <w:num w:numId="36">
    <w:abstractNumId w:val="19"/>
  </w:num>
  <w:num w:numId="37">
    <w:abstractNumId w:val="24"/>
  </w:num>
  <w:num w:numId="38">
    <w:abstractNumId w:val="41"/>
  </w:num>
  <w:num w:numId="39">
    <w:abstractNumId w:val="14"/>
  </w:num>
  <w:num w:numId="40">
    <w:abstractNumId w:val="26"/>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34"/>
  </w:num>
  <w:num w:numId="44">
    <w:abstractNumId w:val="13"/>
  </w:num>
  <w:num w:numId="45">
    <w:abstractNumId w:val="36"/>
  </w:num>
  <w:num w:numId="46">
    <w:abstractNumId w:val="15"/>
  </w:num>
  <w:num w:numId="47">
    <w:abstractNumId w:val="18"/>
  </w:num>
  <w:num w:numId="48">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111"/>
    <w:rsid w:val="000007E9"/>
    <w:rsid w:val="000010AB"/>
    <w:rsid w:val="00003051"/>
    <w:rsid w:val="00003520"/>
    <w:rsid w:val="00003B4C"/>
    <w:rsid w:val="00006541"/>
    <w:rsid w:val="00006930"/>
    <w:rsid w:val="0000694D"/>
    <w:rsid w:val="00006E11"/>
    <w:rsid w:val="00007D0F"/>
    <w:rsid w:val="000119C5"/>
    <w:rsid w:val="0001443C"/>
    <w:rsid w:val="00014B45"/>
    <w:rsid w:val="00014E3F"/>
    <w:rsid w:val="000172FD"/>
    <w:rsid w:val="00017821"/>
    <w:rsid w:val="000202DE"/>
    <w:rsid w:val="0002061E"/>
    <w:rsid w:val="00021482"/>
    <w:rsid w:val="0002212B"/>
    <w:rsid w:val="00022455"/>
    <w:rsid w:val="00022BA1"/>
    <w:rsid w:val="00023ECB"/>
    <w:rsid w:val="00024AE4"/>
    <w:rsid w:val="000255F6"/>
    <w:rsid w:val="0002654D"/>
    <w:rsid w:val="0002769C"/>
    <w:rsid w:val="000278BE"/>
    <w:rsid w:val="00031E68"/>
    <w:rsid w:val="0003222A"/>
    <w:rsid w:val="00032A3A"/>
    <w:rsid w:val="00033748"/>
    <w:rsid w:val="0003377E"/>
    <w:rsid w:val="000348FA"/>
    <w:rsid w:val="00036485"/>
    <w:rsid w:val="00036BA5"/>
    <w:rsid w:val="00036D2F"/>
    <w:rsid w:val="00037B8D"/>
    <w:rsid w:val="00040C34"/>
    <w:rsid w:val="000412BB"/>
    <w:rsid w:val="00042EBB"/>
    <w:rsid w:val="00043095"/>
    <w:rsid w:val="00043217"/>
    <w:rsid w:val="000437FB"/>
    <w:rsid w:val="0004468A"/>
    <w:rsid w:val="000446DE"/>
    <w:rsid w:val="00044835"/>
    <w:rsid w:val="000449E3"/>
    <w:rsid w:val="00044E4E"/>
    <w:rsid w:val="000457F2"/>
    <w:rsid w:val="00050A9B"/>
    <w:rsid w:val="00051D03"/>
    <w:rsid w:val="00052536"/>
    <w:rsid w:val="00052719"/>
    <w:rsid w:val="00053CD4"/>
    <w:rsid w:val="00054628"/>
    <w:rsid w:val="00055415"/>
    <w:rsid w:val="00055586"/>
    <w:rsid w:val="00055C97"/>
    <w:rsid w:val="000561D7"/>
    <w:rsid w:val="00060185"/>
    <w:rsid w:val="0006037D"/>
    <w:rsid w:val="0006052A"/>
    <w:rsid w:val="00060B92"/>
    <w:rsid w:val="00061192"/>
    <w:rsid w:val="00061F78"/>
    <w:rsid w:val="0006248D"/>
    <w:rsid w:val="00062826"/>
    <w:rsid w:val="00062FBE"/>
    <w:rsid w:val="00063683"/>
    <w:rsid w:val="00063BD3"/>
    <w:rsid w:val="00063C95"/>
    <w:rsid w:val="00063FDD"/>
    <w:rsid w:val="000656B4"/>
    <w:rsid w:val="00065D40"/>
    <w:rsid w:val="000663FD"/>
    <w:rsid w:val="00066B9D"/>
    <w:rsid w:val="00066E48"/>
    <w:rsid w:val="00067247"/>
    <w:rsid w:val="00067469"/>
    <w:rsid w:val="000674A5"/>
    <w:rsid w:val="000710B2"/>
    <w:rsid w:val="000714D0"/>
    <w:rsid w:val="00071A3C"/>
    <w:rsid w:val="00074B2E"/>
    <w:rsid w:val="00075796"/>
    <w:rsid w:val="0007613A"/>
    <w:rsid w:val="00076CBC"/>
    <w:rsid w:val="00076D2D"/>
    <w:rsid w:val="0007767E"/>
    <w:rsid w:val="0008098B"/>
    <w:rsid w:val="00081430"/>
    <w:rsid w:val="0008154F"/>
    <w:rsid w:val="000821AC"/>
    <w:rsid w:val="0008226E"/>
    <w:rsid w:val="000825BF"/>
    <w:rsid w:val="00082771"/>
    <w:rsid w:val="000845CE"/>
    <w:rsid w:val="00084707"/>
    <w:rsid w:val="00084F54"/>
    <w:rsid w:val="00085B9D"/>
    <w:rsid w:val="00085F82"/>
    <w:rsid w:val="0008756C"/>
    <w:rsid w:val="00090131"/>
    <w:rsid w:val="000920A1"/>
    <w:rsid w:val="00092C1C"/>
    <w:rsid w:val="000931E7"/>
    <w:rsid w:val="00093673"/>
    <w:rsid w:val="00093D8D"/>
    <w:rsid w:val="000947BF"/>
    <w:rsid w:val="00096416"/>
    <w:rsid w:val="0009657D"/>
    <w:rsid w:val="00097646"/>
    <w:rsid w:val="000A02B1"/>
    <w:rsid w:val="000A03FF"/>
    <w:rsid w:val="000A05C8"/>
    <w:rsid w:val="000A1358"/>
    <w:rsid w:val="000A152D"/>
    <w:rsid w:val="000A15E9"/>
    <w:rsid w:val="000A3679"/>
    <w:rsid w:val="000A44DE"/>
    <w:rsid w:val="000A488B"/>
    <w:rsid w:val="000A5E9A"/>
    <w:rsid w:val="000A5EFC"/>
    <w:rsid w:val="000A6F1A"/>
    <w:rsid w:val="000A73A6"/>
    <w:rsid w:val="000A74C8"/>
    <w:rsid w:val="000B0C4A"/>
    <w:rsid w:val="000B1B06"/>
    <w:rsid w:val="000B1C5B"/>
    <w:rsid w:val="000B1CA1"/>
    <w:rsid w:val="000B2AEA"/>
    <w:rsid w:val="000B2B69"/>
    <w:rsid w:val="000B2FB3"/>
    <w:rsid w:val="000B3C85"/>
    <w:rsid w:val="000B5087"/>
    <w:rsid w:val="000B5889"/>
    <w:rsid w:val="000B7454"/>
    <w:rsid w:val="000B7CDF"/>
    <w:rsid w:val="000C1597"/>
    <w:rsid w:val="000C15DA"/>
    <w:rsid w:val="000C1DD5"/>
    <w:rsid w:val="000C49F6"/>
    <w:rsid w:val="000C4C35"/>
    <w:rsid w:val="000C4F6F"/>
    <w:rsid w:val="000C51A3"/>
    <w:rsid w:val="000C5C4F"/>
    <w:rsid w:val="000C6E97"/>
    <w:rsid w:val="000C708E"/>
    <w:rsid w:val="000C79F7"/>
    <w:rsid w:val="000C7C2B"/>
    <w:rsid w:val="000D017E"/>
    <w:rsid w:val="000D0A4A"/>
    <w:rsid w:val="000D1090"/>
    <w:rsid w:val="000D1416"/>
    <w:rsid w:val="000D1607"/>
    <w:rsid w:val="000D1CA9"/>
    <w:rsid w:val="000D26EF"/>
    <w:rsid w:val="000D2B4B"/>
    <w:rsid w:val="000D2BB7"/>
    <w:rsid w:val="000D3246"/>
    <w:rsid w:val="000D4006"/>
    <w:rsid w:val="000D4C3E"/>
    <w:rsid w:val="000D4E16"/>
    <w:rsid w:val="000D576D"/>
    <w:rsid w:val="000D7292"/>
    <w:rsid w:val="000D7385"/>
    <w:rsid w:val="000E2896"/>
    <w:rsid w:val="000E2B74"/>
    <w:rsid w:val="000E3390"/>
    <w:rsid w:val="000E3FEE"/>
    <w:rsid w:val="000E4049"/>
    <w:rsid w:val="000E7EB1"/>
    <w:rsid w:val="000F005D"/>
    <w:rsid w:val="000F0AC0"/>
    <w:rsid w:val="000F1093"/>
    <w:rsid w:val="000F38EE"/>
    <w:rsid w:val="000F4A57"/>
    <w:rsid w:val="000F4CC4"/>
    <w:rsid w:val="000F5094"/>
    <w:rsid w:val="000F50C7"/>
    <w:rsid w:val="000F52C9"/>
    <w:rsid w:val="000F5F2F"/>
    <w:rsid w:val="000F7995"/>
    <w:rsid w:val="001001B7"/>
    <w:rsid w:val="00101C3A"/>
    <w:rsid w:val="001049A4"/>
    <w:rsid w:val="00104BB5"/>
    <w:rsid w:val="00106770"/>
    <w:rsid w:val="001109FC"/>
    <w:rsid w:val="001115D1"/>
    <w:rsid w:val="0011180A"/>
    <w:rsid w:val="00112A15"/>
    <w:rsid w:val="0011377A"/>
    <w:rsid w:val="0011550F"/>
    <w:rsid w:val="00115A96"/>
    <w:rsid w:val="001172FD"/>
    <w:rsid w:val="0011769E"/>
    <w:rsid w:val="00121401"/>
    <w:rsid w:val="001227C7"/>
    <w:rsid w:val="00123D3A"/>
    <w:rsid w:val="0012401C"/>
    <w:rsid w:val="001249B2"/>
    <w:rsid w:val="00124B80"/>
    <w:rsid w:val="00125137"/>
    <w:rsid w:val="00125360"/>
    <w:rsid w:val="00125CD9"/>
    <w:rsid w:val="00126C35"/>
    <w:rsid w:val="001272CE"/>
    <w:rsid w:val="00127F4B"/>
    <w:rsid w:val="001308A0"/>
    <w:rsid w:val="001323D9"/>
    <w:rsid w:val="00132E02"/>
    <w:rsid w:val="001345F2"/>
    <w:rsid w:val="00135DE0"/>
    <w:rsid w:val="001378FF"/>
    <w:rsid w:val="00137BBD"/>
    <w:rsid w:val="001405F3"/>
    <w:rsid w:val="00140C71"/>
    <w:rsid w:val="0014141F"/>
    <w:rsid w:val="0014219F"/>
    <w:rsid w:val="00142E1F"/>
    <w:rsid w:val="00143168"/>
    <w:rsid w:val="00144450"/>
    <w:rsid w:val="001458C7"/>
    <w:rsid w:val="00145F3C"/>
    <w:rsid w:val="001464F8"/>
    <w:rsid w:val="00146E81"/>
    <w:rsid w:val="001478A3"/>
    <w:rsid w:val="001478DC"/>
    <w:rsid w:val="001507F7"/>
    <w:rsid w:val="00151239"/>
    <w:rsid w:val="00151FC9"/>
    <w:rsid w:val="001523EB"/>
    <w:rsid w:val="001536F8"/>
    <w:rsid w:val="00153A48"/>
    <w:rsid w:val="00153D19"/>
    <w:rsid w:val="001540AF"/>
    <w:rsid w:val="00156B00"/>
    <w:rsid w:val="00160431"/>
    <w:rsid w:val="001608C3"/>
    <w:rsid w:val="0016204C"/>
    <w:rsid w:val="0016295F"/>
    <w:rsid w:val="00162D15"/>
    <w:rsid w:val="00163E0E"/>
    <w:rsid w:val="00164DF8"/>
    <w:rsid w:val="001650B5"/>
    <w:rsid w:val="00165877"/>
    <w:rsid w:val="00165A82"/>
    <w:rsid w:val="00166481"/>
    <w:rsid w:val="0016714B"/>
    <w:rsid w:val="00167346"/>
    <w:rsid w:val="001678AF"/>
    <w:rsid w:val="00167EA5"/>
    <w:rsid w:val="001709E8"/>
    <w:rsid w:val="00170C9D"/>
    <w:rsid w:val="001723BB"/>
    <w:rsid w:val="00174433"/>
    <w:rsid w:val="0017445A"/>
    <w:rsid w:val="00175BA0"/>
    <w:rsid w:val="001772AE"/>
    <w:rsid w:val="001777ED"/>
    <w:rsid w:val="0017785C"/>
    <w:rsid w:val="00180A14"/>
    <w:rsid w:val="0018258F"/>
    <w:rsid w:val="001833ED"/>
    <w:rsid w:val="00184A08"/>
    <w:rsid w:val="00184C35"/>
    <w:rsid w:val="00185489"/>
    <w:rsid w:val="0018553D"/>
    <w:rsid w:val="001857C7"/>
    <w:rsid w:val="0018595F"/>
    <w:rsid w:val="001878DB"/>
    <w:rsid w:val="0019031E"/>
    <w:rsid w:val="00190E3E"/>
    <w:rsid w:val="00191235"/>
    <w:rsid w:val="00191336"/>
    <w:rsid w:val="00191AE3"/>
    <w:rsid w:val="00193284"/>
    <w:rsid w:val="00194A82"/>
    <w:rsid w:val="00195197"/>
    <w:rsid w:val="00195CA9"/>
    <w:rsid w:val="00195FD3"/>
    <w:rsid w:val="0019760F"/>
    <w:rsid w:val="001976A3"/>
    <w:rsid w:val="001A1C01"/>
    <w:rsid w:val="001A242B"/>
    <w:rsid w:val="001A247F"/>
    <w:rsid w:val="001A369C"/>
    <w:rsid w:val="001A5078"/>
    <w:rsid w:val="001A5251"/>
    <w:rsid w:val="001A5AEE"/>
    <w:rsid w:val="001A61C9"/>
    <w:rsid w:val="001A6D90"/>
    <w:rsid w:val="001A6DB8"/>
    <w:rsid w:val="001A785A"/>
    <w:rsid w:val="001A7BFA"/>
    <w:rsid w:val="001B0111"/>
    <w:rsid w:val="001B042B"/>
    <w:rsid w:val="001B08DC"/>
    <w:rsid w:val="001B13A3"/>
    <w:rsid w:val="001B347A"/>
    <w:rsid w:val="001B4264"/>
    <w:rsid w:val="001B4790"/>
    <w:rsid w:val="001B4FA1"/>
    <w:rsid w:val="001B55C3"/>
    <w:rsid w:val="001B570C"/>
    <w:rsid w:val="001B7B6E"/>
    <w:rsid w:val="001C0026"/>
    <w:rsid w:val="001C01C2"/>
    <w:rsid w:val="001C04DC"/>
    <w:rsid w:val="001C21C1"/>
    <w:rsid w:val="001C4021"/>
    <w:rsid w:val="001C5798"/>
    <w:rsid w:val="001C59C2"/>
    <w:rsid w:val="001C5BEB"/>
    <w:rsid w:val="001D1123"/>
    <w:rsid w:val="001D12EE"/>
    <w:rsid w:val="001D178B"/>
    <w:rsid w:val="001D1A81"/>
    <w:rsid w:val="001D2572"/>
    <w:rsid w:val="001D28D8"/>
    <w:rsid w:val="001D28FA"/>
    <w:rsid w:val="001D2ACD"/>
    <w:rsid w:val="001D397A"/>
    <w:rsid w:val="001D57F5"/>
    <w:rsid w:val="001D68D8"/>
    <w:rsid w:val="001D6A83"/>
    <w:rsid w:val="001D767B"/>
    <w:rsid w:val="001E176C"/>
    <w:rsid w:val="001E1BC0"/>
    <w:rsid w:val="001E1D8D"/>
    <w:rsid w:val="001E2490"/>
    <w:rsid w:val="001E4BF8"/>
    <w:rsid w:val="001E5E44"/>
    <w:rsid w:val="001E60C6"/>
    <w:rsid w:val="001F04A5"/>
    <w:rsid w:val="001F3A0F"/>
    <w:rsid w:val="001F42EE"/>
    <w:rsid w:val="001F48DB"/>
    <w:rsid w:val="001F4C85"/>
    <w:rsid w:val="001F5C05"/>
    <w:rsid w:val="001F5F8D"/>
    <w:rsid w:val="001F70F4"/>
    <w:rsid w:val="00200AB2"/>
    <w:rsid w:val="0020392D"/>
    <w:rsid w:val="002043AA"/>
    <w:rsid w:val="002048E2"/>
    <w:rsid w:val="00205CD0"/>
    <w:rsid w:val="00206238"/>
    <w:rsid w:val="0020777B"/>
    <w:rsid w:val="00212B40"/>
    <w:rsid w:val="00213312"/>
    <w:rsid w:val="0021366F"/>
    <w:rsid w:val="00213F79"/>
    <w:rsid w:val="002142E4"/>
    <w:rsid w:val="00214460"/>
    <w:rsid w:val="00214E6E"/>
    <w:rsid w:val="00215094"/>
    <w:rsid w:val="00215803"/>
    <w:rsid w:val="00215A99"/>
    <w:rsid w:val="002165A5"/>
    <w:rsid w:val="00220D2E"/>
    <w:rsid w:val="00222EB1"/>
    <w:rsid w:val="0022372F"/>
    <w:rsid w:val="00223830"/>
    <w:rsid w:val="00225152"/>
    <w:rsid w:val="002254B0"/>
    <w:rsid w:val="00225C93"/>
    <w:rsid w:val="0022607D"/>
    <w:rsid w:val="002264B2"/>
    <w:rsid w:val="00227A7C"/>
    <w:rsid w:val="00227F57"/>
    <w:rsid w:val="00230EDA"/>
    <w:rsid w:val="00232817"/>
    <w:rsid w:val="002342FE"/>
    <w:rsid w:val="0023430A"/>
    <w:rsid w:val="002353CA"/>
    <w:rsid w:val="002353FC"/>
    <w:rsid w:val="00235450"/>
    <w:rsid w:val="00235596"/>
    <w:rsid w:val="00235CDC"/>
    <w:rsid w:val="00236197"/>
    <w:rsid w:val="00237308"/>
    <w:rsid w:val="00237897"/>
    <w:rsid w:val="002407A5"/>
    <w:rsid w:val="002414FC"/>
    <w:rsid w:val="002416E1"/>
    <w:rsid w:val="00242C7A"/>
    <w:rsid w:val="00243E3B"/>
    <w:rsid w:val="00243E75"/>
    <w:rsid w:val="0024405F"/>
    <w:rsid w:val="002446DD"/>
    <w:rsid w:val="00244993"/>
    <w:rsid w:val="002457A6"/>
    <w:rsid w:val="0024656C"/>
    <w:rsid w:val="00246AAD"/>
    <w:rsid w:val="00251358"/>
    <w:rsid w:val="00251420"/>
    <w:rsid w:val="00251ECB"/>
    <w:rsid w:val="002528D9"/>
    <w:rsid w:val="00252DA9"/>
    <w:rsid w:val="002534EF"/>
    <w:rsid w:val="00255402"/>
    <w:rsid w:val="00255D12"/>
    <w:rsid w:val="00256406"/>
    <w:rsid w:val="0025760C"/>
    <w:rsid w:val="002578C0"/>
    <w:rsid w:val="00257D1D"/>
    <w:rsid w:val="00260256"/>
    <w:rsid w:val="002612D4"/>
    <w:rsid w:val="002618C6"/>
    <w:rsid w:val="00262B8E"/>
    <w:rsid w:val="00263465"/>
    <w:rsid w:val="00264BBE"/>
    <w:rsid w:val="0026566C"/>
    <w:rsid w:val="00267161"/>
    <w:rsid w:val="002671E7"/>
    <w:rsid w:val="00267727"/>
    <w:rsid w:val="002677D2"/>
    <w:rsid w:val="002705D2"/>
    <w:rsid w:val="00271FB4"/>
    <w:rsid w:val="00272BC1"/>
    <w:rsid w:val="00273B7E"/>
    <w:rsid w:val="00273C24"/>
    <w:rsid w:val="00274759"/>
    <w:rsid w:val="00275CA9"/>
    <w:rsid w:val="00275D4C"/>
    <w:rsid w:val="002769B9"/>
    <w:rsid w:val="00276EF9"/>
    <w:rsid w:val="002772FA"/>
    <w:rsid w:val="00277BF6"/>
    <w:rsid w:val="00280EAA"/>
    <w:rsid w:val="00281657"/>
    <w:rsid w:val="00282003"/>
    <w:rsid w:val="00282515"/>
    <w:rsid w:val="00282787"/>
    <w:rsid w:val="00283157"/>
    <w:rsid w:val="002847DA"/>
    <w:rsid w:val="00284C51"/>
    <w:rsid w:val="00284EAE"/>
    <w:rsid w:val="00284EB8"/>
    <w:rsid w:val="002859E6"/>
    <w:rsid w:val="00285AEE"/>
    <w:rsid w:val="002866A8"/>
    <w:rsid w:val="00286D02"/>
    <w:rsid w:val="0028733E"/>
    <w:rsid w:val="00290478"/>
    <w:rsid w:val="0029197C"/>
    <w:rsid w:val="00291BA6"/>
    <w:rsid w:val="0029314F"/>
    <w:rsid w:val="00293538"/>
    <w:rsid w:val="002942F5"/>
    <w:rsid w:val="00294605"/>
    <w:rsid w:val="00294F1A"/>
    <w:rsid w:val="0029584C"/>
    <w:rsid w:val="0029666C"/>
    <w:rsid w:val="00297829"/>
    <w:rsid w:val="00297C93"/>
    <w:rsid w:val="002A032E"/>
    <w:rsid w:val="002A0A99"/>
    <w:rsid w:val="002A19A9"/>
    <w:rsid w:val="002A2A85"/>
    <w:rsid w:val="002A2D8C"/>
    <w:rsid w:val="002A325A"/>
    <w:rsid w:val="002A3D90"/>
    <w:rsid w:val="002A3E47"/>
    <w:rsid w:val="002A44F1"/>
    <w:rsid w:val="002A489A"/>
    <w:rsid w:val="002A4BCC"/>
    <w:rsid w:val="002A694B"/>
    <w:rsid w:val="002A6993"/>
    <w:rsid w:val="002A6A03"/>
    <w:rsid w:val="002A6EE7"/>
    <w:rsid w:val="002A72E0"/>
    <w:rsid w:val="002B0A0A"/>
    <w:rsid w:val="002B118F"/>
    <w:rsid w:val="002B198A"/>
    <w:rsid w:val="002B1B27"/>
    <w:rsid w:val="002B1E3D"/>
    <w:rsid w:val="002B2882"/>
    <w:rsid w:val="002B344A"/>
    <w:rsid w:val="002B3AE8"/>
    <w:rsid w:val="002B3BA4"/>
    <w:rsid w:val="002B3E4F"/>
    <w:rsid w:val="002B4CF1"/>
    <w:rsid w:val="002B5445"/>
    <w:rsid w:val="002B59F4"/>
    <w:rsid w:val="002B5D4D"/>
    <w:rsid w:val="002B644A"/>
    <w:rsid w:val="002B66FC"/>
    <w:rsid w:val="002B7AE8"/>
    <w:rsid w:val="002B7BAD"/>
    <w:rsid w:val="002C0D6C"/>
    <w:rsid w:val="002C2363"/>
    <w:rsid w:val="002C2AD3"/>
    <w:rsid w:val="002C33D6"/>
    <w:rsid w:val="002C42E8"/>
    <w:rsid w:val="002C71FF"/>
    <w:rsid w:val="002D0A6F"/>
    <w:rsid w:val="002D18B5"/>
    <w:rsid w:val="002D2860"/>
    <w:rsid w:val="002D2911"/>
    <w:rsid w:val="002D2D31"/>
    <w:rsid w:val="002D4235"/>
    <w:rsid w:val="002D49D9"/>
    <w:rsid w:val="002D7996"/>
    <w:rsid w:val="002D7A61"/>
    <w:rsid w:val="002E055C"/>
    <w:rsid w:val="002E073A"/>
    <w:rsid w:val="002E3009"/>
    <w:rsid w:val="002E30D7"/>
    <w:rsid w:val="002E3B46"/>
    <w:rsid w:val="002E3F0F"/>
    <w:rsid w:val="002E4613"/>
    <w:rsid w:val="002E4DD4"/>
    <w:rsid w:val="002E5034"/>
    <w:rsid w:val="002E52C1"/>
    <w:rsid w:val="002E608D"/>
    <w:rsid w:val="002E6A5C"/>
    <w:rsid w:val="002E6B3D"/>
    <w:rsid w:val="002E6FBB"/>
    <w:rsid w:val="002F05AE"/>
    <w:rsid w:val="002F25D0"/>
    <w:rsid w:val="002F3138"/>
    <w:rsid w:val="002F3693"/>
    <w:rsid w:val="002F3898"/>
    <w:rsid w:val="002F3C87"/>
    <w:rsid w:val="002F405E"/>
    <w:rsid w:val="002F4AF8"/>
    <w:rsid w:val="002F5185"/>
    <w:rsid w:val="002F5A9B"/>
    <w:rsid w:val="002F674E"/>
    <w:rsid w:val="002F7159"/>
    <w:rsid w:val="002F7BE2"/>
    <w:rsid w:val="00300524"/>
    <w:rsid w:val="00301C51"/>
    <w:rsid w:val="003046A8"/>
    <w:rsid w:val="00306100"/>
    <w:rsid w:val="00306B00"/>
    <w:rsid w:val="00307B58"/>
    <w:rsid w:val="00311EF7"/>
    <w:rsid w:val="00312052"/>
    <w:rsid w:val="003122FF"/>
    <w:rsid w:val="003139F6"/>
    <w:rsid w:val="00314155"/>
    <w:rsid w:val="003142D1"/>
    <w:rsid w:val="00315172"/>
    <w:rsid w:val="003153C9"/>
    <w:rsid w:val="00315B52"/>
    <w:rsid w:val="00315D35"/>
    <w:rsid w:val="00315E80"/>
    <w:rsid w:val="0031649B"/>
    <w:rsid w:val="0031677B"/>
    <w:rsid w:val="00316816"/>
    <w:rsid w:val="00316882"/>
    <w:rsid w:val="00316A79"/>
    <w:rsid w:val="00317E52"/>
    <w:rsid w:val="003206BB"/>
    <w:rsid w:val="00321C87"/>
    <w:rsid w:val="00321E7D"/>
    <w:rsid w:val="00324F00"/>
    <w:rsid w:val="0032555D"/>
    <w:rsid w:val="00326D30"/>
    <w:rsid w:val="0033118C"/>
    <w:rsid w:val="00333C7A"/>
    <w:rsid w:val="0033454D"/>
    <w:rsid w:val="00334BF8"/>
    <w:rsid w:val="00335A91"/>
    <w:rsid w:val="003360EE"/>
    <w:rsid w:val="00337F98"/>
    <w:rsid w:val="00340433"/>
    <w:rsid w:val="00340D36"/>
    <w:rsid w:val="003418FF"/>
    <w:rsid w:val="00342212"/>
    <w:rsid w:val="003423D8"/>
    <w:rsid w:val="0034306D"/>
    <w:rsid w:val="00346E9D"/>
    <w:rsid w:val="00347058"/>
    <w:rsid w:val="00347219"/>
    <w:rsid w:val="003473A2"/>
    <w:rsid w:val="00347449"/>
    <w:rsid w:val="0035049B"/>
    <w:rsid w:val="0035133A"/>
    <w:rsid w:val="0035297D"/>
    <w:rsid w:val="00352F7B"/>
    <w:rsid w:val="00354EC3"/>
    <w:rsid w:val="00355A09"/>
    <w:rsid w:val="00356E0E"/>
    <w:rsid w:val="00357102"/>
    <w:rsid w:val="0036004A"/>
    <w:rsid w:val="0036045B"/>
    <w:rsid w:val="00362421"/>
    <w:rsid w:val="00363AFF"/>
    <w:rsid w:val="00363D41"/>
    <w:rsid w:val="0036456C"/>
    <w:rsid w:val="00364C80"/>
    <w:rsid w:val="003651BA"/>
    <w:rsid w:val="00365AD7"/>
    <w:rsid w:val="00365EB2"/>
    <w:rsid w:val="0036681E"/>
    <w:rsid w:val="003668CA"/>
    <w:rsid w:val="00366B3B"/>
    <w:rsid w:val="00367159"/>
    <w:rsid w:val="00367CA9"/>
    <w:rsid w:val="00367FF1"/>
    <w:rsid w:val="00370ABE"/>
    <w:rsid w:val="00372148"/>
    <w:rsid w:val="00372B14"/>
    <w:rsid w:val="00373196"/>
    <w:rsid w:val="00374298"/>
    <w:rsid w:val="00374C22"/>
    <w:rsid w:val="00375072"/>
    <w:rsid w:val="0037571A"/>
    <w:rsid w:val="00375846"/>
    <w:rsid w:val="00375993"/>
    <w:rsid w:val="00376479"/>
    <w:rsid w:val="00377BD9"/>
    <w:rsid w:val="0038037C"/>
    <w:rsid w:val="00381C03"/>
    <w:rsid w:val="00382288"/>
    <w:rsid w:val="0038295E"/>
    <w:rsid w:val="0038493D"/>
    <w:rsid w:val="0038536F"/>
    <w:rsid w:val="00385952"/>
    <w:rsid w:val="003874BB"/>
    <w:rsid w:val="003879B3"/>
    <w:rsid w:val="00391C97"/>
    <w:rsid w:val="003926E7"/>
    <w:rsid w:val="0039277E"/>
    <w:rsid w:val="0039378C"/>
    <w:rsid w:val="00394761"/>
    <w:rsid w:val="003947C7"/>
    <w:rsid w:val="00394AB6"/>
    <w:rsid w:val="00395505"/>
    <w:rsid w:val="003958F4"/>
    <w:rsid w:val="00395B3F"/>
    <w:rsid w:val="00395D7E"/>
    <w:rsid w:val="003963F9"/>
    <w:rsid w:val="003A0650"/>
    <w:rsid w:val="003A0B7A"/>
    <w:rsid w:val="003A1D6F"/>
    <w:rsid w:val="003A2411"/>
    <w:rsid w:val="003A2BB2"/>
    <w:rsid w:val="003A401A"/>
    <w:rsid w:val="003A541C"/>
    <w:rsid w:val="003A7619"/>
    <w:rsid w:val="003A780E"/>
    <w:rsid w:val="003A7DFC"/>
    <w:rsid w:val="003A7E00"/>
    <w:rsid w:val="003B09B5"/>
    <w:rsid w:val="003B19B9"/>
    <w:rsid w:val="003B2A8F"/>
    <w:rsid w:val="003B31B5"/>
    <w:rsid w:val="003B326E"/>
    <w:rsid w:val="003B3B51"/>
    <w:rsid w:val="003B3B99"/>
    <w:rsid w:val="003B5571"/>
    <w:rsid w:val="003B6645"/>
    <w:rsid w:val="003C1BFA"/>
    <w:rsid w:val="003C2BA1"/>
    <w:rsid w:val="003C3053"/>
    <w:rsid w:val="003C30F0"/>
    <w:rsid w:val="003C34BA"/>
    <w:rsid w:val="003C4A57"/>
    <w:rsid w:val="003C5003"/>
    <w:rsid w:val="003C6CC7"/>
    <w:rsid w:val="003C791C"/>
    <w:rsid w:val="003D0B7C"/>
    <w:rsid w:val="003D220B"/>
    <w:rsid w:val="003D2BAE"/>
    <w:rsid w:val="003D2F02"/>
    <w:rsid w:val="003D32BE"/>
    <w:rsid w:val="003D3E20"/>
    <w:rsid w:val="003D4A72"/>
    <w:rsid w:val="003D5153"/>
    <w:rsid w:val="003D5169"/>
    <w:rsid w:val="003D5229"/>
    <w:rsid w:val="003D6161"/>
    <w:rsid w:val="003D6B91"/>
    <w:rsid w:val="003E0EA6"/>
    <w:rsid w:val="003E12AF"/>
    <w:rsid w:val="003E1E7C"/>
    <w:rsid w:val="003E27B6"/>
    <w:rsid w:val="003E3187"/>
    <w:rsid w:val="003E47DB"/>
    <w:rsid w:val="003E55A3"/>
    <w:rsid w:val="003E6970"/>
    <w:rsid w:val="003E6AD3"/>
    <w:rsid w:val="003E731A"/>
    <w:rsid w:val="003F020B"/>
    <w:rsid w:val="003F0523"/>
    <w:rsid w:val="003F0836"/>
    <w:rsid w:val="003F19D3"/>
    <w:rsid w:val="003F2554"/>
    <w:rsid w:val="003F314E"/>
    <w:rsid w:val="003F3190"/>
    <w:rsid w:val="003F4DF2"/>
    <w:rsid w:val="003F4FD3"/>
    <w:rsid w:val="00400998"/>
    <w:rsid w:val="004009D3"/>
    <w:rsid w:val="00400A41"/>
    <w:rsid w:val="0040219E"/>
    <w:rsid w:val="00402425"/>
    <w:rsid w:val="00402834"/>
    <w:rsid w:val="0040297A"/>
    <w:rsid w:val="0040369B"/>
    <w:rsid w:val="0040385F"/>
    <w:rsid w:val="004038D0"/>
    <w:rsid w:val="00403D3D"/>
    <w:rsid w:val="004044D8"/>
    <w:rsid w:val="0040509C"/>
    <w:rsid w:val="0040520E"/>
    <w:rsid w:val="00405BE0"/>
    <w:rsid w:val="00406282"/>
    <w:rsid w:val="0040771A"/>
    <w:rsid w:val="00410694"/>
    <w:rsid w:val="00410773"/>
    <w:rsid w:val="00411783"/>
    <w:rsid w:val="00411CE3"/>
    <w:rsid w:val="004123C0"/>
    <w:rsid w:val="00412D16"/>
    <w:rsid w:val="00415B36"/>
    <w:rsid w:val="004160D9"/>
    <w:rsid w:val="0041621E"/>
    <w:rsid w:val="00416C4F"/>
    <w:rsid w:val="00417C79"/>
    <w:rsid w:val="0042153A"/>
    <w:rsid w:val="00423044"/>
    <w:rsid w:val="004240DC"/>
    <w:rsid w:val="00425539"/>
    <w:rsid w:val="004265DA"/>
    <w:rsid w:val="00427100"/>
    <w:rsid w:val="004312B2"/>
    <w:rsid w:val="00431325"/>
    <w:rsid w:val="00431F90"/>
    <w:rsid w:val="00432488"/>
    <w:rsid w:val="004324F6"/>
    <w:rsid w:val="00432E5E"/>
    <w:rsid w:val="00433F5B"/>
    <w:rsid w:val="0043483C"/>
    <w:rsid w:val="00434D1A"/>
    <w:rsid w:val="0043546E"/>
    <w:rsid w:val="00435CFC"/>
    <w:rsid w:val="00437B19"/>
    <w:rsid w:val="00440D8E"/>
    <w:rsid w:val="0044147F"/>
    <w:rsid w:val="00442261"/>
    <w:rsid w:val="00442292"/>
    <w:rsid w:val="00442608"/>
    <w:rsid w:val="00443602"/>
    <w:rsid w:val="00444E40"/>
    <w:rsid w:val="00445244"/>
    <w:rsid w:val="004455CA"/>
    <w:rsid w:val="00446714"/>
    <w:rsid w:val="0044690E"/>
    <w:rsid w:val="0044693D"/>
    <w:rsid w:val="00446D1E"/>
    <w:rsid w:val="004473E7"/>
    <w:rsid w:val="00450374"/>
    <w:rsid w:val="00453406"/>
    <w:rsid w:val="0045352F"/>
    <w:rsid w:val="00454615"/>
    <w:rsid w:val="0045537A"/>
    <w:rsid w:val="004571FE"/>
    <w:rsid w:val="004575E5"/>
    <w:rsid w:val="00460CE9"/>
    <w:rsid w:val="004610C1"/>
    <w:rsid w:val="0046185A"/>
    <w:rsid w:val="00461C8E"/>
    <w:rsid w:val="004624F3"/>
    <w:rsid w:val="0046279A"/>
    <w:rsid w:val="004638CF"/>
    <w:rsid w:val="00463BD4"/>
    <w:rsid w:val="00464667"/>
    <w:rsid w:val="004647D7"/>
    <w:rsid w:val="004652A6"/>
    <w:rsid w:val="0046546E"/>
    <w:rsid w:val="0046635F"/>
    <w:rsid w:val="00467BCA"/>
    <w:rsid w:val="004708CA"/>
    <w:rsid w:val="00470C1F"/>
    <w:rsid w:val="00471066"/>
    <w:rsid w:val="00471829"/>
    <w:rsid w:val="00471AC7"/>
    <w:rsid w:val="00472B6C"/>
    <w:rsid w:val="00472C22"/>
    <w:rsid w:val="00472F78"/>
    <w:rsid w:val="00473816"/>
    <w:rsid w:val="00473B5A"/>
    <w:rsid w:val="00474E19"/>
    <w:rsid w:val="00474F7A"/>
    <w:rsid w:val="00474FC1"/>
    <w:rsid w:val="00475C0B"/>
    <w:rsid w:val="0047690A"/>
    <w:rsid w:val="00477EA0"/>
    <w:rsid w:val="00480C0C"/>
    <w:rsid w:val="004814FE"/>
    <w:rsid w:val="00481EAC"/>
    <w:rsid w:val="00483246"/>
    <w:rsid w:val="004834B8"/>
    <w:rsid w:val="004836F0"/>
    <w:rsid w:val="00483829"/>
    <w:rsid w:val="00483B5D"/>
    <w:rsid w:val="00483D23"/>
    <w:rsid w:val="0048426D"/>
    <w:rsid w:val="00484674"/>
    <w:rsid w:val="00484E86"/>
    <w:rsid w:val="004854E9"/>
    <w:rsid w:val="004861A4"/>
    <w:rsid w:val="0048653C"/>
    <w:rsid w:val="0048687D"/>
    <w:rsid w:val="0048691B"/>
    <w:rsid w:val="004871AA"/>
    <w:rsid w:val="0048787B"/>
    <w:rsid w:val="0049168D"/>
    <w:rsid w:val="00492D3C"/>
    <w:rsid w:val="0049440A"/>
    <w:rsid w:val="00494712"/>
    <w:rsid w:val="004954AB"/>
    <w:rsid w:val="00495871"/>
    <w:rsid w:val="00495AA5"/>
    <w:rsid w:val="00495D6D"/>
    <w:rsid w:val="00495DC5"/>
    <w:rsid w:val="00495E32"/>
    <w:rsid w:val="004963A6"/>
    <w:rsid w:val="00496C75"/>
    <w:rsid w:val="00497E83"/>
    <w:rsid w:val="00497F76"/>
    <w:rsid w:val="00497F8F"/>
    <w:rsid w:val="00497F9D"/>
    <w:rsid w:val="004A1508"/>
    <w:rsid w:val="004A1CA7"/>
    <w:rsid w:val="004A2009"/>
    <w:rsid w:val="004A22EF"/>
    <w:rsid w:val="004A4FBF"/>
    <w:rsid w:val="004A5377"/>
    <w:rsid w:val="004A5649"/>
    <w:rsid w:val="004A5CEE"/>
    <w:rsid w:val="004A5DEE"/>
    <w:rsid w:val="004A5E25"/>
    <w:rsid w:val="004A5EF6"/>
    <w:rsid w:val="004A62A3"/>
    <w:rsid w:val="004A761A"/>
    <w:rsid w:val="004A7DE2"/>
    <w:rsid w:val="004B08AB"/>
    <w:rsid w:val="004B1733"/>
    <w:rsid w:val="004B1E06"/>
    <w:rsid w:val="004B3B22"/>
    <w:rsid w:val="004B3C52"/>
    <w:rsid w:val="004B3E77"/>
    <w:rsid w:val="004B3FEF"/>
    <w:rsid w:val="004B40BD"/>
    <w:rsid w:val="004B4A9D"/>
    <w:rsid w:val="004B71B9"/>
    <w:rsid w:val="004B7852"/>
    <w:rsid w:val="004C0283"/>
    <w:rsid w:val="004C03EA"/>
    <w:rsid w:val="004C1886"/>
    <w:rsid w:val="004C29FD"/>
    <w:rsid w:val="004C3E87"/>
    <w:rsid w:val="004C48B4"/>
    <w:rsid w:val="004C4CE5"/>
    <w:rsid w:val="004C5541"/>
    <w:rsid w:val="004C7247"/>
    <w:rsid w:val="004C7D5E"/>
    <w:rsid w:val="004D02DE"/>
    <w:rsid w:val="004D0764"/>
    <w:rsid w:val="004D0D4D"/>
    <w:rsid w:val="004D1FE3"/>
    <w:rsid w:val="004D2DAB"/>
    <w:rsid w:val="004D2FB9"/>
    <w:rsid w:val="004D5806"/>
    <w:rsid w:val="004D5C83"/>
    <w:rsid w:val="004D610A"/>
    <w:rsid w:val="004D76C2"/>
    <w:rsid w:val="004D7700"/>
    <w:rsid w:val="004D779D"/>
    <w:rsid w:val="004E08C4"/>
    <w:rsid w:val="004E0C18"/>
    <w:rsid w:val="004E0D9F"/>
    <w:rsid w:val="004E1E0F"/>
    <w:rsid w:val="004E298D"/>
    <w:rsid w:val="004E2F96"/>
    <w:rsid w:val="004E3C39"/>
    <w:rsid w:val="004E3E0B"/>
    <w:rsid w:val="004E50C0"/>
    <w:rsid w:val="004E6D3A"/>
    <w:rsid w:val="004E7B5C"/>
    <w:rsid w:val="004E7B8E"/>
    <w:rsid w:val="004E7B98"/>
    <w:rsid w:val="004F0018"/>
    <w:rsid w:val="004F0506"/>
    <w:rsid w:val="004F05E4"/>
    <w:rsid w:val="004F196E"/>
    <w:rsid w:val="004F3934"/>
    <w:rsid w:val="004F3D27"/>
    <w:rsid w:val="004F4659"/>
    <w:rsid w:val="004F47B0"/>
    <w:rsid w:val="004F4B10"/>
    <w:rsid w:val="004F57AC"/>
    <w:rsid w:val="004F5E89"/>
    <w:rsid w:val="004F5FAC"/>
    <w:rsid w:val="004F728E"/>
    <w:rsid w:val="004F7CF4"/>
    <w:rsid w:val="004F7FFA"/>
    <w:rsid w:val="005002B8"/>
    <w:rsid w:val="0050057E"/>
    <w:rsid w:val="00500854"/>
    <w:rsid w:val="00500E84"/>
    <w:rsid w:val="00501500"/>
    <w:rsid w:val="00501E1D"/>
    <w:rsid w:val="005023B3"/>
    <w:rsid w:val="00502977"/>
    <w:rsid w:val="00503ADD"/>
    <w:rsid w:val="00504A9A"/>
    <w:rsid w:val="00504B08"/>
    <w:rsid w:val="005056D5"/>
    <w:rsid w:val="00506802"/>
    <w:rsid w:val="00507E6D"/>
    <w:rsid w:val="005102F1"/>
    <w:rsid w:val="00511798"/>
    <w:rsid w:val="0051186E"/>
    <w:rsid w:val="00512AAC"/>
    <w:rsid w:val="00513B3F"/>
    <w:rsid w:val="00514A6C"/>
    <w:rsid w:val="00514EAB"/>
    <w:rsid w:val="00514FF3"/>
    <w:rsid w:val="005175D1"/>
    <w:rsid w:val="00520084"/>
    <w:rsid w:val="00522BBA"/>
    <w:rsid w:val="00523A0C"/>
    <w:rsid w:val="00523F96"/>
    <w:rsid w:val="00525205"/>
    <w:rsid w:val="0052649B"/>
    <w:rsid w:val="005271A5"/>
    <w:rsid w:val="00527863"/>
    <w:rsid w:val="00530C1A"/>
    <w:rsid w:val="00530F5F"/>
    <w:rsid w:val="0053125A"/>
    <w:rsid w:val="00531F2E"/>
    <w:rsid w:val="0053335C"/>
    <w:rsid w:val="00533644"/>
    <w:rsid w:val="00533CD8"/>
    <w:rsid w:val="00534B47"/>
    <w:rsid w:val="00535272"/>
    <w:rsid w:val="0053588C"/>
    <w:rsid w:val="0054002A"/>
    <w:rsid w:val="005413FC"/>
    <w:rsid w:val="00542260"/>
    <w:rsid w:val="005424FD"/>
    <w:rsid w:val="0054336D"/>
    <w:rsid w:val="00543D43"/>
    <w:rsid w:val="005443C4"/>
    <w:rsid w:val="005445D3"/>
    <w:rsid w:val="0054491E"/>
    <w:rsid w:val="00544BD4"/>
    <w:rsid w:val="00544EAD"/>
    <w:rsid w:val="0054579B"/>
    <w:rsid w:val="00545A2F"/>
    <w:rsid w:val="00545D9B"/>
    <w:rsid w:val="00547171"/>
    <w:rsid w:val="00547512"/>
    <w:rsid w:val="005477B2"/>
    <w:rsid w:val="00547A8C"/>
    <w:rsid w:val="005504D1"/>
    <w:rsid w:val="005508D7"/>
    <w:rsid w:val="005509A4"/>
    <w:rsid w:val="00550E99"/>
    <w:rsid w:val="00551B04"/>
    <w:rsid w:val="00554FFF"/>
    <w:rsid w:val="00555217"/>
    <w:rsid w:val="005552C2"/>
    <w:rsid w:val="00555487"/>
    <w:rsid w:val="005556C4"/>
    <w:rsid w:val="00556256"/>
    <w:rsid w:val="005571AD"/>
    <w:rsid w:val="005607B7"/>
    <w:rsid w:val="0056171C"/>
    <w:rsid w:val="00562404"/>
    <w:rsid w:val="00562872"/>
    <w:rsid w:val="0056387D"/>
    <w:rsid w:val="005642A8"/>
    <w:rsid w:val="005652B9"/>
    <w:rsid w:val="00565726"/>
    <w:rsid w:val="00565E80"/>
    <w:rsid w:val="005665C3"/>
    <w:rsid w:val="00567365"/>
    <w:rsid w:val="005711AA"/>
    <w:rsid w:val="00571846"/>
    <w:rsid w:val="00572516"/>
    <w:rsid w:val="00572D8A"/>
    <w:rsid w:val="00573624"/>
    <w:rsid w:val="005739E0"/>
    <w:rsid w:val="00574929"/>
    <w:rsid w:val="00575067"/>
    <w:rsid w:val="00575385"/>
    <w:rsid w:val="00575EC8"/>
    <w:rsid w:val="005772F8"/>
    <w:rsid w:val="00577E20"/>
    <w:rsid w:val="00580161"/>
    <w:rsid w:val="00580826"/>
    <w:rsid w:val="005817E5"/>
    <w:rsid w:val="0058355F"/>
    <w:rsid w:val="005838FF"/>
    <w:rsid w:val="005844BC"/>
    <w:rsid w:val="0058619E"/>
    <w:rsid w:val="005865E4"/>
    <w:rsid w:val="00586F9C"/>
    <w:rsid w:val="00587043"/>
    <w:rsid w:val="005919C8"/>
    <w:rsid w:val="00591B55"/>
    <w:rsid w:val="00591BE2"/>
    <w:rsid w:val="00591E23"/>
    <w:rsid w:val="00592367"/>
    <w:rsid w:val="00592379"/>
    <w:rsid w:val="0059270F"/>
    <w:rsid w:val="00593361"/>
    <w:rsid w:val="00593697"/>
    <w:rsid w:val="00593AA6"/>
    <w:rsid w:val="00594EA6"/>
    <w:rsid w:val="00597EDE"/>
    <w:rsid w:val="005A1006"/>
    <w:rsid w:val="005A173B"/>
    <w:rsid w:val="005A2D9A"/>
    <w:rsid w:val="005A2E72"/>
    <w:rsid w:val="005A3000"/>
    <w:rsid w:val="005A3D47"/>
    <w:rsid w:val="005A4158"/>
    <w:rsid w:val="005A4788"/>
    <w:rsid w:val="005A650C"/>
    <w:rsid w:val="005A680C"/>
    <w:rsid w:val="005A7A0B"/>
    <w:rsid w:val="005B0676"/>
    <w:rsid w:val="005B0FD5"/>
    <w:rsid w:val="005B105E"/>
    <w:rsid w:val="005B12ED"/>
    <w:rsid w:val="005B134F"/>
    <w:rsid w:val="005B202E"/>
    <w:rsid w:val="005B2923"/>
    <w:rsid w:val="005B2C58"/>
    <w:rsid w:val="005B30A3"/>
    <w:rsid w:val="005B3515"/>
    <w:rsid w:val="005B3AC0"/>
    <w:rsid w:val="005B468C"/>
    <w:rsid w:val="005B4779"/>
    <w:rsid w:val="005B62DB"/>
    <w:rsid w:val="005B63DE"/>
    <w:rsid w:val="005B6689"/>
    <w:rsid w:val="005B722B"/>
    <w:rsid w:val="005C0DA5"/>
    <w:rsid w:val="005C1165"/>
    <w:rsid w:val="005C15D5"/>
    <w:rsid w:val="005C2E18"/>
    <w:rsid w:val="005C2F27"/>
    <w:rsid w:val="005C2FD8"/>
    <w:rsid w:val="005C3AFB"/>
    <w:rsid w:val="005C42D5"/>
    <w:rsid w:val="005C4679"/>
    <w:rsid w:val="005C61A0"/>
    <w:rsid w:val="005C6966"/>
    <w:rsid w:val="005C6F48"/>
    <w:rsid w:val="005C7546"/>
    <w:rsid w:val="005D1309"/>
    <w:rsid w:val="005D173A"/>
    <w:rsid w:val="005D18AF"/>
    <w:rsid w:val="005D2614"/>
    <w:rsid w:val="005D456D"/>
    <w:rsid w:val="005D4784"/>
    <w:rsid w:val="005D5291"/>
    <w:rsid w:val="005D5455"/>
    <w:rsid w:val="005D5C03"/>
    <w:rsid w:val="005D68D1"/>
    <w:rsid w:val="005D6EF0"/>
    <w:rsid w:val="005D7749"/>
    <w:rsid w:val="005E011F"/>
    <w:rsid w:val="005E0743"/>
    <w:rsid w:val="005E1C91"/>
    <w:rsid w:val="005E1EB0"/>
    <w:rsid w:val="005E20B1"/>
    <w:rsid w:val="005E26E7"/>
    <w:rsid w:val="005E278B"/>
    <w:rsid w:val="005E2D98"/>
    <w:rsid w:val="005E449F"/>
    <w:rsid w:val="005E5086"/>
    <w:rsid w:val="005E514D"/>
    <w:rsid w:val="005E59C1"/>
    <w:rsid w:val="005E5BF3"/>
    <w:rsid w:val="005E5DD5"/>
    <w:rsid w:val="005E5EF9"/>
    <w:rsid w:val="005E6B62"/>
    <w:rsid w:val="005E71A8"/>
    <w:rsid w:val="005E7A45"/>
    <w:rsid w:val="005E7A88"/>
    <w:rsid w:val="005F04D2"/>
    <w:rsid w:val="005F0506"/>
    <w:rsid w:val="005F08E5"/>
    <w:rsid w:val="005F3D77"/>
    <w:rsid w:val="005F415C"/>
    <w:rsid w:val="005F4899"/>
    <w:rsid w:val="005F49F7"/>
    <w:rsid w:val="005F6C41"/>
    <w:rsid w:val="005F6C53"/>
    <w:rsid w:val="005F6DF0"/>
    <w:rsid w:val="006006E5"/>
    <w:rsid w:val="00600F49"/>
    <w:rsid w:val="00601A24"/>
    <w:rsid w:val="00602873"/>
    <w:rsid w:val="00603175"/>
    <w:rsid w:val="00603C84"/>
    <w:rsid w:val="00604925"/>
    <w:rsid w:val="00604EB2"/>
    <w:rsid w:val="00605DE6"/>
    <w:rsid w:val="00606801"/>
    <w:rsid w:val="00606FC6"/>
    <w:rsid w:val="006070EC"/>
    <w:rsid w:val="0060754B"/>
    <w:rsid w:val="0060767C"/>
    <w:rsid w:val="0061013E"/>
    <w:rsid w:val="006108AE"/>
    <w:rsid w:val="006109C7"/>
    <w:rsid w:val="00610C0D"/>
    <w:rsid w:val="00610E73"/>
    <w:rsid w:val="006113A1"/>
    <w:rsid w:val="00611BA5"/>
    <w:rsid w:val="00611FD8"/>
    <w:rsid w:val="00612E0B"/>
    <w:rsid w:val="00613677"/>
    <w:rsid w:val="006136EE"/>
    <w:rsid w:val="00614C5D"/>
    <w:rsid w:val="00616570"/>
    <w:rsid w:val="00616579"/>
    <w:rsid w:val="00616A16"/>
    <w:rsid w:val="00616D40"/>
    <w:rsid w:val="00616DA9"/>
    <w:rsid w:val="00620B1B"/>
    <w:rsid w:val="00623A04"/>
    <w:rsid w:val="00623B31"/>
    <w:rsid w:val="00624610"/>
    <w:rsid w:val="00625D41"/>
    <w:rsid w:val="006263DA"/>
    <w:rsid w:val="006269A6"/>
    <w:rsid w:val="00627107"/>
    <w:rsid w:val="00627E8A"/>
    <w:rsid w:val="0063019C"/>
    <w:rsid w:val="006309F5"/>
    <w:rsid w:val="00631210"/>
    <w:rsid w:val="006330E5"/>
    <w:rsid w:val="00633450"/>
    <w:rsid w:val="006336E4"/>
    <w:rsid w:val="00633D2C"/>
    <w:rsid w:val="00633EF0"/>
    <w:rsid w:val="006341C3"/>
    <w:rsid w:val="00634C5A"/>
    <w:rsid w:val="00634FFE"/>
    <w:rsid w:val="006350EE"/>
    <w:rsid w:val="00635692"/>
    <w:rsid w:val="0063768B"/>
    <w:rsid w:val="00637712"/>
    <w:rsid w:val="00637980"/>
    <w:rsid w:val="00637D6D"/>
    <w:rsid w:val="00641B1D"/>
    <w:rsid w:val="00642493"/>
    <w:rsid w:val="006438C2"/>
    <w:rsid w:val="006440A8"/>
    <w:rsid w:val="006448E7"/>
    <w:rsid w:val="00647623"/>
    <w:rsid w:val="006507E5"/>
    <w:rsid w:val="00650C03"/>
    <w:rsid w:val="006510C5"/>
    <w:rsid w:val="00652080"/>
    <w:rsid w:val="006520EF"/>
    <w:rsid w:val="006522B2"/>
    <w:rsid w:val="006531B3"/>
    <w:rsid w:val="0065416A"/>
    <w:rsid w:val="00654662"/>
    <w:rsid w:val="0065624A"/>
    <w:rsid w:val="00656740"/>
    <w:rsid w:val="00657097"/>
    <w:rsid w:val="006619D7"/>
    <w:rsid w:val="0066289A"/>
    <w:rsid w:val="006636D7"/>
    <w:rsid w:val="00663EA5"/>
    <w:rsid w:val="0066429B"/>
    <w:rsid w:val="00665CD8"/>
    <w:rsid w:val="00665E29"/>
    <w:rsid w:val="00666300"/>
    <w:rsid w:val="006668F1"/>
    <w:rsid w:val="00667B5C"/>
    <w:rsid w:val="00667C78"/>
    <w:rsid w:val="00670313"/>
    <w:rsid w:val="00670761"/>
    <w:rsid w:val="00670895"/>
    <w:rsid w:val="00670EB0"/>
    <w:rsid w:val="006716C2"/>
    <w:rsid w:val="00671F01"/>
    <w:rsid w:val="0067268E"/>
    <w:rsid w:val="006732F9"/>
    <w:rsid w:val="006754B3"/>
    <w:rsid w:val="00676153"/>
    <w:rsid w:val="00676DF3"/>
    <w:rsid w:val="00681E67"/>
    <w:rsid w:val="006830FF"/>
    <w:rsid w:val="00684D53"/>
    <w:rsid w:val="00685514"/>
    <w:rsid w:val="006870E8"/>
    <w:rsid w:val="00687EB6"/>
    <w:rsid w:val="00690177"/>
    <w:rsid w:val="0069090E"/>
    <w:rsid w:val="0069103C"/>
    <w:rsid w:val="00691E4D"/>
    <w:rsid w:val="0069228C"/>
    <w:rsid w:val="00692D6B"/>
    <w:rsid w:val="0069368E"/>
    <w:rsid w:val="00693ECF"/>
    <w:rsid w:val="006946D7"/>
    <w:rsid w:val="00694A06"/>
    <w:rsid w:val="006953FD"/>
    <w:rsid w:val="006954EB"/>
    <w:rsid w:val="0069568D"/>
    <w:rsid w:val="00695C49"/>
    <w:rsid w:val="00695E85"/>
    <w:rsid w:val="00695F31"/>
    <w:rsid w:val="00696772"/>
    <w:rsid w:val="0069775C"/>
    <w:rsid w:val="006978A9"/>
    <w:rsid w:val="00697C36"/>
    <w:rsid w:val="00697CA0"/>
    <w:rsid w:val="006A1B12"/>
    <w:rsid w:val="006A4176"/>
    <w:rsid w:val="006A422B"/>
    <w:rsid w:val="006A4452"/>
    <w:rsid w:val="006A50A4"/>
    <w:rsid w:val="006A52DE"/>
    <w:rsid w:val="006A5459"/>
    <w:rsid w:val="006A5712"/>
    <w:rsid w:val="006A5D73"/>
    <w:rsid w:val="006A670C"/>
    <w:rsid w:val="006A6E5D"/>
    <w:rsid w:val="006A71FC"/>
    <w:rsid w:val="006A77F8"/>
    <w:rsid w:val="006A7A42"/>
    <w:rsid w:val="006A7CCD"/>
    <w:rsid w:val="006B0AAB"/>
    <w:rsid w:val="006B384C"/>
    <w:rsid w:val="006B4349"/>
    <w:rsid w:val="006B4886"/>
    <w:rsid w:val="006B4E6A"/>
    <w:rsid w:val="006B5221"/>
    <w:rsid w:val="006B553A"/>
    <w:rsid w:val="006B5EE9"/>
    <w:rsid w:val="006B66DC"/>
    <w:rsid w:val="006B6BB8"/>
    <w:rsid w:val="006B6ECF"/>
    <w:rsid w:val="006B7DF7"/>
    <w:rsid w:val="006C01EE"/>
    <w:rsid w:val="006C1793"/>
    <w:rsid w:val="006C1EB8"/>
    <w:rsid w:val="006C26AF"/>
    <w:rsid w:val="006C26C7"/>
    <w:rsid w:val="006C29EA"/>
    <w:rsid w:val="006C393B"/>
    <w:rsid w:val="006C42C3"/>
    <w:rsid w:val="006C450B"/>
    <w:rsid w:val="006C4D57"/>
    <w:rsid w:val="006C50D0"/>
    <w:rsid w:val="006C62F9"/>
    <w:rsid w:val="006C706D"/>
    <w:rsid w:val="006C737B"/>
    <w:rsid w:val="006C7578"/>
    <w:rsid w:val="006D045E"/>
    <w:rsid w:val="006D0F59"/>
    <w:rsid w:val="006D252C"/>
    <w:rsid w:val="006D28AB"/>
    <w:rsid w:val="006D2968"/>
    <w:rsid w:val="006D2C1B"/>
    <w:rsid w:val="006D3949"/>
    <w:rsid w:val="006D5189"/>
    <w:rsid w:val="006D527A"/>
    <w:rsid w:val="006D5928"/>
    <w:rsid w:val="006D6CCB"/>
    <w:rsid w:val="006D7997"/>
    <w:rsid w:val="006D7BE0"/>
    <w:rsid w:val="006E0B3B"/>
    <w:rsid w:val="006E0F44"/>
    <w:rsid w:val="006E105A"/>
    <w:rsid w:val="006E1E8F"/>
    <w:rsid w:val="006E2878"/>
    <w:rsid w:val="006E3963"/>
    <w:rsid w:val="006E3B23"/>
    <w:rsid w:val="006E440D"/>
    <w:rsid w:val="006E48FE"/>
    <w:rsid w:val="006E5387"/>
    <w:rsid w:val="006E686C"/>
    <w:rsid w:val="006F155D"/>
    <w:rsid w:val="006F24E7"/>
    <w:rsid w:val="006F2B8C"/>
    <w:rsid w:val="006F2C0B"/>
    <w:rsid w:val="006F38EB"/>
    <w:rsid w:val="006F442E"/>
    <w:rsid w:val="006F5625"/>
    <w:rsid w:val="006F6010"/>
    <w:rsid w:val="006F641D"/>
    <w:rsid w:val="006F6D19"/>
    <w:rsid w:val="006F7CF7"/>
    <w:rsid w:val="00700186"/>
    <w:rsid w:val="00703BC7"/>
    <w:rsid w:val="0070596C"/>
    <w:rsid w:val="00705EBF"/>
    <w:rsid w:val="00706716"/>
    <w:rsid w:val="00706EA6"/>
    <w:rsid w:val="0070718E"/>
    <w:rsid w:val="007073D3"/>
    <w:rsid w:val="00707883"/>
    <w:rsid w:val="007078E6"/>
    <w:rsid w:val="00710512"/>
    <w:rsid w:val="00712328"/>
    <w:rsid w:val="007127A5"/>
    <w:rsid w:val="00713356"/>
    <w:rsid w:val="00713618"/>
    <w:rsid w:val="0071383B"/>
    <w:rsid w:val="00713A2A"/>
    <w:rsid w:val="00715755"/>
    <w:rsid w:val="00716200"/>
    <w:rsid w:val="0071796C"/>
    <w:rsid w:val="007212BC"/>
    <w:rsid w:val="00722E8B"/>
    <w:rsid w:val="00725468"/>
    <w:rsid w:val="00726788"/>
    <w:rsid w:val="007272EB"/>
    <w:rsid w:val="007308A2"/>
    <w:rsid w:val="00730965"/>
    <w:rsid w:val="00730D44"/>
    <w:rsid w:val="00731F0D"/>
    <w:rsid w:val="00732073"/>
    <w:rsid w:val="00732DF8"/>
    <w:rsid w:val="00733C32"/>
    <w:rsid w:val="00734125"/>
    <w:rsid w:val="00734793"/>
    <w:rsid w:val="00735315"/>
    <w:rsid w:val="00735BE6"/>
    <w:rsid w:val="00740C26"/>
    <w:rsid w:val="0074133E"/>
    <w:rsid w:val="0074160E"/>
    <w:rsid w:val="0074214E"/>
    <w:rsid w:val="00742534"/>
    <w:rsid w:val="00742E2C"/>
    <w:rsid w:val="00746227"/>
    <w:rsid w:val="00746945"/>
    <w:rsid w:val="00747A23"/>
    <w:rsid w:val="00750DFF"/>
    <w:rsid w:val="00750F90"/>
    <w:rsid w:val="007510C4"/>
    <w:rsid w:val="00752DF8"/>
    <w:rsid w:val="007531FC"/>
    <w:rsid w:val="007532BA"/>
    <w:rsid w:val="0075341E"/>
    <w:rsid w:val="00753A79"/>
    <w:rsid w:val="00757B38"/>
    <w:rsid w:val="00760262"/>
    <w:rsid w:val="007619C3"/>
    <w:rsid w:val="00762642"/>
    <w:rsid w:val="00762BA8"/>
    <w:rsid w:val="00764040"/>
    <w:rsid w:val="00764FB9"/>
    <w:rsid w:val="00765972"/>
    <w:rsid w:val="007668F1"/>
    <w:rsid w:val="00767DA6"/>
    <w:rsid w:val="0077017D"/>
    <w:rsid w:val="00770603"/>
    <w:rsid w:val="00770E45"/>
    <w:rsid w:val="00771246"/>
    <w:rsid w:val="0077165F"/>
    <w:rsid w:val="00771A27"/>
    <w:rsid w:val="00774567"/>
    <w:rsid w:val="00774FFA"/>
    <w:rsid w:val="0077502E"/>
    <w:rsid w:val="0077535F"/>
    <w:rsid w:val="007763C2"/>
    <w:rsid w:val="0077682F"/>
    <w:rsid w:val="00777023"/>
    <w:rsid w:val="00777767"/>
    <w:rsid w:val="00780234"/>
    <w:rsid w:val="00780BAF"/>
    <w:rsid w:val="007810CE"/>
    <w:rsid w:val="00781A87"/>
    <w:rsid w:val="00783383"/>
    <w:rsid w:val="007834DB"/>
    <w:rsid w:val="00783655"/>
    <w:rsid w:val="00783D31"/>
    <w:rsid w:val="00783DB2"/>
    <w:rsid w:val="00786BCF"/>
    <w:rsid w:val="00787136"/>
    <w:rsid w:val="007873AC"/>
    <w:rsid w:val="0078797F"/>
    <w:rsid w:val="007901D6"/>
    <w:rsid w:val="00796242"/>
    <w:rsid w:val="00796F86"/>
    <w:rsid w:val="007975E1"/>
    <w:rsid w:val="007A02A7"/>
    <w:rsid w:val="007A1105"/>
    <w:rsid w:val="007A1D88"/>
    <w:rsid w:val="007A2EF0"/>
    <w:rsid w:val="007A34A6"/>
    <w:rsid w:val="007A4233"/>
    <w:rsid w:val="007A42F5"/>
    <w:rsid w:val="007A4359"/>
    <w:rsid w:val="007A6D25"/>
    <w:rsid w:val="007A7BE2"/>
    <w:rsid w:val="007A7C85"/>
    <w:rsid w:val="007B076D"/>
    <w:rsid w:val="007B16D0"/>
    <w:rsid w:val="007B17C2"/>
    <w:rsid w:val="007B1862"/>
    <w:rsid w:val="007B18F6"/>
    <w:rsid w:val="007B2D4C"/>
    <w:rsid w:val="007B2EEF"/>
    <w:rsid w:val="007B2F56"/>
    <w:rsid w:val="007B36E0"/>
    <w:rsid w:val="007B44AB"/>
    <w:rsid w:val="007B48EB"/>
    <w:rsid w:val="007B4E3D"/>
    <w:rsid w:val="007B6C77"/>
    <w:rsid w:val="007B73AF"/>
    <w:rsid w:val="007B7426"/>
    <w:rsid w:val="007B7879"/>
    <w:rsid w:val="007C02E3"/>
    <w:rsid w:val="007C06BA"/>
    <w:rsid w:val="007C1314"/>
    <w:rsid w:val="007C1952"/>
    <w:rsid w:val="007C2485"/>
    <w:rsid w:val="007C2563"/>
    <w:rsid w:val="007C2E55"/>
    <w:rsid w:val="007C38C7"/>
    <w:rsid w:val="007C4059"/>
    <w:rsid w:val="007C505A"/>
    <w:rsid w:val="007C5BC6"/>
    <w:rsid w:val="007C61AA"/>
    <w:rsid w:val="007D044F"/>
    <w:rsid w:val="007D0908"/>
    <w:rsid w:val="007D0BF3"/>
    <w:rsid w:val="007D1A5A"/>
    <w:rsid w:val="007D221D"/>
    <w:rsid w:val="007D2ACA"/>
    <w:rsid w:val="007D4503"/>
    <w:rsid w:val="007D4760"/>
    <w:rsid w:val="007D5169"/>
    <w:rsid w:val="007D7335"/>
    <w:rsid w:val="007D7995"/>
    <w:rsid w:val="007D7A2E"/>
    <w:rsid w:val="007E0186"/>
    <w:rsid w:val="007E08B7"/>
    <w:rsid w:val="007E16C9"/>
    <w:rsid w:val="007E2ECB"/>
    <w:rsid w:val="007E3373"/>
    <w:rsid w:val="007E3CF2"/>
    <w:rsid w:val="007E4D4C"/>
    <w:rsid w:val="007E5C92"/>
    <w:rsid w:val="007E6B30"/>
    <w:rsid w:val="007E76C9"/>
    <w:rsid w:val="007E7773"/>
    <w:rsid w:val="007E78BF"/>
    <w:rsid w:val="007E7C0E"/>
    <w:rsid w:val="007F0285"/>
    <w:rsid w:val="007F0929"/>
    <w:rsid w:val="007F0FC7"/>
    <w:rsid w:val="007F17F2"/>
    <w:rsid w:val="007F1E8A"/>
    <w:rsid w:val="007F28CD"/>
    <w:rsid w:val="007F33F0"/>
    <w:rsid w:val="007F3C5A"/>
    <w:rsid w:val="007F4571"/>
    <w:rsid w:val="007F498C"/>
    <w:rsid w:val="007F4E83"/>
    <w:rsid w:val="007F4EE4"/>
    <w:rsid w:val="007F5228"/>
    <w:rsid w:val="007F5268"/>
    <w:rsid w:val="007F6056"/>
    <w:rsid w:val="007F6AC6"/>
    <w:rsid w:val="007F78B6"/>
    <w:rsid w:val="007F7C1E"/>
    <w:rsid w:val="00801888"/>
    <w:rsid w:val="008026B8"/>
    <w:rsid w:val="00803D8A"/>
    <w:rsid w:val="008046D3"/>
    <w:rsid w:val="00804ABC"/>
    <w:rsid w:val="00804C8D"/>
    <w:rsid w:val="00805CC7"/>
    <w:rsid w:val="008074D6"/>
    <w:rsid w:val="00810A53"/>
    <w:rsid w:val="008111CB"/>
    <w:rsid w:val="008128BE"/>
    <w:rsid w:val="00812B27"/>
    <w:rsid w:val="00812E3D"/>
    <w:rsid w:val="00813D60"/>
    <w:rsid w:val="00813E58"/>
    <w:rsid w:val="008155C6"/>
    <w:rsid w:val="00815A1C"/>
    <w:rsid w:val="00815BFA"/>
    <w:rsid w:val="00816E8D"/>
    <w:rsid w:val="00817572"/>
    <w:rsid w:val="00817B5E"/>
    <w:rsid w:val="00817B95"/>
    <w:rsid w:val="00820971"/>
    <w:rsid w:val="00822FD4"/>
    <w:rsid w:val="00823935"/>
    <w:rsid w:val="008242BA"/>
    <w:rsid w:val="00824CBB"/>
    <w:rsid w:val="0082592E"/>
    <w:rsid w:val="008263D8"/>
    <w:rsid w:val="00827668"/>
    <w:rsid w:val="00827E2D"/>
    <w:rsid w:val="00830477"/>
    <w:rsid w:val="00831B06"/>
    <w:rsid w:val="00831E9B"/>
    <w:rsid w:val="00833839"/>
    <w:rsid w:val="0083404E"/>
    <w:rsid w:val="00834266"/>
    <w:rsid w:val="00834573"/>
    <w:rsid w:val="008351A0"/>
    <w:rsid w:val="008373DA"/>
    <w:rsid w:val="00837924"/>
    <w:rsid w:val="008422C5"/>
    <w:rsid w:val="00842866"/>
    <w:rsid w:val="00842D20"/>
    <w:rsid w:val="00842E09"/>
    <w:rsid w:val="00842F74"/>
    <w:rsid w:val="008433AA"/>
    <w:rsid w:val="0084349F"/>
    <w:rsid w:val="00843CDF"/>
    <w:rsid w:val="008450D1"/>
    <w:rsid w:val="008457A3"/>
    <w:rsid w:val="008459F6"/>
    <w:rsid w:val="00845EEE"/>
    <w:rsid w:val="00846689"/>
    <w:rsid w:val="00846A27"/>
    <w:rsid w:val="00847619"/>
    <w:rsid w:val="00847762"/>
    <w:rsid w:val="008502BE"/>
    <w:rsid w:val="00851156"/>
    <w:rsid w:val="00852640"/>
    <w:rsid w:val="008526C8"/>
    <w:rsid w:val="00852906"/>
    <w:rsid w:val="008536B5"/>
    <w:rsid w:val="00854ACE"/>
    <w:rsid w:val="0085587F"/>
    <w:rsid w:val="00855D95"/>
    <w:rsid w:val="00856CCC"/>
    <w:rsid w:val="00857796"/>
    <w:rsid w:val="008579E8"/>
    <w:rsid w:val="00860B6E"/>
    <w:rsid w:val="00861BA7"/>
    <w:rsid w:val="00861C3C"/>
    <w:rsid w:val="00865A01"/>
    <w:rsid w:val="00865A1E"/>
    <w:rsid w:val="00867518"/>
    <w:rsid w:val="00867525"/>
    <w:rsid w:val="00867B8F"/>
    <w:rsid w:val="00867BD2"/>
    <w:rsid w:val="00870338"/>
    <w:rsid w:val="00870A87"/>
    <w:rsid w:val="00872244"/>
    <w:rsid w:val="00873338"/>
    <w:rsid w:val="008734B4"/>
    <w:rsid w:val="00873C34"/>
    <w:rsid w:val="00873E6A"/>
    <w:rsid w:val="00873F89"/>
    <w:rsid w:val="00874959"/>
    <w:rsid w:val="008768E9"/>
    <w:rsid w:val="00876F17"/>
    <w:rsid w:val="00877BB6"/>
    <w:rsid w:val="008804C8"/>
    <w:rsid w:val="00881814"/>
    <w:rsid w:val="00881F9F"/>
    <w:rsid w:val="00882A75"/>
    <w:rsid w:val="00882BB2"/>
    <w:rsid w:val="008839E7"/>
    <w:rsid w:val="00883E4A"/>
    <w:rsid w:val="00884CE5"/>
    <w:rsid w:val="0088554B"/>
    <w:rsid w:val="00885582"/>
    <w:rsid w:val="008859BF"/>
    <w:rsid w:val="008860C3"/>
    <w:rsid w:val="00886ADF"/>
    <w:rsid w:val="00887908"/>
    <w:rsid w:val="008913F3"/>
    <w:rsid w:val="00891ED2"/>
    <w:rsid w:val="00892849"/>
    <w:rsid w:val="008928AA"/>
    <w:rsid w:val="008928C7"/>
    <w:rsid w:val="008929E6"/>
    <w:rsid w:val="00892CA6"/>
    <w:rsid w:val="00894DF6"/>
    <w:rsid w:val="008951CA"/>
    <w:rsid w:val="00895771"/>
    <w:rsid w:val="00895CE8"/>
    <w:rsid w:val="00897B5F"/>
    <w:rsid w:val="008A0CA5"/>
    <w:rsid w:val="008A0D49"/>
    <w:rsid w:val="008A44C0"/>
    <w:rsid w:val="008A723C"/>
    <w:rsid w:val="008A72E7"/>
    <w:rsid w:val="008B01F1"/>
    <w:rsid w:val="008B1E8E"/>
    <w:rsid w:val="008B2961"/>
    <w:rsid w:val="008B3C43"/>
    <w:rsid w:val="008B46F0"/>
    <w:rsid w:val="008B4901"/>
    <w:rsid w:val="008B4DD5"/>
    <w:rsid w:val="008B550F"/>
    <w:rsid w:val="008B5998"/>
    <w:rsid w:val="008B5C09"/>
    <w:rsid w:val="008B61DC"/>
    <w:rsid w:val="008B65CE"/>
    <w:rsid w:val="008B6A68"/>
    <w:rsid w:val="008B72FB"/>
    <w:rsid w:val="008C0AEE"/>
    <w:rsid w:val="008C176A"/>
    <w:rsid w:val="008C2B4A"/>
    <w:rsid w:val="008C334D"/>
    <w:rsid w:val="008C33CB"/>
    <w:rsid w:val="008C3957"/>
    <w:rsid w:val="008C3978"/>
    <w:rsid w:val="008C477D"/>
    <w:rsid w:val="008C5E03"/>
    <w:rsid w:val="008C63D2"/>
    <w:rsid w:val="008C6A34"/>
    <w:rsid w:val="008C7EEE"/>
    <w:rsid w:val="008D1105"/>
    <w:rsid w:val="008D2FFA"/>
    <w:rsid w:val="008D30B7"/>
    <w:rsid w:val="008D34EB"/>
    <w:rsid w:val="008D391C"/>
    <w:rsid w:val="008D67A3"/>
    <w:rsid w:val="008D6C41"/>
    <w:rsid w:val="008D6E8D"/>
    <w:rsid w:val="008E0308"/>
    <w:rsid w:val="008E1146"/>
    <w:rsid w:val="008E1A3B"/>
    <w:rsid w:val="008E1D84"/>
    <w:rsid w:val="008E2152"/>
    <w:rsid w:val="008E2390"/>
    <w:rsid w:val="008E3736"/>
    <w:rsid w:val="008E47AA"/>
    <w:rsid w:val="008E4947"/>
    <w:rsid w:val="008E5223"/>
    <w:rsid w:val="008E5B90"/>
    <w:rsid w:val="008E70D2"/>
    <w:rsid w:val="008E7A52"/>
    <w:rsid w:val="008F1181"/>
    <w:rsid w:val="008F2E4A"/>
    <w:rsid w:val="008F32DC"/>
    <w:rsid w:val="008F3B07"/>
    <w:rsid w:val="008F6391"/>
    <w:rsid w:val="008F79C2"/>
    <w:rsid w:val="00902584"/>
    <w:rsid w:val="00902772"/>
    <w:rsid w:val="00902896"/>
    <w:rsid w:val="00903032"/>
    <w:rsid w:val="009034B4"/>
    <w:rsid w:val="00903704"/>
    <w:rsid w:val="00903B23"/>
    <w:rsid w:val="00903DC6"/>
    <w:rsid w:val="0090477A"/>
    <w:rsid w:val="00904BAF"/>
    <w:rsid w:val="00904C8C"/>
    <w:rsid w:val="00905849"/>
    <w:rsid w:val="00905CCC"/>
    <w:rsid w:val="0090642F"/>
    <w:rsid w:val="00911A58"/>
    <w:rsid w:val="00911C88"/>
    <w:rsid w:val="00912649"/>
    <w:rsid w:val="00912780"/>
    <w:rsid w:val="00912B57"/>
    <w:rsid w:val="0091418D"/>
    <w:rsid w:val="0091441F"/>
    <w:rsid w:val="00915B11"/>
    <w:rsid w:val="00916227"/>
    <w:rsid w:val="00916B84"/>
    <w:rsid w:val="0091750D"/>
    <w:rsid w:val="009202D9"/>
    <w:rsid w:val="0092129F"/>
    <w:rsid w:val="009225B4"/>
    <w:rsid w:val="00923519"/>
    <w:rsid w:val="009236DE"/>
    <w:rsid w:val="00923A63"/>
    <w:rsid w:val="0092407C"/>
    <w:rsid w:val="0092428D"/>
    <w:rsid w:val="009243FA"/>
    <w:rsid w:val="00924931"/>
    <w:rsid w:val="00926DF4"/>
    <w:rsid w:val="00926E67"/>
    <w:rsid w:val="00931494"/>
    <w:rsid w:val="00931A6F"/>
    <w:rsid w:val="00931BC5"/>
    <w:rsid w:val="00931F37"/>
    <w:rsid w:val="009321F1"/>
    <w:rsid w:val="009321F9"/>
    <w:rsid w:val="00933E04"/>
    <w:rsid w:val="0093470A"/>
    <w:rsid w:val="00934906"/>
    <w:rsid w:val="009351EA"/>
    <w:rsid w:val="00935585"/>
    <w:rsid w:val="009358E2"/>
    <w:rsid w:val="0093593A"/>
    <w:rsid w:val="0093607A"/>
    <w:rsid w:val="00937F29"/>
    <w:rsid w:val="0094175B"/>
    <w:rsid w:val="00941CD1"/>
    <w:rsid w:val="00942BE8"/>
    <w:rsid w:val="00942D78"/>
    <w:rsid w:val="00942F84"/>
    <w:rsid w:val="00943188"/>
    <w:rsid w:val="00944FE7"/>
    <w:rsid w:val="00945AF1"/>
    <w:rsid w:val="00946251"/>
    <w:rsid w:val="0094705F"/>
    <w:rsid w:val="00950E38"/>
    <w:rsid w:val="00951B38"/>
    <w:rsid w:val="00951E8F"/>
    <w:rsid w:val="00952085"/>
    <w:rsid w:val="00952D87"/>
    <w:rsid w:val="00953AAE"/>
    <w:rsid w:val="00954D2B"/>
    <w:rsid w:val="00954D83"/>
    <w:rsid w:val="00957392"/>
    <w:rsid w:val="0096118C"/>
    <w:rsid w:val="00961CDF"/>
    <w:rsid w:val="00965C11"/>
    <w:rsid w:val="00966926"/>
    <w:rsid w:val="00966FBD"/>
    <w:rsid w:val="0096792D"/>
    <w:rsid w:val="0097004F"/>
    <w:rsid w:val="00971676"/>
    <w:rsid w:val="00971B82"/>
    <w:rsid w:val="00972BEE"/>
    <w:rsid w:val="0097372B"/>
    <w:rsid w:val="009737C6"/>
    <w:rsid w:val="00974689"/>
    <w:rsid w:val="00974BD2"/>
    <w:rsid w:val="00974E54"/>
    <w:rsid w:val="0097555D"/>
    <w:rsid w:val="009756FE"/>
    <w:rsid w:val="009758BC"/>
    <w:rsid w:val="00975A85"/>
    <w:rsid w:val="00977637"/>
    <w:rsid w:val="009804AD"/>
    <w:rsid w:val="0098081E"/>
    <w:rsid w:val="00981AC6"/>
    <w:rsid w:val="009822F7"/>
    <w:rsid w:val="009828C6"/>
    <w:rsid w:val="0098341B"/>
    <w:rsid w:val="00983428"/>
    <w:rsid w:val="009834AF"/>
    <w:rsid w:val="009834B3"/>
    <w:rsid w:val="00986058"/>
    <w:rsid w:val="00986310"/>
    <w:rsid w:val="009869D8"/>
    <w:rsid w:val="00986C8B"/>
    <w:rsid w:val="00986F3A"/>
    <w:rsid w:val="009870B0"/>
    <w:rsid w:val="00990AE0"/>
    <w:rsid w:val="0099153F"/>
    <w:rsid w:val="0099194E"/>
    <w:rsid w:val="009923B2"/>
    <w:rsid w:val="009931C5"/>
    <w:rsid w:val="00993336"/>
    <w:rsid w:val="00993532"/>
    <w:rsid w:val="00993B71"/>
    <w:rsid w:val="00993ED5"/>
    <w:rsid w:val="00994FC6"/>
    <w:rsid w:val="00995013"/>
    <w:rsid w:val="0099596D"/>
    <w:rsid w:val="00997250"/>
    <w:rsid w:val="0099798E"/>
    <w:rsid w:val="009A06E0"/>
    <w:rsid w:val="009A0D57"/>
    <w:rsid w:val="009A126F"/>
    <w:rsid w:val="009A1285"/>
    <w:rsid w:val="009A1328"/>
    <w:rsid w:val="009A134B"/>
    <w:rsid w:val="009A14D4"/>
    <w:rsid w:val="009A1815"/>
    <w:rsid w:val="009A235E"/>
    <w:rsid w:val="009A27FF"/>
    <w:rsid w:val="009A302D"/>
    <w:rsid w:val="009A3064"/>
    <w:rsid w:val="009A313C"/>
    <w:rsid w:val="009A3425"/>
    <w:rsid w:val="009A4625"/>
    <w:rsid w:val="009A62C6"/>
    <w:rsid w:val="009A6B0B"/>
    <w:rsid w:val="009A6C5D"/>
    <w:rsid w:val="009A766D"/>
    <w:rsid w:val="009A7CEE"/>
    <w:rsid w:val="009B0F3D"/>
    <w:rsid w:val="009B115D"/>
    <w:rsid w:val="009B1DE4"/>
    <w:rsid w:val="009B373E"/>
    <w:rsid w:val="009B3A3D"/>
    <w:rsid w:val="009B3FD5"/>
    <w:rsid w:val="009B4550"/>
    <w:rsid w:val="009B4DB5"/>
    <w:rsid w:val="009B5485"/>
    <w:rsid w:val="009B54A3"/>
    <w:rsid w:val="009B6129"/>
    <w:rsid w:val="009B6EEE"/>
    <w:rsid w:val="009B7D32"/>
    <w:rsid w:val="009C19FB"/>
    <w:rsid w:val="009C1A8B"/>
    <w:rsid w:val="009C364B"/>
    <w:rsid w:val="009C369B"/>
    <w:rsid w:val="009C399B"/>
    <w:rsid w:val="009C424E"/>
    <w:rsid w:val="009C4B6F"/>
    <w:rsid w:val="009C5CD7"/>
    <w:rsid w:val="009C6CBC"/>
    <w:rsid w:val="009D05DD"/>
    <w:rsid w:val="009D2B42"/>
    <w:rsid w:val="009D31E1"/>
    <w:rsid w:val="009D3549"/>
    <w:rsid w:val="009D4032"/>
    <w:rsid w:val="009D4A63"/>
    <w:rsid w:val="009D4E7D"/>
    <w:rsid w:val="009D6218"/>
    <w:rsid w:val="009D6AA9"/>
    <w:rsid w:val="009D6E9B"/>
    <w:rsid w:val="009E099A"/>
    <w:rsid w:val="009E25E3"/>
    <w:rsid w:val="009E2DDE"/>
    <w:rsid w:val="009E3B4D"/>
    <w:rsid w:val="009E3CC1"/>
    <w:rsid w:val="009E44ED"/>
    <w:rsid w:val="009E5D90"/>
    <w:rsid w:val="009E7000"/>
    <w:rsid w:val="009F1851"/>
    <w:rsid w:val="009F1D36"/>
    <w:rsid w:val="009F4641"/>
    <w:rsid w:val="009F506B"/>
    <w:rsid w:val="009F513B"/>
    <w:rsid w:val="009F594E"/>
    <w:rsid w:val="009F5D80"/>
    <w:rsid w:val="009F65AE"/>
    <w:rsid w:val="009F6F0B"/>
    <w:rsid w:val="009F751A"/>
    <w:rsid w:val="00A00EF8"/>
    <w:rsid w:val="00A023FB"/>
    <w:rsid w:val="00A02561"/>
    <w:rsid w:val="00A027BB"/>
    <w:rsid w:val="00A028C2"/>
    <w:rsid w:val="00A02CD0"/>
    <w:rsid w:val="00A0300E"/>
    <w:rsid w:val="00A034C0"/>
    <w:rsid w:val="00A03503"/>
    <w:rsid w:val="00A04470"/>
    <w:rsid w:val="00A053ED"/>
    <w:rsid w:val="00A05916"/>
    <w:rsid w:val="00A064F7"/>
    <w:rsid w:val="00A06527"/>
    <w:rsid w:val="00A06618"/>
    <w:rsid w:val="00A06F95"/>
    <w:rsid w:val="00A07C5E"/>
    <w:rsid w:val="00A10675"/>
    <w:rsid w:val="00A10FEB"/>
    <w:rsid w:val="00A113FA"/>
    <w:rsid w:val="00A11401"/>
    <w:rsid w:val="00A1304A"/>
    <w:rsid w:val="00A13C5B"/>
    <w:rsid w:val="00A13CE5"/>
    <w:rsid w:val="00A1527F"/>
    <w:rsid w:val="00A1636B"/>
    <w:rsid w:val="00A166BD"/>
    <w:rsid w:val="00A17C93"/>
    <w:rsid w:val="00A20116"/>
    <w:rsid w:val="00A20775"/>
    <w:rsid w:val="00A21614"/>
    <w:rsid w:val="00A2161B"/>
    <w:rsid w:val="00A2366A"/>
    <w:rsid w:val="00A23B42"/>
    <w:rsid w:val="00A25B6A"/>
    <w:rsid w:val="00A27FFA"/>
    <w:rsid w:val="00A302E5"/>
    <w:rsid w:val="00A30A13"/>
    <w:rsid w:val="00A31249"/>
    <w:rsid w:val="00A31A5A"/>
    <w:rsid w:val="00A320A9"/>
    <w:rsid w:val="00A3293A"/>
    <w:rsid w:val="00A32DBC"/>
    <w:rsid w:val="00A33BBA"/>
    <w:rsid w:val="00A37079"/>
    <w:rsid w:val="00A37B24"/>
    <w:rsid w:val="00A4042B"/>
    <w:rsid w:val="00A409AA"/>
    <w:rsid w:val="00A41A85"/>
    <w:rsid w:val="00A4284F"/>
    <w:rsid w:val="00A43205"/>
    <w:rsid w:val="00A43294"/>
    <w:rsid w:val="00A445AB"/>
    <w:rsid w:val="00A45BD0"/>
    <w:rsid w:val="00A46330"/>
    <w:rsid w:val="00A464D6"/>
    <w:rsid w:val="00A46709"/>
    <w:rsid w:val="00A46C43"/>
    <w:rsid w:val="00A50D31"/>
    <w:rsid w:val="00A51FFF"/>
    <w:rsid w:val="00A52E31"/>
    <w:rsid w:val="00A54CB9"/>
    <w:rsid w:val="00A55661"/>
    <w:rsid w:val="00A57414"/>
    <w:rsid w:val="00A57A76"/>
    <w:rsid w:val="00A613D7"/>
    <w:rsid w:val="00A62D3C"/>
    <w:rsid w:val="00A62D88"/>
    <w:rsid w:val="00A64BF1"/>
    <w:rsid w:val="00A671F3"/>
    <w:rsid w:val="00A67861"/>
    <w:rsid w:val="00A67F1D"/>
    <w:rsid w:val="00A67F4F"/>
    <w:rsid w:val="00A70256"/>
    <w:rsid w:val="00A70CAB"/>
    <w:rsid w:val="00A71F3D"/>
    <w:rsid w:val="00A7323D"/>
    <w:rsid w:val="00A7407C"/>
    <w:rsid w:val="00A74397"/>
    <w:rsid w:val="00A74657"/>
    <w:rsid w:val="00A754C5"/>
    <w:rsid w:val="00A8026F"/>
    <w:rsid w:val="00A81D06"/>
    <w:rsid w:val="00A8281C"/>
    <w:rsid w:val="00A84A63"/>
    <w:rsid w:val="00A84DA1"/>
    <w:rsid w:val="00A8510C"/>
    <w:rsid w:val="00A87821"/>
    <w:rsid w:val="00A87F6D"/>
    <w:rsid w:val="00A90E99"/>
    <w:rsid w:val="00A923BC"/>
    <w:rsid w:val="00A92592"/>
    <w:rsid w:val="00A93A0F"/>
    <w:rsid w:val="00A9597D"/>
    <w:rsid w:val="00A96421"/>
    <w:rsid w:val="00A96655"/>
    <w:rsid w:val="00A96660"/>
    <w:rsid w:val="00AA0B60"/>
    <w:rsid w:val="00AA0EC6"/>
    <w:rsid w:val="00AA1223"/>
    <w:rsid w:val="00AA1376"/>
    <w:rsid w:val="00AA17CF"/>
    <w:rsid w:val="00AA3131"/>
    <w:rsid w:val="00AA5E03"/>
    <w:rsid w:val="00AA7439"/>
    <w:rsid w:val="00AA7687"/>
    <w:rsid w:val="00AA7F98"/>
    <w:rsid w:val="00AB281C"/>
    <w:rsid w:val="00AB3053"/>
    <w:rsid w:val="00AB33E2"/>
    <w:rsid w:val="00AB47B1"/>
    <w:rsid w:val="00AB6128"/>
    <w:rsid w:val="00AB64D1"/>
    <w:rsid w:val="00AB7350"/>
    <w:rsid w:val="00AC019F"/>
    <w:rsid w:val="00AC0750"/>
    <w:rsid w:val="00AC163F"/>
    <w:rsid w:val="00AC1C4E"/>
    <w:rsid w:val="00AC4827"/>
    <w:rsid w:val="00AC4BBF"/>
    <w:rsid w:val="00AC6088"/>
    <w:rsid w:val="00AC738D"/>
    <w:rsid w:val="00AC7C7A"/>
    <w:rsid w:val="00AD0058"/>
    <w:rsid w:val="00AD03D1"/>
    <w:rsid w:val="00AD26FB"/>
    <w:rsid w:val="00AD33BE"/>
    <w:rsid w:val="00AD37FE"/>
    <w:rsid w:val="00AD3887"/>
    <w:rsid w:val="00AD550D"/>
    <w:rsid w:val="00AD5FB4"/>
    <w:rsid w:val="00AD625A"/>
    <w:rsid w:val="00AD78C6"/>
    <w:rsid w:val="00AE00F7"/>
    <w:rsid w:val="00AE0876"/>
    <w:rsid w:val="00AE0D41"/>
    <w:rsid w:val="00AE0F16"/>
    <w:rsid w:val="00AE254C"/>
    <w:rsid w:val="00AE2A42"/>
    <w:rsid w:val="00AE2C09"/>
    <w:rsid w:val="00AE38D7"/>
    <w:rsid w:val="00AE3A55"/>
    <w:rsid w:val="00AE51FF"/>
    <w:rsid w:val="00AE5931"/>
    <w:rsid w:val="00AE5C50"/>
    <w:rsid w:val="00AE7085"/>
    <w:rsid w:val="00AF0D5A"/>
    <w:rsid w:val="00AF0F87"/>
    <w:rsid w:val="00AF136A"/>
    <w:rsid w:val="00AF2EE4"/>
    <w:rsid w:val="00AF320E"/>
    <w:rsid w:val="00AF4B89"/>
    <w:rsid w:val="00AF568F"/>
    <w:rsid w:val="00AF5955"/>
    <w:rsid w:val="00AF6227"/>
    <w:rsid w:val="00AF6446"/>
    <w:rsid w:val="00AF66ED"/>
    <w:rsid w:val="00B003E6"/>
    <w:rsid w:val="00B008DD"/>
    <w:rsid w:val="00B00ED0"/>
    <w:rsid w:val="00B00F3F"/>
    <w:rsid w:val="00B01330"/>
    <w:rsid w:val="00B015E9"/>
    <w:rsid w:val="00B01B33"/>
    <w:rsid w:val="00B02F94"/>
    <w:rsid w:val="00B033E2"/>
    <w:rsid w:val="00B03435"/>
    <w:rsid w:val="00B0457C"/>
    <w:rsid w:val="00B04B99"/>
    <w:rsid w:val="00B0503A"/>
    <w:rsid w:val="00B050D3"/>
    <w:rsid w:val="00B0571A"/>
    <w:rsid w:val="00B06E00"/>
    <w:rsid w:val="00B07620"/>
    <w:rsid w:val="00B0797C"/>
    <w:rsid w:val="00B101E3"/>
    <w:rsid w:val="00B1058D"/>
    <w:rsid w:val="00B10A0A"/>
    <w:rsid w:val="00B1122E"/>
    <w:rsid w:val="00B119DD"/>
    <w:rsid w:val="00B12316"/>
    <w:rsid w:val="00B12F89"/>
    <w:rsid w:val="00B12FC7"/>
    <w:rsid w:val="00B1387B"/>
    <w:rsid w:val="00B14AD7"/>
    <w:rsid w:val="00B14BFC"/>
    <w:rsid w:val="00B14FE2"/>
    <w:rsid w:val="00B1570E"/>
    <w:rsid w:val="00B20544"/>
    <w:rsid w:val="00B21778"/>
    <w:rsid w:val="00B22136"/>
    <w:rsid w:val="00B22812"/>
    <w:rsid w:val="00B23302"/>
    <w:rsid w:val="00B24EB2"/>
    <w:rsid w:val="00B269C5"/>
    <w:rsid w:val="00B26F76"/>
    <w:rsid w:val="00B3159D"/>
    <w:rsid w:val="00B31AA6"/>
    <w:rsid w:val="00B32945"/>
    <w:rsid w:val="00B32F4D"/>
    <w:rsid w:val="00B33BDB"/>
    <w:rsid w:val="00B348B2"/>
    <w:rsid w:val="00B34C19"/>
    <w:rsid w:val="00B34E37"/>
    <w:rsid w:val="00B35624"/>
    <w:rsid w:val="00B35B2E"/>
    <w:rsid w:val="00B363A6"/>
    <w:rsid w:val="00B36B8D"/>
    <w:rsid w:val="00B37E99"/>
    <w:rsid w:val="00B37F63"/>
    <w:rsid w:val="00B4028A"/>
    <w:rsid w:val="00B40E69"/>
    <w:rsid w:val="00B414E3"/>
    <w:rsid w:val="00B424A9"/>
    <w:rsid w:val="00B42984"/>
    <w:rsid w:val="00B42A25"/>
    <w:rsid w:val="00B42C67"/>
    <w:rsid w:val="00B43393"/>
    <w:rsid w:val="00B43697"/>
    <w:rsid w:val="00B43A11"/>
    <w:rsid w:val="00B45CEA"/>
    <w:rsid w:val="00B50351"/>
    <w:rsid w:val="00B52BF8"/>
    <w:rsid w:val="00B537C9"/>
    <w:rsid w:val="00B53F88"/>
    <w:rsid w:val="00B54C88"/>
    <w:rsid w:val="00B55483"/>
    <w:rsid w:val="00B563C5"/>
    <w:rsid w:val="00B564C1"/>
    <w:rsid w:val="00B57595"/>
    <w:rsid w:val="00B60758"/>
    <w:rsid w:val="00B61817"/>
    <w:rsid w:val="00B61BC4"/>
    <w:rsid w:val="00B61FD2"/>
    <w:rsid w:val="00B622FC"/>
    <w:rsid w:val="00B6308C"/>
    <w:rsid w:val="00B630E2"/>
    <w:rsid w:val="00B63EF7"/>
    <w:rsid w:val="00B654BD"/>
    <w:rsid w:val="00B655C1"/>
    <w:rsid w:val="00B65A09"/>
    <w:rsid w:val="00B671B5"/>
    <w:rsid w:val="00B67CA5"/>
    <w:rsid w:val="00B70249"/>
    <w:rsid w:val="00B708CB"/>
    <w:rsid w:val="00B7091F"/>
    <w:rsid w:val="00B70DEC"/>
    <w:rsid w:val="00B73187"/>
    <w:rsid w:val="00B733ED"/>
    <w:rsid w:val="00B74104"/>
    <w:rsid w:val="00B74A82"/>
    <w:rsid w:val="00B7506F"/>
    <w:rsid w:val="00B75C53"/>
    <w:rsid w:val="00B760AC"/>
    <w:rsid w:val="00B76655"/>
    <w:rsid w:val="00B76B2A"/>
    <w:rsid w:val="00B76F31"/>
    <w:rsid w:val="00B76F86"/>
    <w:rsid w:val="00B77294"/>
    <w:rsid w:val="00B7770D"/>
    <w:rsid w:val="00B778CD"/>
    <w:rsid w:val="00B77D79"/>
    <w:rsid w:val="00B80341"/>
    <w:rsid w:val="00B828F3"/>
    <w:rsid w:val="00B82A3B"/>
    <w:rsid w:val="00B82CBF"/>
    <w:rsid w:val="00B82DA6"/>
    <w:rsid w:val="00B8378A"/>
    <w:rsid w:val="00B83DC1"/>
    <w:rsid w:val="00B83E26"/>
    <w:rsid w:val="00B8405D"/>
    <w:rsid w:val="00B84BE9"/>
    <w:rsid w:val="00B84F5C"/>
    <w:rsid w:val="00B850E8"/>
    <w:rsid w:val="00B85971"/>
    <w:rsid w:val="00B87FBD"/>
    <w:rsid w:val="00B9182B"/>
    <w:rsid w:val="00B9189C"/>
    <w:rsid w:val="00B921CB"/>
    <w:rsid w:val="00B935E1"/>
    <w:rsid w:val="00B93E52"/>
    <w:rsid w:val="00B94F33"/>
    <w:rsid w:val="00B951C6"/>
    <w:rsid w:val="00B95703"/>
    <w:rsid w:val="00B95FFA"/>
    <w:rsid w:val="00B961E6"/>
    <w:rsid w:val="00B9644B"/>
    <w:rsid w:val="00B9765B"/>
    <w:rsid w:val="00BA1059"/>
    <w:rsid w:val="00BA191E"/>
    <w:rsid w:val="00BA2153"/>
    <w:rsid w:val="00BA3897"/>
    <w:rsid w:val="00BA4F54"/>
    <w:rsid w:val="00BA5F72"/>
    <w:rsid w:val="00BA66E9"/>
    <w:rsid w:val="00BA6BBD"/>
    <w:rsid w:val="00BA6E51"/>
    <w:rsid w:val="00BA71B7"/>
    <w:rsid w:val="00BA742F"/>
    <w:rsid w:val="00BA7F2C"/>
    <w:rsid w:val="00BB0223"/>
    <w:rsid w:val="00BB0DBB"/>
    <w:rsid w:val="00BB135C"/>
    <w:rsid w:val="00BB1C38"/>
    <w:rsid w:val="00BB28B9"/>
    <w:rsid w:val="00BB29AC"/>
    <w:rsid w:val="00BB29F1"/>
    <w:rsid w:val="00BB37F6"/>
    <w:rsid w:val="00BB4B74"/>
    <w:rsid w:val="00BB563D"/>
    <w:rsid w:val="00BB797F"/>
    <w:rsid w:val="00BC0E57"/>
    <w:rsid w:val="00BC0E60"/>
    <w:rsid w:val="00BC1F4E"/>
    <w:rsid w:val="00BC29C9"/>
    <w:rsid w:val="00BC2D24"/>
    <w:rsid w:val="00BC36BA"/>
    <w:rsid w:val="00BC436C"/>
    <w:rsid w:val="00BC471A"/>
    <w:rsid w:val="00BC5447"/>
    <w:rsid w:val="00BC560B"/>
    <w:rsid w:val="00BC5A2C"/>
    <w:rsid w:val="00BC6E25"/>
    <w:rsid w:val="00BC6E55"/>
    <w:rsid w:val="00BD0F13"/>
    <w:rsid w:val="00BD145E"/>
    <w:rsid w:val="00BD1839"/>
    <w:rsid w:val="00BD2259"/>
    <w:rsid w:val="00BD2E3F"/>
    <w:rsid w:val="00BD3CC6"/>
    <w:rsid w:val="00BD6B56"/>
    <w:rsid w:val="00BD755D"/>
    <w:rsid w:val="00BD7D77"/>
    <w:rsid w:val="00BD7DB6"/>
    <w:rsid w:val="00BE065C"/>
    <w:rsid w:val="00BE0986"/>
    <w:rsid w:val="00BE1734"/>
    <w:rsid w:val="00BE1E8E"/>
    <w:rsid w:val="00BE5686"/>
    <w:rsid w:val="00BE6236"/>
    <w:rsid w:val="00BE6E25"/>
    <w:rsid w:val="00BE7D55"/>
    <w:rsid w:val="00BF0798"/>
    <w:rsid w:val="00BF2B61"/>
    <w:rsid w:val="00BF33A0"/>
    <w:rsid w:val="00BF4729"/>
    <w:rsid w:val="00BF514D"/>
    <w:rsid w:val="00BF519A"/>
    <w:rsid w:val="00C00F46"/>
    <w:rsid w:val="00C016C0"/>
    <w:rsid w:val="00C01C97"/>
    <w:rsid w:val="00C01F59"/>
    <w:rsid w:val="00C030D7"/>
    <w:rsid w:val="00C0313C"/>
    <w:rsid w:val="00C0366E"/>
    <w:rsid w:val="00C03E78"/>
    <w:rsid w:val="00C048C3"/>
    <w:rsid w:val="00C04EA6"/>
    <w:rsid w:val="00C05DFC"/>
    <w:rsid w:val="00C06F3C"/>
    <w:rsid w:val="00C07137"/>
    <w:rsid w:val="00C07324"/>
    <w:rsid w:val="00C0750E"/>
    <w:rsid w:val="00C077D8"/>
    <w:rsid w:val="00C077F5"/>
    <w:rsid w:val="00C11339"/>
    <w:rsid w:val="00C12AD0"/>
    <w:rsid w:val="00C14EAD"/>
    <w:rsid w:val="00C15BEB"/>
    <w:rsid w:val="00C15F43"/>
    <w:rsid w:val="00C16956"/>
    <w:rsid w:val="00C1772F"/>
    <w:rsid w:val="00C20050"/>
    <w:rsid w:val="00C219B3"/>
    <w:rsid w:val="00C21BB8"/>
    <w:rsid w:val="00C22089"/>
    <w:rsid w:val="00C2244D"/>
    <w:rsid w:val="00C22DE7"/>
    <w:rsid w:val="00C2344C"/>
    <w:rsid w:val="00C2363C"/>
    <w:rsid w:val="00C2395C"/>
    <w:rsid w:val="00C23B38"/>
    <w:rsid w:val="00C23DC1"/>
    <w:rsid w:val="00C2425C"/>
    <w:rsid w:val="00C24E83"/>
    <w:rsid w:val="00C25648"/>
    <w:rsid w:val="00C266E1"/>
    <w:rsid w:val="00C2697A"/>
    <w:rsid w:val="00C3005B"/>
    <w:rsid w:val="00C304C0"/>
    <w:rsid w:val="00C307A4"/>
    <w:rsid w:val="00C30831"/>
    <w:rsid w:val="00C30861"/>
    <w:rsid w:val="00C3309E"/>
    <w:rsid w:val="00C3326F"/>
    <w:rsid w:val="00C3464C"/>
    <w:rsid w:val="00C352B5"/>
    <w:rsid w:val="00C415DC"/>
    <w:rsid w:val="00C417ED"/>
    <w:rsid w:val="00C42460"/>
    <w:rsid w:val="00C42A6D"/>
    <w:rsid w:val="00C43BBD"/>
    <w:rsid w:val="00C449B4"/>
    <w:rsid w:val="00C4515E"/>
    <w:rsid w:val="00C46489"/>
    <w:rsid w:val="00C478CA"/>
    <w:rsid w:val="00C503C4"/>
    <w:rsid w:val="00C51814"/>
    <w:rsid w:val="00C523D0"/>
    <w:rsid w:val="00C52879"/>
    <w:rsid w:val="00C52DB4"/>
    <w:rsid w:val="00C5339A"/>
    <w:rsid w:val="00C53DF7"/>
    <w:rsid w:val="00C53F2C"/>
    <w:rsid w:val="00C54128"/>
    <w:rsid w:val="00C54937"/>
    <w:rsid w:val="00C56A97"/>
    <w:rsid w:val="00C56C7E"/>
    <w:rsid w:val="00C56E8D"/>
    <w:rsid w:val="00C5701C"/>
    <w:rsid w:val="00C57B42"/>
    <w:rsid w:val="00C57CA9"/>
    <w:rsid w:val="00C6041C"/>
    <w:rsid w:val="00C61276"/>
    <w:rsid w:val="00C613CB"/>
    <w:rsid w:val="00C6157E"/>
    <w:rsid w:val="00C61F34"/>
    <w:rsid w:val="00C61F65"/>
    <w:rsid w:val="00C639BC"/>
    <w:rsid w:val="00C648F6"/>
    <w:rsid w:val="00C650F5"/>
    <w:rsid w:val="00C652B9"/>
    <w:rsid w:val="00C65C2C"/>
    <w:rsid w:val="00C6681E"/>
    <w:rsid w:val="00C6733B"/>
    <w:rsid w:val="00C67C28"/>
    <w:rsid w:val="00C70A1B"/>
    <w:rsid w:val="00C71614"/>
    <w:rsid w:val="00C72101"/>
    <w:rsid w:val="00C7310D"/>
    <w:rsid w:val="00C73C9C"/>
    <w:rsid w:val="00C73E2E"/>
    <w:rsid w:val="00C74599"/>
    <w:rsid w:val="00C746F8"/>
    <w:rsid w:val="00C74CE6"/>
    <w:rsid w:val="00C75AC8"/>
    <w:rsid w:val="00C76117"/>
    <w:rsid w:val="00C76EFE"/>
    <w:rsid w:val="00C770C0"/>
    <w:rsid w:val="00C772AE"/>
    <w:rsid w:val="00C772D5"/>
    <w:rsid w:val="00C77498"/>
    <w:rsid w:val="00C779E2"/>
    <w:rsid w:val="00C77DC7"/>
    <w:rsid w:val="00C77FCB"/>
    <w:rsid w:val="00C80160"/>
    <w:rsid w:val="00C8046B"/>
    <w:rsid w:val="00C81688"/>
    <w:rsid w:val="00C8292B"/>
    <w:rsid w:val="00C84190"/>
    <w:rsid w:val="00C846D5"/>
    <w:rsid w:val="00C85440"/>
    <w:rsid w:val="00C86991"/>
    <w:rsid w:val="00C9055E"/>
    <w:rsid w:val="00C90BF3"/>
    <w:rsid w:val="00C923B6"/>
    <w:rsid w:val="00C92A1A"/>
    <w:rsid w:val="00C935E3"/>
    <w:rsid w:val="00C939A8"/>
    <w:rsid w:val="00C94283"/>
    <w:rsid w:val="00C955F2"/>
    <w:rsid w:val="00C97838"/>
    <w:rsid w:val="00CA1C79"/>
    <w:rsid w:val="00CA2415"/>
    <w:rsid w:val="00CA2895"/>
    <w:rsid w:val="00CA2B39"/>
    <w:rsid w:val="00CA2DFE"/>
    <w:rsid w:val="00CA378D"/>
    <w:rsid w:val="00CA37CF"/>
    <w:rsid w:val="00CA3D46"/>
    <w:rsid w:val="00CA4369"/>
    <w:rsid w:val="00CA7100"/>
    <w:rsid w:val="00CB0EF9"/>
    <w:rsid w:val="00CB1011"/>
    <w:rsid w:val="00CB11AD"/>
    <w:rsid w:val="00CB22A5"/>
    <w:rsid w:val="00CB3418"/>
    <w:rsid w:val="00CB3ADC"/>
    <w:rsid w:val="00CB3BAC"/>
    <w:rsid w:val="00CB5105"/>
    <w:rsid w:val="00CB53E2"/>
    <w:rsid w:val="00CB58C4"/>
    <w:rsid w:val="00CB5C2F"/>
    <w:rsid w:val="00CB5C3E"/>
    <w:rsid w:val="00CB60B0"/>
    <w:rsid w:val="00CB69D5"/>
    <w:rsid w:val="00CB6FD7"/>
    <w:rsid w:val="00CC1911"/>
    <w:rsid w:val="00CC1DD8"/>
    <w:rsid w:val="00CC29AF"/>
    <w:rsid w:val="00CC3EC7"/>
    <w:rsid w:val="00CC4426"/>
    <w:rsid w:val="00CC4E64"/>
    <w:rsid w:val="00CC502B"/>
    <w:rsid w:val="00CC564F"/>
    <w:rsid w:val="00CC6356"/>
    <w:rsid w:val="00CC692C"/>
    <w:rsid w:val="00CC75AA"/>
    <w:rsid w:val="00CC76D1"/>
    <w:rsid w:val="00CC7AA5"/>
    <w:rsid w:val="00CC7DE7"/>
    <w:rsid w:val="00CD072B"/>
    <w:rsid w:val="00CD07CB"/>
    <w:rsid w:val="00CD12E4"/>
    <w:rsid w:val="00CD1C21"/>
    <w:rsid w:val="00CD2083"/>
    <w:rsid w:val="00CD297D"/>
    <w:rsid w:val="00CD424C"/>
    <w:rsid w:val="00CD4371"/>
    <w:rsid w:val="00CD6C1F"/>
    <w:rsid w:val="00CD6D90"/>
    <w:rsid w:val="00CD75B7"/>
    <w:rsid w:val="00CD77C8"/>
    <w:rsid w:val="00CE0573"/>
    <w:rsid w:val="00CE0F72"/>
    <w:rsid w:val="00CE1FF8"/>
    <w:rsid w:val="00CE2467"/>
    <w:rsid w:val="00CE3D53"/>
    <w:rsid w:val="00CE3F32"/>
    <w:rsid w:val="00CE42F5"/>
    <w:rsid w:val="00CE5620"/>
    <w:rsid w:val="00CE5CA0"/>
    <w:rsid w:val="00CE62FF"/>
    <w:rsid w:val="00CE6589"/>
    <w:rsid w:val="00CE6FED"/>
    <w:rsid w:val="00CF0CDA"/>
    <w:rsid w:val="00CF0CEC"/>
    <w:rsid w:val="00CF0D55"/>
    <w:rsid w:val="00CF2190"/>
    <w:rsid w:val="00CF2957"/>
    <w:rsid w:val="00CF2D3A"/>
    <w:rsid w:val="00CF2E9E"/>
    <w:rsid w:val="00CF35E2"/>
    <w:rsid w:val="00CF473B"/>
    <w:rsid w:val="00CF4FEF"/>
    <w:rsid w:val="00CF54A8"/>
    <w:rsid w:val="00CF6E8F"/>
    <w:rsid w:val="00D00DA5"/>
    <w:rsid w:val="00D01A07"/>
    <w:rsid w:val="00D01EE5"/>
    <w:rsid w:val="00D039C1"/>
    <w:rsid w:val="00D04BDA"/>
    <w:rsid w:val="00D053B9"/>
    <w:rsid w:val="00D067BE"/>
    <w:rsid w:val="00D10ED2"/>
    <w:rsid w:val="00D11D3C"/>
    <w:rsid w:val="00D12686"/>
    <w:rsid w:val="00D12D19"/>
    <w:rsid w:val="00D138FE"/>
    <w:rsid w:val="00D144CF"/>
    <w:rsid w:val="00D16744"/>
    <w:rsid w:val="00D17347"/>
    <w:rsid w:val="00D2201A"/>
    <w:rsid w:val="00D22B97"/>
    <w:rsid w:val="00D240CA"/>
    <w:rsid w:val="00D2463A"/>
    <w:rsid w:val="00D2468A"/>
    <w:rsid w:val="00D24FA3"/>
    <w:rsid w:val="00D25D06"/>
    <w:rsid w:val="00D260D3"/>
    <w:rsid w:val="00D26374"/>
    <w:rsid w:val="00D263D7"/>
    <w:rsid w:val="00D26864"/>
    <w:rsid w:val="00D275B2"/>
    <w:rsid w:val="00D27A76"/>
    <w:rsid w:val="00D27BF2"/>
    <w:rsid w:val="00D27D9E"/>
    <w:rsid w:val="00D27EA3"/>
    <w:rsid w:val="00D30213"/>
    <w:rsid w:val="00D30AA2"/>
    <w:rsid w:val="00D30C0A"/>
    <w:rsid w:val="00D30E14"/>
    <w:rsid w:val="00D313EE"/>
    <w:rsid w:val="00D317CC"/>
    <w:rsid w:val="00D32ABB"/>
    <w:rsid w:val="00D32B2B"/>
    <w:rsid w:val="00D33353"/>
    <w:rsid w:val="00D35C9E"/>
    <w:rsid w:val="00D360C4"/>
    <w:rsid w:val="00D36A4F"/>
    <w:rsid w:val="00D405B8"/>
    <w:rsid w:val="00D41C2D"/>
    <w:rsid w:val="00D4287F"/>
    <w:rsid w:val="00D43CF3"/>
    <w:rsid w:val="00D44900"/>
    <w:rsid w:val="00D44BA4"/>
    <w:rsid w:val="00D44D47"/>
    <w:rsid w:val="00D45095"/>
    <w:rsid w:val="00D454DC"/>
    <w:rsid w:val="00D460BB"/>
    <w:rsid w:val="00D46547"/>
    <w:rsid w:val="00D46B38"/>
    <w:rsid w:val="00D46E55"/>
    <w:rsid w:val="00D50A72"/>
    <w:rsid w:val="00D516BB"/>
    <w:rsid w:val="00D5189D"/>
    <w:rsid w:val="00D51FD0"/>
    <w:rsid w:val="00D520D5"/>
    <w:rsid w:val="00D5213D"/>
    <w:rsid w:val="00D52E5D"/>
    <w:rsid w:val="00D5335E"/>
    <w:rsid w:val="00D53F39"/>
    <w:rsid w:val="00D53FA9"/>
    <w:rsid w:val="00D5426B"/>
    <w:rsid w:val="00D55568"/>
    <w:rsid w:val="00D555CA"/>
    <w:rsid w:val="00D5739F"/>
    <w:rsid w:val="00D578FC"/>
    <w:rsid w:val="00D57BDD"/>
    <w:rsid w:val="00D57F47"/>
    <w:rsid w:val="00D60480"/>
    <w:rsid w:val="00D60646"/>
    <w:rsid w:val="00D61603"/>
    <w:rsid w:val="00D6164F"/>
    <w:rsid w:val="00D61FAA"/>
    <w:rsid w:val="00D62CFC"/>
    <w:rsid w:val="00D63823"/>
    <w:rsid w:val="00D63DC4"/>
    <w:rsid w:val="00D645AF"/>
    <w:rsid w:val="00D67BCF"/>
    <w:rsid w:val="00D71211"/>
    <w:rsid w:val="00D72527"/>
    <w:rsid w:val="00D72BFD"/>
    <w:rsid w:val="00D739AD"/>
    <w:rsid w:val="00D74B26"/>
    <w:rsid w:val="00D75A77"/>
    <w:rsid w:val="00D767E2"/>
    <w:rsid w:val="00D76BCD"/>
    <w:rsid w:val="00D77EBC"/>
    <w:rsid w:val="00D80420"/>
    <w:rsid w:val="00D8052B"/>
    <w:rsid w:val="00D8110D"/>
    <w:rsid w:val="00D8120E"/>
    <w:rsid w:val="00D83181"/>
    <w:rsid w:val="00D83430"/>
    <w:rsid w:val="00D83490"/>
    <w:rsid w:val="00D836FD"/>
    <w:rsid w:val="00D84712"/>
    <w:rsid w:val="00D859F5"/>
    <w:rsid w:val="00D86201"/>
    <w:rsid w:val="00D86A1A"/>
    <w:rsid w:val="00D86C38"/>
    <w:rsid w:val="00D90E3E"/>
    <w:rsid w:val="00D913AB"/>
    <w:rsid w:val="00D930C1"/>
    <w:rsid w:val="00D940B9"/>
    <w:rsid w:val="00D9437C"/>
    <w:rsid w:val="00D95968"/>
    <w:rsid w:val="00D95BF3"/>
    <w:rsid w:val="00D95FDA"/>
    <w:rsid w:val="00D96B78"/>
    <w:rsid w:val="00D96BF8"/>
    <w:rsid w:val="00D96DA8"/>
    <w:rsid w:val="00D96F53"/>
    <w:rsid w:val="00D971B1"/>
    <w:rsid w:val="00D974DF"/>
    <w:rsid w:val="00D97B77"/>
    <w:rsid w:val="00DA039A"/>
    <w:rsid w:val="00DA07A4"/>
    <w:rsid w:val="00DA1435"/>
    <w:rsid w:val="00DA18DE"/>
    <w:rsid w:val="00DA1BE5"/>
    <w:rsid w:val="00DA3AD9"/>
    <w:rsid w:val="00DA3BCE"/>
    <w:rsid w:val="00DA3D65"/>
    <w:rsid w:val="00DA3D73"/>
    <w:rsid w:val="00DA4985"/>
    <w:rsid w:val="00DA5323"/>
    <w:rsid w:val="00DA5684"/>
    <w:rsid w:val="00DA620E"/>
    <w:rsid w:val="00DA6575"/>
    <w:rsid w:val="00DA709A"/>
    <w:rsid w:val="00DA74FE"/>
    <w:rsid w:val="00DA799E"/>
    <w:rsid w:val="00DB0DC7"/>
    <w:rsid w:val="00DB16AF"/>
    <w:rsid w:val="00DB2F22"/>
    <w:rsid w:val="00DB4F30"/>
    <w:rsid w:val="00DB5761"/>
    <w:rsid w:val="00DB5FC1"/>
    <w:rsid w:val="00DB6033"/>
    <w:rsid w:val="00DB63DD"/>
    <w:rsid w:val="00DB7BC3"/>
    <w:rsid w:val="00DB7F35"/>
    <w:rsid w:val="00DC00C8"/>
    <w:rsid w:val="00DC360B"/>
    <w:rsid w:val="00DC4D72"/>
    <w:rsid w:val="00DC53B4"/>
    <w:rsid w:val="00DC6E32"/>
    <w:rsid w:val="00DC7A8E"/>
    <w:rsid w:val="00DC7D0A"/>
    <w:rsid w:val="00DC7F70"/>
    <w:rsid w:val="00DD1036"/>
    <w:rsid w:val="00DD17F0"/>
    <w:rsid w:val="00DD2891"/>
    <w:rsid w:val="00DD2AF8"/>
    <w:rsid w:val="00DD3477"/>
    <w:rsid w:val="00DD347A"/>
    <w:rsid w:val="00DD46A2"/>
    <w:rsid w:val="00DD4C42"/>
    <w:rsid w:val="00DD75EA"/>
    <w:rsid w:val="00DD7622"/>
    <w:rsid w:val="00DD7F80"/>
    <w:rsid w:val="00DE00D7"/>
    <w:rsid w:val="00DE13AC"/>
    <w:rsid w:val="00DE1557"/>
    <w:rsid w:val="00DE240F"/>
    <w:rsid w:val="00DE2534"/>
    <w:rsid w:val="00DE3174"/>
    <w:rsid w:val="00DE3620"/>
    <w:rsid w:val="00DE49E1"/>
    <w:rsid w:val="00DE6196"/>
    <w:rsid w:val="00DE6418"/>
    <w:rsid w:val="00DE6AC1"/>
    <w:rsid w:val="00DE7D5B"/>
    <w:rsid w:val="00DF1492"/>
    <w:rsid w:val="00DF39E4"/>
    <w:rsid w:val="00DF471B"/>
    <w:rsid w:val="00DF680E"/>
    <w:rsid w:val="00DF6B89"/>
    <w:rsid w:val="00DF72C9"/>
    <w:rsid w:val="00E00502"/>
    <w:rsid w:val="00E00BBB"/>
    <w:rsid w:val="00E0100D"/>
    <w:rsid w:val="00E029B5"/>
    <w:rsid w:val="00E03254"/>
    <w:rsid w:val="00E03257"/>
    <w:rsid w:val="00E03BF2"/>
    <w:rsid w:val="00E0431B"/>
    <w:rsid w:val="00E0442E"/>
    <w:rsid w:val="00E04560"/>
    <w:rsid w:val="00E04EE9"/>
    <w:rsid w:val="00E05248"/>
    <w:rsid w:val="00E05BB6"/>
    <w:rsid w:val="00E05E64"/>
    <w:rsid w:val="00E10497"/>
    <w:rsid w:val="00E11A5C"/>
    <w:rsid w:val="00E11F57"/>
    <w:rsid w:val="00E126C3"/>
    <w:rsid w:val="00E138E3"/>
    <w:rsid w:val="00E13CE6"/>
    <w:rsid w:val="00E14907"/>
    <w:rsid w:val="00E14CE0"/>
    <w:rsid w:val="00E157F6"/>
    <w:rsid w:val="00E16782"/>
    <w:rsid w:val="00E16D72"/>
    <w:rsid w:val="00E175BD"/>
    <w:rsid w:val="00E17937"/>
    <w:rsid w:val="00E212E1"/>
    <w:rsid w:val="00E21D51"/>
    <w:rsid w:val="00E229FB"/>
    <w:rsid w:val="00E249A8"/>
    <w:rsid w:val="00E24E70"/>
    <w:rsid w:val="00E2532E"/>
    <w:rsid w:val="00E2733A"/>
    <w:rsid w:val="00E30E02"/>
    <w:rsid w:val="00E30FBA"/>
    <w:rsid w:val="00E3149B"/>
    <w:rsid w:val="00E31589"/>
    <w:rsid w:val="00E31734"/>
    <w:rsid w:val="00E34BB3"/>
    <w:rsid w:val="00E36E87"/>
    <w:rsid w:val="00E37280"/>
    <w:rsid w:val="00E374CB"/>
    <w:rsid w:val="00E40DA4"/>
    <w:rsid w:val="00E43156"/>
    <w:rsid w:val="00E44648"/>
    <w:rsid w:val="00E44D01"/>
    <w:rsid w:val="00E464E0"/>
    <w:rsid w:val="00E46E18"/>
    <w:rsid w:val="00E47030"/>
    <w:rsid w:val="00E50242"/>
    <w:rsid w:val="00E50FF4"/>
    <w:rsid w:val="00E523C9"/>
    <w:rsid w:val="00E529A1"/>
    <w:rsid w:val="00E52CAD"/>
    <w:rsid w:val="00E5318C"/>
    <w:rsid w:val="00E54265"/>
    <w:rsid w:val="00E5476C"/>
    <w:rsid w:val="00E56179"/>
    <w:rsid w:val="00E56D67"/>
    <w:rsid w:val="00E577D7"/>
    <w:rsid w:val="00E605F6"/>
    <w:rsid w:val="00E6082F"/>
    <w:rsid w:val="00E61916"/>
    <w:rsid w:val="00E61986"/>
    <w:rsid w:val="00E61F9A"/>
    <w:rsid w:val="00E62DC2"/>
    <w:rsid w:val="00E62EC7"/>
    <w:rsid w:val="00E638A2"/>
    <w:rsid w:val="00E63909"/>
    <w:rsid w:val="00E64196"/>
    <w:rsid w:val="00E646D5"/>
    <w:rsid w:val="00E66137"/>
    <w:rsid w:val="00E66B49"/>
    <w:rsid w:val="00E7004B"/>
    <w:rsid w:val="00E70494"/>
    <w:rsid w:val="00E706B7"/>
    <w:rsid w:val="00E70762"/>
    <w:rsid w:val="00E70AFE"/>
    <w:rsid w:val="00E718AD"/>
    <w:rsid w:val="00E72BB0"/>
    <w:rsid w:val="00E72BEC"/>
    <w:rsid w:val="00E72CFF"/>
    <w:rsid w:val="00E73275"/>
    <w:rsid w:val="00E73DF8"/>
    <w:rsid w:val="00E7433E"/>
    <w:rsid w:val="00E7624D"/>
    <w:rsid w:val="00E76D11"/>
    <w:rsid w:val="00E819F5"/>
    <w:rsid w:val="00E82F76"/>
    <w:rsid w:val="00E836AF"/>
    <w:rsid w:val="00E84BC0"/>
    <w:rsid w:val="00E85D35"/>
    <w:rsid w:val="00E86FD5"/>
    <w:rsid w:val="00E87701"/>
    <w:rsid w:val="00E87824"/>
    <w:rsid w:val="00E907AD"/>
    <w:rsid w:val="00E90CA9"/>
    <w:rsid w:val="00E9107B"/>
    <w:rsid w:val="00E9117B"/>
    <w:rsid w:val="00E9235B"/>
    <w:rsid w:val="00E927FA"/>
    <w:rsid w:val="00E94EA3"/>
    <w:rsid w:val="00E95D5E"/>
    <w:rsid w:val="00E966FE"/>
    <w:rsid w:val="00E968E2"/>
    <w:rsid w:val="00E96FD4"/>
    <w:rsid w:val="00E9796E"/>
    <w:rsid w:val="00E97A09"/>
    <w:rsid w:val="00EA00DC"/>
    <w:rsid w:val="00EA02A1"/>
    <w:rsid w:val="00EA0991"/>
    <w:rsid w:val="00EA10C1"/>
    <w:rsid w:val="00EA18E9"/>
    <w:rsid w:val="00EA18ED"/>
    <w:rsid w:val="00EA1F1F"/>
    <w:rsid w:val="00EA2AB1"/>
    <w:rsid w:val="00EA2F4A"/>
    <w:rsid w:val="00EA3306"/>
    <w:rsid w:val="00EA50B3"/>
    <w:rsid w:val="00EA585B"/>
    <w:rsid w:val="00EA6E28"/>
    <w:rsid w:val="00EA7709"/>
    <w:rsid w:val="00EB0995"/>
    <w:rsid w:val="00EB1644"/>
    <w:rsid w:val="00EB1712"/>
    <w:rsid w:val="00EB1E8A"/>
    <w:rsid w:val="00EB2575"/>
    <w:rsid w:val="00EB2ABF"/>
    <w:rsid w:val="00EB374C"/>
    <w:rsid w:val="00EB3FD6"/>
    <w:rsid w:val="00EB464B"/>
    <w:rsid w:val="00EB4804"/>
    <w:rsid w:val="00EB4A61"/>
    <w:rsid w:val="00EB5990"/>
    <w:rsid w:val="00EB5E5C"/>
    <w:rsid w:val="00EB6031"/>
    <w:rsid w:val="00EB6789"/>
    <w:rsid w:val="00EB78AB"/>
    <w:rsid w:val="00EC066F"/>
    <w:rsid w:val="00EC0CB0"/>
    <w:rsid w:val="00EC142D"/>
    <w:rsid w:val="00EC14E0"/>
    <w:rsid w:val="00EC2664"/>
    <w:rsid w:val="00EC32F1"/>
    <w:rsid w:val="00EC3551"/>
    <w:rsid w:val="00EC3E2E"/>
    <w:rsid w:val="00EC402C"/>
    <w:rsid w:val="00EC416F"/>
    <w:rsid w:val="00EC439F"/>
    <w:rsid w:val="00EC55F8"/>
    <w:rsid w:val="00EC5910"/>
    <w:rsid w:val="00EC65DE"/>
    <w:rsid w:val="00EC6CF9"/>
    <w:rsid w:val="00EC7679"/>
    <w:rsid w:val="00EC7688"/>
    <w:rsid w:val="00EC7A3C"/>
    <w:rsid w:val="00ED17B0"/>
    <w:rsid w:val="00ED24F2"/>
    <w:rsid w:val="00ED299A"/>
    <w:rsid w:val="00ED2B95"/>
    <w:rsid w:val="00ED334B"/>
    <w:rsid w:val="00ED4B91"/>
    <w:rsid w:val="00ED4D61"/>
    <w:rsid w:val="00ED61F5"/>
    <w:rsid w:val="00ED6CC9"/>
    <w:rsid w:val="00EE0A45"/>
    <w:rsid w:val="00EE1112"/>
    <w:rsid w:val="00EE1167"/>
    <w:rsid w:val="00EE1936"/>
    <w:rsid w:val="00EE1E61"/>
    <w:rsid w:val="00EE1F04"/>
    <w:rsid w:val="00EE3895"/>
    <w:rsid w:val="00EE3925"/>
    <w:rsid w:val="00EE494C"/>
    <w:rsid w:val="00EE4A5C"/>
    <w:rsid w:val="00EE63D7"/>
    <w:rsid w:val="00EE6FBC"/>
    <w:rsid w:val="00EE7609"/>
    <w:rsid w:val="00EE777E"/>
    <w:rsid w:val="00EF0CAF"/>
    <w:rsid w:val="00EF1217"/>
    <w:rsid w:val="00EF38F6"/>
    <w:rsid w:val="00EF3A86"/>
    <w:rsid w:val="00EF3D01"/>
    <w:rsid w:val="00EF5661"/>
    <w:rsid w:val="00EF5B5C"/>
    <w:rsid w:val="00EF7221"/>
    <w:rsid w:val="00F00211"/>
    <w:rsid w:val="00F0028D"/>
    <w:rsid w:val="00F00F1F"/>
    <w:rsid w:val="00F02517"/>
    <w:rsid w:val="00F028ED"/>
    <w:rsid w:val="00F02AF3"/>
    <w:rsid w:val="00F030E9"/>
    <w:rsid w:val="00F03C34"/>
    <w:rsid w:val="00F042E5"/>
    <w:rsid w:val="00F0627A"/>
    <w:rsid w:val="00F0673B"/>
    <w:rsid w:val="00F07730"/>
    <w:rsid w:val="00F07C82"/>
    <w:rsid w:val="00F10666"/>
    <w:rsid w:val="00F10D84"/>
    <w:rsid w:val="00F11A17"/>
    <w:rsid w:val="00F11E96"/>
    <w:rsid w:val="00F11F28"/>
    <w:rsid w:val="00F1286B"/>
    <w:rsid w:val="00F13570"/>
    <w:rsid w:val="00F139A8"/>
    <w:rsid w:val="00F13B8A"/>
    <w:rsid w:val="00F145D4"/>
    <w:rsid w:val="00F155CE"/>
    <w:rsid w:val="00F1567D"/>
    <w:rsid w:val="00F16EDD"/>
    <w:rsid w:val="00F17569"/>
    <w:rsid w:val="00F17597"/>
    <w:rsid w:val="00F17CDB"/>
    <w:rsid w:val="00F209B5"/>
    <w:rsid w:val="00F2131F"/>
    <w:rsid w:val="00F21AAA"/>
    <w:rsid w:val="00F21E98"/>
    <w:rsid w:val="00F222EB"/>
    <w:rsid w:val="00F22938"/>
    <w:rsid w:val="00F23163"/>
    <w:rsid w:val="00F23531"/>
    <w:rsid w:val="00F23B28"/>
    <w:rsid w:val="00F2652C"/>
    <w:rsid w:val="00F26667"/>
    <w:rsid w:val="00F26672"/>
    <w:rsid w:val="00F2735A"/>
    <w:rsid w:val="00F31E9C"/>
    <w:rsid w:val="00F31F13"/>
    <w:rsid w:val="00F32664"/>
    <w:rsid w:val="00F349A4"/>
    <w:rsid w:val="00F35B46"/>
    <w:rsid w:val="00F35CB5"/>
    <w:rsid w:val="00F366F9"/>
    <w:rsid w:val="00F40639"/>
    <w:rsid w:val="00F408C8"/>
    <w:rsid w:val="00F40EE3"/>
    <w:rsid w:val="00F4243C"/>
    <w:rsid w:val="00F4272F"/>
    <w:rsid w:val="00F43926"/>
    <w:rsid w:val="00F43E66"/>
    <w:rsid w:val="00F44151"/>
    <w:rsid w:val="00F444DF"/>
    <w:rsid w:val="00F44ACB"/>
    <w:rsid w:val="00F45ABA"/>
    <w:rsid w:val="00F45D45"/>
    <w:rsid w:val="00F46104"/>
    <w:rsid w:val="00F47628"/>
    <w:rsid w:val="00F5056E"/>
    <w:rsid w:val="00F51416"/>
    <w:rsid w:val="00F526BD"/>
    <w:rsid w:val="00F53826"/>
    <w:rsid w:val="00F55A61"/>
    <w:rsid w:val="00F55D79"/>
    <w:rsid w:val="00F568A6"/>
    <w:rsid w:val="00F56D2F"/>
    <w:rsid w:val="00F56D6E"/>
    <w:rsid w:val="00F571A9"/>
    <w:rsid w:val="00F5795C"/>
    <w:rsid w:val="00F6024F"/>
    <w:rsid w:val="00F6043A"/>
    <w:rsid w:val="00F60766"/>
    <w:rsid w:val="00F61524"/>
    <w:rsid w:val="00F615D6"/>
    <w:rsid w:val="00F6269F"/>
    <w:rsid w:val="00F62CDD"/>
    <w:rsid w:val="00F632CE"/>
    <w:rsid w:val="00F63BC8"/>
    <w:rsid w:val="00F63C81"/>
    <w:rsid w:val="00F64DD7"/>
    <w:rsid w:val="00F65DCD"/>
    <w:rsid w:val="00F661E1"/>
    <w:rsid w:val="00F6637D"/>
    <w:rsid w:val="00F6748F"/>
    <w:rsid w:val="00F676E8"/>
    <w:rsid w:val="00F71104"/>
    <w:rsid w:val="00F7178A"/>
    <w:rsid w:val="00F71F86"/>
    <w:rsid w:val="00F7289A"/>
    <w:rsid w:val="00F73821"/>
    <w:rsid w:val="00F748A3"/>
    <w:rsid w:val="00F76EE3"/>
    <w:rsid w:val="00F82BDD"/>
    <w:rsid w:val="00F857BB"/>
    <w:rsid w:val="00F8587D"/>
    <w:rsid w:val="00F860B4"/>
    <w:rsid w:val="00F900D5"/>
    <w:rsid w:val="00F92274"/>
    <w:rsid w:val="00F9239E"/>
    <w:rsid w:val="00F9255C"/>
    <w:rsid w:val="00F93D22"/>
    <w:rsid w:val="00F945FA"/>
    <w:rsid w:val="00F94747"/>
    <w:rsid w:val="00F94E9E"/>
    <w:rsid w:val="00F96BB7"/>
    <w:rsid w:val="00F973F0"/>
    <w:rsid w:val="00FA01DB"/>
    <w:rsid w:val="00FA03DA"/>
    <w:rsid w:val="00FA0EAC"/>
    <w:rsid w:val="00FA1484"/>
    <w:rsid w:val="00FA1DC1"/>
    <w:rsid w:val="00FA2792"/>
    <w:rsid w:val="00FA284F"/>
    <w:rsid w:val="00FA28B7"/>
    <w:rsid w:val="00FA28E2"/>
    <w:rsid w:val="00FA3534"/>
    <w:rsid w:val="00FA4477"/>
    <w:rsid w:val="00FA46EC"/>
    <w:rsid w:val="00FA4D29"/>
    <w:rsid w:val="00FA6233"/>
    <w:rsid w:val="00FA62C0"/>
    <w:rsid w:val="00FA6A01"/>
    <w:rsid w:val="00FB01B4"/>
    <w:rsid w:val="00FB02E1"/>
    <w:rsid w:val="00FB046F"/>
    <w:rsid w:val="00FB0DB4"/>
    <w:rsid w:val="00FB13B5"/>
    <w:rsid w:val="00FB18D7"/>
    <w:rsid w:val="00FB1AA4"/>
    <w:rsid w:val="00FB26BD"/>
    <w:rsid w:val="00FB2BA9"/>
    <w:rsid w:val="00FB3323"/>
    <w:rsid w:val="00FB4B7B"/>
    <w:rsid w:val="00FB51DA"/>
    <w:rsid w:val="00FB56B5"/>
    <w:rsid w:val="00FB5E35"/>
    <w:rsid w:val="00FB6381"/>
    <w:rsid w:val="00FB6782"/>
    <w:rsid w:val="00FB6D4D"/>
    <w:rsid w:val="00FB6F79"/>
    <w:rsid w:val="00FC0402"/>
    <w:rsid w:val="00FC0FCB"/>
    <w:rsid w:val="00FC1749"/>
    <w:rsid w:val="00FC1CC9"/>
    <w:rsid w:val="00FC38A2"/>
    <w:rsid w:val="00FC39CE"/>
    <w:rsid w:val="00FC436A"/>
    <w:rsid w:val="00FC4EC4"/>
    <w:rsid w:val="00FC580F"/>
    <w:rsid w:val="00FC6AB7"/>
    <w:rsid w:val="00FC7081"/>
    <w:rsid w:val="00FC7264"/>
    <w:rsid w:val="00FC7D80"/>
    <w:rsid w:val="00FD1BAB"/>
    <w:rsid w:val="00FD477D"/>
    <w:rsid w:val="00FD4A34"/>
    <w:rsid w:val="00FD4FCA"/>
    <w:rsid w:val="00FD5F28"/>
    <w:rsid w:val="00FD6E6B"/>
    <w:rsid w:val="00FD756F"/>
    <w:rsid w:val="00FE0568"/>
    <w:rsid w:val="00FE1394"/>
    <w:rsid w:val="00FE1739"/>
    <w:rsid w:val="00FE1AA7"/>
    <w:rsid w:val="00FE1F5B"/>
    <w:rsid w:val="00FE23BA"/>
    <w:rsid w:val="00FE280D"/>
    <w:rsid w:val="00FE407E"/>
    <w:rsid w:val="00FE5137"/>
    <w:rsid w:val="00FE7085"/>
    <w:rsid w:val="00FF0271"/>
    <w:rsid w:val="00FF0463"/>
    <w:rsid w:val="00FF0C5B"/>
    <w:rsid w:val="00FF13A3"/>
    <w:rsid w:val="00FF1831"/>
    <w:rsid w:val="00FF1FDE"/>
    <w:rsid w:val="00FF274D"/>
    <w:rsid w:val="00FF2C53"/>
    <w:rsid w:val="00FF383B"/>
    <w:rsid w:val="00FF3B6F"/>
    <w:rsid w:val="00FF4A1E"/>
    <w:rsid w:val="00FF5B02"/>
    <w:rsid w:val="00FF79C6"/>
    <w:rsid w:val="00FF7A0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AE7BC3"/>
  <w15:docId w15:val="{BD252C24-926C-4A8B-A1CD-F733A0B54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E64"/>
  </w:style>
  <w:style w:type="paragraph" w:styleId="Heading1">
    <w:name w:val="heading 1"/>
    <w:basedOn w:val="Normal"/>
    <w:next w:val="Normal"/>
    <w:link w:val="Heading1Char"/>
    <w:uiPriority w:val="9"/>
    <w:qFormat/>
    <w:rsid w:val="00014E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5BC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08C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C505A"/>
    <w:pPr>
      <w:spacing w:before="200" w:after="0"/>
      <w:outlineLvl w:val="3"/>
    </w:pPr>
    <w:rPr>
      <w:rFonts w:asciiTheme="majorHAnsi" w:eastAsiaTheme="majorEastAsia" w:hAnsiTheme="majorHAnsi" w:cstheme="majorBidi"/>
      <w:b/>
      <w:bCs/>
      <w:i/>
      <w:iCs/>
      <w:lang w:eastAsia="en-US"/>
    </w:rPr>
  </w:style>
  <w:style w:type="paragraph" w:styleId="Heading5">
    <w:name w:val="heading 5"/>
    <w:basedOn w:val="Normal"/>
    <w:next w:val="Normal"/>
    <w:link w:val="Heading5Char"/>
    <w:uiPriority w:val="9"/>
    <w:semiHidden/>
    <w:unhideWhenUsed/>
    <w:qFormat/>
    <w:rsid w:val="007C505A"/>
    <w:pPr>
      <w:spacing w:before="200" w:after="0"/>
      <w:outlineLvl w:val="4"/>
    </w:pPr>
    <w:rPr>
      <w:rFonts w:asciiTheme="majorHAnsi" w:eastAsiaTheme="majorEastAsia" w:hAnsiTheme="majorHAnsi" w:cstheme="majorBidi"/>
      <w:b/>
      <w:bCs/>
      <w:color w:val="7F7F7F" w:themeColor="text1" w:themeTint="80"/>
      <w:lang w:eastAsia="en-US"/>
    </w:rPr>
  </w:style>
  <w:style w:type="paragraph" w:styleId="Heading6">
    <w:name w:val="heading 6"/>
    <w:basedOn w:val="Normal"/>
    <w:next w:val="Normal"/>
    <w:link w:val="Heading6Char"/>
    <w:uiPriority w:val="9"/>
    <w:unhideWhenUsed/>
    <w:qFormat/>
    <w:rsid w:val="00FA03D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C505A"/>
    <w:pPr>
      <w:spacing w:after="0"/>
      <w:outlineLvl w:val="6"/>
    </w:pPr>
    <w:rPr>
      <w:rFonts w:asciiTheme="majorHAnsi" w:eastAsiaTheme="majorEastAsia" w:hAnsiTheme="majorHAnsi" w:cstheme="majorBidi"/>
      <w:i/>
      <w:iCs/>
      <w:lang w:eastAsia="en-US"/>
    </w:rPr>
  </w:style>
  <w:style w:type="paragraph" w:styleId="Heading8">
    <w:name w:val="heading 8"/>
    <w:basedOn w:val="Normal"/>
    <w:next w:val="Normal"/>
    <w:link w:val="Heading8Char"/>
    <w:uiPriority w:val="9"/>
    <w:semiHidden/>
    <w:unhideWhenUsed/>
    <w:qFormat/>
    <w:rsid w:val="007C505A"/>
    <w:pPr>
      <w:spacing w:after="0"/>
      <w:outlineLvl w:val="7"/>
    </w:pPr>
    <w:rPr>
      <w:rFonts w:asciiTheme="majorHAnsi" w:eastAsiaTheme="majorEastAsia" w:hAnsiTheme="majorHAnsi" w:cstheme="majorBidi"/>
      <w:sz w:val="20"/>
      <w:szCs w:val="20"/>
      <w:lang w:eastAsia="en-US"/>
    </w:rPr>
  </w:style>
  <w:style w:type="paragraph" w:styleId="Heading9">
    <w:name w:val="heading 9"/>
    <w:basedOn w:val="Normal"/>
    <w:next w:val="Normal"/>
    <w:link w:val="Heading9Char"/>
    <w:uiPriority w:val="9"/>
    <w:semiHidden/>
    <w:unhideWhenUsed/>
    <w:qFormat/>
    <w:rsid w:val="007C505A"/>
    <w:pPr>
      <w:spacing w:after="0"/>
      <w:outlineLvl w:val="8"/>
    </w:pPr>
    <w:rPr>
      <w:rFonts w:asciiTheme="majorHAnsi" w:eastAsiaTheme="majorEastAsia" w:hAnsiTheme="majorHAnsi" w:cstheme="majorBidi"/>
      <w:i/>
      <w:iCs/>
      <w:spacing w:val="5"/>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3B71"/>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4BA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44BA4"/>
  </w:style>
  <w:style w:type="paragraph" w:styleId="Footer">
    <w:name w:val="footer"/>
    <w:basedOn w:val="Normal"/>
    <w:link w:val="FooterChar"/>
    <w:uiPriority w:val="99"/>
    <w:unhideWhenUsed/>
    <w:rsid w:val="00D44BA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44BA4"/>
  </w:style>
  <w:style w:type="paragraph" w:styleId="ListParagraph">
    <w:name w:val="List Paragraph"/>
    <w:basedOn w:val="Normal"/>
    <w:link w:val="ListParagraphChar"/>
    <w:qFormat/>
    <w:rsid w:val="00EB374C"/>
    <w:pPr>
      <w:ind w:left="720"/>
      <w:contextualSpacing/>
    </w:pPr>
  </w:style>
  <w:style w:type="paragraph" w:styleId="FootnoteText">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FootnoteTextChar"/>
    <w:uiPriority w:val="99"/>
    <w:unhideWhenUsed/>
    <w:qFormat/>
    <w:rsid w:val="00CB69D5"/>
    <w:pPr>
      <w:spacing w:after="0" w:line="240" w:lineRule="auto"/>
    </w:pPr>
    <w:rPr>
      <w:sz w:val="20"/>
      <w:szCs w:val="20"/>
    </w:rPr>
  </w:style>
  <w:style w:type="character" w:customStyle="1" w:styleId="FootnoteTextChar">
    <w:name w:val="Footnote Text Char"/>
    <w:aliases w:val="Fußnotentextf Char,Fußnote Char,stile 1 Char,Footnote Char,Footnote1 Char,Footnote2 Char,Footnote3 Char,Footnote4 Char,Footnote5 Char,Footnote6 Char,Footnote7 Char,Footnote8 Char,Footnote9 Char,Footnote10 Char,Footnote11 Char"/>
    <w:basedOn w:val="DefaultParagraphFont"/>
    <w:link w:val="FootnoteText"/>
    <w:uiPriority w:val="99"/>
    <w:rsid w:val="00CB69D5"/>
    <w:rPr>
      <w:sz w:val="20"/>
      <w:szCs w:val="20"/>
    </w:rPr>
  </w:style>
  <w:style w:type="character" w:styleId="FootnoteReference">
    <w:name w:val="footnote reference"/>
    <w:aliases w:val="stylish,BVI fnr,ftref, BVI fnr, BVI fnr Car Car,BVI fnr Car, BVI fnr Car Car Car Car, BVI fnr Car Car Car Car Char,BVI fnr Car Car,BVI fnr Car Car Car Car,BVI fnr Car Car Car Car Char,BVI fnr Car Char1 Char,BVI fnr Car Car Char1 Char"/>
    <w:basedOn w:val="DefaultParagraphFont"/>
    <w:link w:val="Char2"/>
    <w:uiPriority w:val="99"/>
    <w:unhideWhenUsed/>
    <w:qFormat/>
    <w:rsid w:val="00CB69D5"/>
    <w:rPr>
      <w:vertAlign w:val="superscript"/>
    </w:rPr>
  </w:style>
  <w:style w:type="character" w:styleId="Hyperlink">
    <w:name w:val="Hyperlink"/>
    <w:basedOn w:val="DefaultParagraphFont"/>
    <w:uiPriority w:val="99"/>
    <w:unhideWhenUsed/>
    <w:rsid w:val="008F32DC"/>
    <w:rPr>
      <w:color w:val="0000FF" w:themeColor="hyperlink"/>
      <w:u w:val="single"/>
    </w:rPr>
  </w:style>
  <w:style w:type="paragraph" w:styleId="BalloonText">
    <w:name w:val="Balloon Text"/>
    <w:basedOn w:val="Normal"/>
    <w:link w:val="BalloonTextChar"/>
    <w:uiPriority w:val="99"/>
    <w:semiHidden/>
    <w:unhideWhenUsed/>
    <w:rsid w:val="00FC58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80F"/>
    <w:rPr>
      <w:rFonts w:ascii="Segoe UI" w:hAnsi="Segoe UI" w:cs="Segoe UI"/>
      <w:sz w:val="18"/>
      <w:szCs w:val="18"/>
    </w:rPr>
  </w:style>
  <w:style w:type="character" w:customStyle="1" w:styleId="Heading1Char">
    <w:name w:val="Heading 1 Char"/>
    <w:basedOn w:val="DefaultParagraphFont"/>
    <w:link w:val="Heading1"/>
    <w:uiPriority w:val="9"/>
    <w:rsid w:val="00014E3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014E3F"/>
    <w:pPr>
      <w:outlineLvl w:val="9"/>
    </w:pPr>
    <w:rPr>
      <w:lang w:eastAsia="hr-HR"/>
    </w:rPr>
  </w:style>
  <w:style w:type="character" w:styleId="Strong">
    <w:name w:val="Strong"/>
    <w:aliases w:val="1 naslov"/>
    <w:basedOn w:val="DefaultParagraphFont"/>
    <w:uiPriority w:val="22"/>
    <w:qFormat/>
    <w:rsid w:val="0041621E"/>
    <w:rPr>
      <w:rFonts w:ascii="Times New Roman" w:hAnsi="Times New Roman"/>
      <w:b/>
      <w:bCs/>
      <w:sz w:val="24"/>
    </w:rPr>
  </w:style>
  <w:style w:type="paragraph" w:customStyle="1" w:styleId="Default">
    <w:name w:val="Default"/>
    <w:rsid w:val="0002212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unhideWhenUsed/>
    <w:rsid w:val="00E24E70"/>
    <w:rPr>
      <w:sz w:val="16"/>
      <w:szCs w:val="16"/>
    </w:rPr>
  </w:style>
  <w:style w:type="paragraph" w:styleId="CommentText">
    <w:name w:val="annotation text"/>
    <w:basedOn w:val="Normal"/>
    <w:link w:val="CommentTextChar"/>
    <w:uiPriority w:val="99"/>
    <w:unhideWhenUsed/>
    <w:rsid w:val="00E24E70"/>
    <w:pPr>
      <w:spacing w:line="240" w:lineRule="auto"/>
    </w:pPr>
    <w:rPr>
      <w:sz w:val="20"/>
      <w:szCs w:val="20"/>
    </w:rPr>
  </w:style>
  <w:style w:type="character" w:customStyle="1" w:styleId="CommentTextChar">
    <w:name w:val="Comment Text Char"/>
    <w:basedOn w:val="DefaultParagraphFont"/>
    <w:link w:val="CommentText"/>
    <w:uiPriority w:val="99"/>
    <w:rsid w:val="00E24E70"/>
    <w:rPr>
      <w:sz w:val="20"/>
      <w:szCs w:val="20"/>
    </w:rPr>
  </w:style>
  <w:style w:type="paragraph" w:styleId="CommentSubject">
    <w:name w:val="annotation subject"/>
    <w:basedOn w:val="CommentText"/>
    <w:next w:val="CommentText"/>
    <w:link w:val="CommentSubjectChar"/>
    <w:uiPriority w:val="99"/>
    <w:unhideWhenUsed/>
    <w:rsid w:val="00E24E70"/>
    <w:rPr>
      <w:b/>
      <w:bCs/>
    </w:rPr>
  </w:style>
  <w:style w:type="character" w:customStyle="1" w:styleId="CommentSubjectChar">
    <w:name w:val="Comment Subject Char"/>
    <w:basedOn w:val="CommentTextChar"/>
    <w:link w:val="CommentSubject"/>
    <w:uiPriority w:val="99"/>
    <w:rsid w:val="00E24E70"/>
    <w:rPr>
      <w:b/>
      <w:bCs/>
      <w:sz w:val="20"/>
      <w:szCs w:val="20"/>
    </w:rPr>
  </w:style>
  <w:style w:type="character" w:customStyle="1" w:styleId="Heading2Char">
    <w:name w:val="Heading 2 Char"/>
    <w:basedOn w:val="DefaultParagraphFont"/>
    <w:link w:val="Heading2"/>
    <w:uiPriority w:val="9"/>
    <w:rsid w:val="007C5BC6"/>
    <w:rPr>
      <w:rFonts w:asciiTheme="majorHAnsi" w:eastAsiaTheme="majorEastAsia" w:hAnsiTheme="majorHAnsi" w:cstheme="majorBidi"/>
      <w:b/>
      <w:bCs/>
      <w:color w:val="4F81BD" w:themeColor="accent1"/>
      <w:sz w:val="26"/>
      <w:szCs w:val="26"/>
    </w:rPr>
  </w:style>
  <w:style w:type="paragraph" w:customStyle="1" w:styleId="Char2">
    <w:name w:val="Char2"/>
    <w:basedOn w:val="Normal"/>
    <w:link w:val="FootnoteReference"/>
    <w:uiPriority w:val="99"/>
    <w:rsid w:val="00055C97"/>
    <w:pPr>
      <w:spacing w:after="160" w:line="240" w:lineRule="exact"/>
    </w:pPr>
    <w:rPr>
      <w:vertAlign w:val="superscript"/>
    </w:rPr>
  </w:style>
  <w:style w:type="paragraph" w:customStyle="1" w:styleId="FootnoteText1">
    <w:name w:val="Footnote Text1"/>
    <w:basedOn w:val="Normal"/>
    <w:next w:val="FootnoteText"/>
    <w:uiPriority w:val="99"/>
    <w:unhideWhenUsed/>
    <w:rsid w:val="00915B11"/>
    <w:pPr>
      <w:spacing w:after="0" w:line="240" w:lineRule="auto"/>
    </w:pPr>
    <w:rPr>
      <w:sz w:val="24"/>
      <w:szCs w:val="24"/>
      <w:lang w:eastAsia="hr-HR"/>
    </w:rPr>
  </w:style>
  <w:style w:type="paragraph" w:styleId="TOC2">
    <w:name w:val="toc 2"/>
    <w:basedOn w:val="Normal"/>
    <w:next w:val="Normal"/>
    <w:autoRedefine/>
    <w:uiPriority w:val="39"/>
    <w:unhideWhenUsed/>
    <w:qFormat/>
    <w:rsid w:val="00A11401"/>
    <w:pPr>
      <w:tabs>
        <w:tab w:val="left" w:pos="851"/>
        <w:tab w:val="right" w:leader="dot" w:pos="9062"/>
      </w:tabs>
      <w:spacing w:after="100"/>
      <w:ind w:left="220"/>
    </w:pPr>
    <w:rPr>
      <w:rFonts w:ascii="Times New Roman" w:hAnsi="Times New Roman"/>
      <w:lang w:val="en-US" w:eastAsia="en-US"/>
    </w:rPr>
  </w:style>
  <w:style w:type="paragraph" w:styleId="TOC1">
    <w:name w:val="toc 1"/>
    <w:basedOn w:val="Normal"/>
    <w:next w:val="Normal"/>
    <w:autoRedefine/>
    <w:uiPriority w:val="39"/>
    <w:unhideWhenUsed/>
    <w:qFormat/>
    <w:rsid w:val="000D4C3E"/>
    <w:pPr>
      <w:tabs>
        <w:tab w:val="left" w:pos="567"/>
        <w:tab w:val="right" w:leader="dot" w:pos="9062"/>
      </w:tabs>
      <w:spacing w:after="0"/>
      <w:jc w:val="both"/>
    </w:pPr>
    <w:rPr>
      <w:rFonts w:ascii="Times New Roman" w:hAnsi="Times New Roman" w:cs="Times New Roman"/>
      <w:sz w:val="24"/>
      <w:lang w:val="en-US" w:eastAsia="en-US"/>
    </w:rPr>
  </w:style>
  <w:style w:type="paragraph" w:styleId="TOC3">
    <w:name w:val="toc 3"/>
    <w:basedOn w:val="Normal"/>
    <w:next w:val="Normal"/>
    <w:autoRedefine/>
    <w:uiPriority w:val="39"/>
    <w:unhideWhenUsed/>
    <w:qFormat/>
    <w:rsid w:val="0090477A"/>
    <w:pPr>
      <w:spacing w:after="100"/>
      <w:ind w:left="440"/>
    </w:pPr>
    <w:rPr>
      <w:lang w:val="en-US" w:eastAsia="en-US"/>
    </w:rPr>
  </w:style>
  <w:style w:type="paragraph" w:styleId="Revision">
    <w:name w:val="Revision"/>
    <w:hidden/>
    <w:uiPriority w:val="99"/>
    <w:semiHidden/>
    <w:rsid w:val="005F6DF0"/>
    <w:pPr>
      <w:spacing w:after="0" w:line="240" w:lineRule="auto"/>
    </w:pPr>
  </w:style>
  <w:style w:type="paragraph" w:customStyle="1" w:styleId="Points">
    <w:name w:val="Points"/>
    <w:basedOn w:val="ListBullet"/>
    <w:qFormat/>
    <w:rsid w:val="00464667"/>
    <w:pPr>
      <w:spacing w:after="0" w:line="240" w:lineRule="auto"/>
      <w:jc w:val="both"/>
    </w:pPr>
    <w:rPr>
      <w:rFonts w:ascii="Calibri" w:eastAsia="Times New Roman" w:hAnsi="Calibri" w:cs="Times New Roman"/>
      <w:sz w:val="24"/>
      <w:szCs w:val="24"/>
      <w:lang w:val="en-GB" w:eastAsia="lt-LT"/>
    </w:rPr>
  </w:style>
  <w:style w:type="paragraph" w:styleId="ListBullet">
    <w:name w:val="List Bullet"/>
    <w:basedOn w:val="Normal"/>
    <w:uiPriority w:val="99"/>
    <w:unhideWhenUsed/>
    <w:rsid w:val="00464667"/>
    <w:pPr>
      <w:ind w:left="720" w:hanging="360"/>
      <w:contextualSpacing/>
    </w:pPr>
  </w:style>
  <w:style w:type="character" w:customStyle="1" w:styleId="st">
    <w:name w:val="st"/>
    <w:basedOn w:val="DefaultParagraphFont"/>
    <w:rsid w:val="00C65C2C"/>
  </w:style>
  <w:style w:type="character" w:styleId="Emphasis">
    <w:name w:val="Emphasis"/>
    <w:basedOn w:val="DefaultParagraphFont"/>
    <w:uiPriority w:val="20"/>
    <w:qFormat/>
    <w:rsid w:val="00C65C2C"/>
    <w:rPr>
      <w:i/>
      <w:iCs/>
    </w:rPr>
  </w:style>
  <w:style w:type="character" w:customStyle="1" w:styleId="hps">
    <w:name w:val="hps"/>
    <w:basedOn w:val="DefaultParagraphFont"/>
    <w:uiPriority w:val="99"/>
    <w:rsid w:val="00AC019F"/>
    <w:rPr>
      <w:rFonts w:cs="Times New Roman"/>
    </w:rPr>
  </w:style>
  <w:style w:type="character" w:customStyle="1" w:styleId="longtext">
    <w:name w:val="long_text"/>
    <w:basedOn w:val="DefaultParagraphFont"/>
    <w:uiPriority w:val="99"/>
    <w:rsid w:val="00AC019F"/>
    <w:rPr>
      <w:rFonts w:cs="Times New Roman"/>
    </w:rPr>
  </w:style>
  <w:style w:type="character" w:styleId="FollowedHyperlink">
    <w:name w:val="FollowedHyperlink"/>
    <w:basedOn w:val="DefaultParagraphFont"/>
    <w:uiPriority w:val="99"/>
    <w:semiHidden/>
    <w:unhideWhenUsed/>
    <w:rsid w:val="00FC39CE"/>
    <w:rPr>
      <w:color w:val="800080" w:themeColor="followedHyperlink"/>
      <w:u w:val="single"/>
    </w:rPr>
  </w:style>
  <w:style w:type="character" w:customStyle="1" w:styleId="Bodytext115ptBold">
    <w:name w:val="Body text + 11;5 pt;Bold"/>
    <w:basedOn w:val="DefaultParagraphFont"/>
    <w:rsid w:val="00530C1A"/>
    <w:rPr>
      <w:rFonts w:ascii="Times New Roman" w:eastAsia="Times New Roman" w:hAnsi="Times New Roman" w:cs="Times New Roman"/>
      <w:b/>
      <w:bCs/>
      <w:color w:val="000000"/>
      <w:spacing w:val="0"/>
      <w:w w:val="100"/>
      <w:position w:val="0"/>
      <w:sz w:val="23"/>
      <w:szCs w:val="23"/>
      <w:shd w:val="clear" w:color="auto" w:fill="FFFFFF"/>
      <w:lang w:val="en-US"/>
    </w:rPr>
  </w:style>
  <w:style w:type="character" w:customStyle="1" w:styleId="Heading3Char">
    <w:name w:val="Heading 3 Char"/>
    <w:basedOn w:val="DefaultParagraphFont"/>
    <w:link w:val="Heading3"/>
    <w:uiPriority w:val="9"/>
    <w:rsid w:val="001608C3"/>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EE3895"/>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semiHidden/>
    <w:rsid w:val="000663FD"/>
    <w:pPr>
      <w:spacing w:before="120" w:after="120" w:line="260" w:lineRule="atLeast"/>
      <w:jc w:val="both"/>
    </w:pPr>
    <w:rPr>
      <w:rFonts w:ascii="Calibri" w:eastAsia="Calibri" w:hAnsi="Calibri" w:cs="Times New Roman"/>
      <w:lang w:val="en-GB" w:eastAsia="en-GB"/>
    </w:rPr>
  </w:style>
  <w:style w:type="table" w:customStyle="1" w:styleId="TableGrid2">
    <w:name w:val="Table Grid2"/>
    <w:basedOn w:val="TableNormal"/>
    <w:next w:val="TableGrid"/>
    <w:uiPriority w:val="39"/>
    <w:rsid w:val="0032555D"/>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locked/>
    <w:rsid w:val="00EE1112"/>
  </w:style>
  <w:style w:type="paragraph" w:styleId="BodyText">
    <w:name w:val="Body Text"/>
    <w:basedOn w:val="Normal"/>
    <w:link w:val="BodyTextChar"/>
    <w:uiPriority w:val="1"/>
    <w:rsid w:val="007E16C9"/>
    <w:pPr>
      <w:spacing w:before="120"/>
      <w:ind w:left="116"/>
    </w:pPr>
    <w:rPr>
      <w:lang w:eastAsia="en-US"/>
    </w:rPr>
  </w:style>
  <w:style w:type="character" w:customStyle="1" w:styleId="BodyTextChar">
    <w:name w:val="Body Text Char"/>
    <w:basedOn w:val="DefaultParagraphFont"/>
    <w:link w:val="BodyText"/>
    <w:uiPriority w:val="1"/>
    <w:rsid w:val="007E16C9"/>
    <w:rPr>
      <w:lang w:eastAsia="en-US"/>
    </w:rPr>
  </w:style>
  <w:style w:type="paragraph" w:customStyle="1" w:styleId="xxRulesParagraph">
    <w:name w:val="x.x Rules Paragraph"/>
    <w:basedOn w:val="Normal"/>
    <w:autoRedefine/>
    <w:uiPriority w:val="99"/>
    <w:rsid w:val="00FB18D7"/>
    <w:pPr>
      <w:tabs>
        <w:tab w:val="left" w:pos="0"/>
        <w:tab w:val="left" w:pos="709"/>
      </w:tabs>
      <w:spacing w:after="0" w:line="240" w:lineRule="auto"/>
      <w:jc w:val="both"/>
    </w:pPr>
    <w:rPr>
      <w:b/>
      <w:sz w:val="20"/>
      <w:szCs w:val="20"/>
    </w:rPr>
  </w:style>
  <w:style w:type="character" w:customStyle="1" w:styleId="Bodytext3TimesNewRoman11pt">
    <w:name w:val="Body text (3) + Times New Roman;11 pt"/>
    <w:basedOn w:val="DefaultParagraphFont"/>
    <w:rsid w:val="00B269C5"/>
    <w:rPr>
      <w:rFonts w:ascii="Times New Roman" w:eastAsia="Times New Roman" w:hAnsi="Times New Roman"/>
      <w:b w:val="0"/>
      <w:bCs w:val="0"/>
      <w:i w:val="0"/>
      <w:iCs w:val="0"/>
      <w:smallCaps w:val="0"/>
      <w:strike w:val="0"/>
      <w:color w:val="000000"/>
      <w:spacing w:val="0"/>
      <w:w w:val="100"/>
      <w:position w:val="0"/>
      <w:sz w:val="22"/>
      <w:szCs w:val="22"/>
      <w:u w:val="none"/>
      <w:shd w:val="clear" w:color="auto" w:fill="FFFFFF"/>
      <w:lang w:val="en-US"/>
    </w:rPr>
  </w:style>
  <w:style w:type="character" w:customStyle="1" w:styleId="Heading6Char">
    <w:name w:val="Heading 6 Char"/>
    <w:basedOn w:val="DefaultParagraphFont"/>
    <w:link w:val="Heading6"/>
    <w:uiPriority w:val="9"/>
    <w:rsid w:val="00FA03DA"/>
    <w:rPr>
      <w:rFonts w:asciiTheme="majorHAnsi" w:eastAsiaTheme="majorEastAsia" w:hAnsiTheme="majorHAnsi" w:cstheme="majorBidi"/>
      <w:color w:val="243F60" w:themeColor="accent1" w:themeShade="7F"/>
    </w:rPr>
  </w:style>
  <w:style w:type="paragraph" w:customStyle="1" w:styleId="bullets">
    <w:name w:val="bullets"/>
    <w:basedOn w:val="ListParagraph"/>
    <w:link w:val="bulletsChar"/>
    <w:qFormat/>
    <w:rsid w:val="00FA03DA"/>
    <w:pPr>
      <w:numPr>
        <w:numId w:val="1"/>
      </w:numPr>
      <w:spacing w:after="0" w:line="240" w:lineRule="auto"/>
      <w:ind w:left="295" w:hanging="283"/>
    </w:pPr>
    <w:rPr>
      <w:rFonts w:eastAsiaTheme="minorHAnsi"/>
      <w:lang w:val="en-GB" w:eastAsia="en-US"/>
    </w:rPr>
  </w:style>
  <w:style w:type="character" w:customStyle="1" w:styleId="bulletsChar">
    <w:name w:val="bullets Char"/>
    <w:link w:val="bullets"/>
    <w:rsid w:val="00FA03DA"/>
    <w:rPr>
      <w:rFonts w:eastAsiaTheme="minorHAnsi"/>
      <w:lang w:val="en-GB" w:eastAsia="en-US"/>
    </w:rPr>
  </w:style>
  <w:style w:type="paragraph" w:styleId="NormalWeb">
    <w:name w:val="Normal (Web)"/>
    <w:basedOn w:val="Normal"/>
    <w:uiPriority w:val="99"/>
    <w:rsid w:val="00284C51"/>
    <w:pPr>
      <w:spacing w:before="100" w:beforeAutospacing="1" w:after="100" w:afterAutospacing="1" w:line="240" w:lineRule="auto"/>
    </w:pPr>
    <w:rPr>
      <w:rFonts w:ascii="Times New Roman" w:eastAsia="Times New Roman" w:hAnsi="Times New Roman" w:cs="Times New Roman"/>
      <w:noProof/>
      <w:sz w:val="24"/>
      <w:szCs w:val="24"/>
      <w:lang w:eastAsia="en-US"/>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uiPriority w:val="99"/>
    <w:rsid w:val="00CB3418"/>
    <w:pPr>
      <w:spacing w:before="120" w:after="160" w:line="240" w:lineRule="exact"/>
      <w:jc w:val="both"/>
    </w:pPr>
    <w:rPr>
      <w:rFonts w:eastAsiaTheme="minorHAnsi"/>
      <w:vertAlign w:val="superscript"/>
      <w:lang w:eastAsia="en-US"/>
    </w:rPr>
  </w:style>
  <w:style w:type="paragraph" w:styleId="Title">
    <w:name w:val="Title"/>
    <w:basedOn w:val="Normal"/>
    <w:next w:val="Normal"/>
    <w:link w:val="TitleChar"/>
    <w:uiPriority w:val="10"/>
    <w:qFormat/>
    <w:rsid w:val="000A15E9"/>
    <w:pPr>
      <w:pBdr>
        <w:bottom w:val="single" w:sz="4" w:space="1" w:color="auto"/>
      </w:pBdr>
      <w:spacing w:after="120" w:line="240" w:lineRule="auto"/>
      <w:contextualSpacing/>
      <w:jc w:val="both"/>
    </w:pPr>
    <w:rPr>
      <w:rFonts w:asciiTheme="majorHAnsi" w:eastAsiaTheme="majorEastAsia" w:hAnsiTheme="majorHAnsi" w:cstheme="majorBidi"/>
      <w:spacing w:val="5"/>
      <w:sz w:val="52"/>
      <w:szCs w:val="52"/>
      <w:lang w:eastAsia="en-US"/>
    </w:rPr>
  </w:style>
  <w:style w:type="character" w:customStyle="1" w:styleId="TitleChar">
    <w:name w:val="Title Char"/>
    <w:basedOn w:val="DefaultParagraphFont"/>
    <w:link w:val="Title"/>
    <w:uiPriority w:val="10"/>
    <w:rsid w:val="000A15E9"/>
    <w:rPr>
      <w:rFonts w:asciiTheme="majorHAnsi" w:eastAsiaTheme="majorEastAsia" w:hAnsiTheme="majorHAnsi" w:cstheme="majorBidi"/>
      <w:spacing w:val="5"/>
      <w:sz w:val="52"/>
      <w:szCs w:val="52"/>
      <w:lang w:eastAsia="en-US"/>
    </w:rPr>
  </w:style>
  <w:style w:type="paragraph" w:styleId="Subtitle">
    <w:name w:val="Subtitle"/>
    <w:basedOn w:val="Normal"/>
    <w:next w:val="Normal"/>
    <w:link w:val="SubtitleChar"/>
    <w:qFormat/>
    <w:rsid w:val="000A15E9"/>
    <w:pPr>
      <w:spacing w:after="600" w:line="240" w:lineRule="auto"/>
      <w:jc w:val="both"/>
    </w:pPr>
    <w:rPr>
      <w:rFonts w:asciiTheme="majorHAnsi" w:eastAsiaTheme="majorEastAsia" w:hAnsiTheme="majorHAnsi" w:cstheme="majorBidi"/>
      <w:i/>
      <w:iCs/>
      <w:spacing w:val="13"/>
      <w:sz w:val="24"/>
      <w:szCs w:val="24"/>
      <w:lang w:eastAsia="en-US"/>
    </w:rPr>
  </w:style>
  <w:style w:type="character" w:customStyle="1" w:styleId="SubtitleChar">
    <w:name w:val="Subtitle Char"/>
    <w:basedOn w:val="DefaultParagraphFont"/>
    <w:link w:val="Subtitle"/>
    <w:rsid w:val="000A15E9"/>
    <w:rPr>
      <w:rFonts w:asciiTheme="majorHAnsi" w:eastAsiaTheme="majorEastAsia" w:hAnsiTheme="majorHAnsi" w:cstheme="majorBidi"/>
      <w:i/>
      <w:iCs/>
      <w:spacing w:val="13"/>
      <w:sz w:val="24"/>
      <w:szCs w:val="24"/>
      <w:lang w:eastAsia="en-US"/>
    </w:rPr>
  </w:style>
  <w:style w:type="character" w:customStyle="1" w:styleId="Bodytext2">
    <w:name w:val="Body text (2)"/>
    <w:basedOn w:val="DefaultParagraphFont"/>
    <w:rsid w:val="00AA5E03"/>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table" w:customStyle="1" w:styleId="Reetkatablice1">
    <w:name w:val="Rešetka tablice1"/>
    <w:basedOn w:val="TableNormal"/>
    <w:next w:val="TableGrid"/>
    <w:uiPriority w:val="39"/>
    <w:rsid w:val="00870A87"/>
    <w:pPr>
      <w:spacing w:after="0" w:line="240" w:lineRule="auto"/>
    </w:pPr>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19031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9031E"/>
    <w:rPr>
      <w:sz w:val="20"/>
      <w:szCs w:val="20"/>
    </w:rPr>
  </w:style>
  <w:style w:type="character" w:styleId="EndnoteReference">
    <w:name w:val="endnote reference"/>
    <w:basedOn w:val="DefaultParagraphFont"/>
    <w:uiPriority w:val="99"/>
    <w:semiHidden/>
    <w:unhideWhenUsed/>
    <w:rsid w:val="0019031E"/>
    <w:rPr>
      <w:vertAlign w:val="superscript"/>
    </w:rPr>
  </w:style>
  <w:style w:type="table" w:customStyle="1" w:styleId="Reetkatablice2">
    <w:name w:val="Rešetka tablice2"/>
    <w:basedOn w:val="TableNormal"/>
    <w:next w:val="TableGrid"/>
    <w:uiPriority w:val="59"/>
    <w:rsid w:val="00692D6B"/>
    <w:pPr>
      <w:spacing w:after="0" w:line="240" w:lineRule="auto"/>
    </w:pPr>
    <w:rPr>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3">
    <w:name w:val="Címsor3"/>
    <w:basedOn w:val="Normal"/>
    <w:uiPriority w:val="99"/>
    <w:rsid w:val="008E2390"/>
    <w:pPr>
      <w:spacing w:after="0" w:line="240" w:lineRule="auto"/>
    </w:pPr>
    <w:rPr>
      <w:rFonts w:ascii="Tahoma" w:eastAsia="Times New Roman" w:hAnsi="Tahoma" w:cs="Tahoma"/>
      <w:noProof/>
      <w:lang w:val="hu-HU" w:eastAsia="en-US"/>
    </w:rPr>
  </w:style>
  <w:style w:type="paragraph" w:customStyle="1" w:styleId="ManualHeading2">
    <w:name w:val="Manual Heading 2"/>
    <w:basedOn w:val="Normal"/>
    <w:next w:val="Normal"/>
    <w:rsid w:val="00FB13B5"/>
    <w:pPr>
      <w:keepNext/>
      <w:tabs>
        <w:tab w:val="left" w:pos="850"/>
      </w:tabs>
      <w:spacing w:before="120" w:after="120" w:line="240" w:lineRule="auto"/>
      <w:ind w:left="850" w:hanging="850"/>
      <w:jc w:val="both"/>
      <w:outlineLvl w:val="1"/>
    </w:pPr>
    <w:rPr>
      <w:rFonts w:ascii="Times New Roman" w:eastAsia="Calibri" w:hAnsi="Times New Roman" w:cs="Times New Roman"/>
      <w:b/>
      <w:sz w:val="24"/>
      <w:lang w:eastAsia="en-GB"/>
    </w:rPr>
  </w:style>
  <w:style w:type="paragraph" w:customStyle="1" w:styleId="ManualHeading3">
    <w:name w:val="Manual Heading 3"/>
    <w:basedOn w:val="Normal"/>
    <w:next w:val="Normal"/>
    <w:rsid w:val="003A0B7A"/>
    <w:pPr>
      <w:keepNext/>
      <w:tabs>
        <w:tab w:val="left" w:pos="850"/>
      </w:tabs>
      <w:spacing w:before="120" w:after="120" w:line="240" w:lineRule="auto"/>
      <w:ind w:left="850" w:hanging="850"/>
      <w:jc w:val="both"/>
      <w:outlineLvl w:val="2"/>
    </w:pPr>
    <w:rPr>
      <w:rFonts w:ascii="Times New Roman" w:eastAsia="Calibri" w:hAnsi="Times New Roman" w:cs="Times New Roman"/>
      <w:i/>
      <w:sz w:val="24"/>
      <w:lang w:eastAsia="en-GB"/>
    </w:rPr>
  </w:style>
  <w:style w:type="paragraph" w:styleId="NoSpacing">
    <w:name w:val="No Spacing"/>
    <w:basedOn w:val="Normal"/>
    <w:uiPriority w:val="1"/>
    <w:qFormat/>
    <w:rsid w:val="00732DF8"/>
    <w:pPr>
      <w:spacing w:after="0" w:line="240" w:lineRule="auto"/>
    </w:pPr>
    <w:rPr>
      <w:noProof/>
      <w:lang w:eastAsia="en-US"/>
    </w:rPr>
  </w:style>
  <w:style w:type="paragraph" w:customStyle="1" w:styleId="t-9-8">
    <w:name w:val="t-9-8"/>
    <w:basedOn w:val="Normal"/>
    <w:rsid w:val="0065416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4Char">
    <w:name w:val="Heading 4 Char"/>
    <w:basedOn w:val="DefaultParagraphFont"/>
    <w:link w:val="Heading4"/>
    <w:uiPriority w:val="9"/>
    <w:semiHidden/>
    <w:rsid w:val="007C505A"/>
    <w:rPr>
      <w:rFonts w:asciiTheme="majorHAnsi" w:eastAsiaTheme="majorEastAsia" w:hAnsiTheme="majorHAnsi" w:cstheme="majorBidi"/>
      <w:b/>
      <w:bCs/>
      <w:i/>
      <w:iCs/>
      <w:lang w:eastAsia="en-US"/>
    </w:rPr>
  </w:style>
  <w:style w:type="character" w:customStyle="1" w:styleId="Heading5Char">
    <w:name w:val="Heading 5 Char"/>
    <w:basedOn w:val="DefaultParagraphFont"/>
    <w:link w:val="Heading5"/>
    <w:uiPriority w:val="9"/>
    <w:semiHidden/>
    <w:rsid w:val="007C505A"/>
    <w:rPr>
      <w:rFonts w:asciiTheme="majorHAnsi" w:eastAsiaTheme="majorEastAsia" w:hAnsiTheme="majorHAnsi" w:cstheme="majorBidi"/>
      <w:b/>
      <w:bCs/>
      <w:color w:val="7F7F7F" w:themeColor="text1" w:themeTint="80"/>
      <w:lang w:eastAsia="en-US"/>
    </w:rPr>
  </w:style>
  <w:style w:type="character" w:customStyle="1" w:styleId="Heading7Char">
    <w:name w:val="Heading 7 Char"/>
    <w:basedOn w:val="DefaultParagraphFont"/>
    <w:link w:val="Heading7"/>
    <w:uiPriority w:val="9"/>
    <w:semiHidden/>
    <w:rsid w:val="007C505A"/>
    <w:rPr>
      <w:rFonts w:asciiTheme="majorHAnsi" w:eastAsiaTheme="majorEastAsia" w:hAnsiTheme="majorHAnsi" w:cstheme="majorBidi"/>
      <w:i/>
      <w:iCs/>
      <w:lang w:eastAsia="en-US"/>
    </w:rPr>
  </w:style>
  <w:style w:type="character" w:customStyle="1" w:styleId="Heading8Char">
    <w:name w:val="Heading 8 Char"/>
    <w:basedOn w:val="DefaultParagraphFont"/>
    <w:link w:val="Heading8"/>
    <w:uiPriority w:val="9"/>
    <w:semiHidden/>
    <w:rsid w:val="007C505A"/>
    <w:rPr>
      <w:rFonts w:asciiTheme="majorHAnsi" w:eastAsiaTheme="majorEastAsia" w:hAnsiTheme="majorHAnsi" w:cstheme="majorBidi"/>
      <w:sz w:val="20"/>
      <w:szCs w:val="20"/>
      <w:lang w:eastAsia="en-US"/>
    </w:rPr>
  </w:style>
  <w:style w:type="character" w:customStyle="1" w:styleId="Heading9Char">
    <w:name w:val="Heading 9 Char"/>
    <w:basedOn w:val="DefaultParagraphFont"/>
    <w:link w:val="Heading9"/>
    <w:uiPriority w:val="9"/>
    <w:semiHidden/>
    <w:rsid w:val="007C505A"/>
    <w:rPr>
      <w:rFonts w:asciiTheme="majorHAnsi" w:eastAsiaTheme="majorEastAsia" w:hAnsiTheme="majorHAnsi" w:cstheme="majorBidi"/>
      <w:i/>
      <w:iCs/>
      <w:spacing w:val="5"/>
      <w:sz w:val="20"/>
      <w:szCs w:val="20"/>
      <w:lang w:eastAsia="en-US"/>
    </w:rPr>
  </w:style>
  <w:style w:type="paragraph" w:customStyle="1" w:styleId="TableParagraph">
    <w:name w:val="Table Paragraph"/>
    <w:basedOn w:val="Normal"/>
    <w:uiPriority w:val="1"/>
    <w:qFormat/>
    <w:rsid w:val="007C505A"/>
    <w:rPr>
      <w:lang w:eastAsia="en-US"/>
    </w:rPr>
  </w:style>
  <w:style w:type="paragraph" w:styleId="Quote">
    <w:name w:val="Quote"/>
    <w:basedOn w:val="Normal"/>
    <w:next w:val="Normal"/>
    <w:link w:val="QuoteChar"/>
    <w:uiPriority w:val="29"/>
    <w:qFormat/>
    <w:rsid w:val="007C505A"/>
    <w:pPr>
      <w:spacing w:before="200" w:after="0"/>
      <w:ind w:left="360" w:right="360"/>
    </w:pPr>
    <w:rPr>
      <w:i/>
      <w:iCs/>
      <w:lang w:eastAsia="en-US"/>
    </w:rPr>
  </w:style>
  <w:style w:type="character" w:customStyle="1" w:styleId="QuoteChar">
    <w:name w:val="Quote Char"/>
    <w:basedOn w:val="DefaultParagraphFont"/>
    <w:link w:val="Quote"/>
    <w:uiPriority w:val="29"/>
    <w:rsid w:val="007C505A"/>
    <w:rPr>
      <w:i/>
      <w:iCs/>
      <w:lang w:eastAsia="en-US"/>
    </w:rPr>
  </w:style>
  <w:style w:type="paragraph" w:styleId="IntenseQuote">
    <w:name w:val="Intense Quote"/>
    <w:basedOn w:val="Normal"/>
    <w:next w:val="Normal"/>
    <w:link w:val="IntenseQuoteChar"/>
    <w:uiPriority w:val="30"/>
    <w:qFormat/>
    <w:rsid w:val="007C505A"/>
    <w:pPr>
      <w:pBdr>
        <w:bottom w:val="single" w:sz="4" w:space="1" w:color="auto"/>
      </w:pBdr>
      <w:spacing w:before="200" w:after="280"/>
      <w:ind w:left="1008" w:right="1152"/>
      <w:jc w:val="both"/>
    </w:pPr>
    <w:rPr>
      <w:b/>
      <w:bCs/>
      <w:i/>
      <w:iCs/>
      <w:lang w:eastAsia="en-US"/>
    </w:rPr>
  </w:style>
  <w:style w:type="character" w:customStyle="1" w:styleId="IntenseQuoteChar">
    <w:name w:val="Intense Quote Char"/>
    <w:basedOn w:val="DefaultParagraphFont"/>
    <w:link w:val="IntenseQuote"/>
    <w:uiPriority w:val="30"/>
    <w:rsid w:val="007C505A"/>
    <w:rPr>
      <w:b/>
      <w:bCs/>
      <w:i/>
      <w:iCs/>
      <w:lang w:eastAsia="en-US"/>
    </w:rPr>
  </w:style>
  <w:style w:type="character" w:styleId="SubtleEmphasis">
    <w:name w:val="Subtle Emphasis"/>
    <w:uiPriority w:val="19"/>
    <w:qFormat/>
    <w:rsid w:val="007C505A"/>
    <w:rPr>
      <w:i/>
      <w:iCs/>
    </w:rPr>
  </w:style>
  <w:style w:type="character" w:styleId="IntenseEmphasis">
    <w:name w:val="Intense Emphasis"/>
    <w:uiPriority w:val="21"/>
    <w:qFormat/>
    <w:rsid w:val="007C505A"/>
    <w:rPr>
      <w:b/>
      <w:bCs/>
    </w:rPr>
  </w:style>
  <w:style w:type="character" w:styleId="SubtleReference">
    <w:name w:val="Subtle Reference"/>
    <w:uiPriority w:val="31"/>
    <w:qFormat/>
    <w:rsid w:val="007C505A"/>
    <w:rPr>
      <w:smallCaps/>
    </w:rPr>
  </w:style>
  <w:style w:type="character" w:styleId="IntenseReference">
    <w:name w:val="Intense Reference"/>
    <w:uiPriority w:val="32"/>
    <w:qFormat/>
    <w:rsid w:val="007C505A"/>
    <w:rPr>
      <w:smallCaps/>
      <w:spacing w:val="5"/>
      <w:u w:val="single"/>
    </w:rPr>
  </w:style>
  <w:style w:type="character" w:styleId="BookTitle">
    <w:name w:val="Book Title"/>
    <w:uiPriority w:val="33"/>
    <w:qFormat/>
    <w:rsid w:val="007C505A"/>
    <w:rPr>
      <w:i/>
      <w:iCs/>
      <w:smallCaps/>
      <w:spacing w:val="5"/>
    </w:rPr>
  </w:style>
  <w:style w:type="paragraph" w:styleId="BodyText20">
    <w:name w:val="Body Text 2"/>
    <w:basedOn w:val="Normal"/>
    <w:link w:val="BodyText2Char"/>
    <w:uiPriority w:val="99"/>
    <w:semiHidden/>
    <w:unhideWhenUsed/>
    <w:rsid w:val="007C505A"/>
    <w:pPr>
      <w:spacing w:after="120" w:line="480" w:lineRule="auto"/>
    </w:pPr>
    <w:rPr>
      <w:lang w:eastAsia="en-US"/>
    </w:rPr>
  </w:style>
  <w:style w:type="character" w:customStyle="1" w:styleId="BodyText2Char">
    <w:name w:val="Body Text 2 Char"/>
    <w:basedOn w:val="DefaultParagraphFont"/>
    <w:link w:val="BodyText20"/>
    <w:uiPriority w:val="99"/>
    <w:semiHidden/>
    <w:rsid w:val="007C505A"/>
    <w:rPr>
      <w:lang w:eastAsia="en-US"/>
    </w:rPr>
  </w:style>
  <w:style w:type="character" w:customStyle="1" w:styleId="Bodytext211ptNotBoldNotItalic">
    <w:name w:val="Body text (2) + 11 pt;Not Bold;Not Italic"/>
    <w:basedOn w:val="DefaultParagraphFont"/>
    <w:rsid w:val="007C505A"/>
    <w:rPr>
      <w:rFonts w:ascii="AngsanaUPC" w:eastAsia="AngsanaUPC" w:hAnsi="AngsanaUPC" w:cs="AngsanaUPC"/>
      <w:b/>
      <w:bCs/>
      <w:i/>
      <w:iCs/>
      <w:smallCaps w:val="0"/>
      <w:strike w:val="0"/>
      <w:color w:val="000000"/>
      <w:spacing w:val="0"/>
      <w:w w:val="100"/>
      <w:position w:val="0"/>
      <w:sz w:val="22"/>
      <w:szCs w:val="22"/>
      <w:u w:val="none"/>
      <w:lang w:val="en-US"/>
    </w:rPr>
  </w:style>
  <w:style w:type="paragraph" w:customStyle="1" w:styleId="NormalWebCharChar">
    <w:name w:val="Normal (Web) Char Char"/>
    <w:basedOn w:val="Normal"/>
    <w:rsid w:val="007C505A"/>
    <w:pPr>
      <w:spacing w:before="100" w:beforeAutospacing="1" w:after="100" w:afterAutospacing="1" w:line="240" w:lineRule="auto"/>
      <w:jc w:val="both"/>
    </w:pPr>
    <w:rPr>
      <w:rFonts w:ascii="Calibri" w:eastAsia="Times New Roman" w:hAnsi="Calibri" w:cs="Times New Roman"/>
      <w:sz w:val="24"/>
      <w:szCs w:val="24"/>
      <w:lang w:val="en-US" w:eastAsia="ar-SA"/>
    </w:rPr>
  </w:style>
  <w:style w:type="paragraph" w:customStyle="1" w:styleId="ListParagraph2">
    <w:name w:val="List Paragraph2"/>
    <w:basedOn w:val="Header"/>
    <w:next w:val="NormalWebCharChar"/>
    <w:uiPriority w:val="34"/>
    <w:qFormat/>
    <w:rsid w:val="007C505A"/>
    <w:pPr>
      <w:tabs>
        <w:tab w:val="clear" w:pos="4536"/>
        <w:tab w:val="clear" w:pos="9072"/>
        <w:tab w:val="center" w:pos="4320"/>
        <w:tab w:val="right" w:pos="8640"/>
      </w:tabs>
      <w:ind w:left="720" w:hanging="360"/>
      <w:jc w:val="both"/>
    </w:pPr>
    <w:rPr>
      <w:rFonts w:ascii="Times New Roman" w:eastAsia="SimSun" w:hAnsi="Times New Roman" w:cs="Times New Roman"/>
      <w:sz w:val="24"/>
      <w:szCs w:val="24"/>
      <w:lang w:val="en-US" w:eastAsia="ar-SA"/>
    </w:rPr>
  </w:style>
  <w:style w:type="character" w:customStyle="1" w:styleId="CommentSubjectChar1">
    <w:name w:val="Comment Subject Char1"/>
    <w:basedOn w:val="DefaultParagraphFont"/>
    <w:uiPriority w:val="99"/>
    <w:semiHidden/>
    <w:rsid w:val="007C505A"/>
    <w:rPr>
      <w:rFonts w:ascii="Calibri" w:eastAsia="Times New Roman" w:hAnsi="Calibri" w:cs="Times New Roman"/>
      <w:b/>
      <w:bCs/>
      <w:sz w:val="20"/>
      <w:szCs w:val="20"/>
      <w:lang w:eastAsia="ar-SA"/>
    </w:rPr>
  </w:style>
  <w:style w:type="character" w:customStyle="1" w:styleId="highlight">
    <w:name w:val="highlight"/>
    <w:basedOn w:val="DefaultParagraphFont"/>
    <w:rsid w:val="007C505A"/>
  </w:style>
  <w:style w:type="table" w:customStyle="1" w:styleId="TableGrid0">
    <w:name w:val="TableGrid"/>
    <w:rsid w:val="007C505A"/>
    <w:pPr>
      <w:spacing w:after="0" w:line="240" w:lineRule="auto"/>
    </w:pPr>
    <w:rPr>
      <w:lang w:eastAsia="hr-HR"/>
    </w:rPr>
    <w:tblPr>
      <w:tblCellMar>
        <w:top w:w="0" w:type="dxa"/>
        <w:left w:w="0" w:type="dxa"/>
        <w:bottom w:w="0" w:type="dxa"/>
        <w:right w:w="0" w:type="dxa"/>
      </w:tblCellMar>
    </w:tblPr>
  </w:style>
  <w:style w:type="paragraph" w:customStyle="1" w:styleId="t-10-9-kurz-s">
    <w:name w:val="t-10-9-kurz-s"/>
    <w:basedOn w:val="Normal"/>
    <w:rsid w:val="007C505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7C505A"/>
  </w:style>
  <w:style w:type="character" w:customStyle="1" w:styleId="Bodytext285pt">
    <w:name w:val="Body text (2) + 8;5 pt"/>
    <w:basedOn w:val="DefaultParagraphFont"/>
    <w:rsid w:val="007C505A"/>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customStyle="1" w:styleId="Bodytext3TimesNewRoman">
    <w:name w:val="Body text (3) + Times New Roman"/>
    <w:aliases w:val="11 pt"/>
    <w:basedOn w:val="DefaultParagraphFont"/>
    <w:rsid w:val="007C505A"/>
    <w:rPr>
      <w:rFonts w:ascii="Times New Roman" w:eastAsia="Times New Roman" w:hAnsi="Times New Roman"/>
      <w:b w:val="0"/>
      <w:bCs w:val="0"/>
      <w:i w:val="0"/>
      <w:iCs w:val="0"/>
      <w:smallCaps w:val="0"/>
      <w:strike w:val="0"/>
      <w:dstrike w:val="0"/>
      <w:color w:val="000000"/>
      <w:spacing w:val="0"/>
      <w:w w:val="100"/>
      <w:position w:val="0"/>
      <w:sz w:val="22"/>
      <w:szCs w:val="22"/>
      <w:u w:val="none"/>
      <w:effect w:val="none"/>
      <w:shd w:val="clear" w:color="auto" w:fill="FFFFFF"/>
      <w:lang w:val="en-US"/>
    </w:rPr>
  </w:style>
  <w:style w:type="character" w:customStyle="1" w:styleId="Bodytext9ptBold">
    <w:name w:val="Body text + 9 pt;Bold"/>
    <w:basedOn w:val="DefaultParagraphFont"/>
    <w:rsid w:val="007C505A"/>
    <w:rPr>
      <w:rFonts w:ascii="Times New Roman" w:eastAsia="Times New Roman" w:hAnsi="Times New Roman" w:cs="Times New Roman"/>
      <w:b/>
      <w:bCs/>
      <w:color w:val="000000"/>
      <w:spacing w:val="0"/>
      <w:w w:val="100"/>
      <w:position w:val="0"/>
      <w:sz w:val="18"/>
      <w:szCs w:val="18"/>
      <w:shd w:val="clear" w:color="auto" w:fill="FFFFFF"/>
      <w:lang w:val="en-US"/>
    </w:rPr>
  </w:style>
  <w:style w:type="character" w:customStyle="1" w:styleId="Bodytext0">
    <w:name w:val="Body text_"/>
    <w:basedOn w:val="DefaultParagraphFont"/>
    <w:link w:val="BodyText4"/>
    <w:rsid w:val="007C505A"/>
    <w:rPr>
      <w:rFonts w:ascii="Times New Roman" w:eastAsia="Times New Roman" w:hAnsi="Times New Roman" w:cs="Times New Roman"/>
      <w:shd w:val="clear" w:color="auto" w:fill="FFFFFF"/>
    </w:rPr>
  </w:style>
  <w:style w:type="paragraph" w:customStyle="1" w:styleId="BodyText4">
    <w:name w:val="Body Text4"/>
    <w:basedOn w:val="Normal"/>
    <w:link w:val="Bodytext0"/>
    <w:rsid w:val="007C505A"/>
    <w:pPr>
      <w:widowControl w:val="0"/>
      <w:shd w:val="clear" w:color="auto" w:fill="FFFFFF"/>
      <w:spacing w:after="0" w:line="274" w:lineRule="exact"/>
    </w:pPr>
    <w:rPr>
      <w:rFonts w:ascii="Times New Roman" w:eastAsia="Times New Roman" w:hAnsi="Times New Roman" w:cs="Times New Roman"/>
    </w:rPr>
  </w:style>
  <w:style w:type="character" w:customStyle="1" w:styleId="Bodytext313pt">
    <w:name w:val="Body text (3) + 13 pt"/>
    <w:basedOn w:val="DefaultParagraphFont"/>
    <w:rsid w:val="007C505A"/>
    <w:rPr>
      <w:rFonts w:ascii="AngsanaUPC" w:eastAsia="AngsanaUPC" w:hAnsi="AngsanaUPC" w:cs="AngsanaUPC"/>
      <w:b w:val="0"/>
      <w:bCs w:val="0"/>
      <w:i w:val="0"/>
      <w:iCs w:val="0"/>
      <w:smallCaps w:val="0"/>
      <w:strike w:val="0"/>
      <w:color w:val="000000"/>
      <w:spacing w:val="0"/>
      <w:w w:val="100"/>
      <w:position w:val="0"/>
      <w:sz w:val="26"/>
      <w:szCs w:val="26"/>
      <w:u w:val="none"/>
      <w:shd w:val="clear" w:color="auto" w:fill="FFFFFF"/>
      <w:lang w:val="en-US"/>
    </w:rPr>
  </w:style>
  <w:style w:type="character" w:customStyle="1" w:styleId="Bodytext40">
    <w:name w:val="Body text (4)_"/>
    <w:basedOn w:val="DefaultParagraphFont"/>
    <w:link w:val="Bodytext41"/>
    <w:rsid w:val="007C505A"/>
    <w:rPr>
      <w:rFonts w:ascii="Times New Roman" w:eastAsia="Times New Roman" w:hAnsi="Times New Roman" w:cs="Times New Roman"/>
      <w:b/>
      <w:bCs/>
      <w:i/>
      <w:iCs/>
      <w:sz w:val="23"/>
      <w:szCs w:val="23"/>
      <w:shd w:val="clear" w:color="auto" w:fill="FFFFFF"/>
    </w:rPr>
  </w:style>
  <w:style w:type="paragraph" w:customStyle="1" w:styleId="Bodytext41">
    <w:name w:val="Body text (4)"/>
    <w:basedOn w:val="Normal"/>
    <w:link w:val="Bodytext40"/>
    <w:rsid w:val="007C505A"/>
    <w:pPr>
      <w:widowControl w:val="0"/>
      <w:shd w:val="clear" w:color="auto" w:fill="FFFFFF"/>
      <w:spacing w:after="0" w:line="0" w:lineRule="atLeast"/>
    </w:pPr>
    <w:rPr>
      <w:rFonts w:ascii="Times New Roman" w:eastAsia="Times New Roman" w:hAnsi="Times New Roman" w:cs="Times New Roman"/>
      <w:b/>
      <w:bCs/>
      <w:i/>
      <w:iCs/>
      <w:sz w:val="23"/>
      <w:szCs w:val="23"/>
    </w:rPr>
  </w:style>
  <w:style w:type="character" w:customStyle="1" w:styleId="Bodytext3">
    <w:name w:val="Body text (3)_"/>
    <w:basedOn w:val="DefaultParagraphFont"/>
    <w:link w:val="Bodytext30"/>
    <w:rsid w:val="007C505A"/>
    <w:rPr>
      <w:rFonts w:ascii="Times New Roman" w:eastAsia="Times New Roman" w:hAnsi="Times New Roman" w:cs="Times New Roman"/>
      <w:b/>
      <w:bCs/>
      <w:sz w:val="17"/>
      <w:szCs w:val="17"/>
      <w:shd w:val="clear" w:color="auto" w:fill="FFFFFF"/>
    </w:rPr>
  </w:style>
  <w:style w:type="paragraph" w:customStyle="1" w:styleId="Bodytext30">
    <w:name w:val="Body text (3)"/>
    <w:basedOn w:val="Normal"/>
    <w:link w:val="Bodytext3"/>
    <w:rsid w:val="007C505A"/>
    <w:pPr>
      <w:widowControl w:val="0"/>
      <w:shd w:val="clear" w:color="auto" w:fill="FFFFFF"/>
      <w:spacing w:after="0" w:line="0" w:lineRule="atLeast"/>
    </w:pPr>
    <w:rPr>
      <w:rFonts w:ascii="Times New Roman" w:eastAsia="Times New Roman" w:hAnsi="Times New Roman" w:cs="Times New Roman"/>
      <w:b/>
      <w:bCs/>
      <w:sz w:val="17"/>
      <w:szCs w:val="17"/>
    </w:rPr>
  </w:style>
  <w:style w:type="character" w:customStyle="1" w:styleId="Bodytext27pt">
    <w:name w:val="Body text (2) + 7 pt"/>
    <w:basedOn w:val="DefaultParagraphFont"/>
    <w:rsid w:val="007C505A"/>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US"/>
    </w:rPr>
  </w:style>
  <w:style w:type="character" w:customStyle="1" w:styleId="defaultparagraphfont-000002">
    <w:name w:val="defaultparagraphfont-000002"/>
    <w:basedOn w:val="DefaultParagraphFont"/>
    <w:rsid w:val="007C505A"/>
    <w:rPr>
      <w:rFonts w:ascii="Calibri" w:hAnsi="Calibri" w:hint="default"/>
      <w:b w:val="0"/>
      <w:bCs w:val="0"/>
      <w:sz w:val="24"/>
      <w:szCs w:val="24"/>
    </w:rPr>
  </w:style>
  <w:style w:type="table" w:customStyle="1" w:styleId="TableGrid14">
    <w:name w:val="Table Grid14"/>
    <w:basedOn w:val="TableNormal"/>
    <w:next w:val="TableGrid"/>
    <w:uiPriority w:val="59"/>
    <w:rsid w:val="007C505A"/>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5ptNotBold">
    <w:name w:val="Body text + 6;5 pt;Not Bold"/>
    <w:basedOn w:val="DefaultParagraphFont"/>
    <w:rsid w:val="007C505A"/>
    <w:rPr>
      <w:rFonts w:ascii="AngsanaUPC" w:eastAsia="AngsanaUPC" w:hAnsi="AngsanaUPC" w:cs="AngsanaUPC"/>
      <w:b/>
      <w:bCs/>
      <w:i w:val="0"/>
      <w:iCs w:val="0"/>
      <w:smallCaps w:val="0"/>
      <w:strike w:val="0"/>
      <w:color w:val="000000"/>
      <w:spacing w:val="0"/>
      <w:w w:val="100"/>
      <w:position w:val="0"/>
      <w:sz w:val="13"/>
      <w:szCs w:val="13"/>
      <w:u w:val="none"/>
      <w:shd w:val="clear" w:color="auto" w:fill="FFFFFF"/>
      <w:lang w:val="en-US"/>
    </w:rPr>
  </w:style>
  <w:style w:type="character" w:customStyle="1" w:styleId="Bodytext311pt">
    <w:name w:val="Body text (3) + 11 pt"/>
    <w:basedOn w:val="Bodytext3"/>
    <w:rsid w:val="007C505A"/>
    <w:rPr>
      <w:rFonts w:ascii="Times New Roman" w:eastAsia="Times New Roman" w:hAnsi="Times New Roman" w:cs="Times New Roman"/>
      <w:b/>
      <w:bCs/>
      <w:color w:val="000000"/>
      <w:spacing w:val="0"/>
      <w:w w:val="100"/>
      <w:position w:val="0"/>
      <w:sz w:val="22"/>
      <w:szCs w:val="22"/>
      <w:shd w:val="clear" w:color="auto" w:fill="FFFFFF"/>
      <w:lang w:val="en-US"/>
    </w:rPr>
  </w:style>
  <w:style w:type="paragraph" w:customStyle="1" w:styleId="Hyperlink1">
    <w:name w:val="Hyperlink1"/>
    <w:basedOn w:val="Normal"/>
    <w:rsid w:val="007C505A"/>
    <w:pPr>
      <w:spacing w:before="100" w:beforeAutospacing="1" w:after="100" w:afterAutospacing="1" w:line="240" w:lineRule="auto"/>
      <w:jc w:val="both"/>
    </w:pPr>
    <w:rPr>
      <w:rFonts w:ascii="Calibri" w:eastAsia="Times New Roman" w:hAnsi="Calibri" w:cs="Times New Roman"/>
      <w:sz w:val="24"/>
      <w:szCs w:val="24"/>
      <w:lang w:val="lt-LT" w:eastAsia="lt-LT"/>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uiPriority w:val="99"/>
    <w:locked/>
    <w:rsid w:val="007C505A"/>
    <w:rPr>
      <w:rFonts w:ascii="Times New Roman" w:eastAsia="Times New Roman" w:hAnsi="Times New Roman" w:cs="Times New Roman"/>
      <w:noProof/>
      <w:sz w:val="20"/>
      <w:szCs w:val="20"/>
    </w:rPr>
  </w:style>
  <w:style w:type="character" w:customStyle="1" w:styleId="Bodytext37ptNotBoldNotItalic">
    <w:name w:val="Body text (3) + 7 pt;Not Bold;Not Italic"/>
    <w:basedOn w:val="DefaultParagraphFont"/>
    <w:rsid w:val="007C505A"/>
    <w:rPr>
      <w:rFonts w:ascii="Times New Roman" w:eastAsia="Times New Roman" w:hAnsi="Times New Roman" w:cs="Times New Roman"/>
      <w:b/>
      <w:bCs/>
      <w:i/>
      <w:iCs/>
      <w:smallCaps w:val="0"/>
      <w:strike w:val="0"/>
      <w:color w:val="000000"/>
      <w:spacing w:val="0"/>
      <w:w w:val="100"/>
      <w:position w:val="0"/>
      <w:sz w:val="14"/>
      <w:szCs w:val="14"/>
      <w:u w:val="none"/>
      <w:shd w:val="clear" w:color="auto" w:fill="FFFFFF"/>
      <w:lang w:val="en-US"/>
    </w:rPr>
  </w:style>
  <w:style w:type="paragraph" w:styleId="PlainText">
    <w:name w:val="Plain Text"/>
    <w:basedOn w:val="Normal"/>
    <w:link w:val="PlainTextChar"/>
    <w:uiPriority w:val="99"/>
    <w:unhideWhenUsed/>
    <w:rsid w:val="007C505A"/>
    <w:pPr>
      <w:spacing w:after="0" w:line="240" w:lineRule="auto"/>
    </w:pPr>
    <w:rPr>
      <w:rFonts w:ascii="Calibri" w:eastAsiaTheme="minorHAnsi" w:hAnsi="Calibri" w:cs="Consolas"/>
      <w:szCs w:val="21"/>
      <w:lang w:eastAsia="en-US"/>
    </w:rPr>
  </w:style>
  <w:style w:type="character" w:customStyle="1" w:styleId="PlainTextChar">
    <w:name w:val="Plain Text Char"/>
    <w:basedOn w:val="DefaultParagraphFont"/>
    <w:link w:val="PlainText"/>
    <w:uiPriority w:val="99"/>
    <w:rsid w:val="007C505A"/>
    <w:rPr>
      <w:rFonts w:ascii="Calibri" w:eastAsiaTheme="minorHAnsi" w:hAnsi="Calibri" w:cs="Consolas"/>
      <w:szCs w:val="21"/>
      <w:lang w:eastAsia="en-US"/>
    </w:rPr>
  </w:style>
  <w:style w:type="paragraph" w:styleId="TOC4">
    <w:name w:val="toc 4"/>
    <w:basedOn w:val="Normal"/>
    <w:next w:val="Normal"/>
    <w:autoRedefine/>
    <w:uiPriority w:val="39"/>
    <w:semiHidden/>
    <w:unhideWhenUsed/>
    <w:rsid w:val="007C505A"/>
    <w:pPr>
      <w:spacing w:after="0"/>
      <w:ind w:left="660"/>
    </w:pPr>
    <w:rPr>
      <w:sz w:val="20"/>
      <w:szCs w:val="20"/>
      <w:lang w:eastAsia="en-US"/>
    </w:rPr>
  </w:style>
  <w:style w:type="paragraph" w:styleId="TOC5">
    <w:name w:val="toc 5"/>
    <w:basedOn w:val="Normal"/>
    <w:next w:val="Normal"/>
    <w:autoRedefine/>
    <w:uiPriority w:val="39"/>
    <w:semiHidden/>
    <w:unhideWhenUsed/>
    <w:rsid w:val="007C505A"/>
    <w:pPr>
      <w:spacing w:after="0"/>
      <w:ind w:left="880"/>
    </w:pPr>
    <w:rPr>
      <w:sz w:val="20"/>
      <w:szCs w:val="20"/>
      <w:lang w:eastAsia="en-US"/>
    </w:rPr>
  </w:style>
  <w:style w:type="paragraph" w:styleId="TOC6">
    <w:name w:val="toc 6"/>
    <w:basedOn w:val="Normal"/>
    <w:next w:val="Normal"/>
    <w:autoRedefine/>
    <w:uiPriority w:val="39"/>
    <w:semiHidden/>
    <w:unhideWhenUsed/>
    <w:rsid w:val="007C505A"/>
    <w:pPr>
      <w:spacing w:after="0"/>
      <w:ind w:left="1100"/>
    </w:pPr>
    <w:rPr>
      <w:sz w:val="20"/>
      <w:szCs w:val="20"/>
      <w:lang w:eastAsia="en-US"/>
    </w:rPr>
  </w:style>
  <w:style w:type="paragraph" w:styleId="TOC7">
    <w:name w:val="toc 7"/>
    <w:basedOn w:val="Normal"/>
    <w:next w:val="Normal"/>
    <w:autoRedefine/>
    <w:uiPriority w:val="39"/>
    <w:semiHidden/>
    <w:unhideWhenUsed/>
    <w:rsid w:val="007C505A"/>
    <w:pPr>
      <w:spacing w:after="0"/>
      <w:ind w:left="1320"/>
    </w:pPr>
    <w:rPr>
      <w:sz w:val="20"/>
      <w:szCs w:val="20"/>
      <w:lang w:eastAsia="en-US"/>
    </w:rPr>
  </w:style>
  <w:style w:type="paragraph" w:styleId="TOC8">
    <w:name w:val="toc 8"/>
    <w:basedOn w:val="Normal"/>
    <w:next w:val="Normal"/>
    <w:autoRedefine/>
    <w:uiPriority w:val="39"/>
    <w:semiHidden/>
    <w:unhideWhenUsed/>
    <w:rsid w:val="007C505A"/>
    <w:pPr>
      <w:spacing w:after="0"/>
      <w:ind w:left="1540"/>
    </w:pPr>
    <w:rPr>
      <w:sz w:val="20"/>
      <w:szCs w:val="20"/>
      <w:lang w:eastAsia="en-US"/>
    </w:rPr>
  </w:style>
  <w:style w:type="paragraph" w:styleId="TOC9">
    <w:name w:val="toc 9"/>
    <w:basedOn w:val="Normal"/>
    <w:next w:val="Normal"/>
    <w:autoRedefine/>
    <w:uiPriority w:val="39"/>
    <w:semiHidden/>
    <w:unhideWhenUsed/>
    <w:rsid w:val="007C505A"/>
    <w:pPr>
      <w:spacing w:after="0"/>
      <w:ind w:left="1760"/>
    </w:pPr>
    <w:rPr>
      <w:sz w:val="20"/>
      <w:szCs w:val="20"/>
      <w:lang w:eastAsia="en-US"/>
    </w:rPr>
  </w:style>
  <w:style w:type="character" w:customStyle="1" w:styleId="normaltextrun">
    <w:name w:val="normaltextrun"/>
    <w:basedOn w:val="DefaultParagraphFont"/>
    <w:rsid w:val="007C505A"/>
  </w:style>
  <w:style w:type="character" w:customStyle="1" w:styleId="eop">
    <w:name w:val="eop"/>
    <w:basedOn w:val="DefaultParagraphFont"/>
    <w:rsid w:val="007C505A"/>
  </w:style>
  <w:style w:type="character" w:customStyle="1" w:styleId="scx117507049">
    <w:name w:val="scx117507049"/>
    <w:basedOn w:val="DefaultParagraphFont"/>
    <w:rsid w:val="007C505A"/>
  </w:style>
  <w:style w:type="paragraph" w:customStyle="1" w:styleId="box453040">
    <w:name w:val="box_453040"/>
    <w:basedOn w:val="Normal"/>
    <w:rsid w:val="007C505A"/>
    <w:pPr>
      <w:spacing w:before="100" w:beforeAutospacing="1" w:after="225" w:line="240" w:lineRule="auto"/>
    </w:pPr>
    <w:rPr>
      <w:rFonts w:ascii="Times New Roman" w:eastAsia="Times New Roman" w:hAnsi="Times New Roman" w:cs="Times New Roman"/>
      <w:sz w:val="24"/>
      <w:szCs w:val="24"/>
      <w:lang w:eastAsia="hr-HR"/>
    </w:rPr>
  </w:style>
  <w:style w:type="table" w:customStyle="1" w:styleId="TableGrid11">
    <w:name w:val="Table Grid11"/>
    <w:basedOn w:val="TableNormal"/>
    <w:next w:val="TableGrid"/>
    <w:uiPriority w:val="59"/>
    <w:rsid w:val="007C505A"/>
    <w:pPr>
      <w:spacing w:after="0" w:line="240" w:lineRule="auto"/>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7C505A"/>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TableNormal"/>
    <w:next w:val="TableGrid"/>
    <w:uiPriority w:val="39"/>
    <w:rsid w:val="007C505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61468">
      <w:bodyDiv w:val="1"/>
      <w:marLeft w:val="0"/>
      <w:marRight w:val="0"/>
      <w:marTop w:val="0"/>
      <w:marBottom w:val="0"/>
      <w:divBdr>
        <w:top w:val="none" w:sz="0" w:space="0" w:color="auto"/>
        <w:left w:val="none" w:sz="0" w:space="0" w:color="auto"/>
        <w:bottom w:val="none" w:sz="0" w:space="0" w:color="auto"/>
        <w:right w:val="none" w:sz="0" w:space="0" w:color="auto"/>
      </w:divBdr>
    </w:div>
    <w:div w:id="141702570">
      <w:bodyDiv w:val="1"/>
      <w:marLeft w:val="0"/>
      <w:marRight w:val="0"/>
      <w:marTop w:val="0"/>
      <w:marBottom w:val="0"/>
      <w:divBdr>
        <w:top w:val="none" w:sz="0" w:space="0" w:color="auto"/>
        <w:left w:val="none" w:sz="0" w:space="0" w:color="auto"/>
        <w:bottom w:val="none" w:sz="0" w:space="0" w:color="auto"/>
        <w:right w:val="none" w:sz="0" w:space="0" w:color="auto"/>
      </w:divBdr>
    </w:div>
    <w:div w:id="202518261">
      <w:bodyDiv w:val="1"/>
      <w:marLeft w:val="0"/>
      <w:marRight w:val="0"/>
      <w:marTop w:val="0"/>
      <w:marBottom w:val="0"/>
      <w:divBdr>
        <w:top w:val="none" w:sz="0" w:space="0" w:color="auto"/>
        <w:left w:val="none" w:sz="0" w:space="0" w:color="auto"/>
        <w:bottom w:val="none" w:sz="0" w:space="0" w:color="auto"/>
        <w:right w:val="none" w:sz="0" w:space="0" w:color="auto"/>
      </w:divBdr>
    </w:div>
    <w:div w:id="221063236">
      <w:bodyDiv w:val="1"/>
      <w:marLeft w:val="0"/>
      <w:marRight w:val="0"/>
      <w:marTop w:val="0"/>
      <w:marBottom w:val="0"/>
      <w:divBdr>
        <w:top w:val="none" w:sz="0" w:space="0" w:color="auto"/>
        <w:left w:val="none" w:sz="0" w:space="0" w:color="auto"/>
        <w:bottom w:val="none" w:sz="0" w:space="0" w:color="auto"/>
        <w:right w:val="none" w:sz="0" w:space="0" w:color="auto"/>
      </w:divBdr>
    </w:div>
    <w:div w:id="318073102">
      <w:bodyDiv w:val="1"/>
      <w:marLeft w:val="0"/>
      <w:marRight w:val="0"/>
      <w:marTop w:val="0"/>
      <w:marBottom w:val="0"/>
      <w:divBdr>
        <w:top w:val="none" w:sz="0" w:space="0" w:color="auto"/>
        <w:left w:val="none" w:sz="0" w:space="0" w:color="auto"/>
        <w:bottom w:val="none" w:sz="0" w:space="0" w:color="auto"/>
        <w:right w:val="none" w:sz="0" w:space="0" w:color="auto"/>
      </w:divBdr>
    </w:div>
    <w:div w:id="333146788">
      <w:bodyDiv w:val="1"/>
      <w:marLeft w:val="0"/>
      <w:marRight w:val="0"/>
      <w:marTop w:val="0"/>
      <w:marBottom w:val="0"/>
      <w:divBdr>
        <w:top w:val="none" w:sz="0" w:space="0" w:color="auto"/>
        <w:left w:val="none" w:sz="0" w:space="0" w:color="auto"/>
        <w:bottom w:val="none" w:sz="0" w:space="0" w:color="auto"/>
        <w:right w:val="none" w:sz="0" w:space="0" w:color="auto"/>
      </w:divBdr>
    </w:div>
    <w:div w:id="421922719">
      <w:bodyDiv w:val="1"/>
      <w:marLeft w:val="0"/>
      <w:marRight w:val="0"/>
      <w:marTop w:val="0"/>
      <w:marBottom w:val="0"/>
      <w:divBdr>
        <w:top w:val="none" w:sz="0" w:space="0" w:color="auto"/>
        <w:left w:val="none" w:sz="0" w:space="0" w:color="auto"/>
        <w:bottom w:val="none" w:sz="0" w:space="0" w:color="auto"/>
        <w:right w:val="none" w:sz="0" w:space="0" w:color="auto"/>
      </w:divBdr>
      <w:divsChild>
        <w:div w:id="61341978">
          <w:marLeft w:val="0"/>
          <w:marRight w:val="0"/>
          <w:marTop w:val="0"/>
          <w:marBottom w:val="0"/>
          <w:divBdr>
            <w:top w:val="none" w:sz="0" w:space="0" w:color="auto"/>
            <w:left w:val="none" w:sz="0" w:space="0" w:color="auto"/>
            <w:bottom w:val="none" w:sz="0" w:space="0" w:color="auto"/>
            <w:right w:val="none" w:sz="0" w:space="0" w:color="auto"/>
          </w:divBdr>
        </w:div>
        <w:div w:id="347216949">
          <w:marLeft w:val="0"/>
          <w:marRight w:val="0"/>
          <w:marTop w:val="0"/>
          <w:marBottom w:val="0"/>
          <w:divBdr>
            <w:top w:val="none" w:sz="0" w:space="0" w:color="auto"/>
            <w:left w:val="none" w:sz="0" w:space="0" w:color="auto"/>
            <w:bottom w:val="none" w:sz="0" w:space="0" w:color="auto"/>
            <w:right w:val="none" w:sz="0" w:space="0" w:color="auto"/>
          </w:divBdr>
        </w:div>
        <w:div w:id="491069012">
          <w:marLeft w:val="0"/>
          <w:marRight w:val="0"/>
          <w:marTop w:val="0"/>
          <w:marBottom w:val="0"/>
          <w:divBdr>
            <w:top w:val="none" w:sz="0" w:space="0" w:color="auto"/>
            <w:left w:val="none" w:sz="0" w:space="0" w:color="auto"/>
            <w:bottom w:val="none" w:sz="0" w:space="0" w:color="auto"/>
            <w:right w:val="none" w:sz="0" w:space="0" w:color="auto"/>
          </w:divBdr>
        </w:div>
        <w:div w:id="554660996">
          <w:marLeft w:val="0"/>
          <w:marRight w:val="0"/>
          <w:marTop w:val="0"/>
          <w:marBottom w:val="0"/>
          <w:divBdr>
            <w:top w:val="none" w:sz="0" w:space="0" w:color="auto"/>
            <w:left w:val="none" w:sz="0" w:space="0" w:color="auto"/>
            <w:bottom w:val="none" w:sz="0" w:space="0" w:color="auto"/>
            <w:right w:val="none" w:sz="0" w:space="0" w:color="auto"/>
          </w:divBdr>
        </w:div>
        <w:div w:id="848985676">
          <w:marLeft w:val="0"/>
          <w:marRight w:val="0"/>
          <w:marTop w:val="0"/>
          <w:marBottom w:val="0"/>
          <w:divBdr>
            <w:top w:val="none" w:sz="0" w:space="0" w:color="auto"/>
            <w:left w:val="none" w:sz="0" w:space="0" w:color="auto"/>
            <w:bottom w:val="none" w:sz="0" w:space="0" w:color="auto"/>
            <w:right w:val="none" w:sz="0" w:space="0" w:color="auto"/>
          </w:divBdr>
        </w:div>
        <w:div w:id="973099035">
          <w:marLeft w:val="0"/>
          <w:marRight w:val="0"/>
          <w:marTop w:val="0"/>
          <w:marBottom w:val="0"/>
          <w:divBdr>
            <w:top w:val="none" w:sz="0" w:space="0" w:color="auto"/>
            <w:left w:val="none" w:sz="0" w:space="0" w:color="auto"/>
            <w:bottom w:val="none" w:sz="0" w:space="0" w:color="auto"/>
            <w:right w:val="none" w:sz="0" w:space="0" w:color="auto"/>
          </w:divBdr>
        </w:div>
        <w:div w:id="1053500717">
          <w:marLeft w:val="0"/>
          <w:marRight w:val="0"/>
          <w:marTop w:val="0"/>
          <w:marBottom w:val="0"/>
          <w:divBdr>
            <w:top w:val="none" w:sz="0" w:space="0" w:color="auto"/>
            <w:left w:val="none" w:sz="0" w:space="0" w:color="auto"/>
            <w:bottom w:val="none" w:sz="0" w:space="0" w:color="auto"/>
            <w:right w:val="none" w:sz="0" w:space="0" w:color="auto"/>
          </w:divBdr>
        </w:div>
        <w:div w:id="1072198779">
          <w:marLeft w:val="0"/>
          <w:marRight w:val="0"/>
          <w:marTop w:val="0"/>
          <w:marBottom w:val="0"/>
          <w:divBdr>
            <w:top w:val="none" w:sz="0" w:space="0" w:color="auto"/>
            <w:left w:val="none" w:sz="0" w:space="0" w:color="auto"/>
            <w:bottom w:val="none" w:sz="0" w:space="0" w:color="auto"/>
            <w:right w:val="none" w:sz="0" w:space="0" w:color="auto"/>
          </w:divBdr>
        </w:div>
        <w:div w:id="1188367766">
          <w:marLeft w:val="0"/>
          <w:marRight w:val="0"/>
          <w:marTop w:val="0"/>
          <w:marBottom w:val="0"/>
          <w:divBdr>
            <w:top w:val="none" w:sz="0" w:space="0" w:color="auto"/>
            <w:left w:val="none" w:sz="0" w:space="0" w:color="auto"/>
            <w:bottom w:val="none" w:sz="0" w:space="0" w:color="auto"/>
            <w:right w:val="none" w:sz="0" w:space="0" w:color="auto"/>
          </w:divBdr>
        </w:div>
        <w:div w:id="1244948464">
          <w:marLeft w:val="0"/>
          <w:marRight w:val="0"/>
          <w:marTop w:val="0"/>
          <w:marBottom w:val="0"/>
          <w:divBdr>
            <w:top w:val="none" w:sz="0" w:space="0" w:color="auto"/>
            <w:left w:val="none" w:sz="0" w:space="0" w:color="auto"/>
            <w:bottom w:val="none" w:sz="0" w:space="0" w:color="auto"/>
            <w:right w:val="none" w:sz="0" w:space="0" w:color="auto"/>
          </w:divBdr>
        </w:div>
        <w:div w:id="1314675482">
          <w:marLeft w:val="0"/>
          <w:marRight w:val="0"/>
          <w:marTop w:val="0"/>
          <w:marBottom w:val="0"/>
          <w:divBdr>
            <w:top w:val="none" w:sz="0" w:space="0" w:color="auto"/>
            <w:left w:val="none" w:sz="0" w:space="0" w:color="auto"/>
            <w:bottom w:val="none" w:sz="0" w:space="0" w:color="auto"/>
            <w:right w:val="none" w:sz="0" w:space="0" w:color="auto"/>
          </w:divBdr>
        </w:div>
        <w:div w:id="1373533467">
          <w:marLeft w:val="0"/>
          <w:marRight w:val="0"/>
          <w:marTop w:val="0"/>
          <w:marBottom w:val="0"/>
          <w:divBdr>
            <w:top w:val="none" w:sz="0" w:space="0" w:color="auto"/>
            <w:left w:val="none" w:sz="0" w:space="0" w:color="auto"/>
            <w:bottom w:val="none" w:sz="0" w:space="0" w:color="auto"/>
            <w:right w:val="none" w:sz="0" w:space="0" w:color="auto"/>
          </w:divBdr>
        </w:div>
      </w:divsChild>
    </w:div>
    <w:div w:id="443968053">
      <w:bodyDiv w:val="1"/>
      <w:marLeft w:val="0"/>
      <w:marRight w:val="0"/>
      <w:marTop w:val="0"/>
      <w:marBottom w:val="0"/>
      <w:divBdr>
        <w:top w:val="none" w:sz="0" w:space="0" w:color="auto"/>
        <w:left w:val="none" w:sz="0" w:space="0" w:color="auto"/>
        <w:bottom w:val="none" w:sz="0" w:space="0" w:color="auto"/>
        <w:right w:val="none" w:sz="0" w:space="0" w:color="auto"/>
      </w:divBdr>
      <w:divsChild>
        <w:div w:id="93324002">
          <w:marLeft w:val="0"/>
          <w:marRight w:val="0"/>
          <w:marTop w:val="0"/>
          <w:marBottom w:val="0"/>
          <w:divBdr>
            <w:top w:val="none" w:sz="0" w:space="0" w:color="auto"/>
            <w:left w:val="none" w:sz="0" w:space="0" w:color="auto"/>
            <w:bottom w:val="none" w:sz="0" w:space="0" w:color="auto"/>
            <w:right w:val="none" w:sz="0" w:space="0" w:color="auto"/>
          </w:divBdr>
        </w:div>
        <w:div w:id="1577670065">
          <w:marLeft w:val="0"/>
          <w:marRight w:val="0"/>
          <w:marTop w:val="0"/>
          <w:marBottom w:val="0"/>
          <w:divBdr>
            <w:top w:val="none" w:sz="0" w:space="0" w:color="auto"/>
            <w:left w:val="none" w:sz="0" w:space="0" w:color="auto"/>
            <w:bottom w:val="none" w:sz="0" w:space="0" w:color="auto"/>
            <w:right w:val="none" w:sz="0" w:space="0" w:color="auto"/>
          </w:divBdr>
        </w:div>
      </w:divsChild>
    </w:div>
    <w:div w:id="444081347">
      <w:bodyDiv w:val="1"/>
      <w:marLeft w:val="0"/>
      <w:marRight w:val="0"/>
      <w:marTop w:val="0"/>
      <w:marBottom w:val="0"/>
      <w:divBdr>
        <w:top w:val="none" w:sz="0" w:space="0" w:color="auto"/>
        <w:left w:val="none" w:sz="0" w:space="0" w:color="auto"/>
        <w:bottom w:val="none" w:sz="0" w:space="0" w:color="auto"/>
        <w:right w:val="none" w:sz="0" w:space="0" w:color="auto"/>
      </w:divBdr>
    </w:div>
    <w:div w:id="479153638">
      <w:bodyDiv w:val="1"/>
      <w:marLeft w:val="0"/>
      <w:marRight w:val="0"/>
      <w:marTop w:val="0"/>
      <w:marBottom w:val="0"/>
      <w:divBdr>
        <w:top w:val="none" w:sz="0" w:space="0" w:color="auto"/>
        <w:left w:val="none" w:sz="0" w:space="0" w:color="auto"/>
        <w:bottom w:val="none" w:sz="0" w:space="0" w:color="auto"/>
        <w:right w:val="none" w:sz="0" w:space="0" w:color="auto"/>
      </w:divBdr>
    </w:div>
    <w:div w:id="527331487">
      <w:bodyDiv w:val="1"/>
      <w:marLeft w:val="0"/>
      <w:marRight w:val="0"/>
      <w:marTop w:val="0"/>
      <w:marBottom w:val="0"/>
      <w:divBdr>
        <w:top w:val="none" w:sz="0" w:space="0" w:color="auto"/>
        <w:left w:val="none" w:sz="0" w:space="0" w:color="auto"/>
        <w:bottom w:val="none" w:sz="0" w:space="0" w:color="auto"/>
        <w:right w:val="none" w:sz="0" w:space="0" w:color="auto"/>
      </w:divBdr>
    </w:div>
    <w:div w:id="614021522">
      <w:bodyDiv w:val="1"/>
      <w:marLeft w:val="0"/>
      <w:marRight w:val="0"/>
      <w:marTop w:val="0"/>
      <w:marBottom w:val="0"/>
      <w:divBdr>
        <w:top w:val="none" w:sz="0" w:space="0" w:color="auto"/>
        <w:left w:val="none" w:sz="0" w:space="0" w:color="auto"/>
        <w:bottom w:val="none" w:sz="0" w:space="0" w:color="auto"/>
        <w:right w:val="none" w:sz="0" w:space="0" w:color="auto"/>
      </w:divBdr>
    </w:div>
    <w:div w:id="623344565">
      <w:bodyDiv w:val="1"/>
      <w:marLeft w:val="0"/>
      <w:marRight w:val="0"/>
      <w:marTop w:val="0"/>
      <w:marBottom w:val="0"/>
      <w:divBdr>
        <w:top w:val="none" w:sz="0" w:space="0" w:color="auto"/>
        <w:left w:val="none" w:sz="0" w:space="0" w:color="auto"/>
        <w:bottom w:val="none" w:sz="0" w:space="0" w:color="auto"/>
        <w:right w:val="none" w:sz="0" w:space="0" w:color="auto"/>
      </w:divBdr>
    </w:div>
    <w:div w:id="636759479">
      <w:bodyDiv w:val="1"/>
      <w:marLeft w:val="0"/>
      <w:marRight w:val="0"/>
      <w:marTop w:val="0"/>
      <w:marBottom w:val="0"/>
      <w:divBdr>
        <w:top w:val="none" w:sz="0" w:space="0" w:color="auto"/>
        <w:left w:val="none" w:sz="0" w:space="0" w:color="auto"/>
        <w:bottom w:val="none" w:sz="0" w:space="0" w:color="auto"/>
        <w:right w:val="none" w:sz="0" w:space="0" w:color="auto"/>
      </w:divBdr>
    </w:div>
    <w:div w:id="648171156">
      <w:bodyDiv w:val="1"/>
      <w:marLeft w:val="0"/>
      <w:marRight w:val="0"/>
      <w:marTop w:val="0"/>
      <w:marBottom w:val="0"/>
      <w:divBdr>
        <w:top w:val="none" w:sz="0" w:space="0" w:color="auto"/>
        <w:left w:val="none" w:sz="0" w:space="0" w:color="auto"/>
        <w:bottom w:val="none" w:sz="0" w:space="0" w:color="auto"/>
        <w:right w:val="none" w:sz="0" w:space="0" w:color="auto"/>
      </w:divBdr>
    </w:div>
    <w:div w:id="652761695">
      <w:bodyDiv w:val="1"/>
      <w:marLeft w:val="0"/>
      <w:marRight w:val="0"/>
      <w:marTop w:val="0"/>
      <w:marBottom w:val="0"/>
      <w:divBdr>
        <w:top w:val="none" w:sz="0" w:space="0" w:color="auto"/>
        <w:left w:val="none" w:sz="0" w:space="0" w:color="auto"/>
        <w:bottom w:val="none" w:sz="0" w:space="0" w:color="auto"/>
        <w:right w:val="none" w:sz="0" w:space="0" w:color="auto"/>
      </w:divBdr>
    </w:div>
    <w:div w:id="762847004">
      <w:bodyDiv w:val="1"/>
      <w:marLeft w:val="0"/>
      <w:marRight w:val="0"/>
      <w:marTop w:val="0"/>
      <w:marBottom w:val="0"/>
      <w:divBdr>
        <w:top w:val="none" w:sz="0" w:space="0" w:color="auto"/>
        <w:left w:val="none" w:sz="0" w:space="0" w:color="auto"/>
        <w:bottom w:val="none" w:sz="0" w:space="0" w:color="auto"/>
        <w:right w:val="none" w:sz="0" w:space="0" w:color="auto"/>
      </w:divBdr>
    </w:div>
    <w:div w:id="805775936">
      <w:bodyDiv w:val="1"/>
      <w:marLeft w:val="0"/>
      <w:marRight w:val="0"/>
      <w:marTop w:val="0"/>
      <w:marBottom w:val="0"/>
      <w:divBdr>
        <w:top w:val="none" w:sz="0" w:space="0" w:color="auto"/>
        <w:left w:val="none" w:sz="0" w:space="0" w:color="auto"/>
        <w:bottom w:val="none" w:sz="0" w:space="0" w:color="auto"/>
        <w:right w:val="none" w:sz="0" w:space="0" w:color="auto"/>
      </w:divBdr>
    </w:div>
    <w:div w:id="929656778">
      <w:bodyDiv w:val="1"/>
      <w:marLeft w:val="0"/>
      <w:marRight w:val="0"/>
      <w:marTop w:val="0"/>
      <w:marBottom w:val="0"/>
      <w:divBdr>
        <w:top w:val="none" w:sz="0" w:space="0" w:color="auto"/>
        <w:left w:val="none" w:sz="0" w:space="0" w:color="auto"/>
        <w:bottom w:val="none" w:sz="0" w:space="0" w:color="auto"/>
        <w:right w:val="none" w:sz="0" w:space="0" w:color="auto"/>
      </w:divBdr>
    </w:div>
    <w:div w:id="949512171">
      <w:bodyDiv w:val="1"/>
      <w:marLeft w:val="0"/>
      <w:marRight w:val="0"/>
      <w:marTop w:val="0"/>
      <w:marBottom w:val="0"/>
      <w:divBdr>
        <w:top w:val="none" w:sz="0" w:space="0" w:color="auto"/>
        <w:left w:val="none" w:sz="0" w:space="0" w:color="auto"/>
        <w:bottom w:val="none" w:sz="0" w:space="0" w:color="auto"/>
        <w:right w:val="none" w:sz="0" w:space="0" w:color="auto"/>
      </w:divBdr>
      <w:divsChild>
        <w:div w:id="72170465">
          <w:marLeft w:val="0"/>
          <w:marRight w:val="0"/>
          <w:marTop w:val="0"/>
          <w:marBottom w:val="0"/>
          <w:divBdr>
            <w:top w:val="none" w:sz="0" w:space="0" w:color="auto"/>
            <w:left w:val="none" w:sz="0" w:space="0" w:color="auto"/>
            <w:bottom w:val="none" w:sz="0" w:space="0" w:color="auto"/>
            <w:right w:val="none" w:sz="0" w:space="0" w:color="auto"/>
          </w:divBdr>
        </w:div>
        <w:div w:id="985547165">
          <w:marLeft w:val="0"/>
          <w:marRight w:val="0"/>
          <w:marTop w:val="0"/>
          <w:marBottom w:val="0"/>
          <w:divBdr>
            <w:top w:val="none" w:sz="0" w:space="0" w:color="auto"/>
            <w:left w:val="none" w:sz="0" w:space="0" w:color="auto"/>
            <w:bottom w:val="none" w:sz="0" w:space="0" w:color="auto"/>
            <w:right w:val="none" w:sz="0" w:space="0" w:color="auto"/>
          </w:divBdr>
        </w:div>
        <w:div w:id="1020427588">
          <w:marLeft w:val="0"/>
          <w:marRight w:val="0"/>
          <w:marTop w:val="0"/>
          <w:marBottom w:val="0"/>
          <w:divBdr>
            <w:top w:val="none" w:sz="0" w:space="0" w:color="auto"/>
            <w:left w:val="none" w:sz="0" w:space="0" w:color="auto"/>
            <w:bottom w:val="none" w:sz="0" w:space="0" w:color="auto"/>
            <w:right w:val="none" w:sz="0" w:space="0" w:color="auto"/>
          </w:divBdr>
        </w:div>
        <w:div w:id="1044597084">
          <w:marLeft w:val="0"/>
          <w:marRight w:val="0"/>
          <w:marTop w:val="0"/>
          <w:marBottom w:val="0"/>
          <w:divBdr>
            <w:top w:val="none" w:sz="0" w:space="0" w:color="auto"/>
            <w:left w:val="none" w:sz="0" w:space="0" w:color="auto"/>
            <w:bottom w:val="none" w:sz="0" w:space="0" w:color="auto"/>
            <w:right w:val="none" w:sz="0" w:space="0" w:color="auto"/>
          </w:divBdr>
        </w:div>
        <w:div w:id="1085297399">
          <w:marLeft w:val="0"/>
          <w:marRight w:val="0"/>
          <w:marTop w:val="0"/>
          <w:marBottom w:val="0"/>
          <w:divBdr>
            <w:top w:val="none" w:sz="0" w:space="0" w:color="auto"/>
            <w:left w:val="none" w:sz="0" w:space="0" w:color="auto"/>
            <w:bottom w:val="none" w:sz="0" w:space="0" w:color="auto"/>
            <w:right w:val="none" w:sz="0" w:space="0" w:color="auto"/>
          </w:divBdr>
        </w:div>
        <w:div w:id="1115098278">
          <w:marLeft w:val="0"/>
          <w:marRight w:val="0"/>
          <w:marTop w:val="0"/>
          <w:marBottom w:val="0"/>
          <w:divBdr>
            <w:top w:val="none" w:sz="0" w:space="0" w:color="auto"/>
            <w:left w:val="none" w:sz="0" w:space="0" w:color="auto"/>
            <w:bottom w:val="none" w:sz="0" w:space="0" w:color="auto"/>
            <w:right w:val="none" w:sz="0" w:space="0" w:color="auto"/>
          </w:divBdr>
        </w:div>
        <w:div w:id="1275212109">
          <w:marLeft w:val="0"/>
          <w:marRight w:val="0"/>
          <w:marTop w:val="0"/>
          <w:marBottom w:val="0"/>
          <w:divBdr>
            <w:top w:val="none" w:sz="0" w:space="0" w:color="auto"/>
            <w:left w:val="none" w:sz="0" w:space="0" w:color="auto"/>
            <w:bottom w:val="none" w:sz="0" w:space="0" w:color="auto"/>
            <w:right w:val="none" w:sz="0" w:space="0" w:color="auto"/>
          </w:divBdr>
        </w:div>
        <w:div w:id="1328903136">
          <w:marLeft w:val="0"/>
          <w:marRight w:val="0"/>
          <w:marTop w:val="0"/>
          <w:marBottom w:val="0"/>
          <w:divBdr>
            <w:top w:val="none" w:sz="0" w:space="0" w:color="auto"/>
            <w:left w:val="none" w:sz="0" w:space="0" w:color="auto"/>
            <w:bottom w:val="none" w:sz="0" w:space="0" w:color="auto"/>
            <w:right w:val="none" w:sz="0" w:space="0" w:color="auto"/>
          </w:divBdr>
        </w:div>
        <w:div w:id="1411467174">
          <w:marLeft w:val="0"/>
          <w:marRight w:val="0"/>
          <w:marTop w:val="0"/>
          <w:marBottom w:val="0"/>
          <w:divBdr>
            <w:top w:val="none" w:sz="0" w:space="0" w:color="auto"/>
            <w:left w:val="none" w:sz="0" w:space="0" w:color="auto"/>
            <w:bottom w:val="none" w:sz="0" w:space="0" w:color="auto"/>
            <w:right w:val="none" w:sz="0" w:space="0" w:color="auto"/>
          </w:divBdr>
        </w:div>
        <w:div w:id="1418016274">
          <w:marLeft w:val="0"/>
          <w:marRight w:val="0"/>
          <w:marTop w:val="0"/>
          <w:marBottom w:val="0"/>
          <w:divBdr>
            <w:top w:val="none" w:sz="0" w:space="0" w:color="auto"/>
            <w:left w:val="none" w:sz="0" w:space="0" w:color="auto"/>
            <w:bottom w:val="none" w:sz="0" w:space="0" w:color="auto"/>
            <w:right w:val="none" w:sz="0" w:space="0" w:color="auto"/>
          </w:divBdr>
        </w:div>
        <w:div w:id="1449543259">
          <w:marLeft w:val="0"/>
          <w:marRight w:val="0"/>
          <w:marTop w:val="0"/>
          <w:marBottom w:val="0"/>
          <w:divBdr>
            <w:top w:val="none" w:sz="0" w:space="0" w:color="auto"/>
            <w:left w:val="none" w:sz="0" w:space="0" w:color="auto"/>
            <w:bottom w:val="none" w:sz="0" w:space="0" w:color="auto"/>
            <w:right w:val="none" w:sz="0" w:space="0" w:color="auto"/>
          </w:divBdr>
        </w:div>
        <w:div w:id="1829708565">
          <w:marLeft w:val="0"/>
          <w:marRight w:val="0"/>
          <w:marTop w:val="0"/>
          <w:marBottom w:val="0"/>
          <w:divBdr>
            <w:top w:val="none" w:sz="0" w:space="0" w:color="auto"/>
            <w:left w:val="none" w:sz="0" w:space="0" w:color="auto"/>
            <w:bottom w:val="none" w:sz="0" w:space="0" w:color="auto"/>
            <w:right w:val="none" w:sz="0" w:space="0" w:color="auto"/>
          </w:divBdr>
        </w:div>
        <w:div w:id="1852405171">
          <w:marLeft w:val="0"/>
          <w:marRight w:val="0"/>
          <w:marTop w:val="0"/>
          <w:marBottom w:val="0"/>
          <w:divBdr>
            <w:top w:val="none" w:sz="0" w:space="0" w:color="auto"/>
            <w:left w:val="none" w:sz="0" w:space="0" w:color="auto"/>
            <w:bottom w:val="none" w:sz="0" w:space="0" w:color="auto"/>
            <w:right w:val="none" w:sz="0" w:space="0" w:color="auto"/>
          </w:divBdr>
        </w:div>
        <w:div w:id="1864244881">
          <w:marLeft w:val="0"/>
          <w:marRight w:val="0"/>
          <w:marTop w:val="0"/>
          <w:marBottom w:val="0"/>
          <w:divBdr>
            <w:top w:val="none" w:sz="0" w:space="0" w:color="auto"/>
            <w:left w:val="none" w:sz="0" w:space="0" w:color="auto"/>
            <w:bottom w:val="none" w:sz="0" w:space="0" w:color="auto"/>
            <w:right w:val="none" w:sz="0" w:space="0" w:color="auto"/>
          </w:divBdr>
        </w:div>
        <w:div w:id="1913351818">
          <w:marLeft w:val="0"/>
          <w:marRight w:val="0"/>
          <w:marTop w:val="0"/>
          <w:marBottom w:val="0"/>
          <w:divBdr>
            <w:top w:val="none" w:sz="0" w:space="0" w:color="auto"/>
            <w:left w:val="none" w:sz="0" w:space="0" w:color="auto"/>
            <w:bottom w:val="none" w:sz="0" w:space="0" w:color="auto"/>
            <w:right w:val="none" w:sz="0" w:space="0" w:color="auto"/>
          </w:divBdr>
        </w:div>
        <w:div w:id="2040280243">
          <w:marLeft w:val="0"/>
          <w:marRight w:val="0"/>
          <w:marTop w:val="0"/>
          <w:marBottom w:val="0"/>
          <w:divBdr>
            <w:top w:val="none" w:sz="0" w:space="0" w:color="auto"/>
            <w:left w:val="none" w:sz="0" w:space="0" w:color="auto"/>
            <w:bottom w:val="none" w:sz="0" w:space="0" w:color="auto"/>
            <w:right w:val="none" w:sz="0" w:space="0" w:color="auto"/>
          </w:divBdr>
        </w:div>
      </w:divsChild>
    </w:div>
    <w:div w:id="1247306961">
      <w:bodyDiv w:val="1"/>
      <w:marLeft w:val="0"/>
      <w:marRight w:val="0"/>
      <w:marTop w:val="0"/>
      <w:marBottom w:val="0"/>
      <w:divBdr>
        <w:top w:val="none" w:sz="0" w:space="0" w:color="auto"/>
        <w:left w:val="none" w:sz="0" w:space="0" w:color="auto"/>
        <w:bottom w:val="none" w:sz="0" w:space="0" w:color="auto"/>
        <w:right w:val="none" w:sz="0" w:space="0" w:color="auto"/>
      </w:divBdr>
    </w:div>
    <w:div w:id="1325276315">
      <w:bodyDiv w:val="1"/>
      <w:marLeft w:val="0"/>
      <w:marRight w:val="0"/>
      <w:marTop w:val="0"/>
      <w:marBottom w:val="0"/>
      <w:divBdr>
        <w:top w:val="none" w:sz="0" w:space="0" w:color="auto"/>
        <w:left w:val="none" w:sz="0" w:space="0" w:color="auto"/>
        <w:bottom w:val="none" w:sz="0" w:space="0" w:color="auto"/>
        <w:right w:val="none" w:sz="0" w:space="0" w:color="auto"/>
      </w:divBdr>
    </w:div>
    <w:div w:id="1637489415">
      <w:bodyDiv w:val="1"/>
      <w:marLeft w:val="0"/>
      <w:marRight w:val="0"/>
      <w:marTop w:val="0"/>
      <w:marBottom w:val="0"/>
      <w:divBdr>
        <w:top w:val="none" w:sz="0" w:space="0" w:color="auto"/>
        <w:left w:val="none" w:sz="0" w:space="0" w:color="auto"/>
        <w:bottom w:val="none" w:sz="0" w:space="0" w:color="auto"/>
        <w:right w:val="none" w:sz="0" w:space="0" w:color="auto"/>
      </w:divBdr>
    </w:div>
    <w:div w:id="1723671022">
      <w:bodyDiv w:val="1"/>
      <w:marLeft w:val="0"/>
      <w:marRight w:val="0"/>
      <w:marTop w:val="0"/>
      <w:marBottom w:val="0"/>
      <w:divBdr>
        <w:top w:val="none" w:sz="0" w:space="0" w:color="auto"/>
        <w:left w:val="none" w:sz="0" w:space="0" w:color="auto"/>
        <w:bottom w:val="none" w:sz="0" w:space="0" w:color="auto"/>
        <w:right w:val="none" w:sz="0" w:space="0" w:color="auto"/>
      </w:divBdr>
      <w:divsChild>
        <w:div w:id="133762342">
          <w:marLeft w:val="0"/>
          <w:marRight w:val="0"/>
          <w:marTop w:val="0"/>
          <w:marBottom w:val="0"/>
          <w:divBdr>
            <w:top w:val="none" w:sz="0" w:space="0" w:color="auto"/>
            <w:left w:val="none" w:sz="0" w:space="0" w:color="auto"/>
            <w:bottom w:val="none" w:sz="0" w:space="0" w:color="auto"/>
            <w:right w:val="none" w:sz="0" w:space="0" w:color="auto"/>
          </w:divBdr>
        </w:div>
        <w:div w:id="227614276">
          <w:marLeft w:val="0"/>
          <w:marRight w:val="0"/>
          <w:marTop w:val="0"/>
          <w:marBottom w:val="0"/>
          <w:divBdr>
            <w:top w:val="none" w:sz="0" w:space="0" w:color="auto"/>
            <w:left w:val="none" w:sz="0" w:space="0" w:color="auto"/>
            <w:bottom w:val="none" w:sz="0" w:space="0" w:color="auto"/>
            <w:right w:val="none" w:sz="0" w:space="0" w:color="auto"/>
          </w:divBdr>
        </w:div>
        <w:div w:id="233662033">
          <w:marLeft w:val="0"/>
          <w:marRight w:val="0"/>
          <w:marTop w:val="0"/>
          <w:marBottom w:val="0"/>
          <w:divBdr>
            <w:top w:val="none" w:sz="0" w:space="0" w:color="auto"/>
            <w:left w:val="none" w:sz="0" w:space="0" w:color="auto"/>
            <w:bottom w:val="none" w:sz="0" w:space="0" w:color="auto"/>
            <w:right w:val="none" w:sz="0" w:space="0" w:color="auto"/>
          </w:divBdr>
        </w:div>
        <w:div w:id="257716464">
          <w:marLeft w:val="0"/>
          <w:marRight w:val="0"/>
          <w:marTop w:val="0"/>
          <w:marBottom w:val="0"/>
          <w:divBdr>
            <w:top w:val="none" w:sz="0" w:space="0" w:color="auto"/>
            <w:left w:val="none" w:sz="0" w:space="0" w:color="auto"/>
            <w:bottom w:val="none" w:sz="0" w:space="0" w:color="auto"/>
            <w:right w:val="none" w:sz="0" w:space="0" w:color="auto"/>
          </w:divBdr>
        </w:div>
        <w:div w:id="661085819">
          <w:marLeft w:val="0"/>
          <w:marRight w:val="0"/>
          <w:marTop w:val="0"/>
          <w:marBottom w:val="0"/>
          <w:divBdr>
            <w:top w:val="none" w:sz="0" w:space="0" w:color="auto"/>
            <w:left w:val="none" w:sz="0" w:space="0" w:color="auto"/>
            <w:bottom w:val="none" w:sz="0" w:space="0" w:color="auto"/>
            <w:right w:val="none" w:sz="0" w:space="0" w:color="auto"/>
          </w:divBdr>
        </w:div>
        <w:div w:id="829635824">
          <w:marLeft w:val="0"/>
          <w:marRight w:val="0"/>
          <w:marTop w:val="0"/>
          <w:marBottom w:val="0"/>
          <w:divBdr>
            <w:top w:val="none" w:sz="0" w:space="0" w:color="auto"/>
            <w:left w:val="none" w:sz="0" w:space="0" w:color="auto"/>
            <w:bottom w:val="none" w:sz="0" w:space="0" w:color="auto"/>
            <w:right w:val="none" w:sz="0" w:space="0" w:color="auto"/>
          </w:divBdr>
        </w:div>
        <w:div w:id="981228339">
          <w:marLeft w:val="0"/>
          <w:marRight w:val="0"/>
          <w:marTop w:val="0"/>
          <w:marBottom w:val="0"/>
          <w:divBdr>
            <w:top w:val="none" w:sz="0" w:space="0" w:color="auto"/>
            <w:left w:val="none" w:sz="0" w:space="0" w:color="auto"/>
            <w:bottom w:val="none" w:sz="0" w:space="0" w:color="auto"/>
            <w:right w:val="none" w:sz="0" w:space="0" w:color="auto"/>
          </w:divBdr>
        </w:div>
        <w:div w:id="1106581302">
          <w:marLeft w:val="0"/>
          <w:marRight w:val="0"/>
          <w:marTop w:val="0"/>
          <w:marBottom w:val="0"/>
          <w:divBdr>
            <w:top w:val="none" w:sz="0" w:space="0" w:color="auto"/>
            <w:left w:val="none" w:sz="0" w:space="0" w:color="auto"/>
            <w:bottom w:val="none" w:sz="0" w:space="0" w:color="auto"/>
            <w:right w:val="none" w:sz="0" w:space="0" w:color="auto"/>
          </w:divBdr>
        </w:div>
        <w:div w:id="1266423217">
          <w:marLeft w:val="0"/>
          <w:marRight w:val="0"/>
          <w:marTop w:val="0"/>
          <w:marBottom w:val="0"/>
          <w:divBdr>
            <w:top w:val="none" w:sz="0" w:space="0" w:color="auto"/>
            <w:left w:val="none" w:sz="0" w:space="0" w:color="auto"/>
            <w:bottom w:val="none" w:sz="0" w:space="0" w:color="auto"/>
            <w:right w:val="none" w:sz="0" w:space="0" w:color="auto"/>
          </w:divBdr>
        </w:div>
        <w:div w:id="1325552688">
          <w:marLeft w:val="0"/>
          <w:marRight w:val="0"/>
          <w:marTop w:val="0"/>
          <w:marBottom w:val="0"/>
          <w:divBdr>
            <w:top w:val="none" w:sz="0" w:space="0" w:color="auto"/>
            <w:left w:val="none" w:sz="0" w:space="0" w:color="auto"/>
            <w:bottom w:val="none" w:sz="0" w:space="0" w:color="auto"/>
            <w:right w:val="none" w:sz="0" w:space="0" w:color="auto"/>
          </w:divBdr>
        </w:div>
        <w:div w:id="1368719372">
          <w:marLeft w:val="0"/>
          <w:marRight w:val="0"/>
          <w:marTop w:val="0"/>
          <w:marBottom w:val="0"/>
          <w:divBdr>
            <w:top w:val="none" w:sz="0" w:space="0" w:color="auto"/>
            <w:left w:val="none" w:sz="0" w:space="0" w:color="auto"/>
            <w:bottom w:val="none" w:sz="0" w:space="0" w:color="auto"/>
            <w:right w:val="none" w:sz="0" w:space="0" w:color="auto"/>
          </w:divBdr>
        </w:div>
        <w:div w:id="1383870307">
          <w:marLeft w:val="0"/>
          <w:marRight w:val="0"/>
          <w:marTop w:val="0"/>
          <w:marBottom w:val="0"/>
          <w:divBdr>
            <w:top w:val="none" w:sz="0" w:space="0" w:color="auto"/>
            <w:left w:val="none" w:sz="0" w:space="0" w:color="auto"/>
            <w:bottom w:val="none" w:sz="0" w:space="0" w:color="auto"/>
            <w:right w:val="none" w:sz="0" w:space="0" w:color="auto"/>
          </w:divBdr>
        </w:div>
        <w:div w:id="1475563567">
          <w:marLeft w:val="0"/>
          <w:marRight w:val="0"/>
          <w:marTop w:val="0"/>
          <w:marBottom w:val="0"/>
          <w:divBdr>
            <w:top w:val="none" w:sz="0" w:space="0" w:color="auto"/>
            <w:left w:val="none" w:sz="0" w:space="0" w:color="auto"/>
            <w:bottom w:val="none" w:sz="0" w:space="0" w:color="auto"/>
            <w:right w:val="none" w:sz="0" w:space="0" w:color="auto"/>
          </w:divBdr>
        </w:div>
        <w:div w:id="1482886932">
          <w:marLeft w:val="0"/>
          <w:marRight w:val="0"/>
          <w:marTop w:val="0"/>
          <w:marBottom w:val="0"/>
          <w:divBdr>
            <w:top w:val="none" w:sz="0" w:space="0" w:color="auto"/>
            <w:left w:val="none" w:sz="0" w:space="0" w:color="auto"/>
            <w:bottom w:val="none" w:sz="0" w:space="0" w:color="auto"/>
            <w:right w:val="none" w:sz="0" w:space="0" w:color="auto"/>
          </w:divBdr>
        </w:div>
        <w:div w:id="1558004557">
          <w:marLeft w:val="0"/>
          <w:marRight w:val="0"/>
          <w:marTop w:val="0"/>
          <w:marBottom w:val="0"/>
          <w:divBdr>
            <w:top w:val="none" w:sz="0" w:space="0" w:color="auto"/>
            <w:left w:val="none" w:sz="0" w:space="0" w:color="auto"/>
            <w:bottom w:val="none" w:sz="0" w:space="0" w:color="auto"/>
            <w:right w:val="none" w:sz="0" w:space="0" w:color="auto"/>
          </w:divBdr>
        </w:div>
        <w:div w:id="1661156548">
          <w:marLeft w:val="0"/>
          <w:marRight w:val="0"/>
          <w:marTop w:val="0"/>
          <w:marBottom w:val="0"/>
          <w:divBdr>
            <w:top w:val="none" w:sz="0" w:space="0" w:color="auto"/>
            <w:left w:val="none" w:sz="0" w:space="0" w:color="auto"/>
            <w:bottom w:val="none" w:sz="0" w:space="0" w:color="auto"/>
            <w:right w:val="none" w:sz="0" w:space="0" w:color="auto"/>
          </w:divBdr>
        </w:div>
        <w:div w:id="1673219735">
          <w:marLeft w:val="0"/>
          <w:marRight w:val="0"/>
          <w:marTop w:val="0"/>
          <w:marBottom w:val="0"/>
          <w:divBdr>
            <w:top w:val="none" w:sz="0" w:space="0" w:color="auto"/>
            <w:left w:val="none" w:sz="0" w:space="0" w:color="auto"/>
            <w:bottom w:val="none" w:sz="0" w:space="0" w:color="auto"/>
            <w:right w:val="none" w:sz="0" w:space="0" w:color="auto"/>
          </w:divBdr>
        </w:div>
        <w:div w:id="1882672893">
          <w:marLeft w:val="0"/>
          <w:marRight w:val="0"/>
          <w:marTop w:val="0"/>
          <w:marBottom w:val="0"/>
          <w:divBdr>
            <w:top w:val="none" w:sz="0" w:space="0" w:color="auto"/>
            <w:left w:val="none" w:sz="0" w:space="0" w:color="auto"/>
            <w:bottom w:val="none" w:sz="0" w:space="0" w:color="auto"/>
            <w:right w:val="none" w:sz="0" w:space="0" w:color="auto"/>
          </w:divBdr>
        </w:div>
        <w:div w:id="1939747709">
          <w:marLeft w:val="0"/>
          <w:marRight w:val="0"/>
          <w:marTop w:val="0"/>
          <w:marBottom w:val="0"/>
          <w:divBdr>
            <w:top w:val="none" w:sz="0" w:space="0" w:color="auto"/>
            <w:left w:val="none" w:sz="0" w:space="0" w:color="auto"/>
            <w:bottom w:val="none" w:sz="0" w:space="0" w:color="auto"/>
            <w:right w:val="none" w:sz="0" w:space="0" w:color="auto"/>
          </w:divBdr>
        </w:div>
      </w:divsChild>
    </w:div>
    <w:div w:id="1742362159">
      <w:bodyDiv w:val="1"/>
      <w:marLeft w:val="0"/>
      <w:marRight w:val="0"/>
      <w:marTop w:val="0"/>
      <w:marBottom w:val="0"/>
      <w:divBdr>
        <w:top w:val="none" w:sz="0" w:space="0" w:color="auto"/>
        <w:left w:val="none" w:sz="0" w:space="0" w:color="auto"/>
        <w:bottom w:val="none" w:sz="0" w:space="0" w:color="auto"/>
        <w:right w:val="none" w:sz="0" w:space="0" w:color="auto"/>
      </w:divBdr>
    </w:div>
    <w:div w:id="2084057309">
      <w:bodyDiv w:val="1"/>
      <w:marLeft w:val="0"/>
      <w:marRight w:val="0"/>
      <w:marTop w:val="0"/>
      <w:marBottom w:val="0"/>
      <w:divBdr>
        <w:top w:val="none" w:sz="0" w:space="0" w:color="auto"/>
        <w:left w:val="none" w:sz="0" w:space="0" w:color="auto"/>
        <w:bottom w:val="none" w:sz="0" w:space="0" w:color="auto"/>
        <w:right w:val="none" w:sz="0" w:space="0" w:color="auto"/>
      </w:divBdr>
    </w:div>
    <w:div w:id="2127499321">
      <w:bodyDiv w:val="1"/>
      <w:marLeft w:val="0"/>
      <w:marRight w:val="0"/>
      <w:marTop w:val="0"/>
      <w:marBottom w:val="0"/>
      <w:divBdr>
        <w:top w:val="none" w:sz="0" w:space="0" w:color="auto"/>
        <w:left w:val="none" w:sz="0" w:space="0" w:color="auto"/>
        <w:bottom w:val="none" w:sz="0" w:space="0" w:color="auto"/>
        <w:right w:val="none" w:sz="0" w:space="0" w:color="auto"/>
      </w:divBdr>
    </w:div>
    <w:div w:id="213590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trukturnifondovi.hr" TargetMode="External"/><Relationship Id="rId18" Type="http://schemas.openxmlformats.org/officeDocument/2006/relationships/hyperlink" Target="http://efondovi.mrrfeu.hr"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strukturnifondovi.hr" TargetMode="External"/><Relationship Id="rId7" Type="http://schemas.openxmlformats.org/officeDocument/2006/relationships/endnotes" Target="endnotes.xml"/><Relationship Id="rId12" Type="http://schemas.openxmlformats.org/officeDocument/2006/relationships/hyperlink" Target="http://www.mzoip.hr/hr/otpad/strategije-planovi-i-programi.html" TargetMode="External"/><Relationship Id="rId17" Type="http://schemas.openxmlformats.org/officeDocument/2006/relationships/hyperlink" Target="http://www.strukturnifondovi.h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rukturnifondovi.hr" TargetMode="External"/><Relationship Id="rId20" Type="http://schemas.openxmlformats.org/officeDocument/2006/relationships/hyperlink" Target="mailto:CEKOM@mingo.h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zoip.hr/hr/otpad/strategije-planovi-i-programi.html" TargetMode="External"/><Relationship Id="rId24" Type="http://schemas.openxmlformats.org/officeDocument/2006/relationships/hyperlink" Target="http://www.strukturnifondovi.hr/UserDocsImages/Strukturni%20fondovi%202014.%20&#8211;%202020/Vizualni%20identiteti/Upute%20za%20korisnike%20sredstava%202014%20-2020.pdf" TargetMode="External"/><Relationship Id="rId5" Type="http://schemas.openxmlformats.org/officeDocument/2006/relationships/webSettings" Target="webSettings.xml"/><Relationship Id="rId15" Type="http://schemas.openxmlformats.org/officeDocument/2006/relationships/hyperlink" Target="http://efondovi.mrrfeu.hr" TargetMode="External"/><Relationship Id="rId23" Type="http://schemas.openxmlformats.org/officeDocument/2006/relationships/hyperlink" Target="http://efondovi.mrrfeu.hr" TargetMode="External"/><Relationship Id="rId28" Type="http://schemas.openxmlformats.org/officeDocument/2006/relationships/fontTable" Target="fontTable.xml"/><Relationship Id="rId10" Type="http://schemas.openxmlformats.org/officeDocument/2006/relationships/hyperlink" Target="http://www.mzoip.hr/hr/otpad/strategije-planovi-i-programi.html" TargetMode="External"/><Relationship Id="rId19" Type="http://schemas.openxmlformats.org/officeDocument/2006/relationships/hyperlink" Target="mailto:branka.antunovic@mzoe.h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trukturnifondovi.hr" TargetMode="External"/><Relationship Id="rId22" Type="http://schemas.openxmlformats.org/officeDocument/2006/relationships/hyperlink" Target="file:///C:/Users/dtomasovic/AppData/Local/Microsoft/Windows/INetCache/Content.Outlook/KH3WOLVQ/www.strukturnifondovi.hr"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www.dzs.hr/hrv/censuses/census2011/results/censustabshtm.htm" TargetMode="External"/><Relationship Id="rId2" Type="http://schemas.openxmlformats.org/officeDocument/2006/relationships/hyperlink" Target="https://vlada.gov.hr/UserDocsImages/Sjednice/2017/05%20svibanj/38%20sjednica%20VRH/38%20-%208.pdf" TargetMode="External"/><Relationship Id="rId1" Type="http://schemas.openxmlformats.org/officeDocument/2006/relationships/hyperlink" Target="http://www.strukturnifondovi.hr/UserDocsImages/Documents/Strukturni%20fondovi%202014.%20%E2%80%93%202020/01%20OPKK%202014-2020%20hrv%2027112014.docx" TargetMode="External"/><Relationship Id="rId5" Type="http://schemas.openxmlformats.org/officeDocument/2006/relationships/hyperlink" Target="http://efondovi.mrrfeu.hr" TargetMode="External"/><Relationship Id="rId4" Type="http://schemas.openxmlformats.org/officeDocument/2006/relationships/hyperlink" Target="http://www.strukturnifondovi.hr/UserDocsImages/Za%20web/Upute%20za%20prijavitelje.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FAE8B-154F-4BF0-BC4C-CBC2533EA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17705</Words>
  <Characters>100922</Characters>
  <Application>Microsoft Office Word</Application>
  <DocSecurity>0</DocSecurity>
  <Lines>841</Lines>
  <Paragraphs>236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118391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Dukarić</dc:creator>
  <cp:keywords/>
  <dc:description/>
  <cp:lastModifiedBy>Vesna Benković</cp:lastModifiedBy>
  <cp:revision>6</cp:revision>
  <cp:lastPrinted>2018-01-11T12:37:00Z</cp:lastPrinted>
  <dcterms:created xsi:type="dcterms:W3CDTF">2018-01-15T11:38:00Z</dcterms:created>
  <dcterms:modified xsi:type="dcterms:W3CDTF">2018-01-15T12:31:00Z</dcterms:modified>
</cp:coreProperties>
</file>