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FC" w:rsidRPr="003C09D6" w:rsidRDefault="001930FC" w:rsidP="00C200D0">
      <w:pPr>
        <w:spacing w:after="0" w:line="240" w:lineRule="auto"/>
        <w:rPr>
          <w:rFonts w:ascii="Times New Roman" w:hAnsi="Times New Roman" w:cs="Times New Roman"/>
          <w:i/>
        </w:rPr>
      </w:pP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C09D6">
        <w:rPr>
          <w:rFonts w:ascii="Times New Roman" w:hAnsi="Times New Roman" w:cs="Times New Roman"/>
          <w:i/>
        </w:rPr>
        <w:t>Ovaj Poziv se financira iz</w:t>
      </w: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  <w:i/>
        </w:rPr>
        <w:t>Europskog fonda za regionalni razvoj</w:t>
      </w:r>
    </w:p>
    <w:p w:rsidR="001930FC" w:rsidRPr="003C09D6" w:rsidRDefault="001930FC" w:rsidP="006C5BD4">
      <w:pPr>
        <w:spacing w:after="0" w:line="240" w:lineRule="auto"/>
        <w:rPr>
          <w:rFonts w:ascii="Times New Roman" w:hAnsi="Times New Roman" w:cs="Times New Roman"/>
        </w:rPr>
      </w:pP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09D6">
        <w:rPr>
          <w:rFonts w:ascii="Times New Roman" w:hAnsi="Times New Roman" w:cs="Times New Roman"/>
          <w:b/>
          <w:sz w:val="24"/>
        </w:rPr>
        <w:t>SAŽETAK POZIVA NA DOSTAVU PROJEKTNIH PRIJEDLOGA</w:t>
      </w: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09D6">
        <w:rPr>
          <w:rFonts w:ascii="Times New Roman" w:hAnsi="Times New Roman" w:cs="Times New Roman"/>
          <w:b/>
          <w:sz w:val="24"/>
        </w:rPr>
        <w:t>u ograničenom postupku dodjele bespovratnih sredstava trajnog modaliteta</w:t>
      </w: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0FC" w:rsidRPr="004E2211" w:rsidRDefault="001930FC" w:rsidP="006C5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E2211">
        <w:rPr>
          <w:rFonts w:ascii="Times New Roman" w:hAnsi="Times New Roman" w:cs="Times New Roman"/>
          <w:b/>
          <w:i/>
          <w:sz w:val="24"/>
        </w:rPr>
        <w:t>Poboljšanje isplativosti i pristupa dnevnim bolnicama i/ili dnevnim kirurgijama</w:t>
      </w:r>
    </w:p>
    <w:p w:rsidR="001930FC" w:rsidRPr="00314B18" w:rsidRDefault="001930FC" w:rsidP="006C5BD4">
      <w:pPr>
        <w:spacing w:after="0" w:line="240" w:lineRule="auto"/>
        <w:jc w:val="center"/>
        <w:rPr>
          <w:rStyle w:val="Bodytext285pt"/>
          <w:rFonts w:eastAsiaTheme="minorHAnsi"/>
          <w:b/>
          <w:color w:val="0070C0"/>
          <w:sz w:val="22"/>
          <w:szCs w:val="22"/>
          <w:lang w:val="it-IT"/>
        </w:rPr>
      </w:pPr>
    </w:p>
    <w:p w:rsidR="002A24AB" w:rsidRDefault="001930FC" w:rsidP="00765CF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A24AB">
        <w:rPr>
          <w:rFonts w:ascii="Times New Roman" w:hAnsi="Times New Roman" w:cs="Times New Roman"/>
        </w:rPr>
        <w:t xml:space="preserve">Referentna oznaka: </w:t>
      </w:r>
      <w:r w:rsidR="002A24AB" w:rsidRPr="002A24AB">
        <w:rPr>
          <w:rFonts w:ascii="Times New Roman" w:hAnsi="Times New Roman" w:cs="Times New Roman"/>
          <w:lang w:eastAsia="en-US"/>
        </w:rPr>
        <w:t>KK.08.1.2.03</w:t>
      </w:r>
    </w:p>
    <w:p w:rsidR="00765CF6" w:rsidRPr="002A24AB" w:rsidRDefault="00A60DDB" w:rsidP="00765CF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(</w:t>
      </w:r>
      <w:r w:rsidR="0058643F" w:rsidRPr="0058643F">
        <w:rPr>
          <w:rFonts w:ascii="Times New Roman" w:hAnsi="Times New Roman" w:cs="Times New Roman"/>
          <w:highlight w:val="yellow"/>
          <w:lang w:eastAsia="en-US"/>
        </w:rPr>
        <w:t>Šesta</w:t>
      </w:r>
      <w:r w:rsidR="00765CF6">
        <w:rPr>
          <w:rFonts w:ascii="Times New Roman" w:hAnsi="Times New Roman" w:cs="Times New Roman"/>
          <w:lang w:eastAsia="en-US"/>
        </w:rPr>
        <w:t xml:space="preserve"> izmjena</w:t>
      </w:r>
      <w:r>
        <w:rPr>
          <w:rFonts w:ascii="Times New Roman" w:hAnsi="Times New Roman" w:cs="Times New Roman"/>
          <w:lang w:eastAsia="en-US"/>
        </w:rPr>
        <w:t xml:space="preserve"> poziva</w:t>
      </w:r>
      <w:r w:rsidR="00765CF6">
        <w:rPr>
          <w:rFonts w:ascii="Times New Roman" w:hAnsi="Times New Roman" w:cs="Times New Roman"/>
          <w:lang w:eastAsia="en-US"/>
        </w:rPr>
        <w:t>)</w:t>
      </w: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0FC" w:rsidRPr="003C09D6" w:rsidRDefault="001930FC" w:rsidP="006C5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0FC" w:rsidRDefault="001930FC" w:rsidP="006C5B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3C09D6">
        <w:rPr>
          <w:rFonts w:ascii="Times New Roman" w:hAnsi="Times New Roman" w:cs="Times New Roman"/>
          <w:b/>
        </w:rPr>
        <w:t>Predmet i svrha poziva</w:t>
      </w:r>
    </w:p>
    <w:p w:rsidR="006521F0" w:rsidRPr="006521F0" w:rsidRDefault="006521F0" w:rsidP="006521F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23DCB" w:rsidRPr="003C09D6" w:rsidRDefault="001930FC" w:rsidP="00695F6D">
      <w:pPr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U okviru ovog Poziva planira se provedba operacija 9a2.</w:t>
      </w:r>
      <w:r w:rsidRPr="004E2211">
        <w:rPr>
          <w:rFonts w:ascii="Times New Roman" w:hAnsi="Times New Roman" w:cs="Times New Roman"/>
        </w:rPr>
        <w:t>1</w:t>
      </w:r>
      <w:r w:rsidRPr="004E2211">
        <w:rPr>
          <w:rFonts w:ascii="Times New Roman" w:hAnsi="Times New Roman" w:cs="Times New Roman"/>
          <w:i/>
        </w:rPr>
        <w:t xml:space="preserve"> </w:t>
      </w:r>
      <w:r w:rsidR="006C5BD4" w:rsidRPr="004E2211">
        <w:rPr>
          <w:rFonts w:ascii="Times New Roman" w:hAnsi="Times New Roman" w:cs="Times New Roman"/>
          <w:i/>
        </w:rPr>
        <w:t>Poboljšanje isplativosti i pristupa dnevnim bolnicama i/ili dnevnim kirurgijama</w:t>
      </w:r>
      <w:r w:rsidR="003C09D6" w:rsidRPr="003C09D6">
        <w:rPr>
          <w:rFonts w:ascii="Times New Roman" w:hAnsi="Times New Roman" w:cs="Times New Roman"/>
        </w:rPr>
        <w:t xml:space="preserve"> koja uključuje aktivnosti navedene u toč</w:t>
      </w:r>
      <w:r w:rsidR="000162FB">
        <w:rPr>
          <w:rFonts w:ascii="Times New Roman" w:hAnsi="Times New Roman" w:cs="Times New Roman"/>
        </w:rPr>
        <w:t>c</w:t>
      </w:r>
      <w:r w:rsidR="003C09D6" w:rsidRPr="003C09D6">
        <w:rPr>
          <w:rFonts w:ascii="Times New Roman" w:hAnsi="Times New Roman" w:cs="Times New Roman"/>
        </w:rPr>
        <w:t>i 2.7 Uputa, a koje će se provoditi u dvije grup</w:t>
      </w:r>
      <w:r w:rsidR="00C45EB2">
        <w:rPr>
          <w:rFonts w:ascii="Times New Roman" w:hAnsi="Times New Roman" w:cs="Times New Roman"/>
        </w:rPr>
        <w:t>e</w:t>
      </w:r>
      <w:r w:rsidR="003C09D6" w:rsidRPr="003C09D6">
        <w:rPr>
          <w:rFonts w:ascii="Times New Roman" w:hAnsi="Times New Roman" w:cs="Times New Roman"/>
        </w:rPr>
        <w:t xml:space="preserve"> korisnika, </w:t>
      </w:r>
      <w:r w:rsidR="004E2211">
        <w:rPr>
          <w:rFonts w:ascii="Times New Roman" w:eastAsia="Calibri" w:hAnsi="Times New Roman" w:cs="Times New Roman"/>
          <w:lang w:eastAsia="lt-LT"/>
        </w:rPr>
        <w:t>Ministarstvo zdravstva</w:t>
      </w:r>
      <w:r w:rsidR="00994885">
        <w:rPr>
          <w:rFonts w:ascii="Times New Roman" w:eastAsia="Calibri" w:hAnsi="Times New Roman" w:cs="Times New Roman"/>
          <w:lang w:eastAsia="lt-LT"/>
        </w:rPr>
        <w:t xml:space="preserve"> u G</w:t>
      </w:r>
      <w:r w:rsidR="003C09D6" w:rsidRPr="003C09D6">
        <w:rPr>
          <w:rFonts w:ascii="Times New Roman" w:eastAsia="Calibri" w:hAnsi="Times New Roman" w:cs="Times New Roman"/>
          <w:lang w:eastAsia="lt-LT"/>
        </w:rPr>
        <w:t xml:space="preserve">rupi 1 i 28 </w:t>
      </w:r>
      <w:r w:rsidR="003C09D6" w:rsidRPr="003C09D6">
        <w:rPr>
          <w:rFonts w:ascii="Times New Roman" w:hAnsi="Times New Roman" w:cs="Times New Roman"/>
        </w:rPr>
        <w:t>kliničkih bolničkih centara, kliničkih bolnica, klinika i općih bolnica u grupi 2.</w:t>
      </w:r>
      <w:r w:rsidR="002C1E58">
        <w:rPr>
          <w:rFonts w:ascii="Times New Roman" w:hAnsi="Times New Roman" w:cs="Times New Roman"/>
        </w:rPr>
        <w:t xml:space="preserve"> </w:t>
      </w:r>
      <w:r w:rsidR="003C09D6" w:rsidRPr="003C09D6">
        <w:rPr>
          <w:rFonts w:ascii="Times New Roman" w:hAnsi="Times New Roman" w:cs="Times New Roman"/>
        </w:rPr>
        <w:t xml:space="preserve">Navedeni </w:t>
      </w:r>
      <w:r w:rsidR="000162FB">
        <w:rPr>
          <w:rFonts w:ascii="Times New Roman" w:hAnsi="Times New Roman" w:cs="Times New Roman"/>
        </w:rPr>
        <w:t xml:space="preserve">prijavitelji iz </w:t>
      </w:r>
      <w:r w:rsidR="003C09D6" w:rsidRPr="003C09D6">
        <w:rPr>
          <w:rFonts w:ascii="Times New Roman" w:hAnsi="Times New Roman" w:cs="Times New Roman"/>
        </w:rPr>
        <w:t xml:space="preserve">grupe 2 određeni su </w:t>
      </w:r>
      <w:r w:rsidR="003C09D6" w:rsidRPr="003C09D6">
        <w:rPr>
          <w:rFonts w:ascii="Times New Roman" w:hAnsi="Times New Roman" w:cs="Times New Roman"/>
          <w:i/>
        </w:rPr>
        <w:t>Naci</w:t>
      </w:r>
      <w:r w:rsidR="003C09D6" w:rsidRPr="003C09D6">
        <w:rPr>
          <w:rFonts w:ascii="Times New Roman" w:hAnsi="Times New Roman" w:cs="Times New Roman"/>
          <w:i/>
        </w:rPr>
        <w:softHyphen/>
        <w:t xml:space="preserve">onalnom strategijom razvoja zdravstva 2012. – 2020. </w:t>
      </w:r>
      <w:r w:rsidR="003C09D6" w:rsidRPr="000162FB">
        <w:rPr>
          <w:rFonts w:ascii="Times New Roman" w:hAnsi="Times New Roman" w:cs="Times New Roman"/>
        </w:rPr>
        <w:t>i</w:t>
      </w:r>
      <w:r w:rsidR="003C09D6" w:rsidRPr="003C09D6">
        <w:rPr>
          <w:rFonts w:ascii="Times New Roman" w:hAnsi="Times New Roman" w:cs="Times New Roman"/>
          <w:i/>
        </w:rPr>
        <w:t xml:space="preserve"> Nacionalnim planom razvoja kliničkih bolničkih centara, kliničkih bolnica, klinika i općih bolnica u </w:t>
      </w:r>
      <w:r w:rsidR="000B2061">
        <w:rPr>
          <w:rFonts w:ascii="Times New Roman" w:hAnsi="Times New Roman" w:cs="Times New Roman"/>
          <w:i/>
        </w:rPr>
        <w:t>Republici H</w:t>
      </w:r>
      <w:r w:rsidR="003C09D6" w:rsidRPr="003C09D6">
        <w:rPr>
          <w:rFonts w:ascii="Times New Roman" w:hAnsi="Times New Roman" w:cs="Times New Roman"/>
          <w:i/>
        </w:rPr>
        <w:t>rvatskoj 2015. – 2016</w:t>
      </w:r>
      <w:r w:rsidR="003C09D6" w:rsidRPr="003C09D6">
        <w:rPr>
          <w:rFonts w:ascii="Times New Roman" w:hAnsi="Times New Roman" w:cs="Times New Roman"/>
        </w:rPr>
        <w:t>., a navede</w:t>
      </w:r>
      <w:r w:rsidR="004E2211">
        <w:rPr>
          <w:rFonts w:ascii="Times New Roman" w:hAnsi="Times New Roman" w:cs="Times New Roman"/>
        </w:rPr>
        <w:t>ni su u Odluci ministra zdravstva</w:t>
      </w:r>
      <w:r w:rsidR="003C09D6" w:rsidRPr="003C09D6">
        <w:rPr>
          <w:rFonts w:ascii="Times New Roman" w:hAnsi="Times New Roman" w:cs="Times New Roman"/>
        </w:rPr>
        <w:t xml:space="preserve"> od 4. srpnja 2016. godine (KLASA:</w:t>
      </w:r>
      <w:r w:rsidR="004E2211">
        <w:rPr>
          <w:rFonts w:ascii="Times New Roman" w:hAnsi="Times New Roman" w:cs="Times New Roman"/>
        </w:rPr>
        <w:t xml:space="preserve"> </w:t>
      </w:r>
      <w:r w:rsidR="003C09D6" w:rsidRPr="003C09D6">
        <w:rPr>
          <w:rFonts w:ascii="Times New Roman" w:hAnsi="Times New Roman" w:cs="Times New Roman"/>
        </w:rPr>
        <w:t>910-04/15-04/77, URBROJ: 534-09-2/1-16-05). Stoga je</w:t>
      </w:r>
      <w:r w:rsidR="005A2BAA">
        <w:rPr>
          <w:rFonts w:ascii="Times New Roman" w:hAnsi="Times New Roman" w:cs="Times New Roman"/>
        </w:rPr>
        <w:t>:</w:t>
      </w:r>
    </w:p>
    <w:p w:rsidR="00023DCB" w:rsidRPr="003C09D6" w:rsidRDefault="001930FC" w:rsidP="006C5B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 w:cs="Times New Roman"/>
          <w:bCs/>
          <w:color w:val="000000"/>
          <w:u w:val="single"/>
        </w:rPr>
      </w:pPr>
      <w:bookmarkStart w:id="0" w:name="_Toc455756263"/>
      <w:r w:rsidRPr="003C09D6">
        <w:rPr>
          <w:rFonts w:ascii="Times New Roman" w:hAnsi="Times New Roman" w:cs="Times New Roman"/>
          <w:b/>
          <w:u w:val="single"/>
        </w:rPr>
        <w:t>Svrha ovog Poziva</w:t>
      </w:r>
      <w:r w:rsidR="00023DCB" w:rsidRPr="003C09D6">
        <w:rPr>
          <w:rFonts w:ascii="Times New Roman" w:hAnsi="Times New Roman" w:cs="Times New Roman"/>
          <w:b/>
          <w:u w:val="single"/>
        </w:rPr>
        <w:t>:</w:t>
      </w:r>
    </w:p>
    <w:p w:rsidR="001930FC" w:rsidRPr="003C09D6" w:rsidRDefault="002F4F08" w:rsidP="003C09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 w:cs="Times New Roman"/>
          <w:bCs/>
          <w:color w:val="000000"/>
        </w:rPr>
      </w:pPr>
      <w:r>
        <w:rPr>
          <w:rFonts w:ascii="Times New Roman" w:eastAsiaTheme="minorHAnsi" w:hAnsi="Times New Roman" w:cs="Times New Roman"/>
          <w:bCs/>
          <w:color w:val="000000"/>
        </w:rPr>
        <w:t>P</w:t>
      </w:r>
      <w:r w:rsidR="001930FC" w:rsidRPr="003C09D6">
        <w:rPr>
          <w:rFonts w:ascii="Times New Roman" w:eastAsiaTheme="minorHAnsi" w:hAnsi="Times New Roman" w:cs="Times New Roman"/>
          <w:bCs/>
          <w:color w:val="000000"/>
        </w:rPr>
        <w:t>ovećanje isplativosti i održivosti zdravstvenog sustava u Republici Hrvatskoj</w:t>
      </w:r>
      <w:bookmarkEnd w:id="0"/>
      <w:r w:rsidR="00695F6D">
        <w:rPr>
          <w:rFonts w:ascii="Times New Roman" w:eastAsiaTheme="minorHAnsi" w:hAnsi="Times New Roman" w:cs="Times New Roman"/>
          <w:bCs/>
          <w:color w:val="000000"/>
        </w:rPr>
        <w:t>.</w:t>
      </w:r>
    </w:p>
    <w:p w:rsidR="006C5BD4" w:rsidRPr="003C09D6" w:rsidRDefault="006C5BD4" w:rsidP="006C5B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 w:cs="Times New Roman"/>
          <w:b/>
          <w:bCs/>
          <w:color w:val="000000"/>
          <w:u w:val="single"/>
        </w:rPr>
      </w:pPr>
    </w:p>
    <w:p w:rsidR="00023DCB" w:rsidRPr="003C09D6" w:rsidRDefault="001930FC" w:rsidP="006C5B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 w:cs="Times New Roman"/>
          <w:bCs/>
          <w:color w:val="000000"/>
          <w:u w:val="single"/>
        </w:rPr>
      </w:pPr>
      <w:r w:rsidRPr="003C09D6">
        <w:rPr>
          <w:rFonts w:ascii="Times New Roman" w:eastAsiaTheme="minorHAnsi" w:hAnsi="Times New Roman" w:cs="Times New Roman"/>
          <w:b/>
          <w:bCs/>
          <w:color w:val="000000"/>
          <w:u w:val="single"/>
        </w:rPr>
        <w:t>Predmet ovog Poziva</w:t>
      </w:r>
      <w:r w:rsidR="00023DCB" w:rsidRPr="003C09D6">
        <w:rPr>
          <w:rFonts w:ascii="Times New Roman" w:eastAsiaTheme="minorHAnsi" w:hAnsi="Times New Roman" w:cs="Times New Roman"/>
          <w:b/>
          <w:bCs/>
          <w:color w:val="000000"/>
          <w:u w:val="single"/>
        </w:rPr>
        <w:t>:</w:t>
      </w:r>
    </w:p>
    <w:p w:rsidR="001930FC" w:rsidRPr="003C09D6" w:rsidRDefault="002F4F08" w:rsidP="002F4F0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 w:cs="Times New Roman"/>
          <w:bCs/>
          <w:color w:val="000000"/>
        </w:rPr>
      </w:pPr>
      <w:r>
        <w:rPr>
          <w:rFonts w:ascii="Times New Roman" w:eastAsiaTheme="minorHAnsi" w:hAnsi="Times New Roman" w:cs="Times New Roman"/>
          <w:bCs/>
          <w:color w:val="000000"/>
        </w:rPr>
        <w:t>D</w:t>
      </w:r>
      <w:r w:rsidRPr="002F4F08">
        <w:rPr>
          <w:rFonts w:ascii="Times New Roman" w:eastAsiaTheme="minorHAnsi" w:hAnsi="Times New Roman" w:cs="Times New Roman"/>
          <w:bCs/>
          <w:color w:val="000000"/>
        </w:rPr>
        <w:t xml:space="preserve">odjela bespovratnih sredstava unaprijed određenim prijaviteljima kako bi se povećala isplativost i održivost zdravstvenog sustava u Republici Hrvatskoj kroz poboljšanje učinkovitosti i pristupa dnevnim bolnicama i dnevnim kirurgijama smanjenjem broja prijema na akutne bolničke odjele obuhvaćene </w:t>
      </w:r>
      <w:r w:rsidRPr="000162FB">
        <w:rPr>
          <w:rFonts w:ascii="Times New Roman" w:eastAsiaTheme="minorHAnsi" w:hAnsi="Times New Roman" w:cs="Times New Roman"/>
          <w:bCs/>
          <w:i/>
          <w:color w:val="000000"/>
        </w:rPr>
        <w:t>Nacionalnim planom</w:t>
      </w:r>
      <w:r w:rsidRPr="002F4F08">
        <w:rPr>
          <w:rFonts w:ascii="Times New Roman" w:eastAsiaTheme="minorHAnsi" w:hAnsi="Times New Roman" w:cs="Times New Roman"/>
          <w:bCs/>
          <w:color w:val="000000"/>
        </w:rPr>
        <w:t xml:space="preserve"> za najmanje 10%.</w:t>
      </w:r>
    </w:p>
    <w:p w:rsidR="00FA684B" w:rsidRDefault="00FA684B" w:rsidP="006C5BD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23DCB" w:rsidRDefault="00023DCB" w:rsidP="006C5B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3C09D6">
        <w:rPr>
          <w:rFonts w:ascii="Times New Roman" w:hAnsi="Times New Roman" w:cs="Times New Roman"/>
          <w:b/>
        </w:rPr>
        <w:t>Ukupna raspoloživa sredstva</w:t>
      </w:r>
    </w:p>
    <w:p w:rsidR="006521F0" w:rsidRPr="006521F0" w:rsidRDefault="006521F0" w:rsidP="006521F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23DCB" w:rsidRPr="003C09D6" w:rsidRDefault="00CC5F08" w:rsidP="00CC5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Ukupna </w:t>
      </w:r>
      <w:r w:rsidR="00695F6D" w:rsidRPr="00765CF6">
        <w:rPr>
          <w:rFonts w:ascii="Times New Roman" w:hAnsi="Times New Roman" w:cs="Times New Roman"/>
          <w:highlight w:val="yellow"/>
        </w:rPr>
        <w:t>raspoloživa bespovratna sreds</w:t>
      </w:r>
      <w:r>
        <w:rPr>
          <w:rFonts w:ascii="Times New Roman" w:hAnsi="Times New Roman" w:cs="Times New Roman"/>
          <w:highlight w:val="yellow"/>
        </w:rPr>
        <w:t xml:space="preserve">tva za ovaj Poziv </w:t>
      </w:r>
      <w:r w:rsidRPr="00CC5F08">
        <w:rPr>
          <w:rFonts w:ascii="Times New Roman" w:hAnsi="Times New Roman" w:cs="Times New Roman"/>
          <w:highlight w:val="yellow"/>
        </w:rPr>
        <w:t xml:space="preserve">iznose </w:t>
      </w:r>
      <w:r w:rsidR="00314B18" w:rsidRPr="00314B18">
        <w:rPr>
          <w:rFonts w:ascii="Times New Roman" w:hAnsi="Times New Roman" w:cs="Times New Roman"/>
          <w:highlight w:val="yellow"/>
        </w:rPr>
        <w:t>1.359.047.566,47</w:t>
      </w:r>
      <w:r w:rsidR="00314B18">
        <w:rPr>
          <w:highlight w:val="yellow"/>
          <w:lang w:eastAsia="lt-LT"/>
        </w:rPr>
        <w:t xml:space="preserve"> </w:t>
      </w:r>
      <w:r w:rsidR="00EB669C" w:rsidRPr="00CC5F08">
        <w:rPr>
          <w:rFonts w:ascii="Times New Roman" w:hAnsi="Times New Roman" w:cs="Times New Roman"/>
          <w:highlight w:val="yellow"/>
        </w:rPr>
        <w:t>HRK</w:t>
      </w:r>
      <w:r w:rsidR="00695F6D" w:rsidRPr="00765CF6">
        <w:rPr>
          <w:rFonts w:ascii="Times New Roman" w:hAnsi="Times New Roman" w:cs="Times New Roman"/>
          <w:highlight w:val="yellow"/>
        </w:rPr>
        <w:t>.</w:t>
      </w:r>
      <w:r w:rsidR="00695F6D">
        <w:rPr>
          <w:rFonts w:ascii="Times New Roman" w:hAnsi="Times New Roman" w:cs="Times New Roman"/>
        </w:rPr>
        <w:t xml:space="preserve"> </w:t>
      </w:r>
      <w:r w:rsidR="00023DCB" w:rsidRPr="003C09D6">
        <w:rPr>
          <w:rFonts w:ascii="Times New Roman" w:hAnsi="Times New Roman" w:cs="Times New Roman"/>
        </w:rPr>
        <w:t>Bespovratna sredstva mogu se po pojedinom projektu dodijeliti u skladu sa sljedećim minimalnim i maksimalnim iznosima:</w:t>
      </w:r>
    </w:p>
    <w:p w:rsidR="00023DCB" w:rsidRPr="003C09D6" w:rsidRDefault="00023DCB" w:rsidP="006C5B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dTable4-Accent210"/>
        <w:tblW w:w="9493" w:type="dxa"/>
        <w:tblInd w:w="113" w:type="dxa"/>
        <w:tblLook w:val="04E0" w:firstRow="1" w:lastRow="1" w:firstColumn="1" w:lastColumn="0" w:noHBand="0" w:noVBand="1"/>
      </w:tblPr>
      <w:tblGrid>
        <w:gridCol w:w="1316"/>
        <w:gridCol w:w="1988"/>
        <w:gridCol w:w="2532"/>
        <w:gridCol w:w="1559"/>
        <w:gridCol w:w="2098"/>
      </w:tblGrid>
      <w:tr w:rsidR="00ED0793" w:rsidTr="00CC5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3" w:rsidRDefault="00ED079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Calibri"/>
                <w:sz w:val="18"/>
                <w:lang w:eastAsia="lt-LT"/>
              </w:rPr>
            </w:pPr>
            <w:r>
              <w:rPr>
                <w:rFonts w:eastAsia="Calibri"/>
                <w:sz w:val="18"/>
                <w:lang w:eastAsia="lt-LT"/>
              </w:rPr>
              <w:t>Grupa aktivnosti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3" w:rsidRDefault="00ED079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18"/>
                <w:lang w:eastAsia="lt-LT"/>
              </w:rPr>
            </w:pPr>
            <w:r>
              <w:rPr>
                <w:rFonts w:eastAsia="Calibri"/>
                <w:b w:val="0"/>
                <w:bCs w:val="0"/>
                <w:sz w:val="18"/>
                <w:lang w:eastAsia="lt-LT"/>
              </w:rPr>
              <w:t>Prijavitelji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3" w:rsidRDefault="00ED079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lang w:eastAsia="lt-L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lt-LT"/>
              </w:rPr>
              <w:t>Ukupno dostupan iznos bespovratnih sredstava za pojedinu grupu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3" w:rsidRDefault="00ED079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eastAsia="lt-LT"/>
              </w:rPr>
            </w:pPr>
            <w:r>
              <w:rPr>
                <w:rFonts w:asciiTheme="majorHAnsi" w:hAnsiTheme="majorHAnsi"/>
                <w:sz w:val="18"/>
              </w:rPr>
              <w:t>Minimalni iznos bespovratnih sredstava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93" w:rsidRDefault="00ED079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eastAsia="lt-LT"/>
              </w:rPr>
            </w:pPr>
            <w:r>
              <w:rPr>
                <w:rFonts w:asciiTheme="majorHAnsi" w:hAnsiTheme="majorHAnsi"/>
                <w:sz w:val="18"/>
              </w:rPr>
              <w:t>Maksimalni iznos bespovratnih sredstava</w:t>
            </w:r>
          </w:p>
        </w:tc>
      </w:tr>
      <w:tr w:rsidR="00314B18" w:rsidTr="00CC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314B18" w:rsidRDefault="00314B18" w:rsidP="00314B18">
            <w:pPr>
              <w:spacing w:line="240" w:lineRule="auto"/>
              <w:rPr>
                <w:rFonts w:eastAsia="Calibri"/>
                <w:sz w:val="18"/>
                <w:lang w:eastAsia="lt-LT"/>
              </w:rPr>
            </w:pPr>
            <w:r>
              <w:rPr>
                <w:rFonts w:eastAsia="Calibri"/>
                <w:sz w:val="18"/>
                <w:lang w:eastAsia="lt-LT"/>
              </w:rPr>
              <w:t>Grupa 1</w:t>
            </w:r>
          </w:p>
        </w:tc>
        <w:tc>
          <w:tcPr>
            <w:tcW w:w="198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314B18" w:rsidRPr="00593183" w:rsidRDefault="00B55634" w:rsidP="00314B1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lang w:eastAsia="lt-LT"/>
              </w:rPr>
            </w:pPr>
            <w:r>
              <w:rPr>
                <w:rFonts w:eastAsia="Calibri"/>
                <w:b/>
                <w:sz w:val="18"/>
                <w:lang w:eastAsia="lt-LT"/>
              </w:rPr>
              <w:t>Ministarstvo zdravstva</w:t>
            </w:r>
          </w:p>
        </w:tc>
        <w:tc>
          <w:tcPr>
            <w:tcW w:w="2532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314B18" w:rsidRPr="00A655D0" w:rsidRDefault="00314B18" w:rsidP="00314B1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  <w:lang w:eastAsia="lt-LT"/>
              </w:rPr>
            </w:pPr>
            <w:r w:rsidRPr="00D16A72">
              <w:rPr>
                <w:rFonts w:eastAsiaTheme="majorEastAsia" w:cstheme="majorBidi"/>
                <w:b/>
                <w:sz w:val="20"/>
                <w:szCs w:val="20"/>
                <w:highlight w:val="yellow"/>
              </w:rPr>
              <w:t>274.068.730,00 HRK</w:t>
            </w:r>
          </w:p>
        </w:tc>
        <w:tc>
          <w:tcPr>
            <w:tcW w:w="15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314B18" w:rsidRPr="00A655D0" w:rsidRDefault="00314B18" w:rsidP="00314B1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  <w:lang w:eastAsia="lt-LT"/>
              </w:rPr>
            </w:pPr>
            <w:r w:rsidRPr="00A655D0">
              <w:rPr>
                <w:rFonts w:eastAsia="Calibri"/>
                <w:b/>
                <w:sz w:val="20"/>
                <w:szCs w:val="20"/>
                <w:lang w:eastAsia="lt-LT"/>
              </w:rPr>
              <w:t>0,00 HRK</w:t>
            </w:r>
          </w:p>
        </w:tc>
        <w:tc>
          <w:tcPr>
            <w:tcW w:w="209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314B18" w:rsidRPr="00A655D0" w:rsidRDefault="00314B18" w:rsidP="00314B1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6A72">
              <w:rPr>
                <w:rFonts w:eastAsiaTheme="majorEastAsia" w:cstheme="majorBidi"/>
                <w:b/>
                <w:sz w:val="20"/>
                <w:szCs w:val="20"/>
                <w:highlight w:val="yellow"/>
              </w:rPr>
              <w:t>274.068.730,00 HRK</w:t>
            </w:r>
          </w:p>
        </w:tc>
      </w:tr>
      <w:tr w:rsidR="00594F0F" w:rsidTr="00CC5F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doub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594F0F" w:rsidRDefault="00594F0F" w:rsidP="00594F0F">
            <w:pPr>
              <w:spacing w:line="240" w:lineRule="auto"/>
              <w:rPr>
                <w:rFonts w:eastAsia="Calibri"/>
                <w:sz w:val="18"/>
                <w:lang w:eastAsia="lt-LT"/>
              </w:rPr>
            </w:pPr>
            <w:r>
              <w:rPr>
                <w:rFonts w:eastAsia="Calibri"/>
                <w:sz w:val="18"/>
                <w:lang w:eastAsia="lt-LT"/>
              </w:rPr>
              <w:t>Grupa 2</w:t>
            </w:r>
          </w:p>
        </w:tc>
        <w:tc>
          <w:tcPr>
            <w:tcW w:w="1988" w:type="dxa"/>
            <w:tcBorders>
              <w:top w:val="doub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594F0F" w:rsidRDefault="00594F0F" w:rsidP="00594F0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</w:rPr>
              <w:t>Klinički bolnički centri, kliničke bolnice, klinike i opće bolnice</w:t>
            </w:r>
          </w:p>
        </w:tc>
        <w:tc>
          <w:tcPr>
            <w:tcW w:w="2532" w:type="dxa"/>
            <w:tcBorders>
              <w:top w:val="doub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94F0F" w:rsidRPr="00CC5F08" w:rsidRDefault="00CC5F08" w:rsidP="00CC5F0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14B18">
              <w:rPr>
                <w:rFonts w:eastAsiaTheme="majorEastAsia" w:cstheme="majorBidi"/>
                <w:sz w:val="20"/>
                <w:szCs w:val="20"/>
              </w:rPr>
              <w:t>1.084.978.836,47 HRK</w:t>
            </w:r>
          </w:p>
        </w:tc>
        <w:tc>
          <w:tcPr>
            <w:tcW w:w="1559" w:type="dxa"/>
            <w:tcBorders>
              <w:top w:val="doub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94F0F" w:rsidRPr="00B76A99" w:rsidRDefault="00594F0F" w:rsidP="00594F0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lt-LT"/>
              </w:rPr>
            </w:pPr>
            <w:r w:rsidRPr="00B76A99">
              <w:rPr>
                <w:rFonts w:eastAsiaTheme="majorEastAsia" w:cstheme="majorBidi"/>
                <w:sz w:val="20"/>
                <w:szCs w:val="20"/>
              </w:rPr>
              <w:t>500.000,00</w:t>
            </w:r>
            <w:r>
              <w:rPr>
                <w:rFonts w:eastAsiaTheme="majorEastAsia" w:cstheme="majorBidi"/>
                <w:sz w:val="20"/>
                <w:szCs w:val="20"/>
              </w:rPr>
              <w:t xml:space="preserve"> HRK</w:t>
            </w:r>
          </w:p>
        </w:tc>
        <w:tc>
          <w:tcPr>
            <w:tcW w:w="2098" w:type="dxa"/>
            <w:tcBorders>
              <w:top w:val="doub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94F0F" w:rsidRPr="00B76A99" w:rsidRDefault="00594F0F" w:rsidP="00594F0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lt-LT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50.000.000,00 HRK</w:t>
            </w:r>
          </w:p>
        </w:tc>
      </w:tr>
    </w:tbl>
    <w:p w:rsidR="006C5BD4" w:rsidRPr="003C09D6" w:rsidRDefault="006C5BD4" w:rsidP="006C5BD4">
      <w:pPr>
        <w:spacing w:after="0" w:line="240" w:lineRule="auto"/>
        <w:rPr>
          <w:rFonts w:ascii="Times New Roman" w:hAnsi="Times New Roman" w:cs="Times New Roman"/>
        </w:rPr>
      </w:pPr>
    </w:p>
    <w:p w:rsidR="004E2211" w:rsidRDefault="004E2211" w:rsidP="002B3EC9">
      <w:pPr>
        <w:spacing w:after="0" w:line="240" w:lineRule="auto"/>
        <w:jc w:val="both"/>
        <w:rPr>
          <w:rFonts w:ascii="Times New Roman" w:hAnsi="Times New Roman" w:cs="Times New Roman"/>
          <w:lang w:eastAsia="lt-LT"/>
        </w:rPr>
      </w:pPr>
    </w:p>
    <w:p w:rsidR="004E2211" w:rsidRDefault="004E2211" w:rsidP="002B3EC9">
      <w:pPr>
        <w:spacing w:after="0" w:line="240" w:lineRule="auto"/>
        <w:jc w:val="both"/>
        <w:rPr>
          <w:rFonts w:ascii="Times New Roman" w:hAnsi="Times New Roman" w:cs="Times New Roman"/>
          <w:lang w:eastAsia="lt-LT"/>
        </w:rPr>
      </w:pPr>
    </w:p>
    <w:p w:rsidR="004E2211" w:rsidRDefault="004E2211" w:rsidP="002B3EC9">
      <w:pPr>
        <w:spacing w:after="0" w:line="240" w:lineRule="auto"/>
        <w:jc w:val="both"/>
        <w:rPr>
          <w:rFonts w:ascii="Times New Roman" w:hAnsi="Times New Roman" w:cs="Times New Roman"/>
          <w:lang w:eastAsia="lt-LT"/>
        </w:rPr>
      </w:pPr>
    </w:p>
    <w:p w:rsidR="006C5BD4" w:rsidRPr="003C09D6" w:rsidRDefault="00023DCB" w:rsidP="002B3EC9">
      <w:pPr>
        <w:spacing w:after="0" w:line="240" w:lineRule="auto"/>
        <w:jc w:val="both"/>
        <w:rPr>
          <w:rFonts w:ascii="Times New Roman" w:hAnsi="Times New Roman" w:cs="Times New Roman"/>
          <w:lang w:eastAsia="lt-LT"/>
        </w:rPr>
      </w:pPr>
      <w:r w:rsidRPr="003C09D6">
        <w:rPr>
          <w:rFonts w:ascii="Times New Roman" w:hAnsi="Times New Roman" w:cs="Times New Roman"/>
          <w:lang w:eastAsia="lt-LT"/>
        </w:rPr>
        <w:lastRenderedPageBreak/>
        <w:t>MRRFEU (UT) zadržava pravo ne dodijeliti sva raspoloživa sredstva u okviru ovog Poziva.</w:t>
      </w:r>
    </w:p>
    <w:p w:rsidR="00023DCB" w:rsidRPr="003C09D6" w:rsidRDefault="00023DCB" w:rsidP="002B3EC9">
      <w:pPr>
        <w:spacing w:after="0" w:line="240" w:lineRule="auto"/>
        <w:jc w:val="both"/>
        <w:rPr>
          <w:rFonts w:ascii="Times New Roman" w:hAnsi="Times New Roman" w:cs="Times New Roman"/>
          <w:lang w:eastAsia="lt-LT"/>
        </w:rPr>
      </w:pPr>
      <w:r w:rsidRPr="003C09D6">
        <w:rPr>
          <w:rFonts w:ascii="Times New Roman" w:hAnsi="Times New Roman" w:cs="Times New Roman"/>
          <w:lang w:eastAsia="lt-LT"/>
        </w:rPr>
        <w:t xml:space="preserve">Grupa 1 i </w:t>
      </w:r>
      <w:r w:rsidR="00994885">
        <w:rPr>
          <w:rFonts w:ascii="Times New Roman" w:hAnsi="Times New Roman" w:cs="Times New Roman"/>
          <w:lang w:eastAsia="lt-LT"/>
        </w:rPr>
        <w:t>G</w:t>
      </w:r>
      <w:r w:rsidRPr="003C09D6">
        <w:rPr>
          <w:rFonts w:ascii="Times New Roman" w:hAnsi="Times New Roman" w:cs="Times New Roman"/>
          <w:lang w:eastAsia="lt-LT"/>
        </w:rPr>
        <w:t>rupa 2 imaju različite prihvatljive aktivnosti, što je definirano u poglavlju 2.7. Prihvatljive aktivnosti u okviru Uputa za prijavitelje.</w:t>
      </w:r>
    </w:p>
    <w:p w:rsidR="006C5BD4" w:rsidRPr="003C09D6" w:rsidRDefault="006C5BD4" w:rsidP="006C5BD4">
      <w:pPr>
        <w:spacing w:after="0" w:line="240" w:lineRule="auto"/>
        <w:rPr>
          <w:rFonts w:ascii="Times New Roman" w:hAnsi="Times New Roman" w:cs="Times New Roman"/>
          <w:lang w:eastAsia="lt-LT"/>
        </w:rPr>
      </w:pPr>
    </w:p>
    <w:p w:rsidR="006C5BD4" w:rsidRPr="003C09D6" w:rsidRDefault="006C5BD4" w:rsidP="006C5BD4">
      <w:pPr>
        <w:spacing w:after="0" w:line="240" w:lineRule="auto"/>
        <w:rPr>
          <w:rFonts w:ascii="Times New Roman" w:hAnsi="Times New Roman" w:cs="Times New Roman"/>
          <w:lang w:eastAsia="lt-LT"/>
        </w:rPr>
      </w:pPr>
    </w:p>
    <w:p w:rsidR="00FA684B" w:rsidRPr="003C09D6" w:rsidRDefault="00FA684B" w:rsidP="006C5B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lt-LT"/>
        </w:rPr>
      </w:pPr>
      <w:r w:rsidRPr="003C09D6">
        <w:rPr>
          <w:rFonts w:ascii="Times New Roman" w:hAnsi="Times New Roman" w:cs="Times New Roman"/>
          <w:b/>
        </w:rPr>
        <w:t>Predviđeni intenzitet dodjele bespovratnih sredstava</w:t>
      </w:r>
    </w:p>
    <w:p w:rsidR="00FA684B" w:rsidRPr="003C09D6" w:rsidRDefault="00FA684B" w:rsidP="006C5B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eastAsia="lt-LT"/>
        </w:rPr>
      </w:pPr>
    </w:p>
    <w:p w:rsidR="00FA684B" w:rsidRPr="003C09D6" w:rsidRDefault="00FA684B" w:rsidP="006C5BD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C09D6">
        <w:rPr>
          <w:rFonts w:ascii="Times New Roman" w:hAnsi="Times New Roman" w:cs="Times New Roman"/>
        </w:rPr>
        <w:t xml:space="preserve">Projekt se može financirati u iznosu do 100% prihvatljivih izdataka, </w:t>
      </w:r>
      <w:r w:rsidRPr="003C09D6">
        <w:rPr>
          <w:rFonts w:ascii="Times New Roman" w:hAnsi="Times New Roman" w:cs="Times New Roman"/>
          <w:u w:val="single"/>
        </w:rPr>
        <w:t>do maksimalnog iznosa utvrđenog u toč</w:t>
      </w:r>
      <w:r w:rsidR="008D44EE">
        <w:rPr>
          <w:rFonts w:ascii="Times New Roman" w:hAnsi="Times New Roman" w:cs="Times New Roman"/>
          <w:u w:val="single"/>
        </w:rPr>
        <w:t>k</w:t>
      </w:r>
      <w:r w:rsidRPr="003C09D6">
        <w:rPr>
          <w:rFonts w:ascii="Times New Roman" w:hAnsi="Times New Roman" w:cs="Times New Roman"/>
          <w:u w:val="single"/>
        </w:rPr>
        <w:t>i 2. ovog sažetka.</w:t>
      </w:r>
    </w:p>
    <w:p w:rsidR="00FA684B" w:rsidRPr="003C09D6" w:rsidRDefault="00FA684B" w:rsidP="006C5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U slučaju kada je iznos ukupnih prihvatljivih izdataka projekta veći od maksimalnog iznosa bespovratnih sredstava utvrđenog u toč</w:t>
      </w:r>
      <w:r w:rsidR="00312A5E">
        <w:rPr>
          <w:rFonts w:ascii="Times New Roman" w:hAnsi="Times New Roman" w:cs="Times New Roman"/>
        </w:rPr>
        <w:t>k</w:t>
      </w:r>
      <w:r w:rsidRPr="003C09D6">
        <w:rPr>
          <w:rFonts w:ascii="Times New Roman" w:hAnsi="Times New Roman" w:cs="Times New Roman"/>
        </w:rPr>
        <w:t xml:space="preserve">i 1.4. Uputa, prijavitelj (korisnik) je dužan iz vlastitih i/ili drugih izvora osigurati sredstva za financiranje razlike između iznosa ukupnih prihvatljivih izdataka projekta te maksimalnog iznosa bespovratnih sredstava koji može biti dodijeljen za financiranje prihvatljivih izdataka u okviru ovog Poziva. </w:t>
      </w:r>
    </w:p>
    <w:p w:rsidR="00FA684B" w:rsidRPr="003C09D6" w:rsidRDefault="00FA684B" w:rsidP="006C5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84B" w:rsidRPr="003C09D6" w:rsidRDefault="00FA684B" w:rsidP="006C5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Prijavitelj (korisnik) je također dužan iz vlastitih sredstva ili vanjskim financiranjem (npr. kreditom), osigurati financiranje ukupnih neprihvatljivih izdataka projekta. </w:t>
      </w:r>
    </w:p>
    <w:p w:rsidR="00FA684B" w:rsidRPr="003C09D6" w:rsidRDefault="00FA684B" w:rsidP="006C5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141" w:rsidRDefault="00FA684B" w:rsidP="006C5B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3C09D6">
        <w:rPr>
          <w:rFonts w:ascii="Times New Roman" w:hAnsi="Times New Roman" w:cs="Times New Roman"/>
          <w:b/>
        </w:rPr>
        <w:t>Prihvatljivi prijavitelji i partneri</w:t>
      </w:r>
    </w:p>
    <w:p w:rsidR="006521F0" w:rsidRPr="006521F0" w:rsidRDefault="006521F0" w:rsidP="006521F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B67141" w:rsidRPr="003C09D6" w:rsidRDefault="00B67141" w:rsidP="006C5BD4">
      <w:pPr>
        <w:spacing w:line="240" w:lineRule="auto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Prihvatljivi prijavitelji za ovaj Poziv su podijeljeni u dvije grupe kako slijedi:</w:t>
      </w:r>
    </w:p>
    <w:p w:rsidR="00B67141" w:rsidRPr="005A2BAA" w:rsidRDefault="00B67141" w:rsidP="005A2BAA">
      <w:pPr>
        <w:spacing w:after="0" w:line="240" w:lineRule="auto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Grupa 1: </w:t>
      </w:r>
      <w:r w:rsidR="004E2211">
        <w:rPr>
          <w:rFonts w:ascii="Times New Roman" w:hAnsi="Times New Roman" w:cs="Times New Roman"/>
        </w:rPr>
        <w:t>Ministarstvo zdravstva</w:t>
      </w:r>
    </w:p>
    <w:p w:rsidR="002C1E58" w:rsidRDefault="002C1E58" w:rsidP="006C5BD4">
      <w:pPr>
        <w:spacing w:after="0" w:line="240" w:lineRule="auto"/>
        <w:rPr>
          <w:rFonts w:ascii="Times New Roman" w:hAnsi="Times New Roman" w:cs="Times New Roman"/>
        </w:rPr>
      </w:pPr>
    </w:p>
    <w:p w:rsidR="00B67141" w:rsidRPr="003C09D6" w:rsidRDefault="00B67141" w:rsidP="006C5BD4">
      <w:pPr>
        <w:spacing w:after="0" w:line="240" w:lineRule="auto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G</w:t>
      </w:r>
      <w:r w:rsidR="002C1E58">
        <w:rPr>
          <w:rFonts w:ascii="Times New Roman" w:hAnsi="Times New Roman" w:cs="Times New Roman"/>
        </w:rPr>
        <w:t>rupa 2: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Klinički bolnički centar Zagreb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Klinički bolnički centar »Sestre milosrdnice«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Klinički bolnički centar Osijek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Klinički bolnički centar Rijeka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Klinički bolnički centar Split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Klinička bolnica Dubrava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Klinička bolnica »Merkur«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 xml:space="preserve">Klinika za infektivne bolesti »Dr. </w:t>
      </w:r>
      <w:proofErr w:type="spellStart"/>
      <w:r w:rsidRPr="00502D11">
        <w:rPr>
          <w:rFonts w:ascii="Times New Roman" w:hAnsi="Times New Roman" w:cs="Times New Roman"/>
        </w:rPr>
        <w:t>Fran</w:t>
      </w:r>
      <w:proofErr w:type="spellEnd"/>
      <w:r w:rsidRPr="00502D11">
        <w:rPr>
          <w:rFonts w:ascii="Times New Roman" w:hAnsi="Times New Roman" w:cs="Times New Roman"/>
        </w:rPr>
        <w:t xml:space="preserve"> Mihaljević«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Klinika za ortopediju Lovran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Klinička bolnica »Sveti Duh«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 xml:space="preserve">Opća bolnica »Dr. Josip </w:t>
      </w:r>
      <w:proofErr w:type="spellStart"/>
      <w:r w:rsidRPr="00502D11">
        <w:rPr>
          <w:rFonts w:ascii="Times New Roman" w:hAnsi="Times New Roman" w:cs="Times New Roman"/>
        </w:rPr>
        <w:t>Benčević</w:t>
      </w:r>
      <w:proofErr w:type="spellEnd"/>
      <w:r w:rsidRPr="00502D11">
        <w:rPr>
          <w:rFonts w:ascii="Times New Roman" w:hAnsi="Times New Roman" w:cs="Times New Roman"/>
        </w:rPr>
        <w:t>« Slavonski Brod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Zadar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Dubrovnik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 xml:space="preserve">Opća bolnica Pula 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Varaždin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Županijska bolnica Čakovec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Bjelovar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Karlovac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 xml:space="preserve">Opća bolnica »Dr. Tomislav </w:t>
      </w:r>
      <w:proofErr w:type="spellStart"/>
      <w:r w:rsidRPr="00502D11">
        <w:rPr>
          <w:rFonts w:ascii="Times New Roman" w:hAnsi="Times New Roman" w:cs="Times New Roman"/>
        </w:rPr>
        <w:t>Bardek</w:t>
      </w:r>
      <w:proofErr w:type="spellEnd"/>
      <w:r w:rsidRPr="00502D11">
        <w:rPr>
          <w:rFonts w:ascii="Times New Roman" w:hAnsi="Times New Roman" w:cs="Times New Roman"/>
        </w:rPr>
        <w:t>« Koprivnica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Zabok i bolnica hrvatskih veterana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 xml:space="preserve">Opća bolnica »Dr. Ivo </w:t>
      </w:r>
      <w:proofErr w:type="spellStart"/>
      <w:r w:rsidRPr="00502D11">
        <w:rPr>
          <w:rFonts w:ascii="Times New Roman" w:hAnsi="Times New Roman" w:cs="Times New Roman"/>
        </w:rPr>
        <w:t>Pedišić</w:t>
      </w:r>
      <w:proofErr w:type="spellEnd"/>
      <w:r w:rsidRPr="00502D11">
        <w:rPr>
          <w:rFonts w:ascii="Times New Roman" w:hAnsi="Times New Roman" w:cs="Times New Roman"/>
        </w:rPr>
        <w:t>« Sisak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županijska bolnica Požega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Virovitica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županijska bolnica Vukovar i bolnica hrvatskih veterana</w:t>
      </w:r>
    </w:p>
    <w:p w:rsidR="00B67141" w:rsidRPr="00502D11" w:rsidRDefault="00B67141" w:rsidP="006C5B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županijska bolnica Vinkovci</w:t>
      </w:r>
    </w:p>
    <w:p w:rsidR="00B67141" w:rsidRPr="00502D11" w:rsidRDefault="00B67141" w:rsidP="00BA6B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 xml:space="preserve">Opća bolnica Šibensko-kninske županije </w:t>
      </w:r>
    </w:p>
    <w:p w:rsidR="00B67141" w:rsidRPr="00502D11" w:rsidRDefault="00B67141" w:rsidP="00BA6B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bolnica Gospić</w:t>
      </w:r>
    </w:p>
    <w:p w:rsidR="00994885" w:rsidRDefault="00B67141" w:rsidP="009948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D11">
        <w:rPr>
          <w:rFonts w:ascii="Times New Roman" w:hAnsi="Times New Roman" w:cs="Times New Roman"/>
        </w:rPr>
        <w:t>Opća i veteranska bolnica »Hrvatski ponos« Knin</w:t>
      </w:r>
    </w:p>
    <w:p w:rsidR="00994885" w:rsidRDefault="0099488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7141" w:rsidRPr="003C09D6" w:rsidRDefault="00786B95" w:rsidP="00BA6B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Odluka M</w:t>
      </w:r>
      <w:r w:rsidR="00994885">
        <w:rPr>
          <w:rFonts w:ascii="Times New Roman" w:hAnsi="Times New Roman" w:cs="Times New Roman"/>
        </w:rPr>
        <w:t>inistra zdravstva</w:t>
      </w:r>
      <w:r w:rsidR="00B67141" w:rsidRPr="003C09D6">
        <w:rPr>
          <w:rFonts w:ascii="Times New Roman" w:hAnsi="Times New Roman" w:cs="Times New Roman"/>
        </w:rPr>
        <w:t xml:space="preserve"> o prihvatljivim korisnicima sastavni je dio ovog </w:t>
      </w:r>
      <w:r w:rsidR="002B7105">
        <w:rPr>
          <w:rFonts w:ascii="Times New Roman" w:hAnsi="Times New Roman" w:cs="Times New Roman"/>
        </w:rPr>
        <w:t>P</w:t>
      </w:r>
      <w:r w:rsidR="00B67141" w:rsidRPr="003C09D6">
        <w:rPr>
          <w:rFonts w:ascii="Times New Roman" w:hAnsi="Times New Roman" w:cs="Times New Roman"/>
        </w:rPr>
        <w:t>oziva u mapi Prilozi.</w:t>
      </w:r>
    </w:p>
    <w:p w:rsidR="00B67141" w:rsidRPr="003C09D6" w:rsidRDefault="00B67141" w:rsidP="00BA6B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Prijavitelj se na ovaj Poziv prijavljuje samostalno, bez partnerskih organizacija.</w:t>
      </w:r>
    </w:p>
    <w:p w:rsidR="00B67141" w:rsidRDefault="00B67141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Prijavitelji na ovaj Poziv mogu prijaviti </w:t>
      </w:r>
      <w:r w:rsidR="00D95A37">
        <w:rPr>
          <w:rFonts w:ascii="Times New Roman" w:hAnsi="Times New Roman" w:cs="Times New Roman"/>
        </w:rPr>
        <w:t xml:space="preserve">samo </w:t>
      </w:r>
      <w:r w:rsidRPr="003C09D6">
        <w:rPr>
          <w:rFonts w:ascii="Times New Roman" w:hAnsi="Times New Roman" w:cs="Times New Roman"/>
        </w:rPr>
        <w:t>jedan projekt tj. jednom prijavitelju može biti dodijeljen 1 ugovor o dodjeli bespovratnih sredstava.</w:t>
      </w:r>
    </w:p>
    <w:p w:rsidR="006521F0" w:rsidRDefault="006521F0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1F0" w:rsidRPr="003C09D6" w:rsidRDefault="006521F0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B0C" w:rsidRDefault="006B2B0C" w:rsidP="00BA6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09D6">
        <w:rPr>
          <w:rFonts w:ascii="Times New Roman" w:hAnsi="Times New Roman" w:cs="Times New Roman"/>
          <w:b/>
        </w:rPr>
        <w:t xml:space="preserve">Prihvatljive aktivnosti </w:t>
      </w:r>
    </w:p>
    <w:p w:rsidR="006521F0" w:rsidRPr="006521F0" w:rsidRDefault="006521F0" w:rsidP="00BA6B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Prihvatljive aktivnosti korisnika su podijeljene u 2 grupe prema tipu prihvatljivih prijavitelja: </w:t>
      </w: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B0C" w:rsidRPr="003C09D6" w:rsidRDefault="004E2211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1: Ministarstvo zdravstva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eastAsia="SimSun" w:hAnsi="Times New Roman" w:cs="Times New Roman"/>
        </w:rPr>
        <w:t>Opremanje dnevnih bolnica/dnevnih kirurgija (medicinskom, nemedicinskom i tehničkom opremom).</w:t>
      </w: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eastAsia="SimSun" w:hAnsi="Times New Roman" w:cs="Times New Roman"/>
        </w:rPr>
        <w:t xml:space="preserve">Grupa 2: </w:t>
      </w:r>
      <w:r w:rsidRPr="003C09D6">
        <w:rPr>
          <w:rFonts w:ascii="Times New Roman" w:hAnsi="Times New Roman" w:cs="Times New Roman"/>
        </w:rPr>
        <w:t xml:space="preserve"> klinički bolnički centri, kliničke bolnice, klinike i opće bolnice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3C09D6">
        <w:rPr>
          <w:rFonts w:ascii="Times New Roman" w:eastAsia="SimSun" w:hAnsi="Times New Roman" w:cs="Times New Roman"/>
        </w:rPr>
        <w:t xml:space="preserve">Izrada projektne i tehničke dokumentacije (npr. </w:t>
      </w:r>
      <w:r w:rsidRPr="003C09D6">
        <w:rPr>
          <w:rFonts w:ascii="Times New Roman" w:hAnsi="Times New Roman" w:cs="Times New Roman"/>
        </w:rPr>
        <w:t>studije izvedivosti s analizom troškova i koristi i sl. te građevinskih/arhitektonskih projekata, revizije građevinskih projekata i ostale dokumentacije potrebne za građenje uključujući ishođenje potrebnih dozvola za građenje).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Izrada dokumentacije za nadmetanje za provedbu javnih nabava i provedba javnih nabava.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Izgradnja dnevnih bolnica/dnevnih kirurgija uključujući pripremne radove za izgradnju te povezane aktivnosti (npr. dovođenje komunalnih priključaka, rušenje postojećeg objekta, čišćenje zemljišta, iskolčenje i sl.).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Rekonstrukcija dnevnih bolnica/dnevnih kirurgija (građevinski radovi dogradnje, obnove i prilagodbe).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3C09D6">
        <w:rPr>
          <w:rFonts w:ascii="Times New Roman" w:eastAsia="SimSun" w:hAnsi="Times New Roman" w:cs="Times New Roman"/>
        </w:rPr>
        <w:t>Nadzor i kontrola nad građenjem.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3C09D6">
        <w:rPr>
          <w:rFonts w:ascii="Times New Roman" w:eastAsia="SimSun" w:hAnsi="Times New Roman" w:cs="Times New Roman"/>
        </w:rPr>
        <w:t>Opremanje dnevnih bolnica/dnevnih kirurgija (medicinskom, nemedicinskom i tehničkom opremom).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3C09D6">
        <w:rPr>
          <w:rFonts w:ascii="Times New Roman" w:hAnsi="Times New Roman" w:cs="Times New Roman"/>
        </w:rPr>
        <w:t>Upravljanje projektom.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3C09D6">
        <w:rPr>
          <w:rFonts w:ascii="Times New Roman" w:hAnsi="Times New Roman" w:cs="Times New Roman"/>
        </w:rPr>
        <w:t>Financijska revizija projekta koju osigurava krajnji korisnik, a koja je obvezna za projekte čiji ukupni prihvatljivi troškovi iznose 1.500.000,00 HRK i više.</w:t>
      </w:r>
    </w:p>
    <w:p w:rsidR="006B2B0C" w:rsidRPr="003C09D6" w:rsidRDefault="006B2B0C" w:rsidP="00BA6B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3C09D6">
        <w:rPr>
          <w:rFonts w:ascii="Times New Roman" w:hAnsi="Times New Roman" w:cs="Times New Roman"/>
        </w:rPr>
        <w:t>Promotivne aktivnosti s ciljem podizanja vidljivosti projektnih aktivnosti i EU financiranja.</w:t>
      </w: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5159A8" w:rsidRPr="005159A8" w:rsidRDefault="005159A8" w:rsidP="005159A8">
      <w:pPr>
        <w:rPr>
          <w:rFonts w:ascii="Times New Roman" w:hAnsi="Times New Roman" w:cs="Times New Roman"/>
        </w:rPr>
      </w:pPr>
      <w:r w:rsidRPr="005159A8">
        <w:rPr>
          <w:rFonts w:ascii="Times New Roman" w:hAnsi="Times New Roman" w:cs="Times New Roman"/>
        </w:rPr>
        <w:t xml:space="preserve">Uz navedene prihvatljive aktivnosti projekt mora sadržavati minimalno jednu </w:t>
      </w:r>
      <w:r w:rsidRPr="00BE653C">
        <w:rPr>
          <w:rFonts w:ascii="Times New Roman" w:hAnsi="Times New Roman" w:cs="Times New Roman"/>
        </w:rPr>
        <w:t xml:space="preserve">aktivnost iz svake od </w:t>
      </w:r>
      <w:r w:rsidR="0055144F">
        <w:rPr>
          <w:rFonts w:ascii="Times New Roman" w:hAnsi="Times New Roman" w:cs="Times New Roman"/>
        </w:rPr>
        <w:t xml:space="preserve">niže </w:t>
      </w:r>
      <w:r w:rsidRPr="00BE653C">
        <w:rPr>
          <w:rFonts w:ascii="Times New Roman" w:hAnsi="Times New Roman" w:cs="Times New Roman"/>
        </w:rPr>
        <w:t>navedenih kategorija koja promiče:</w:t>
      </w:r>
    </w:p>
    <w:p w:rsidR="005159A8" w:rsidRPr="005159A8" w:rsidRDefault="005159A8" w:rsidP="005159A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159A8">
        <w:rPr>
          <w:rFonts w:ascii="Times New Roman" w:eastAsia="Times New Roman" w:hAnsi="Times New Roman" w:cs="Times New Roman"/>
        </w:rPr>
        <w:t>Ravnopravnost žena i muškaraca i zabranu diskriminacije,</w:t>
      </w:r>
    </w:p>
    <w:p w:rsidR="005159A8" w:rsidRPr="005159A8" w:rsidRDefault="005159A8" w:rsidP="005159A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159A8">
        <w:rPr>
          <w:rFonts w:ascii="Times New Roman" w:eastAsia="Times New Roman" w:hAnsi="Times New Roman" w:cs="Times New Roman"/>
        </w:rPr>
        <w:t>Pristupačnost za osobe s invaliditetom,</w:t>
      </w:r>
    </w:p>
    <w:p w:rsidR="006B2B0C" w:rsidRPr="00C200D0" w:rsidRDefault="005159A8" w:rsidP="00C200D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159A8">
        <w:rPr>
          <w:rFonts w:ascii="Times New Roman" w:eastAsia="Times New Roman" w:hAnsi="Times New Roman" w:cs="Times New Roman"/>
        </w:rPr>
        <w:t>Održivi razvoj.</w:t>
      </w:r>
    </w:p>
    <w:p w:rsidR="006521F0" w:rsidRPr="003C09D6" w:rsidRDefault="006521F0" w:rsidP="00BA6B4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6B2B0C" w:rsidRPr="003C09D6" w:rsidRDefault="006B2B0C" w:rsidP="00BA6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  <w:r w:rsidRPr="003C09D6">
        <w:rPr>
          <w:rFonts w:ascii="Times New Roman" w:hAnsi="Times New Roman" w:cs="Times New Roman"/>
          <w:b/>
        </w:rPr>
        <w:t>Broj projektnih prijedloga i potpora po prijavitelju</w:t>
      </w: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BD2" w:rsidRPr="00EB669C" w:rsidRDefault="00B90BD2" w:rsidP="00B90BD2">
      <w:pPr>
        <w:ind w:left="567"/>
        <w:rPr>
          <w:rFonts w:ascii="Times New Roman" w:hAnsi="Times New Roman" w:cs="Times New Roman"/>
          <w:b/>
        </w:rPr>
      </w:pPr>
      <w:r w:rsidRPr="00EB669C">
        <w:rPr>
          <w:rFonts w:ascii="Times New Roman" w:hAnsi="Times New Roman" w:cs="Times New Roman"/>
          <w:b/>
        </w:rPr>
        <w:t>Grupa 1</w:t>
      </w:r>
    </w:p>
    <w:p w:rsidR="00B90BD2" w:rsidRPr="00EB669C" w:rsidRDefault="00B90BD2" w:rsidP="00B90BD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B669C">
        <w:rPr>
          <w:rFonts w:ascii="Times New Roman" w:hAnsi="Times New Roman" w:cs="Times New Roman"/>
        </w:rPr>
        <w:t>Prijavitelji na ovaj Poziv mogu prijaviti dva projekta.</w:t>
      </w:r>
    </w:p>
    <w:p w:rsidR="00B90BD2" w:rsidRPr="00EB669C" w:rsidRDefault="00B90BD2" w:rsidP="00A60DDB">
      <w:pPr>
        <w:spacing w:after="0" w:line="240" w:lineRule="auto"/>
        <w:ind w:left="567"/>
        <w:rPr>
          <w:rFonts w:ascii="Times New Roman" w:hAnsi="Times New Roman" w:cs="Times New Roman"/>
          <w:lang w:eastAsia="en-US"/>
        </w:rPr>
      </w:pPr>
      <w:r w:rsidRPr="00EB669C">
        <w:rPr>
          <w:rFonts w:ascii="Times New Roman" w:hAnsi="Times New Roman" w:cs="Times New Roman"/>
        </w:rPr>
        <w:t>Zaključno, jednom prijavitelju može biti dodijeljeno 2 ugovora o dodjeli bespovratnih sredstava.</w:t>
      </w:r>
    </w:p>
    <w:p w:rsidR="00A60DDB" w:rsidRPr="00EB669C" w:rsidRDefault="00A60DDB" w:rsidP="00A60DDB">
      <w:pPr>
        <w:spacing w:after="0" w:line="240" w:lineRule="auto"/>
        <w:ind w:left="567"/>
        <w:rPr>
          <w:rFonts w:ascii="Times New Roman" w:hAnsi="Times New Roman" w:cs="Times New Roman"/>
          <w:lang w:eastAsia="en-US"/>
        </w:rPr>
      </w:pPr>
    </w:p>
    <w:p w:rsidR="00B90BD2" w:rsidRPr="00EB669C" w:rsidRDefault="00B90BD2" w:rsidP="00B90BD2">
      <w:pPr>
        <w:ind w:left="567"/>
        <w:rPr>
          <w:rFonts w:ascii="Times New Roman" w:hAnsi="Times New Roman" w:cs="Times New Roman"/>
          <w:b/>
        </w:rPr>
      </w:pPr>
      <w:r w:rsidRPr="00EB669C">
        <w:rPr>
          <w:rFonts w:ascii="Times New Roman" w:hAnsi="Times New Roman" w:cs="Times New Roman"/>
          <w:b/>
        </w:rPr>
        <w:t>Grupa 2</w:t>
      </w:r>
    </w:p>
    <w:p w:rsidR="00B90BD2" w:rsidRPr="00EB669C" w:rsidRDefault="00B90BD2" w:rsidP="00B90BD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B669C">
        <w:rPr>
          <w:rFonts w:ascii="Times New Roman" w:hAnsi="Times New Roman" w:cs="Times New Roman"/>
        </w:rPr>
        <w:t>Prijavitelji na ovaj Poziv mogu prijaviti samo jedan projekt.</w:t>
      </w:r>
    </w:p>
    <w:p w:rsidR="00B90BD2" w:rsidRPr="00B90BD2" w:rsidRDefault="00B90BD2" w:rsidP="00B90BD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B669C">
        <w:rPr>
          <w:rFonts w:ascii="Times New Roman" w:hAnsi="Times New Roman" w:cs="Times New Roman"/>
        </w:rPr>
        <w:t>Zaključno, jednom prijavitelju može biti dodijeljen 1 ugovor o dodjeli bespovratnih sredstava.</w:t>
      </w:r>
    </w:p>
    <w:p w:rsidR="006521F0" w:rsidRDefault="006521F0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211" w:rsidRDefault="004E2211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211" w:rsidRDefault="004E2211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B0C" w:rsidRPr="003C09D6" w:rsidRDefault="006B2B0C" w:rsidP="00BA6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3C09D6">
        <w:rPr>
          <w:rFonts w:ascii="Times New Roman" w:hAnsi="Times New Roman" w:cs="Times New Roman"/>
          <w:b/>
        </w:rPr>
        <w:lastRenderedPageBreak/>
        <w:t>Geografska ograničenja</w:t>
      </w: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Projektne aktivnosti se moraju provoditi na teritoriju RH. </w:t>
      </w:r>
    </w:p>
    <w:p w:rsidR="006B2B0C" w:rsidRPr="003C09D6" w:rsidRDefault="006B2B0C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B37" w:rsidRPr="003C09D6" w:rsidRDefault="00296B37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B37" w:rsidRPr="003C09D6" w:rsidRDefault="00296B37" w:rsidP="00BA6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  <w:r w:rsidRPr="003C09D6">
        <w:rPr>
          <w:rFonts w:ascii="Times New Roman" w:hAnsi="Times New Roman" w:cs="Times New Roman"/>
          <w:b/>
        </w:rPr>
        <w:t>Administrativni podaci</w:t>
      </w:r>
    </w:p>
    <w:p w:rsidR="00296B37" w:rsidRPr="003C09D6" w:rsidRDefault="00296B37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B37" w:rsidRPr="003C09D6" w:rsidRDefault="00296B37" w:rsidP="00BA6B4C">
      <w:p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  <w:r w:rsidRPr="003C09D6">
        <w:rPr>
          <w:rFonts w:ascii="Times New Roman" w:hAnsi="Times New Roman" w:cs="Times New Roman"/>
        </w:rPr>
        <w:t xml:space="preserve">Poziv se vodi kao trajno otvoreni Poziv na dostavu projektnih prijedloga do iskorištenja sredstava, s krajnjim rokom dostave projektnih prijedloga </w:t>
      </w:r>
      <w:r w:rsidRPr="003C09D6">
        <w:rPr>
          <w:rFonts w:ascii="Times New Roman" w:hAnsi="Times New Roman" w:cs="Times New Roman"/>
          <w:b/>
        </w:rPr>
        <w:t>do 31.12.2020.</w:t>
      </w:r>
    </w:p>
    <w:p w:rsidR="00296B37" w:rsidRPr="003C09D6" w:rsidRDefault="00296B37" w:rsidP="00BA6B4C">
      <w:p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</w:p>
    <w:p w:rsidR="00296B37" w:rsidRPr="003C09D6" w:rsidRDefault="00296B37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Dostava projektnog prijedloga dozvoljena je najranije od</w:t>
      </w:r>
      <w:r w:rsidR="008B6072">
        <w:rPr>
          <w:rFonts w:ascii="Times New Roman" w:hAnsi="Times New Roman" w:cs="Times New Roman"/>
          <w:b/>
        </w:rPr>
        <w:t xml:space="preserve"> </w:t>
      </w:r>
      <w:r w:rsidR="004E0533">
        <w:rPr>
          <w:rFonts w:ascii="Times New Roman" w:hAnsi="Times New Roman" w:cs="Times New Roman"/>
          <w:b/>
        </w:rPr>
        <w:t>1</w:t>
      </w:r>
      <w:r w:rsidR="008B6072">
        <w:rPr>
          <w:rFonts w:ascii="Times New Roman" w:hAnsi="Times New Roman" w:cs="Times New Roman"/>
          <w:b/>
        </w:rPr>
        <w:t>. rujna</w:t>
      </w:r>
      <w:r w:rsidRPr="003C09D6">
        <w:rPr>
          <w:rFonts w:ascii="Times New Roman" w:hAnsi="Times New Roman" w:cs="Times New Roman"/>
          <w:b/>
        </w:rPr>
        <w:t xml:space="preserve"> 2016. godine.</w:t>
      </w:r>
    </w:p>
    <w:p w:rsidR="00296B37" w:rsidRPr="003C09D6" w:rsidRDefault="00296B37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Projektni prijedlog izrađuje se na hrvatskom jeziku i latiničnim pismom. Sva dokumentacija tražena ovim Uputama mora biti na hrvatskom jeziku ili prevedena na hrvatski jezik te ovjerena od odgovarajuće ovlaštene osobe. Dokumentacija koja zahtjeva potpis prijavitelja mora biti u izvorniku, ovjerena pečatom i potpisom ovlaštene osobe za zastupanje. </w:t>
      </w:r>
    </w:p>
    <w:p w:rsidR="00296B37" w:rsidRPr="003C09D6" w:rsidRDefault="00296B37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6B37" w:rsidRPr="003C09D6" w:rsidRDefault="00296B37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Projektni prijedlog podnosi se </w:t>
      </w:r>
      <w:r w:rsidRPr="003C09D6">
        <w:rPr>
          <w:rFonts w:ascii="Times New Roman" w:hAnsi="Times New Roman" w:cs="Times New Roman"/>
          <w:b/>
        </w:rPr>
        <w:t>u jednom izvorniku</w:t>
      </w:r>
      <w:r w:rsidRPr="003C09D6">
        <w:rPr>
          <w:rFonts w:ascii="Times New Roman" w:hAnsi="Times New Roman" w:cs="Times New Roman"/>
        </w:rPr>
        <w:t>. Uz papirnatu verziju, prijavni obrazac A potrebno je dostaviti i u elektroničkom formatu kao zasebnu datoteku u .pdf formatu na elektroničkom mediju (CD, DVD, prijenosna memorija) i to upravo onu datoteku koja je generirana od strane web-aplikacije i potom spremljena na računalo radi ispisa. Datum i vrijeme navedeni u donjem desnom kutu stranice prijavnog obrasca A moraju biti identični u papirnatoj verziji i u elektroničkoj verziji dostavljenog prijavnog obrasca A.</w:t>
      </w:r>
    </w:p>
    <w:p w:rsidR="00296B37" w:rsidRPr="003C09D6" w:rsidRDefault="00296B37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5BD4" w:rsidRPr="003C09D6" w:rsidRDefault="006C5BD4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 xml:space="preserve">Projektni prijedlog predaje se u jednom zatvorenom paketu/omotnici isključivo preporučenom poštanskom pošiljkom ili osobnom dostavom na adresu: </w:t>
      </w:r>
    </w:p>
    <w:p w:rsidR="00786B95" w:rsidRDefault="00786B95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BD4" w:rsidRPr="003C09D6" w:rsidRDefault="006C5BD4" w:rsidP="00BA6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Središnja agencija za financiranje i ugovaranje programa i projekata Europske unije</w:t>
      </w:r>
    </w:p>
    <w:p w:rsidR="006C5BD4" w:rsidRPr="003C09D6" w:rsidRDefault="006C5BD4" w:rsidP="00BA6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Ulica grada Vukovara 284 (objekt C)</w:t>
      </w:r>
    </w:p>
    <w:p w:rsidR="006C5BD4" w:rsidRPr="003C09D6" w:rsidRDefault="006C5BD4" w:rsidP="00BA6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HR - 10000 Zagreb</w:t>
      </w:r>
    </w:p>
    <w:p w:rsidR="006C5BD4" w:rsidRPr="003C09D6" w:rsidRDefault="006C5BD4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BD4" w:rsidRPr="003C09D6" w:rsidRDefault="006C5BD4" w:rsidP="00BA6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</w:rPr>
        <w:t>MRRFEU (UT) zadržava pravo izmjena/dopuna Poziva tijekom razdoblja trajanja Poziva vodeći računa da predmetne izmjene/dopune ne utječu na postupak ocjenjivanja kvalitete projektnog prijedloga.</w:t>
      </w:r>
    </w:p>
    <w:p w:rsidR="006521F0" w:rsidRDefault="006521F0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5BD4" w:rsidRPr="003C09D6" w:rsidRDefault="006C5BD4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09D6">
        <w:rPr>
          <w:rFonts w:ascii="Times New Roman" w:hAnsi="Times New Roman" w:cs="Times New Roman"/>
          <w:color w:val="000000"/>
        </w:rPr>
        <w:t>MRRFEU (UT) zadržava pravo zatvaranja Poziva i u drugim slučajevima kada se utvrdi potreba za značajnijim izmjenama/dopunama Poziva koji bitno mijenjaju uvjete za prijavitelje te onemogućavaju poštivanje načela jednakog postupanja tijekom postupka dodjele.</w:t>
      </w:r>
    </w:p>
    <w:p w:rsidR="006C5BD4" w:rsidRPr="003C09D6" w:rsidRDefault="006C5BD4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6B37" w:rsidRPr="003C09D6" w:rsidRDefault="006C5BD4" w:rsidP="00BA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09D6">
        <w:rPr>
          <w:rFonts w:ascii="Times New Roman" w:hAnsi="Times New Roman" w:cs="Times New Roman"/>
          <w:color w:val="000000"/>
        </w:rPr>
        <w:t xml:space="preserve">Navedene izmjene/dopune bit će objavljene na središnjoj internetskoj stranici ESI fondova </w:t>
      </w:r>
      <w:r w:rsidRPr="003C09D6">
        <w:rPr>
          <w:rFonts w:ascii="Times New Roman" w:hAnsi="Times New Roman" w:cs="Times New Roman"/>
          <w:color w:val="0000FF"/>
          <w:u w:val="single"/>
        </w:rPr>
        <w:t>www.strukturnifondovi.hr</w:t>
      </w:r>
      <w:r w:rsidRPr="003C09D6">
        <w:rPr>
          <w:rFonts w:ascii="Times New Roman" w:hAnsi="Times New Roman" w:cs="Times New Roman"/>
          <w:color w:val="000000"/>
        </w:rPr>
        <w:t xml:space="preserve">. </w:t>
      </w:r>
    </w:p>
    <w:p w:rsidR="00296B37" w:rsidRPr="003C09D6" w:rsidRDefault="00296B37" w:rsidP="00BA6B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96B37" w:rsidRPr="003C09D6" w:rsidSect="004E2211">
      <w:headerReference w:type="default" r:id="rId11"/>
      <w:pgSz w:w="11906" w:h="16838"/>
      <w:pgMar w:top="993" w:right="1417" w:bottom="426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4C" w:rsidRDefault="008A414C" w:rsidP="00BE653C">
      <w:pPr>
        <w:spacing w:after="0" w:line="240" w:lineRule="auto"/>
      </w:pPr>
      <w:r>
        <w:separator/>
      </w:r>
    </w:p>
  </w:endnote>
  <w:endnote w:type="continuationSeparator" w:id="0">
    <w:p w:rsidR="008A414C" w:rsidRDefault="008A414C" w:rsidP="00B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4C" w:rsidRDefault="008A414C" w:rsidP="00BE653C">
      <w:pPr>
        <w:spacing w:after="0" w:line="240" w:lineRule="auto"/>
      </w:pPr>
      <w:r>
        <w:separator/>
      </w:r>
    </w:p>
  </w:footnote>
  <w:footnote w:type="continuationSeparator" w:id="0">
    <w:p w:rsidR="008A414C" w:rsidRDefault="008A414C" w:rsidP="00BE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3C" w:rsidRDefault="00BE653C" w:rsidP="00BE653C">
    <w:pPr>
      <w:pStyle w:val="Header"/>
      <w:ind w:hanging="993"/>
    </w:pPr>
    <w:r w:rsidRPr="003C09D6">
      <w:rPr>
        <w:rFonts w:ascii="Times New Roman" w:hAnsi="Times New Roman" w:cs="Times New Roman"/>
        <w:noProof/>
        <w:lang w:eastAsia="hr-HR"/>
      </w:rPr>
      <w:drawing>
        <wp:inline distT="0" distB="0" distL="0" distR="0" wp14:anchorId="0119342B" wp14:editId="3EF30BF2">
          <wp:extent cx="7413625" cy="1211580"/>
          <wp:effectExtent l="0" t="0" r="0" b="7620"/>
          <wp:docPr id="6" name="Picture 6" descr="Z:\SEKTOR ZA PRIPREMU I PROVEDBU PROJEKATA\INFORMIRANJE I VIDLJIVOST NOVO\MRRFEU pasice s logotipima\MRRFEU pasica logotipi L\MRRFEU pasica logotipi L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TOR ZA PRIPREMU I PROVEDBU PROJEKATA\INFORMIRANJE I VIDLJIVOST NOVO\MRRFEU pasice s logotipima\MRRFEU pasica logotipi L\MRRFEU pasica logotipi L RGB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156" cy="121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53C" w:rsidRDefault="00BE6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C85"/>
    <w:multiLevelType w:val="hybridMultilevel"/>
    <w:tmpl w:val="7BC2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9ED"/>
    <w:multiLevelType w:val="hybridMultilevel"/>
    <w:tmpl w:val="9514C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1ED"/>
    <w:multiLevelType w:val="hybridMultilevel"/>
    <w:tmpl w:val="C222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B3A"/>
    <w:multiLevelType w:val="hybridMultilevel"/>
    <w:tmpl w:val="DA72C6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B23"/>
    <w:multiLevelType w:val="hybridMultilevel"/>
    <w:tmpl w:val="7F5A03FC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D2264B1"/>
    <w:multiLevelType w:val="hybridMultilevel"/>
    <w:tmpl w:val="AAEC8F32"/>
    <w:lvl w:ilvl="0" w:tplc="B8D8A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787"/>
    <w:multiLevelType w:val="hybridMultilevel"/>
    <w:tmpl w:val="E6D4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6B6"/>
    <w:multiLevelType w:val="hybridMultilevel"/>
    <w:tmpl w:val="535C83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36947"/>
    <w:multiLevelType w:val="hybridMultilevel"/>
    <w:tmpl w:val="3AECC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1AB2"/>
    <w:multiLevelType w:val="hybridMultilevel"/>
    <w:tmpl w:val="C9207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05B98"/>
    <w:multiLevelType w:val="hybridMultilevel"/>
    <w:tmpl w:val="35FE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009C2"/>
    <w:multiLevelType w:val="hybridMultilevel"/>
    <w:tmpl w:val="FF76E3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B4DFB"/>
    <w:multiLevelType w:val="hybridMultilevel"/>
    <w:tmpl w:val="A63E1E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1B05F5"/>
    <w:multiLevelType w:val="hybridMultilevel"/>
    <w:tmpl w:val="CC2C6074"/>
    <w:lvl w:ilvl="0" w:tplc="BBEA8F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B2A5F"/>
    <w:multiLevelType w:val="hybridMultilevel"/>
    <w:tmpl w:val="AAEC8F32"/>
    <w:lvl w:ilvl="0" w:tplc="B8D8A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56B58"/>
    <w:multiLevelType w:val="hybridMultilevel"/>
    <w:tmpl w:val="5A5E3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E61B9"/>
    <w:multiLevelType w:val="hybridMultilevel"/>
    <w:tmpl w:val="66E01D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FC"/>
    <w:rsid w:val="000162FB"/>
    <w:rsid w:val="00023DCB"/>
    <w:rsid w:val="000B2061"/>
    <w:rsid w:val="000C03E5"/>
    <w:rsid w:val="00146B92"/>
    <w:rsid w:val="001930FC"/>
    <w:rsid w:val="001C6226"/>
    <w:rsid w:val="00296B37"/>
    <w:rsid w:val="002A24AB"/>
    <w:rsid w:val="002B3EC9"/>
    <w:rsid w:val="002B7105"/>
    <w:rsid w:val="002C1E58"/>
    <w:rsid w:val="002F4F08"/>
    <w:rsid w:val="00312A5E"/>
    <w:rsid w:val="00314B18"/>
    <w:rsid w:val="0035091D"/>
    <w:rsid w:val="003571DD"/>
    <w:rsid w:val="003813DF"/>
    <w:rsid w:val="003C09D6"/>
    <w:rsid w:val="00416413"/>
    <w:rsid w:val="004E0533"/>
    <w:rsid w:val="004E2211"/>
    <w:rsid w:val="004E5E0B"/>
    <w:rsid w:val="004F06F9"/>
    <w:rsid w:val="00502D11"/>
    <w:rsid w:val="005159A8"/>
    <w:rsid w:val="0055144F"/>
    <w:rsid w:val="0058643F"/>
    <w:rsid w:val="00593183"/>
    <w:rsid w:val="00594F0F"/>
    <w:rsid w:val="005A2BAA"/>
    <w:rsid w:val="006521F0"/>
    <w:rsid w:val="006525F0"/>
    <w:rsid w:val="00656AA5"/>
    <w:rsid w:val="00671552"/>
    <w:rsid w:val="00686838"/>
    <w:rsid w:val="00695F6D"/>
    <w:rsid w:val="006B2B0C"/>
    <w:rsid w:val="006C5BD4"/>
    <w:rsid w:val="007414EB"/>
    <w:rsid w:val="00765CF6"/>
    <w:rsid w:val="00786B95"/>
    <w:rsid w:val="007F6078"/>
    <w:rsid w:val="00850D81"/>
    <w:rsid w:val="0087195E"/>
    <w:rsid w:val="00874D4F"/>
    <w:rsid w:val="008A246F"/>
    <w:rsid w:val="008A414C"/>
    <w:rsid w:val="008B6072"/>
    <w:rsid w:val="008D44EE"/>
    <w:rsid w:val="009319A6"/>
    <w:rsid w:val="00994885"/>
    <w:rsid w:val="009F20CC"/>
    <w:rsid w:val="00A57020"/>
    <w:rsid w:val="00A60DDB"/>
    <w:rsid w:val="00AE4D2B"/>
    <w:rsid w:val="00B55634"/>
    <w:rsid w:val="00B67141"/>
    <w:rsid w:val="00B90BD2"/>
    <w:rsid w:val="00BA6B4C"/>
    <w:rsid w:val="00BB2926"/>
    <w:rsid w:val="00BE653C"/>
    <w:rsid w:val="00C200D0"/>
    <w:rsid w:val="00C315EF"/>
    <w:rsid w:val="00C45EB2"/>
    <w:rsid w:val="00C54CFB"/>
    <w:rsid w:val="00CC5F08"/>
    <w:rsid w:val="00D21DEE"/>
    <w:rsid w:val="00D37760"/>
    <w:rsid w:val="00D87762"/>
    <w:rsid w:val="00D95A37"/>
    <w:rsid w:val="00DA392F"/>
    <w:rsid w:val="00E277EF"/>
    <w:rsid w:val="00E42C7A"/>
    <w:rsid w:val="00E577C6"/>
    <w:rsid w:val="00EB669C"/>
    <w:rsid w:val="00EB6E80"/>
    <w:rsid w:val="00ED0793"/>
    <w:rsid w:val="00EF36AD"/>
    <w:rsid w:val="00FA684B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55963-5BC3-4D4C-B27B-D1A772F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F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30F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19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930FC"/>
    <w:rPr>
      <w:rFonts w:eastAsiaTheme="minorEastAsia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930FC"/>
    <w:pPr>
      <w:pBdr>
        <w:bottom w:val="single" w:sz="4" w:space="1" w:color="auto"/>
      </w:pBdr>
      <w:spacing w:after="12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30FC"/>
    <w:rPr>
      <w:rFonts w:asciiTheme="majorHAnsi" w:eastAsiaTheme="majorEastAsia" w:hAnsiTheme="majorHAnsi" w:cstheme="majorBidi"/>
      <w:spacing w:val="5"/>
      <w:sz w:val="52"/>
      <w:szCs w:val="52"/>
    </w:rPr>
  </w:style>
  <w:style w:type="table" w:customStyle="1" w:styleId="GridTable4-Accent21">
    <w:name w:val="Grid Table 4 - Accent 21"/>
    <w:basedOn w:val="TableNormal"/>
    <w:uiPriority w:val="49"/>
    <w:rsid w:val="00023D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3D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B2B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0B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GridTable4-Accent210">
    <w:name w:val="Grid Table 4 - Accent 21"/>
    <w:basedOn w:val="TableNormal"/>
    <w:uiPriority w:val="49"/>
    <w:rsid w:val="00E577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7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7EF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EF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3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3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7" ma:contentTypeDescription="Stvaranje novog dokumenta." ma:contentTypeScope="" ma:versionID="83dbe9b3f48f0bdcb8cba3b4566a798f">
  <xsd:schema xmlns:xsd="http://www.w3.org/2001/XMLSchema" xmlns:xs="http://www.w3.org/2001/XMLSchema" xmlns:p="http://schemas.microsoft.com/office/2006/metadata/properties" xmlns:ns2="e7897449-8e6f-4cef-be58-e81a4abd4035" xmlns:ns3="f14e6dd8-7df8-49d8-9541-95452fd4cd12" targetNamespace="http://schemas.microsoft.com/office/2006/metadata/properties" ma:root="true" ma:fieldsID="f7868e5e729d3b784ee0514785486e6b" ns2:_="" ns3:_="">
    <xsd:import namespace="e7897449-8e6f-4cef-be58-e81a4abd4035"/>
    <xsd:import namespace="f14e6dd8-7df8-49d8-9541-95452fd4c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e6dd8-7df8-49d8-9541-95452fd4c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D848-1D24-4E84-B68F-4A952EE8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f14e6dd8-7df8-49d8-9541-95452fd4c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97CEA-A639-4297-A569-F49EA5744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5ED94-E00B-4BB7-B88B-4D84721F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BF2E5-3F4C-4104-B09D-7DB4CFFC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Grubeša</dc:creator>
  <cp:keywords/>
  <dc:description/>
  <cp:lastModifiedBy>Vanesa Badanjak</cp:lastModifiedBy>
  <cp:revision>9</cp:revision>
  <cp:lastPrinted>2017-03-13T07:29:00Z</cp:lastPrinted>
  <dcterms:created xsi:type="dcterms:W3CDTF">2017-12-11T09:18:00Z</dcterms:created>
  <dcterms:modified xsi:type="dcterms:W3CDTF">2017-12-15T11:25:00Z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0x0101009217D53073132942AF3E2C8593AD53AA</vt:lpwstr>
  </property>
</Properties>
</file>