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30" w:rsidRPr="00F258C2" w:rsidRDefault="00943330" w:rsidP="00CF0A4B">
      <w:pPr>
        <w:tabs>
          <w:tab w:val="left" w:pos="6047"/>
        </w:tabs>
        <w:spacing w:after="0" w:line="240" w:lineRule="auto"/>
        <w:outlineLvl w:val="1"/>
        <w:rPr>
          <w:rFonts w:ascii="Lucida Sans Unicode" w:eastAsia="Times New Roman" w:hAnsi="Lucida Sans Unicode" w:cs="Lucida Sans Unicode"/>
          <w:b/>
        </w:rPr>
      </w:pPr>
    </w:p>
    <w:p w:rsidR="0064574A" w:rsidRPr="00F258C2" w:rsidRDefault="0064574A" w:rsidP="00CF5512">
      <w:pPr>
        <w:tabs>
          <w:tab w:val="left" w:pos="6047"/>
        </w:tabs>
        <w:spacing w:after="0" w:line="240" w:lineRule="auto"/>
        <w:outlineLvl w:val="1"/>
        <w:rPr>
          <w:rFonts w:ascii="Lucida Sans Unicode" w:eastAsia="Times New Roman" w:hAnsi="Lucida Sans Unicode" w:cs="Lucida Sans Unicode"/>
          <w:b/>
        </w:rPr>
      </w:pPr>
    </w:p>
    <w:p w:rsidR="009E2A35" w:rsidRPr="00F258C2" w:rsidRDefault="009E2A35" w:rsidP="00CF5512">
      <w:pPr>
        <w:tabs>
          <w:tab w:val="left" w:pos="6047"/>
        </w:tabs>
        <w:spacing w:after="0" w:line="240" w:lineRule="auto"/>
        <w:outlineLvl w:val="1"/>
        <w:rPr>
          <w:rFonts w:ascii="Lucida Sans Unicode" w:eastAsia="Times New Roman" w:hAnsi="Lucida Sans Unicode" w:cs="Lucida Sans Unicode"/>
          <w:b/>
        </w:rPr>
      </w:pPr>
    </w:p>
    <w:p w:rsidR="00D52FE9" w:rsidRPr="00F258C2" w:rsidRDefault="00D52FE9" w:rsidP="00EF5C41">
      <w:pPr>
        <w:tabs>
          <w:tab w:val="center" w:pos="4320"/>
          <w:tab w:val="right" w:pos="8640"/>
        </w:tabs>
        <w:spacing w:after="0" w:line="240" w:lineRule="auto"/>
        <w:rPr>
          <w:rFonts w:eastAsia="Times New Roman" w:cs="Lucida Sans Unicode"/>
          <w:bCs/>
          <w:sz w:val="32"/>
          <w:szCs w:val="32"/>
          <w:lang w:eastAsia="ar-SA"/>
        </w:rPr>
      </w:pPr>
    </w:p>
    <w:p w:rsidR="00EF5C41" w:rsidRPr="00F258C2" w:rsidRDefault="00EF5C41" w:rsidP="00EF5C41">
      <w:pPr>
        <w:tabs>
          <w:tab w:val="center" w:pos="4320"/>
          <w:tab w:val="right" w:pos="8640"/>
        </w:tabs>
        <w:spacing w:after="0" w:line="240" w:lineRule="auto"/>
        <w:rPr>
          <w:rFonts w:eastAsia="Times New Roman" w:cs="Lucida Sans Unicode"/>
          <w:bCs/>
          <w:sz w:val="32"/>
          <w:szCs w:val="32"/>
          <w:lang w:eastAsia="ar-SA"/>
        </w:rPr>
      </w:pPr>
    </w:p>
    <w:p w:rsidR="009C452B" w:rsidRPr="00F258C2" w:rsidRDefault="009C452B" w:rsidP="00EF5C41">
      <w:pPr>
        <w:tabs>
          <w:tab w:val="center" w:pos="4320"/>
          <w:tab w:val="right" w:pos="8640"/>
        </w:tabs>
        <w:spacing w:after="0" w:line="240" w:lineRule="auto"/>
        <w:rPr>
          <w:rFonts w:eastAsia="Times New Roman" w:cs="Lucida Sans Unicode"/>
          <w:bCs/>
          <w:sz w:val="32"/>
          <w:szCs w:val="32"/>
          <w:lang w:eastAsia="ar-SA"/>
        </w:rPr>
      </w:pPr>
    </w:p>
    <w:p w:rsidR="00EF5C41" w:rsidRPr="00F258C2" w:rsidRDefault="00EF5C41" w:rsidP="00EF5C41">
      <w:pPr>
        <w:tabs>
          <w:tab w:val="center" w:pos="4320"/>
          <w:tab w:val="right" w:pos="8640"/>
        </w:tabs>
        <w:spacing w:after="0" w:line="240" w:lineRule="auto"/>
        <w:rPr>
          <w:rFonts w:eastAsia="Times New Roman" w:cs="Lucida Sans Unicode"/>
          <w:bCs/>
          <w:sz w:val="32"/>
          <w:szCs w:val="32"/>
          <w:lang w:eastAsia="ar-SA"/>
        </w:rPr>
      </w:pPr>
    </w:p>
    <w:p w:rsidR="00943330" w:rsidRPr="00BF6C99" w:rsidRDefault="00FA7D5A" w:rsidP="00EF5C41">
      <w:pPr>
        <w:spacing w:after="0" w:line="240" w:lineRule="auto"/>
        <w:jc w:val="center"/>
        <w:rPr>
          <w:rStyle w:val="hps"/>
          <w:rFonts w:ascii="Calibri Light" w:hAnsi="Calibri Light" w:cs="Calibri Light"/>
          <w:b/>
          <w:color w:val="FF0000"/>
          <w:sz w:val="48"/>
          <w:szCs w:val="44"/>
        </w:rPr>
      </w:pPr>
      <w:r w:rsidRPr="00BF6C99">
        <w:rPr>
          <w:rStyle w:val="hps"/>
          <w:rFonts w:ascii="Calibri Light" w:hAnsi="Calibri Light" w:cs="Calibri Light"/>
          <w:b/>
          <w:color w:val="FF0000"/>
          <w:sz w:val="48"/>
          <w:szCs w:val="44"/>
        </w:rPr>
        <w:t>SEDMI</w:t>
      </w:r>
      <w:r w:rsidR="00C82551" w:rsidRPr="00BF6C99">
        <w:rPr>
          <w:rStyle w:val="hps"/>
          <w:rFonts w:ascii="Calibri Light" w:hAnsi="Calibri Light" w:cs="Calibri Light"/>
          <w:b/>
          <w:color w:val="FF0000"/>
          <w:sz w:val="48"/>
          <w:szCs w:val="44"/>
        </w:rPr>
        <w:t xml:space="preserve"> ISPRAVAK </w:t>
      </w:r>
      <w:r w:rsidR="00943330" w:rsidRPr="00BF6C99">
        <w:rPr>
          <w:rStyle w:val="hps"/>
          <w:rFonts w:ascii="Calibri Light" w:hAnsi="Calibri Light" w:cs="Calibri Light"/>
          <w:b/>
          <w:color w:val="FF0000"/>
          <w:sz w:val="48"/>
          <w:szCs w:val="44"/>
        </w:rPr>
        <w:t>DOKUMENTACIJE</w:t>
      </w:r>
    </w:p>
    <w:p w:rsidR="00943330" w:rsidRPr="00BF6C99" w:rsidRDefault="00943330" w:rsidP="00EF5C41">
      <w:pPr>
        <w:spacing w:after="0" w:line="240" w:lineRule="auto"/>
        <w:jc w:val="center"/>
        <w:rPr>
          <w:rStyle w:val="hps"/>
          <w:rFonts w:ascii="Calibri Light" w:hAnsi="Calibri Light" w:cs="Calibri Light"/>
          <w:b/>
          <w:sz w:val="40"/>
          <w:szCs w:val="32"/>
        </w:rPr>
      </w:pPr>
    </w:p>
    <w:p w:rsidR="00CF0A4B" w:rsidRPr="00BF6C99" w:rsidRDefault="00CF0A4B" w:rsidP="00CF0A4B">
      <w:pPr>
        <w:jc w:val="center"/>
        <w:rPr>
          <w:rFonts w:ascii="Calibri Light" w:hAnsi="Calibri Light" w:cs="Calibri Light"/>
          <w:b/>
          <w:sz w:val="32"/>
          <w:szCs w:val="28"/>
        </w:rPr>
      </w:pPr>
      <w:r w:rsidRPr="00BF6C99">
        <w:rPr>
          <w:rFonts w:ascii="Calibri Light" w:hAnsi="Calibri Light" w:cs="Calibri Light"/>
          <w:b/>
          <w:sz w:val="32"/>
          <w:szCs w:val="28"/>
        </w:rPr>
        <w:t>Poziva na dostavu projektnih prijedloga</w:t>
      </w:r>
    </w:p>
    <w:p w:rsidR="00917D31" w:rsidRPr="00BF6C99" w:rsidRDefault="00917D31" w:rsidP="00CF0A4B">
      <w:pPr>
        <w:jc w:val="center"/>
        <w:rPr>
          <w:rFonts w:ascii="Calibri Light" w:hAnsi="Calibri Light" w:cs="Calibri Light"/>
          <w:b/>
          <w:sz w:val="32"/>
          <w:szCs w:val="28"/>
        </w:rPr>
      </w:pPr>
    </w:p>
    <w:p w:rsidR="00564F80" w:rsidRPr="00BF6C99" w:rsidRDefault="00564F80" w:rsidP="00564F80">
      <w:pPr>
        <w:jc w:val="center"/>
        <w:rPr>
          <w:rFonts w:ascii="Calibri Light" w:hAnsi="Calibri Light" w:cs="Calibri Light"/>
          <w:b/>
          <w:i/>
          <w:sz w:val="32"/>
          <w:szCs w:val="28"/>
        </w:rPr>
      </w:pPr>
      <w:r w:rsidRPr="00BF6C99">
        <w:rPr>
          <w:rFonts w:ascii="Calibri Light" w:hAnsi="Calibri Light" w:cs="Calibri Light"/>
          <w:b/>
          <w:i/>
          <w:sz w:val="32"/>
          <w:szCs w:val="28"/>
        </w:rPr>
        <w:t>Poboljšanje isplativosti i pristupa dnevnim bolnicama i/ili dnevnim kirurgijama</w:t>
      </w:r>
    </w:p>
    <w:p w:rsidR="00CF0A4B" w:rsidRPr="00BF6C99" w:rsidRDefault="00CF0A4B" w:rsidP="00564F80">
      <w:pPr>
        <w:jc w:val="center"/>
        <w:rPr>
          <w:rFonts w:ascii="Calibri Light" w:hAnsi="Calibri Light" w:cs="Calibri Light"/>
          <w:b/>
          <w:sz w:val="32"/>
          <w:szCs w:val="28"/>
        </w:rPr>
      </w:pPr>
      <w:r w:rsidRPr="00BF6C99">
        <w:rPr>
          <w:rFonts w:ascii="Calibri Light" w:hAnsi="Calibri Light" w:cs="Calibri Light"/>
          <w:b/>
          <w:sz w:val="32"/>
          <w:szCs w:val="28"/>
        </w:rPr>
        <w:t xml:space="preserve">(referentni broj: </w:t>
      </w:r>
      <w:r w:rsidR="00564F80" w:rsidRPr="00BF6C99">
        <w:rPr>
          <w:rFonts w:ascii="Calibri Light" w:hAnsi="Calibri Light" w:cs="Calibri Light"/>
          <w:b/>
          <w:sz w:val="32"/>
          <w:szCs w:val="28"/>
        </w:rPr>
        <w:t>KK.08.1.2.03</w:t>
      </w:r>
      <w:r w:rsidRPr="00BF6C99">
        <w:rPr>
          <w:rFonts w:ascii="Calibri Light" w:hAnsi="Calibri Light" w:cs="Calibri Light"/>
          <w:b/>
          <w:sz w:val="32"/>
          <w:szCs w:val="28"/>
        </w:rPr>
        <w:t>)</w:t>
      </w:r>
    </w:p>
    <w:p w:rsidR="00CF0A4B" w:rsidRPr="00BF6C99" w:rsidRDefault="00CF0A4B" w:rsidP="00CF0A4B">
      <w:pPr>
        <w:spacing w:after="0" w:line="240" w:lineRule="auto"/>
        <w:rPr>
          <w:rFonts w:ascii="Calibri Light" w:hAnsi="Calibri Light" w:cs="Calibri Light"/>
          <w:b/>
          <w:i/>
          <w:sz w:val="28"/>
          <w:szCs w:val="24"/>
        </w:rPr>
      </w:pPr>
    </w:p>
    <w:p w:rsidR="00917D31" w:rsidRPr="00BF6C99" w:rsidRDefault="00917D31" w:rsidP="00CF0A4B">
      <w:pPr>
        <w:spacing w:after="0" w:line="240" w:lineRule="auto"/>
        <w:rPr>
          <w:rFonts w:ascii="Calibri Light" w:hAnsi="Calibri Light" w:cs="Calibri Light"/>
          <w:b/>
          <w:i/>
          <w:sz w:val="28"/>
          <w:szCs w:val="24"/>
        </w:rPr>
      </w:pPr>
    </w:p>
    <w:p w:rsidR="00917D31" w:rsidRPr="00BF6C99" w:rsidRDefault="00917D31" w:rsidP="00CF0A4B">
      <w:pPr>
        <w:spacing w:after="0" w:line="240" w:lineRule="auto"/>
        <w:rPr>
          <w:rFonts w:ascii="Calibri Light" w:hAnsi="Calibri Light" w:cs="Calibri Light"/>
          <w:b/>
          <w:i/>
          <w:sz w:val="28"/>
          <w:szCs w:val="24"/>
        </w:rPr>
      </w:pPr>
    </w:p>
    <w:p w:rsidR="00CF0A4B" w:rsidRPr="00BF6C99" w:rsidRDefault="00CF0A4B" w:rsidP="00CF0A4B">
      <w:pPr>
        <w:spacing w:after="0" w:line="240" w:lineRule="auto"/>
        <w:jc w:val="center"/>
        <w:rPr>
          <w:rFonts w:ascii="Calibri Light" w:hAnsi="Calibri Light" w:cs="Calibri Light"/>
          <w:b/>
          <w:i/>
          <w:sz w:val="40"/>
          <w:szCs w:val="36"/>
        </w:rPr>
      </w:pPr>
      <w:r w:rsidRPr="00BF6C99">
        <w:rPr>
          <w:rFonts w:ascii="Calibri Light" w:hAnsi="Calibri Light" w:cs="Calibri Light"/>
          <w:b/>
          <w:i/>
          <w:sz w:val="28"/>
          <w:szCs w:val="24"/>
        </w:rPr>
        <w:t>- ograničeni postupak u modalitetu trajnog Poziva</w:t>
      </w:r>
      <w:r w:rsidR="00564F80" w:rsidRPr="00BF6C99">
        <w:rPr>
          <w:rFonts w:ascii="Calibri Light" w:hAnsi="Calibri Light" w:cs="Calibri Light"/>
          <w:b/>
          <w:i/>
          <w:sz w:val="28"/>
          <w:szCs w:val="24"/>
        </w:rPr>
        <w:t xml:space="preserve"> </w:t>
      </w:r>
      <w:r w:rsidRPr="00BF6C99">
        <w:rPr>
          <w:rFonts w:ascii="Calibri Light" w:hAnsi="Calibri Light" w:cs="Calibri Light"/>
          <w:b/>
          <w:i/>
          <w:sz w:val="28"/>
          <w:szCs w:val="24"/>
        </w:rPr>
        <w:t>-</w:t>
      </w:r>
    </w:p>
    <w:p w:rsidR="002D4820" w:rsidRPr="00BF6C99" w:rsidRDefault="002D4820" w:rsidP="00EF5C41">
      <w:pPr>
        <w:tabs>
          <w:tab w:val="center" w:pos="4320"/>
          <w:tab w:val="right" w:pos="8640"/>
        </w:tabs>
        <w:spacing w:after="0" w:line="240" w:lineRule="auto"/>
        <w:rPr>
          <w:rFonts w:ascii="Calibri Light" w:eastAsia="Times New Roman" w:hAnsi="Calibri Light" w:cs="Calibri Light"/>
          <w:bCs/>
          <w:lang w:eastAsia="ar-SA"/>
        </w:rPr>
      </w:pPr>
    </w:p>
    <w:p w:rsidR="002D4820" w:rsidRPr="00BF6C99" w:rsidRDefault="002D4820" w:rsidP="00EF5C41">
      <w:pPr>
        <w:tabs>
          <w:tab w:val="center" w:pos="4320"/>
          <w:tab w:val="right" w:pos="8640"/>
        </w:tabs>
        <w:spacing w:after="0" w:line="240" w:lineRule="auto"/>
        <w:rPr>
          <w:rFonts w:ascii="Calibri Light" w:eastAsia="Times New Roman" w:hAnsi="Calibri Light" w:cs="Calibri Light"/>
          <w:bCs/>
          <w:lang w:eastAsia="ar-SA"/>
        </w:rPr>
      </w:pPr>
    </w:p>
    <w:p w:rsidR="002D4820" w:rsidRPr="00BF6C99" w:rsidRDefault="002D4820" w:rsidP="00EF5C41">
      <w:pPr>
        <w:tabs>
          <w:tab w:val="center" w:pos="4320"/>
          <w:tab w:val="right" w:pos="8640"/>
        </w:tabs>
        <w:spacing w:after="0" w:line="240" w:lineRule="auto"/>
        <w:rPr>
          <w:rFonts w:ascii="Calibri Light" w:eastAsia="Times New Roman" w:hAnsi="Calibri Light" w:cs="Calibri Light"/>
          <w:bCs/>
          <w:lang w:eastAsia="ar-SA"/>
        </w:rPr>
      </w:pPr>
    </w:p>
    <w:p w:rsidR="002D4820" w:rsidRPr="00BF6C99" w:rsidRDefault="002D4820" w:rsidP="00EF5C41">
      <w:pPr>
        <w:tabs>
          <w:tab w:val="center" w:pos="4320"/>
          <w:tab w:val="right" w:pos="8640"/>
        </w:tabs>
        <w:spacing w:after="0" w:line="240" w:lineRule="auto"/>
        <w:rPr>
          <w:rFonts w:ascii="Calibri Light" w:eastAsia="Times New Roman" w:hAnsi="Calibri Light" w:cs="Calibri Light"/>
          <w:bCs/>
          <w:lang w:eastAsia="ar-SA"/>
        </w:rPr>
      </w:pPr>
    </w:p>
    <w:p w:rsidR="002D4820" w:rsidRPr="00BF6C99" w:rsidRDefault="002D4820" w:rsidP="00EF5C41">
      <w:pPr>
        <w:tabs>
          <w:tab w:val="center" w:pos="4320"/>
          <w:tab w:val="right" w:pos="8640"/>
        </w:tabs>
        <w:spacing w:after="0" w:line="240" w:lineRule="auto"/>
        <w:rPr>
          <w:rFonts w:ascii="Calibri Light" w:eastAsia="Times New Roman" w:hAnsi="Calibri Light" w:cs="Calibri Light"/>
          <w:bCs/>
          <w:lang w:eastAsia="ar-SA"/>
        </w:rPr>
      </w:pPr>
    </w:p>
    <w:p w:rsidR="00CF75F9" w:rsidRPr="00BF6C99" w:rsidRDefault="00CF75F9" w:rsidP="00EF5C41">
      <w:pPr>
        <w:tabs>
          <w:tab w:val="center" w:pos="4320"/>
          <w:tab w:val="right" w:pos="8640"/>
        </w:tabs>
        <w:spacing w:after="0" w:line="240" w:lineRule="auto"/>
        <w:rPr>
          <w:rFonts w:ascii="Calibri Light" w:hAnsi="Calibri Light" w:cs="Calibri Light"/>
          <w:i/>
          <w:sz w:val="24"/>
          <w:szCs w:val="24"/>
          <w:lang w:eastAsia="zh-CN"/>
        </w:rPr>
      </w:pPr>
    </w:p>
    <w:p w:rsidR="00CF0A4B" w:rsidRPr="00BF6C99" w:rsidRDefault="00CF0A4B" w:rsidP="00EF5C41">
      <w:pPr>
        <w:tabs>
          <w:tab w:val="center" w:pos="4320"/>
          <w:tab w:val="right" w:pos="8640"/>
        </w:tabs>
        <w:spacing w:after="0" w:line="240" w:lineRule="auto"/>
        <w:rPr>
          <w:rFonts w:ascii="Calibri Light" w:hAnsi="Calibri Light" w:cs="Calibri Light"/>
          <w:i/>
          <w:sz w:val="24"/>
          <w:szCs w:val="24"/>
          <w:lang w:eastAsia="zh-CN"/>
        </w:rPr>
      </w:pPr>
    </w:p>
    <w:p w:rsidR="00CF0A4B" w:rsidRPr="00BF6C99" w:rsidRDefault="00CF0A4B" w:rsidP="00EF5C41">
      <w:pPr>
        <w:tabs>
          <w:tab w:val="center" w:pos="4320"/>
          <w:tab w:val="right" w:pos="8640"/>
        </w:tabs>
        <w:spacing w:after="0" w:line="240" w:lineRule="auto"/>
        <w:rPr>
          <w:rFonts w:ascii="Calibri Light" w:hAnsi="Calibri Light" w:cs="Calibri Light"/>
          <w:i/>
          <w:sz w:val="24"/>
          <w:szCs w:val="24"/>
          <w:lang w:eastAsia="zh-CN"/>
        </w:rPr>
      </w:pPr>
    </w:p>
    <w:p w:rsidR="00CF0A4B" w:rsidRPr="00BF6C99" w:rsidRDefault="00CF0A4B" w:rsidP="00EF5C41">
      <w:pPr>
        <w:tabs>
          <w:tab w:val="center" w:pos="4320"/>
          <w:tab w:val="right" w:pos="8640"/>
        </w:tabs>
        <w:spacing w:after="0" w:line="240" w:lineRule="auto"/>
        <w:rPr>
          <w:rFonts w:ascii="Calibri Light" w:hAnsi="Calibri Light" w:cs="Calibri Light"/>
          <w:i/>
          <w:sz w:val="24"/>
          <w:szCs w:val="24"/>
          <w:lang w:eastAsia="zh-CN"/>
        </w:rPr>
      </w:pPr>
    </w:p>
    <w:p w:rsidR="00CF0A4B" w:rsidRPr="00BF6C99" w:rsidRDefault="00CF0A4B" w:rsidP="00EF5C41">
      <w:pPr>
        <w:tabs>
          <w:tab w:val="center" w:pos="4320"/>
          <w:tab w:val="right" w:pos="8640"/>
        </w:tabs>
        <w:spacing w:after="0" w:line="240" w:lineRule="auto"/>
        <w:rPr>
          <w:rFonts w:ascii="Calibri Light" w:eastAsia="Times New Roman" w:hAnsi="Calibri Light" w:cs="Calibri Light"/>
          <w:bCs/>
          <w:lang w:eastAsia="ar-SA"/>
        </w:rPr>
      </w:pPr>
    </w:p>
    <w:p w:rsidR="00EF5C41" w:rsidRPr="00BF6C99" w:rsidRDefault="00EF5C41" w:rsidP="00EF5C41">
      <w:pPr>
        <w:tabs>
          <w:tab w:val="center" w:pos="4320"/>
          <w:tab w:val="right" w:pos="8640"/>
        </w:tabs>
        <w:spacing w:after="0" w:line="240" w:lineRule="auto"/>
        <w:rPr>
          <w:rFonts w:ascii="Calibri Light" w:eastAsia="Times New Roman" w:hAnsi="Calibri Light" w:cs="Calibri Light"/>
          <w:bCs/>
          <w:lang w:eastAsia="ar-SA"/>
        </w:rPr>
      </w:pPr>
    </w:p>
    <w:p w:rsidR="00CF75F9" w:rsidRPr="00BF6C99" w:rsidRDefault="00CF75F9" w:rsidP="00EF5C41">
      <w:pPr>
        <w:tabs>
          <w:tab w:val="center" w:pos="4320"/>
          <w:tab w:val="right" w:pos="8640"/>
        </w:tabs>
        <w:spacing w:after="0" w:line="240" w:lineRule="auto"/>
        <w:rPr>
          <w:rFonts w:ascii="Calibri Light" w:eastAsia="Times New Roman" w:hAnsi="Calibri Light" w:cs="Calibri Light"/>
          <w:bCs/>
          <w:lang w:eastAsia="ar-SA"/>
        </w:rPr>
      </w:pPr>
    </w:p>
    <w:p w:rsidR="00CF75F9" w:rsidRPr="00BF6C99" w:rsidRDefault="00CF75F9" w:rsidP="00EF5C41">
      <w:pPr>
        <w:tabs>
          <w:tab w:val="center" w:pos="4320"/>
          <w:tab w:val="right" w:pos="8640"/>
        </w:tabs>
        <w:spacing w:after="0" w:line="240" w:lineRule="auto"/>
        <w:rPr>
          <w:rFonts w:ascii="Calibri Light" w:eastAsia="Times New Roman" w:hAnsi="Calibri Light" w:cs="Calibri Light"/>
          <w:bCs/>
          <w:lang w:eastAsia="ar-SA"/>
        </w:rPr>
      </w:pPr>
    </w:p>
    <w:p w:rsidR="00943330" w:rsidRPr="00BF6C99" w:rsidRDefault="00943330" w:rsidP="00943330">
      <w:pPr>
        <w:tabs>
          <w:tab w:val="center" w:pos="4320"/>
          <w:tab w:val="right" w:pos="8640"/>
        </w:tabs>
        <w:spacing w:after="0" w:line="240" w:lineRule="auto"/>
        <w:rPr>
          <w:rFonts w:ascii="Calibri Light" w:hAnsi="Calibri Light" w:cs="Calibri Light"/>
          <w:noProof/>
        </w:rPr>
      </w:pPr>
    </w:p>
    <w:p w:rsidR="00943330" w:rsidRPr="00BF6C99" w:rsidRDefault="00943330" w:rsidP="00943330">
      <w:pPr>
        <w:tabs>
          <w:tab w:val="center" w:pos="4320"/>
          <w:tab w:val="right" w:pos="8640"/>
        </w:tabs>
        <w:spacing w:after="0" w:line="240" w:lineRule="auto"/>
        <w:rPr>
          <w:rFonts w:ascii="Calibri Light" w:hAnsi="Calibri Light" w:cs="Calibri Light"/>
          <w:noProof/>
        </w:rPr>
      </w:pPr>
    </w:p>
    <w:p w:rsidR="00BF6C99" w:rsidRDefault="00BF6C99" w:rsidP="00376976">
      <w:pPr>
        <w:spacing w:after="0" w:line="240" w:lineRule="auto"/>
        <w:jc w:val="both"/>
        <w:rPr>
          <w:rFonts w:ascii="Calibri Light" w:hAnsi="Calibri Light" w:cs="Calibri Light"/>
          <w:sz w:val="20"/>
          <w:szCs w:val="20"/>
          <w:lang w:eastAsia="lt-LT"/>
        </w:rPr>
      </w:pPr>
    </w:p>
    <w:p w:rsidR="00BF6C99" w:rsidRDefault="00BF6C99" w:rsidP="00376976">
      <w:pPr>
        <w:spacing w:after="0" w:line="240" w:lineRule="auto"/>
        <w:jc w:val="both"/>
        <w:rPr>
          <w:rFonts w:ascii="Calibri Light" w:hAnsi="Calibri Light" w:cs="Calibri Light"/>
          <w:sz w:val="20"/>
          <w:szCs w:val="20"/>
          <w:lang w:eastAsia="lt-LT"/>
        </w:rPr>
      </w:pPr>
    </w:p>
    <w:p w:rsidR="00BF6C99" w:rsidRDefault="00BF6C99" w:rsidP="00376976">
      <w:pPr>
        <w:spacing w:after="0" w:line="240" w:lineRule="auto"/>
        <w:jc w:val="both"/>
        <w:rPr>
          <w:rFonts w:ascii="Calibri Light" w:hAnsi="Calibri Light" w:cs="Calibri Light"/>
          <w:sz w:val="20"/>
          <w:szCs w:val="20"/>
          <w:lang w:eastAsia="lt-LT"/>
        </w:rPr>
      </w:pPr>
    </w:p>
    <w:p w:rsidR="00BF6C99" w:rsidRDefault="00BF6C99" w:rsidP="00376976">
      <w:pPr>
        <w:spacing w:after="0" w:line="240" w:lineRule="auto"/>
        <w:jc w:val="both"/>
        <w:rPr>
          <w:rFonts w:ascii="Calibri Light" w:hAnsi="Calibri Light" w:cs="Calibri Light"/>
          <w:sz w:val="20"/>
          <w:szCs w:val="20"/>
          <w:lang w:eastAsia="lt-LT"/>
        </w:rPr>
      </w:pPr>
    </w:p>
    <w:p w:rsidR="00EF1306" w:rsidRPr="00BF6C99" w:rsidRDefault="00917D31" w:rsidP="00376976">
      <w:pPr>
        <w:spacing w:after="0" w:line="240" w:lineRule="auto"/>
        <w:jc w:val="both"/>
        <w:rPr>
          <w:rFonts w:ascii="Calibri Light" w:hAnsi="Calibri Light" w:cs="Calibri Light"/>
          <w:sz w:val="24"/>
          <w:szCs w:val="24"/>
          <w:lang w:eastAsia="lt-LT"/>
        </w:rPr>
      </w:pPr>
      <w:r w:rsidRPr="00BF6C99">
        <w:rPr>
          <w:rFonts w:ascii="Calibri Light" w:hAnsi="Calibri Light" w:cs="Calibri Light"/>
          <w:sz w:val="24"/>
          <w:szCs w:val="24"/>
          <w:lang w:eastAsia="lt-LT"/>
        </w:rPr>
        <w:t>U</w:t>
      </w:r>
      <w:r w:rsidR="00423DBE" w:rsidRPr="00BF6C99">
        <w:rPr>
          <w:rFonts w:ascii="Calibri Light" w:hAnsi="Calibri Light" w:cs="Calibri Light"/>
          <w:sz w:val="24"/>
          <w:szCs w:val="24"/>
          <w:lang w:eastAsia="lt-LT"/>
        </w:rPr>
        <w:t xml:space="preserve"> Pozivu na</w:t>
      </w:r>
      <w:r w:rsidR="00B36D58" w:rsidRPr="00BF6C99">
        <w:rPr>
          <w:rFonts w:ascii="Calibri Light" w:hAnsi="Calibri Light" w:cs="Calibri Light"/>
          <w:sz w:val="24"/>
          <w:szCs w:val="24"/>
          <w:lang w:eastAsia="lt-LT"/>
        </w:rPr>
        <w:t xml:space="preserve"> dostavu projektnog prijedloga </w:t>
      </w:r>
      <w:r w:rsidR="00564F80" w:rsidRPr="00BF6C99">
        <w:rPr>
          <w:rFonts w:ascii="Calibri Light" w:hAnsi="Calibri Light" w:cs="Calibri Light"/>
          <w:i/>
          <w:sz w:val="24"/>
          <w:szCs w:val="24"/>
          <w:lang w:eastAsia="lt-LT"/>
        </w:rPr>
        <w:t>Poboljšanje isplativosti i pristupa dnevnim boln</w:t>
      </w:r>
      <w:r w:rsidR="0029472E" w:rsidRPr="00BF6C99">
        <w:rPr>
          <w:rFonts w:ascii="Calibri Light" w:hAnsi="Calibri Light" w:cs="Calibri Light"/>
          <w:i/>
          <w:sz w:val="24"/>
          <w:szCs w:val="24"/>
          <w:lang w:eastAsia="lt-LT"/>
        </w:rPr>
        <w:t>icama i/ili dnevnim kirurgijama</w:t>
      </w:r>
      <w:r w:rsidR="00564F80" w:rsidRPr="00BF6C99">
        <w:rPr>
          <w:rFonts w:ascii="Calibri Light" w:hAnsi="Calibri Light" w:cs="Calibri Light"/>
          <w:sz w:val="24"/>
          <w:szCs w:val="24"/>
          <w:lang w:eastAsia="lt-LT"/>
        </w:rPr>
        <w:t xml:space="preserve">, referentnog broja: KK.08.1.2.03 </w:t>
      </w:r>
      <w:r w:rsidR="00A668F1" w:rsidRPr="00BF6C99">
        <w:rPr>
          <w:rFonts w:ascii="Calibri Light" w:hAnsi="Calibri Light" w:cs="Calibri Light"/>
          <w:sz w:val="24"/>
          <w:szCs w:val="24"/>
          <w:lang w:eastAsia="lt-LT"/>
        </w:rPr>
        <w:t>(u daljnjem tekstu:</w:t>
      </w:r>
      <w:r w:rsidR="00423DBE" w:rsidRPr="00BF6C99">
        <w:rPr>
          <w:rFonts w:ascii="Calibri Light" w:hAnsi="Calibri Light" w:cs="Calibri Light"/>
          <w:sz w:val="24"/>
          <w:szCs w:val="24"/>
          <w:lang w:eastAsia="lt-LT"/>
        </w:rPr>
        <w:t xml:space="preserve"> Poziv)</w:t>
      </w:r>
      <w:r w:rsidR="00CF0A4B" w:rsidRPr="00BF6C99">
        <w:rPr>
          <w:rFonts w:ascii="Calibri Light" w:hAnsi="Calibri Light" w:cs="Calibri Light"/>
          <w:sz w:val="24"/>
          <w:szCs w:val="24"/>
          <w:lang w:eastAsia="lt-LT"/>
        </w:rPr>
        <w:t xml:space="preserve">, </w:t>
      </w:r>
      <w:r w:rsidR="00423DBE" w:rsidRPr="00BF6C99">
        <w:rPr>
          <w:rFonts w:ascii="Calibri Light" w:hAnsi="Calibri Light" w:cs="Calibri Light"/>
          <w:sz w:val="24"/>
          <w:szCs w:val="24"/>
          <w:lang w:eastAsia="lt-LT"/>
        </w:rPr>
        <w:t xml:space="preserve">objavljenom </w:t>
      </w:r>
      <w:r w:rsidR="00564F80" w:rsidRPr="00BF6C99">
        <w:rPr>
          <w:rFonts w:ascii="Calibri Light" w:hAnsi="Calibri Light" w:cs="Calibri Light"/>
          <w:sz w:val="24"/>
          <w:szCs w:val="24"/>
          <w:lang w:eastAsia="lt-LT"/>
        </w:rPr>
        <w:t>18. srpnja</w:t>
      </w:r>
      <w:r w:rsidR="00CF0A4B" w:rsidRPr="00BF6C99">
        <w:rPr>
          <w:rFonts w:ascii="Calibri Light" w:hAnsi="Calibri Light" w:cs="Calibri Light"/>
          <w:sz w:val="24"/>
          <w:szCs w:val="24"/>
          <w:lang w:eastAsia="lt-LT"/>
        </w:rPr>
        <w:t xml:space="preserve"> 2016</w:t>
      </w:r>
      <w:r w:rsidR="00423DBE" w:rsidRPr="00BF6C99">
        <w:rPr>
          <w:rFonts w:ascii="Calibri Light" w:hAnsi="Calibri Light" w:cs="Calibri Light"/>
          <w:sz w:val="24"/>
          <w:szCs w:val="24"/>
          <w:lang w:eastAsia="lt-LT"/>
        </w:rPr>
        <w:t>.</w:t>
      </w:r>
      <w:r w:rsidR="00B36D58" w:rsidRPr="00BF6C99">
        <w:rPr>
          <w:rFonts w:ascii="Calibri Light" w:hAnsi="Calibri Light" w:cs="Calibri Light"/>
          <w:sz w:val="24"/>
          <w:szCs w:val="24"/>
          <w:lang w:eastAsia="lt-LT"/>
        </w:rPr>
        <w:t xml:space="preserve"> godine</w:t>
      </w:r>
      <w:r w:rsidR="00423DBE" w:rsidRPr="00BF6C99">
        <w:rPr>
          <w:rFonts w:ascii="Calibri Light" w:hAnsi="Calibri Light" w:cs="Calibri Light"/>
          <w:sz w:val="24"/>
          <w:szCs w:val="24"/>
          <w:lang w:eastAsia="lt-LT"/>
        </w:rPr>
        <w:t xml:space="preserve">, mijenja se </w:t>
      </w:r>
      <w:r w:rsidR="00FA7D5A" w:rsidRPr="00BF6C99">
        <w:rPr>
          <w:rFonts w:ascii="Calibri Light" w:hAnsi="Calibri Light" w:cs="Calibri Light"/>
          <w:sz w:val="24"/>
          <w:szCs w:val="24"/>
          <w:lang w:eastAsia="lt-LT"/>
        </w:rPr>
        <w:t xml:space="preserve">stavak 9. i stavak 21. točke 2.6 te </w:t>
      </w:r>
      <w:r w:rsidR="00B3706A">
        <w:rPr>
          <w:rFonts w:ascii="Calibri Light" w:hAnsi="Calibri Light" w:cs="Calibri Light"/>
          <w:sz w:val="24"/>
          <w:szCs w:val="24"/>
          <w:lang w:eastAsia="lt-LT"/>
        </w:rPr>
        <w:t>točka</w:t>
      </w:r>
      <w:r w:rsidR="00FA7D5A" w:rsidRPr="00BF6C99">
        <w:rPr>
          <w:rFonts w:ascii="Calibri Light" w:hAnsi="Calibri Light" w:cs="Calibri Light"/>
          <w:sz w:val="24"/>
          <w:szCs w:val="24"/>
          <w:lang w:eastAsia="lt-LT"/>
        </w:rPr>
        <w:t xml:space="preserve"> 5.1 Uputa za Prijavitelje </w:t>
      </w:r>
      <w:r w:rsidR="00EF1306" w:rsidRPr="00BF6C99">
        <w:rPr>
          <w:rFonts w:ascii="Calibri Light" w:hAnsi="Calibri Light" w:cs="Calibri Light"/>
          <w:sz w:val="24"/>
          <w:szCs w:val="24"/>
          <w:lang w:eastAsia="lt-LT"/>
        </w:rPr>
        <w:t>kako slijedi:</w:t>
      </w:r>
    </w:p>
    <w:p w:rsidR="00EF1306" w:rsidRPr="00BF6C99" w:rsidRDefault="00EF1306" w:rsidP="00376976">
      <w:pPr>
        <w:spacing w:after="0" w:line="240" w:lineRule="auto"/>
        <w:jc w:val="both"/>
        <w:rPr>
          <w:rFonts w:ascii="Calibri Light" w:hAnsi="Calibri Light" w:cs="Calibri Light"/>
          <w:sz w:val="24"/>
          <w:szCs w:val="24"/>
          <w:lang w:eastAsia="lt-LT"/>
        </w:rPr>
      </w:pPr>
    </w:p>
    <w:p w:rsidR="00DA3C7E" w:rsidRPr="00BF6C99" w:rsidRDefault="003644D0" w:rsidP="00BF6C99">
      <w:pPr>
        <w:pStyle w:val="Heading3"/>
        <w:rPr>
          <w:rFonts w:ascii="Calibri Light" w:hAnsi="Calibri Light" w:cs="Calibri Light"/>
          <w:b/>
          <w:color w:val="17365D" w:themeColor="text2" w:themeShade="BF"/>
          <w:sz w:val="32"/>
          <w:lang w:eastAsia="lt-LT"/>
        </w:rPr>
      </w:pPr>
      <w:r w:rsidRPr="00BF6C99">
        <w:rPr>
          <w:rFonts w:ascii="Calibri Light" w:hAnsi="Calibri Light" w:cs="Calibri Light"/>
          <w:b/>
          <w:color w:val="17365D" w:themeColor="text2" w:themeShade="BF"/>
          <w:sz w:val="32"/>
          <w:lang w:eastAsia="lt-LT"/>
        </w:rPr>
        <w:t xml:space="preserve">Upute za prijavitelje </w:t>
      </w:r>
      <w:bookmarkStart w:id="0" w:name="_Toc423702367"/>
      <w:bookmarkStart w:id="1" w:name="_Toc446601734"/>
      <w:bookmarkStart w:id="2" w:name="_Toc446667787"/>
      <w:bookmarkStart w:id="3" w:name="_Toc456591357"/>
    </w:p>
    <w:p w:rsidR="00C025F5" w:rsidRPr="00BF6C99" w:rsidRDefault="00C025F5" w:rsidP="00376976">
      <w:pPr>
        <w:spacing w:after="0" w:line="240" w:lineRule="auto"/>
        <w:jc w:val="both"/>
        <w:rPr>
          <w:rFonts w:ascii="Calibri Light" w:hAnsi="Calibri Light" w:cs="Calibri Light"/>
          <w:b/>
          <w:sz w:val="24"/>
          <w:szCs w:val="24"/>
          <w:lang w:eastAsia="lt-LT"/>
        </w:rPr>
      </w:pPr>
    </w:p>
    <w:bookmarkEnd w:id="0"/>
    <w:bookmarkEnd w:id="1"/>
    <w:bookmarkEnd w:id="2"/>
    <w:bookmarkEnd w:id="3"/>
    <w:p w:rsidR="00376976" w:rsidRPr="00BF6C99" w:rsidRDefault="00FA7D5A" w:rsidP="00376976">
      <w:pPr>
        <w:spacing w:after="0" w:line="240" w:lineRule="auto"/>
        <w:jc w:val="both"/>
        <w:rPr>
          <w:rFonts w:ascii="Calibri Light" w:hAnsi="Calibri Light" w:cs="Calibri Light"/>
          <w:b/>
          <w:sz w:val="24"/>
          <w:szCs w:val="24"/>
          <w:lang w:eastAsia="lt-LT"/>
        </w:rPr>
      </w:pPr>
      <w:r w:rsidRPr="00BF6C99">
        <w:rPr>
          <w:rFonts w:ascii="Calibri Light" w:hAnsi="Calibri Light" w:cs="Calibri Light"/>
          <w:b/>
          <w:sz w:val="24"/>
          <w:szCs w:val="24"/>
          <w:lang w:eastAsia="lt-LT"/>
        </w:rPr>
        <w:t>2.6</w:t>
      </w:r>
      <w:r w:rsidRPr="00BF6C99">
        <w:rPr>
          <w:rFonts w:ascii="Calibri Light" w:hAnsi="Calibri Light" w:cs="Calibri Light"/>
          <w:b/>
          <w:sz w:val="24"/>
          <w:szCs w:val="24"/>
          <w:lang w:eastAsia="lt-LT"/>
        </w:rPr>
        <w:tab/>
        <w:t>Prihvatljivost projekta</w:t>
      </w:r>
    </w:p>
    <w:p w:rsidR="00FA7D5A" w:rsidRPr="00BF6C99" w:rsidRDefault="00FA7D5A" w:rsidP="00376976">
      <w:pPr>
        <w:spacing w:after="0" w:line="240" w:lineRule="auto"/>
        <w:jc w:val="both"/>
        <w:rPr>
          <w:rFonts w:ascii="Calibri Light" w:hAnsi="Calibri Light" w:cs="Calibri Light"/>
          <w:sz w:val="24"/>
          <w:szCs w:val="24"/>
          <w:lang w:eastAsia="lt-LT"/>
        </w:rPr>
      </w:pPr>
    </w:p>
    <w:p w:rsidR="00376976" w:rsidRPr="00B3706A" w:rsidRDefault="00DA3C7E" w:rsidP="00376976">
      <w:pPr>
        <w:spacing w:after="0" w:line="240" w:lineRule="auto"/>
        <w:jc w:val="both"/>
        <w:rPr>
          <w:rFonts w:ascii="Calibri Light" w:hAnsi="Calibri Light" w:cs="Calibri Light"/>
          <w:b/>
          <w:sz w:val="24"/>
          <w:szCs w:val="24"/>
          <w:u w:val="single"/>
          <w:lang w:eastAsia="lt-LT"/>
        </w:rPr>
      </w:pPr>
      <w:r w:rsidRPr="00BF6C99">
        <w:rPr>
          <w:rFonts w:ascii="Calibri Light" w:hAnsi="Calibri Light" w:cs="Calibri Light"/>
          <w:b/>
          <w:sz w:val="24"/>
          <w:szCs w:val="24"/>
          <w:u w:val="single"/>
          <w:lang w:eastAsia="lt-LT"/>
        </w:rPr>
        <w:t>Stari tekst</w:t>
      </w:r>
    </w:p>
    <w:p w:rsidR="00FA7D5A" w:rsidRPr="00BF6C99" w:rsidRDefault="00FA7D5A" w:rsidP="00BF6C99">
      <w:pPr>
        <w:pStyle w:val="ListParagraph"/>
        <w:numPr>
          <w:ilvl w:val="0"/>
          <w:numId w:val="3"/>
        </w:numPr>
        <w:spacing w:after="120" w:line="240" w:lineRule="auto"/>
        <w:jc w:val="both"/>
        <w:rPr>
          <w:rFonts w:ascii="Calibri Light" w:hAnsi="Calibri Light" w:cs="Calibri Light"/>
          <w:sz w:val="24"/>
          <w:szCs w:val="24"/>
        </w:rPr>
      </w:pPr>
      <w:r w:rsidRPr="00BF6C99">
        <w:rPr>
          <w:rFonts w:ascii="Calibri Light" w:hAnsi="Calibri Light" w:cs="Calibri Light"/>
          <w:sz w:val="24"/>
          <w:szCs w:val="24"/>
        </w:rPr>
        <w:t>Razdoblje provedbe projekta započinje najranije 1. siječnja 2014. godine, a završava najkasnije 31. prosinca 2023. godine; što će se provjeriti uvidom u obrazac 1 - prijavni obrazac A</w:t>
      </w:r>
    </w:p>
    <w:p w:rsidR="00F62D5E" w:rsidRPr="00BF6C99" w:rsidRDefault="00F62D5E" w:rsidP="00F62D5E">
      <w:pPr>
        <w:spacing w:after="0" w:line="240" w:lineRule="auto"/>
        <w:jc w:val="both"/>
        <w:rPr>
          <w:rFonts w:ascii="Calibri Light" w:hAnsi="Calibri Light" w:cs="Calibri Light"/>
          <w:b/>
          <w:sz w:val="24"/>
          <w:szCs w:val="24"/>
          <w:u w:val="single"/>
          <w:lang w:eastAsia="lt-LT"/>
        </w:rPr>
      </w:pPr>
      <w:r w:rsidRPr="00BF6C99">
        <w:rPr>
          <w:rFonts w:ascii="Calibri Light" w:hAnsi="Calibri Light" w:cs="Calibri Light"/>
          <w:b/>
          <w:sz w:val="24"/>
          <w:szCs w:val="24"/>
          <w:u w:val="single"/>
          <w:lang w:eastAsia="lt-LT"/>
        </w:rPr>
        <w:t>Novi tekst</w:t>
      </w:r>
    </w:p>
    <w:p w:rsidR="00F62D5E" w:rsidRPr="00836927" w:rsidRDefault="00F62D5E" w:rsidP="00836927">
      <w:pPr>
        <w:pStyle w:val="ListParagraph"/>
        <w:numPr>
          <w:ilvl w:val="0"/>
          <w:numId w:val="5"/>
        </w:numPr>
        <w:spacing w:after="120" w:line="240" w:lineRule="auto"/>
        <w:jc w:val="both"/>
        <w:rPr>
          <w:rFonts w:ascii="Calibri Light" w:hAnsi="Calibri Light" w:cs="Calibri Light"/>
          <w:i/>
          <w:sz w:val="24"/>
          <w:szCs w:val="24"/>
          <w:highlight w:val="yellow"/>
        </w:rPr>
      </w:pPr>
      <w:r w:rsidRPr="00BF6C99">
        <w:rPr>
          <w:rFonts w:ascii="Calibri Light" w:hAnsi="Calibri Light" w:cs="Calibri Light"/>
          <w:sz w:val="24"/>
          <w:szCs w:val="24"/>
          <w:highlight w:val="yellow"/>
        </w:rPr>
        <w:t xml:space="preserve">Razdoblje provedbe projekta započinje najranije 1. siječnja 2014. godine, </w:t>
      </w:r>
      <w:r w:rsidRPr="00BF6C99">
        <w:rPr>
          <w:rFonts w:ascii="Calibri Light" w:eastAsia="Times New Roman" w:hAnsi="Calibri Light" w:cs="Calibri Light"/>
          <w:sz w:val="24"/>
          <w:szCs w:val="24"/>
          <w:highlight w:val="yellow"/>
        </w:rPr>
        <w:t xml:space="preserve"> a inicijalno procijenjeno trajanje razdoblja provedbe projekta je najdulje </w:t>
      </w:r>
      <w:r>
        <w:rPr>
          <w:rFonts w:ascii="Calibri Light" w:eastAsia="Times New Roman" w:hAnsi="Calibri Light" w:cs="Calibri Light"/>
          <w:sz w:val="24"/>
          <w:szCs w:val="24"/>
          <w:highlight w:val="yellow"/>
        </w:rPr>
        <w:t xml:space="preserve">do </w:t>
      </w:r>
      <w:r w:rsidRPr="00BF6C99">
        <w:rPr>
          <w:rFonts w:ascii="Calibri Light" w:eastAsia="Times New Roman" w:hAnsi="Calibri Light" w:cs="Calibri Light"/>
          <w:sz w:val="24"/>
          <w:szCs w:val="24"/>
          <w:highlight w:val="yellow"/>
        </w:rPr>
        <w:t>40 mjeseci od dana kada je posljednja strana potpisala Ugovor o dodjeli bespovratnih sredstava, te mora završiti najkasnije 31. prosinca 2023. godine, ovisno koje razdoblje je kraće</w:t>
      </w:r>
      <w:r w:rsidRPr="00BF6C99">
        <w:rPr>
          <w:rFonts w:ascii="Calibri Light" w:hAnsi="Calibri Light" w:cs="Calibri Light"/>
          <w:sz w:val="24"/>
          <w:szCs w:val="24"/>
          <w:highlight w:val="yellow"/>
        </w:rPr>
        <w:t xml:space="preserve"> što će se provjeriti uvidom u obrazac 1 - prijavni obrazac A</w:t>
      </w:r>
      <w:bookmarkStart w:id="4" w:name="_GoBack"/>
      <w:bookmarkEnd w:id="4"/>
    </w:p>
    <w:p w:rsidR="00F62D5E" w:rsidRPr="00BF6C99" w:rsidRDefault="00F62D5E" w:rsidP="00CD6E19">
      <w:pPr>
        <w:spacing w:after="0" w:line="240" w:lineRule="auto"/>
        <w:jc w:val="both"/>
        <w:rPr>
          <w:rFonts w:ascii="Calibri Light" w:hAnsi="Calibri Light" w:cs="Calibri Light"/>
          <w:b/>
          <w:sz w:val="24"/>
          <w:szCs w:val="24"/>
          <w:u w:val="single"/>
          <w:lang w:eastAsia="lt-LT"/>
        </w:rPr>
      </w:pPr>
      <w:r w:rsidRPr="00BF6C99">
        <w:rPr>
          <w:rFonts w:ascii="Calibri Light" w:hAnsi="Calibri Light" w:cs="Calibri Light"/>
          <w:b/>
          <w:sz w:val="24"/>
          <w:szCs w:val="24"/>
          <w:u w:val="single"/>
          <w:lang w:eastAsia="lt-LT"/>
        </w:rPr>
        <w:t>Stari tekst</w:t>
      </w:r>
    </w:p>
    <w:p w:rsidR="00FA7D5A" w:rsidRPr="00F62D5E" w:rsidRDefault="00BF6C99" w:rsidP="00F62D5E">
      <w:pPr>
        <w:pStyle w:val="ListParagraph"/>
        <w:numPr>
          <w:ilvl w:val="0"/>
          <w:numId w:val="4"/>
        </w:numPr>
        <w:spacing w:after="120" w:line="240" w:lineRule="auto"/>
        <w:jc w:val="both"/>
        <w:rPr>
          <w:rFonts w:ascii="Calibri Light" w:hAnsi="Calibri Light" w:cs="Calibri Light"/>
          <w:sz w:val="24"/>
          <w:szCs w:val="24"/>
        </w:rPr>
      </w:pPr>
      <w:r w:rsidRPr="00BF6C99">
        <w:rPr>
          <w:rFonts w:ascii="Calibri Light" w:hAnsi="Calibri Light" w:cs="Calibri Light"/>
          <w:sz w:val="24"/>
          <w:szCs w:val="24"/>
        </w:rPr>
        <w:t xml:space="preserve">Projekt koji sadrži aktivnosti iz grupe 2 ima odgovarajući valjani akt na temelju kojeg se može pristupiti građenju ukoliko je isti sukladno </w:t>
      </w:r>
      <w:r w:rsidRPr="00BF6C99">
        <w:rPr>
          <w:rFonts w:ascii="Calibri Light" w:hAnsi="Calibri Light" w:cs="Calibri Light"/>
          <w:i/>
          <w:sz w:val="24"/>
          <w:szCs w:val="24"/>
        </w:rPr>
        <w:t>Zakonu o gradnji</w:t>
      </w:r>
      <w:r w:rsidRPr="00BF6C99">
        <w:rPr>
          <w:rFonts w:ascii="Calibri Light" w:hAnsi="Calibri Light" w:cs="Calibri Light"/>
          <w:sz w:val="24"/>
          <w:szCs w:val="24"/>
        </w:rPr>
        <w:t xml:space="preserve"> potreban za predmetni zahvat te je za projekt dostavljena sva potrebna projektno-tehnička dokumentacija. Prijavitelj je dužan dostaviti i obrazac 3 - izjavu glavnog projektanta za svaku zgradu na kojoj se predviđaju infrastrukturni radovi. Ovom izjavom utvrđuje se koji od dokumenata su/nisu potrebni za predviđenu rekonstrukciju / adaptaciju građevine u okviru projekta, uz obrazloženje. Sve gore navedeno će se provjeriti uvidom u obrazac 3 - izjava ovlaštenog projektanta (ako je primjenjivo).</w:t>
      </w:r>
    </w:p>
    <w:p w:rsidR="00F62D5E" w:rsidRPr="00F62D5E" w:rsidRDefault="00F62D5E" w:rsidP="00F62D5E">
      <w:pPr>
        <w:spacing w:after="0" w:line="240" w:lineRule="auto"/>
        <w:jc w:val="both"/>
        <w:rPr>
          <w:rFonts w:ascii="Calibri Light" w:hAnsi="Calibri Light" w:cs="Calibri Light"/>
          <w:b/>
          <w:sz w:val="24"/>
          <w:szCs w:val="24"/>
          <w:u w:val="single"/>
          <w:lang w:eastAsia="lt-LT"/>
        </w:rPr>
      </w:pPr>
      <w:r w:rsidRPr="00BF6C99">
        <w:rPr>
          <w:rFonts w:ascii="Calibri Light" w:hAnsi="Calibri Light" w:cs="Calibri Light"/>
          <w:b/>
          <w:sz w:val="24"/>
          <w:szCs w:val="24"/>
          <w:u w:val="single"/>
          <w:lang w:eastAsia="lt-LT"/>
        </w:rPr>
        <w:t>Novi tekst</w:t>
      </w:r>
    </w:p>
    <w:p w:rsidR="00BF6C99" w:rsidRDefault="00BF6C99" w:rsidP="00BF6C99">
      <w:pPr>
        <w:pStyle w:val="ListParagraph"/>
        <w:numPr>
          <w:ilvl w:val="0"/>
          <w:numId w:val="6"/>
        </w:numPr>
        <w:spacing w:after="120" w:line="240" w:lineRule="auto"/>
        <w:jc w:val="both"/>
        <w:rPr>
          <w:rFonts w:ascii="Calibri Light" w:hAnsi="Calibri Light" w:cs="Calibri Light"/>
          <w:sz w:val="24"/>
          <w:szCs w:val="24"/>
          <w:highlight w:val="yellow"/>
        </w:rPr>
      </w:pPr>
      <w:r w:rsidRPr="00BF6C99">
        <w:rPr>
          <w:rFonts w:ascii="Calibri Light" w:hAnsi="Calibri Light" w:cs="Calibri Light"/>
          <w:sz w:val="24"/>
          <w:szCs w:val="24"/>
          <w:highlight w:val="yellow"/>
        </w:rPr>
        <w:t>Projekt koji sadrži aktivnosti iz grupe 2 ima odgovarajući valjani akt na temelju kojeg se može pristupiti građenju ukoliko je isti sukladno Zakonu o gradnji (NN 153/13) potreban za predmetni zahvat te je za projekt dostavljena sva potrebna projektno-tehnička dokumentacija</w:t>
      </w:r>
      <w:r w:rsidRPr="00A02D30">
        <w:rPr>
          <w:rFonts w:ascii="Calibri Light" w:hAnsi="Calibri Light" w:cs="Calibri Light"/>
          <w:sz w:val="24"/>
          <w:szCs w:val="24"/>
          <w:highlight w:val="yellow"/>
        </w:rPr>
        <w:t>. U</w:t>
      </w:r>
      <w:r w:rsidRPr="00BF6C99">
        <w:rPr>
          <w:rFonts w:ascii="Calibri Light" w:hAnsi="Calibri Light" w:cs="Calibri Light"/>
          <w:sz w:val="24"/>
          <w:szCs w:val="24"/>
          <w:highlight w:val="yellow"/>
        </w:rPr>
        <w:t xml:space="preserve"> slučaju da projekt nema spremnu potrebnu projektno-tehničku dokumentaciju i/ili valjani akt na temelju kojeg se može pristupiti građenju (ako je primjenjiv), Prijavitelj je dužan dostaviti Obrazac 5</w:t>
      </w:r>
      <w:r w:rsidR="00F62D5E">
        <w:rPr>
          <w:rFonts w:ascii="Calibri Light" w:hAnsi="Calibri Light" w:cs="Calibri Light"/>
          <w:sz w:val="24"/>
          <w:szCs w:val="24"/>
          <w:highlight w:val="yellow"/>
        </w:rPr>
        <w:t xml:space="preserve"> </w:t>
      </w:r>
      <w:r w:rsidRPr="00BF6C99">
        <w:rPr>
          <w:rFonts w:ascii="Calibri Light" w:hAnsi="Calibri Light" w:cs="Calibri Light"/>
          <w:sz w:val="24"/>
          <w:szCs w:val="24"/>
          <w:highlight w:val="yellow"/>
        </w:rPr>
        <w:t>- Izjavu prijavitelja da će ishoditi svu potrebnu dokumentaciju. Tom izjavom jamči da će za vrijeme trajanja projekta, a prije početka aktivnosti za koje su potrebni takvi dokumenti, ishoditi svu potrebnu dokumentaciju za svaku zgradu na kojoj su predviđeni infrastrukturni radovi, u skladu s nacionalnim propisima. Osim spomenute izjave, Prijavitelj je dužan dostaviti i Obrazac 4 - Izjavu glavnog projektanta za svaku zgradu na kojoj se predviđaju infrastrukturni radovi. Ovom izjavom utvrđuje se koji od dokumenata navedenih u Izjavi su/nisu potrebni za predviđenu rekonstrukciju/adaptaciju građevine u okviru projekta, uz obrazloženje. Za aktivnosti za koje u trenutku podnošenja projektnog prijedloga nema svu potrebnu dokumentaciju, Korisnik je obvezan prije početka provedbe aktivnosti istu dostaviti PT-u 2. Sve gore navedeno će se provjeriti uvidom u Obrazac 4 - Izjava ovlaštenog projektanta (ako je primjenjivo) i Obrazac 5 - Izjava prijavitelja da će ishoditi svu potrebnu dokumentaciju (ako je primjenjivo).</w:t>
      </w:r>
    </w:p>
    <w:p w:rsidR="00BF6C99" w:rsidRDefault="00BF6C99" w:rsidP="00BF6C99">
      <w:pPr>
        <w:spacing w:after="120" w:line="240" w:lineRule="auto"/>
        <w:ind w:left="360"/>
        <w:jc w:val="both"/>
        <w:rPr>
          <w:rFonts w:ascii="Calibri Light" w:hAnsi="Calibri Light" w:cs="Calibri Light"/>
          <w:sz w:val="24"/>
          <w:szCs w:val="24"/>
          <w:highlight w:val="yellow"/>
        </w:rPr>
      </w:pPr>
    </w:p>
    <w:p w:rsidR="00B3706A" w:rsidRPr="00BF6C99" w:rsidRDefault="00B3706A" w:rsidP="00BF6C99">
      <w:pPr>
        <w:spacing w:after="120" w:line="240" w:lineRule="auto"/>
        <w:ind w:left="360"/>
        <w:jc w:val="both"/>
        <w:rPr>
          <w:rFonts w:ascii="Calibri Light" w:hAnsi="Calibri Light" w:cs="Calibri Light"/>
          <w:sz w:val="24"/>
          <w:szCs w:val="24"/>
          <w:highlight w:val="yellow"/>
        </w:rPr>
      </w:pPr>
    </w:p>
    <w:p w:rsidR="00013584" w:rsidRPr="00BF6C99" w:rsidRDefault="00BF6C99" w:rsidP="00013584">
      <w:pPr>
        <w:rPr>
          <w:rFonts w:ascii="Calibri Light" w:hAnsi="Calibri Light" w:cs="Calibri Light"/>
          <w:b/>
          <w:sz w:val="24"/>
          <w:szCs w:val="24"/>
          <w:lang w:eastAsia="lt-LT"/>
        </w:rPr>
      </w:pPr>
      <w:r w:rsidRPr="00BF6C99">
        <w:rPr>
          <w:rFonts w:ascii="Calibri Light" w:hAnsi="Calibri Light" w:cs="Calibri Light"/>
          <w:b/>
          <w:sz w:val="24"/>
          <w:szCs w:val="24"/>
          <w:lang w:eastAsia="lt-LT"/>
        </w:rPr>
        <w:t>5.1</w:t>
      </w:r>
      <w:r w:rsidRPr="00BF6C99">
        <w:rPr>
          <w:rFonts w:ascii="Calibri Light" w:hAnsi="Calibri Light" w:cs="Calibri Light"/>
          <w:b/>
          <w:sz w:val="24"/>
          <w:szCs w:val="24"/>
          <w:lang w:eastAsia="lt-LT"/>
        </w:rPr>
        <w:tab/>
        <w:t>Razdoblje provedbe projekata</w:t>
      </w:r>
    </w:p>
    <w:p w:rsidR="00BF6C99" w:rsidRPr="00B3706A" w:rsidRDefault="00BF6C99" w:rsidP="00B3706A">
      <w:pPr>
        <w:spacing w:after="0" w:line="240" w:lineRule="auto"/>
        <w:jc w:val="both"/>
        <w:rPr>
          <w:rFonts w:ascii="Calibri Light" w:hAnsi="Calibri Light" w:cs="Calibri Light"/>
          <w:b/>
          <w:sz w:val="24"/>
          <w:szCs w:val="24"/>
          <w:u w:val="single"/>
          <w:lang w:eastAsia="lt-LT"/>
        </w:rPr>
      </w:pPr>
      <w:r w:rsidRPr="00BF6C99">
        <w:rPr>
          <w:rFonts w:ascii="Calibri Light" w:hAnsi="Calibri Light" w:cs="Calibri Light"/>
          <w:b/>
          <w:sz w:val="24"/>
          <w:szCs w:val="24"/>
          <w:u w:val="single"/>
          <w:lang w:eastAsia="lt-LT"/>
        </w:rPr>
        <w:t>Stari tekst</w:t>
      </w:r>
    </w:p>
    <w:p w:rsidR="00BF6C99" w:rsidRPr="00BF6C99" w:rsidRDefault="00BF6C99" w:rsidP="00BF6C99">
      <w:pPr>
        <w:jc w:val="both"/>
        <w:rPr>
          <w:rFonts w:ascii="Calibri Light" w:hAnsi="Calibri Light" w:cs="Calibri Light"/>
          <w:sz w:val="24"/>
          <w:szCs w:val="24"/>
        </w:rPr>
      </w:pPr>
      <w:r w:rsidRPr="00BF6C99">
        <w:rPr>
          <w:rFonts w:ascii="Calibri Light" w:hAnsi="Calibri Light" w:cs="Calibri Light"/>
          <w:sz w:val="24"/>
          <w:szCs w:val="24"/>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BF6C99" w:rsidRPr="00BF6C99" w:rsidRDefault="00BF6C99" w:rsidP="00BF6C99">
      <w:pPr>
        <w:spacing w:after="0" w:line="240" w:lineRule="auto"/>
        <w:jc w:val="both"/>
        <w:rPr>
          <w:rFonts w:ascii="Calibri Light" w:hAnsi="Calibri Light" w:cs="Calibri Light"/>
          <w:b/>
          <w:sz w:val="24"/>
          <w:szCs w:val="24"/>
          <w:u w:val="single"/>
          <w:lang w:eastAsia="lt-LT"/>
        </w:rPr>
      </w:pPr>
      <w:r w:rsidRPr="00BF6C99">
        <w:rPr>
          <w:rFonts w:ascii="Calibri Light" w:hAnsi="Calibri Light" w:cs="Calibri Light"/>
          <w:b/>
          <w:sz w:val="24"/>
          <w:szCs w:val="24"/>
          <w:u w:val="single"/>
          <w:lang w:eastAsia="lt-LT"/>
        </w:rPr>
        <w:t>Novi tekst</w:t>
      </w:r>
    </w:p>
    <w:p w:rsidR="00BF6C99" w:rsidRPr="00BF6C99" w:rsidRDefault="00BF6C99" w:rsidP="00BF6C99">
      <w:pPr>
        <w:jc w:val="both"/>
        <w:rPr>
          <w:rFonts w:ascii="Calibri Light" w:hAnsi="Calibri Light" w:cs="Calibri Light"/>
          <w:sz w:val="24"/>
          <w:szCs w:val="24"/>
        </w:rPr>
      </w:pPr>
      <w:r w:rsidRPr="00BF6C99">
        <w:rPr>
          <w:rFonts w:ascii="Calibri Light" w:hAnsi="Calibri Light" w:cs="Calibri Light"/>
          <w:sz w:val="24"/>
          <w:szCs w:val="24"/>
        </w:rPr>
        <w:t xml:space="preserve">Razdoblje provedbe projekta je od početka obavljanja aktivnosti projekta, a najranije počevši od 1. siječnja 2014. godine,  </w:t>
      </w:r>
      <w:bookmarkStart w:id="5" w:name="_Hlk506378337"/>
      <w:r w:rsidRPr="00BF6C99">
        <w:rPr>
          <w:rFonts w:ascii="Calibri Light" w:eastAsia="Times New Roman" w:hAnsi="Calibri Light" w:cs="Calibri Light"/>
          <w:sz w:val="24"/>
          <w:szCs w:val="24"/>
          <w:highlight w:val="yellow"/>
        </w:rPr>
        <w:t>a inicijalno procijenjeno trajanje razdoblja provedbe projekta je najdulje 40 mjeseci od dana kada je posljednja strana potpisala Ugovor o dodjeli bespovratnih sredstava, te mora završiti najkasnije 31. prosinca 2023. godine, ovisno koje razdoblje je kraće</w:t>
      </w:r>
      <w:r w:rsidRPr="00BF6C99">
        <w:rPr>
          <w:rFonts w:ascii="Calibri Light" w:hAnsi="Calibri Light" w:cs="Calibri Light"/>
          <w:sz w:val="24"/>
          <w:szCs w:val="24"/>
        </w:rPr>
        <w:t>.</w:t>
      </w:r>
    </w:p>
    <w:bookmarkEnd w:id="5"/>
    <w:p w:rsidR="00BF6C99" w:rsidRPr="00BF6C99" w:rsidRDefault="00BF6C99" w:rsidP="00013584">
      <w:pPr>
        <w:rPr>
          <w:rFonts w:ascii="Lucida Sans" w:hAnsi="Lucida Sans"/>
          <w:b/>
          <w:sz w:val="24"/>
          <w:szCs w:val="24"/>
          <w:lang w:eastAsia="lt-LT"/>
        </w:rPr>
      </w:pPr>
    </w:p>
    <w:sectPr w:rsidR="00BF6C99" w:rsidRPr="00BF6C99" w:rsidSect="00602297">
      <w:footerReference w:type="default" r:id="rId11"/>
      <w:headerReference w:type="first" r:id="rId12"/>
      <w:footerReference w:type="first" r:id="rId13"/>
      <w:pgSz w:w="11906" w:h="16838"/>
      <w:pgMar w:top="851" w:right="1274" w:bottom="0" w:left="1276"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9C" w:rsidRDefault="00CE129C" w:rsidP="005B0573">
      <w:pPr>
        <w:spacing w:after="0" w:line="240" w:lineRule="auto"/>
      </w:pPr>
      <w:r>
        <w:separator/>
      </w:r>
    </w:p>
  </w:endnote>
  <w:endnote w:type="continuationSeparator" w:id="0">
    <w:p w:rsidR="00CE129C" w:rsidRDefault="00CE129C"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67385"/>
      <w:docPartObj>
        <w:docPartGallery w:val="Page Numbers (Bottom of Page)"/>
        <w:docPartUnique/>
      </w:docPartObj>
    </w:sdtPr>
    <w:sdtEndPr>
      <w:rPr>
        <w:noProof/>
      </w:rPr>
    </w:sdtEndPr>
    <w:sdtContent>
      <w:p w:rsidR="009842CB" w:rsidRDefault="009842CB">
        <w:pPr>
          <w:pStyle w:val="Footer"/>
          <w:jc w:val="right"/>
        </w:pPr>
        <w:r>
          <w:fldChar w:fldCharType="begin"/>
        </w:r>
        <w:r>
          <w:instrText xml:space="preserve"> PAGE   \* MERGEFORMAT </w:instrText>
        </w:r>
        <w:r>
          <w:fldChar w:fldCharType="separate"/>
        </w:r>
        <w:r w:rsidR="00836927">
          <w:rPr>
            <w:noProof/>
          </w:rPr>
          <w:t>2</w:t>
        </w:r>
        <w:r>
          <w:rPr>
            <w:noProof/>
          </w:rPr>
          <w:fldChar w:fldCharType="end"/>
        </w:r>
      </w:p>
    </w:sdtContent>
  </w:sdt>
  <w:p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4B" w:rsidRPr="00222D8C" w:rsidRDefault="00CF0A4B" w:rsidP="00CF0A4B">
    <w:pPr>
      <w:spacing w:after="0" w:line="240" w:lineRule="auto"/>
      <w:jc w:val="center"/>
      <w:rPr>
        <w:rFonts w:ascii="Calibri" w:hAnsi="Calibri" w:cs="Lucida Sans Unicode"/>
        <w:i/>
        <w:sz w:val="20"/>
      </w:rPr>
    </w:pPr>
    <w:r w:rsidRPr="00222D8C">
      <w:rPr>
        <w:rFonts w:ascii="Calibri" w:hAnsi="Calibri" w:cs="Lucida Sans Unicode"/>
        <w:i/>
        <w:sz w:val="20"/>
      </w:rPr>
      <w:t>Ovaj poziv financira se iz Europskog fonda za regionalni razvoj</w:t>
    </w:r>
  </w:p>
  <w:p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9C" w:rsidRDefault="00CE129C" w:rsidP="005B0573">
      <w:pPr>
        <w:spacing w:after="0" w:line="240" w:lineRule="auto"/>
      </w:pPr>
      <w:r>
        <w:separator/>
      </w:r>
    </w:p>
  </w:footnote>
  <w:footnote w:type="continuationSeparator" w:id="0">
    <w:p w:rsidR="00CE129C" w:rsidRDefault="00CE129C"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19" w:rsidRDefault="00CD6E19">
    <w:pPr>
      <w:pStyle w:val="Header"/>
    </w:pPr>
    <w:r w:rsidRPr="00F12E9E">
      <w:rPr>
        <w:rFonts w:ascii="Calibri" w:hAnsi="Calibri" w:cs="Lucida Sans Unicode"/>
        <w:noProof/>
        <w:sz w:val="48"/>
        <w:szCs w:val="50"/>
      </w:rPr>
      <w:drawing>
        <wp:inline distT="0" distB="0" distL="0" distR="0" wp14:anchorId="372844C5" wp14:editId="619D8CBE">
          <wp:extent cx="6530340" cy="1382895"/>
          <wp:effectExtent l="0" t="0" r="3810" b="8255"/>
          <wp:docPr id="5" name="Picture 5"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0488" cy="1387162"/>
                  </a:xfrm>
                  <a:prstGeom prst="rect">
                    <a:avLst/>
                  </a:prstGeom>
                  <a:noFill/>
                  <a:ln>
                    <a:noFill/>
                  </a:ln>
                </pic:spPr>
              </pic:pic>
            </a:graphicData>
          </a:graphic>
        </wp:inline>
      </w:drawing>
    </w:r>
  </w:p>
  <w:p w:rsidR="00CD6E19" w:rsidRDefault="00CD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B14"/>
    <w:multiLevelType w:val="hybridMultilevel"/>
    <w:tmpl w:val="240C4C0A"/>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440A62"/>
    <w:multiLevelType w:val="hybridMultilevel"/>
    <w:tmpl w:val="D7E647D2"/>
    <w:lvl w:ilvl="0" w:tplc="041A000F">
      <w:start w:val="9"/>
      <w:numFmt w:val="decimal"/>
      <w:lvlText w:val="%1."/>
      <w:lvlJc w:val="left"/>
      <w:pPr>
        <w:ind w:left="720" w:hanging="360"/>
      </w:pPr>
      <w:rPr>
        <w:rFonts w:cs="Times New Roman"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6C3D2B1B"/>
    <w:multiLevelType w:val="hybridMultilevel"/>
    <w:tmpl w:val="199A9AAE"/>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CCA5A20"/>
    <w:multiLevelType w:val="hybridMultilevel"/>
    <w:tmpl w:val="C3ECE09E"/>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106B1"/>
    <w:rsid w:val="00013584"/>
    <w:rsid w:val="00022105"/>
    <w:rsid w:val="00024069"/>
    <w:rsid w:val="00024804"/>
    <w:rsid w:val="0002487C"/>
    <w:rsid w:val="00051C4A"/>
    <w:rsid w:val="000524BE"/>
    <w:rsid w:val="00067457"/>
    <w:rsid w:val="0008704D"/>
    <w:rsid w:val="000923DA"/>
    <w:rsid w:val="000C1A40"/>
    <w:rsid w:val="000C70C1"/>
    <w:rsid w:val="000D7618"/>
    <w:rsid w:val="00106A4D"/>
    <w:rsid w:val="001223EB"/>
    <w:rsid w:val="00134029"/>
    <w:rsid w:val="00134B54"/>
    <w:rsid w:val="001374CF"/>
    <w:rsid w:val="00167087"/>
    <w:rsid w:val="00170054"/>
    <w:rsid w:val="001B0B5B"/>
    <w:rsid w:val="001B1428"/>
    <w:rsid w:val="001C25FE"/>
    <w:rsid w:val="001C5064"/>
    <w:rsid w:val="001D1B72"/>
    <w:rsid w:val="001E5546"/>
    <w:rsid w:val="001F4550"/>
    <w:rsid w:val="00223A55"/>
    <w:rsid w:val="002348E7"/>
    <w:rsid w:val="0025022D"/>
    <w:rsid w:val="0025121F"/>
    <w:rsid w:val="0025292F"/>
    <w:rsid w:val="002537C8"/>
    <w:rsid w:val="0025627A"/>
    <w:rsid w:val="00262223"/>
    <w:rsid w:val="00271586"/>
    <w:rsid w:val="00272B8F"/>
    <w:rsid w:val="002856D6"/>
    <w:rsid w:val="002932BD"/>
    <w:rsid w:val="0029472E"/>
    <w:rsid w:val="002947CF"/>
    <w:rsid w:val="00295613"/>
    <w:rsid w:val="002C3B87"/>
    <w:rsid w:val="002C4A89"/>
    <w:rsid w:val="002D4820"/>
    <w:rsid w:val="002D5EF4"/>
    <w:rsid w:val="002F4F29"/>
    <w:rsid w:val="00304DD1"/>
    <w:rsid w:val="0032366E"/>
    <w:rsid w:val="00324C64"/>
    <w:rsid w:val="003418E7"/>
    <w:rsid w:val="003521EE"/>
    <w:rsid w:val="00353911"/>
    <w:rsid w:val="003644D0"/>
    <w:rsid w:val="00364D07"/>
    <w:rsid w:val="00376976"/>
    <w:rsid w:val="00377284"/>
    <w:rsid w:val="003A7AC7"/>
    <w:rsid w:val="003B4D8E"/>
    <w:rsid w:val="003C0590"/>
    <w:rsid w:val="003D5B3F"/>
    <w:rsid w:val="003E4902"/>
    <w:rsid w:val="003F173B"/>
    <w:rsid w:val="00401337"/>
    <w:rsid w:val="004023AF"/>
    <w:rsid w:val="00423DBE"/>
    <w:rsid w:val="004343B8"/>
    <w:rsid w:val="00440612"/>
    <w:rsid w:val="004427E4"/>
    <w:rsid w:val="00442C59"/>
    <w:rsid w:val="004531F9"/>
    <w:rsid w:val="00463868"/>
    <w:rsid w:val="0047269A"/>
    <w:rsid w:val="004779BE"/>
    <w:rsid w:val="004B22FF"/>
    <w:rsid w:val="004C4CF0"/>
    <w:rsid w:val="004E31E0"/>
    <w:rsid w:val="004E696E"/>
    <w:rsid w:val="004F423B"/>
    <w:rsid w:val="0050482A"/>
    <w:rsid w:val="00522B99"/>
    <w:rsid w:val="0056041F"/>
    <w:rsid w:val="005648E6"/>
    <w:rsid w:val="00564F80"/>
    <w:rsid w:val="005653A4"/>
    <w:rsid w:val="00576E6F"/>
    <w:rsid w:val="005857E0"/>
    <w:rsid w:val="00590FA5"/>
    <w:rsid w:val="005914D1"/>
    <w:rsid w:val="005965C6"/>
    <w:rsid w:val="005A0632"/>
    <w:rsid w:val="005B0573"/>
    <w:rsid w:val="005B1BFB"/>
    <w:rsid w:val="005B7041"/>
    <w:rsid w:val="005B718E"/>
    <w:rsid w:val="005D33B1"/>
    <w:rsid w:val="005F23C4"/>
    <w:rsid w:val="005F709D"/>
    <w:rsid w:val="00600778"/>
    <w:rsid w:val="00602297"/>
    <w:rsid w:val="00632BA0"/>
    <w:rsid w:val="0064574A"/>
    <w:rsid w:val="006528D6"/>
    <w:rsid w:val="00672ECA"/>
    <w:rsid w:val="006904C9"/>
    <w:rsid w:val="00691E41"/>
    <w:rsid w:val="006C51B4"/>
    <w:rsid w:val="006D1DA2"/>
    <w:rsid w:val="006D42A9"/>
    <w:rsid w:val="007272E9"/>
    <w:rsid w:val="00732316"/>
    <w:rsid w:val="007411D4"/>
    <w:rsid w:val="00756027"/>
    <w:rsid w:val="00764691"/>
    <w:rsid w:val="00784888"/>
    <w:rsid w:val="007863F1"/>
    <w:rsid w:val="00795741"/>
    <w:rsid w:val="007A3F8F"/>
    <w:rsid w:val="007C2200"/>
    <w:rsid w:val="007C4022"/>
    <w:rsid w:val="007D57FA"/>
    <w:rsid w:val="007D6047"/>
    <w:rsid w:val="007F2A74"/>
    <w:rsid w:val="00817315"/>
    <w:rsid w:val="00836927"/>
    <w:rsid w:val="00841A25"/>
    <w:rsid w:val="008518A2"/>
    <w:rsid w:val="0086311D"/>
    <w:rsid w:val="00865C65"/>
    <w:rsid w:val="00873FE8"/>
    <w:rsid w:val="00883151"/>
    <w:rsid w:val="008A037A"/>
    <w:rsid w:val="008B103F"/>
    <w:rsid w:val="008C641A"/>
    <w:rsid w:val="008C76A4"/>
    <w:rsid w:val="008F56EA"/>
    <w:rsid w:val="008F58A0"/>
    <w:rsid w:val="00916A94"/>
    <w:rsid w:val="00916ACA"/>
    <w:rsid w:val="00917D31"/>
    <w:rsid w:val="009210E8"/>
    <w:rsid w:val="00934433"/>
    <w:rsid w:val="009345F5"/>
    <w:rsid w:val="00943330"/>
    <w:rsid w:val="0098043B"/>
    <w:rsid w:val="009842CB"/>
    <w:rsid w:val="00985649"/>
    <w:rsid w:val="009A5752"/>
    <w:rsid w:val="009C452B"/>
    <w:rsid w:val="009E2A35"/>
    <w:rsid w:val="009F53A3"/>
    <w:rsid w:val="00A02D30"/>
    <w:rsid w:val="00A06DD9"/>
    <w:rsid w:val="00A24C72"/>
    <w:rsid w:val="00A27A6F"/>
    <w:rsid w:val="00A464C5"/>
    <w:rsid w:val="00A506CE"/>
    <w:rsid w:val="00A668F1"/>
    <w:rsid w:val="00A93335"/>
    <w:rsid w:val="00AB2D1A"/>
    <w:rsid w:val="00AC497C"/>
    <w:rsid w:val="00AC632A"/>
    <w:rsid w:val="00AD073A"/>
    <w:rsid w:val="00AE34CB"/>
    <w:rsid w:val="00B016E1"/>
    <w:rsid w:val="00B31D8A"/>
    <w:rsid w:val="00B3541B"/>
    <w:rsid w:val="00B36D58"/>
    <w:rsid w:val="00B3706A"/>
    <w:rsid w:val="00B550CC"/>
    <w:rsid w:val="00B61A4A"/>
    <w:rsid w:val="00B64148"/>
    <w:rsid w:val="00B700BE"/>
    <w:rsid w:val="00B74E50"/>
    <w:rsid w:val="00B75304"/>
    <w:rsid w:val="00B82DED"/>
    <w:rsid w:val="00B8337A"/>
    <w:rsid w:val="00B9154C"/>
    <w:rsid w:val="00B948BF"/>
    <w:rsid w:val="00BC2816"/>
    <w:rsid w:val="00BD708C"/>
    <w:rsid w:val="00BF18E3"/>
    <w:rsid w:val="00BF2400"/>
    <w:rsid w:val="00BF6C99"/>
    <w:rsid w:val="00C025F5"/>
    <w:rsid w:val="00C05902"/>
    <w:rsid w:val="00C33191"/>
    <w:rsid w:val="00C35E01"/>
    <w:rsid w:val="00C52652"/>
    <w:rsid w:val="00C63AF7"/>
    <w:rsid w:val="00C82551"/>
    <w:rsid w:val="00C960C7"/>
    <w:rsid w:val="00CA2338"/>
    <w:rsid w:val="00CD6E19"/>
    <w:rsid w:val="00CD7CE6"/>
    <w:rsid w:val="00CE129C"/>
    <w:rsid w:val="00CF038B"/>
    <w:rsid w:val="00CF0727"/>
    <w:rsid w:val="00CF0A4B"/>
    <w:rsid w:val="00CF5512"/>
    <w:rsid w:val="00CF75F9"/>
    <w:rsid w:val="00D031B8"/>
    <w:rsid w:val="00D05C61"/>
    <w:rsid w:val="00D15278"/>
    <w:rsid w:val="00D46AAE"/>
    <w:rsid w:val="00D52FE9"/>
    <w:rsid w:val="00D629A2"/>
    <w:rsid w:val="00D6315D"/>
    <w:rsid w:val="00D64C1D"/>
    <w:rsid w:val="00D72510"/>
    <w:rsid w:val="00D73884"/>
    <w:rsid w:val="00D86E03"/>
    <w:rsid w:val="00D9691E"/>
    <w:rsid w:val="00DA3C7E"/>
    <w:rsid w:val="00DA68BB"/>
    <w:rsid w:val="00DA75D6"/>
    <w:rsid w:val="00DB591B"/>
    <w:rsid w:val="00DD625E"/>
    <w:rsid w:val="00E10D5B"/>
    <w:rsid w:val="00E17140"/>
    <w:rsid w:val="00E43FB9"/>
    <w:rsid w:val="00E5683A"/>
    <w:rsid w:val="00E832D7"/>
    <w:rsid w:val="00E9728C"/>
    <w:rsid w:val="00EA17C2"/>
    <w:rsid w:val="00EB7A87"/>
    <w:rsid w:val="00EC5D58"/>
    <w:rsid w:val="00EE5E22"/>
    <w:rsid w:val="00EF0B5C"/>
    <w:rsid w:val="00EF1306"/>
    <w:rsid w:val="00EF5C41"/>
    <w:rsid w:val="00EF5E58"/>
    <w:rsid w:val="00F11B83"/>
    <w:rsid w:val="00F258C2"/>
    <w:rsid w:val="00F3383D"/>
    <w:rsid w:val="00F56784"/>
    <w:rsid w:val="00F6003C"/>
    <w:rsid w:val="00F62D5E"/>
    <w:rsid w:val="00F65C6F"/>
    <w:rsid w:val="00F668ED"/>
    <w:rsid w:val="00F73AF0"/>
    <w:rsid w:val="00F85765"/>
    <w:rsid w:val="00F91B96"/>
    <w:rsid w:val="00FA5ABD"/>
    <w:rsid w:val="00FA7D5A"/>
    <w:rsid w:val="00FB020A"/>
    <w:rsid w:val="00FB6C01"/>
    <w:rsid w:val="00FD0DFB"/>
    <w:rsid w:val="00FE321D"/>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55FF4"/>
  <w15:docId w15:val="{DD69A1E1-C06F-4EF2-AC29-E327E97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3">
    <w:name w:val="heading 3"/>
    <w:basedOn w:val="Normal"/>
    <w:next w:val="Normal"/>
    <w:link w:val="Heading3Char"/>
    <w:uiPriority w:val="9"/>
    <w:unhideWhenUsed/>
    <w:qFormat/>
    <w:rsid w:val="00BF6C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64F80"/>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564F80"/>
    <w:rPr>
      <w:rFonts w:asciiTheme="majorHAnsi" w:eastAsiaTheme="majorEastAsia" w:hAnsiTheme="majorHAnsi" w:cstheme="majorBidi"/>
      <w:spacing w:val="5"/>
      <w:sz w:val="52"/>
      <w:szCs w:val="52"/>
      <w:lang w:eastAsia="en-US"/>
    </w:rPr>
  </w:style>
  <w:style w:type="table" w:customStyle="1" w:styleId="GridTable4-Accent21">
    <w:name w:val="Grid Table 4 - Accent 21"/>
    <w:basedOn w:val="TableNormal"/>
    <w:uiPriority w:val="49"/>
    <w:rsid w:val="00DA3C7E"/>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8C64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lainText">
    <w:name w:val="Plain Text"/>
    <w:basedOn w:val="Normal"/>
    <w:link w:val="PlainTextChar"/>
    <w:uiPriority w:val="99"/>
    <w:unhideWhenUsed/>
    <w:rsid w:val="00F258C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258C2"/>
    <w:rPr>
      <w:rFonts w:ascii="Calibri" w:eastAsiaTheme="minorHAnsi" w:hAnsi="Calibri"/>
      <w:szCs w:val="21"/>
      <w:lang w:eastAsia="en-US"/>
    </w:rPr>
  </w:style>
  <w:style w:type="character" w:customStyle="1" w:styleId="Heading3Char">
    <w:name w:val="Heading 3 Char"/>
    <w:basedOn w:val="DefaultParagraphFont"/>
    <w:link w:val="Heading3"/>
    <w:uiPriority w:val="9"/>
    <w:rsid w:val="00BF6C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7058">
      <w:bodyDiv w:val="1"/>
      <w:marLeft w:val="0"/>
      <w:marRight w:val="0"/>
      <w:marTop w:val="0"/>
      <w:marBottom w:val="0"/>
      <w:divBdr>
        <w:top w:val="none" w:sz="0" w:space="0" w:color="auto"/>
        <w:left w:val="none" w:sz="0" w:space="0" w:color="auto"/>
        <w:bottom w:val="none" w:sz="0" w:space="0" w:color="auto"/>
        <w:right w:val="none" w:sz="0" w:space="0" w:color="auto"/>
      </w:divBdr>
    </w:div>
    <w:div w:id="197014092">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0748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261D-E6A9-4F35-9FA3-E748E9C20EA7}">
  <ds:schemaRefs>
    <ds:schemaRef ds:uri="http://schemas.microsoft.com/sharepoint/v3/contenttype/forms"/>
  </ds:schemaRefs>
</ds:datastoreItem>
</file>

<file path=customXml/itemProps2.xml><?xml version="1.0" encoding="utf-8"?>
<ds:datastoreItem xmlns:ds="http://schemas.openxmlformats.org/officeDocument/2006/customXml" ds:itemID="{9E7273BB-E26B-4735-B37E-145D5B1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D75F5-2088-42F9-8675-FA173F7F639F}">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f14e6dd8-7df8-49d8-9541-95452fd4cd12"/>
    <ds:schemaRef ds:uri="e7897449-8e6f-4cef-be58-e81a4abd403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BE9B577-FD2D-49A8-B65C-06AA7906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Adi Kolasević</cp:lastModifiedBy>
  <cp:revision>7</cp:revision>
  <cp:lastPrinted>2018-02-19T10:01:00Z</cp:lastPrinted>
  <dcterms:created xsi:type="dcterms:W3CDTF">2018-02-14T12:55:00Z</dcterms:created>
  <dcterms:modified xsi:type="dcterms:W3CDTF">2018-02-19T10:01:00Z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