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bookmarkStart w:id="0" w:name="_GoBack"/>
      <w:bookmarkEnd w:id="0"/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5C7884">
        <w:rPr>
          <w:shd w:val="clear" w:color="auto" w:fill="D9D9D9" w:themeFill="background1" w:themeFillShade="D9"/>
        </w:rPr>
        <w:t xml:space="preserve">NAZIV </w:t>
      </w:r>
      <w:r w:rsidR="00BC6F9B">
        <w:rPr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>) (u nastavku: poziv na dostavu projektnih pr</w:t>
      </w:r>
      <w:r w:rsidR="0000622D">
        <w:t xml:space="preserve">ijedloga) u kojemu </w:t>
      </w:r>
      <w:r w:rsidR="0059749A">
        <w:t>Ured za udruge Vlade Republike Hrvatske</w:t>
      </w:r>
      <w:r>
        <w:t xml:space="preserve"> nastupa u ulozi posredničkog tijela prve razine</w:t>
      </w:r>
      <w:r w:rsidR="0059749A">
        <w:t xml:space="preserve"> (u nastavku PT 1)</w:t>
      </w:r>
      <w:r>
        <w:t xml:space="preserve">, a </w:t>
      </w:r>
      <w:r w:rsidR="0059749A">
        <w:t xml:space="preserve">Nacionalna zaklada za razvoj civilnoga društva </w:t>
      </w:r>
      <w:r>
        <w:t>u ulozi provoditelja poziva na dostavu projektnih prijedloga</w:t>
      </w:r>
      <w:r w:rsidR="0059749A">
        <w:t>, odnosno posredničkog tijela druge razine (u nastavku PT 2)</w:t>
      </w:r>
      <w:r>
        <w:t>. Poziv na dostavu projektnih prijedloga provodi se u okviru</w:t>
      </w:r>
      <w:r w:rsidR="00855067">
        <w:t xml:space="preserve"> prioritetne osi</w:t>
      </w:r>
      <w:r>
        <w:t xml:space="preserve"> (</w:t>
      </w:r>
      <w:r w:rsidRPr="00BC6F9B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BC6F9B">
        <w:rPr>
          <w:shd w:val="clear" w:color="auto" w:fill="D9D9D9" w:themeFill="background1" w:themeFillShade="D9"/>
        </w:rPr>
        <w:t>XY</w:t>
      </w:r>
      <w:r w:rsidR="0000622D">
        <w:t>) Operativnog programa „Razvoj ljudskih potencijala“ 2007.-2013.;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PT1</w:t>
      </w:r>
      <w:r w:rsidR="0000622D">
        <w:t>) i (</w:t>
      </w:r>
      <w:r w:rsidR="0000622D" w:rsidRPr="00FD0D9C">
        <w:rPr>
          <w:shd w:val="clear" w:color="auto" w:fill="D9D9D9" w:themeFill="background1" w:themeFillShade="D9"/>
        </w:rPr>
        <w:t>PT2</w:t>
      </w:r>
      <w:r w:rsidR="0000622D">
        <w:t>);</w:t>
      </w:r>
    </w:p>
    <w:p w:rsidR="0098751E" w:rsidRPr="009A2901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9A2901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primjenjuju i na njegove partnere.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903673">
      <w:pPr>
        <w:pStyle w:val="ListParagraph"/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>) u okviru instrumenta („Poziv na d</w:t>
      </w:r>
      <w:r w:rsidR="0014362B">
        <w:t xml:space="preserve">ostavu projektnih prijedloga </w:t>
      </w:r>
      <w:r w:rsidR="0014362B" w:rsidRPr="005C7884">
        <w:rPr>
          <w:shd w:val="clear" w:color="auto" w:fill="D9D9D9" w:themeFill="background1" w:themeFillShade="D9"/>
        </w:rPr>
        <w:t>XY</w:t>
      </w:r>
      <w:r>
        <w:t>“);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AA12CA">
      <w:pPr>
        <w:pStyle w:val="ListParagraph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:rsidR="00AA12CA" w:rsidRDefault="003C3656" w:rsidP="00AA12CA">
      <w:pPr>
        <w:pStyle w:val="ListParagraph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Priloga XXIII. </w:t>
      </w:r>
      <w:r w:rsidR="00AA12CA">
        <w:t xml:space="preserve">Uredbe </w:t>
      </w:r>
      <w:r w:rsidR="009369C1">
        <w:t>Komisije (EZ) br. 1828/2006</w:t>
      </w:r>
      <w:r>
        <w:t xml:space="preserve"> korisnik će na razini </w:t>
      </w:r>
      <w:r w:rsidR="00BC6F9B">
        <w:t>projekta</w:t>
      </w:r>
      <w:r>
        <w:t xml:space="preserve"> pratiti i podatke o sudionicima</w:t>
      </w:r>
      <w:r w:rsidR="00855067">
        <w:t xml:space="preserve"> u </w:t>
      </w:r>
      <w:r w:rsidR="00BC6F9B">
        <w:t>projekta</w:t>
      </w:r>
      <w:r w:rsidR="00855067">
        <w:t xml:space="preserve"> i to: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r w:rsidRPr="005C7884">
        <w:rPr>
          <w:shd w:val="clear" w:color="auto" w:fill="D9D9D9" w:themeFill="background1" w:themeFillShade="D9"/>
        </w:rPr>
        <w:t>xy</w:t>
      </w:r>
      <w:r>
        <w:t>;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r w:rsidRPr="005C7884">
        <w:rPr>
          <w:shd w:val="clear" w:color="auto" w:fill="D9D9D9" w:themeFill="background1" w:themeFillShade="D9"/>
        </w:rPr>
        <w:t>xy</w:t>
      </w:r>
      <w: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Default="00855067" w:rsidP="00855067">
      <w:pPr>
        <w:pStyle w:val="ListParagraph"/>
        <w:numPr>
          <w:ilvl w:val="0"/>
          <w:numId w:val="3"/>
        </w:numPr>
        <w:spacing w:after="0"/>
      </w:pPr>
      <w:r>
        <w:t xml:space="preserve">Korisnik će podatke </w:t>
      </w:r>
      <w:r w:rsidR="001E6B23">
        <w:t xml:space="preserve">iz stavka 3. </w:t>
      </w:r>
      <w:r>
        <w:t>pros</w:t>
      </w:r>
      <w:r w:rsidR="00100CDC">
        <w:t xml:space="preserve">ljeđivati </w:t>
      </w:r>
      <w:r w:rsidR="00100CDC" w:rsidRPr="00FD0D9C">
        <w:rPr>
          <w:shd w:val="clear" w:color="auto" w:fill="D9D9D9" w:themeFill="background1" w:themeFillShade="D9"/>
        </w:rPr>
        <w:t>(PT</w:t>
      </w:r>
      <w:r w:rsidRPr="00FD0D9C">
        <w:rPr>
          <w:shd w:val="clear" w:color="auto" w:fill="D9D9D9" w:themeFill="background1" w:themeFillShade="D9"/>
        </w:rPr>
        <w:t>)</w:t>
      </w:r>
      <w:r>
        <w:t xml:space="preserve"> u skladu s uputama 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:rsidR="00855067" w:rsidRDefault="00855067" w:rsidP="00903673">
      <w:pPr>
        <w:pStyle w:val="ListParagraph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683E2A">
      <w:pPr>
        <w:pStyle w:val="ListParagraph"/>
        <w:numPr>
          <w:ilvl w:val="0"/>
          <w:numId w:val="6"/>
        </w:numPr>
        <w:spacing w:after="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>ciljevima i definirani u Ugovoru o dodjeli bespovratnih sredstava,</w:t>
      </w:r>
    </w:p>
    <w:p w:rsidR="00444DC3" w:rsidRDefault="00E4798F" w:rsidP="00444DC3">
      <w:pPr>
        <w:pStyle w:val="ListParagraph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u skladu s važećim pravilima Zajednice i nacionalnim pravilima</w:t>
      </w:r>
      <w:r w:rsidR="002F79D9"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Default="001E6B23" w:rsidP="001E6B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…</w:t>
      </w:r>
    </w:p>
    <w:p w:rsidR="002F79D9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Temelj za prihvatljivost troškova je odobreni proračun </w:t>
      </w:r>
      <w:r w:rsidR="00BC6F9B">
        <w:t>projekta</w:t>
      </w:r>
      <w:r>
        <w:t xml:space="preserve"> koji je prilog ovom Sporazumu</w:t>
      </w:r>
      <w:r w:rsidR="00D91B50">
        <w:t xml:space="preserve"> (Prilog 1)</w:t>
      </w:r>
      <w:r>
        <w:t xml:space="preserve">. Za moguću promjenu proračuna </w:t>
      </w:r>
      <w:r w:rsidR="00BC6F9B">
        <w:t>projekta</w:t>
      </w:r>
      <w:r>
        <w:t xml:space="preserve"> potrebno je dobiti suglasnost (</w:t>
      </w:r>
      <w:r w:rsidRPr="00FD0D9C">
        <w:rPr>
          <w:shd w:val="clear" w:color="auto" w:fill="D9D9D9" w:themeFill="background1" w:themeFillShade="D9"/>
        </w:rPr>
        <w:t>PT2</w:t>
      </w:r>
      <w:r>
        <w:t>).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</w:p>
    <w:p w:rsidR="0027622E" w:rsidRDefault="0027622E" w:rsidP="00903673">
      <w:pPr>
        <w:pStyle w:val="ListParagraph"/>
        <w:spacing w:after="0" w:line="240" w:lineRule="auto"/>
        <w:ind w:left="360"/>
      </w:pPr>
      <w:r>
        <w:t>Korisnik se obvezuje</w:t>
      </w:r>
      <w:r w:rsidR="00A5172F">
        <w:t xml:space="preserve"> da će</w:t>
      </w:r>
      <w: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bespovratnih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bespovratnih sredstava </w:t>
      </w:r>
      <w:r w:rsidR="00CD334B">
        <w:t>(PT</w:t>
      </w:r>
      <w:r w:rsidR="0098751E">
        <w:t>)</w:t>
      </w:r>
      <w:r w:rsidR="00CD334B">
        <w:t xml:space="preserve"> 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artneri;</w:t>
      </w:r>
    </w:p>
    <w:p w:rsidR="000B7374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 razini </w:t>
      </w:r>
      <w:r w:rsidR="008B1617">
        <w:t>projekta</w:t>
      </w:r>
      <w:r>
        <w:t xml:space="preserve"> </w:t>
      </w:r>
      <w:r w:rsidR="00A5172F">
        <w:t>osigurati provedbu odgovarajućih postupaka odabira vanjskih izvođača u skladu s važećim propisima javne nabave;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E64C5A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pratiti podatke o sudionicima u </w:t>
      </w:r>
      <w:r w:rsidR="008B1617">
        <w:t>projektu</w:t>
      </w:r>
      <w:r>
        <w:t xml:space="preserve"> u skladu s raščlambom iz Priloga XXIII. Uredbe Komisije (EZ) br. 1828/2006;</w:t>
      </w:r>
    </w:p>
    <w:p w:rsidR="00444DC3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 xml:space="preserve">Posredničkih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partnera</w:t>
      </w:r>
    </w:p>
    <w:p w:rsidR="000E6A62" w:rsidRDefault="000E6A62" w:rsidP="00E15598">
      <w:pPr>
        <w:pStyle w:val="ListParagraph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bespovratnih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načelima učinkovitosti i ekonomičnosti, te da će na takvu izvedbu obvezati i vanjske izvođače;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lastRenderedPageBreak/>
        <w:t>osigurati provedbu odgovarajućih postupaka odabira vanjskih izvođača u skladu s važećim propisima javne nabave;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pratiti podatke o sudionicima u operaciji u skladu s raščlambom iz Priloga XXIII. Uredbe Komisije (EZ) br. 1828/2006;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FD0D9C">
        <w:rPr>
          <w:shd w:val="clear" w:color="auto" w:fill="D9D9D9" w:themeFill="background1" w:themeFillShade="D9"/>
        </w:rPr>
        <w:t>PT</w:t>
      </w:r>
      <w:r w:rsidR="007D1839" w:rsidRPr="00FD0D9C">
        <w:rPr>
          <w:shd w:val="clear" w:color="auto" w:fill="D9D9D9" w:themeFill="background1" w:themeFillShade="D9"/>
        </w:rPr>
        <w:t>1</w:t>
      </w:r>
      <w:r w:rsidRPr="00FD0D9C">
        <w:rPr>
          <w:shd w:val="clear" w:color="auto" w:fill="D9D9D9" w:themeFill="background1" w:themeFillShade="D9"/>
        </w:rPr>
        <w:t xml:space="preserve">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 xml:space="preserve">artnerima i dokaz o doznaci proslijediti </w:t>
      </w:r>
      <w:r w:rsidRPr="00FD0D9C">
        <w:rPr>
          <w:shd w:val="clear" w:color="auto" w:fill="D9D9D9" w:themeFill="background1" w:themeFillShade="D9"/>
        </w:rPr>
        <w:t>PT2</w:t>
      </w:r>
      <w:r>
        <w:t>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B16CE9" w:rsidRDefault="00202843" w:rsidP="0090367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bespovratnih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6D549B" w:rsidRDefault="00921C9D" w:rsidP="0090367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Mjere se provode u skladu s člankom 9. Ure</w:t>
      </w:r>
      <w:r w:rsidR="00B16CE9">
        <w:t>dbe Komisije (EZ) br. 1828/2006</w:t>
      </w:r>
      <w:r>
        <w:t xml:space="preserve"> i Uputama za informiranje i vidljivost projekata financiranih iz strukturnih i Kohezijskog fonda 2007.-2013. </w:t>
      </w:r>
    </w:p>
    <w:p w:rsidR="00903673" w:rsidRDefault="00903673" w:rsidP="00903673">
      <w:pPr>
        <w:pStyle w:val="ListParagraph"/>
        <w:spacing w:after="0" w:line="240" w:lineRule="auto"/>
        <w:jc w:val="center"/>
      </w:pPr>
    </w:p>
    <w:p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903673">
      <w:pPr>
        <w:pStyle w:val="ListParagraph"/>
        <w:spacing w:after="0" w:line="240" w:lineRule="auto"/>
        <w:jc w:val="both"/>
      </w:pPr>
      <w:r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 uključujući članak 37. Uredbe Komisije (EZ) br. 1828/2006.</w:t>
      </w:r>
    </w:p>
    <w:p w:rsidR="00903673" w:rsidRDefault="00903673" w:rsidP="008777FA">
      <w:pPr>
        <w:spacing w:after="0" w:line="240" w:lineRule="auto"/>
        <w:ind w:left="360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u </w:t>
      </w:r>
      <w:r w:rsidR="004E049F">
        <w:t>s</w:t>
      </w:r>
      <w:r w:rsidR="00E85128">
        <w:t xml:space="preserve">vezi </w:t>
      </w:r>
      <w:r w:rsidR="008B1617">
        <w:t>projekta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903673">
      <w:pPr>
        <w:pStyle w:val="ListParagraph"/>
        <w:spacing w:after="0" w:line="240" w:lineRule="auto"/>
        <w:jc w:val="both"/>
      </w:pPr>
      <w:r>
        <w:t xml:space="preserve">Potpisom </w:t>
      </w:r>
      <w:r w:rsidR="00FD0D9C">
        <w:t>Sporazuma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>proizlaze iz Ugovora o dodjeli bespovratnih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903673">
      <w:pPr>
        <w:pStyle w:val="ListParagraph"/>
        <w:spacing w:after="0" w:line="240" w:lineRule="auto"/>
        <w:jc w:val="both"/>
      </w:pPr>
      <w:r>
        <w:t xml:space="preserve">Ako partner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 xml:space="preserve">financiranja aktivnosti,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>artner mora ispunjavati 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operaciji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903673">
      <w:pPr>
        <w:pStyle w:val="ListParagraph"/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721B29">
        <w:rPr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pisano obrazloženje. Korisnik 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E31C55">
      <w:pPr>
        <w:pStyle w:val="ListParagraph"/>
        <w:spacing w:after="0" w:line="240" w:lineRule="auto"/>
        <w:ind w:left="108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zatvaranja </w:t>
      </w:r>
      <w:r w:rsidR="008B1617">
        <w:t>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PT1 i PT2.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partnerstvu u provedbi </w:t>
      </w:r>
      <w:r w:rsidR="008B1617">
        <w:t>projekta</w:t>
      </w:r>
      <w:r>
        <w:t xml:space="preserve"> prevladava Ugovor o dodjeli bespovratnih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4E049F" w:rsidRP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pStyle w:val="ListParagraph"/>
        <w:spacing w:after="0" w:line="240" w:lineRule="auto"/>
      </w:pPr>
      <w:r>
        <w:t>Ime i prezime:</w:t>
      </w:r>
    </w:p>
    <w:p w:rsidR="00966030" w:rsidRDefault="00966030" w:rsidP="00202843">
      <w:pPr>
        <w:pStyle w:val="ListParagraph"/>
        <w:spacing w:after="0" w:line="240" w:lineRule="auto"/>
      </w:pPr>
      <w:r>
        <w:t>Funkcija:</w:t>
      </w:r>
    </w:p>
    <w:p w:rsidR="00966030" w:rsidRDefault="00966030" w:rsidP="00202843">
      <w:pPr>
        <w:pStyle w:val="ListParagraph"/>
        <w:spacing w:after="0" w:line="240" w:lineRule="auto"/>
      </w:pPr>
      <w:r>
        <w:t>Potpis:</w:t>
      </w:r>
    </w:p>
    <w:p w:rsidR="00966030" w:rsidRDefault="00966030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spacing w:after="0" w:line="240" w:lineRule="auto"/>
      </w:pPr>
    </w:p>
    <w:p w:rsidR="00966030" w:rsidRDefault="00966030" w:rsidP="008B1617">
      <w:pPr>
        <w:spacing w:before="60" w:after="0" w:line="240" w:lineRule="auto"/>
      </w:pPr>
      <w:r>
        <w:t>PRILOZI:</w:t>
      </w:r>
    </w:p>
    <w:p w:rsidR="00966030" w:rsidRDefault="00966030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t>Ugovor o dodjeli bespovratnih sredstava i njegovi prilozi</w:t>
      </w:r>
    </w:p>
    <w:p w:rsidR="00966030" w:rsidRDefault="00202843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sectPr w:rsidR="00966030" w:rsidSect="006274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4B" w:rsidRDefault="001D4A4B" w:rsidP="004E049F">
      <w:pPr>
        <w:spacing w:after="0" w:line="240" w:lineRule="auto"/>
      </w:pPr>
      <w:r>
        <w:separator/>
      </w:r>
    </w:p>
  </w:endnote>
  <w:endnote w:type="continuationSeparator" w:id="0">
    <w:p w:rsidR="001D4A4B" w:rsidRDefault="001D4A4B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40D" w:rsidRPr="00AB37B6" w:rsidRDefault="0062740D" w:rsidP="0062740D">
        <w:pPr>
          <w:pStyle w:val="Footer"/>
          <w:tabs>
            <w:tab w:val="left" w:pos="4995"/>
          </w:tabs>
          <w:jc w:val="center"/>
          <w:rPr>
            <w:sz w:val="20"/>
            <w:szCs w:val="20"/>
          </w:rPr>
        </w:pPr>
        <w:r w:rsidRPr="00AB37B6">
          <w:rPr>
            <w:sz w:val="20"/>
            <w:szCs w:val="20"/>
            <w:u w:val="single"/>
          </w:rPr>
          <w:t>Jačanje sposobnosti organizacija civilnog društva za pružanje socijalnih usluga</w:t>
        </w:r>
        <w:r w:rsidRPr="00AB37B6">
          <w:rPr>
            <w:sz w:val="20"/>
            <w:szCs w:val="20"/>
          </w:rPr>
          <w:ptab w:relativeTo="margin" w:alignment="left" w:leader="none"/>
        </w:r>
      </w:p>
      <w:p w:rsidR="00195CFB" w:rsidRDefault="00195CFB">
        <w:pPr>
          <w:pStyle w:val="Footer"/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31">
          <w:rPr>
            <w:noProof/>
          </w:rPr>
          <w:t>5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79" w:rsidRDefault="0062740D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7F9CD69" wp14:editId="454A2F94">
          <wp:extent cx="1485430" cy="396000"/>
          <wp:effectExtent l="0" t="0" r="635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43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740D" w:rsidRDefault="0062740D">
    <w:pPr>
      <w:pStyle w:val="Footer"/>
      <w:jc w:val="center"/>
    </w:pPr>
  </w:p>
  <w:p w:rsidR="0062740D" w:rsidRPr="00AB37B6" w:rsidRDefault="0062740D" w:rsidP="0062740D">
    <w:pPr>
      <w:pStyle w:val="Footer"/>
      <w:tabs>
        <w:tab w:val="left" w:pos="4995"/>
      </w:tabs>
      <w:jc w:val="center"/>
      <w:rPr>
        <w:sz w:val="20"/>
        <w:szCs w:val="20"/>
      </w:rPr>
    </w:pPr>
    <w:r w:rsidRPr="00AB37B6">
      <w:rPr>
        <w:sz w:val="20"/>
        <w:szCs w:val="20"/>
        <w:u w:val="single"/>
      </w:rPr>
      <w:t>Jačanje sposobnosti organizacija civilnog društva za pružanje socijalnih usluga</w:t>
    </w:r>
    <w:r w:rsidRPr="00AB37B6">
      <w:rPr>
        <w:sz w:val="20"/>
        <w:szCs w:val="20"/>
      </w:rPr>
      <w:ptab w:relativeTo="margin" w:alignment="left" w:leader="none"/>
    </w:r>
  </w:p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4B" w:rsidRDefault="001D4A4B" w:rsidP="004E049F">
      <w:pPr>
        <w:spacing w:after="0" w:line="240" w:lineRule="auto"/>
      </w:pPr>
      <w:r>
        <w:separator/>
      </w:r>
    </w:p>
  </w:footnote>
  <w:footnote w:type="continuationSeparator" w:id="0">
    <w:p w:rsidR="001D4A4B" w:rsidRDefault="001D4A4B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9A2901" w:rsidP="00A56B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933FE0F" wp14:editId="5AA69157">
          <wp:simplePos x="0" y="0"/>
          <wp:positionH relativeFrom="margin">
            <wp:posOffset>5070475</wp:posOffset>
          </wp:positionH>
          <wp:positionV relativeFrom="margin">
            <wp:posOffset>-819150</wp:posOffset>
          </wp:positionV>
          <wp:extent cx="786903" cy="792000"/>
          <wp:effectExtent l="0" t="0" r="0" b="8255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03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C18" w:rsidRPr="00A56B93">
      <w:rPr>
        <w:noProof/>
        <w:color w:val="0F243E" w:themeColor="text2" w:themeShade="80"/>
        <w:lang w:eastAsia="hr-HR"/>
      </w:rPr>
      <w:drawing>
        <wp:inline distT="0" distB="0" distL="0" distR="0" wp14:anchorId="4322953D" wp14:editId="20C42ED0">
          <wp:extent cx="1368000" cy="82080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0D" w:rsidRDefault="0062740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1449963" wp14:editId="5FBD2ACD">
          <wp:simplePos x="0" y="0"/>
          <wp:positionH relativeFrom="margin">
            <wp:posOffset>4952365</wp:posOffset>
          </wp:positionH>
          <wp:positionV relativeFrom="margin">
            <wp:posOffset>-905510</wp:posOffset>
          </wp:positionV>
          <wp:extent cx="786765" cy="791845"/>
          <wp:effectExtent l="0" t="0" r="0" b="8255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6B93">
      <w:rPr>
        <w:noProof/>
        <w:color w:val="0F243E" w:themeColor="text2" w:themeShade="80"/>
        <w:lang w:eastAsia="hr-HR"/>
      </w:rPr>
      <w:drawing>
        <wp:inline distT="0" distB="0" distL="0" distR="0" wp14:anchorId="771FF161" wp14:editId="1F7C208F">
          <wp:extent cx="1368000" cy="82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139FE"/>
    <w:rsid w:val="00251D1F"/>
    <w:rsid w:val="0027622E"/>
    <w:rsid w:val="00292C06"/>
    <w:rsid w:val="002B3FCA"/>
    <w:rsid w:val="002C1938"/>
    <w:rsid w:val="002F7041"/>
    <w:rsid w:val="002F79D9"/>
    <w:rsid w:val="00302515"/>
    <w:rsid w:val="003263F4"/>
    <w:rsid w:val="00333620"/>
    <w:rsid w:val="00334DC4"/>
    <w:rsid w:val="003475AE"/>
    <w:rsid w:val="003548E5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A2C84"/>
    <w:rsid w:val="008A4B56"/>
    <w:rsid w:val="008B1617"/>
    <w:rsid w:val="008B3269"/>
    <w:rsid w:val="008D2820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7CDC"/>
    <w:rsid w:val="00EF08B9"/>
    <w:rsid w:val="00EF2633"/>
    <w:rsid w:val="00EF3C12"/>
    <w:rsid w:val="00EF3DC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57CC89-5826-45C8-8A48-E64D779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B342-2903-4CF6-B903-38DCEC73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Stela Fiser Markovic</cp:lastModifiedBy>
  <cp:revision>42</cp:revision>
  <cp:lastPrinted>2013-11-27T08:23:00Z</cp:lastPrinted>
  <dcterms:created xsi:type="dcterms:W3CDTF">2013-11-29T08:44:00Z</dcterms:created>
  <dcterms:modified xsi:type="dcterms:W3CDTF">2014-07-11T08:38:00Z</dcterms:modified>
</cp:coreProperties>
</file>