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F381" w14:textId="77777777" w:rsidR="003D5E71" w:rsidRPr="001C2E83" w:rsidRDefault="003D5E71" w:rsidP="00DF20D7">
      <w:pPr>
        <w:rPr>
          <w:rFonts w:eastAsia="Calibri"/>
          <w:noProof/>
          <w:lang w:eastAsia="en-US" w:bidi="ar-SA"/>
        </w:rPr>
      </w:pPr>
    </w:p>
    <w:p w14:paraId="17588E2A" w14:textId="5B610F9D"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 xml:space="preserve">POSTUPAK NABAVE ZA OSOBE KOJI NISU OBVEZNICI ZAKONA O  JAVNOJ NABAVI (NOJN) </w:t>
      </w:r>
    </w:p>
    <w:p w14:paraId="3B52AB10" w14:textId="15BB064F" w:rsidR="00B973B1" w:rsidRPr="001C2E83" w:rsidRDefault="00B973B1" w:rsidP="00B973B1">
      <w:pPr>
        <w:tabs>
          <w:tab w:val="left" w:pos="567"/>
        </w:tabs>
        <w:spacing w:after="160" w:line="259" w:lineRule="auto"/>
        <w:jc w:val="center"/>
        <w:rPr>
          <w:rFonts w:ascii="Akkurat Light Pro" w:eastAsia="Calibri" w:hAnsi="Akkurat Light Pro" w:cs="Arial"/>
          <w:b/>
          <w:bCs/>
          <w:noProof/>
          <w:sz w:val="20"/>
          <w:szCs w:val="20"/>
          <w:lang w:eastAsia="en-US" w:bidi="ar-SA"/>
        </w:rPr>
      </w:pPr>
      <w:r w:rsidRPr="001C2E83">
        <w:rPr>
          <w:rFonts w:ascii="Akkurat Light Pro" w:eastAsia="Calibri" w:hAnsi="Akkurat Light Pro" w:cs="Arial"/>
          <w:b/>
          <w:bCs/>
          <w:noProof/>
          <w:sz w:val="20"/>
          <w:szCs w:val="20"/>
          <w:lang w:eastAsia="en-US" w:bidi="ar-SA"/>
        </w:rPr>
        <w:t>(POSTUPAK NABAVE S</w:t>
      </w:r>
      <w:r w:rsidR="00473353" w:rsidRPr="001C2E83">
        <w:rPr>
          <w:rFonts w:ascii="Akkurat Light Pro" w:eastAsia="Calibri" w:hAnsi="Akkurat Light Pro" w:cs="Arial"/>
          <w:b/>
          <w:bCs/>
          <w:noProof/>
          <w:sz w:val="20"/>
          <w:szCs w:val="20"/>
          <w:lang w:eastAsia="en-US" w:bidi="ar-SA"/>
        </w:rPr>
        <w:t xml:space="preserve"> </w:t>
      </w:r>
      <w:r w:rsidRPr="001C2E83">
        <w:rPr>
          <w:rFonts w:ascii="Akkurat Light Pro" w:eastAsia="Calibri" w:hAnsi="Akkurat Light Pro" w:cs="Arial"/>
          <w:b/>
          <w:bCs/>
          <w:noProof/>
          <w:sz w:val="20"/>
          <w:szCs w:val="20"/>
          <w:lang w:eastAsia="en-US" w:bidi="ar-SA"/>
        </w:rPr>
        <w:t>OBVEZNOM OBJAVOM)</w:t>
      </w:r>
    </w:p>
    <w:p w14:paraId="6D795B6D" w14:textId="77777777" w:rsidR="00B973B1" w:rsidRPr="001C2E83" w:rsidRDefault="00B973B1" w:rsidP="00E36558">
      <w:pPr>
        <w:pStyle w:val="Default"/>
        <w:rPr>
          <w:rFonts w:ascii="Akkurat Light Pro" w:eastAsia="Calibri" w:hAnsi="Akkurat Light Pro" w:cs="Arial"/>
          <w:b/>
          <w:bCs/>
          <w:noProof/>
          <w:sz w:val="20"/>
          <w:szCs w:val="20"/>
        </w:rPr>
      </w:pPr>
    </w:p>
    <w:p w14:paraId="2F2BC795" w14:textId="04419EF2" w:rsidR="00E36558" w:rsidRPr="00087A43" w:rsidRDefault="00B973B1" w:rsidP="00237F04">
      <w:pPr>
        <w:pStyle w:val="Default"/>
        <w:rPr>
          <w:rFonts w:ascii="Akkurat Light Pro" w:eastAsia="Calibri" w:hAnsi="Akkurat Light Pro" w:cs="Arial"/>
          <w:i/>
          <w:noProof/>
          <w:sz w:val="20"/>
          <w:szCs w:val="20"/>
          <w:lang w:bidi="hr-HR"/>
        </w:rPr>
      </w:pPr>
      <w:r w:rsidRPr="00087A43">
        <w:rPr>
          <w:rFonts w:ascii="Akkurat Light Pro" w:eastAsia="Calibri" w:hAnsi="Akkurat Light Pro" w:cs="Arial"/>
          <w:b/>
          <w:bCs/>
          <w:noProof/>
          <w:sz w:val="20"/>
          <w:szCs w:val="20"/>
        </w:rPr>
        <w:t>NAZIV PROJEKTA:</w:t>
      </w:r>
      <w:r w:rsidR="00237F04" w:rsidRPr="00087A43">
        <w:rPr>
          <w:rFonts w:ascii="Akkurat Light Pro" w:eastAsia="Calibri" w:hAnsi="Akkurat Light Pro" w:cs="Arial"/>
          <w:b/>
          <w:bCs/>
          <w:noProof/>
          <w:sz w:val="20"/>
          <w:szCs w:val="20"/>
        </w:rPr>
        <w:t xml:space="preserve"> </w:t>
      </w:r>
      <w:r w:rsidR="00237F04" w:rsidRPr="00087A43">
        <w:rPr>
          <w:rFonts w:ascii="Akkurat Light Pro" w:eastAsia="Calibri" w:hAnsi="Akkurat Light Pro" w:cs="Arial"/>
          <w:noProof/>
          <w:sz w:val="20"/>
          <w:szCs w:val="20"/>
        </w:rPr>
        <w:t xml:space="preserve">Izrada projektne dokumentacije i provedba mjera zaštite </w:t>
      </w:r>
      <w:r w:rsidR="00087A43" w:rsidRPr="00087A43">
        <w:rPr>
          <w:rFonts w:ascii="Akkurat Light Pro" w:eastAsia="Calibri" w:hAnsi="Akkurat Light Pro" w:cs="Arial"/>
          <w:noProof/>
          <w:sz w:val="20"/>
          <w:szCs w:val="20"/>
        </w:rPr>
        <w:t xml:space="preserve">zgrade Doma hrvatskih likovnih umjetnika („Meštrovićev paviljon“) </w:t>
      </w:r>
      <w:r w:rsidRPr="00087A43">
        <w:rPr>
          <w:rFonts w:ascii="Akkurat Light Pro" w:eastAsia="Calibri" w:hAnsi="Akkurat Light Pro" w:cs="Arial"/>
          <w:noProof/>
          <w:sz w:val="20"/>
          <w:szCs w:val="20"/>
        </w:rPr>
        <w:t xml:space="preserve"> </w:t>
      </w:r>
    </w:p>
    <w:p w14:paraId="68F78547" w14:textId="77777777" w:rsidR="00237F04" w:rsidRPr="00EB3468" w:rsidRDefault="00237F04" w:rsidP="00237F04">
      <w:pPr>
        <w:pStyle w:val="Default"/>
        <w:rPr>
          <w:rFonts w:ascii="Akkurat Light Pro" w:eastAsia="Calibri" w:hAnsi="Akkurat Light Pro" w:cs="Arial"/>
          <w:b/>
          <w:bCs/>
          <w:noProof/>
          <w:sz w:val="20"/>
          <w:szCs w:val="20"/>
        </w:rPr>
      </w:pPr>
    </w:p>
    <w:p w14:paraId="40C65FC6" w14:textId="495C3C72" w:rsidR="00B973B1" w:rsidRPr="00EB3468" w:rsidRDefault="00B973B1" w:rsidP="00190E18">
      <w:pPr>
        <w:tabs>
          <w:tab w:val="left" w:pos="567"/>
        </w:tabs>
        <w:spacing w:after="160" w:line="259" w:lineRule="auto"/>
        <w:jc w:val="both"/>
        <w:rPr>
          <w:rFonts w:ascii="Akkurat Light Pro" w:eastAsia="Calibri" w:hAnsi="Akkurat Light Pro" w:cs="Arial"/>
          <w:b/>
          <w:bCs/>
          <w:noProof/>
          <w:sz w:val="20"/>
          <w:szCs w:val="20"/>
          <w:lang w:eastAsia="en-US"/>
        </w:rPr>
      </w:pPr>
      <w:r w:rsidRPr="00EB3468">
        <w:rPr>
          <w:rFonts w:ascii="Akkurat Light Pro" w:eastAsia="Calibri" w:hAnsi="Akkurat Light Pro" w:cs="Arial"/>
          <w:b/>
          <w:bCs/>
          <w:noProof/>
          <w:sz w:val="20"/>
          <w:szCs w:val="20"/>
          <w:lang w:eastAsia="en-US"/>
        </w:rPr>
        <w:t xml:space="preserve">NAZIV NABAVE: </w:t>
      </w:r>
      <w:bookmarkStart w:id="0" w:name="_Hlk86866779"/>
      <w:r w:rsidR="00E76CAC" w:rsidRPr="00EB3468">
        <w:rPr>
          <w:rFonts w:ascii="Akkurat Light Pro" w:eastAsia="Calibri" w:hAnsi="Akkurat Light Pro" w:cs="Arial"/>
          <w:b/>
          <w:bCs/>
          <w:noProof/>
          <w:sz w:val="20"/>
          <w:szCs w:val="20"/>
          <w:lang w:eastAsia="en-US"/>
        </w:rPr>
        <w:t xml:space="preserve"> </w:t>
      </w:r>
      <w:r w:rsidR="00091D0D" w:rsidRPr="00EB3468">
        <w:rPr>
          <w:rFonts w:ascii="Akkurat Light Pro" w:eastAsia="Calibri" w:hAnsi="Akkurat Light Pro" w:cs="Arial"/>
          <w:sz w:val="20"/>
          <w:szCs w:val="20"/>
          <w:lang w:eastAsia="en-US"/>
        </w:rPr>
        <w:t xml:space="preserve">Izvedba radova </w:t>
      </w:r>
      <w:r w:rsidR="00914063">
        <w:rPr>
          <w:rFonts w:ascii="Akkurat Light Pro" w:eastAsia="Calibri" w:hAnsi="Akkurat Light Pro" w:cs="Arial"/>
          <w:sz w:val="20"/>
          <w:szCs w:val="20"/>
          <w:lang w:eastAsia="en-US"/>
        </w:rPr>
        <w:t>cjelovite i energetske obnove</w:t>
      </w:r>
      <w:r w:rsidR="00157122" w:rsidRPr="00EB3468">
        <w:rPr>
          <w:rFonts w:ascii="Akkurat Light Pro" w:eastAsia="Calibri" w:hAnsi="Akkurat Light Pro" w:cs="Arial"/>
          <w:sz w:val="20"/>
          <w:szCs w:val="20"/>
          <w:lang w:eastAsia="en-US"/>
        </w:rPr>
        <w:t xml:space="preserve"> na Domu hrvatskih likovnih umjetnika</w:t>
      </w:r>
      <w:r w:rsidR="00914063">
        <w:rPr>
          <w:rFonts w:ascii="Akkurat Light Pro" w:eastAsia="Calibri" w:hAnsi="Akkurat Light Pro" w:cs="Arial"/>
          <w:sz w:val="20"/>
          <w:szCs w:val="20"/>
          <w:lang w:eastAsia="en-US"/>
        </w:rPr>
        <w:t xml:space="preserve"> („Meštrovićev paviljon“)</w:t>
      </w:r>
    </w:p>
    <w:p w14:paraId="1554F404" w14:textId="1348BF60" w:rsidR="00B973B1" w:rsidRPr="00C57ECD" w:rsidRDefault="00B973B1" w:rsidP="00190E18">
      <w:pPr>
        <w:tabs>
          <w:tab w:val="left" w:pos="567"/>
        </w:tabs>
        <w:spacing w:after="160" w:line="259" w:lineRule="auto"/>
        <w:jc w:val="both"/>
        <w:rPr>
          <w:rFonts w:ascii="Akkurat Light Pro" w:eastAsia="Calibri" w:hAnsi="Akkurat Light Pro" w:cs="Arial"/>
          <w:b/>
          <w:noProof/>
          <w:sz w:val="20"/>
          <w:szCs w:val="20"/>
          <w:lang w:eastAsia="en-US"/>
        </w:rPr>
      </w:pPr>
      <w:r w:rsidRPr="00C57ECD">
        <w:rPr>
          <w:rFonts w:ascii="Akkurat Light Pro" w:eastAsia="Calibri" w:hAnsi="Akkurat Light Pro" w:cs="Arial"/>
          <w:b/>
          <w:noProof/>
          <w:sz w:val="20"/>
          <w:szCs w:val="20"/>
          <w:lang w:eastAsia="en-US"/>
        </w:rPr>
        <w:t>EVIDENCIJSKI BROJ NABAVE</w:t>
      </w:r>
      <w:r w:rsidRPr="003B72D3">
        <w:rPr>
          <w:rFonts w:ascii="Akkurat Light Pro" w:eastAsia="Calibri" w:hAnsi="Akkurat Light Pro" w:cs="Arial"/>
          <w:b/>
          <w:noProof/>
          <w:sz w:val="20"/>
          <w:szCs w:val="20"/>
          <w:lang w:eastAsia="en-US" w:bidi="ar-SA"/>
        </w:rPr>
        <w:t>:</w:t>
      </w:r>
      <w:r w:rsidR="00B17F53" w:rsidRPr="003B72D3">
        <w:rPr>
          <w:rFonts w:ascii="Akkurat Light Pro" w:eastAsia="Calibri" w:hAnsi="Akkurat Light Pro" w:cs="Arial"/>
          <w:b/>
          <w:noProof/>
          <w:sz w:val="20"/>
          <w:szCs w:val="20"/>
          <w:lang w:eastAsia="en-US" w:bidi="ar-SA"/>
        </w:rPr>
        <w:t xml:space="preserve"> </w:t>
      </w:r>
      <w:r w:rsidR="0041521A" w:rsidRPr="003B72D3">
        <w:rPr>
          <w:rFonts w:ascii="Akkurat Light Pro" w:eastAsia="Calibri" w:hAnsi="Akkurat Light Pro" w:cs="Arial"/>
          <w:bCs/>
          <w:noProof/>
          <w:sz w:val="20"/>
          <w:szCs w:val="20"/>
          <w:lang w:eastAsia="en-US" w:bidi="ar-SA"/>
        </w:rPr>
        <w:t>EU-P-</w:t>
      </w:r>
      <w:r w:rsidR="00952251" w:rsidRPr="003B72D3">
        <w:rPr>
          <w:rFonts w:ascii="Akkurat Light Pro" w:eastAsia="Calibri" w:hAnsi="Akkurat Light Pro" w:cs="Arial"/>
          <w:bCs/>
          <w:noProof/>
          <w:sz w:val="20"/>
          <w:szCs w:val="20"/>
          <w:lang w:eastAsia="en-US" w:bidi="ar-SA"/>
        </w:rPr>
        <w:t>03</w:t>
      </w:r>
      <w:r w:rsidR="00091D0D" w:rsidRPr="003B72D3">
        <w:rPr>
          <w:rFonts w:ascii="Akkurat Light Pro" w:eastAsia="Calibri" w:hAnsi="Akkurat Light Pro" w:cs="Arial"/>
          <w:bCs/>
          <w:noProof/>
          <w:sz w:val="20"/>
          <w:szCs w:val="20"/>
          <w:lang w:eastAsia="en-US" w:bidi="ar-SA"/>
        </w:rPr>
        <w:t>/2</w:t>
      </w:r>
      <w:r w:rsidR="00914063" w:rsidRPr="003B72D3">
        <w:rPr>
          <w:rFonts w:ascii="Akkurat Light Pro" w:eastAsia="Calibri" w:hAnsi="Akkurat Light Pro" w:cs="Arial"/>
          <w:bCs/>
          <w:noProof/>
          <w:sz w:val="20"/>
          <w:szCs w:val="20"/>
          <w:lang w:eastAsia="en-US" w:bidi="ar-SA"/>
        </w:rPr>
        <w:t>4</w:t>
      </w:r>
    </w:p>
    <w:bookmarkEnd w:id="0"/>
    <w:p w14:paraId="7722030F" w14:textId="44B2D831" w:rsidR="00B973B1" w:rsidRPr="001C2E83" w:rsidRDefault="00B973B1" w:rsidP="00190E18">
      <w:pPr>
        <w:tabs>
          <w:tab w:val="left" w:pos="567"/>
        </w:tabs>
        <w:spacing w:after="160" w:line="259" w:lineRule="auto"/>
        <w:jc w:val="both"/>
        <w:rPr>
          <w:rFonts w:ascii="Akkurat Light Pro" w:eastAsia="Calibri" w:hAnsi="Akkurat Light Pro" w:cs="Arial"/>
          <w:bCs/>
          <w:noProof/>
          <w:sz w:val="20"/>
          <w:szCs w:val="20"/>
          <w:lang w:eastAsia="en-US"/>
        </w:rPr>
      </w:pPr>
      <w:r w:rsidRPr="000F669E">
        <w:rPr>
          <w:rFonts w:ascii="Akkurat Light Pro" w:eastAsia="Calibri" w:hAnsi="Akkurat Light Pro" w:cs="Arial"/>
          <w:b/>
          <w:noProof/>
          <w:sz w:val="20"/>
          <w:szCs w:val="20"/>
          <w:lang w:eastAsia="en-US"/>
        </w:rPr>
        <w:t xml:space="preserve">DATUM </w:t>
      </w:r>
      <w:r w:rsidRPr="00A02966">
        <w:rPr>
          <w:rFonts w:ascii="Akkurat Light Pro" w:eastAsia="Calibri" w:hAnsi="Akkurat Light Pro" w:cs="Arial"/>
          <w:b/>
          <w:noProof/>
          <w:sz w:val="20"/>
          <w:szCs w:val="20"/>
          <w:lang w:eastAsia="en-US"/>
        </w:rPr>
        <w:t xml:space="preserve">OBJAVE: </w:t>
      </w:r>
      <w:r w:rsidR="00A02966" w:rsidRPr="00A02966">
        <w:rPr>
          <w:rFonts w:ascii="Akkurat Light Pro" w:eastAsia="Calibri" w:hAnsi="Akkurat Light Pro" w:cs="Arial"/>
          <w:bCs/>
          <w:noProof/>
          <w:sz w:val="20"/>
          <w:szCs w:val="20"/>
          <w:lang w:eastAsia="en-US"/>
        </w:rPr>
        <w:t>0</w:t>
      </w:r>
      <w:r w:rsidR="00DF20D7">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w:t>
      </w:r>
      <w:r w:rsidR="00F02187" w:rsidRPr="00A02966">
        <w:rPr>
          <w:rFonts w:ascii="Akkurat Light Pro" w:eastAsia="Calibri" w:hAnsi="Akkurat Light Pro" w:cs="Arial"/>
          <w:bCs/>
          <w:noProof/>
          <w:sz w:val="20"/>
          <w:szCs w:val="20"/>
          <w:lang w:eastAsia="en-US"/>
        </w:rPr>
        <w:t>0</w:t>
      </w:r>
      <w:r w:rsidR="00A02966" w:rsidRPr="00A02966">
        <w:rPr>
          <w:rFonts w:ascii="Akkurat Light Pro" w:eastAsia="Calibri" w:hAnsi="Akkurat Light Pro" w:cs="Arial"/>
          <w:bCs/>
          <w:noProof/>
          <w:sz w:val="20"/>
          <w:szCs w:val="20"/>
          <w:lang w:eastAsia="en-US"/>
        </w:rPr>
        <w:t>8</w:t>
      </w:r>
      <w:r w:rsidR="004572BA" w:rsidRPr="00A02966">
        <w:rPr>
          <w:rFonts w:ascii="Akkurat Light Pro" w:eastAsia="Calibri" w:hAnsi="Akkurat Light Pro" w:cs="Arial"/>
          <w:bCs/>
          <w:noProof/>
          <w:sz w:val="20"/>
          <w:szCs w:val="20"/>
          <w:lang w:eastAsia="en-US"/>
        </w:rPr>
        <w:t>.202</w:t>
      </w:r>
      <w:r w:rsidR="00914063" w:rsidRPr="00A02966">
        <w:rPr>
          <w:rFonts w:ascii="Akkurat Light Pro" w:eastAsia="Calibri" w:hAnsi="Akkurat Light Pro" w:cs="Arial"/>
          <w:bCs/>
          <w:noProof/>
          <w:sz w:val="20"/>
          <w:szCs w:val="20"/>
          <w:lang w:eastAsia="en-US"/>
        </w:rPr>
        <w:t>4</w:t>
      </w:r>
      <w:r w:rsidR="004572BA" w:rsidRPr="00A02966">
        <w:rPr>
          <w:rFonts w:ascii="Akkurat Light Pro" w:eastAsia="Calibri" w:hAnsi="Akkurat Light Pro" w:cs="Arial"/>
          <w:bCs/>
          <w:noProof/>
          <w:sz w:val="20"/>
          <w:szCs w:val="20"/>
          <w:lang w:eastAsia="en-US"/>
        </w:rPr>
        <w:t>.</w:t>
      </w:r>
    </w:p>
    <w:p w14:paraId="60435766" w14:textId="33E12DE8" w:rsidR="002966A9" w:rsidRPr="002966A9" w:rsidRDefault="002966A9" w:rsidP="006A367A">
      <w:pPr>
        <w:keepLines/>
        <w:rPr>
          <w:rFonts w:ascii="Akkurat Light Pro" w:eastAsia="Calibri" w:hAnsi="Akkurat Light Pro" w:cs="Arial"/>
          <w:b/>
          <w:noProof/>
          <w:color w:val="FF0000"/>
          <w:sz w:val="20"/>
          <w:szCs w:val="20"/>
          <w:lang w:eastAsia="en-US" w:bidi="ar-SA"/>
        </w:rPr>
      </w:pPr>
    </w:p>
    <w:p w14:paraId="147C8749" w14:textId="27722006" w:rsidR="00B973B1" w:rsidRPr="00E76CAC" w:rsidRDefault="00B973B1" w:rsidP="002966A9">
      <w:pPr>
        <w:keepLines/>
        <w:jc w:val="center"/>
        <w:rPr>
          <w:rFonts w:ascii="Arial" w:hAnsi="Arial" w:cs="Arial"/>
          <w:b/>
          <w:color w:val="FF0000"/>
          <w:sz w:val="20"/>
          <w:szCs w:val="20"/>
        </w:rPr>
      </w:pPr>
      <w:r w:rsidRPr="00E76CAC">
        <w:rPr>
          <w:rFonts w:ascii="Akkurat Light Pro" w:eastAsia="Calibri" w:hAnsi="Akkurat Light Pro" w:cs="Arial"/>
          <w:b/>
          <w:noProof/>
          <w:sz w:val="20"/>
          <w:szCs w:val="20"/>
          <w:lang w:eastAsia="en-US" w:bidi="ar-SA"/>
        </w:rPr>
        <w:t>POZIV NA DOSTAVU PONUDA</w:t>
      </w:r>
    </w:p>
    <w:p w14:paraId="085EB166" w14:textId="77777777" w:rsidR="00B973B1" w:rsidRPr="001C2E83" w:rsidRDefault="00B973B1" w:rsidP="00B973B1">
      <w:pPr>
        <w:spacing w:after="160" w:line="259" w:lineRule="auto"/>
        <w:jc w:val="center"/>
        <w:rPr>
          <w:rFonts w:ascii="Akkurat Light Pro" w:eastAsia="Calibri" w:hAnsi="Akkurat Light Pro" w:cs="Arial"/>
          <w:b/>
          <w:noProof/>
          <w:sz w:val="20"/>
          <w:szCs w:val="20"/>
          <w:lang w:eastAsia="en-US" w:bidi="ar-SA"/>
        </w:rPr>
      </w:pPr>
    </w:p>
    <w:p w14:paraId="27384686" w14:textId="55C46CA0" w:rsidR="00DB0D40" w:rsidRPr="001C2E83" w:rsidRDefault="00B973B1">
      <w:pPr>
        <w:numPr>
          <w:ilvl w:val="0"/>
          <w:numId w:val="1"/>
        </w:numPr>
        <w:tabs>
          <w:tab w:val="left" w:pos="567"/>
        </w:tabs>
        <w:spacing w:after="160" w:line="259" w:lineRule="auto"/>
        <w:contextualSpacing/>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OPĆI PODACI</w:t>
      </w:r>
    </w:p>
    <w:p w14:paraId="6B881821" w14:textId="77777777" w:rsidR="00DB0D40" w:rsidRPr="001C2E83" w:rsidRDefault="00DB0D40" w:rsidP="00DB0D40">
      <w:pPr>
        <w:tabs>
          <w:tab w:val="left" w:pos="567"/>
        </w:tabs>
        <w:spacing w:after="160" w:line="259" w:lineRule="auto"/>
        <w:ind w:left="360"/>
        <w:contextualSpacing/>
        <w:rPr>
          <w:rFonts w:ascii="Akkurat Light Pro" w:eastAsia="Calibri" w:hAnsi="Akkurat Light Pro" w:cs="Arial"/>
          <w:b/>
          <w:bCs/>
          <w:noProof/>
          <w:sz w:val="20"/>
          <w:szCs w:val="20"/>
          <w:lang w:eastAsia="en-US"/>
        </w:rPr>
      </w:pPr>
    </w:p>
    <w:p w14:paraId="236C729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1.1</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Podaci o Naručitelju:</w:t>
      </w:r>
    </w:p>
    <w:p w14:paraId="1274E512"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bCs/>
          <w:noProof/>
          <w:sz w:val="20"/>
          <w:szCs w:val="20"/>
          <w:lang w:eastAsia="en-US"/>
        </w:rPr>
      </w:pPr>
    </w:p>
    <w:p w14:paraId="1AAFB86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Naziv naručitelja: </w:t>
      </w:r>
      <w:bookmarkStart w:id="1" w:name="_Hlk105583895"/>
      <w:bookmarkStart w:id="2" w:name="_Hlk70328689"/>
      <w:r w:rsidRPr="00237F04">
        <w:rPr>
          <w:rFonts w:ascii="Akkurat Light Pro" w:eastAsia="Calibri" w:hAnsi="Akkurat Light Pro" w:cs="Arial"/>
          <w:bCs/>
          <w:noProof/>
          <w:sz w:val="20"/>
          <w:szCs w:val="20"/>
          <w:lang w:eastAsia="en-US"/>
        </w:rPr>
        <w:t>Hrvatsko društvo likovnih umjetnika</w:t>
      </w:r>
      <w:bookmarkEnd w:id="1"/>
    </w:p>
    <w:bookmarkEnd w:id="2"/>
    <w:p w14:paraId="6242CEB7"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w:t>
      </w:r>
      <w:bookmarkStart w:id="3" w:name="_Hlk105583910"/>
      <w:r w:rsidRPr="00237F04">
        <w:rPr>
          <w:rFonts w:ascii="Akkurat Light Pro" w:eastAsia="Calibri" w:hAnsi="Akkurat Light Pro" w:cs="Arial"/>
          <w:bCs/>
          <w:noProof/>
          <w:sz w:val="20"/>
          <w:szCs w:val="20"/>
          <w:lang w:eastAsia="en-US"/>
        </w:rPr>
        <w:t>Trg žrtava fašizma 16, 10000 Zagreb</w:t>
      </w:r>
    </w:p>
    <w:bookmarkEnd w:id="3"/>
    <w:p w14:paraId="38013E43"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OIB: </w:t>
      </w:r>
      <w:bookmarkStart w:id="4" w:name="_Hlk105583926"/>
      <w:r w:rsidRPr="00237F04">
        <w:rPr>
          <w:rFonts w:ascii="Akkurat Light Pro" w:eastAsia="Calibri" w:hAnsi="Akkurat Light Pro" w:cs="Arial"/>
          <w:bCs/>
          <w:noProof/>
          <w:sz w:val="20"/>
          <w:szCs w:val="20"/>
          <w:lang w:eastAsia="en-US"/>
        </w:rPr>
        <w:t>89246742324</w:t>
      </w:r>
      <w:bookmarkEnd w:id="4"/>
    </w:p>
    <w:p w14:paraId="22BE6CE1"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Broj telefona: </w:t>
      </w:r>
      <w:bookmarkStart w:id="5" w:name="_Hlk105583940"/>
      <w:r w:rsidRPr="00237F04">
        <w:rPr>
          <w:rFonts w:ascii="Akkurat Light Pro" w:eastAsia="Calibri" w:hAnsi="Akkurat Light Pro" w:cs="Arial"/>
          <w:bCs/>
          <w:noProof/>
          <w:sz w:val="20"/>
          <w:szCs w:val="20"/>
          <w:lang w:eastAsia="en-US"/>
        </w:rPr>
        <w:t>+385 (0) 1 4611 818</w:t>
      </w:r>
      <w:bookmarkEnd w:id="5"/>
    </w:p>
    <w:p w14:paraId="7E63B3B9"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Internet stranica: </w:t>
      </w:r>
      <w:bookmarkStart w:id="6" w:name="_Hlk105583955"/>
      <w:r w:rsidRPr="00237F04">
        <w:rPr>
          <w:rFonts w:ascii="Akkurat Light Pro" w:eastAsia="Calibri" w:hAnsi="Akkurat Light Pro" w:cs="Arial"/>
          <w:bCs/>
          <w:noProof/>
          <w:sz w:val="20"/>
          <w:szCs w:val="20"/>
          <w:lang w:eastAsia="en-US"/>
        </w:rPr>
        <w:fldChar w:fldCharType="begin"/>
      </w:r>
      <w:r w:rsidRPr="00237F04">
        <w:rPr>
          <w:rFonts w:ascii="Akkurat Light Pro" w:eastAsia="Calibri" w:hAnsi="Akkurat Light Pro" w:cs="Arial"/>
          <w:bCs/>
          <w:noProof/>
          <w:sz w:val="20"/>
          <w:szCs w:val="20"/>
          <w:lang w:eastAsia="en-US"/>
        </w:rPr>
        <w:instrText xml:space="preserve"> HYPERLINK "https://www.hdlu.hr/" </w:instrText>
      </w:r>
      <w:r w:rsidRPr="00237F04">
        <w:rPr>
          <w:rFonts w:ascii="Akkurat Light Pro" w:eastAsia="Calibri" w:hAnsi="Akkurat Light Pro" w:cs="Arial"/>
          <w:bCs/>
          <w:noProof/>
          <w:sz w:val="20"/>
          <w:szCs w:val="20"/>
          <w:lang w:eastAsia="en-US"/>
        </w:rPr>
      </w:r>
      <w:r w:rsidRPr="00237F04">
        <w:rPr>
          <w:rFonts w:ascii="Akkurat Light Pro" w:eastAsia="Calibri" w:hAnsi="Akkurat Light Pro" w:cs="Arial"/>
          <w:bCs/>
          <w:noProof/>
          <w:sz w:val="20"/>
          <w:szCs w:val="20"/>
          <w:lang w:eastAsia="en-US"/>
        </w:rPr>
        <w:fldChar w:fldCharType="separate"/>
      </w:r>
      <w:r w:rsidRPr="00237F04">
        <w:rPr>
          <w:rStyle w:val="Hiperveza"/>
          <w:rFonts w:ascii="Akkurat Light Pro" w:eastAsia="Calibri" w:hAnsi="Akkurat Light Pro" w:cs="Arial"/>
          <w:bCs/>
          <w:noProof/>
          <w:sz w:val="20"/>
          <w:szCs w:val="20"/>
          <w:lang w:eastAsia="en-US"/>
        </w:rPr>
        <w:t>https://www.hdlu.hr/</w:t>
      </w:r>
      <w:r w:rsidRPr="00237F04">
        <w:rPr>
          <w:rFonts w:ascii="Akkurat Light Pro" w:eastAsia="Calibri" w:hAnsi="Akkurat Light Pro" w:cs="Arial"/>
          <w:bCs/>
          <w:noProof/>
          <w:sz w:val="20"/>
          <w:szCs w:val="20"/>
          <w:lang w:eastAsia="en-US"/>
        </w:rPr>
        <w:fldChar w:fldCharType="end"/>
      </w:r>
      <w:bookmarkEnd w:id="6"/>
    </w:p>
    <w:p w14:paraId="70F9548C" w14:textId="77777777" w:rsidR="00452AFB" w:rsidRPr="001C2E83" w:rsidRDefault="00452AFB"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26B1E7E" w14:textId="382660D6"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1.2.</w:t>
      </w:r>
      <w:r w:rsidRPr="001C2E83">
        <w:rPr>
          <w:rFonts w:ascii="Akkurat Light Pro" w:eastAsia="Calibri" w:hAnsi="Akkurat Light Pro" w:cs="Arial"/>
          <w:bCs/>
          <w:noProof/>
          <w:sz w:val="20"/>
          <w:szCs w:val="20"/>
          <w:lang w:eastAsia="en-US"/>
        </w:rPr>
        <w:t xml:space="preserve"> </w:t>
      </w:r>
      <w:r w:rsidRPr="001C2E83">
        <w:rPr>
          <w:rFonts w:ascii="Akkurat Light Pro" w:eastAsia="Calibri" w:hAnsi="Akkurat Light Pro" w:cs="Arial"/>
          <w:b/>
          <w:noProof/>
          <w:sz w:val="20"/>
          <w:szCs w:val="20"/>
          <w:lang w:eastAsia="en-US"/>
        </w:rPr>
        <w:t xml:space="preserve">Kontakt osoba (osoba zadužena za komunikaciju s </w:t>
      </w:r>
      <w:r w:rsidR="00473353" w:rsidRPr="001C2E83">
        <w:rPr>
          <w:rFonts w:ascii="Akkurat Light Pro" w:eastAsia="Calibri" w:hAnsi="Akkurat Light Pro" w:cs="Arial"/>
          <w:b/>
          <w:noProof/>
          <w:sz w:val="20"/>
          <w:szCs w:val="20"/>
          <w:lang w:eastAsia="en-US"/>
        </w:rPr>
        <w:t>p</w:t>
      </w:r>
      <w:r w:rsidRPr="001C2E83">
        <w:rPr>
          <w:rFonts w:ascii="Akkurat Light Pro" w:eastAsia="Calibri" w:hAnsi="Akkurat Light Pro" w:cs="Arial"/>
          <w:b/>
          <w:noProof/>
          <w:sz w:val="20"/>
          <w:szCs w:val="20"/>
          <w:lang w:eastAsia="en-US"/>
        </w:rPr>
        <w:t>onuditeljima)</w:t>
      </w:r>
    </w:p>
    <w:p w14:paraId="227DAF4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BD2C0A"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Ime i prezime: Ivana Andabaka</w:t>
      </w:r>
    </w:p>
    <w:p w14:paraId="734F413D"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Adresa elektroničke pošte kontakt osobe: </w:t>
      </w:r>
      <w:hyperlink r:id="rId8" w:history="1">
        <w:r w:rsidRPr="00237F04">
          <w:rPr>
            <w:rStyle w:val="Hiperveza"/>
            <w:rFonts w:ascii="Akkurat Light Pro" w:eastAsia="Calibri" w:hAnsi="Akkurat Light Pro" w:cs="Arial"/>
            <w:bCs/>
            <w:noProof/>
            <w:sz w:val="20"/>
            <w:szCs w:val="20"/>
            <w:lang w:eastAsia="en-US"/>
          </w:rPr>
          <w:t>ivana.andabaka@hdlu.hr</w:t>
        </w:r>
      </w:hyperlink>
    </w:p>
    <w:p w14:paraId="4286B78C" w14:textId="77777777"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53C4F66" w14:textId="555C7633" w:rsidR="00237F04" w:rsidRPr="00237F04" w:rsidRDefault="00237F04"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237F04">
        <w:rPr>
          <w:rFonts w:ascii="Akkurat Light Pro" w:eastAsia="Calibri" w:hAnsi="Akkurat Light Pro" w:cs="Arial"/>
          <w:bCs/>
          <w:noProof/>
          <w:sz w:val="20"/>
          <w:szCs w:val="20"/>
          <w:lang w:eastAsia="en-US"/>
        </w:rPr>
        <w:t xml:space="preserve">Komunikacija i svaka druga razmjena informacija između Naručitelja i ponuditelja obavljat će se isključivo u pisanom obliku putem elektroničke pošte kontakt osobe Naručitelja odnosno internetske stranice </w:t>
      </w:r>
      <w:hyperlink r:id="rId9" w:history="1">
        <w:r w:rsidRPr="00237F04">
          <w:rPr>
            <w:rStyle w:val="Hiperveza"/>
            <w:rFonts w:ascii="Akkurat Light Pro" w:eastAsia="Calibri" w:hAnsi="Akkurat Light Pro" w:cs="Arial"/>
            <w:bCs/>
            <w:noProof/>
            <w:sz w:val="20"/>
            <w:szCs w:val="20"/>
            <w:lang w:eastAsia="en-US"/>
          </w:rPr>
          <w:t>www.strukturnifondovi.hr</w:t>
        </w:r>
      </w:hyperlink>
      <w:r w:rsidR="00345DD1">
        <w:rPr>
          <w:rStyle w:val="Hiperveza"/>
          <w:rFonts w:ascii="Akkurat Light Pro" w:eastAsia="Calibri" w:hAnsi="Akkurat Light Pro" w:cs="Arial"/>
          <w:bCs/>
          <w:noProof/>
          <w:sz w:val="20"/>
          <w:szCs w:val="20"/>
          <w:lang w:eastAsia="en-US"/>
        </w:rPr>
        <w:t>.</w:t>
      </w:r>
    </w:p>
    <w:p w14:paraId="2FA5B69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5B38F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
          <w:noProof/>
          <w:sz w:val="20"/>
          <w:szCs w:val="20"/>
          <w:lang w:eastAsia="en-US"/>
        </w:rPr>
        <w:t>1.3. Vrsta postupka nabave</w:t>
      </w:r>
    </w:p>
    <w:p w14:paraId="5DA541B5"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7D69EC3" w14:textId="4EE299D8"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Postupak s objavom poziva na dostavu ponuda na internetskoj stranici </w:t>
      </w:r>
      <w:hyperlink r:id="rId10" w:history="1">
        <w:r w:rsidRPr="001C2E83">
          <w:rPr>
            <w:rFonts w:ascii="Akkurat Light Pro" w:eastAsia="Calibri" w:hAnsi="Akkurat Light Pro" w:cs="Arial"/>
            <w:bCs/>
            <w:noProof/>
            <w:color w:val="0563C1"/>
            <w:sz w:val="20"/>
            <w:szCs w:val="20"/>
            <w:u w:val="single"/>
            <w:lang w:eastAsia="en-US"/>
          </w:rPr>
          <w:t>www.strukturnifondovi.hr</w:t>
        </w:r>
      </w:hyperlink>
      <w:r w:rsidR="00A865AE">
        <w:rPr>
          <w:rFonts w:ascii="Akkurat Light Pro" w:eastAsia="Calibri" w:hAnsi="Akkurat Light Pro" w:cs="Arial"/>
          <w:bCs/>
          <w:noProof/>
          <w:sz w:val="20"/>
          <w:szCs w:val="20"/>
          <w:lang w:eastAsia="en-US"/>
        </w:rPr>
        <w:t xml:space="preserve"> sukladno primjenjivim Pravilima o provedbi postupaka nabava za neobveznike Zakona o javnoj nabavi. </w:t>
      </w:r>
    </w:p>
    <w:p w14:paraId="6F9568CB" w14:textId="229420C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1.4. Dostupnost natječajne dokumentacije</w:t>
      </w:r>
    </w:p>
    <w:p w14:paraId="4314191C" w14:textId="751410C0" w:rsidR="00452AFB"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Poziv na dostavu ponude s prilozima, odgovori i pitanja Ponuditelja, kao i sve obavijesti o izmjenama i dopunama poziva na dostavu ponude bit će stavljene na raspolaganje ponuditeljima na internetskoj stranici Europski strukturni i investicijski fondovi, adresa internetske stranice </w:t>
      </w:r>
      <w:hyperlink r:id="rId11" w:history="1">
        <w:r w:rsidRPr="001C2E83">
          <w:rPr>
            <w:rFonts w:ascii="Akkurat Light Pro" w:eastAsia="Calibri" w:hAnsi="Akkurat Light Pro" w:cs="Arial"/>
            <w:noProof/>
            <w:color w:val="0563C1"/>
            <w:sz w:val="20"/>
            <w:szCs w:val="20"/>
            <w:u w:val="single"/>
            <w:lang w:eastAsia="en-US"/>
          </w:rPr>
          <w:t>www.strukturnifondovi.hr</w:t>
        </w:r>
      </w:hyperlink>
      <w:r w:rsidRPr="001C2E83">
        <w:rPr>
          <w:rFonts w:ascii="Akkurat Light Pro" w:eastAsia="Calibri" w:hAnsi="Akkurat Light Pro" w:cs="Arial"/>
          <w:noProof/>
          <w:sz w:val="20"/>
          <w:szCs w:val="20"/>
          <w:lang w:eastAsia="en-US"/>
        </w:rPr>
        <w:t xml:space="preserve"> (od dana objave Poziva na dostavu ponuda koji se smatra danom početka postupka nabave).</w:t>
      </w:r>
    </w:p>
    <w:p w14:paraId="69CB12D1"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1.5. Objašnjenja i izmjene natječajne dokumentacije</w:t>
      </w:r>
    </w:p>
    <w:p w14:paraId="0D6372D2"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lastRenderedPageBreak/>
        <w:t xml:space="preserve">Gospodarski subjekti su ovlašteni za vrijeme trajanja roka za dostavu ponuda postavljati pitanja odnosno zahtijevati dodatne informacije i pojašnjenja vezana uz Poziv na dostavu ponuda. </w:t>
      </w:r>
    </w:p>
    <w:p w14:paraId="3B389B76"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Dodatne informacije i pojašnjenja biti će objavljeni bez navođenja podataka o podnositelju zahtjeva na internetskim stranicama na kojima je dostupna i natječajna dokumentacija (točka 1.3.).</w:t>
      </w:r>
    </w:p>
    <w:p w14:paraId="05B0C80D" w14:textId="34F393CF" w:rsidR="00237F04" w:rsidRPr="00237F04" w:rsidRDefault="00237F04"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noProof/>
          <w:sz w:val="20"/>
          <w:szCs w:val="20"/>
          <w:lang w:eastAsia="en-US"/>
        </w:rPr>
        <w:t xml:space="preserve">Komunikacija i svaka druga razmjena informacija između Naručitelja i ponuditelja obavljat će se u pisanom obliku. Pisani zahtjev zainteresiranih Ponuditelja sa pojašnjenjem dostavlja se s naznakom </w:t>
      </w:r>
      <w:r w:rsidRPr="00B8058B">
        <w:rPr>
          <w:rFonts w:ascii="Akkurat Light Pro" w:eastAsia="Calibri" w:hAnsi="Akkurat Light Pro" w:cs="Arial"/>
          <w:noProof/>
          <w:sz w:val="20"/>
          <w:szCs w:val="20"/>
          <w:lang w:eastAsia="en-US"/>
        </w:rPr>
        <w:t>„</w:t>
      </w:r>
      <w:r w:rsidRPr="00B8058B">
        <w:rPr>
          <w:rFonts w:ascii="Akkurat Light Pro" w:eastAsia="Calibri" w:hAnsi="Akkurat Light Pro" w:cs="Arial"/>
          <w:b/>
          <w:bCs/>
          <w:noProof/>
          <w:sz w:val="20"/>
          <w:szCs w:val="20"/>
          <w:lang w:eastAsia="en-US"/>
        </w:rPr>
        <w:t xml:space="preserve">za  nabavu </w:t>
      </w:r>
      <w:r w:rsidR="001E36CA" w:rsidRPr="00B8058B">
        <w:rPr>
          <w:rFonts w:ascii="Akkurat Light Pro" w:eastAsia="Calibri" w:hAnsi="Akkurat Light Pro" w:cs="Arial"/>
          <w:b/>
          <w:bCs/>
          <w:noProof/>
          <w:sz w:val="20"/>
          <w:szCs w:val="20"/>
          <w:lang w:eastAsia="en-US"/>
        </w:rPr>
        <w:t xml:space="preserve">Izvedba radova </w:t>
      </w:r>
      <w:r w:rsidR="00A668EC">
        <w:rPr>
          <w:rFonts w:ascii="Akkurat Light Pro" w:eastAsia="Calibri" w:hAnsi="Akkurat Light Pro" w:cs="Arial"/>
          <w:b/>
          <w:bCs/>
          <w:noProof/>
          <w:sz w:val="20"/>
          <w:szCs w:val="20"/>
          <w:lang w:eastAsia="en-US"/>
        </w:rPr>
        <w:t>cjelovite i energetske obnove</w:t>
      </w:r>
      <w:r w:rsidR="001E36CA" w:rsidRPr="00B8058B">
        <w:rPr>
          <w:rFonts w:ascii="Akkurat Light Pro" w:eastAsia="Calibri" w:hAnsi="Akkurat Light Pro" w:cs="Arial"/>
          <w:b/>
          <w:bCs/>
          <w:noProof/>
          <w:sz w:val="20"/>
          <w:szCs w:val="20"/>
          <w:lang w:eastAsia="en-US"/>
        </w:rPr>
        <w:t xml:space="preserve"> na Domu hrvatskih likovnih umjetnika</w:t>
      </w:r>
      <w:r w:rsidR="002462F9">
        <w:rPr>
          <w:rFonts w:ascii="Akkurat Light Pro" w:eastAsia="Calibri" w:hAnsi="Akkurat Light Pro" w:cs="Arial"/>
          <w:b/>
          <w:bCs/>
          <w:noProof/>
          <w:sz w:val="20"/>
          <w:szCs w:val="20"/>
          <w:lang w:eastAsia="en-US"/>
        </w:rPr>
        <w:t xml:space="preserve"> - Paviljon</w:t>
      </w:r>
      <w:r w:rsidRPr="00B8058B">
        <w:rPr>
          <w:rFonts w:ascii="Akkurat Light Pro" w:eastAsia="Calibri" w:hAnsi="Akkurat Light Pro" w:cs="Arial"/>
          <w:noProof/>
          <w:sz w:val="20"/>
          <w:szCs w:val="20"/>
          <w:lang w:eastAsia="en-US"/>
        </w:rPr>
        <w:t>“</w:t>
      </w:r>
      <w:r w:rsidRPr="00237F04">
        <w:rPr>
          <w:rFonts w:ascii="Akkurat Light Pro" w:eastAsia="Calibri" w:hAnsi="Akkurat Light Pro" w:cs="Arial"/>
          <w:noProof/>
          <w:sz w:val="20"/>
          <w:szCs w:val="20"/>
          <w:lang w:eastAsia="en-US"/>
        </w:rPr>
        <w:t xml:space="preserve">  isključivo  putem  elektroničke  pošte osobe zadužene za komunikaciju s Ponuditeljima (točka 1.2.), dok će Naručitelj pitanja i odgovore objavljivati na web stranici </w:t>
      </w:r>
      <w:hyperlink r:id="rId12" w:history="1">
        <w:r w:rsidRPr="00237F04">
          <w:rPr>
            <w:rStyle w:val="Hiperveza"/>
            <w:rFonts w:ascii="Akkurat Light Pro" w:eastAsia="Calibri" w:hAnsi="Akkurat Light Pro" w:cs="Arial"/>
            <w:noProof/>
            <w:sz w:val="20"/>
            <w:szCs w:val="20"/>
            <w:lang w:eastAsia="en-US"/>
          </w:rPr>
          <w:t>www.strukturnifondovi.hr</w:t>
        </w:r>
      </w:hyperlink>
      <w:r w:rsidRPr="00237F04">
        <w:rPr>
          <w:rFonts w:ascii="Akkurat Light Pro" w:eastAsia="Calibri" w:hAnsi="Akkurat Light Pro" w:cs="Arial"/>
          <w:noProof/>
          <w:sz w:val="20"/>
          <w:szCs w:val="20"/>
          <w:lang w:eastAsia="en-US"/>
        </w:rPr>
        <w:t xml:space="preserve">. </w:t>
      </w:r>
    </w:p>
    <w:p w14:paraId="69F74774"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U slučaju da Naručitelj za vrijeme roka za dostavu ponuda izmjeni Poziv na dostavu ponuda, izmjene će učiniti dostupnima svim Ponuditeljima na isti način i na istoj internetskoj stranici kao i Poziv na dostavu  ponuda te ponuditeljima  osigurati  primjereni  rok  za  dostavu ponuda od objave izmjene. U slučaju potrebe izmjene poziva na dostavu ponuda tijekom posljednjih 5 dana prije isteka inicijalnog roka za dostavu ponuda, Naručitelj će razmjerno produljiti rok za dostavu ponuda za minimalno 5 dana, računajući od dana objave izmjene.</w:t>
      </w:r>
    </w:p>
    <w:p w14:paraId="4E7D17D7" w14:textId="77777777" w:rsidR="00237F04" w:rsidRP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Ako iz bilo kojeg razloga Poziv na dostavu ponuda, obavijesti o izmjenama i dopunama Poziva na dostavu ponuda te odgovori na pitanja ponuditelja nisu stavljeni na raspolaganje u predviđenim rokovima, Naručitelj će rok za dostavu ponuda primjereno produžiti tako da svi zainteresirani Ponuditelji mogu biti upoznati sa svim informacijama potrebnima za izradu ponude. Tijekom roka za dostavu ponuda, Naručitelj može iz bilo kojeg razloga izvršiti izmjene/dopune Poziva.</w:t>
      </w:r>
    </w:p>
    <w:p w14:paraId="30085FC2" w14:textId="35AC5D30" w:rsidR="00237F04" w:rsidRDefault="00237F04" w:rsidP="00237F04">
      <w:pPr>
        <w:tabs>
          <w:tab w:val="left" w:pos="567"/>
        </w:tabs>
        <w:spacing w:after="160" w:line="259" w:lineRule="auto"/>
        <w:jc w:val="both"/>
        <w:rPr>
          <w:rFonts w:ascii="Akkurat Light Pro" w:eastAsia="Calibri" w:hAnsi="Akkurat Light Pro" w:cs="Arial"/>
          <w:noProof/>
          <w:sz w:val="20"/>
          <w:szCs w:val="20"/>
          <w:lang w:eastAsia="en-US"/>
        </w:rPr>
      </w:pPr>
      <w:r w:rsidRPr="00237F04">
        <w:rPr>
          <w:rFonts w:ascii="Akkurat Light Pro" w:eastAsia="Calibri" w:hAnsi="Akkurat Light Pro" w:cs="Arial"/>
          <w:noProof/>
          <w:sz w:val="20"/>
          <w:szCs w:val="20"/>
          <w:lang w:eastAsia="en-US"/>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r w:rsidR="001D14F9">
        <w:rPr>
          <w:rFonts w:ascii="Akkurat Light Pro" w:eastAsia="Calibri" w:hAnsi="Akkurat Light Pro" w:cs="Arial"/>
          <w:noProof/>
          <w:sz w:val="20"/>
          <w:szCs w:val="20"/>
          <w:lang w:eastAsia="en-US"/>
        </w:rPr>
        <w:t>.</w:t>
      </w:r>
    </w:p>
    <w:p w14:paraId="21A829FF" w14:textId="7D5CD536" w:rsidR="00345DD1" w:rsidRDefault="00345DD1" w:rsidP="00237F04">
      <w:pPr>
        <w:tabs>
          <w:tab w:val="left" w:pos="567"/>
        </w:tabs>
        <w:spacing w:after="160" w:line="259" w:lineRule="auto"/>
        <w:jc w:val="both"/>
        <w:rPr>
          <w:rFonts w:ascii="Akkurat Light Pro" w:eastAsia="Calibri" w:hAnsi="Akkurat Light Pro" w:cs="Arial"/>
          <w:b/>
          <w:bCs/>
          <w:noProof/>
          <w:sz w:val="20"/>
          <w:szCs w:val="20"/>
          <w:lang w:eastAsia="en-US"/>
        </w:rPr>
      </w:pPr>
      <w:r w:rsidRPr="00345DD1">
        <w:rPr>
          <w:rFonts w:ascii="Akkurat Light Pro" w:eastAsia="Calibri" w:hAnsi="Akkurat Light Pro" w:cs="Arial"/>
          <w:b/>
          <w:bCs/>
          <w:noProof/>
          <w:sz w:val="20"/>
          <w:szCs w:val="20"/>
          <w:lang w:eastAsia="en-US"/>
        </w:rPr>
        <w:t xml:space="preserve">1.6. </w:t>
      </w:r>
      <w:r w:rsidR="007C3253">
        <w:rPr>
          <w:rFonts w:ascii="Akkurat Light Pro" w:eastAsia="Calibri" w:hAnsi="Akkurat Light Pro" w:cs="Arial"/>
          <w:b/>
          <w:bCs/>
          <w:noProof/>
          <w:sz w:val="20"/>
          <w:szCs w:val="20"/>
          <w:lang w:eastAsia="en-US"/>
        </w:rPr>
        <w:t>Posjet gradilištu</w:t>
      </w:r>
    </w:p>
    <w:p w14:paraId="27B91404"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Naručitelj će za zainteresirane gospodarske subjekte organizirati posjet gradilištu, uz prethodnu najavu zainteresiranih gospodarskih subjekata min. 48 sati ranije na adresu za komunikaciju navedenu u </w:t>
      </w:r>
      <w:r>
        <w:rPr>
          <w:rFonts w:ascii="Akkurat Light Pro" w:eastAsia="Calibri" w:hAnsi="Akkurat Light Pro" w:cs="Arial"/>
          <w:bCs/>
          <w:noProof/>
          <w:sz w:val="20"/>
          <w:szCs w:val="20"/>
          <w:lang w:eastAsia="en-US"/>
        </w:rPr>
        <w:t>Pozivu u točci 2.1</w:t>
      </w:r>
      <w:r w:rsidRPr="00DB211F">
        <w:rPr>
          <w:rFonts w:ascii="Akkurat Light Pro" w:eastAsia="Calibri" w:hAnsi="Akkurat Light Pro" w:cs="Arial"/>
          <w:bCs/>
          <w:noProof/>
          <w:sz w:val="20"/>
          <w:szCs w:val="20"/>
          <w:lang w:eastAsia="en-US"/>
        </w:rPr>
        <w:t>. Najava mora sadržavati podatke o gospodarskom subjektu, odnosno naziv i adresu, OIB ili nacionalni identifikacijski broj, kontakt telefon, kontakt osobu i adresu elektroničke pošte. Lokaciju se na taj način može obići tijekom radnog vremena Naručitelja, bilo koji radni dan zaključno s radnim danom koji prethodi danu isteka roka za dostavu ponuda. Na dan u koji istječe rok za dostavu ponuda Naručitelj neće organizirati obilazak lokacije.</w:t>
      </w:r>
    </w:p>
    <w:p w14:paraId="024198CD" w14:textId="77777777" w:rsidR="00345DD1" w:rsidRPr="00DB211F" w:rsidRDefault="00345DD1" w:rsidP="00345DD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70FE2" w14:textId="495CF2D0" w:rsid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DB211F">
        <w:rPr>
          <w:rFonts w:ascii="Akkurat Light Pro" w:eastAsia="Calibri" w:hAnsi="Akkurat Light Pro" w:cs="Arial"/>
          <w:bCs/>
          <w:noProof/>
          <w:sz w:val="20"/>
          <w:szCs w:val="20"/>
          <w:lang w:eastAsia="en-US"/>
        </w:rPr>
        <w:t xml:space="preserve">Zainteresirani gospodarski subjekt nije obavezan pregledati </w:t>
      </w:r>
      <w:r>
        <w:rPr>
          <w:rFonts w:ascii="Akkurat Light Pro" w:eastAsia="Calibri" w:hAnsi="Akkurat Light Pro" w:cs="Arial"/>
          <w:bCs/>
          <w:noProof/>
          <w:sz w:val="20"/>
          <w:szCs w:val="20"/>
          <w:lang w:eastAsia="en-US"/>
        </w:rPr>
        <w:t>gradilište</w:t>
      </w:r>
      <w:r w:rsidR="00297EEF">
        <w:rPr>
          <w:rFonts w:ascii="Akkurat Light Pro" w:eastAsia="Calibri" w:hAnsi="Akkurat Light Pro" w:cs="Arial"/>
          <w:bCs/>
          <w:noProof/>
          <w:sz w:val="20"/>
          <w:szCs w:val="20"/>
          <w:lang w:eastAsia="en-US"/>
        </w:rPr>
        <w:t>.</w:t>
      </w:r>
    </w:p>
    <w:p w14:paraId="7956310A" w14:textId="77777777" w:rsidR="00345DD1" w:rsidRPr="00345DD1" w:rsidRDefault="00345DD1" w:rsidP="00237F04">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DDB5670" w14:textId="7C9EE0AE" w:rsidR="00B973B1" w:rsidRPr="001C2E83" w:rsidRDefault="00B973B1" w:rsidP="00F52F20">
      <w:pPr>
        <w:tabs>
          <w:tab w:val="left" w:pos="567"/>
        </w:tabs>
        <w:spacing w:after="160" w:line="259" w:lineRule="auto"/>
        <w:jc w:val="both"/>
        <w:rPr>
          <w:rFonts w:ascii="Akkurat Light Pro" w:eastAsia="Calibri" w:hAnsi="Akkurat Light Pro" w:cs="Arial"/>
          <w:b/>
          <w:noProof/>
          <w:sz w:val="20"/>
          <w:szCs w:val="20"/>
          <w:highlight w:val="yellow"/>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7</w:t>
      </w:r>
      <w:r w:rsidRPr="001C2E83">
        <w:rPr>
          <w:rFonts w:ascii="Akkurat Light Pro" w:eastAsia="Calibri" w:hAnsi="Akkurat Light Pro" w:cs="Arial"/>
          <w:b/>
          <w:bCs/>
          <w:noProof/>
          <w:sz w:val="20"/>
          <w:szCs w:val="20"/>
          <w:lang w:eastAsia="en-US"/>
        </w:rPr>
        <w:t xml:space="preserve">. Evidencijski broj </w:t>
      </w:r>
      <w:r w:rsidRPr="003B72D3">
        <w:rPr>
          <w:rFonts w:ascii="Akkurat Light Pro" w:eastAsia="Calibri" w:hAnsi="Akkurat Light Pro" w:cs="Arial"/>
          <w:b/>
          <w:bCs/>
          <w:noProof/>
          <w:sz w:val="20"/>
          <w:szCs w:val="20"/>
          <w:lang w:eastAsia="en-US"/>
        </w:rPr>
        <w:t>nabave</w:t>
      </w:r>
      <w:r w:rsidRPr="003B72D3">
        <w:rPr>
          <w:rFonts w:ascii="Akkurat Light Pro" w:eastAsia="Calibri" w:hAnsi="Akkurat Light Pro" w:cs="Arial"/>
          <w:noProof/>
          <w:sz w:val="20"/>
          <w:szCs w:val="20"/>
          <w:lang w:eastAsia="en-US"/>
        </w:rPr>
        <w:t xml:space="preserve">: </w:t>
      </w:r>
      <w:r w:rsidR="003B72D3" w:rsidRPr="003B72D3">
        <w:rPr>
          <w:rFonts w:ascii="Akkurat Light Pro" w:eastAsia="Calibri" w:hAnsi="Akkurat Light Pro" w:cs="Arial"/>
          <w:bCs/>
          <w:noProof/>
          <w:sz w:val="20"/>
          <w:szCs w:val="20"/>
          <w:lang w:eastAsia="en-US" w:bidi="ar-SA"/>
        </w:rPr>
        <w:t>EU-P-03/24</w:t>
      </w:r>
    </w:p>
    <w:p w14:paraId="6D081926" w14:textId="0D99EACF"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8</w:t>
      </w:r>
      <w:r w:rsidRPr="001C2E83">
        <w:rPr>
          <w:rFonts w:ascii="Akkurat Light Pro" w:eastAsia="Calibri" w:hAnsi="Akkurat Light Pro" w:cs="Arial"/>
          <w:b/>
          <w:bCs/>
          <w:noProof/>
          <w:sz w:val="20"/>
          <w:szCs w:val="20"/>
          <w:lang w:eastAsia="en-US"/>
        </w:rPr>
        <w:t>. Pravo sudjelovanja</w:t>
      </w:r>
    </w:p>
    <w:p w14:paraId="6AB9B027" w14:textId="52E7185E"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U ovom postupku nabave kao Ponuditelji mogu sudjelovati svi gospodarski subjekti, neovisno o državi njihova poslovnog nastana ili podružnice</w:t>
      </w:r>
      <w:r w:rsidR="00AC5C2E" w:rsidRPr="001C2E83">
        <w:rPr>
          <w:rFonts w:ascii="Akkurat Light Pro" w:eastAsia="Calibri" w:hAnsi="Akkurat Light Pro" w:cs="Arial"/>
          <w:noProof/>
          <w:sz w:val="20"/>
          <w:szCs w:val="20"/>
          <w:lang w:eastAsia="en-US"/>
        </w:rPr>
        <w:t xml:space="preserve">. </w:t>
      </w:r>
    </w:p>
    <w:p w14:paraId="70A7B0FD" w14:textId="5DD3866E"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w:t>
      </w:r>
      <w:r w:rsidR="00345DD1">
        <w:rPr>
          <w:rFonts w:ascii="Akkurat Light Pro" w:eastAsia="Calibri" w:hAnsi="Akkurat Light Pro" w:cs="Arial"/>
          <w:b/>
          <w:bCs/>
          <w:noProof/>
          <w:sz w:val="20"/>
          <w:szCs w:val="20"/>
          <w:lang w:eastAsia="en-US"/>
        </w:rPr>
        <w:t>9</w:t>
      </w:r>
      <w:r w:rsidRPr="001C2E83">
        <w:rPr>
          <w:rFonts w:ascii="Akkurat Light Pro" w:eastAsia="Calibri" w:hAnsi="Akkurat Light Pro" w:cs="Arial"/>
          <w:b/>
          <w:bCs/>
          <w:noProof/>
          <w:sz w:val="20"/>
          <w:szCs w:val="20"/>
          <w:lang w:eastAsia="en-US"/>
        </w:rPr>
        <w:t>. Sprječavanje sukoba interesa</w:t>
      </w:r>
    </w:p>
    <w:p w14:paraId="5E479CF7"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Naručitelj ne smije nabavljati predmetne usluge od gospodarskih subjekata u odnosu na koje postoji jedna od sljedećih situacija:</w:t>
      </w:r>
    </w:p>
    <w:p w14:paraId="7C5D878B"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1. ako predstavnik Naručitelja istodobno obavlja upravljačke poslove u povezanom subjektu, ili</w:t>
      </w:r>
    </w:p>
    <w:p w14:paraId="2B25DB34"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lastRenderedPageBreak/>
        <w:t>2. ako je predstavnik Naručitelja vlasnik poslovnog udjela, dionica odnosno drugih prava na temelju kojih sudjeluje u upravljanju odnosno u kapitalu toga povezanog subjekta s više od 0,5 %.</w:t>
      </w:r>
    </w:p>
    <w:p w14:paraId="66572F88"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3. ako je riječ o srodnicima po krvi u uspravnoj liniji ili u pobočnoj liniji do četvrtog stupnja, srodnicima po tazbini do drugog stupnja, bračnog ili izvanbračnog druga, bez obzira na to je li brak prestao, te posvojitelje i posvojenike predstavnika Naručitelja  kada se radi o čelniku te članu upravnog, upravljačkog ili nadzornog tijela Naručitelja</w:t>
      </w:r>
    </w:p>
    <w:p w14:paraId="39C765D9" w14:textId="77777777" w:rsidR="004F08FB" w:rsidRPr="004F08FB" w:rsidRDefault="004F08FB" w:rsidP="004F08FB">
      <w:pPr>
        <w:tabs>
          <w:tab w:val="left" w:pos="567"/>
        </w:tabs>
        <w:spacing w:after="160" w:line="259" w:lineRule="auto"/>
        <w:jc w:val="both"/>
        <w:rPr>
          <w:rFonts w:ascii="Akkurat Light Pro" w:eastAsia="Calibri" w:hAnsi="Akkurat Light Pro" w:cs="Arial"/>
          <w:noProof/>
          <w:sz w:val="20"/>
          <w:szCs w:val="20"/>
          <w:lang w:eastAsia="en-US"/>
        </w:rPr>
      </w:pPr>
      <w:r w:rsidRPr="004F08FB">
        <w:rPr>
          <w:rFonts w:ascii="Akkurat Light Pro" w:eastAsia="Calibri" w:hAnsi="Akkurat Light Pro" w:cs="Arial"/>
          <w:noProof/>
          <w:sz w:val="20"/>
          <w:szCs w:val="20"/>
          <w:lang w:eastAsia="en-US"/>
        </w:rPr>
        <w:t>Sukladno navedenom, Naručitelj se nalazi u sukobu interesa sa sljedećim gospodarskim subjektima</w:t>
      </w:r>
    </w:p>
    <w:p w14:paraId="05973444" w14:textId="64D946F5" w:rsidR="00AC41E5" w:rsidRPr="004F08FB" w:rsidRDefault="004F08FB" w:rsidP="00AC41E5">
      <w:pPr>
        <w:tabs>
          <w:tab w:val="left" w:pos="567"/>
        </w:tabs>
        <w:spacing w:after="160" w:line="259" w:lineRule="auto"/>
        <w:jc w:val="both"/>
        <w:rPr>
          <w:rFonts w:ascii="Akkurat Light Pro" w:eastAsia="Calibri" w:hAnsi="Akkurat Light Pro" w:cs="Arial"/>
          <w:b/>
          <w:bCs/>
          <w:noProof/>
          <w:sz w:val="20"/>
          <w:szCs w:val="20"/>
          <w:lang w:eastAsia="en-US"/>
        </w:rPr>
      </w:pPr>
      <w:r w:rsidRPr="004F08FB">
        <w:rPr>
          <w:rFonts w:ascii="Akkurat Light Pro" w:eastAsia="Calibri" w:hAnsi="Akkurat Light Pro" w:cs="Arial"/>
          <w:noProof/>
          <w:sz w:val="20"/>
          <w:szCs w:val="20"/>
          <w:lang w:eastAsia="en-US"/>
        </w:rPr>
        <w:t xml:space="preserve">- </w:t>
      </w:r>
      <w:r w:rsidRPr="004F08FB">
        <w:rPr>
          <w:rFonts w:ascii="Akkurat Light Pro" w:eastAsia="Calibri" w:hAnsi="Akkurat Light Pro" w:cs="Arial"/>
          <w:b/>
          <w:bCs/>
          <w:noProof/>
          <w:sz w:val="20"/>
          <w:szCs w:val="20"/>
          <w:lang w:eastAsia="en-US"/>
        </w:rPr>
        <w:t>EMDA d.o.o., Vojina Bakića 1, Zagreb,  OIB: 22506712452</w:t>
      </w:r>
    </w:p>
    <w:p w14:paraId="334F5E03" w14:textId="77777777" w:rsidR="00B973B1" w:rsidRPr="001C2E83" w:rsidRDefault="00B973B1" w:rsidP="00B973B1">
      <w:pPr>
        <w:tabs>
          <w:tab w:val="left" w:pos="567"/>
        </w:tabs>
        <w:spacing w:after="160" w:line="259" w:lineRule="auto"/>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1.10. Zajednica ponuditelja</w:t>
      </w:r>
    </w:p>
    <w:p w14:paraId="06D655C9" w14:textId="05ECF2EC"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Više gospodarskih subjekata može se udružiti i dostaviti zajedničku ponudu, neovisno o uređenju njihova međusobnog odnosa. Odgovornost </w:t>
      </w:r>
      <w:r w:rsidR="00C81EA4" w:rsidRPr="001C2E83">
        <w:rPr>
          <w:rFonts w:ascii="Akkurat Light Pro" w:eastAsia="Calibri" w:hAnsi="Akkurat Light Pro" w:cs="Arial"/>
          <w:noProof/>
          <w:sz w:val="20"/>
          <w:szCs w:val="20"/>
          <w:lang w:eastAsia="en-US"/>
        </w:rPr>
        <w:t>članova</w:t>
      </w:r>
      <w:r w:rsidRPr="001C2E83">
        <w:rPr>
          <w:rFonts w:ascii="Akkurat Light Pro" w:eastAsia="Calibri" w:hAnsi="Akkurat Light Pro" w:cs="Arial"/>
          <w:noProof/>
          <w:sz w:val="20"/>
          <w:szCs w:val="20"/>
          <w:lang w:eastAsia="en-US"/>
        </w:rPr>
        <w:t xml:space="preserve"> zajednice ponuditelja je solidarna. Ponuda zajednice ponuditelja mora sadržavati podatke o svakom članu zajednice ponuditelja, kako je određeno u Ponudbenom listu (</w:t>
      </w:r>
      <w:r w:rsidRPr="001C2E83">
        <w:rPr>
          <w:rFonts w:ascii="Akkurat Light Pro" w:eastAsia="Calibri" w:hAnsi="Akkurat Light Pro" w:cs="Arial"/>
          <w:b/>
          <w:bCs/>
          <w:noProof/>
          <w:sz w:val="20"/>
          <w:szCs w:val="20"/>
          <w:lang w:eastAsia="en-US"/>
        </w:rPr>
        <w:t>Prilog 1</w:t>
      </w:r>
      <w:r w:rsidRPr="001C2E83">
        <w:rPr>
          <w:rFonts w:ascii="Akkurat Light Pro" w:eastAsia="Calibri" w:hAnsi="Akkurat Light Pro" w:cs="Arial"/>
          <w:noProof/>
          <w:sz w:val="20"/>
          <w:szCs w:val="20"/>
          <w:lang w:eastAsia="en-US"/>
        </w:rPr>
        <w:t xml:space="preserve">), uz obveznu naznaku člana zajednice ponuditelja koji je ovlašten za komunikaciju s naručiteljem. Također, gospodarski subjekti članovi zajednice ponuditelja obvezni su popuniti </w:t>
      </w:r>
      <w:r w:rsidRPr="001C2E83">
        <w:rPr>
          <w:rFonts w:ascii="Akkurat Light Pro" w:eastAsia="Calibri" w:hAnsi="Akkurat Light Pro" w:cs="Arial"/>
          <w:b/>
          <w:bCs/>
          <w:noProof/>
          <w:sz w:val="20"/>
          <w:szCs w:val="20"/>
          <w:lang w:eastAsia="en-US"/>
        </w:rPr>
        <w:t>Prilog 1.a</w:t>
      </w:r>
      <w:r w:rsidRPr="001C2E83">
        <w:rPr>
          <w:rFonts w:ascii="Akkurat Light Pro" w:eastAsia="Calibri" w:hAnsi="Akkurat Light Pro" w:cs="Arial"/>
          <w:noProof/>
          <w:sz w:val="20"/>
          <w:szCs w:val="20"/>
          <w:lang w:eastAsia="en-US"/>
        </w:rPr>
        <w:t xml:space="preserve"> Ponudbenom listu – Podaci o članovima zajednice ponuditelja (za svakog člana zajednice ponuditelja zasebno).</w:t>
      </w:r>
    </w:p>
    <w:p w14:paraId="5C6AF10A" w14:textId="633196A9" w:rsidR="00336C92" w:rsidRPr="001C2E83" w:rsidRDefault="00B973B1" w:rsidP="004A54DD">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Naručitelj neposredno plaća svakom članu zajednice ponuditelja za onaj dio ugovora kojeg je on izvršio, ako zajednica ponuditelja ne odredi drugačije.</w:t>
      </w:r>
    </w:p>
    <w:p w14:paraId="2EF1C39C" w14:textId="25CE5236" w:rsidR="00336C92" w:rsidRPr="001C2E83" w:rsidRDefault="00336C92" w:rsidP="00336C92">
      <w:pPr>
        <w:tabs>
          <w:tab w:val="left" w:pos="567"/>
        </w:tabs>
        <w:spacing w:after="160" w:line="259" w:lineRule="auto"/>
        <w:contextualSpacing/>
        <w:jc w:val="both"/>
        <w:rPr>
          <w:rFonts w:ascii="Akkurat Light Pro" w:eastAsia="Calibri" w:hAnsi="Akkurat Light Pro" w:cs="Arial"/>
          <w:b/>
          <w:bCs/>
          <w:sz w:val="20"/>
          <w:szCs w:val="20"/>
          <w:lang w:eastAsia="en-US" w:bidi="ar-SA"/>
        </w:rPr>
      </w:pPr>
      <w:r w:rsidRPr="001C2E83">
        <w:rPr>
          <w:rFonts w:ascii="Akkurat Light Pro" w:eastAsia="Calibri" w:hAnsi="Akkurat Light Pro" w:cs="Arial"/>
          <w:b/>
          <w:bCs/>
          <w:sz w:val="20"/>
          <w:szCs w:val="20"/>
          <w:lang w:eastAsia="en-US" w:bidi="ar-SA"/>
        </w:rPr>
        <w:t xml:space="preserve">1.11. </w:t>
      </w:r>
      <w:proofErr w:type="spellStart"/>
      <w:r w:rsidRPr="001C2E83">
        <w:rPr>
          <w:rFonts w:ascii="Akkurat Light Pro" w:eastAsia="Calibri" w:hAnsi="Akkurat Light Pro" w:cs="Arial"/>
          <w:b/>
          <w:bCs/>
          <w:sz w:val="20"/>
          <w:szCs w:val="20"/>
          <w:lang w:eastAsia="en-US" w:bidi="ar-SA"/>
        </w:rPr>
        <w:t>Pod</w:t>
      </w:r>
      <w:r w:rsidR="00F76BBD">
        <w:rPr>
          <w:rFonts w:ascii="Akkurat Light Pro" w:eastAsia="Calibri" w:hAnsi="Akkurat Light Pro" w:cs="Arial"/>
          <w:b/>
          <w:bCs/>
          <w:sz w:val="20"/>
          <w:szCs w:val="20"/>
          <w:lang w:eastAsia="en-US" w:bidi="ar-SA"/>
        </w:rPr>
        <w:t>ugovaratelji</w:t>
      </w:r>
      <w:proofErr w:type="spellEnd"/>
    </w:p>
    <w:p w14:paraId="0BE9F318"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291F94C5"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Ako gospodarski subjekt namjerava dati dio ugovora u podugovor jednom ili više podizvoditelja, dužni su u ponudi navesti sljedeće podatke:</w:t>
      </w:r>
    </w:p>
    <w:p w14:paraId="3B9B141F" w14:textId="77777777" w:rsidR="00336C92" w:rsidRPr="001C2E83" w:rsidRDefault="00336C92" w:rsidP="00336C92">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3E42BFD6" w14:textId="6500E408" w:rsidR="00336C92" w:rsidRPr="001C2E83" w:rsidRDefault="00336C92"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w:t>
      </w:r>
      <w:r w:rsidRPr="001C2E83">
        <w:rPr>
          <w:rFonts w:ascii="Akkurat Light Pro" w:eastAsia="Calibri" w:hAnsi="Akkurat Light Pro" w:cs="Arial"/>
          <w:sz w:val="20"/>
          <w:szCs w:val="20"/>
          <w:lang w:eastAsia="en-US" w:bidi="ar-SA"/>
        </w:rPr>
        <w:tab/>
        <w:t xml:space="preserve">naziv ili tvrtku, sjedište, OIB, (ili nacionalni identifikacijski broj prema zemlji sjedišta gospodarskog subjekta, ako je primjenjivo), IBAN/broj računa podizvoditelja, </w:t>
      </w:r>
    </w:p>
    <w:p w14:paraId="6E3905FB" w14:textId="77777777" w:rsidR="002A78BF" w:rsidRPr="001C2E83" w:rsidRDefault="002A78BF" w:rsidP="002A78BF">
      <w:pPr>
        <w:tabs>
          <w:tab w:val="left" w:pos="567"/>
        </w:tabs>
        <w:spacing w:after="160" w:line="259" w:lineRule="auto"/>
        <w:ind w:left="564" w:hanging="564"/>
        <w:contextualSpacing/>
        <w:jc w:val="both"/>
        <w:rPr>
          <w:rFonts w:ascii="Akkurat Light Pro" w:eastAsia="Calibri" w:hAnsi="Akkurat Light Pro" w:cs="Arial"/>
          <w:sz w:val="20"/>
          <w:szCs w:val="20"/>
          <w:lang w:eastAsia="en-US" w:bidi="ar-SA"/>
        </w:rPr>
      </w:pPr>
    </w:p>
    <w:p w14:paraId="315F4549" w14:textId="0C1456F8" w:rsidR="00336C92" w:rsidRDefault="00336C92"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t xml:space="preserve">U slučaju sudjelovanja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ponuditelj je dužan uz ponudu dostaviti ispunjeni </w:t>
      </w:r>
      <w:r w:rsidRPr="001C2E83">
        <w:rPr>
          <w:rFonts w:ascii="Akkurat Light Pro" w:eastAsia="Calibri" w:hAnsi="Akkurat Light Pro" w:cs="Arial"/>
          <w:b/>
          <w:bCs/>
          <w:sz w:val="20"/>
          <w:szCs w:val="20"/>
          <w:lang w:eastAsia="en-US" w:bidi="ar-SA"/>
        </w:rPr>
        <w:t>Prilog 1.b</w:t>
      </w:r>
      <w:r w:rsidRPr="001C2E83">
        <w:rPr>
          <w:rFonts w:ascii="Akkurat Light Pro" w:eastAsia="Calibri" w:hAnsi="Akkurat Light Pro" w:cs="Arial"/>
          <w:sz w:val="20"/>
          <w:szCs w:val="20"/>
          <w:lang w:eastAsia="en-US" w:bidi="ar-SA"/>
        </w:rPr>
        <w:t xml:space="preserve"> Ponudbenom listu – Podaci o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ugovaratelju</w:t>
      </w:r>
      <w:proofErr w:type="spellEnd"/>
      <w:r w:rsidRPr="001C2E83">
        <w:rPr>
          <w:rFonts w:ascii="Akkurat Light Pro" w:eastAsia="Calibri" w:hAnsi="Akkurat Light Pro" w:cs="Arial"/>
          <w:sz w:val="20"/>
          <w:szCs w:val="20"/>
          <w:lang w:eastAsia="en-US" w:bidi="ar-SA"/>
        </w:rPr>
        <w:t xml:space="preserve">/ima (za svakog </w:t>
      </w:r>
      <w:proofErr w:type="spellStart"/>
      <w:r w:rsidRPr="001C2E83">
        <w:rPr>
          <w:rFonts w:ascii="Akkurat Light Pro" w:eastAsia="Calibri" w:hAnsi="Akkurat Light Pro" w:cs="Arial"/>
          <w:sz w:val="20"/>
          <w:szCs w:val="20"/>
          <w:lang w:eastAsia="en-US" w:bidi="ar-SA"/>
        </w:rPr>
        <w:t>pod</w:t>
      </w:r>
      <w:r w:rsidR="00F76BBD">
        <w:rPr>
          <w:rFonts w:ascii="Akkurat Light Pro" w:eastAsia="Calibri" w:hAnsi="Akkurat Light Pro" w:cs="Arial"/>
          <w:sz w:val="20"/>
          <w:szCs w:val="20"/>
          <w:lang w:eastAsia="en-US" w:bidi="ar-SA"/>
        </w:rPr>
        <w:t>ugovaratelja</w:t>
      </w:r>
      <w:proofErr w:type="spellEnd"/>
      <w:r w:rsidRPr="001C2E83">
        <w:rPr>
          <w:rFonts w:ascii="Akkurat Light Pro" w:eastAsia="Calibri" w:hAnsi="Akkurat Light Pro" w:cs="Arial"/>
          <w:sz w:val="20"/>
          <w:szCs w:val="20"/>
          <w:lang w:eastAsia="en-US" w:bidi="ar-SA"/>
        </w:rPr>
        <w:t xml:space="preserve"> zasebno). Ako ponuditelj odnosno zajednica ponuditelja ne dostavi podatke o </w:t>
      </w:r>
      <w:proofErr w:type="spellStart"/>
      <w:r w:rsidRPr="001C2E83">
        <w:rPr>
          <w:rFonts w:ascii="Akkurat Light Pro" w:eastAsia="Calibri" w:hAnsi="Akkurat Light Pro" w:cs="Arial"/>
          <w:sz w:val="20"/>
          <w:szCs w:val="20"/>
          <w:lang w:eastAsia="en-US" w:bidi="ar-SA"/>
        </w:rPr>
        <w:t>po</w:t>
      </w:r>
      <w:r w:rsidR="00F76BBD">
        <w:rPr>
          <w:rFonts w:ascii="Akkurat Light Pro" w:eastAsia="Calibri" w:hAnsi="Akkurat Light Pro" w:cs="Arial"/>
          <w:sz w:val="20"/>
          <w:szCs w:val="20"/>
          <w:lang w:eastAsia="en-US" w:bidi="ar-SA"/>
        </w:rPr>
        <w:t>dugovaratelju</w:t>
      </w:r>
      <w:proofErr w:type="spellEnd"/>
      <w:r w:rsidRPr="001C2E83">
        <w:rPr>
          <w:rFonts w:ascii="Akkurat Light Pro" w:eastAsia="Calibri" w:hAnsi="Akkurat Light Pro" w:cs="Arial"/>
          <w:sz w:val="20"/>
          <w:szCs w:val="20"/>
          <w:lang w:eastAsia="en-US" w:bidi="ar-SA"/>
        </w:rPr>
        <w:t>, smatra se da će cjelokupni predmet nabave izvršiti samostalno. Sudjelovanje podizvoditelja ne utječe na odgovornost ponuditelja za izvršenje ugovora.</w:t>
      </w:r>
    </w:p>
    <w:p w14:paraId="1A5BAC2F" w14:textId="49E957EC"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17DED234" w14:textId="491A7BDF"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7" w:name="_Hlk87096310"/>
      <w:r w:rsidRPr="00A4102E">
        <w:rPr>
          <w:rFonts w:ascii="Akkurat Light Pro" w:eastAsia="Calibri" w:hAnsi="Akkurat Light Pro" w:cs="Arial"/>
          <w:b/>
          <w:bCs/>
          <w:sz w:val="20"/>
          <w:szCs w:val="20"/>
          <w:lang w:eastAsia="en-US" w:bidi="ar-SA"/>
        </w:rPr>
        <w:t>1.12. Procijenjena vrijednost nabave</w:t>
      </w:r>
    </w:p>
    <w:bookmarkEnd w:id="7"/>
    <w:p w14:paraId="180EE611" w14:textId="0E9CDBAB" w:rsidR="0077615C" w:rsidRPr="00A4102E" w:rsidRDefault="0077615C" w:rsidP="00B973B1">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32A3D928" w14:textId="202ED93B" w:rsidR="0077615C" w:rsidRPr="00A02966" w:rsidRDefault="00DE2BED"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bookmarkStart w:id="8" w:name="_Hlk87096272"/>
      <w:r w:rsidRPr="00A02966">
        <w:rPr>
          <w:rFonts w:ascii="Akkurat Light Pro" w:eastAsia="Calibri" w:hAnsi="Akkurat Light Pro" w:cs="Arial"/>
          <w:b/>
          <w:bCs/>
          <w:sz w:val="20"/>
          <w:szCs w:val="20"/>
          <w:lang w:eastAsia="en-US" w:bidi="ar-SA"/>
        </w:rPr>
        <w:t xml:space="preserve">Ukupna procijenjena vrijednost nabave iznosi </w:t>
      </w:r>
      <w:r w:rsidR="00A02966" w:rsidRPr="00A02966">
        <w:rPr>
          <w:rFonts w:ascii="Akkurat Light Pro" w:eastAsia="Calibri" w:hAnsi="Akkurat Light Pro" w:cs="Arial"/>
          <w:b/>
          <w:bCs/>
          <w:sz w:val="20"/>
          <w:szCs w:val="20"/>
          <w:lang w:eastAsia="en-US" w:bidi="ar-SA"/>
        </w:rPr>
        <w:t xml:space="preserve">13.200.000,00 </w:t>
      </w:r>
      <w:r w:rsidR="00087A43" w:rsidRPr="00A02966">
        <w:rPr>
          <w:rFonts w:ascii="Akkurat Light Pro" w:eastAsia="Calibri" w:hAnsi="Akkurat Light Pro" w:cs="Arial"/>
          <w:b/>
          <w:bCs/>
          <w:sz w:val="20"/>
          <w:szCs w:val="20"/>
          <w:lang w:eastAsia="en-US" w:bidi="ar-SA"/>
        </w:rPr>
        <w:t>EUR bez PDV-a.</w:t>
      </w:r>
      <w:r w:rsidR="00087A43">
        <w:rPr>
          <w:rFonts w:ascii="Akkurat Light Pro" w:eastAsia="Calibri" w:hAnsi="Akkurat Light Pro" w:cs="Arial"/>
          <w:b/>
          <w:bCs/>
          <w:sz w:val="20"/>
          <w:szCs w:val="20"/>
          <w:lang w:eastAsia="en-US" w:bidi="ar-SA"/>
        </w:rPr>
        <w:t xml:space="preserve"> </w:t>
      </w:r>
    </w:p>
    <w:p w14:paraId="185B71C5" w14:textId="77777777" w:rsidR="00C07ED6" w:rsidRPr="00A4102E" w:rsidRDefault="00C07ED6" w:rsidP="00C07ED6">
      <w:pPr>
        <w:tabs>
          <w:tab w:val="left" w:pos="567"/>
        </w:tabs>
        <w:spacing w:after="160" w:line="259" w:lineRule="auto"/>
        <w:contextualSpacing/>
        <w:jc w:val="both"/>
        <w:rPr>
          <w:rFonts w:ascii="Akkurat Light Pro" w:eastAsia="Calibri" w:hAnsi="Akkurat Light Pro" w:cs="Arial"/>
          <w:b/>
          <w:bCs/>
          <w:sz w:val="20"/>
          <w:szCs w:val="20"/>
          <w:lang w:eastAsia="en-US" w:bidi="ar-SA"/>
        </w:rPr>
      </w:pPr>
    </w:p>
    <w:p w14:paraId="55B00352" w14:textId="34945823" w:rsidR="00132076" w:rsidRDefault="00132076"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4102E">
        <w:rPr>
          <w:rFonts w:ascii="Akkurat Light Pro" w:eastAsia="Calibri" w:hAnsi="Akkurat Light Pro" w:cs="Arial"/>
          <w:sz w:val="20"/>
          <w:szCs w:val="20"/>
          <w:lang w:eastAsia="en-US" w:bidi="ar-SA"/>
        </w:rPr>
        <w:t xml:space="preserve">Količine naznačene u Troškovniku </w:t>
      </w:r>
      <w:r w:rsidR="00011FF9" w:rsidRPr="00A4102E">
        <w:rPr>
          <w:rFonts w:ascii="Akkurat Light Pro" w:eastAsia="Calibri" w:hAnsi="Akkurat Light Pro" w:cs="Arial"/>
          <w:sz w:val="20"/>
          <w:szCs w:val="20"/>
          <w:lang w:eastAsia="en-US" w:bidi="ar-SA"/>
        </w:rPr>
        <w:t xml:space="preserve">(Prilog 2) </w:t>
      </w:r>
      <w:r w:rsidRPr="00A4102E">
        <w:rPr>
          <w:rFonts w:ascii="Akkurat Light Pro" w:eastAsia="Calibri" w:hAnsi="Akkurat Light Pro" w:cs="Arial"/>
          <w:sz w:val="20"/>
          <w:szCs w:val="20"/>
          <w:lang w:eastAsia="en-US" w:bidi="ar-SA"/>
        </w:rPr>
        <w:t>su okvirne.</w:t>
      </w:r>
      <w:r w:rsidR="001B5D2B" w:rsidRPr="00A4102E">
        <w:t xml:space="preserve"> </w:t>
      </w:r>
      <w:r w:rsidR="001B5D2B" w:rsidRPr="00A4102E">
        <w:rPr>
          <w:rFonts w:ascii="Akkurat Light Pro" w:eastAsia="Calibri" w:hAnsi="Akkurat Light Pro" w:cs="Arial"/>
          <w:sz w:val="20"/>
          <w:szCs w:val="20"/>
          <w:lang w:eastAsia="en-US" w:bidi="ar-SA"/>
        </w:rPr>
        <w:t>Stvarno nabavljena količina predmeta nabave može biti veća ili manja od okvirne količine te takve razlike pri izvođenju radova ne predstavljaju izmjenu ugovora o nabavi.</w:t>
      </w:r>
    </w:p>
    <w:p w14:paraId="4F95B8FD" w14:textId="77777777" w:rsidR="00E21553"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p>
    <w:p w14:paraId="5B8BA267" w14:textId="28EF5EC1" w:rsidR="00E21553" w:rsidRPr="00A4102E" w:rsidRDefault="00E21553" w:rsidP="00B973B1">
      <w:pPr>
        <w:tabs>
          <w:tab w:val="left" w:pos="567"/>
        </w:tabs>
        <w:spacing w:after="160" w:line="259" w:lineRule="auto"/>
        <w:contextualSpacing/>
        <w:jc w:val="both"/>
        <w:rPr>
          <w:rFonts w:ascii="Akkurat Light Pro" w:eastAsia="Calibri" w:hAnsi="Akkurat Light Pro" w:cs="Arial"/>
          <w:sz w:val="20"/>
          <w:szCs w:val="20"/>
          <w:lang w:eastAsia="en-US" w:bidi="ar-SA"/>
        </w:rPr>
      </w:pPr>
      <w:r w:rsidRPr="00AA5576">
        <w:rPr>
          <w:rFonts w:ascii="Akkurat Light Pro" w:eastAsia="Calibri" w:hAnsi="Akkurat Light Pro" w:cs="Arial"/>
          <w:sz w:val="20"/>
          <w:szCs w:val="20"/>
          <w:lang w:eastAsia="en-US" w:bidi="ar-SA"/>
        </w:rPr>
        <w:t>S tim u vezi, a s obzirom na to da su količine u nabavi određene kao okvirne, napominje se da Naručitelj ima pravo na neizvođenje radova opisanih određenim troškovničkim stavkama, pri čemu Izvođač nema pravo na naknadu izgubljene dobiti uslijed smanjenja predviđenih opsega radova.</w:t>
      </w:r>
      <w:r w:rsidRPr="00581EFF">
        <w:rPr>
          <w:rFonts w:ascii="Akkurat Light Pro" w:eastAsia="Calibri" w:hAnsi="Akkurat Light Pro" w:cs="Arial"/>
          <w:sz w:val="20"/>
          <w:szCs w:val="20"/>
          <w:lang w:eastAsia="en-US" w:bidi="ar-SA"/>
        </w:rPr>
        <w:t xml:space="preserve"> </w:t>
      </w:r>
    </w:p>
    <w:bookmarkEnd w:id="8"/>
    <w:p w14:paraId="23F2795A" w14:textId="77777777" w:rsidR="00B973B1" w:rsidRPr="001C2E83" w:rsidRDefault="00B973B1" w:rsidP="00B973B1">
      <w:pPr>
        <w:tabs>
          <w:tab w:val="left" w:pos="567"/>
        </w:tabs>
        <w:spacing w:after="160" w:line="276" w:lineRule="auto"/>
        <w:contextualSpacing/>
        <w:jc w:val="both"/>
        <w:rPr>
          <w:rFonts w:ascii="Akkurat Light Pro" w:eastAsia="Calibri" w:hAnsi="Akkurat Light Pro" w:cs="Arial"/>
          <w:bCs/>
          <w:noProof/>
          <w:sz w:val="20"/>
          <w:szCs w:val="20"/>
          <w:lang w:eastAsia="en-US"/>
        </w:rPr>
      </w:pPr>
    </w:p>
    <w:p w14:paraId="282643BE" w14:textId="5C713AFF"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 xml:space="preserve">2. </w:t>
      </w:r>
      <w:bookmarkStart w:id="9" w:name="_Toc375638516"/>
      <w:r w:rsidR="00164AEF" w:rsidRPr="001C2E83">
        <w:rPr>
          <w:rFonts w:ascii="Akkurat Light Pro" w:eastAsia="Calibri" w:hAnsi="Akkurat Light Pro" w:cs="Arial"/>
          <w:b/>
          <w:noProof/>
          <w:sz w:val="20"/>
          <w:szCs w:val="20"/>
          <w:lang w:eastAsia="en-US"/>
        </w:rPr>
        <w:t>PREDMET NABAVE</w:t>
      </w:r>
    </w:p>
    <w:p w14:paraId="5F01A5E4" w14:textId="5FB62530" w:rsidR="00B973B1"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2.1. Opis predmeta nabave/tehničke specifikacije</w:t>
      </w:r>
    </w:p>
    <w:p w14:paraId="387058CE" w14:textId="1953318E" w:rsid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67D9B2" w14:textId="7AC9A7A3" w:rsidR="0045661B" w:rsidRDefault="0045661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B3468">
        <w:rPr>
          <w:rFonts w:ascii="Akkurat Light Pro" w:eastAsia="Calibri" w:hAnsi="Akkurat Light Pro" w:cs="Arial"/>
          <w:bCs/>
          <w:noProof/>
          <w:sz w:val="20"/>
          <w:szCs w:val="20"/>
          <w:lang w:eastAsia="en-US"/>
        </w:rPr>
        <w:lastRenderedPageBreak/>
        <w:t xml:space="preserve">Predmet nabave </w:t>
      </w:r>
      <w:r w:rsidR="001E36CA" w:rsidRPr="00EB3468">
        <w:rPr>
          <w:rFonts w:ascii="Akkurat Light Pro" w:eastAsia="Calibri" w:hAnsi="Akkurat Light Pro" w:cs="Arial"/>
          <w:bCs/>
          <w:noProof/>
          <w:sz w:val="20"/>
          <w:szCs w:val="20"/>
          <w:lang w:eastAsia="en-US"/>
        </w:rPr>
        <w:t xml:space="preserve">je izvedba </w:t>
      </w:r>
      <w:r w:rsidR="000C66B3">
        <w:rPr>
          <w:rFonts w:ascii="Akkurat Light Pro" w:eastAsia="Calibri" w:hAnsi="Akkurat Light Pro" w:cs="Arial"/>
          <w:bCs/>
          <w:noProof/>
          <w:sz w:val="20"/>
          <w:szCs w:val="20"/>
          <w:lang w:eastAsia="en-US"/>
        </w:rPr>
        <w:t>radova cjelovite i energetske obnove</w:t>
      </w:r>
      <w:r w:rsidR="001E36CA" w:rsidRPr="00EB3468">
        <w:rPr>
          <w:rFonts w:ascii="Akkurat Light Pro" w:eastAsia="Calibri" w:hAnsi="Akkurat Light Pro" w:cs="Arial"/>
          <w:bCs/>
          <w:noProof/>
          <w:sz w:val="20"/>
          <w:szCs w:val="20"/>
          <w:lang w:eastAsia="en-US"/>
        </w:rPr>
        <w:t xml:space="preserve"> na Domu hrvatskih likovnih umjetnika</w:t>
      </w:r>
      <w:r w:rsidR="001E36CA" w:rsidRPr="00EB3468" w:rsidDel="001E36CA">
        <w:rPr>
          <w:rFonts w:ascii="Akkurat Light Pro" w:eastAsia="Calibri" w:hAnsi="Akkurat Light Pro" w:cs="Arial"/>
          <w:bCs/>
          <w:noProof/>
          <w:sz w:val="20"/>
          <w:szCs w:val="20"/>
          <w:lang w:eastAsia="en-US"/>
        </w:rPr>
        <w:t xml:space="preserve"> </w:t>
      </w:r>
      <w:r w:rsidR="00087A43" w:rsidRPr="00EB3468">
        <w:rPr>
          <w:rFonts w:ascii="Akkurat Light Pro" w:eastAsia="Calibri" w:hAnsi="Akkurat Light Pro" w:cs="Arial"/>
          <w:bCs/>
          <w:noProof/>
          <w:sz w:val="20"/>
          <w:szCs w:val="20"/>
          <w:lang w:eastAsia="en-US"/>
        </w:rPr>
        <w:t>„Mešt</w:t>
      </w:r>
      <w:r w:rsidR="003E228E" w:rsidRPr="00EB3468">
        <w:rPr>
          <w:rFonts w:ascii="Akkurat Light Pro" w:eastAsia="Calibri" w:hAnsi="Akkurat Light Pro" w:cs="Arial"/>
          <w:bCs/>
          <w:noProof/>
          <w:sz w:val="20"/>
          <w:szCs w:val="20"/>
          <w:lang w:eastAsia="en-US"/>
        </w:rPr>
        <w:t>r</w:t>
      </w:r>
      <w:r w:rsidR="00087A43" w:rsidRPr="00EB3468">
        <w:rPr>
          <w:rFonts w:ascii="Akkurat Light Pro" w:eastAsia="Calibri" w:hAnsi="Akkurat Light Pro" w:cs="Arial"/>
          <w:bCs/>
          <w:noProof/>
          <w:sz w:val="20"/>
          <w:szCs w:val="20"/>
          <w:lang w:eastAsia="en-US"/>
        </w:rPr>
        <w:t>ovićev paviljon“</w:t>
      </w:r>
      <w:r w:rsidRPr="00EB3468">
        <w:rPr>
          <w:rFonts w:ascii="Akkurat Light Pro" w:eastAsia="Calibri" w:hAnsi="Akkurat Light Pro" w:cs="Arial"/>
          <w:bCs/>
          <w:noProof/>
          <w:sz w:val="20"/>
          <w:szCs w:val="20"/>
          <w:lang w:eastAsia="en-US"/>
        </w:rPr>
        <w:t>, oštećenog</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u seriji potresa s epicentrom na području Sisačko-moslavačke županije</w:t>
      </w:r>
      <w:r>
        <w:rPr>
          <w:rFonts w:ascii="Akkurat Light Pro" w:eastAsia="Calibri" w:hAnsi="Akkurat Light Pro" w:cs="Arial"/>
          <w:bCs/>
          <w:noProof/>
          <w:sz w:val="20"/>
          <w:szCs w:val="20"/>
          <w:lang w:eastAsia="en-US"/>
        </w:rPr>
        <w:t xml:space="preserve"> </w:t>
      </w:r>
      <w:r w:rsidRPr="0045661B">
        <w:rPr>
          <w:rFonts w:ascii="Akkurat Light Pro" w:eastAsia="Calibri" w:hAnsi="Akkurat Light Pro" w:cs="Arial"/>
          <w:bCs/>
          <w:noProof/>
          <w:sz w:val="20"/>
          <w:szCs w:val="20"/>
          <w:lang w:eastAsia="en-US"/>
        </w:rPr>
        <w:t>počevši od 28. prosinca 2020. godine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1882B488" w14:textId="77777777" w:rsidR="00CC0EA9" w:rsidRDefault="00CC0EA9"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D0C845B" w14:textId="5D23736F" w:rsidR="00A80B0B" w:rsidRPr="0045661B" w:rsidRDefault="00A80B0B" w:rsidP="0045661B">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Radovi koji su predmet nabave su radovi </w:t>
      </w:r>
      <w:r w:rsidR="000C66B3">
        <w:rPr>
          <w:rFonts w:ascii="Akkurat Light Pro" w:eastAsia="Calibri" w:hAnsi="Akkurat Light Pro" w:cs="Arial"/>
          <w:bCs/>
          <w:noProof/>
          <w:sz w:val="20"/>
          <w:szCs w:val="20"/>
          <w:lang w:eastAsia="en-US"/>
        </w:rPr>
        <w:t>cjelovite i energetske obnove</w:t>
      </w:r>
      <w:r>
        <w:rPr>
          <w:rFonts w:ascii="Akkurat Light Pro" w:eastAsia="Calibri" w:hAnsi="Akkurat Light Pro" w:cs="Arial"/>
          <w:bCs/>
          <w:noProof/>
          <w:sz w:val="20"/>
          <w:szCs w:val="20"/>
          <w:lang w:eastAsia="en-US"/>
        </w:rPr>
        <w:t xml:space="preserve"> opisanih troškovnikom, a koji su dio cjelovitog projektnog rješenja prikazanog u projektno tehničkoj dokumentaciji obnove </w:t>
      </w:r>
      <w:r w:rsidR="00474358">
        <w:rPr>
          <w:rFonts w:ascii="Akkurat Light Pro" w:eastAsia="Calibri" w:hAnsi="Akkurat Light Pro" w:cs="Arial"/>
          <w:bCs/>
          <w:noProof/>
          <w:sz w:val="20"/>
          <w:szCs w:val="20"/>
          <w:lang w:eastAsia="en-US"/>
        </w:rPr>
        <w:t xml:space="preserve">na linku navedenom niže.  </w:t>
      </w:r>
    </w:p>
    <w:p w14:paraId="27A0CF1B" w14:textId="48176BD6" w:rsidR="0045661B" w:rsidRDefault="0045661B"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BC09289" w14:textId="7ECABBE5" w:rsidR="004E3CF6" w:rsidRPr="004E3CF6" w:rsidRDefault="004E3CF6" w:rsidP="004E3CF6">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4E3CF6">
        <w:rPr>
          <w:rFonts w:ascii="Akkurat Light Pro" w:eastAsia="Calibri" w:hAnsi="Akkurat Light Pro" w:cs="Arial"/>
          <w:bCs/>
          <w:noProof/>
          <w:sz w:val="20"/>
          <w:szCs w:val="20"/>
          <w:lang w:eastAsia="en-US"/>
        </w:rPr>
        <w:t xml:space="preserve">Naručitelj je sklopio Ugovor o dodjeli bespovratnih sredstava za operacije, br. </w:t>
      </w:r>
      <w:r w:rsidRPr="004E3CF6">
        <w:rPr>
          <w:rFonts w:ascii="Akkurat Light Pro" w:eastAsia="Calibri" w:hAnsi="Akkurat Light Pro" w:cs="Arial"/>
          <w:b/>
          <w:bCs/>
          <w:noProof/>
          <w:sz w:val="20"/>
          <w:szCs w:val="20"/>
          <w:lang w:eastAsia="en-US"/>
        </w:rPr>
        <w:t>74-0</w:t>
      </w:r>
      <w:r w:rsidR="00087A43">
        <w:rPr>
          <w:rFonts w:ascii="Akkurat Light Pro" w:eastAsia="Calibri" w:hAnsi="Akkurat Light Pro" w:cs="Arial"/>
          <w:b/>
          <w:bCs/>
          <w:noProof/>
          <w:sz w:val="20"/>
          <w:szCs w:val="20"/>
          <w:lang w:eastAsia="en-US"/>
        </w:rPr>
        <w:t>161</w:t>
      </w:r>
      <w:r w:rsidRPr="004E3CF6">
        <w:rPr>
          <w:rFonts w:ascii="Akkurat Light Pro" w:eastAsia="Calibri" w:hAnsi="Akkurat Light Pro" w:cs="Arial"/>
          <w:b/>
          <w:bCs/>
          <w:noProof/>
          <w:sz w:val="20"/>
          <w:szCs w:val="20"/>
          <w:lang w:eastAsia="en-US"/>
        </w:rPr>
        <w:t>-2</w:t>
      </w:r>
      <w:r w:rsidR="00087A43">
        <w:rPr>
          <w:rFonts w:ascii="Akkurat Light Pro" w:eastAsia="Calibri" w:hAnsi="Akkurat Light Pro" w:cs="Arial"/>
          <w:b/>
          <w:bCs/>
          <w:noProof/>
          <w:sz w:val="20"/>
          <w:szCs w:val="20"/>
          <w:lang w:eastAsia="en-US"/>
        </w:rPr>
        <w:t>1</w:t>
      </w:r>
      <w:r w:rsidRPr="004E3CF6">
        <w:rPr>
          <w:rFonts w:ascii="Akkurat Light Pro" w:eastAsia="Calibri" w:hAnsi="Akkurat Light Pro" w:cs="Arial"/>
          <w:b/>
          <w:bCs/>
          <w:noProof/>
          <w:sz w:val="20"/>
          <w:szCs w:val="20"/>
          <w:lang w:eastAsia="en-US"/>
        </w:rPr>
        <w:t xml:space="preserve">  </w:t>
      </w:r>
      <w:r w:rsidRPr="004E3CF6">
        <w:rPr>
          <w:rFonts w:ascii="Akkurat Light Pro" w:eastAsia="Calibri" w:hAnsi="Akkurat Light Pro" w:cs="Arial"/>
          <w:bCs/>
          <w:noProof/>
          <w:sz w:val="20"/>
          <w:szCs w:val="20"/>
          <w:lang w:eastAsia="en-US"/>
        </w:rPr>
        <w:t>za projekt „</w:t>
      </w:r>
      <w:r w:rsidR="00F21D14" w:rsidRPr="00F76BBD">
        <w:rPr>
          <w:rFonts w:ascii="Akkurat Light Pro" w:eastAsia="Calibri" w:hAnsi="Akkurat Light Pro" w:cs="Arial"/>
          <w:b/>
          <w:bCs/>
          <w:noProof/>
          <w:sz w:val="20"/>
          <w:szCs w:val="20"/>
          <w:lang w:eastAsia="en-US"/>
        </w:rPr>
        <w:t xml:space="preserve">Izrada projektne dokumentacije i provedba mjera zaštite </w:t>
      </w:r>
      <w:r w:rsidR="00087A43">
        <w:rPr>
          <w:rFonts w:ascii="Akkurat Light Pro" w:eastAsia="Calibri" w:hAnsi="Akkurat Light Pro" w:cs="Arial"/>
          <w:b/>
          <w:bCs/>
          <w:noProof/>
          <w:sz w:val="20"/>
          <w:szCs w:val="20"/>
          <w:lang w:eastAsia="en-US"/>
        </w:rPr>
        <w:t>zgrade Doma hrvatskih likovnih umjetnika „Meštrovićev paviljon</w:t>
      </w:r>
      <w:r w:rsidRPr="00231A98">
        <w:rPr>
          <w:rFonts w:ascii="Akkurat Light Pro" w:eastAsia="Calibri" w:hAnsi="Akkurat Light Pro" w:cs="Arial"/>
          <w:b/>
          <w:noProof/>
          <w:sz w:val="20"/>
          <w:szCs w:val="20"/>
          <w:lang w:eastAsia="en-US"/>
        </w:rPr>
        <w:t>“</w:t>
      </w:r>
      <w:r w:rsidR="00930845" w:rsidRPr="00231A98">
        <w:rPr>
          <w:rFonts w:ascii="Akkurat Light Pro" w:eastAsia="Calibri" w:hAnsi="Akkurat Light Pro" w:cs="Arial"/>
          <w:b/>
          <w:noProof/>
          <w:sz w:val="20"/>
          <w:szCs w:val="20"/>
          <w:lang w:eastAsia="en-US"/>
        </w:rPr>
        <w:t>, Trg žrtava fašizma, Zagreb, referentni broj Klasa: 612-08/21-39</w:t>
      </w:r>
      <w:r w:rsidR="00231A98" w:rsidRPr="00231A98">
        <w:rPr>
          <w:rFonts w:ascii="Akkurat Light Pro" w:eastAsia="Calibri" w:hAnsi="Akkurat Light Pro" w:cs="Arial"/>
          <w:b/>
          <w:noProof/>
          <w:sz w:val="20"/>
          <w:szCs w:val="20"/>
          <w:lang w:eastAsia="en-US"/>
        </w:rPr>
        <w:t>/0269</w:t>
      </w:r>
      <w:r w:rsidRPr="00231A98">
        <w:rPr>
          <w:rFonts w:ascii="Akkurat Light Pro" w:eastAsia="Calibri" w:hAnsi="Akkurat Light Pro" w:cs="Arial"/>
          <w:b/>
          <w:noProof/>
          <w:sz w:val="20"/>
          <w:szCs w:val="20"/>
          <w:lang w:eastAsia="en-US"/>
        </w:rPr>
        <w:t>.</w:t>
      </w:r>
      <w:r w:rsidRPr="004E3CF6">
        <w:rPr>
          <w:rFonts w:ascii="Akkurat Light Pro" w:eastAsia="Calibri" w:hAnsi="Akkurat Light Pro" w:cs="Arial"/>
          <w:bCs/>
          <w:noProof/>
          <w:sz w:val="20"/>
          <w:szCs w:val="20"/>
          <w:lang w:eastAsia="en-US"/>
        </w:rPr>
        <w:t xml:space="preserve"> U sklopu navedenog projekta Naručitelj provodi ovu nabavu.</w:t>
      </w:r>
    </w:p>
    <w:p w14:paraId="6EF2615F" w14:textId="1D77108C" w:rsidR="00336C92" w:rsidRDefault="00336C92"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BC29782" w14:textId="68CC700E" w:rsidR="00F76BBD"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 xml:space="preserve">Nabava nije podijeljena na grupe. </w:t>
      </w:r>
    </w:p>
    <w:p w14:paraId="05F3A840" w14:textId="77777777" w:rsidR="00F76BBD" w:rsidRPr="001C2E83" w:rsidRDefault="00F76BBD" w:rsidP="00336C92">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8CC36D9" w14:textId="7B859915" w:rsidR="00F76BBD" w:rsidRDefault="00F76BBD" w:rsidP="00F76BBD">
      <w:pPr>
        <w:tabs>
          <w:tab w:val="left" w:pos="567"/>
        </w:tabs>
        <w:spacing w:after="160" w:line="259" w:lineRule="auto"/>
        <w:contextualSpacing/>
        <w:jc w:val="both"/>
        <w:rPr>
          <w:rFonts w:ascii="Akkurat Light Pro" w:eastAsia="Calibri" w:hAnsi="Akkurat Light Pro" w:cs="Arial"/>
          <w:b/>
          <w:bCs/>
          <w:noProof/>
          <w:sz w:val="20"/>
          <w:szCs w:val="20"/>
          <w:lang w:eastAsia="en-US"/>
        </w:rPr>
      </w:pPr>
      <w:bookmarkStart w:id="10" w:name="_Hlk86162942"/>
      <w:r w:rsidRPr="00F76BBD">
        <w:rPr>
          <w:rFonts w:ascii="Akkurat Light Pro" w:eastAsia="Calibri" w:hAnsi="Akkurat Light Pro" w:cs="Arial"/>
          <w:bCs/>
          <w:noProof/>
          <w:sz w:val="20"/>
          <w:szCs w:val="20"/>
          <w:lang w:eastAsia="en-US"/>
        </w:rPr>
        <w:t>Kao tražene specifikacije u ovom predmetu nabave isključivo se gledaju i od ponuditelja traže specifikacije koje su propisane objavljenim Troškovnikom</w:t>
      </w:r>
      <w:r>
        <w:rPr>
          <w:rFonts w:ascii="Akkurat Light Pro" w:eastAsia="Calibri" w:hAnsi="Akkurat Light Pro" w:cs="Arial"/>
          <w:bCs/>
          <w:noProof/>
          <w:sz w:val="20"/>
          <w:szCs w:val="20"/>
          <w:lang w:eastAsia="en-US"/>
        </w:rPr>
        <w:t xml:space="preserve"> </w:t>
      </w:r>
      <w:r w:rsidRPr="00F76BBD">
        <w:rPr>
          <w:rFonts w:ascii="Akkurat Light Pro" w:eastAsia="Calibri" w:hAnsi="Akkurat Light Pro" w:cs="Arial"/>
          <w:bCs/>
          <w:noProof/>
          <w:sz w:val="20"/>
          <w:szCs w:val="20"/>
          <w:lang w:eastAsia="en-US"/>
        </w:rPr>
        <w:t>(</w:t>
      </w:r>
      <w:r w:rsidRPr="00F76BBD">
        <w:rPr>
          <w:rFonts w:ascii="Akkurat Light Pro" w:eastAsia="Calibri" w:hAnsi="Akkurat Light Pro" w:cs="Arial"/>
          <w:b/>
          <w:bCs/>
          <w:noProof/>
          <w:sz w:val="20"/>
          <w:szCs w:val="20"/>
          <w:lang w:eastAsia="en-US"/>
        </w:rPr>
        <w:t>Prilog 2.)</w:t>
      </w:r>
    </w:p>
    <w:p w14:paraId="6D60DDB9"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1" w:name="_Hlk87961049"/>
    </w:p>
    <w:p w14:paraId="3CF077B2" w14:textId="1AC74164" w:rsidR="0051621C" w:rsidRPr="0051621C" w:rsidRDefault="00F76BBD" w:rsidP="0051621C">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Kako bi </w:t>
      </w:r>
      <w:r w:rsidR="00345DD1">
        <w:rPr>
          <w:rFonts w:ascii="Akkurat Light Pro" w:eastAsia="Calibri" w:hAnsi="Akkurat Light Pro" w:cs="Arial"/>
          <w:bCs/>
          <w:noProof/>
          <w:sz w:val="20"/>
          <w:szCs w:val="20"/>
          <w:lang w:eastAsia="en-US"/>
        </w:rPr>
        <w:t xml:space="preserve">se </w:t>
      </w:r>
      <w:r w:rsidRPr="00F76BBD">
        <w:rPr>
          <w:rFonts w:ascii="Akkurat Light Pro" w:eastAsia="Calibri" w:hAnsi="Akkurat Light Pro" w:cs="Arial"/>
          <w:bCs/>
          <w:noProof/>
          <w:sz w:val="20"/>
          <w:szCs w:val="20"/>
          <w:lang w:eastAsia="en-US"/>
        </w:rPr>
        <w:t>osigurao pristup zainteresiranim gospodarskim subjektima svim relevantnim informacijama nužnim za sastavljanje ponude, Naručitelj je projektno-tehničku dokum</w:t>
      </w:r>
      <w:r w:rsidRPr="00F54E00">
        <w:rPr>
          <w:rFonts w:ascii="Akkurat Light Pro" w:eastAsia="Calibri" w:hAnsi="Akkurat Light Pro" w:cs="Arial"/>
          <w:bCs/>
          <w:noProof/>
          <w:sz w:val="20"/>
          <w:szCs w:val="20"/>
          <w:lang w:eastAsia="en-US"/>
        </w:rPr>
        <w:t xml:space="preserve">entaciju stavio na raspolaganje </w:t>
      </w:r>
      <w:r w:rsidRPr="00A02966">
        <w:rPr>
          <w:rFonts w:ascii="Akkurat Light Pro" w:eastAsia="Calibri" w:hAnsi="Akkurat Light Pro" w:cs="Arial"/>
          <w:bCs/>
          <w:noProof/>
          <w:sz w:val="20"/>
          <w:szCs w:val="20"/>
          <w:lang w:eastAsia="en-US"/>
        </w:rPr>
        <w:t>na sljedećoj poveznici</w:t>
      </w:r>
      <w:bookmarkEnd w:id="11"/>
      <w:r w:rsidR="00AE4F70" w:rsidRPr="00A02966">
        <w:rPr>
          <w:rFonts w:ascii="Akkurat Light Pro" w:eastAsia="Calibri" w:hAnsi="Akkurat Light Pro" w:cs="Arial"/>
          <w:bCs/>
          <w:noProof/>
          <w:sz w:val="20"/>
          <w:szCs w:val="20"/>
          <w:lang w:eastAsia="en-US"/>
        </w:rPr>
        <w:t>:</w:t>
      </w:r>
      <w:r w:rsidR="00A02966">
        <w:rPr>
          <w:rFonts w:ascii="Akkurat Light Pro" w:eastAsia="Calibri" w:hAnsi="Akkurat Light Pro" w:cs="Arial"/>
          <w:bCs/>
          <w:noProof/>
          <w:sz w:val="20"/>
          <w:szCs w:val="20"/>
          <w:lang w:eastAsia="en-US"/>
        </w:rPr>
        <w:t xml:space="preserve"> </w:t>
      </w:r>
      <w:hyperlink r:id="rId13" w:history="1">
        <w:r w:rsidR="00A02966" w:rsidRPr="001414D5">
          <w:rPr>
            <w:rStyle w:val="Hiperveza"/>
            <w:rFonts w:ascii="Akkurat Light Pro" w:eastAsia="Calibri" w:hAnsi="Akkurat Light Pro" w:cs="Arial"/>
            <w:bCs/>
            <w:noProof/>
            <w:sz w:val="20"/>
            <w:szCs w:val="20"/>
            <w:lang w:eastAsia="en-US"/>
          </w:rPr>
          <w:t>https://hdlu-my.sharepoint.com/:f:/g/personal/ivana_andabaka_hdlu_hr/En3FF2YYzc9Kg-3X7PtcgwwBMPgK4rOHnR7sqIhxZMDdLQ?e=HvwVFi</w:t>
        </w:r>
      </w:hyperlink>
      <w:r w:rsidR="00A02966">
        <w:rPr>
          <w:rFonts w:ascii="Akkurat Light Pro" w:eastAsia="Calibri" w:hAnsi="Akkurat Light Pro" w:cs="Arial"/>
          <w:bCs/>
          <w:noProof/>
          <w:sz w:val="20"/>
          <w:szCs w:val="20"/>
          <w:lang w:eastAsia="en-US"/>
        </w:rPr>
        <w:t xml:space="preserve"> </w:t>
      </w:r>
    </w:p>
    <w:p w14:paraId="593DEC0B" w14:textId="77777777" w:rsidR="00DB211F" w:rsidRDefault="00DB211F"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220717" w14:textId="12A2F686" w:rsidR="00F76BBD" w:rsidRPr="00F76BBD" w:rsidRDefault="00F76BBD" w:rsidP="00F76BBD">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F76BBD">
        <w:rPr>
          <w:rFonts w:ascii="Akkurat Light Pro" w:eastAsia="Calibri" w:hAnsi="Akkurat Light Pro" w:cs="Arial"/>
          <w:b/>
          <w:noProof/>
          <w:sz w:val="20"/>
          <w:szCs w:val="20"/>
          <w:lang w:eastAsia="en-US"/>
        </w:rPr>
        <w:t>Predmetna dokumentacija na gore navedenom linku ne čine sastavni dio Poziva na dostavu ponuda,  nego služi kao podloga za izradu ponuda.</w:t>
      </w:r>
    </w:p>
    <w:p w14:paraId="04C4E2C5" w14:textId="77777777" w:rsidR="00DB211F" w:rsidRDefault="00DB211F" w:rsidP="00932835">
      <w:pPr>
        <w:tabs>
          <w:tab w:val="left" w:pos="567"/>
        </w:tabs>
        <w:spacing w:after="160" w:line="259" w:lineRule="auto"/>
        <w:contextualSpacing/>
        <w:jc w:val="both"/>
        <w:rPr>
          <w:rFonts w:ascii="Akkurat Light Pro" w:eastAsia="Calibri" w:hAnsi="Akkurat Light Pro" w:cs="Arial"/>
          <w:bCs/>
          <w:noProof/>
          <w:sz w:val="20"/>
          <w:szCs w:val="20"/>
          <w:lang w:eastAsia="en-US"/>
        </w:rPr>
      </w:pPr>
    </w:p>
    <w:bookmarkEnd w:id="10"/>
    <w:p w14:paraId="60D63C17" w14:textId="7C7E1AE4" w:rsidR="00ED49B8" w:rsidRPr="00ED49B8"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Tehnička specifikacija s detaljnim opisom izvođenja radova određena je Troškovniku </w:t>
      </w:r>
      <w:r w:rsidRPr="00F76BBD">
        <w:rPr>
          <w:rFonts w:ascii="Akkurat Light Pro" w:eastAsia="Calibri" w:hAnsi="Akkurat Light Pro" w:cs="Arial"/>
          <w:b/>
          <w:bCs/>
          <w:noProof/>
          <w:sz w:val="20"/>
          <w:szCs w:val="20"/>
          <w:lang w:eastAsia="en-US"/>
        </w:rPr>
        <w:t>(Prilog 2).</w:t>
      </w:r>
      <w:r w:rsidRPr="00F76BBD">
        <w:rPr>
          <w:rFonts w:ascii="Akkurat Light Pro" w:eastAsia="Calibri" w:hAnsi="Akkurat Light Pro" w:cs="Arial"/>
          <w:bCs/>
          <w:noProof/>
          <w:sz w:val="20"/>
          <w:szCs w:val="20"/>
          <w:lang w:eastAsia="en-US"/>
        </w:rPr>
        <w:t xml:space="preserve"> Zahtjevi tehničke specifikacije predmeta nabave, vrsta, kvaliteta i količine u cijelosti su iskazani u Troškovniku koji čine međuovisnu nedjeljivu cjelinu. </w:t>
      </w:r>
    </w:p>
    <w:p w14:paraId="31257A0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5C6F9F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Predajom ponude u kojoj su ponuđene cijene svih stavki troškovnika, Ponuditelji potvrđuju da su ponuđeni radovi u cijelosti sukladni uvjetima i zahtjevima propisanim u tehničkim specifikacijama ovog Poziva na dostavu ponuda. Svi radovi koji su predmet nabave trebaju se izvoditi proizvodima (materijalima) u skladu s troškovnikom te definiranim svojstvima koje moraju imati građevni proizvodi i pozitivnim propisima kojima je predmetna materija regulirana, prvenstveno u skladu s važećim Zakonom o gradnji, Zakonom o građevnim proizvodima, Zakonom o zaštiti okoliša, Zakonom o zaštiti na radu, Zakonom o zaštiti od buke, Zakonom o zaštiti od požara, te drugim važećim tehničkim propisima i priznatim tehničkim pravilima iz područja gradnje, za što treba predočiti odgovarajuće dokaze u vrijeme gradnje. </w:t>
      </w:r>
    </w:p>
    <w:p w14:paraId="3D70650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1BDF9CE6"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Svi ponuđeni i ugrađeni materijali trebaju biti novi (nerabljeni).</w:t>
      </w:r>
    </w:p>
    <w:p w14:paraId="6C92EC9B"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8BFA55"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Naručitelj u Tehničkim specifikacijama nije upućivao na robne marke.</w:t>
      </w:r>
    </w:p>
    <w:p w14:paraId="240F6AD1"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 xml:space="preserve">Iznimno, ako u pojedinim stavkama  predmet nabave nije bilo moguće dovoljno precizno i razumljivo opisati na drugačiji način, Naručitelj je uputio na određenu robnu marku. Pritom, svi  proizvodi koji su u opisani  uz navođenje trgovačke marke/oznake, popraćeni  su  formulacijom  koja  upućuje  na  mogućnost  nuđenja  drugačijeg  proizvoda jednakovrijednih  karakteristika („ili  jednakovrijedan“), </w:t>
      </w:r>
      <w:r w:rsidRPr="00F76BBD">
        <w:rPr>
          <w:rFonts w:ascii="Akkurat Light Pro" w:eastAsia="Calibri" w:hAnsi="Akkurat Light Pro" w:cs="Arial"/>
          <w:bCs/>
          <w:noProof/>
          <w:sz w:val="20"/>
          <w:szCs w:val="20"/>
          <w:lang w:eastAsia="en-US"/>
        </w:rPr>
        <w:lastRenderedPageBreak/>
        <w:t xml:space="preserve">odnosno,  čak  i  u  slučajevima  kad predmetna  formulacija  nije  navedena,  ovom  odredbom  Poziva na dostavu ponuda  </w:t>
      </w:r>
      <w:r w:rsidRPr="00F76BBD">
        <w:rPr>
          <w:rFonts w:ascii="Akkurat Light Pro" w:eastAsia="Calibri" w:hAnsi="Akkurat Light Pro" w:cs="Arial"/>
          <w:bCs/>
          <w:noProof/>
          <w:sz w:val="20"/>
          <w:szCs w:val="20"/>
          <w:u w:val="single"/>
          <w:lang w:eastAsia="en-US"/>
        </w:rPr>
        <w:t>Naručitelj dopušta mogućnost nuđenja jednakovrijednih rješenja</w:t>
      </w:r>
      <w:r w:rsidRPr="00F76BBD">
        <w:rPr>
          <w:rFonts w:ascii="Akkurat Light Pro" w:eastAsia="Calibri" w:hAnsi="Akkurat Light Pro" w:cs="Arial"/>
          <w:bCs/>
          <w:noProof/>
          <w:sz w:val="20"/>
          <w:szCs w:val="20"/>
          <w:lang w:eastAsia="en-US"/>
        </w:rPr>
        <w:t xml:space="preserve">. </w:t>
      </w:r>
    </w:p>
    <w:p w14:paraId="7E81A8E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F39324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se kod bilo koje stavke u Pozivu na dostavu ponuda, uključujući i popratne priloge i obrasce, upućuje na marku ili izvor, ili određeni proces s obilježjima proizvoda ili usluga koje pruža određeni gospodarski subjekt, ili na zaštitne znakove, patente, tipove ili određeno podrijetlo ili proizvodnju Izvršitelju je dozvoljeno projektirati i graditi na način da se isporuči jednakovrijedan proizvod.</w:t>
      </w:r>
    </w:p>
    <w:p w14:paraId="604ACCF2"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0A5431F"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Kriteriji mjerodavni za ocjenu jednakovrijednosti:</w:t>
      </w:r>
    </w:p>
    <w:p w14:paraId="4F0CC29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79316BE"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Za sve stavke kojima se upućuje na marku ili izvor, ili određeni proces s obilježjima proizvoda ili usluga koje pruža određeni gospodarski subjekt, ili na zaštitne znakove, patente, tipove ili određeno podrijetlo ili proizvodnju Izvršitelj može projektirati i graditi na način da se isporuči jednakovrijedno traženom ili navedenom. Ako Izvršitelj isporuči jednakovrijedan proizvod mora navesti podatke o proizvodu kojeg je isporučio. Ovisno o proizvodu, kao dokaz jednakovrijednosti, Izvršitelj mora dostaviti tehničku dokumentaciju o proizvodu iz koje je moguća i vidljiva usporedba te nedvojbena ocjena jednakovrijednosti (tehnička dokumentacija proizvođača, ispitni izvještaji priznatoga tijela, atesti, norme, certifikati sukladnosti i sl.) Izvršitelj mora dokazati da rješenja koja predlaže na jednakovrijedan način zadovoljavaju zahtjeve definirane od strane Naručitelja.</w:t>
      </w:r>
    </w:p>
    <w:p w14:paraId="20DC4DB8"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E9E4564" w14:textId="77777777" w:rsidR="00F76BBD" w:rsidRPr="00F76BBD" w:rsidRDefault="00F76BBD" w:rsidP="00F76BBD">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F76BBD">
        <w:rPr>
          <w:rFonts w:ascii="Akkurat Light Pro" w:eastAsia="Calibri" w:hAnsi="Akkurat Light Pro" w:cs="Arial"/>
          <w:bCs/>
          <w:noProof/>
          <w:sz w:val="20"/>
          <w:szCs w:val="20"/>
          <w:lang w:eastAsia="en-US"/>
        </w:rPr>
        <w:t>Ako su u ovom Pozivu na dostavu ponuda, uključujući i popratne priloge i obrasce, navedena tehnička pravila koja opisuju predmet nabave pomoću hrvatskih odnosno europskih odnosno međunarodnih normi za sve dijelove predmeta nabave u kojima se upućuje na norme, Izvršitelj može projektirati i graditi na način da isporuči jednakovrijedna rješenja te se za svako navođenje normi smatra da je popraćeno izrazom „ili jednakovrijedno“. Naručitelj neće smatrati neurednim izvršenjem ugovora slučajeve kada isporučeni radovi, roba ili usluge nisu u skladu s tehničkim specifikacijama na koje je uputio, ako Izvršitelj tijekom izvršenja ugovora o nabavi na zadovoljavajući način dokaže, bilo kojim prikladnim sredstvom (tehnička dokumentacija proizvođača, ispitni izvještaji priznatoga tijela, atesti, norme, certifikati sukladnosti i sl.) da rješenja koja predlaže na jednakovrijedan način zadovoljavaju zahtjeve definirane od strane Naručitelja.</w:t>
      </w:r>
    </w:p>
    <w:p w14:paraId="13D7FDCC" w14:textId="77777777" w:rsidR="000255C3" w:rsidRPr="001C2E83" w:rsidRDefault="000255C3"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5B027D20"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2.2. Način određivanja cijene ponude</w:t>
      </w:r>
    </w:p>
    <w:p w14:paraId="0987288B"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4150279F" w14:textId="46B1711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izražava se u </w:t>
      </w:r>
      <w:r w:rsidR="00087A43">
        <w:rPr>
          <w:rFonts w:ascii="Akkurat Light Pro" w:eastAsia="Calibri" w:hAnsi="Akkurat Light Pro" w:cs="Arial"/>
          <w:bCs/>
          <w:noProof/>
          <w:sz w:val="20"/>
          <w:szCs w:val="20"/>
          <w:lang w:eastAsia="en-US"/>
        </w:rPr>
        <w:t>eurima</w:t>
      </w:r>
      <w:r w:rsidRPr="001C2E83">
        <w:rPr>
          <w:rFonts w:ascii="Akkurat Light Pro" w:eastAsia="Calibri" w:hAnsi="Akkurat Light Pro" w:cs="Arial"/>
          <w:bCs/>
          <w:noProof/>
          <w:sz w:val="20"/>
          <w:szCs w:val="20"/>
          <w:lang w:eastAsia="en-US"/>
        </w:rPr>
        <w:t xml:space="preserve"> (</w:t>
      </w:r>
      <w:r w:rsidR="00087A43">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w:t>
      </w:r>
    </w:p>
    <w:p w14:paraId="3B0CC5A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071E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Cijena ponude iskazuje se za cjelokupan predmet nabave za koji ponuditelj daje ponudu. Cijena ponude upisuje se brojkama sukladno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te </w:t>
      </w:r>
      <w:r w:rsidRPr="001C2E83">
        <w:rPr>
          <w:rFonts w:ascii="Akkurat Light Pro" w:eastAsia="Calibri" w:hAnsi="Akkurat Light Pro" w:cs="Arial"/>
          <w:b/>
          <w:bCs/>
          <w:noProof/>
          <w:sz w:val="20"/>
          <w:szCs w:val="20"/>
          <w:lang w:eastAsia="en-US"/>
        </w:rPr>
        <w:t>Prilogu 2 (Troškovnik).</w:t>
      </w:r>
      <w:r w:rsidRPr="001C2E83">
        <w:rPr>
          <w:rFonts w:ascii="Akkurat Light Pro" w:eastAsia="Calibri" w:hAnsi="Akkurat Light Pro" w:cs="Arial"/>
          <w:bCs/>
          <w:noProof/>
          <w:sz w:val="20"/>
          <w:szCs w:val="20"/>
          <w:lang w:eastAsia="en-US"/>
        </w:rPr>
        <w:t xml:space="preserve"> </w:t>
      </w:r>
    </w:p>
    <w:p w14:paraId="6656EA7B" w14:textId="77777777" w:rsidR="00CF4954" w:rsidRDefault="00CF4954"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03288350" w14:textId="18AAAA60"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je dužan u </w:t>
      </w:r>
      <w:r w:rsidRPr="001C2E83">
        <w:rPr>
          <w:rFonts w:ascii="Akkurat Light Pro" w:eastAsia="Calibri" w:hAnsi="Akkurat Light Pro" w:cs="Arial"/>
          <w:b/>
          <w:bCs/>
          <w:noProof/>
          <w:sz w:val="20"/>
          <w:szCs w:val="20"/>
          <w:lang w:eastAsia="en-US"/>
        </w:rPr>
        <w:t>Prilogu 1 (Ponudbeni list)</w:t>
      </w:r>
      <w:r w:rsidRPr="001C2E83">
        <w:rPr>
          <w:rFonts w:ascii="Akkurat Light Pro" w:eastAsia="Calibri" w:hAnsi="Akkurat Light Pro" w:cs="Arial"/>
          <w:bCs/>
          <w:noProof/>
          <w:sz w:val="20"/>
          <w:szCs w:val="20"/>
          <w:lang w:eastAsia="en-US"/>
        </w:rPr>
        <w:t xml:space="preserve"> upisati ukupnu cijenu ponude bez poreza na dodanu vrijednost (PDV-a) iz </w:t>
      </w:r>
      <w:r w:rsidRPr="001C2E83">
        <w:rPr>
          <w:rFonts w:ascii="Akkurat Light Pro" w:eastAsia="Calibri" w:hAnsi="Akkurat Light Pro" w:cs="Arial"/>
          <w:b/>
          <w:bCs/>
          <w:noProof/>
          <w:sz w:val="20"/>
          <w:szCs w:val="20"/>
          <w:lang w:eastAsia="en-US"/>
        </w:rPr>
        <w:t>Priloga 2 (Troškovnik)</w:t>
      </w:r>
      <w:r w:rsidRPr="001C2E83">
        <w:rPr>
          <w:rFonts w:ascii="Akkurat Light Pro" w:eastAsia="Calibri" w:hAnsi="Akkurat Light Pro" w:cs="Arial"/>
          <w:bCs/>
          <w:noProof/>
          <w:sz w:val="20"/>
          <w:szCs w:val="20"/>
          <w:lang w:eastAsia="en-US"/>
        </w:rPr>
        <w:t xml:space="preserve">, zatim iznos poreza na dodanu vrijednost (PDV-a) te ukupnu cijenu s porezom na dodanu vrijednost (PDV-om) zaokruženu na dvije decimale. </w:t>
      </w:r>
    </w:p>
    <w:p w14:paraId="4442421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CED7440" w14:textId="480DE9EC"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Ponuditelj </w:t>
      </w:r>
      <w:r w:rsidRPr="001C2E83">
        <w:rPr>
          <w:rFonts w:ascii="Akkurat Light Pro" w:eastAsia="Calibri" w:hAnsi="Akkurat Light Pro" w:cs="Arial"/>
          <w:b/>
          <w:bCs/>
          <w:noProof/>
          <w:sz w:val="20"/>
          <w:szCs w:val="20"/>
          <w:lang w:eastAsia="en-US"/>
        </w:rPr>
        <w:t>Prilog 2 (Troškovnik)</w:t>
      </w:r>
      <w:r w:rsidRPr="001C2E83">
        <w:rPr>
          <w:rFonts w:ascii="Akkurat Light Pro" w:eastAsia="Calibri" w:hAnsi="Akkurat Light Pro" w:cs="Arial"/>
          <w:bCs/>
          <w:noProof/>
          <w:sz w:val="20"/>
          <w:szCs w:val="20"/>
          <w:lang w:eastAsia="en-US"/>
        </w:rPr>
        <w:t xml:space="preserve"> popunjava na način da u istome naznači jedinične cijene. Jedinična cijena moraju biti zaokruženi na dvije decimale. </w:t>
      </w:r>
    </w:p>
    <w:p w14:paraId="7C917F3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CA0ACA" w14:textId="6C093F7D"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Ukoliko je riječ o ponuditelju iz inozemstva, ili ponuditelju koji nije u sustavu PDV-a, isti cijenu svoje ponude treba prikazati samo bez PDV-a, pri čemu na mjesto predviđeno za upis cijene ponude s PDV-om upisuje isti iznos kao što je upisan na mjestu predviđenom za upis cijene ponude bez PDV-a, a mjesto predviđeno za upis iznosa PDV-a stavlja nulu (0,00 </w:t>
      </w:r>
      <w:r w:rsidR="00140AAE">
        <w:rPr>
          <w:rFonts w:ascii="Akkurat Light Pro" w:eastAsia="Calibri" w:hAnsi="Akkurat Light Pro" w:cs="Arial"/>
          <w:bCs/>
          <w:noProof/>
          <w:sz w:val="20"/>
          <w:szCs w:val="20"/>
          <w:lang w:eastAsia="en-US"/>
        </w:rPr>
        <w:t>EUR</w:t>
      </w:r>
      <w:r w:rsidRPr="001C2E83">
        <w:rPr>
          <w:rFonts w:ascii="Akkurat Light Pro" w:eastAsia="Calibri" w:hAnsi="Akkurat Light Pro" w:cs="Arial"/>
          <w:bCs/>
          <w:noProof/>
          <w:sz w:val="20"/>
          <w:szCs w:val="20"/>
          <w:lang w:eastAsia="en-US"/>
        </w:rPr>
        <w:t>) ili ostavlja prazno, odnosno na drugi način se označava kako upis nije primjenjiv.</w:t>
      </w:r>
    </w:p>
    <w:p w14:paraId="060CCF03"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46E61A9"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U cijenu ponude bez poreza na dodanu vrijednost moraju biti uračunati svi troškovi i popusti. </w:t>
      </w:r>
    </w:p>
    <w:p w14:paraId="09A5536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267C98EA"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je u ponudi iskazana neuobičajeno niska cijena ponude ili neuobičajeno niska jedinična cijena što dovodi u sumnju izvršenje ugovora o nabavi, Naručitelj je ovlašten odbiti takvu ponudu. Prije odbijanja ponude zbog neuobičajeno niske cijene, Naručitelj će od Ponuditelja pisanim putem zatražiti objašnjenje s podacima o sastavnim elementima ponude koje smatra bitnima za izvršenje ugovora o nabavi.</w:t>
      </w:r>
    </w:p>
    <w:p w14:paraId="15031955"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32EFA0EE"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Ako Ponuditelj ne ispuni Troškovnik u skladu sa zahtjevima iz ovog Poziva na dostavu ponuda ili izmijeni tekst i izvorni sadržaj u obrascu Troškovnika, smatrat će se da je takav Troškovnik nepotpun i nevažeći te ponuda može biti odbijena. </w:t>
      </w:r>
    </w:p>
    <w:p w14:paraId="2DFD9624"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p>
    <w:p w14:paraId="7475A816" w14:textId="40457AF2" w:rsidR="002A78BF" w:rsidRPr="00140AAE" w:rsidRDefault="002A78BF" w:rsidP="002A78BF">
      <w:pPr>
        <w:tabs>
          <w:tab w:val="left" w:pos="567"/>
        </w:tabs>
        <w:spacing w:after="160" w:line="259" w:lineRule="auto"/>
        <w:contextualSpacing/>
        <w:jc w:val="both"/>
        <w:rPr>
          <w:rFonts w:ascii="Akkurat Light Pro" w:eastAsia="Calibri" w:hAnsi="Akkurat Light Pro" w:cs="Arial"/>
          <w:bCs/>
          <w:strike/>
          <w:noProof/>
          <w:sz w:val="20"/>
          <w:szCs w:val="20"/>
          <w:lang w:eastAsia="en-US"/>
        </w:rPr>
      </w:pPr>
      <w:r w:rsidRPr="00140AAE">
        <w:rPr>
          <w:rFonts w:ascii="Akkurat Light Pro" w:eastAsia="Calibri" w:hAnsi="Akkurat Light Pro" w:cs="Arial"/>
          <w:bCs/>
          <w:noProof/>
          <w:sz w:val="20"/>
          <w:szCs w:val="20"/>
          <w:lang w:eastAsia="en-US"/>
        </w:rPr>
        <w:t>Naručitelj će u postupku pregleda, usporedbe i ocjenjivanja ponuda uspoređivati ukupnu cijenu ponude</w:t>
      </w:r>
      <w:r w:rsidR="003E228E" w:rsidRPr="003E228E">
        <w:rPr>
          <w:rFonts w:ascii="Akkurat Light Pro" w:eastAsia="Calibri" w:hAnsi="Akkurat Light Pro" w:cs="Arial"/>
          <w:bCs/>
          <w:noProof/>
          <w:sz w:val="20"/>
          <w:szCs w:val="20"/>
          <w:lang w:eastAsia="en-US"/>
        </w:rPr>
        <w:t xml:space="preserve"> </w:t>
      </w:r>
      <w:r w:rsidR="00536751" w:rsidRPr="00140AAE">
        <w:rPr>
          <w:rFonts w:ascii="Akkurat Light Pro" w:eastAsia="Calibri" w:hAnsi="Akkurat Light Pro" w:cs="Arial"/>
          <w:b/>
          <w:noProof/>
          <w:sz w:val="20"/>
          <w:szCs w:val="20"/>
          <w:lang w:eastAsia="en-US"/>
        </w:rPr>
        <w:t>sa PDV-om.</w:t>
      </w:r>
    </w:p>
    <w:p w14:paraId="3CE36BD2" w14:textId="77777777" w:rsidR="002A78BF" w:rsidRPr="001C2E83"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12" w:name="_Hlk82711586"/>
    </w:p>
    <w:p w14:paraId="7BAC371E" w14:textId="49A2F9A7" w:rsidR="002A78BF" w:rsidRDefault="002A78BF" w:rsidP="002A78BF">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sklapanju ugovora </w:t>
      </w:r>
      <w:r w:rsidR="00B035A0">
        <w:rPr>
          <w:rFonts w:ascii="Akkurat Light Pro" w:eastAsia="Calibri" w:hAnsi="Akkurat Light Pro" w:cs="Arial"/>
          <w:bCs/>
          <w:noProof/>
          <w:sz w:val="20"/>
          <w:szCs w:val="20"/>
          <w:lang w:eastAsia="en-US"/>
        </w:rPr>
        <w:t xml:space="preserve">o radovima </w:t>
      </w:r>
      <w:r w:rsidRPr="001C2E83">
        <w:rPr>
          <w:rFonts w:ascii="Akkurat Light Pro" w:eastAsia="Calibri" w:hAnsi="Akkurat Light Pro" w:cs="Arial"/>
          <w:bCs/>
          <w:noProof/>
          <w:sz w:val="20"/>
          <w:szCs w:val="20"/>
          <w:lang w:eastAsia="en-US"/>
        </w:rPr>
        <w:t>jedinične cijene iz osnovnog ugovora ne smiju se povećavati.</w:t>
      </w:r>
    </w:p>
    <w:bookmarkEnd w:id="12"/>
    <w:p w14:paraId="360CF5D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p>
    <w:p w14:paraId="2A410BDC"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2.3. Rok i mjesto izvršenja predmeta nabave</w:t>
      </w:r>
    </w:p>
    <w:bookmarkEnd w:id="9"/>
    <w:p w14:paraId="6D3C5904" w14:textId="3F2FCD50"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27E44E68" w14:textId="73787D64" w:rsidR="001C2E83"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r w:rsidRPr="00254C74">
        <w:rPr>
          <w:rFonts w:ascii="Akkurat Light Pro" w:eastAsia="Calibri" w:hAnsi="Akkurat Light Pro" w:cs="Arial"/>
          <w:bCs/>
          <w:sz w:val="20"/>
          <w:szCs w:val="20"/>
          <w:lang w:eastAsia="en-US"/>
        </w:rPr>
        <w:t xml:space="preserve">Rok </w:t>
      </w:r>
      <w:r w:rsidR="0081796A" w:rsidRPr="00254C74">
        <w:rPr>
          <w:rFonts w:ascii="Akkurat Light Pro" w:eastAsia="Calibri" w:hAnsi="Akkurat Light Pro" w:cs="Arial"/>
          <w:bCs/>
          <w:sz w:val="20"/>
          <w:szCs w:val="20"/>
          <w:lang w:eastAsia="en-US"/>
        </w:rPr>
        <w:t xml:space="preserve">za </w:t>
      </w:r>
      <w:r w:rsidR="00EE5E9B" w:rsidRPr="00254C74">
        <w:rPr>
          <w:rFonts w:ascii="Akkurat Light Pro" w:eastAsia="Calibri" w:hAnsi="Akkurat Light Pro" w:cs="Arial"/>
          <w:bCs/>
          <w:sz w:val="20"/>
          <w:szCs w:val="20"/>
          <w:lang w:eastAsia="en-US"/>
        </w:rPr>
        <w:t xml:space="preserve">izvođenje radova </w:t>
      </w:r>
      <w:r w:rsidR="009C4652" w:rsidRPr="00254C74">
        <w:rPr>
          <w:rFonts w:ascii="Akkurat Light Pro" w:eastAsia="Calibri" w:hAnsi="Akkurat Light Pro" w:cs="Arial"/>
          <w:bCs/>
          <w:sz w:val="20"/>
          <w:szCs w:val="20"/>
          <w:lang w:eastAsia="en-US"/>
        </w:rPr>
        <w:t xml:space="preserve">je </w:t>
      </w:r>
      <w:r w:rsidR="000D6BC1" w:rsidRPr="00254C74">
        <w:rPr>
          <w:rFonts w:ascii="Akkurat Light Pro" w:eastAsia="Calibri" w:hAnsi="Akkurat Light Pro" w:cs="Arial"/>
          <w:b/>
          <w:color w:val="000000" w:themeColor="text1"/>
          <w:sz w:val="20"/>
          <w:szCs w:val="20"/>
          <w:lang w:eastAsia="en-US"/>
        </w:rPr>
        <w:t>3</w:t>
      </w:r>
      <w:r w:rsidR="00254C74" w:rsidRPr="00254C74">
        <w:rPr>
          <w:rFonts w:ascii="Akkurat Light Pro" w:eastAsia="Calibri" w:hAnsi="Akkurat Light Pro" w:cs="Arial"/>
          <w:b/>
          <w:color w:val="000000" w:themeColor="text1"/>
          <w:sz w:val="20"/>
          <w:szCs w:val="20"/>
          <w:lang w:eastAsia="en-US"/>
        </w:rPr>
        <w:t>0</w:t>
      </w:r>
      <w:r w:rsidR="005A4487" w:rsidRPr="00254C74">
        <w:rPr>
          <w:rFonts w:ascii="Akkurat Light Pro" w:eastAsia="Calibri" w:hAnsi="Akkurat Light Pro" w:cs="Arial"/>
          <w:b/>
          <w:color w:val="000000" w:themeColor="text1"/>
          <w:sz w:val="20"/>
          <w:szCs w:val="20"/>
          <w:lang w:eastAsia="en-US"/>
        </w:rPr>
        <w:t>.</w:t>
      </w:r>
      <w:r w:rsidR="00254C74" w:rsidRPr="00254C74">
        <w:rPr>
          <w:rFonts w:ascii="Akkurat Light Pro" w:eastAsia="Calibri" w:hAnsi="Akkurat Light Pro" w:cs="Arial"/>
          <w:b/>
          <w:color w:val="000000" w:themeColor="text1"/>
          <w:sz w:val="20"/>
          <w:szCs w:val="20"/>
          <w:lang w:eastAsia="en-US"/>
        </w:rPr>
        <w:t>0</w:t>
      </w:r>
      <w:r w:rsidR="00CD0A99">
        <w:rPr>
          <w:rFonts w:ascii="Akkurat Light Pro" w:eastAsia="Calibri" w:hAnsi="Akkurat Light Pro" w:cs="Arial"/>
          <w:b/>
          <w:color w:val="000000" w:themeColor="text1"/>
          <w:sz w:val="20"/>
          <w:szCs w:val="20"/>
          <w:lang w:eastAsia="en-US"/>
        </w:rPr>
        <w:t>4</w:t>
      </w:r>
      <w:r w:rsidR="005A4487" w:rsidRPr="00254C74">
        <w:rPr>
          <w:rFonts w:ascii="Akkurat Light Pro" w:eastAsia="Calibri" w:hAnsi="Akkurat Light Pro" w:cs="Arial"/>
          <w:b/>
          <w:color w:val="000000" w:themeColor="text1"/>
          <w:sz w:val="20"/>
          <w:szCs w:val="20"/>
          <w:lang w:eastAsia="en-US"/>
        </w:rPr>
        <w:t>.202</w:t>
      </w:r>
      <w:r w:rsidR="00254C74" w:rsidRPr="00254C74">
        <w:rPr>
          <w:rFonts w:ascii="Akkurat Light Pro" w:eastAsia="Calibri" w:hAnsi="Akkurat Light Pro" w:cs="Arial"/>
          <w:b/>
          <w:color w:val="000000" w:themeColor="text1"/>
          <w:sz w:val="20"/>
          <w:szCs w:val="20"/>
          <w:lang w:eastAsia="en-US"/>
        </w:rPr>
        <w:t>6</w:t>
      </w:r>
      <w:r w:rsidR="000D6BC1" w:rsidRPr="00254C74">
        <w:rPr>
          <w:rFonts w:ascii="Akkurat Light Pro" w:eastAsia="Calibri" w:hAnsi="Akkurat Light Pro" w:cs="Arial"/>
          <w:b/>
          <w:color w:val="000000" w:themeColor="text1"/>
          <w:sz w:val="20"/>
          <w:szCs w:val="20"/>
          <w:lang w:eastAsia="en-US"/>
        </w:rPr>
        <w:t>.</w:t>
      </w:r>
      <w:r w:rsidR="005A4487" w:rsidRPr="00254C74">
        <w:rPr>
          <w:rFonts w:ascii="Akkurat Light Pro" w:eastAsia="Calibri" w:hAnsi="Akkurat Light Pro" w:cs="Arial"/>
          <w:b/>
          <w:color w:val="000000" w:themeColor="text1"/>
          <w:sz w:val="20"/>
          <w:szCs w:val="20"/>
          <w:lang w:eastAsia="en-US"/>
        </w:rPr>
        <w:t xml:space="preserve"> </w:t>
      </w:r>
      <w:r w:rsidR="009C4652" w:rsidRPr="00254C74">
        <w:rPr>
          <w:rFonts w:ascii="Akkurat Light Pro" w:eastAsia="Calibri" w:hAnsi="Akkurat Light Pro" w:cs="Arial"/>
          <w:b/>
          <w:color w:val="000000" w:themeColor="text1"/>
          <w:sz w:val="20"/>
          <w:szCs w:val="20"/>
          <w:lang w:eastAsia="en-US"/>
        </w:rPr>
        <w:t>godine</w:t>
      </w:r>
      <w:r w:rsidR="009C4652" w:rsidRPr="00254C74">
        <w:rPr>
          <w:rFonts w:ascii="Akkurat Light Pro" w:eastAsia="Calibri" w:hAnsi="Akkurat Light Pro" w:cs="Arial"/>
          <w:bCs/>
          <w:sz w:val="20"/>
          <w:szCs w:val="20"/>
          <w:lang w:eastAsia="en-US"/>
        </w:rPr>
        <w:t>.</w:t>
      </w:r>
    </w:p>
    <w:p w14:paraId="67FF8A3C" w14:textId="1B4CDD20" w:rsidR="003C6DBE"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6ECBE6AB" w14:textId="59A5EF04" w:rsidR="003C6DBE" w:rsidRPr="009C4652" w:rsidRDefault="003C6DBE" w:rsidP="002A78BF">
      <w:pPr>
        <w:tabs>
          <w:tab w:val="left" w:pos="567"/>
        </w:tabs>
        <w:spacing w:line="256" w:lineRule="auto"/>
        <w:contextualSpacing/>
        <w:jc w:val="both"/>
        <w:rPr>
          <w:rFonts w:ascii="Akkurat Light Pro" w:eastAsia="Calibri" w:hAnsi="Akkurat Light Pro" w:cs="Arial"/>
          <w:bCs/>
          <w:sz w:val="20"/>
          <w:szCs w:val="20"/>
          <w:lang w:eastAsia="en-US"/>
        </w:rPr>
      </w:pPr>
      <w:r w:rsidRPr="003C6DBE">
        <w:rPr>
          <w:rFonts w:ascii="Akkurat Light Pro" w:eastAsia="Calibri" w:hAnsi="Akkurat Light Pro" w:cs="Arial"/>
          <w:bCs/>
          <w:sz w:val="20"/>
          <w:szCs w:val="20"/>
          <w:lang w:eastAsia="en-US"/>
        </w:rPr>
        <w:t xml:space="preserve">Datumom završetka izvođenja radova se smatra datum završetka radova naveden </w:t>
      </w:r>
      <w:r w:rsidR="009C5492">
        <w:rPr>
          <w:rFonts w:ascii="Akkurat Light Pro" w:eastAsia="Calibri" w:hAnsi="Akkurat Light Pro" w:cs="Arial"/>
          <w:bCs/>
          <w:sz w:val="20"/>
          <w:szCs w:val="20"/>
          <w:lang w:eastAsia="en-US"/>
        </w:rPr>
        <w:t xml:space="preserve">u </w:t>
      </w:r>
      <w:r w:rsidR="009C5492" w:rsidRPr="009C5492">
        <w:rPr>
          <w:rFonts w:ascii="Akkurat Light Pro" w:eastAsia="Calibri" w:hAnsi="Akkurat Light Pro" w:cs="Arial"/>
          <w:bCs/>
          <w:sz w:val="20"/>
          <w:szCs w:val="20"/>
          <w:lang w:eastAsia="en-US"/>
        </w:rPr>
        <w:t>građevinskom dnevniku</w:t>
      </w:r>
      <w:r w:rsidR="009C5492">
        <w:rPr>
          <w:rFonts w:ascii="Akkurat Light Pro" w:eastAsia="Calibri" w:hAnsi="Akkurat Light Pro" w:cs="Arial"/>
          <w:bCs/>
          <w:sz w:val="20"/>
          <w:szCs w:val="20"/>
          <w:lang w:eastAsia="en-US"/>
        </w:rPr>
        <w:t xml:space="preserve">. </w:t>
      </w:r>
      <w:r w:rsidRPr="003C6DBE">
        <w:rPr>
          <w:rFonts w:ascii="Akkurat Light Pro" w:eastAsia="Calibri" w:hAnsi="Akkurat Light Pro" w:cs="Arial"/>
          <w:bCs/>
          <w:sz w:val="20"/>
          <w:szCs w:val="20"/>
          <w:lang w:eastAsia="en-US"/>
        </w:rPr>
        <w:t xml:space="preserve"> </w:t>
      </w:r>
      <w:r w:rsidR="00AA5ED3" w:rsidRPr="00AA5ED3">
        <w:rPr>
          <w:rFonts w:ascii="Akkurat Light Pro" w:eastAsia="Calibri" w:hAnsi="Akkurat Light Pro" w:cs="Arial"/>
          <w:bCs/>
          <w:sz w:val="20"/>
          <w:szCs w:val="20"/>
          <w:lang w:eastAsia="en-US"/>
        </w:rPr>
        <w:t xml:space="preserve">U navedenom roku Izvođač je obvezan  pripremiti i dokumentaciju potrebnu za pregled. </w:t>
      </w:r>
      <w:r w:rsidR="00D240E0">
        <w:rPr>
          <w:rFonts w:ascii="Akkurat Light Pro" w:eastAsia="Calibri" w:hAnsi="Akkurat Light Pro" w:cs="Arial"/>
          <w:bCs/>
          <w:sz w:val="20"/>
          <w:szCs w:val="20"/>
          <w:lang w:eastAsia="en-US"/>
        </w:rPr>
        <w:t xml:space="preserve"> </w:t>
      </w:r>
      <w:r w:rsidR="00E525E3">
        <w:rPr>
          <w:rFonts w:ascii="Akkurat Light Pro" w:eastAsia="Calibri" w:hAnsi="Akkurat Light Pro" w:cs="Arial"/>
          <w:bCs/>
          <w:sz w:val="20"/>
          <w:szCs w:val="20"/>
          <w:lang w:eastAsia="en-US"/>
        </w:rPr>
        <w:t>Dodatne obveze sadržane su u prijedlogu Ugovora.</w:t>
      </w:r>
    </w:p>
    <w:p w14:paraId="39ED8E6F" w14:textId="77777777" w:rsidR="001C2E83" w:rsidRPr="009C4652" w:rsidRDefault="001C2E83"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7A68C98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9C4652">
        <w:rPr>
          <w:rFonts w:ascii="Akkurat Light Pro" w:eastAsia="Calibri" w:hAnsi="Akkurat Light Pro" w:cs="Arial"/>
          <w:bCs/>
          <w:sz w:val="20"/>
          <w:szCs w:val="20"/>
          <w:lang w:eastAsia="en-US"/>
        </w:rPr>
        <w:t>Rok se može produljiti u slučajevima:</w:t>
      </w:r>
    </w:p>
    <w:p w14:paraId="21077065"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356FA962"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a) u kojima je odabrani ponuditelj zbog više sile ili drugog događaja koji ima značenje promijenjenih okolnosti nastalih nakon sklapanja Ugovora, koje se nisu mogle predvidjeti, bio spriječen pravodobno izvesti radove;</w:t>
      </w:r>
    </w:p>
    <w:p w14:paraId="17C1F483" w14:textId="77777777" w:rsidR="002A78BF" w:rsidRPr="001C2E83" w:rsidRDefault="002A78BF" w:rsidP="002A78BF">
      <w:pPr>
        <w:tabs>
          <w:tab w:val="left" w:pos="567"/>
        </w:tabs>
        <w:spacing w:line="256" w:lineRule="auto"/>
        <w:contextualSpacing/>
        <w:rPr>
          <w:rFonts w:ascii="Akkurat Light Pro" w:eastAsia="Calibri" w:hAnsi="Akkurat Light Pro" w:cs="Arial"/>
          <w:bCs/>
          <w:sz w:val="20"/>
          <w:szCs w:val="20"/>
          <w:lang w:eastAsia="en-US"/>
        </w:rPr>
      </w:pPr>
    </w:p>
    <w:p w14:paraId="06CE0C40" w14:textId="77777777" w:rsidR="002A78BF"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b) zbog bilo kojeg kašnjenja kojeg je uzrokovao Naručitelj ili osobe za koje on odgovara.</w:t>
      </w:r>
    </w:p>
    <w:p w14:paraId="3C2FC41E" w14:textId="77777777" w:rsidR="002511EE"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41FD9FE3" w14:textId="31507E5D" w:rsidR="002511EE" w:rsidRPr="001C2E83" w:rsidRDefault="002511EE" w:rsidP="002A78BF">
      <w:pPr>
        <w:tabs>
          <w:tab w:val="left" w:pos="567"/>
        </w:tabs>
        <w:spacing w:line="256" w:lineRule="auto"/>
        <w:contextualSpacing/>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c) produljenja razdoblja provedbe Ugovora o dodjeli bespovratnih sredstava unutar kojeg se provodi ovaj postupak nabave odnosno ugovor o nabavi.</w:t>
      </w:r>
    </w:p>
    <w:p w14:paraId="29B8B1BE" w14:textId="77777777" w:rsidR="002A78BF" w:rsidRPr="001C2E83" w:rsidRDefault="002A78BF" w:rsidP="002A78BF">
      <w:pPr>
        <w:tabs>
          <w:tab w:val="left" w:pos="567"/>
        </w:tabs>
        <w:spacing w:line="256" w:lineRule="auto"/>
        <w:contextualSpacing/>
        <w:jc w:val="both"/>
        <w:rPr>
          <w:rFonts w:ascii="Akkurat Light Pro" w:eastAsia="Calibri" w:hAnsi="Akkurat Light Pro" w:cs="Arial"/>
          <w:bCs/>
          <w:sz w:val="20"/>
          <w:szCs w:val="20"/>
          <w:lang w:eastAsia="en-US"/>
        </w:rPr>
      </w:pPr>
    </w:p>
    <w:p w14:paraId="31973472" w14:textId="3D3961C6" w:rsidR="00995DF9" w:rsidRPr="00F90FDD" w:rsidRDefault="00C2170A" w:rsidP="00C2170A">
      <w:pPr>
        <w:tabs>
          <w:tab w:val="left" w:pos="567"/>
        </w:tabs>
        <w:spacing w:line="256" w:lineRule="auto"/>
        <w:contextualSpacing/>
        <w:jc w:val="both"/>
        <w:rPr>
          <w:rFonts w:ascii="Akkurat Light Pro" w:eastAsia="Calibri" w:hAnsi="Akkurat Light Pro" w:cs="Arial"/>
          <w:bCs/>
          <w:iCs/>
          <w:sz w:val="20"/>
          <w:szCs w:val="20"/>
          <w:lang w:eastAsia="en-US"/>
        </w:rPr>
      </w:pPr>
      <w:r w:rsidRPr="00C2170A">
        <w:rPr>
          <w:rFonts w:ascii="Akkurat Light Pro" w:eastAsia="Calibri" w:hAnsi="Akkurat Light Pro" w:cs="Arial"/>
          <w:bCs/>
          <w:sz w:val="20"/>
          <w:szCs w:val="20"/>
          <w:lang w:eastAsia="en-US"/>
        </w:rPr>
        <w:t xml:space="preserve">Mjesto izvršenja predmeta nabave </w:t>
      </w:r>
      <w:r w:rsidR="00CF7FA0">
        <w:rPr>
          <w:rFonts w:ascii="Akkurat Light Pro" w:eastAsia="Calibri" w:hAnsi="Akkurat Light Pro" w:cs="Arial"/>
          <w:bCs/>
          <w:sz w:val="20"/>
          <w:szCs w:val="20"/>
          <w:lang w:eastAsia="en-US"/>
        </w:rPr>
        <w:t xml:space="preserve">je </w:t>
      </w:r>
      <w:r w:rsidR="00140AAE">
        <w:rPr>
          <w:rFonts w:ascii="Akkurat Light Pro" w:eastAsia="Calibri" w:hAnsi="Akkurat Light Pro" w:cs="Arial"/>
          <w:b/>
          <w:sz w:val="20"/>
          <w:szCs w:val="20"/>
          <w:lang w:eastAsia="en-US"/>
        </w:rPr>
        <w:t>Dom hrvatskih likovnih umjetnika „Meštrovićev paviljon“</w:t>
      </w:r>
      <w:r w:rsidR="003351C7">
        <w:rPr>
          <w:rFonts w:ascii="Akkurat Light Pro" w:eastAsia="Calibri" w:hAnsi="Akkurat Light Pro" w:cs="Arial"/>
          <w:b/>
          <w:sz w:val="20"/>
          <w:szCs w:val="20"/>
          <w:lang w:eastAsia="en-US"/>
        </w:rPr>
        <w:t>,</w:t>
      </w:r>
      <w:r w:rsidR="00CF7FA0" w:rsidRPr="00CF7FA0">
        <w:rPr>
          <w:rFonts w:ascii="Akkurat Light Pro" w:eastAsia="Calibri" w:hAnsi="Akkurat Light Pro" w:cs="Arial"/>
          <w:bCs/>
          <w:i/>
          <w:sz w:val="20"/>
          <w:szCs w:val="20"/>
          <w:lang w:eastAsia="en-US"/>
        </w:rPr>
        <w:t xml:space="preserve"> </w:t>
      </w:r>
      <w:r w:rsidR="00140AAE">
        <w:rPr>
          <w:rFonts w:ascii="Akkurat Light Pro" w:eastAsia="Calibri" w:hAnsi="Akkurat Light Pro" w:cs="Arial"/>
          <w:b/>
          <w:iCs/>
          <w:sz w:val="20"/>
          <w:szCs w:val="20"/>
          <w:lang w:eastAsia="en-US"/>
        </w:rPr>
        <w:t>Trg žrtava fašizma</w:t>
      </w:r>
      <w:r w:rsidR="003351C7" w:rsidRPr="003351C7">
        <w:rPr>
          <w:rFonts w:ascii="Akkurat Light Pro" w:eastAsia="Calibri" w:hAnsi="Akkurat Light Pro" w:cs="Arial"/>
          <w:b/>
          <w:iCs/>
          <w:sz w:val="20"/>
          <w:szCs w:val="20"/>
          <w:lang w:eastAsia="en-US"/>
        </w:rPr>
        <w:t xml:space="preserve">, </w:t>
      </w:r>
      <w:r w:rsidR="00140AAE">
        <w:rPr>
          <w:rFonts w:ascii="Akkurat Light Pro" w:eastAsia="Calibri" w:hAnsi="Akkurat Light Pro" w:cs="Arial"/>
          <w:b/>
          <w:iCs/>
          <w:sz w:val="20"/>
          <w:szCs w:val="20"/>
          <w:lang w:eastAsia="en-US"/>
        </w:rPr>
        <w:t>Zagreb</w:t>
      </w:r>
      <w:r w:rsidR="003351C7">
        <w:rPr>
          <w:rFonts w:ascii="Akkurat Light Pro" w:eastAsia="Calibri" w:hAnsi="Akkurat Light Pro" w:cs="Arial"/>
          <w:b/>
          <w:iCs/>
          <w:sz w:val="20"/>
          <w:szCs w:val="20"/>
          <w:lang w:eastAsia="en-US"/>
        </w:rPr>
        <w:t>.</w:t>
      </w:r>
    </w:p>
    <w:p w14:paraId="5A136E50" w14:textId="77777777" w:rsidR="00B973B1" w:rsidRPr="001C2E83" w:rsidRDefault="00B973B1" w:rsidP="00B973B1">
      <w:pPr>
        <w:keepNext/>
        <w:keepLines/>
        <w:tabs>
          <w:tab w:val="left" w:pos="567"/>
        </w:tabs>
        <w:spacing w:before="480" w:line="259" w:lineRule="auto"/>
        <w:outlineLvl w:val="0"/>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 xml:space="preserve">3.  RAZLOZI ISKLJUČENJA PONUDITELJA </w:t>
      </w:r>
      <w:bookmarkStart w:id="13" w:name="_Toc398548207"/>
      <w:bookmarkStart w:id="14" w:name="_Toc398561305"/>
      <w:bookmarkStart w:id="15" w:name="_Toc398564550"/>
      <w:bookmarkStart w:id="16" w:name="_Toc398624082"/>
      <w:bookmarkStart w:id="17" w:name="_Toc399159455"/>
      <w:r w:rsidRPr="001C2E83">
        <w:rPr>
          <w:rFonts w:ascii="Akkurat Light Pro" w:eastAsia="Calibri" w:hAnsi="Akkurat Light Pro" w:cs="Arial"/>
          <w:b/>
          <w:bCs/>
          <w:noProof/>
          <w:sz w:val="20"/>
          <w:szCs w:val="20"/>
          <w:lang w:eastAsia="en-US"/>
        </w:rPr>
        <w:br/>
      </w:r>
    </w:p>
    <w:bookmarkEnd w:id="13"/>
    <w:bookmarkEnd w:id="14"/>
    <w:bookmarkEnd w:id="15"/>
    <w:bookmarkEnd w:id="16"/>
    <w:bookmarkEnd w:id="17"/>
    <w:p w14:paraId="367BE2EE"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r w:rsidRPr="001C2E83">
        <w:rPr>
          <w:rFonts w:ascii="Akkurat Light Pro" w:eastAsia="Calibri" w:hAnsi="Akkurat Light Pro" w:cs="Arial"/>
          <w:noProof/>
          <w:sz w:val="20"/>
          <w:szCs w:val="20"/>
          <w:lang w:eastAsia="en-US"/>
        </w:rPr>
        <w:t xml:space="preserve">Ponuditelj, odnosno zajednica ponuditelja dužni su u svojoj ponudi priložiti dokumente zahtijevane ovim Pozivom, kojima se dokazuje kako </w:t>
      </w:r>
      <w:r w:rsidRPr="001C2E83">
        <w:rPr>
          <w:rFonts w:ascii="Akkurat Light Pro" w:eastAsia="Calibri" w:hAnsi="Akkurat Light Pro" w:cs="Arial"/>
          <w:b/>
          <w:bCs/>
          <w:noProof/>
          <w:sz w:val="20"/>
          <w:szCs w:val="20"/>
          <w:lang w:eastAsia="en-US"/>
        </w:rPr>
        <w:t>ne postoje</w:t>
      </w:r>
      <w:r w:rsidRPr="001C2E83">
        <w:rPr>
          <w:rFonts w:ascii="Akkurat Light Pro" w:eastAsia="Calibri" w:hAnsi="Akkurat Light Pro" w:cs="Arial"/>
          <w:noProof/>
          <w:sz w:val="20"/>
          <w:szCs w:val="20"/>
          <w:lang w:eastAsia="en-US"/>
        </w:rPr>
        <w:t xml:space="preserve"> sljedeći razlozi za isključenje:</w:t>
      </w:r>
    </w:p>
    <w:p w14:paraId="49BDA591"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15F1F03" w14:textId="42A08588" w:rsidR="0004623D" w:rsidRPr="001C2E83" w:rsidRDefault="003C6DBE" w:rsidP="0004623D">
      <w:pPr>
        <w:tabs>
          <w:tab w:val="left" w:pos="567"/>
        </w:tabs>
        <w:spacing w:after="160" w:line="259" w:lineRule="auto"/>
        <w:contextualSpacing/>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 xml:space="preserve">3.1 </w:t>
      </w:r>
      <w:r w:rsidR="0004623D" w:rsidRPr="001C2E83">
        <w:rPr>
          <w:rFonts w:ascii="Akkurat Light Pro" w:eastAsia="Calibri" w:hAnsi="Akkurat Light Pro" w:cs="Arial"/>
          <w:noProof/>
          <w:sz w:val="20"/>
          <w:szCs w:val="20"/>
          <w:lang w:eastAsia="en-US"/>
        </w:rPr>
        <w:t>Ponuditelj se isključuje iz postupka nabave:</w:t>
      </w:r>
    </w:p>
    <w:p w14:paraId="0138C324" w14:textId="596FAE2A" w:rsidR="00DB7D32"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w:t>
      </w:r>
      <w:r w:rsidRPr="003C6DBE">
        <w:rPr>
          <w:rFonts w:ascii="Akkurat Light Pro" w:eastAsia="Calibri" w:hAnsi="Akkurat Light Pro" w:cs="Arial"/>
          <w:noProof/>
          <w:sz w:val="20"/>
          <w:szCs w:val="20"/>
          <w:lang w:eastAsia="en-US"/>
        </w:rPr>
        <w:lastRenderedPageBreak/>
        <w:t xml:space="preserve">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 iz Priloga 3.)</w:t>
      </w:r>
    </w:p>
    <w:p w14:paraId="748F9B0D" w14:textId="77777777" w:rsidR="001E6C8E" w:rsidRPr="00F90FDD" w:rsidRDefault="001E6C8E" w:rsidP="001E6C8E">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C43B764" w14:textId="76BC8C2B" w:rsidR="004E0DF1" w:rsidRPr="004E0DF1" w:rsidRDefault="0004623D" w:rsidP="004E0DF1">
      <w:pPr>
        <w:pStyle w:val="Odlomakpopisa"/>
        <w:numPr>
          <w:ilvl w:val="0"/>
          <w:numId w:val="4"/>
        </w:numPr>
        <w:tabs>
          <w:tab w:val="left" w:pos="567"/>
        </w:tabs>
        <w:spacing w:after="160" w:line="259" w:lineRule="auto"/>
        <w:jc w:val="both"/>
        <w:rPr>
          <w:rFonts w:ascii="Akkurat Light Pro" w:eastAsia="Calibri" w:hAnsi="Akkurat Light Pro" w:cs="Arial"/>
          <w:b/>
          <w:bCs/>
          <w:noProof/>
          <w:sz w:val="20"/>
          <w:szCs w:val="20"/>
          <w:u w:val="single"/>
          <w:lang w:eastAsia="en-US"/>
        </w:rPr>
      </w:pPr>
      <w:r w:rsidRPr="004E0DF1">
        <w:rPr>
          <w:rFonts w:ascii="Akkurat Light Pro" w:eastAsia="Calibri" w:hAnsi="Akkurat Light Pro" w:cs="Arial"/>
          <w:noProof/>
          <w:sz w:val="20"/>
          <w:szCs w:val="20"/>
          <w:lang w:eastAsia="en-US"/>
        </w:rPr>
        <w:t>nije ispunio obvezu isplate plaća zaposlenicima, plaćanja doprinosa za financiranje obveznih</w:t>
      </w:r>
      <w:r w:rsidR="003C6DBE" w:rsidRPr="004E0DF1">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r w:rsidR="008739AF">
        <w:rPr>
          <w:rFonts w:ascii="Akkurat Light Pro" w:eastAsia="Calibri" w:hAnsi="Akkurat Light Pro" w:cs="Arial"/>
          <w:noProof/>
          <w:sz w:val="20"/>
          <w:szCs w:val="20"/>
          <w:lang w:eastAsia="en-US"/>
        </w:rPr>
        <w:t>/26,54 EUR</w:t>
      </w:r>
      <w:r w:rsidRPr="004E0DF1">
        <w:rPr>
          <w:rFonts w:ascii="Akkurat Light Pro" w:eastAsia="Calibri" w:hAnsi="Akkurat Light Pro" w:cs="Arial"/>
          <w:noProof/>
          <w:sz w:val="20"/>
          <w:szCs w:val="20"/>
          <w:lang w:eastAsia="en-US"/>
        </w:rPr>
        <w:t xml:space="preserve"> </w:t>
      </w:r>
      <w:r w:rsidR="004E0DF1">
        <w:rPr>
          <w:rFonts w:ascii="Akkurat Light Pro" w:eastAsia="Calibri" w:hAnsi="Akkurat Light Pro" w:cs="Arial"/>
          <w:noProof/>
          <w:sz w:val="20"/>
          <w:szCs w:val="20"/>
          <w:lang w:eastAsia="en-US"/>
        </w:rPr>
        <w:t>(</w:t>
      </w:r>
      <w:r w:rsidR="004E0DF1" w:rsidRPr="004E0DF1">
        <w:rPr>
          <w:rFonts w:ascii="Akkurat Light Pro" w:eastAsia="Calibri" w:hAnsi="Akkurat Light Pro" w:cs="Arial"/>
          <w:b/>
          <w:bCs/>
          <w:noProof/>
          <w:sz w:val="20"/>
          <w:szCs w:val="20"/>
          <w:u w:val="single"/>
          <w:lang w:eastAsia="en-US"/>
        </w:rPr>
        <w:t>dokaz: Izjava</w:t>
      </w:r>
      <w:r w:rsidR="004E0DF1">
        <w:rPr>
          <w:rFonts w:ascii="Akkurat Light Pro" w:eastAsia="Calibri" w:hAnsi="Akkurat Light Pro" w:cs="Arial"/>
          <w:b/>
          <w:bCs/>
          <w:noProof/>
          <w:sz w:val="20"/>
          <w:szCs w:val="20"/>
          <w:u w:val="single"/>
          <w:lang w:eastAsia="en-US"/>
        </w:rPr>
        <w:t xml:space="preserve"> iz Priloga 3.</w:t>
      </w:r>
      <w:r w:rsidR="004E0DF1" w:rsidRPr="004E0DF1">
        <w:rPr>
          <w:rFonts w:ascii="Akkurat Light Pro" w:eastAsia="Calibri" w:hAnsi="Akkurat Light Pro" w:cs="Arial"/>
          <w:b/>
          <w:bCs/>
          <w:noProof/>
          <w:sz w:val="20"/>
          <w:szCs w:val="20"/>
          <w:u w:val="single"/>
          <w:lang w:eastAsia="en-US"/>
        </w:rPr>
        <w:t xml:space="preserve"> i </w:t>
      </w:r>
      <w:r w:rsidR="00F90FDD" w:rsidRPr="004E0DF1">
        <w:rPr>
          <w:rFonts w:ascii="Akkurat Light Pro" w:eastAsia="Calibri" w:hAnsi="Akkurat Light Pro" w:cs="Arial"/>
          <w:b/>
          <w:bCs/>
          <w:noProof/>
          <w:sz w:val="20"/>
          <w:szCs w:val="20"/>
          <w:u w:val="single"/>
          <w:lang w:eastAsia="en-US"/>
        </w:rPr>
        <w:t>Potvrd</w:t>
      </w:r>
      <w:r w:rsidR="004E0DF1" w:rsidRPr="004E0DF1">
        <w:rPr>
          <w:rFonts w:ascii="Akkurat Light Pro" w:eastAsia="Calibri" w:hAnsi="Akkurat Light Pro" w:cs="Arial"/>
          <w:b/>
          <w:bCs/>
          <w:noProof/>
          <w:sz w:val="20"/>
          <w:szCs w:val="20"/>
          <w:u w:val="single"/>
          <w:lang w:eastAsia="en-US"/>
        </w:rPr>
        <w:t>a</w:t>
      </w:r>
      <w:r w:rsidR="00F90FDD" w:rsidRPr="004E0DF1">
        <w:rPr>
          <w:rFonts w:ascii="Akkurat Light Pro" w:eastAsia="Calibri" w:hAnsi="Akkurat Light Pro" w:cs="Arial"/>
          <w:b/>
          <w:bCs/>
          <w:noProof/>
          <w:sz w:val="20"/>
          <w:szCs w:val="20"/>
          <w:u w:val="single"/>
          <w:lang w:eastAsia="en-US"/>
        </w:rPr>
        <w:t xml:space="preserve"> porezne za ponuditelje koji imaju poslovni nastan u Republici Hrvatskoj, a za ostale ponuditelje dokument kojim se dokazuje da su ispunjene </w:t>
      </w:r>
      <w:r w:rsidR="004E0DF1">
        <w:rPr>
          <w:rFonts w:ascii="Akkurat Light Pro" w:eastAsia="Calibri" w:hAnsi="Akkurat Light Pro" w:cs="Arial"/>
          <w:b/>
          <w:bCs/>
          <w:noProof/>
          <w:sz w:val="20"/>
          <w:szCs w:val="20"/>
          <w:u w:val="single"/>
          <w:lang w:eastAsia="en-US"/>
        </w:rPr>
        <w:t>predmetne obveze</w:t>
      </w:r>
      <w:r w:rsidR="00F90FDD" w:rsidRPr="004E0DF1">
        <w:rPr>
          <w:rFonts w:ascii="Akkurat Light Pro" w:eastAsia="Calibri" w:hAnsi="Akkurat Light Pro" w:cs="Arial"/>
          <w:b/>
          <w:bCs/>
          <w:noProof/>
          <w:sz w:val="20"/>
          <w:szCs w:val="20"/>
          <w:u w:val="single"/>
          <w:lang w:eastAsia="en-US"/>
        </w:rPr>
        <w:t xml:space="preserve"> u njihovoj državi nastana</w:t>
      </w:r>
      <w:r w:rsidR="00A319EC">
        <w:rPr>
          <w:rFonts w:ascii="Akkurat Light Pro" w:eastAsia="Calibri" w:hAnsi="Akkurat Light Pro" w:cs="Arial"/>
          <w:b/>
          <w:bCs/>
          <w:noProof/>
          <w:sz w:val="20"/>
          <w:szCs w:val="20"/>
          <w:u w:val="single"/>
          <w:lang w:eastAsia="en-US"/>
        </w:rPr>
        <w:t xml:space="preserve">, </w:t>
      </w:r>
      <w:r w:rsidR="00A319EC" w:rsidRPr="00A319EC">
        <w:rPr>
          <w:rFonts w:ascii="Akkurat Light Pro" w:eastAsia="Calibri" w:hAnsi="Akkurat Light Pro" w:cs="Arial"/>
          <w:b/>
          <w:bCs/>
          <w:noProof/>
          <w:sz w:val="20"/>
          <w:szCs w:val="20"/>
          <w:u w:val="single"/>
          <w:lang w:eastAsia="en-US"/>
        </w:rPr>
        <w:t>ne starije od 6 mjeseci računavši od dana objave poziva</w:t>
      </w:r>
      <w:r w:rsidR="00F90FDD" w:rsidRPr="004E0DF1">
        <w:rPr>
          <w:rFonts w:ascii="Akkurat Light Pro" w:eastAsia="Calibri" w:hAnsi="Akkurat Light Pro" w:cs="Arial"/>
          <w:b/>
          <w:bCs/>
          <w:noProof/>
          <w:sz w:val="20"/>
          <w:szCs w:val="20"/>
          <w:u w:val="single"/>
          <w:lang w:eastAsia="en-US"/>
        </w:rPr>
        <w:t>.</w:t>
      </w:r>
      <w:r w:rsidR="004E0DF1">
        <w:rPr>
          <w:rFonts w:ascii="Akkurat Light Pro" w:eastAsia="Calibri" w:hAnsi="Akkurat Light Pro" w:cs="Arial"/>
          <w:b/>
          <w:bCs/>
          <w:noProof/>
          <w:sz w:val="20"/>
          <w:szCs w:val="20"/>
          <w:u w:val="single"/>
          <w:lang w:eastAsia="en-US"/>
        </w:rPr>
        <w:t>)</w:t>
      </w:r>
    </w:p>
    <w:p w14:paraId="01FDAF88" w14:textId="77777777" w:rsidR="004E0DF1" w:rsidRPr="004E0DF1" w:rsidRDefault="004E0DF1" w:rsidP="004E0DF1">
      <w:pPr>
        <w:pStyle w:val="Odlomakpopisa"/>
        <w:tabs>
          <w:tab w:val="left" w:pos="567"/>
        </w:tabs>
        <w:spacing w:after="160" w:line="259" w:lineRule="auto"/>
        <w:jc w:val="both"/>
        <w:rPr>
          <w:rFonts w:ascii="Akkurat Light Pro" w:eastAsia="Calibri" w:hAnsi="Akkurat Light Pro" w:cs="Arial"/>
          <w:noProof/>
          <w:sz w:val="20"/>
          <w:szCs w:val="20"/>
          <w:lang w:eastAsia="en-US"/>
        </w:rPr>
      </w:pPr>
    </w:p>
    <w:p w14:paraId="72DB0365" w14:textId="6E93FEEE" w:rsidR="0004623D" w:rsidRPr="00F90FDD" w:rsidRDefault="0004623D">
      <w:pPr>
        <w:pStyle w:val="Odlomakpopisa"/>
        <w:numPr>
          <w:ilvl w:val="0"/>
          <w:numId w:val="4"/>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ako je lažno</w:t>
      </w:r>
      <w:r w:rsidRPr="003C6DBE">
        <w:rPr>
          <w:rFonts w:ascii="Akkurat Light Pro" w:eastAsia="Calibri" w:hAnsi="Akkurat Light Pro" w:cs="Arial"/>
          <w:noProof/>
          <w:sz w:val="20"/>
          <w:szCs w:val="20"/>
          <w:lang w:eastAsia="en-US"/>
        </w:rPr>
        <w:t xml:space="preserve"> izjavljivao, predstavio ili pružio neistinite podatke u vezi s uvjetima koje je NOJN naveo kao neophodne.</w:t>
      </w:r>
      <w:r w:rsidR="004E0DF1">
        <w:rPr>
          <w:rFonts w:ascii="Akkurat Light Pro" w:eastAsia="Calibri" w:hAnsi="Akkurat Light Pro" w:cs="Arial"/>
          <w:noProof/>
          <w:sz w:val="20"/>
          <w:szCs w:val="20"/>
          <w:lang w:eastAsia="en-US"/>
        </w:rPr>
        <w:t xml:space="preserve"> (</w:t>
      </w:r>
      <w:r w:rsidR="004E0DF1" w:rsidRPr="004E0DF1">
        <w:rPr>
          <w:rFonts w:ascii="Akkurat Light Pro" w:eastAsia="Calibri" w:hAnsi="Akkurat Light Pro" w:cs="Arial"/>
          <w:b/>
          <w:bCs/>
          <w:noProof/>
          <w:sz w:val="20"/>
          <w:szCs w:val="20"/>
          <w:u w:val="single"/>
          <w:lang w:eastAsia="en-US"/>
        </w:rPr>
        <w:t>dokaz: Izjava iz Priloga 3., no isključenje po bilo kojoj osnovi saznavanja za navedeno</w:t>
      </w:r>
      <w:r w:rsidR="004E0DF1" w:rsidRPr="004E0DF1">
        <w:rPr>
          <w:rFonts w:ascii="Akkurat Light Pro" w:eastAsia="Calibri" w:hAnsi="Akkurat Light Pro" w:cs="Arial"/>
          <w:noProof/>
          <w:sz w:val="20"/>
          <w:szCs w:val="20"/>
          <w:lang w:eastAsia="en-US"/>
        </w:rPr>
        <w:t>).</w:t>
      </w:r>
    </w:p>
    <w:p w14:paraId="7BA8D772"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3.2.</w:t>
      </w:r>
      <w:r w:rsidRPr="003C6DBE">
        <w:rPr>
          <w:rFonts w:ascii="Akkurat Light Pro" w:eastAsia="Calibri" w:hAnsi="Akkurat Light Pro" w:cs="Arial"/>
          <w:noProof/>
          <w:sz w:val="20"/>
          <w:szCs w:val="20"/>
          <w:lang w:eastAsia="en-US"/>
        </w:rPr>
        <w:tab/>
        <w:t>Ponuditelj je dužan u svojoj ponudi priložiti dokumente zahtijevane ovim Pozivom, kojima se dokazuje gore navedeni razlozi za isključenje i to:</w:t>
      </w:r>
    </w:p>
    <w:p w14:paraId="175E26E1" w14:textId="77777777" w:rsidR="003C6DBE" w:rsidRPr="003C6DBE" w:rsidRDefault="003C6DBE"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2063FF6" w14:textId="60AD82C9" w:rsidR="003C6DBE" w:rsidRDefault="003C6DBE"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4E0DF1">
        <w:rPr>
          <w:rFonts w:ascii="Akkurat Light Pro" w:eastAsia="Calibri" w:hAnsi="Akkurat Light Pro" w:cs="Arial"/>
          <w:noProof/>
          <w:sz w:val="20"/>
          <w:szCs w:val="20"/>
          <w:lang w:eastAsia="en-US"/>
        </w:rPr>
        <w:t>Izjavu Ponuditelja potpisanu od osobe ovlaštene za zastupanje gospodarskog subjekta, kojim potvrđuje</w:t>
      </w:r>
      <w:r w:rsidR="00260D9F">
        <w:rPr>
          <w:rFonts w:ascii="Akkurat Light Pro" w:eastAsia="Calibri" w:hAnsi="Akkurat Light Pro" w:cs="Arial"/>
          <w:noProof/>
          <w:sz w:val="20"/>
          <w:szCs w:val="20"/>
          <w:lang w:eastAsia="en-US"/>
        </w:rPr>
        <w:t xml:space="preserve"> </w:t>
      </w:r>
      <w:r w:rsidRPr="004E0DF1">
        <w:rPr>
          <w:rFonts w:ascii="Akkurat Light Pro" w:eastAsia="Calibri" w:hAnsi="Akkurat Light Pro" w:cs="Arial"/>
          <w:noProof/>
          <w:sz w:val="20"/>
          <w:szCs w:val="20"/>
          <w:lang w:eastAsia="en-US"/>
        </w:rPr>
        <w:t xml:space="preserve">da ne postoje razlozi za isključenje, odnosno da se gospodarski subjekt ne nalazi u jednoj od situacija navedenih iz točke 3.1. ovog Poziva </w:t>
      </w:r>
      <w:r w:rsidRPr="00260D9F">
        <w:rPr>
          <w:rFonts w:ascii="Akkurat Light Pro" w:eastAsia="Calibri" w:hAnsi="Akkurat Light Pro" w:cs="Arial"/>
          <w:b/>
          <w:bCs/>
          <w:noProof/>
          <w:sz w:val="20"/>
          <w:szCs w:val="20"/>
          <w:lang w:eastAsia="en-US"/>
        </w:rPr>
        <w:t>(Prilog 3.)</w:t>
      </w:r>
    </w:p>
    <w:p w14:paraId="3B8C5BA2" w14:textId="77777777" w:rsidR="00260D9F" w:rsidRDefault="00260D9F" w:rsidP="00260D9F">
      <w:pPr>
        <w:pStyle w:val="Odlomakpopisa"/>
        <w:tabs>
          <w:tab w:val="left" w:pos="567"/>
        </w:tabs>
        <w:spacing w:after="160" w:line="259" w:lineRule="auto"/>
        <w:jc w:val="both"/>
        <w:rPr>
          <w:rFonts w:ascii="Akkurat Light Pro" w:eastAsia="Calibri" w:hAnsi="Akkurat Light Pro" w:cs="Arial"/>
          <w:b/>
          <w:bCs/>
          <w:noProof/>
          <w:sz w:val="20"/>
          <w:szCs w:val="20"/>
          <w:u w:val="single"/>
          <w:lang w:eastAsia="en-US"/>
        </w:rPr>
      </w:pPr>
    </w:p>
    <w:p w14:paraId="4D9D649F" w14:textId="68E886E8" w:rsidR="004E0DF1" w:rsidRPr="00260D9F" w:rsidRDefault="00260D9F" w:rsidP="00260D9F">
      <w:pPr>
        <w:pStyle w:val="Odlomakpopisa"/>
        <w:numPr>
          <w:ilvl w:val="0"/>
          <w:numId w:val="9"/>
        </w:numPr>
        <w:tabs>
          <w:tab w:val="left" w:pos="567"/>
        </w:tabs>
        <w:spacing w:after="160" w:line="259" w:lineRule="auto"/>
        <w:jc w:val="both"/>
        <w:rPr>
          <w:rFonts w:ascii="Akkurat Light Pro" w:eastAsia="Calibri" w:hAnsi="Akkurat Light Pro" w:cs="Arial"/>
          <w:noProof/>
          <w:sz w:val="20"/>
          <w:szCs w:val="20"/>
          <w:lang w:eastAsia="en-US"/>
        </w:rPr>
      </w:pPr>
      <w:r w:rsidRPr="00260D9F">
        <w:rPr>
          <w:rFonts w:ascii="Akkurat Light Pro" w:eastAsia="Calibri" w:hAnsi="Akkurat Light Pro" w:cs="Arial"/>
          <w:noProof/>
          <w:sz w:val="20"/>
          <w:szCs w:val="20"/>
          <w:lang w:eastAsia="en-US"/>
        </w:rPr>
        <w:t>Potvrda porezne za ponuditelje koji imaju poslovni nastan u Republici Hrvatskoj, a za ostale ponuditelje dokument kojim se dokazuje da su ispunjene predmetne obveze iz točke 3.1. navod 2. u njihovoj državi nastana</w:t>
      </w:r>
    </w:p>
    <w:p w14:paraId="14D07904" w14:textId="10C38B34" w:rsidR="003C6DBE" w:rsidRPr="00A319EC" w:rsidRDefault="001D14F9" w:rsidP="003C6DBE">
      <w:pPr>
        <w:tabs>
          <w:tab w:val="left" w:pos="567"/>
        </w:tabs>
        <w:spacing w:after="160" w:line="259" w:lineRule="auto"/>
        <w:contextualSpacing/>
        <w:rPr>
          <w:rFonts w:ascii="Akkurat Light Pro" w:eastAsia="Calibri" w:hAnsi="Akkurat Light Pro" w:cs="Arial"/>
          <w:b/>
          <w:bCs/>
          <w:noProof/>
          <w:sz w:val="20"/>
          <w:szCs w:val="20"/>
          <w:u w:val="single"/>
          <w:lang w:eastAsia="en-US"/>
        </w:rPr>
      </w:pPr>
      <w:r w:rsidRPr="00A319EC">
        <w:rPr>
          <w:rFonts w:ascii="Akkurat Light Pro" w:eastAsia="Calibri" w:hAnsi="Akkurat Light Pro" w:cs="Arial"/>
          <w:b/>
          <w:bCs/>
          <w:noProof/>
          <w:sz w:val="20"/>
          <w:szCs w:val="20"/>
          <w:u w:val="single"/>
          <w:lang w:eastAsia="en-US"/>
        </w:rPr>
        <w:t>Izjava i potvrda ne smiju biti starije od 6 mjeseci računavši od dana objave poziva.</w:t>
      </w:r>
    </w:p>
    <w:p w14:paraId="432F830E" w14:textId="77777777" w:rsidR="001D14F9" w:rsidRPr="003C6DBE" w:rsidRDefault="001D14F9" w:rsidP="003C6DBE">
      <w:pPr>
        <w:tabs>
          <w:tab w:val="left" w:pos="567"/>
        </w:tabs>
        <w:spacing w:after="160" w:line="259" w:lineRule="auto"/>
        <w:contextualSpacing/>
        <w:rPr>
          <w:rFonts w:ascii="Akkurat Light Pro" w:eastAsia="Calibri" w:hAnsi="Akkurat Light Pro" w:cs="Arial"/>
          <w:noProof/>
          <w:sz w:val="20"/>
          <w:szCs w:val="20"/>
          <w:lang w:eastAsia="en-US"/>
        </w:rPr>
      </w:pPr>
    </w:p>
    <w:p w14:paraId="1CBF4E38" w14:textId="2CD46F74"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U slučaju zajednice ponuditelja, svi članovi zajednice ponuditelja moraju dokazati nepostojanje razloga za isključenje.</w:t>
      </w:r>
      <w:r w:rsidR="006E3A40">
        <w:rPr>
          <w:rFonts w:ascii="Akkurat Light Pro" w:eastAsia="Calibri" w:hAnsi="Akkurat Light Pro" w:cs="Arial"/>
          <w:noProof/>
          <w:sz w:val="20"/>
          <w:szCs w:val="20"/>
          <w:lang w:eastAsia="en-US"/>
        </w:rPr>
        <w:t xml:space="preserve">  </w:t>
      </w:r>
    </w:p>
    <w:p w14:paraId="722883EC"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1759DCD0"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Naručitelj može prije donošenja odluke o odabiru od ponuditelja koji je podnio ekonomski najpovoljniju ponudu zatražiti da u primjerenom roku, ne kraćem od 5 dana, dostavi relevantne ažurirane popratne dokumente koji se izdaju ili im se može pristupiti posredstvom nadležnih tijela, odnosno javnih registara.</w:t>
      </w:r>
    </w:p>
    <w:p w14:paraId="6D78D693" w14:textId="77777777" w:rsidR="003C6DBE" w:rsidRPr="003C6DBE"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p>
    <w:p w14:paraId="53942F0D" w14:textId="4FCCBC63" w:rsidR="00091269" w:rsidRPr="001C2E83" w:rsidRDefault="003C6DBE" w:rsidP="003C6DBE">
      <w:pPr>
        <w:tabs>
          <w:tab w:val="left" w:pos="567"/>
        </w:tabs>
        <w:spacing w:after="160" w:line="259" w:lineRule="auto"/>
        <w:contextualSpacing/>
        <w:jc w:val="both"/>
        <w:rPr>
          <w:rFonts w:ascii="Akkurat Light Pro" w:eastAsia="Calibri" w:hAnsi="Akkurat Light Pro" w:cs="Arial"/>
          <w:noProof/>
          <w:sz w:val="20"/>
          <w:szCs w:val="20"/>
          <w:lang w:eastAsia="en-US"/>
        </w:rPr>
      </w:pPr>
      <w:r w:rsidRPr="003C6DBE">
        <w:rPr>
          <w:rFonts w:ascii="Akkurat Light Pro" w:eastAsia="Calibri" w:hAnsi="Akkurat Light Pro" w:cs="Arial"/>
          <w:noProof/>
          <w:sz w:val="20"/>
          <w:szCs w:val="20"/>
          <w:lang w:eastAsia="en-US"/>
        </w:rPr>
        <w:t>Svi dokazi i dokumenti koji se prilažu ponudi, a određeni su u točki 3. ovog Poziva mogu se osim u izvorniku ili ovjerenoj preslici dostaviti u neovjerenoj preslici. Neovjerenom preslikom smatra se i neovjereni ispis elektroničke isprave.</w:t>
      </w:r>
    </w:p>
    <w:p w14:paraId="7804F024"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707D8BC3" w14:textId="77777777" w:rsidR="00E06C46" w:rsidRPr="001C2E83" w:rsidRDefault="00E06C46" w:rsidP="00E06C46">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r w:rsidRPr="001C2E83">
        <w:rPr>
          <w:rFonts w:ascii="Akkurat Light Pro" w:eastAsia="Calibri" w:hAnsi="Akkurat Light Pro" w:cs="Arial"/>
          <w:b/>
          <w:bCs/>
          <w:noProof/>
          <w:sz w:val="20"/>
          <w:szCs w:val="20"/>
          <w:lang w:eastAsia="en-US"/>
        </w:rPr>
        <w:t>4. UVJETI SPOSOBNOSTI</w:t>
      </w:r>
    </w:p>
    <w:p w14:paraId="56E64AE2" w14:textId="77777777" w:rsidR="00164AEF" w:rsidRPr="001C2E83" w:rsidRDefault="00164AEF" w:rsidP="00B973B1">
      <w:pPr>
        <w:tabs>
          <w:tab w:val="left" w:pos="567"/>
        </w:tabs>
        <w:spacing w:after="160" w:line="259" w:lineRule="auto"/>
        <w:ind w:left="360"/>
        <w:contextualSpacing/>
        <w:jc w:val="both"/>
        <w:rPr>
          <w:rFonts w:ascii="Akkurat Light Pro" w:eastAsia="Calibri" w:hAnsi="Akkurat Light Pro" w:cs="Arial"/>
          <w:b/>
          <w:bCs/>
          <w:noProof/>
          <w:sz w:val="20"/>
          <w:szCs w:val="20"/>
          <w:lang w:eastAsia="en-US"/>
        </w:rPr>
      </w:pPr>
    </w:p>
    <w:p w14:paraId="2CF2433D" w14:textId="5F359D6D"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lastRenderedPageBreak/>
        <w:t>Ponuditelj, odnosno zajednica ponuditelja, dokazuje svoju</w:t>
      </w:r>
      <w:r w:rsidR="000909F8">
        <w:rPr>
          <w:rFonts w:ascii="Akkurat Light Pro" w:eastAsia="Calibri" w:hAnsi="Akkurat Light Pro" w:cs="Arial"/>
          <w:noProof/>
          <w:sz w:val="20"/>
          <w:szCs w:val="20"/>
          <w:lang w:eastAsia="en-US" w:bidi="ar-SA"/>
        </w:rPr>
        <w:t xml:space="preserve"> ekonomsku i financijsku,</w:t>
      </w:r>
      <w:r w:rsidR="00681529" w:rsidRPr="001C2E83">
        <w:rPr>
          <w:rFonts w:ascii="Akkurat Light Pro" w:eastAsia="Calibri" w:hAnsi="Akkurat Light Pro" w:cs="Arial"/>
          <w:noProof/>
          <w:sz w:val="20"/>
          <w:szCs w:val="20"/>
          <w:lang w:eastAsia="en-US" w:bidi="ar-SA"/>
        </w:rPr>
        <w:t xml:space="preserve"> </w:t>
      </w:r>
      <w:r w:rsidRPr="001C2E83">
        <w:rPr>
          <w:rFonts w:ascii="Akkurat Light Pro" w:eastAsia="Calibri" w:hAnsi="Akkurat Light Pro" w:cs="Arial"/>
          <w:noProof/>
          <w:sz w:val="20"/>
          <w:szCs w:val="20"/>
          <w:lang w:eastAsia="en-US" w:bidi="ar-SA"/>
        </w:rPr>
        <w:t>tehničku i stručnu sposobnost</w:t>
      </w:r>
      <w:r w:rsidR="000D2AFF" w:rsidRPr="001C2E83">
        <w:rPr>
          <w:rFonts w:ascii="Akkurat Light Pro" w:eastAsia="Calibri" w:hAnsi="Akkurat Light Pro" w:cs="Arial"/>
          <w:noProof/>
          <w:sz w:val="20"/>
          <w:szCs w:val="20"/>
          <w:lang w:eastAsia="en-US" w:bidi="ar-SA"/>
        </w:rPr>
        <w:t>.</w:t>
      </w:r>
    </w:p>
    <w:p w14:paraId="650A3D18" w14:textId="77777777"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D6BBED" w14:textId="62536D42" w:rsidR="00B973B1" w:rsidRPr="001C2E83" w:rsidRDefault="00B973B1"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Svi dokazi i dokumenti koji se prilažu ponudi, a određeni su u ovoj točki 4. Poziva  mogu se osim u izvorniku ili ovjerenoj preslici dostaviti u neovjerenoj preslici. Neovjerenom preslikom smatra se i neovjereni ispis elektroničke isprave.</w:t>
      </w:r>
    </w:p>
    <w:p w14:paraId="035DCE21" w14:textId="77777777" w:rsidR="00D7005F" w:rsidRPr="001C2E83" w:rsidRDefault="00D7005F" w:rsidP="00B973B1">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2A72F41" w14:textId="45FE3384" w:rsidR="00203409" w:rsidRDefault="00B973B1"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1C2E83">
        <w:rPr>
          <w:rFonts w:ascii="Akkurat Light Pro" w:eastAsia="Calibri" w:hAnsi="Akkurat Light Pro" w:cs="Arial"/>
          <w:noProof/>
          <w:sz w:val="20"/>
          <w:szCs w:val="20"/>
          <w:lang w:eastAsia="en-US" w:bidi="ar-SA"/>
        </w:rPr>
        <w:t xml:space="preserve">Svi dokazi i dokumenti kojima se dokazuje sposobnost ponuditelja moraju biti na hrvatskom jeziku. Ukoliko je dokument za dokazivanje sposobnosti na stranom jeziku, isti dokument mora biti </w:t>
      </w:r>
      <w:r w:rsidRPr="00BB6A8B">
        <w:rPr>
          <w:rFonts w:ascii="Akkurat Light Pro" w:eastAsia="Calibri" w:hAnsi="Akkurat Light Pro" w:cs="Arial"/>
          <w:noProof/>
          <w:sz w:val="20"/>
          <w:szCs w:val="20"/>
          <w:lang w:eastAsia="en-US" w:bidi="ar-SA"/>
        </w:rPr>
        <w:t>dostavljen uz priloženi prijevod na hrvatski jezik</w:t>
      </w:r>
      <w:r w:rsidR="00D12279" w:rsidRPr="00BB6A8B">
        <w:rPr>
          <w:rFonts w:ascii="Akkurat Light Pro" w:eastAsia="Calibri" w:hAnsi="Akkurat Light Pro" w:cs="Arial"/>
          <w:noProof/>
          <w:sz w:val="20"/>
          <w:szCs w:val="20"/>
          <w:lang w:eastAsia="en-US" w:bidi="ar-SA"/>
        </w:rPr>
        <w:t>.</w:t>
      </w:r>
    </w:p>
    <w:p w14:paraId="30ECDA9B" w14:textId="77777777" w:rsidR="00CC38F7" w:rsidRDefault="00CC38F7" w:rsidP="00C848D6">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3E7F37F1" w14:textId="63E7DF17" w:rsidR="00CC38F7" w:rsidRPr="001D4759" w:rsidRDefault="00CC38F7" w:rsidP="00C848D6">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1D4759">
        <w:rPr>
          <w:rFonts w:ascii="Akkurat Light Pro" w:eastAsia="Calibri" w:hAnsi="Akkurat Light Pro" w:cs="Arial"/>
          <w:b/>
          <w:bCs/>
          <w:noProof/>
          <w:sz w:val="20"/>
          <w:szCs w:val="20"/>
          <w:lang w:eastAsia="en-US" w:bidi="ar-SA"/>
        </w:rPr>
        <w:t>4.1. Ekonomska i financijska</w:t>
      </w:r>
      <w:r w:rsidR="00AB628D" w:rsidRPr="001D4759">
        <w:rPr>
          <w:rFonts w:ascii="Akkurat Light Pro" w:eastAsia="Calibri" w:hAnsi="Akkurat Light Pro" w:cs="Arial"/>
          <w:b/>
          <w:bCs/>
          <w:noProof/>
          <w:sz w:val="20"/>
          <w:szCs w:val="20"/>
          <w:lang w:eastAsia="en-US" w:bidi="ar-SA"/>
        </w:rPr>
        <w:t xml:space="preserve"> sposobnost</w:t>
      </w:r>
    </w:p>
    <w:p w14:paraId="683C51C4" w14:textId="77777777" w:rsidR="00066942"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7AB856A"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4.1.1.  Ekonomska sposobnost</w:t>
      </w:r>
    </w:p>
    <w:p w14:paraId="4A2A173D" w14:textId="77777777" w:rsidR="001D4759" w:rsidRPr="00261A93" w:rsidRDefault="001D4759" w:rsidP="001D4759">
      <w:pPr>
        <w:tabs>
          <w:tab w:val="left" w:pos="567"/>
        </w:tabs>
        <w:spacing w:after="160" w:line="259" w:lineRule="auto"/>
        <w:contextualSpacing/>
        <w:jc w:val="both"/>
        <w:rPr>
          <w:rFonts w:ascii="Arial" w:eastAsia="Calibri" w:hAnsi="Arial" w:cs="Arial"/>
          <w:b/>
          <w:bCs/>
          <w:sz w:val="20"/>
          <w:szCs w:val="20"/>
          <w:u w:val="single"/>
          <w:lang w:eastAsia="en-US" w:bidi="ar-SA"/>
        </w:rPr>
      </w:pPr>
    </w:p>
    <w:p w14:paraId="4BCA4FEF" w14:textId="7FCCC9BF"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svrhu dokazivanja da ima potrebnu ekonomsku sposobnost kako bi u roku i kvalitetno pružio predmet nabave, gospodarski subjekt mora u postupku nabave dokazati da je ostvario kumulativno u zadnjih 3 (tri) dostupne</w:t>
      </w:r>
      <w:r w:rsidR="002E5846" w:rsidRPr="00261A93">
        <w:rPr>
          <w:rStyle w:val="Referencafusnote"/>
          <w:rFonts w:ascii="Akkurat Light Pro" w:eastAsia="Calibri" w:hAnsi="Akkurat Light Pro" w:cs="Arial"/>
          <w:noProof/>
          <w:sz w:val="20"/>
          <w:szCs w:val="20"/>
          <w:lang w:eastAsia="en-US" w:bidi="ar-SA"/>
        </w:rPr>
        <w:footnoteReference w:id="1"/>
      </w:r>
      <w:r w:rsidRPr="00261A93">
        <w:rPr>
          <w:rFonts w:ascii="Akkurat Light Pro" w:eastAsia="Calibri" w:hAnsi="Akkurat Light Pro" w:cs="Arial"/>
          <w:noProof/>
          <w:sz w:val="20"/>
          <w:szCs w:val="20"/>
          <w:lang w:eastAsia="en-US" w:bidi="ar-SA"/>
        </w:rPr>
        <w:t xml:space="preserve"> financijske godine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ako je 202</w:t>
      </w:r>
      <w:r w:rsidR="002E5846" w:rsidRPr="00261A93">
        <w:rPr>
          <w:rFonts w:ascii="Akkurat Light Pro" w:eastAsia="Calibri" w:hAnsi="Akkurat Light Pro" w:cs="Arial"/>
          <w:noProof/>
          <w:sz w:val="20"/>
          <w:szCs w:val="20"/>
          <w:lang w:eastAsia="en-US" w:bidi="ar-SA"/>
        </w:rPr>
        <w:t>3</w:t>
      </w:r>
      <w:r w:rsidRPr="00261A93">
        <w:rPr>
          <w:rFonts w:ascii="Akkurat Light Pro" w:eastAsia="Calibri" w:hAnsi="Akkurat Light Pro" w:cs="Arial"/>
          <w:noProof/>
          <w:sz w:val="20"/>
          <w:szCs w:val="20"/>
          <w:lang w:eastAsia="en-US" w:bidi="ar-SA"/>
        </w:rPr>
        <w:t>. g. dostupna, u protivnom za godine 202</w:t>
      </w:r>
      <w:r w:rsidR="002E5846" w:rsidRPr="00261A93">
        <w:rPr>
          <w:rFonts w:ascii="Akkurat Light Pro" w:eastAsia="Calibri" w:hAnsi="Akkurat Light Pro" w:cs="Arial"/>
          <w:noProof/>
          <w:sz w:val="20"/>
          <w:szCs w:val="20"/>
          <w:lang w:eastAsia="en-US" w:bidi="ar-SA"/>
        </w:rPr>
        <w:t>2</w:t>
      </w:r>
      <w:r w:rsidRPr="00261A93">
        <w:rPr>
          <w:rFonts w:ascii="Akkurat Light Pro" w:eastAsia="Calibri" w:hAnsi="Akkurat Light Pro" w:cs="Arial"/>
          <w:noProof/>
          <w:sz w:val="20"/>
          <w:szCs w:val="20"/>
          <w:lang w:eastAsia="en-US" w:bidi="ar-SA"/>
        </w:rPr>
        <w:t>., 202</w:t>
      </w:r>
      <w:r w:rsidR="002E5846"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i  20</w:t>
      </w:r>
      <w:r w:rsidR="002E5846" w:rsidRPr="00261A93">
        <w:rPr>
          <w:rFonts w:ascii="Akkurat Light Pro" w:eastAsia="Calibri" w:hAnsi="Akkurat Light Pro" w:cs="Arial"/>
          <w:noProof/>
          <w:sz w:val="20"/>
          <w:szCs w:val="20"/>
          <w:lang w:eastAsia="en-US" w:bidi="ar-SA"/>
        </w:rPr>
        <w:t>20</w:t>
      </w:r>
      <w:r w:rsidRPr="00261A93">
        <w:rPr>
          <w:rFonts w:ascii="Akkurat Light Pro" w:eastAsia="Calibri" w:hAnsi="Akkurat Light Pro" w:cs="Arial"/>
          <w:noProof/>
          <w:sz w:val="20"/>
          <w:szCs w:val="20"/>
          <w:lang w:eastAsia="en-US" w:bidi="ar-SA"/>
        </w:rPr>
        <w:t>.) promet</w:t>
      </w:r>
      <w:r w:rsidR="002E5846" w:rsidRPr="00261A93">
        <w:rPr>
          <w:rStyle w:val="Referencafusnote"/>
          <w:rFonts w:ascii="Akkurat Light Pro" w:eastAsia="Calibri" w:hAnsi="Akkurat Light Pro" w:cs="Arial"/>
          <w:noProof/>
          <w:sz w:val="20"/>
          <w:szCs w:val="20"/>
          <w:lang w:eastAsia="en-US" w:bidi="ar-SA"/>
        </w:rPr>
        <w:footnoteReference w:id="2"/>
      </w:r>
      <w:r w:rsidRPr="00261A93">
        <w:rPr>
          <w:rFonts w:ascii="Akkurat Light Pro" w:eastAsia="Calibri" w:hAnsi="Akkurat Light Pro" w:cs="Arial"/>
          <w:noProof/>
          <w:sz w:val="20"/>
          <w:szCs w:val="20"/>
          <w:lang w:eastAsia="en-US" w:bidi="ar-SA"/>
        </w:rPr>
        <w:t xml:space="preserve">  u iznosu jednakom ili većem od </w:t>
      </w:r>
      <w:r w:rsidR="00B73568" w:rsidRPr="00261A93">
        <w:rPr>
          <w:rFonts w:ascii="Akkurat Light Pro" w:eastAsia="Calibri" w:hAnsi="Akkurat Light Pro" w:cs="Arial"/>
          <w:noProof/>
          <w:sz w:val="20"/>
          <w:szCs w:val="20"/>
          <w:lang w:eastAsia="en-US" w:bidi="ar-SA"/>
        </w:rPr>
        <w:t xml:space="preserve">dvostruke </w:t>
      </w:r>
      <w:r w:rsidRPr="00261A93">
        <w:rPr>
          <w:rFonts w:ascii="Akkurat Light Pro" w:eastAsia="Calibri" w:hAnsi="Akkurat Light Pro" w:cs="Arial"/>
          <w:noProof/>
          <w:sz w:val="20"/>
          <w:szCs w:val="20"/>
          <w:lang w:eastAsia="en-US" w:bidi="ar-SA"/>
        </w:rPr>
        <w:t>procijenjene vrijednosti nabave (bez PDV-a) za koju podnosi ponudu.</w:t>
      </w:r>
    </w:p>
    <w:p w14:paraId="2B695652"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321611C"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Promet koji je izražen u hrvatskim kunama preračunava se korištenjem fiksnog tečaja konverzije koji je utvrdilo Vijeće EU te propisanog Zakonom o uvođenju eura kao službene valute u Republici Hrvatskoj: 1 EUR = 7,53450 HRK. Nakon provedenog preračunavanja (tj. konverzije) iz kune u euro primjenom punog brojčanog iznosa fiksnog tečaja konverzije korištenjem pet decimala te u skladu s matematičkim pravilima zaokruživanja, dobiveni rezultat zaokružuje se na dvije decimale s točnošću od jednog centa, a na temelju treće decimale:</w:t>
      </w:r>
    </w:p>
    <w:p w14:paraId="32971011"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8502C0D"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 ako je treća decimala manja od pet (broj od 0 do 4), druga decimala ostaje nepromijenjena (iznos u centima ostaje isti); </w:t>
      </w:r>
    </w:p>
    <w:p w14:paraId="66B6D154"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 ako je treća decimala jednaka ili veća od pet (broj od 5 do 9), druga decimala povećava se za jedan (iznos u centima zaokružuje se na viši cent). </w:t>
      </w:r>
    </w:p>
    <w:p w14:paraId="0E895EDB"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708BB25"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ima poslovni nastan izvan Republike Hrvatske, može imati iskazan promet u stranoj valuti. Strana valuta se preračunava u eure prema srednjem tečaju Hrvatske narodne banke na dan otvaranja ponuda. Ako valuta koja je predmet konverzije u EUR ne kotira na deviznom tržištu u Republici Hrvatskoj, prilikom računanja protuvrijednosti koristi se tečaj prema listi Izračunatih tečajnih valuta koje ne kotiraju na deviznom tržištu u Republici Hrvatskoj Hrvatske narodne banke koja je u primjeni za mjesec u kojem je započeo postupak nabave.</w:t>
      </w:r>
    </w:p>
    <w:p w14:paraId="35004E23"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7C26A6E"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Kao dokaz o ispunjavanju ovog uvjeta sposobnosti, gospodarski subjekt dostavljaju ispunjen prilog Izjava o prometu (</w:t>
      </w:r>
      <w:r w:rsidRPr="00261A93">
        <w:rPr>
          <w:rFonts w:ascii="Akkurat Light Pro" w:eastAsia="Calibri" w:hAnsi="Akkurat Light Pro" w:cs="Arial"/>
          <w:b/>
          <w:bCs/>
          <w:noProof/>
          <w:sz w:val="20"/>
          <w:szCs w:val="20"/>
          <w:lang w:eastAsia="en-US" w:bidi="ar-SA"/>
        </w:rPr>
        <w:t>Prilog 4.)</w:t>
      </w:r>
      <w:r w:rsidRPr="00261A93">
        <w:rPr>
          <w:rFonts w:ascii="Akkurat Light Pro" w:eastAsia="Calibri" w:hAnsi="Akkurat Light Pro" w:cs="Arial"/>
          <w:noProof/>
          <w:sz w:val="20"/>
          <w:szCs w:val="20"/>
          <w:lang w:eastAsia="en-US" w:bidi="ar-SA"/>
        </w:rPr>
        <w:t xml:space="preserve"> koji je sastavni dio Poziva na dostavu ponuda i koji potpisuje osoba ovlaštena za zastupanje gospodarskog subjekta.</w:t>
      </w:r>
    </w:p>
    <w:p w14:paraId="2879F65F" w14:textId="77777777"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69ED7061" w14:textId="32B63CF0" w:rsidR="001D4759" w:rsidRPr="00261A93" w:rsidRDefault="001D4759" w:rsidP="001D4759">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kumulativno dokazuju sposobnost iz ove točke 4.1</w:t>
      </w:r>
      <w:r w:rsidR="007F117B" w:rsidRPr="00261A93">
        <w:rPr>
          <w:rFonts w:ascii="Akkurat Light Pro" w:eastAsia="Calibri" w:hAnsi="Akkurat Light Pro" w:cs="Arial"/>
          <w:noProof/>
          <w:sz w:val="20"/>
          <w:szCs w:val="20"/>
          <w:lang w:eastAsia="en-US" w:bidi="ar-SA"/>
        </w:rPr>
        <w:t>.1</w:t>
      </w:r>
      <w:r w:rsidRPr="00261A93">
        <w:rPr>
          <w:rFonts w:ascii="Akkurat Light Pro" w:eastAsia="Calibri" w:hAnsi="Akkurat Light Pro" w:cs="Arial"/>
          <w:noProof/>
          <w:sz w:val="20"/>
          <w:szCs w:val="20"/>
          <w:lang w:eastAsia="en-US" w:bidi="ar-SA"/>
        </w:rPr>
        <w:t xml:space="preserve">. (zbrajanje ukupnih prometa pojedinih članova zajednice do visine dokumentacijom </w:t>
      </w:r>
      <w:r w:rsidRPr="00261A93">
        <w:rPr>
          <w:rFonts w:ascii="Akkurat Light Pro" w:eastAsia="Calibri" w:hAnsi="Akkurat Light Pro" w:cs="Arial"/>
          <w:noProof/>
          <w:sz w:val="20"/>
          <w:szCs w:val="20"/>
          <w:lang w:eastAsia="en-US" w:bidi="ar-SA"/>
        </w:rPr>
        <w:lastRenderedPageBreak/>
        <w:t>zahtijevanog ukupnog iznosa minimalnog prometa). Odgovornost članova zajednice gospodarskih subjekata za izvršenje ugovora prema Naručitelju je solidarna.</w:t>
      </w:r>
    </w:p>
    <w:p w14:paraId="2450DD77"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398F398B" w14:textId="387C29F2" w:rsidR="003B2406" w:rsidRPr="00261A93" w:rsidRDefault="003B2406" w:rsidP="003B2406">
      <w:pPr>
        <w:tabs>
          <w:tab w:val="left" w:pos="567"/>
        </w:tabs>
        <w:spacing w:after="160" w:line="259" w:lineRule="auto"/>
        <w:contextualSpacing/>
        <w:jc w:val="both"/>
        <w:rPr>
          <w:rFonts w:ascii="Arial" w:eastAsia="Calibri" w:hAnsi="Arial" w:cs="Arial"/>
          <w:b/>
          <w:bCs/>
          <w:sz w:val="20"/>
          <w:szCs w:val="20"/>
          <w:lang w:eastAsia="en-US" w:bidi="ar-SA"/>
        </w:rPr>
      </w:pPr>
      <w:r w:rsidRPr="00261A93">
        <w:rPr>
          <w:rFonts w:ascii="Akkurat Light Pro" w:eastAsia="Calibri" w:hAnsi="Akkurat Light Pro" w:cs="Arial"/>
          <w:b/>
          <w:bCs/>
          <w:noProof/>
          <w:sz w:val="20"/>
          <w:szCs w:val="20"/>
          <w:lang w:eastAsia="en-US" w:bidi="ar-SA"/>
        </w:rPr>
        <w:t>4.1.2.  Financijski omjer</w:t>
      </w:r>
    </w:p>
    <w:p w14:paraId="21C6F340" w14:textId="35E7C460" w:rsidR="006C6EF8" w:rsidRPr="00261A93" w:rsidRDefault="006C6EF8"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Gospodarski subjekt mora dokazati da je u zadnjoj dostupnoj financijskoj godini imao prosječni koeficijent tekuće likvidnosti veći ili jednak od 2,0 (dva). Prosječni koeficijent tekuće likvidnosti predstavlja omjer između kratkotrajne imovine (primjerice u obrascu Bilance u RH kratkotrajna imovina je na poziciji C) AOP 037) i kratkoročnih obveza (primjerice u obrascu Bilance u RH kratkotrajna imovina je na poziciji D) AOP 109). </w:t>
      </w:r>
    </w:p>
    <w:p w14:paraId="14B0D1EA" w14:textId="6AAF548E" w:rsidR="00692A35" w:rsidRPr="00261A93" w:rsidRDefault="00692A35"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Za potrebe uvrđivanja gore navedene okolnosti, gospodarski subjekt u ponudi dostavlja </w:t>
      </w:r>
      <w:r w:rsidR="006D6E93" w:rsidRPr="00261A93">
        <w:rPr>
          <w:rFonts w:ascii="Akkurat Light Pro" w:eastAsia="Calibri" w:hAnsi="Akkurat Light Pro" w:cs="Arial"/>
          <w:noProof/>
          <w:sz w:val="20"/>
          <w:szCs w:val="20"/>
          <w:lang w:eastAsia="en-US"/>
        </w:rPr>
        <w:t>sljedeće dokumente kao dokaz sposobnosti:</w:t>
      </w:r>
    </w:p>
    <w:p w14:paraId="696F08C0" w14:textId="028CC7FA" w:rsidR="006D6E93" w:rsidRPr="00261A93" w:rsidRDefault="00DE05D2" w:rsidP="006D6E93">
      <w:pPr>
        <w:pStyle w:val="pf0"/>
        <w:numPr>
          <w:ilvl w:val="0"/>
          <w:numId w:val="20"/>
        </w:numPr>
        <w:spacing w:line="276" w:lineRule="auto"/>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 xml:space="preserve">GFI – POD; </w:t>
      </w:r>
      <w:r w:rsidR="006D6E93" w:rsidRPr="00261A93">
        <w:rPr>
          <w:rFonts w:ascii="Akkurat Light Pro" w:eastAsia="Calibri" w:hAnsi="Akkurat Light Pro" w:cs="Arial"/>
          <w:noProof/>
          <w:sz w:val="20"/>
          <w:szCs w:val="20"/>
          <w:lang w:eastAsia="en-US"/>
        </w:rPr>
        <w:t>Bilancu, račun dobiti i gubitka, odnosno odgovarajući financijski izvještaj za posljednju dostupnu financijsku godinu, ako je njihovo objavljivanje propisano u zemlji sjedišta gospodarskog subjekta.</w:t>
      </w:r>
    </w:p>
    <w:p w14:paraId="074DA4DE" w14:textId="488C1058" w:rsidR="006D6E93" w:rsidRPr="00261A93" w:rsidRDefault="006D6E93" w:rsidP="00692A35">
      <w:pPr>
        <w:pStyle w:val="pf0"/>
        <w:spacing w:line="276" w:lineRule="auto"/>
        <w:ind w:left="0"/>
        <w:jc w:val="both"/>
        <w:rPr>
          <w:rFonts w:ascii="Akkurat Light Pro" w:eastAsia="Calibri" w:hAnsi="Akkurat Light Pro" w:cs="Arial"/>
          <w:noProof/>
          <w:sz w:val="20"/>
          <w:szCs w:val="20"/>
          <w:lang w:eastAsia="en-US"/>
        </w:rPr>
      </w:pPr>
      <w:r w:rsidRPr="00261A93">
        <w:rPr>
          <w:rFonts w:ascii="Akkurat Light Pro" w:eastAsia="Calibri" w:hAnsi="Akkurat Light Pro" w:cs="Arial"/>
          <w:noProof/>
          <w:sz w:val="20"/>
          <w:szCs w:val="20"/>
          <w:lang w:eastAsia="en-US"/>
        </w:rPr>
        <w:t>Ako gospodarski subjekt iz opravdanog razloga nije u mogućnosti predočiti dokumente i dokaze koje naručitelj zahtijeva, on može dokazati svoju ekonomsku ili financijsku sposobnost bilo kojim drugim prikladnim dokumentom (izjava, pojašnjenje, projekcija planova, odnosno svaki dokument iz kojeg se mogu nedvojbeno utvrditi potrebne činjenice).</w:t>
      </w:r>
    </w:p>
    <w:p w14:paraId="19A42238"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48C18680" w14:textId="77777777" w:rsidR="00FD2EDB" w:rsidRPr="00261A93" w:rsidRDefault="00FD2EDB" w:rsidP="00FD2EDB">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2B7CEEC6" w14:textId="3B3CD214" w:rsidR="00066942" w:rsidRPr="00261A93" w:rsidRDefault="00FD2EDB"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U slučaju zajednice ponuditelja, svi članovi zajednice pojedinačno dokazuju sposobnost iz ove točke 4.1.2. Odgovornost članova zajednice gospodarskih subjekata za izvršenje ugovora prema Naručitelju je solidarna.</w:t>
      </w:r>
    </w:p>
    <w:p w14:paraId="5E867A80" w14:textId="77777777" w:rsidR="006C302F" w:rsidRPr="00261A93" w:rsidRDefault="006C302F" w:rsidP="006C302F">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0EBD827E" w14:textId="72CD24D9" w:rsidR="008C6DF9" w:rsidRPr="00261A93" w:rsidRDefault="008C6DF9" w:rsidP="008C6DF9">
      <w:pPr>
        <w:tabs>
          <w:tab w:val="left" w:pos="567"/>
        </w:tabs>
        <w:spacing w:after="160" w:line="259" w:lineRule="auto"/>
        <w:contextualSpacing/>
        <w:jc w:val="both"/>
        <w:rPr>
          <w:rFonts w:ascii="Akkurat Light Pro" w:eastAsia="Calibri" w:hAnsi="Akkurat Light Pro" w:cs="Arial"/>
          <w:b/>
          <w:bCs/>
          <w:noProof/>
          <w:sz w:val="20"/>
          <w:szCs w:val="20"/>
          <w:lang w:eastAsia="en-US" w:bidi="ar-SA"/>
        </w:rPr>
      </w:pPr>
      <w:r w:rsidRPr="00261A93">
        <w:rPr>
          <w:rFonts w:ascii="Akkurat Light Pro" w:eastAsia="Calibri" w:hAnsi="Akkurat Light Pro" w:cs="Arial"/>
          <w:b/>
          <w:bCs/>
          <w:noProof/>
          <w:sz w:val="20"/>
          <w:szCs w:val="20"/>
          <w:lang w:eastAsia="en-US" w:bidi="ar-SA"/>
        </w:rPr>
        <w:t>4.1.3. Financijska sposobnost</w:t>
      </w:r>
    </w:p>
    <w:p w14:paraId="1743CAFB" w14:textId="77777777" w:rsidR="008C6DF9" w:rsidRPr="00261A93" w:rsidRDefault="008C6DF9" w:rsidP="008C6DF9">
      <w:pPr>
        <w:tabs>
          <w:tab w:val="left" w:pos="567"/>
        </w:tabs>
        <w:spacing w:after="160" w:line="259" w:lineRule="auto"/>
        <w:contextualSpacing/>
        <w:jc w:val="both"/>
        <w:rPr>
          <w:rFonts w:ascii="Arial" w:eastAsia="Calibri" w:hAnsi="Arial" w:cs="Arial"/>
          <w:sz w:val="20"/>
          <w:szCs w:val="20"/>
          <w:lang w:eastAsia="en-US" w:bidi="ar-SA"/>
        </w:rPr>
      </w:pPr>
    </w:p>
    <w:p w14:paraId="3A951858" w14:textId="59119936" w:rsidR="00066942" w:rsidRPr="00261A93" w:rsidRDefault="008C6DF9" w:rsidP="008C6DF9">
      <w:pPr>
        <w:autoSpaceDE w:val="0"/>
        <w:autoSpaceDN w:val="0"/>
        <w:adjustRightInd w:val="0"/>
        <w:spacing w:line="276" w:lineRule="auto"/>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Gospodarski subjekt mora dokazati da mu račun u posljednjih 6 (šest) mjeseci nije bio u blokadi niti jedan dan, čime dokazuje da ima stabilno financijsko poslovanje</w:t>
      </w:r>
      <w:r w:rsidR="00CC55E5" w:rsidRPr="00261A93">
        <w:rPr>
          <w:rFonts w:ascii="Akkurat Light Pro" w:eastAsia="Calibri" w:hAnsi="Akkurat Light Pro" w:cs="Arial"/>
          <w:noProof/>
          <w:sz w:val="20"/>
          <w:szCs w:val="20"/>
          <w:lang w:eastAsia="en-US" w:bidi="ar-SA"/>
        </w:rPr>
        <w:t xml:space="preserve">. </w:t>
      </w:r>
    </w:p>
    <w:p w14:paraId="4AECF1CD" w14:textId="77777777" w:rsidR="00066942" w:rsidRPr="00261A93"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51CE2E20"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261A93">
        <w:rPr>
          <w:rFonts w:ascii="Akkurat Light Pro" w:eastAsia="Calibri" w:hAnsi="Akkurat Light Pro" w:cs="Arial"/>
          <w:noProof/>
          <w:sz w:val="20"/>
          <w:szCs w:val="20"/>
          <w:lang w:eastAsia="en-US" w:bidi="ar-SA"/>
        </w:rPr>
        <w:t xml:space="preserve">Za potrebe utvrđivanja gore navedene okolnosti, gospodarski subjekt u ponudi dostavlja dokument koji izdaje bankarska ili druga financijska institucija, a kojim gospodarski subjekt može dokazati da ispunjava uvjet solventnosti, odnosno, da nije bio u </w:t>
      </w:r>
      <w:r w:rsidRPr="00DD387D">
        <w:rPr>
          <w:rFonts w:ascii="Akkurat Light Pro" w:eastAsia="Calibri" w:hAnsi="Akkurat Light Pro" w:cs="Arial"/>
          <w:noProof/>
          <w:sz w:val="20"/>
          <w:szCs w:val="20"/>
          <w:lang w:eastAsia="en-US" w:bidi="ar-SA"/>
        </w:rPr>
        <w:t xml:space="preserve">blokadi računa niti jedan dan u posljednjih 6 mjeseci računajući od bilo kojeg dana nakon objave ovog Poziva za dostavu ponuda. U Republici Hrvatskoj dokaze solventnosti (npr. obrasci BON-2 i SOL-2) izdaju Financijska agencija (FINA) i bankarske institucije, a pokazuju iznos i trajanje blokade računa gospodarskog subjekta. </w:t>
      </w:r>
    </w:p>
    <w:p w14:paraId="6DCC5F48"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54704F4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Gospodarski subjekt koji nema poslovni nastan u Republici Hrvatskoj ovaj uvjet dokazuje jednakovrijednim dokumentom koji sadrži sve podatke potrebne za utvrđivanje ispunjavanja ovog uvjeta financijske sposobnosti.</w:t>
      </w:r>
    </w:p>
    <w:p w14:paraId="739F50CE" w14:textId="77777777"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p>
    <w:p w14:paraId="41EBD723" w14:textId="07C8C392" w:rsidR="001A2348" w:rsidRPr="00DD387D" w:rsidRDefault="001A2348" w:rsidP="001A2348">
      <w:pPr>
        <w:tabs>
          <w:tab w:val="left" w:pos="567"/>
        </w:tabs>
        <w:spacing w:after="160" w:line="259" w:lineRule="auto"/>
        <w:contextualSpacing/>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zajednice pojedinačno dokazuju sposobnost iz ove točke 4.1.</w:t>
      </w:r>
      <w:r w:rsidR="004A7DE0" w:rsidRPr="00DD387D">
        <w:rPr>
          <w:rFonts w:ascii="Akkurat Light Pro" w:eastAsia="Calibri" w:hAnsi="Akkurat Light Pro" w:cs="Arial"/>
          <w:noProof/>
          <w:sz w:val="20"/>
          <w:szCs w:val="20"/>
          <w:lang w:eastAsia="en-US" w:bidi="ar-SA"/>
        </w:rPr>
        <w:t>3</w:t>
      </w:r>
      <w:r w:rsidRPr="00DD387D">
        <w:rPr>
          <w:rFonts w:ascii="Akkurat Light Pro" w:eastAsia="Calibri" w:hAnsi="Akkurat Light Pro" w:cs="Arial"/>
          <w:noProof/>
          <w:sz w:val="20"/>
          <w:szCs w:val="20"/>
          <w:lang w:eastAsia="en-US" w:bidi="ar-SA"/>
        </w:rPr>
        <w:t>. Odgovornost članova zajednice gospodarskih subjekata za izvršenje ugovora prema Naručitelju je solidarna.</w:t>
      </w:r>
    </w:p>
    <w:p w14:paraId="27D09425" w14:textId="77777777" w:rsidR="00066942" w:rsidRPr="00DD387D" w:rsidRDefault="00066942" w:rsidP="00B973B1">
      <w:pPr>
        <w:autoSpaceDE w:val="0"/>
        <w:autoSpaceDN w:val="0"/>
        <w:adjustRightInd w:val="0"/>
        <w:jc w:val="both"/>
        <w:rPr>
          <w:rFonts w:ascii="Akkurat Light Pro" w:eastAsia="Calibri" w:hAnsi="Akkurat Light Pro" w:cs="Arial"/>
          <w:noProof/>
          <w:sz w:val="20"/>
          <w:szCs w:val="20"/>
          <w:lang w:eastAsia="en-US" w:bidi="ar-SA"/>
        </w:rPr>
      </w:pPr>
    </w:p>
    <w:p w14:paraId="4CFBB964" w14:textId="5A826D82" w:rsidR="00B973B1" w:rsidRPr="00DD387D" w:rsidRDefault="00B973B1" w:rsidP="00B973B1">
      <w:pPr>
        <w:tabs>
          <w:tab w:val="left" w:pos="567"/>
        </w:tabs>
        <w:spacing w:after="160" w:line="259" w:lineRule="auto"/>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b/>
          <w:bCs/>
          <w:noProof/>
          <w:sz w:val="20"/>
          <w:szCs w:val="20"/>
          <w:lang w:eastAsia="en-US" w:bidi="ar-SA"/>
        </w:rPr>
        <w:lastRenderedPageBreak/>
        <w:t>4.</w:t>
      </w:r>
      <w:r w:rsidR="006C6EF8" w:rsidRPr="00DD387D">
        <w:rPr>
          <w:rFonts w:ascii="Akkurat Light Pro" w:eastAsia="Calibri" w:hAnsi="Akkurat Light Pro" w:cs="Arial"/>
          <w:b/>
          <w:bCs/>
          <w:noProof/>
          <w:sz w:val="20"/>
          <w:szCs w:val="20"/>
          <w:lang w:eastAsia="en-US" w:bidi="ar-SA"/>
        </w:rPr>
        <w:t>2</w:t>
      </w:r>
      <w:r w:rsidRPr="00DD387D">
        <w:rPr>
          <w:rFonts w:ascii="Akkurat Light Pro" w:eastAsia="Calibri" w:hAnsi="Akkurat Light Pro" w:cs="Arial"/>
          <w:b/>
          <w:bCs/>
          <w:noProof/>
          <w:sz w:val="20"/>
          <w:szCs w:val="20"/>
          <w:lang w:eastAsia="en-US" w:bidi="ar-SA"/>
        </w:rPr>
        <w:t>.</w:t>
      </w:r>
      <w:r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 xml:space="preserve">Tehnička i stručna sposobnost </w:t>
      </w:r>
    </w:p>
    <w:p w14:paraId="70040672" w14:textId="68F8547B" w:rsidR="00B973B1" w:rsidRPr="00DD387D" w:rsidRDefault="00B973B1" w:rsidP="00B973B1">
      <w:pPr>
        <w:spacing w:before="100" w:beforeAutospacing="1" w:after="100" w:afterAutospacing="1"/>
        <w:jc w:val="both"/>
        <w:rPr>
          <w:rFonts w:ascii="Akkurat Light Pro" w:eastAsia="Calibri" w:hAnsi="Akkurat Light Pro" w:cs="Arial"/>
          <w:noProof/>
          <w:sz w:val="20"/>
          <w:szCs w:val="20"/>
          <w:lang w:eastAsia="en-US" w:bidi="ar-SA"/>
        </w:rPr>
      </w:pPr>
      <w:bookmarkStart w:id="18" w:name="_Hlk87096410"/>
      <w:r w:rsidRPr="00DD387D">
        <w:rPr>
          <w:rFonts w:ascii="Akkurat Light Pro" w:eastAsia="Calibri" w:hAnsi="Akkurat Light Pro" w:cs="Arial"/>
          <w:noProof/>
          <w:sz w:val="20"/>
          <w:szCs w:val="20"/>
          <w:lang w:eastAsia="en-US" w:bidi="ar-SA"/>
        </w:rPr>
        <w:t xml:space="preserve">Gospodarski subjekt mora dokazati tehničku i stručnu sposobnost. Naručitelj je odredio uvjete tehničke i stručne sposobnosti kojima se osigurava da gospodarski subjekt ima </w:t>
      </w:r>
      <w:r w:rsidR="00821436" w:rsidRPr="00DD387D">
        <w:rPr>
          <w:rFonts w:ascii="Akkurat Light Pro" w:eastAsia="Calibri" w:hAnsi="Akkurat Light Pro" w:cs="Arial"/>
          <w:noProof/>
          <w:sz w:val="20"/>
          <w:szCs w:val="20"/>
          <w:lang w:eastAsia="en-US" w:bidi="ar-SA"/>
        </w:rPr>
        <w:t xml:space="preserve">ljudske </w:t>
      </w:r>
      <w:r w:rsidRPr="00DD387D">
        <w:rPr>
          <w:rFonts w:ascii="Akkurat Light Pro" w:eastAsia="Calibri" w:hAnsi="Akkurat Light Pro" w:cs="Arial"/>
          <w:noProof/>
          <w:sz w:val="20"/>
          <w:szCs w:val="20"/>
          <w:lang w:eastAsia="en-US" w:bidi="ar-SA"/>
        </w:rPr>
        <w:t xml:space="preserve">i tehničke resurse </w:t>
      </w:r>
      <w:r w:rsidR="00821436" w:rsidRPr="00DD387D">
        <w:rPr>
          <w:rFonts w:ascii="Akkurat Light Pro" w:eastAsia="Calibri" w:hAnsi="Akkurat Light Pro" w:cs="Arial"/>
          <w:noProof/>
          <w:sz w:val="20"/>
          <w:szCs w:val="20"/>
          <w:lang w:eastAsia="en-US" w:bidi="ar-SA"/>
        </w:rPr>
        <w:t xml:space="preserve">te iskustvo </w:t>
      </w:r>
      <w:r w:rsidRPr="00DD387D">
        <w:rPr>
          <w:rFonts w:ascii="Akkurat Light Pro" w:eastAsia="Calibri" w:hAnsi="Akkurat Light Pro" w:cs="Arial"/>
          <w:noProof/>
          <w:sz w:val="20"/>
          <w:szCs w:val="20"/>
          <w:lang w:eastAsia="en-US" w:bidi="ar-SA"/>
        </w:rPr>
        <w:t>potrebn</w:t>
      </w:r>
      <w:r w:rsidR="00821436" w:rsidRPr="00DD387D">
        <w:rPr>
          <w:rFonts w:ascii="Akkurat Light Pro" w:eastAsia="Calibri" w:hAnsi="Akkurat Light Pro" w:cs="Arial"/>
          <w:noProof/>
          <w:sz w:val="20"/>
          <w:szCs w:val="20"/>
          <w:lang w:eastAsia="en-US" w:bidi="ar-SA"/>
        </w:rPr>
        <w:t>o</w:t>
      </w:r>
      <w:r w:rsidRPr="00DD387D">
        <w:rPr>
          <w:rFonts w:ascii="Akkurat Light Pro" w:eastAsia="Calibri" w:hAnsi="Akkurat Light Pro" w:cs="Arial"/>
          <w:noProof/>
          <w:sz w:val="20"/>
          <w:szCs w:val="20"/>
          <w:lang w:eastAsia="en-US" w:bidi="ar-SA"/>
        </w:rPr>
        <w:t xml:space="preserve"> za izvršenje ugovora o nabavi. Minimalne razine tehničke i stručne sposobnosti koje se zahtijevaju vezane su uz predmet nabave i razmjerne su predmetu nabave.</w:t>
      </w:r>
    </w:p>
    <w:p w14:paraId="69A7A128" w14:textId="77777777" w:rsidR="00715B2C" w:rsidRPr="00DD387D" w:rsidRDefault="00715B2C" w:rsidP="00B973B1">
      <w:pPr>
        <w:spacing w:before="100" w:beforeAutospacing="1" w:after="100" w:afterAutospacing="1"/>
        <w:jc w:val="both"/>
        <w:rPr>
          <w:rFonts w:ascii="Akkurat Light Pro" w:eastAsia="Calibri" w:hAnsi="Akkurat Light Pro" w:cs="Arial"/>
          <w:noProof/>
          <w:sz w:val="20"/>
          <w:szCs w:val="20"/>
          <w:lang w:eastAsia="en-US" w:bidi="ar-SA"/>
        </w:rPr>
      </w:pPr>
      <w:r w:rsidRPr="00DD387D">
        <w:rPr>
          <w:rFonts w:ascii="Akkurat Light Pro" w:eastAsia="Calibri" w:hAnsi="Akkurat Light Pro" w:cs="Arial"/>
          <w:noProof/>
          <w:sz w:val="20"/>
          <w:szCs w:val="20"/>
          <w:lang w:eastAsia="en-US" w:bidi="ar-SA"/>
        </w:rPr>
        <w:t xml:space="preserve">Obrazloženje traženih uvjeta sposobnosti: Ispunjavanje propisanih </w:t>
      </w:r>
      <w:bookmarkStart w:id="19" w:name="_Hlk87096589"/>
      <w:r w:rsidRPr="00DD387D">
        <w:rPr>
          <w:rFonts w:ascii="Akkurat Light Pro" w:eastAsia="Calibri" w:hAnsi="Akkurat Light Pro" w:cs="Arial"/>
          <w:noProof/>
          <w:sz w:val="20"/>
          <w:szCs w:val="20"/>
          <w:lang w:eastAsia="en-US" w:bidi="ar-SA"/>
        </w:rPr>
        <w:t xml:space="preserve">minimalnih razina tehničke i stručne sposobnosti traži se </w:t>
      </w:r>
      <w:bookmarkEnd w:id="19"/>
      <w:r w:rsidRPr="00DD387D">
        <w:rPr>
          <w:rFonts w:ascii="Akkurat Light Pro" w:eastAsia="Calibri" w:hAnsi="Akkurat Light Pro" w:cs="Arial"/>
          <w:noProof/>
          <w:sz w:val="20"/>
          <w:szCs w:val="20"/>
          <w:lang w:eastAsia="en-US" w:bidi="ar-SA"/>
        </w:rPr>
        <w:t xml:space="preserve">kako bi gospodarski subjekt dokazao da ima dovoljnu razinu resursa i iskustva na izvođenju radova istih ili sličnih predmetu nabave. </w:t>
      </w:r>
    </w:p>
    <w:p w14:paraId="70AB494E" w14:textId="54EF8381" w:rsidR="00266DB8" w:rsidRPr="00DD387D" w:rsidRDefault="00B973B1"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noProof/>
          <w:sz w:val="20"/>
          <w:szCs w:val="20"/>
          <w:lang w:eastAsia="en-US" w:bidi="ar-SA"/>
        </w:rPr>
        <w:t>U slučaju zajednice ponuditelja, svi članovi gospodarskih subjekata kumulativno dokazuju sposobnost iz ove točke 4.</w:t>
      </w:r>
      <w:r w:rsidR="000A0AB2" w:rsidRPr="00DD387D">
        <w:rPr>
          <w:rFonts w:ascii="Akkurat Light Pro" w:eastAsia="Calibri" w:hAnsi="Akkurat Light Pro" w:cs="Arial"/>
          <w:noProof/>
          <w:sz w:val="20"/>
          <w:szCs w:val="20"/>
          <w:lang w:eastAsia="en-US" w:bidi="ar-SA"/>
        </w:rPr>
        <w:t>2</w:t>
      </w:r>
      <w:r w:rsidRPr="00DD387D">
        <w:rPr>
          <w:rFonts w:ascii="Akkurat Light Pro" w:eastAsia="Calibri" w:hAnsi="Akkurat Light Pro" w:cs="Arial"/>
          <w:noProof/>
          <w:sz w:val="20"/>
          <w:szCs w:val="20"/>
          <w:lang w:eastAsia="en-US" w:bidi="ar-SA"/>
        </w:rPr>
        <w:t>.</w:t>
      </w:r>
    </w:p>
    <w:p w14:paraId="3BA149F6" w14:textId="7BDD01A9" w:rsidR="000A0AB2" w:rsidRPr="00DD387D" w:rsidRDefault="000A0AB2" w:rsidP="00B973B1">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4.2.1.</w:t>
      </w:r>
      <w:r w:rsidR="007D3DB7" w:rsidRPr="00DD387D">
        <w:rPr>
          <w:rFonts w:ascii="Akkurat Light Pro" w:eastAsia="Calibri" w:hAnsi="Akkurat Light Pro" w:cs="Arial"/>
          <w:b/>
          <w:bCs/>
          <w:noProof/>
          <w:sz w:val="20"/>
          <w:szCs w:val="20"/>
          <w:lang w:eastAsia="en-US" w:bidi="ar-SA"/>
        </w:rPr>
        <w:t xml:space="preserve"> Tehnička sposobnost gospodarskog subjekta (Popis izv</w:t>
      </w:r>
      <w:r w:rsidR="00AE6193" w:rsidRPr="00DD387D">
        <w:rPr>
          <w:rFonts w:ascii="Akkurat Light Pro" w:eastAsia="Calibri" w:hAnsi="Akkurat Light Pro" w:cs="Arial"/>
          <w:b/>
          <w:bCs/>
          <w:noProof/>
          <w:sz w:val="20"/>
          <w:szCs w:val="20"/>
          <w:lang w:eastAsia="en-US" w:bidi="ar-SA"/>
        </w:rPr>
        <w:t>edenih</w:t>
      </w:r>
      <w:r w:rsidR="007D3DB7" w:rsidRPr="00DD387D">
        <w:rPr>
          <w:rFonts w:ascii="Akkurat Light Pro" w:eastAsia="Calibri" w:hAnsi="Akkurat Light Pro" w:cs="Arial"/>
          <w:b/>
          <w:bCs/>
          <w:noProof/>
          <w:sz w:val="20"/>
          <w:szCs w:val="20"/>
          <w:lang w:eastAsia="en-US" w:bidi="ar-SA"/>
        </w:rPr>
        <w:t xml:space="preserve"> radova)</w:t>
      </w:r>
    </w:p>
    <w:p w14:paraId="3D954073" w14:textId="63FA046B" w:rsidR="009B5633" w:rsidRPr="00DD387D" w:rsidRDefault="00085906" w:rsidP="00203409">
      <w:pPr>
        <w:spacing w:before="100" w:beforeAutospacing="1" w:after="100" w:afterAutospacing="1"/>
        <w:jc w:val="both"/>
        <w:rPr>
          <w:rFonts w:ascii="Akkurat Light Pro" w:eastAsia="Calibri" w:hAnsi="Akkurat Light Pro" w:cs="Arial"/>
          <w:b/>
          <w:bCs/>
          <w:noProof/>
          <w:sz w:val="20"/>
          <w:szCs w:val="20"/>
          <w:lang w:eastAsia="en-US" w:bidi="ar-SA"/>
        </w:rPr>
      </w:pPr>
      <w:bookmarkStart w:id="20" w:name="_Hlk87097004"/>
      <w:r w:rsidRPr="00DD387D">
        <w:rPr>
          <w:rFonts w:ascii="Akkurat Light Pro" w:eastAsia="Calibri" w:hAnsi="Akkurat Light Pro" w:cs="Arial"/>
          <w:noProof/>
          <w:sz w:val="20"/>
          <w:szCs w:val="20"/>
          <w:lang w:eastAsia="en-US" w:bidi="ar-SA"/>
        </w:rPr>
        <w:t>Gospodarski subjekt mora dokazati da je u godini u kojoj je započeo postupak nabave (202</w:t>
      </w:r>
      <w:r w:rsidR="000D6BC1" w:rsidRPr="00DD387D">
        <w:rPr>
          <w:rFonts w:ascii="Akkurat Light Pro" w:eastAsia="Calibri" w:hAnsi="Akkurat Light Pro" w:cs="Arial"/>
          <w:noProof/>
          <w:sz w:val="20"/>
          <w:szCs w:val="20"/>
          <w:lang w:eastAsia="en-US" w:bidi="ar-SA"/>
        </w:rPr>
        <w:t>4</w:t>
      </w:r>
      <w:r w:rsidRPr="00DD387D">
        <w:rPr>
          <w:rFonts w:ascii="Akkurat Light Pro" w:eastAsia="Calibri" w:hAnsi="Akkurat Light Pro" w:cs="Arial"/>
          <w:noProof/>
          <w:sz w:val="20"/>
          <w:szCs w:val="20"/>
          <w:lang w:eastAsia="en-US" w:bidi="ar-SA"/>
        </w:rPr>
        <w:t>. godina) i tijekom pet godina koje prethode toj godini (</w:t>
      </w:r>
      <w:r w:rsidR="0036612D"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3</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202</w:t>
      </w:r>
      <w:r w:rsidR="000D6BC1" w:rsidRPr="00DD387D">
        <w:rPr>
          <w:rFonts w:ascii="Akkurat Light Pro" w:eastAsia="Calibri" w:hAnsi="Akkurat Light Pro" w:cs="Arial"/>
          <w:noProof/>
          <w:sz w:val="20"/>
          <w:szCs w:val="20"/>
          <w:lang w:eastAsia="en-US" w:bidi="ar-SA"/>
        </w:rPr>
        <w:t>2</w:t>
      </w:r>
      <w:r w:rsidR="003148B8"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202</w:t>
      </w:r>
      <w:r w:rsidR="000D6BC1" w:rsidRPr="00DD387D">
        <w:rPr>
          <w:rFonts w:ascii="Akkurat Light Pro" w:eastAsia="Calibri" w:hAnsi="Akkurat Light Pro" w:cs="Arial"/>
          <w:noProof/>
          <w:sz w:val="20"/>
          <w:szCs w:val="20"/>
          <w:lang w:eastAsia="en-US" w:bidi="ar-SA"/>
        </w:rPr>
        <w:t>1</w:t>
      </w:r>
      <w:r w:rsidRPr="00DD387D">
        <w:rPr>
          <w:rFonts w:ascii="Akkurat Light Pro" w:eastAsia="Calibri" w:hAnsi="Akkurat Light Pro" w:cs="Arial"/>
          <w:noProof/>
          <w:sz w:val="20"/>
          <w:szCs w:val="20"/>
          <w:lang w:eastAsia="en-US" w:bidi="ar-SA"/>
        </w:rPr>
        <w:t>., 20</w:t>
      </w:r>
      <w:r w:rsidR="000D6BC1" w:rsidRPr="00DD387D">
        <w:rPr>
          <w:rFonts w:ascii="Akkurat Light Pro" w:eastAsia="Calibri" w:hAnsi="Akkurat Light Pro" w:cs="Arial"/>
          <w:noProof/>
          <w:sz w:val="20"/>
          <w:szCs w:val="20"/>
          <w:lang w:eastAsia="en-US" w:bidi="ar-SA"/>
        </w:rPr>
        <w:t>20</w:t>
      </w:r>
      <w:r w:rsidRPr="00DD387D">
        <w:rPr>
          <w:rFonts w:ascii="Akkurat Light Pro" w:eastAsia="Calibri" w:hAnsi="Akkurat Light Pro" w:cs="Arial"/>
          <w:noProof/>
          <w:sz w:val="20"/>
          <w:szCs w:val="20"/>
          <w:lang w:eastAsia="en-US" w:bidi="ar-SA"/>
        </w:rPr>
        <w:t>.</w:t>
      </w:r>
      <w:r w:rsidR="003148B8" w:rsidRPr="00DD387D">
        <w:rPr>
          <w:rFonts w:ascii="Akkurat Light Pro" w:eastAsia="Calibri" w:hAnsi="Akkurat Light Pro" w:cs="Arial"/>
          <w:noProof/>
          <w:sz w:val="20"/>
          <w:szCs w:val="20"/>
          <w:lang w:eastAsia="en-US" w:bidi="ar-SA"/>
        </w:rPr>
        <w:t xml:space="preserve"> i</w:t>
      </w:r>
      <w:r w:rsidRPr="00DD387D">
        <w:rPr>
          <w:rFonts w:ascii="Akkurat Light Pro" w:eastAsia="Calibri" w:hAnsi="Akkurat Light Pro" w:cs="Arial"/>
          <w:noProof/>
          <w:sz w:val="20"/>
          <w:szCs w:val="20"/>
          <w:lang w:eastAsia="en-US" w:bidi="ar-SA"/>
        </w:rPr>
        <w:t xml:space="preserve"> 201</w:t>
      </w:r>
      <w:r w:rsidR="000D6BC1" w:rsidRPr="00DD387D">
        <w:rPr>
          <w:rFonts w:ascii="Akkurat Light Pro" w:eastAsia="Calibri" w:hAnsi="Akkurat Light Pro" w:cs="Arial"/>
          <w:noProof/>
          <w:sz w:val="20"/>
          <w:szCs w:val="20"/>
          <w:lang w:eastAsia="en-US" w:bidi="ar-SA"/>
        </w:rPr>
        <w:t>9</w:t>
      </w:r>
      <w:r w:rsidRPr="00DD387D">
        <w:rPr>
          <w:rFonts w:ascii="Akkurat Light Pro" w:eastAsia="Calibri" w:hAnsi="Akkurat Light Pro" w:cs="Arial"/>
          <w:noProof/>
          <w:sz w:val="20"/>
          <w:szCs w:val="20"/>
          <w:lang w:eastAsia="en-US" w:bidi="ar-SA"/>
        </w:rPr>
        <w:t>.</w:t>
      </w:r>
      <w:r w:rsidR="0036612D" w:rsidRPr="00DD387D">
        <w:rPr>
          <w:rFonts w:ascii="Akkurat Light Pro" w:eastAsia="Calibri" w:hAnsi="Akkurat Light Pro" w:cs="Arial"/>
          <w:noProof/>
          <w:sz w:val="20"/>
          <w:szCs w:val="20"/>
          <w:lang w:eastAsia="en-US" w:bidi="ar-SA"/>
        </w:rPr>
        <w:t xml:space="preserve"> </w:t>
      </w:r>
      <w:r w:rsidRPr="00DD387D">
        <w:rPr>
          <w:rFonts w:ascii="Akkurat Light Pro" w:eastAsia="Calibri" w:hAnsi="Akkurat Light Pro" w:cs="Arial"/>
          <w:noProof/>
          <w:sz w:val="20"/>
          <w:szCs w:val="20"/>
          <w:lang w:eastAsia="en-US" w:bidi="ar-SA"/>
        </w:rPr>
        <w:t xml:space="preserve">godina) </w:t>
      </w:r>
      <w:r w:rsidR="000C7E4B" w:rsidRPr="00DD387D">
        <w:rPr>
          <w:rFonts w:ascii="Akkurat Light Pro" w:eastAsia="Calibri" w:hAnsi="Akkurat Light Pro" w:cs="Arial"/>
          <w:noProof/>
          <w:sz w:val="20"/>
          <w:szCs w:val="20"/>
          <w:lang w:eastAsia="en-US" w:bidi="ar-SA"/>
        </w:rPr>
        <w:t xml:space="preserve">izveo </w:t>
      </w:r>
      <w:r w:rsidRPr="00DD387D">
        <w:rPr>
          <w:rFonts w:ascii="Akkurat Light Pro" w:eastAsia="Calibri" w:hAnsi="Akkurat Light Pro" w:cs="Arial"/>
          <w:noProof/>
          <w:sz w:val="20"/>
          <w:szCs w:val="20"/>
          <w:lang w:eastAsia="en-US" w:bidi="ar-SA"/>
        </w:rPr>
        <w:t>radov</w:t>
      </w:r>
      <w:r w:rsidR="00254036" w:rsidRPr="00DD387D">
        <w:rPr>
          <w:rFonts w:ascii="Akkurat Light Pro" w:eastAsia="Calibri" w:hAnsi="Akkurat Light Pro" w:cs="Arial"/>
          <w:noProof/>
          <w:sz w:val="20"/>
          <w:szCs w:val="20"/>
          <w:lang w:eastAsia="en-US" w:bidi="ar-SA"/>
        </w:rPr>
        <w:t>e</w:t>
      </w:r>
      <w:r w:rsidRPr="00DD387D">
        <w:rPr>
          <w:rFonts w:ascii="Akkurat Light Pro" w:eastAsia="Calibri" w:hAnsi="Akkurat Light Pro" w:cs="Arial"/>
          <w:noProof/>
          <w:sz w:val="20"/>
          <w:szCs w:val="20"/>
          <w:lang w:eastAsia="en-US" w:bidi="ar-SA"/>
        </w:rPr>
        <w:t xml:space="preserve"> ist</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ili sličn</w:t>
      </w:r>
      <w:r w:rsidR="006770BA" w:rsidRPr="00DD387D">
        <w:rPr>
          <w:rFonts w:ascii="Akkurat Light Pro" w:eastAsia="Calibri" w:hAnsi="Akkurat Light Pro" w:cs="Arial"/>
          <w:noProof/>
          <w:sz w:val="20"/>
          <w:szCs w:val="20"/>
          <w:lang w:eastAsia="en-US" w:bidi="ar-SA"/>
        </w:rPr>
        <w:t xml:space="preserve">e </w:t>
      </w:r>
      <w:r w:rsidRPr="00DD387D">
        <w:rPr>
          <w:rFonts w:ascii="Akkurat Light Pro" w:eastAsia="Calibri" w:hAnsi="Akkurat Light Pro" w:cs="Arial"/>
          <w:noProof/>
          <w:sz w:val="20"/>
          <w:szCs w:val="20"/>
          <w:lang w:eastAsia="en-US" w:bidi="ar-SA"/>
        </w:rPr>
        <w:t>predmetu nabave</w:t>
      </w:r>
      <w:r w:rsidR="00D1173B" w:rsidRPr="00DD387D">
        <w:rPr>
          <w:rFonts w:ascii="Akkurat Light Pro" w:eastAsia="Calibri" w:hAnsi="Akkurat Light Pro" w:cs="Arial"/>
          <w:noProof/>
          <w:sz w:val="20"/>
          <w:szCs w:val="20"/>
          <w:lang w:eastAsia="en-US" w:bidi="ar-SA"/>
        </w:rPr>
        <w:t xml:space="preserve"> </w:t>
      </w:r>
      <w:r w:rsidR="00D1173B" w:rsidRPr="00DD387D">
        <w:rPr>
          <w:rFonts w:ascii="Akkurat Light Pro" w:eastAsia="Calibri" w:hAnsi="Akkurat Light Pro" w:cs="Arial"/>
          <w:b/>
          <w:bCs/>
          <w:noProof/>
          <w:sz w:val="20"/>
          <w:szCs w:val="20"/>
          <w:lang w:eastAsia="en-US" w:bidi="ar-SA"/>
        </w:rPr>
        <w:t xml:space="preserve">čija </w:t>
      </w:r>
      <w:r w:rsidR="004F50B7" w:rsidRPr="00DD387D">
        <w:rPr>
          <w:rFonts w:ascii="Akkurat Light Pro" w:eastAsia="Calibri" w:hAnsi="Akkurat Light Pro" w:cs="Arial"/>
          <w:b/>
          <w:bCs/>
          <w:noProof/>
          <w:sz w:val="20"/>
          <w:szCs w:val="20"/>
          <w:lang w:eastAsia="en-US" w:bidi="ar-SA"/>
        </w:rPr>
        <w:t>ukupna</w:t>
      </w:r>
      <w:r w:rsidR="00D1173B" w:rsidRPr="00DD387D">
        <w:rPr>
          <w:rFonts w:ascii="Akkurat Light Pro" w:eastAsia="Calibri" w:hAnsi="Akkurat Light Pro" w:cs="Arial"/>
          <w:b/>
          <w:bCs/>
          <w:noProof/>
          <w:sz w:val="20"/>
          <w:szCs w:val="20"/>
          <w:lang w:eastAsia="en-US" w:bidi="ar-SA"/>
        </w:rPr>
        <w:t xml:space="preserve"> vrijednost bez PDV-a </w:t>
      </w:r>
      <w:r w:rsidR="004F50B7" w:rsidRPr="00DD387D">
        <w:rPr>
          <w:rFonts w:ascii="Akkurat Light Pro" w:eastAsia="Calibri" w:hAnsi="Akkurat Light Pro" w:cs="Arial"/>
          <w:b/>
          <w:bCs/>
          <w:noProof/>
          <w:sz w:val="20"/>
          <w:szCs w:val="20"/>
          <w:lang w:eastAsia="en-US" w:bidi="ar-SA"/>
        </w:rPr>
        <w:t xml:space="preserve">mora biti </w:t>
      </w:r>
      <w:r w:rsidR="00D1173B" w:rsidRPr="00DD387D">
        <w:rPr>
          <w:rFonts w:ascii="Akkurat Light Pro" w:eastAsia="Calibri" w:hAnsi="Akkurat Light Pro" w:cs="Arial"/>
          <w:b/>
          <w:bCs/>
          <w:noProof/>
          <w:sz w:val="20"/>
          <w:szCs w:val="20"/>
          <w:lang w:eastAsia="en-US" w:bidi="ar-SA"/>
        </w:rPr>
        <w:t xml:space="preserve">najmanje u iznosu procijenjene vrijednosti nabave. </w:t>
      </w:r>
      <w:r w:rsidRPr="00DD387D">
        <w:rPr>
          <w:rFonts w:ascii="Akkurat Light Pro" w:eastAsia="Calibri" w:hAnsi="Akkurat Light Pro" w:cs="Arial"/>
          <w:noProof/>
          <w:sz w:val="20"/>
          <w:szCs w:val="20"/>
          <w:lang w:eastAsia="en-US" w:bidi="ar-SA"/>
        </w:rPr>
        <w:t>Pritom, za izra</w:t>
      </w:r>
      <w:r w:rsidR="00091269" w:rsidRPr="00DD387D">
        <w:rPr>
          <w:rFonts w:ascii="Akkurat Light Pro" w:eastAsia="Calibri" w:hAnsi="Akkurat Light Pro" w:cs="Arial"/>
          <w:noProof/>
          <w:sz w:val="20"/>
          <w:szCs w:val="20"/>
          <w:lang w:eastAsia="en-US" w:bidi="ar-SA"/>
        </w:rPr>
        <w:t>čun</w:t>
      </w:r>
      <w:r w:rsidRPr="00DD387D">
        <w:rPr>
          <w:rFonts w:ascii="Akkurat Light Pro" w:eastAsia="Calibri" w:hAnsi="Akkurat Light Pro" w:cs="Arial"/>
          <w:noProof/>
          <w:sz w:val="20"/>
          <w:szCs w:val="20"/>
          <w:lang w:eastAsia="en-US" w:bidi="ar-SA"/>
        </w:rPr>
        <w:t xml:space="preserve"> </w:t>
      </w:r>
      <w:r w:rsidR="00A61BBC" w:rsidRPr="00DD387D">
        <w:rPr>
          <w:rFonts w:ascii="Akkurat Light Pro" w:eastAsia="Calibri" w:hAnsi="Akkurat Light Pro" w:cs="Arial"/>
          <w:noProof/>
          <w:sz w:val="20"/>
          <w:szCs w:val="20"/>
          <w:lang w:eastAsia="en-US" w:bidi="ar-SA"/>
        </w:rPr>
        <w:t xml:space="preserve">izvedenih </w:t>
      </w:r>
      <w:r w:rsidRPr="00DD387D">
        <w:rPr>
          <w:rFonts w:ascii="Akkurat Light Pro" w:eastAsia="Calibri" w:hAnsi="Akkurat Light Pro" w:cs="Arial"/>
          <w:noProof/>
          <w:sz w:val="20"/>
          <w:szCs w:val="20"/>
          <w:lang w:eastAsia="en-US" w:bidi="ar-SA"/>
        </w:rPr>
        <w:t>radova moguće je uzeti u obzir</w:t>
      </w:r>
      <w:r w:rsidR="008B5825" w:rsidRPr="00DD387D">
        <w:rPr>
          <w:rFonts w:ascii="Akkurat Light Pro" w:eastAsia="Calibri" w:hAnsi="Akkurat Light Pro" w:cs="Arial"/>
          <w:noProof/>
          <w:sz w:val="20"/>
          <w:szCs w:val="20"/>
          <w:lang w:eastAsia="en-US" w:bidi="ar-SA"/>
        </w:rPr>
        <w:t xml:space="preserve"> </w:t>
      </w:r>
      <w:bookmarkEnd w:id="20"/>
      <w:r w:rsidR="009B5633" w:rsidRPr="00DD387D">
        <w:rPr>
          <w:rFonts w:ascii="Akkurat Light Pro" w:eastAsia="Calibri" w:hAnsi="Akkurat Light Pro" w:cs="Arial"/>
          <w:b/>
          <w:bCs/>
          <w:noProof/>
          <w:sz w:val="20"/>
          <w:szCs w:val="20"/>
          <w:lang w:eastAsia="en-US" w:bidi="ar-SA"/>
        </w:rPr>
        <w:t xml:space="preserve">minimalno jednu, a maksimalno </w:t>
      </w:r>
      <w:r w:rsidR="00EA55D1" w:rsidRPr="00DD387D">
        <w:rPr>
          <w:rFonts w:ascii="Akkurat Light Pro" w:eastAsia="Calibri" w:hAnsi="Akkurat Light Pro" w:cs="Arial"/>
          <w:b/>
          <w:bCs/>
          <w:noProof/>
          <w:sz w:val="20"/>
          <w:szCs w:val="20"/>
          <w:lang w:eastAsia="en-US" w:bidi="ar-SA"/>
        </w:rPr>
        <w:t>dvije</w:t>
      </w:r>
      <w:r w:rsidR="009B5633" w:rsidRPr="00DD387D">
        <w:rPr>
          <w:rFonts w:ascii="Akkurat Light Pro" w:eastAsia="Calibri" w:hAnsi="Akkurat Light Pro" w:cs="Arial"/>
          <w:b/>
          <w:bCs/>
          <w:noProof/>
          <w:sz w:val="20"/>
          <w:szCs w:val="20"/>
          <w:lang w:eastAsia="en-US" w:bidi="ar-SA"/>
        </w:rPr>
        <w:t xml:space="preserve"> referenc</w:t>
      </w:r>
      <w:r w:rsidR="004F50B7" w:rsidRPr="00DD387D">
        <w:rPr>
          <w:rFonts w:ascii="Akkurat Light Pro" w:eastAsia="Calibri" w:hAnsi="Akkurat Light Pro" w:cs="Arial"/>
          <w:b/>
          <w:bCs/>
          <w:noProof/>
          <w:sz w:val="20"/>
          <w:szCs w:val="20"/>
          <w:lang w:eastAsia="en-US" w:bidi="ar-SA"/>
        </w:rPr>
        <w:t>e</w:t>
      </w:r>
      <w:r w:rsidR="009B5633" w:rsidRPr="00DD387D">
        <w:rPr>
          <w:rFonts w:ascii="Akkurat Light Pro" w:eastAsia="Calibri" w:hAnsi="Akkurat Light Pro" w:cs="Arial"/>
          <w:b/>
          <w:bCs/>
          <w:noProof/>
          <w:sz w:val="20"/>
          <w:szCs w:val="20"/>
          <w:lang w:eastAsia="en-US" w:bidi="ar-SA"/>
        </w:rPr>
        <w:t>.</w:t>
      </w:r>
    </w:p>
    <w:p w14:paraId="663B48C5" w14:textId="04DE26B9" w:rsidR="005D0600" w:rsidRPr="00DD387D" w:rsidRDefault="005D0600" w:rsidP="00203409">
      <w:pPr>
        <w:spacing w:before="100" w:beforeAutospacing="1" w:after="100" w:afterAutospacing="1"/>
        <w:jc w:val="both"/>
        <w:rPr>
          <w:rFonts w:ascii="Akkurat Light Pro" w:eastAsia="Calibri" w:hAnsi="Akkurat Light Pro" w:cs="Arial"/>
          <w:b/>
          <w:bCs/>
          <w:noProof/>
          <w:sz w:val="20"/>
          <w:szCs w:val="20"/>
          <w:lang w:eastAsia="en-US" w:bidi="ar-SA"/>
        </w:rPr>
      </w:pPr>
      <w:r w:rsidRPr="00DD387D">
        <w:rPr>
          <w:rFonts w:ascii="Akkurat Light Pro" w:eastAsia="Calibri" w:hAnsi="Akkurat Light Pro" w:cs="Arial"/>
          <w:b/>
          <w:bCs/>
          <w:noProof/>
          <w:sz w:val="20"/>
          <w:szCs w:val="20"/>
          <w:lang w:eastAsia="en-US" w:bidi="ar-SA"/>
        </w:rPr>
        <w:t>Sličnim radovima će se</w:t>
      </w:r>
      <w:r w:rsidR="003156E6" w:rsidRPr="00DD387D">
        <w:rPr>
          <w:rFonts w:ascii="Akkurat Light Pro" w:eastAsia="Calibri" w:hAnsi="Akkurat Light Pro" w:cs="Arial"/>
          <w:b/>
          <w:bCs/>
          <w:noProof/>
          <w:sz w:val="20"/>
          <w:szCs w:val="20"/>
          <w:lang w:eastAsia="en-US" w:bidi="ar-SA"/>
        </w:rPr>
        <w:t xml:space="preserve"> </w:t>
      </w:r>
      <w:r w:rsidRPr="00DD387D">
        <w:rPr>
          <w:rFonts w:ascii="Akkurat Light Pro" w:eastAsia="Calibri" w:hAnsi="Akkurat Light Pro" w:cs="Arial"/>
          <w:b/>
          <w:bCs/>
          <w:noProof/>
          <w:sz w:val="20"/>
          <w:szCs w:val="20"/>
          <w:lang w:eastAsia="en-US" w:bidi="ar-SA"/>
        </w:rPr>
        <w:t>smatrati izvođenje radova na rekonstrukciji i/ili obnovi i/ili sanaciji građevine</w:t>
      </w:r>
      <w:r w:rsidR="00E85AAE" w:rsidRPr="00DD387D">
        <w:rPr>
          <w:rFonts w:ascii="Akkurat Light Pro" w:eastAsia="Calibri" w:hAnsi="Akkurat Light Pro" w:cs="Arial"/>
          <w:b/>
          <w:bCs/>
          <w:noProof/>
          <w:sz w:val="20"/>
          <w:szCs w:val="20"/>
          <w:lang w:eastAsia="en-US" w:bidi="ar-SA"/>
        </w:rPr>
        <w:t xml:space="preserve"> javne i društvene namjene</w:t>
      </w:r>
      <w:r w:rsidR="005B43AB" w:rsidRPr="00DD387D">
        <w:rPr>
          <w:rStyle w:val="Referencafusnote"/>
          <w:rFonts w:ascii="Akkurat Light Pro" w:eastAsia="Calibri" w:hAnsi="Akkurat Light Pro" w:cs="Arial"/>
          <w:b/>
          <w:bCs/>
          <w:noProof/>
          <w:sz w:val="20"/>
          <w:szCs w:val="20"/>
          <w:lang w:eastAsia="en-US" w:bidi="ar-SA"/>
        </w:rPr>
        <w:footnoteReference w:id="3"/>
      </w:r>
      <w:r w:rsidRPr="00DD387D">
        <w:rPr>
          <w:rFonts w:ascii="Akkurat Light Pro" w:eastAsia="Calibri" w:hAnsi="Akkurat Light Pro" w:cs="Arial"/>
          <w:b/>
          <w:bCs/>
          <w:noProof/>
          <w:sz w:val="20"/>
          <w:szCs w:val="20"/>
          <w:lang w:eastAsia="en-US" w:bidi="ar-SA"/>
        </w:rPr>
        <w:t xml:space="preserve"> koja je pojedinačno zaštićeno kulturno dobro</w:t>
      </w:r>
      <w:r w:rsidR="00E56839" w:rsidRPr="00DD387D">
        <w:rPr>
          <w:rStyle w:val="Referencafusnote"/>
          <w:rFonts w:ascii="Akkurat Light Pro" w:eastAsia="Calibri" w:hAnsi="Akkurat Light Pro" w:cs="Arial"/>
          <w:b/>
          <w:bCs/>
          <w:noProof/>
          <w:sz w:val="20"/>
          <w:szCs w:val="20"/>
          <w:lang w:eastAsia="en-US" w:bidi="ar-SA"/>
        </w:rPr>
        <w:footnoteReference w:id="4"/>
      </w:r>
      <w:r w:rsidRPr="00DD387D">
        <w:rPr>
          <w:rFonts w:ascii="Akkurat Light Pro" w:eastAsia="Calibri" w:hAnsi="Akkurat Light Pro" w:cs="Arial"/>
          <w:b/>
          <w:bCs/>
          <w:noProof/>
          <w:sz w:val="20"/>
          <w:szCs w:val="20"/>
          <w:lang w:eastAsia="en-US" w:bidi="ar-SA"/>
        </w:rPr>
        <w:t>.</w:t>
      </w:r>
    </w:p>
    <w:p w14:paraId="1B3F7C85" w14:textId="338B0E78" w:rsidR="00266DB8" w:rsidRPr="00A4102E" w:rsidRDefault="00085906" w:rsidP="00203409">
      <w:pPr>
        <w:spacing w:before="100" w:beforeAutospacing="1" w:after="100" w:afterAutospacing="1"/>
        <w:jc w:val="both"/>
        <w:rPr>
          <w:rFonts w:ascii="Akkurat Light Pro" w:eastAsia="Calibri" w:hAnsi="Akkurat Light Pro" w:cs="Arial"/>
          <w:b/>
          <w:bCs/>
          <w:sz w:val="20"/>
          <w:szCs w:val="20"/>
          <w:lang w:eastAsia="en-US" w:bidi="ar-SA"/>
        </w:rPr>
      </w:pPr>
      <w:r w:rsidRPr="00A4102E">
        <w:rPr>
          <w:rFonts w:ascii="Akkurat Light Pro" w:eastAsia="Calibri" w:hAnsi="Akkurat Light Pro" w:cs="Arial"/>
          <w:sz w:val="20"/>
          <w:szCs w:val="20"/>
          <w:lang w:eastAsia="en-US" w:bidi="ar-SA"/>
        </w:rPr>
        <w:t xml:space="preserve">Za potrebe utvrđivanja tehničke sposobnosti gospodarskog subjekta u ponudi se dostavlja </w:t>
      </w:r>
      <w:r w:rsidRPr="00051207">
        <w:rPr>
          <w:rFonts w:ascii="Akkurat Light Pro" w:eastAsia="Calibri" w:hAnsi="Akkurat Light Pro" w:cs="Arial"/>
          <w:b/>
          <w:bCs/>
          <w:sz w:val="20"/>
          <w:szCs w:val="20"/>
          <w:lang w:eastAsia="en-US" w:bidi="ar-SA"/>
        </w:rPr>
        <w:t xml:space="preserve">Prilog </w:t>
      </w:r>
      <w:r w:rsidR="002526D5" w:rsidRPr="00051207">
        <w:rPr>
          <w:rFonts w:ascii="Akkurat Light Pro" w:eastAsia="Calibri" w:hAnsi="Akkurat Light Pro" w:cs="Arial"/>
          <w:b/>
          <w:bCs/>
          <w:sz w:val="20"/>
          <w:szCs w:val="20"/>
          <w:lang w:eastAsia="en-US" w:bidi="ar-SA"/>
        </w:rPr>
        <w:t>5</w:t>
      </w:r>
      <w:r w:rsidRPr="00051207">
        <w:rPr>
          <w:rFonts w:ascii="Akkurat Light Pro" w:eastAsia="Calibri" w:hAnsi="Akkurat Light Pro" w:cs="Arial"/>
          <w:b/>
          <w:bCs/>
          <w:sz w:val="20"/>
          <w:szCs w:val="20"/>
          <w:lang w:eastAsia="en-US" w:bidi="ar-SA"/>
        </w:rPr>
        <w:t xml:space="preserve"> – Popis</w:t>
      </w:r>
      <w:r w:rsidRPr="00A4102E">
        <w:rPr>
          <w:rFonts w:ascii="Akkurat Light Pro" w:eastAsia="Calibri" w:hAnsi="Akkurat Light Pro" w:cs="Arial"/>
          <w:b/>
          <w:bCs/>
          <w:sz w:val="20"/>
          <w:szCs w:val="20"/>
          <w:lang w:eastAsia="en-US" w:bidi="ar-SA"/>
        </w:rPr>
        <w:t xml:space="preserve"> </w:t>
      </w:r>
      <w:r w:rsidR="00A61BBC" w:rsidRPr="00A4102E">
        <w:rPr>
          <w:rFonts w:ascii="Akkurat Light Pro" w:eastAsia="Calibri" w:hAnsi="Akkurat Light Pro" w:cs="Arial"/>
          <w:b/>
          <w:bCs/>
          <w:sz w:val="20"/>
          <w:szCs w:val="20"/>
          <w:lang w:eastAsia="en-US" w:bidi="ar-SA"/>
        </w:rPr>
        <w:t>izv</w:t>
      </w:r>
      <w:r w:rsidR="00A61BBC">
        <w:rPr>
          <w:rFonts w:ascii="Akkurat Light Pro" w:eastAsia="Calibri" w:hAnsi="Akkurat Light Pro" w:cs="Arial"/>
          <w:b/>
          <w:bCs/>
          <w:sz w:val="20"/>
          <w:szCs w:val="20"/>
          <w:lang w:eastAsia="en-US" w:bidi="ar-SA"/>
        </w:rPr>
        <w:t xml:space="preserve">edenih </w:t>
      </w:r>
      <w:r w:rsidRPr="00A4102E">
        <w:rPr>
          <w:rFonts w:ascii="Akkurat Light Pro" w:eastAsia="Calibri" w:hAnsi="Akkurat Light Pro" w:cs="Arial"/>
          <w:b/>
          <w:bCs/>
          <w:sz w:val="20"/>
          <w:szCs w:val="20"/>
          <w:lang w:eastAsia="en-US" w:bidi="ar-SA"/>
        </w:rPr>
        <w:t>radova koji mora sadržavati:</w:t>
      </w:r>
    </w:p>
    <w:p w14:paraId="4957A3F7" w14:textId="7931E2D3" w:rsidR="00C948CE" w:rsidRPr="00DD387D" w:rsidRDefault="00085906" w:rsidP="00947375">
      <w:pPr>
        <w:ind w:left="708"/>
        <w:rPr>
          <w:rFonts w:ascii="Akkurat Light Pro" w:eastAsia="Calibri" w:hAnsi="Akkurat Light Pro" w:cs="Arial"/>
          <w:sz w:val="20"/>
          <w:szCs w:val="20"/>
          <w:lang w:eastAsia="en-US" w:bidi="ar-SA"/>
        </w:rPr>
      </w:pPr>
      <w:r w:rsidRPr="000B1E74">
        <w:rPr>
          <w:rFonts w:ascii="Akkurat Light Pro" w:eastAsia="Calibri" w:hAnsi="Akkurat Light Pro" w:cs="Arial"/>
          <w:sz w:val="20"/>
          <w:szCs w:val="20"/>
          <w:lang w:eastAsia="en-US" w:bidi="ar-SA"/>
        </w:rPr>
        <w:t>− predmet radova</w:t>
      </w:r>
      <w:r w:rsidRPr="000B1E74">
        <w:rPr>
          <w:rFonts w:ascii="Akkurat Light Pro" w:eastAsia="Calibri" w:hAnsi="Akkurat Light Pro" w:cs="Arial"/>
          <w:sz w:val="20"/>
          <w:szCs w:val="20"/>
          <w:lang w:eastAsia="en-US" w:bidi="ar-SA"/>
        </w:rPr>
        <w:br/>
        <w:t>− vrijednost radova (bez PDV</w:t>
      </w:r>
      <w:r w:rsidRPr="000B1E74">
        <w:rPr>
          <w:rFonts w:ascii="Cambria Math" w:eastAsia="Calibri" w:hAnsi="Cambria Math" w:cs="Cambria Math"/>
          <w:sz w:val="20"/>
          <w:szCs w:val="20"/>
          <w:lang w:eastAsia="en-US" w:bidi="ar-SA"/>
        </w:rPr>
        <w:t>‐</w:t>
      </w:r>
      <w:r w:rsidRPr="000B1E74">
        <w:rPr>
          <w:rFonts w:ascii="Akkurat Light Pro" w:eastAsia="Calibri" w:hAnsi="Akkurat Light Pro" w:cs="Arial"/>
          <w:sz w:val="20"/>
          <w:szCs w:val="20"/>
          <w:lang w:eastAsia="en-US" w:bidi="ar-SA"/>
        </w:rPr>
        <w:t>a)</w:t>
      </w:r>
      <w:r w:rsidRPr="000B1E74">
        <w:rPr>
          <w:rFonts w:ascii="Akkurat Light Pro" w:eastAsia="Calibri" w:hAnsi="Akkurat Light Pro" w:cs="Arial"/>
          <w:sz w:val="20"/>
          <w:szCs w:val="20"/>
          <w:lang w:eastAsia="en-US" w:bidi="ar-SA"/>
        </w:rPr>
        <w:tab/>
      </w:r>
      <w:r w:rsidRPr="000B1E74">
        <w:rPr>
          <w:rFonts w:ascii="Akkurat Light Pro" w:eastAsia="Calibri" w:hAnsi="Akkurat Light Pro" w:cs="Arial"/>
          <w:sz w:val="20"/>
          <w:szCs w:val="20"/>
          <w:lang w:eastAsia="en-US" w:bidi="ar-SA"/>
        </w:rPr>
        <w:br/>
        <w:t>− opis izv</w:t>
      </w:r>
      <w:r w:rsidR="00A61BBC">
        <w:rPr>
          <w:rFonts w:ascii="Akkurat Light Pro" w:eastAsia="Calibri" w:hAnsi="Akkurat Light Pro" w:cs="Arial"/>
          <w:sz w:val="20"/>
          <w:szCs w:val="20"/>
          <w:lang w:eastAsia="en-US" w:bidi="ar-SA"/>
        </w:rPr>
        <w:t xml:space="preserve">edenih </w:t>
      </w:r>
      <w:r w:rsidR="00A61BBC" w:rsidRPr="00DD387D">
        <w:rPr>
          <w:rFonts w:ascii="Akkurat Light Pro" w:eastAsia="Calibri" w:hAnsi="Akkurat Light Pro" w:cs="Arial"/>
          <w:sz w:val="20"/>
          <w:szCs w:val="20"/>
          <w:lang w:eastAsia="en-US" w:bidi="ar-SA"/>
        </w:rPr>
        <w:t xml:space="preserve">radova </w:t>
      </w:r>
      <w:r w:rsidRPr="00DD387D">
        <w:rPr>
          <w:rFonts w:ascii="Akkurat Light Pro" w:eastAsia="Calibri" w:hAnsi="Akkurat Light Pro" w:cs="Arial"/>
          <w:sz w:val="20"/>
          <w:szCs w:val="20"/>
          <w:lang w:eastAsia="en-US" w:bidi="ar-SA"/>
        </w:rPr>
        <w:t>iz kojeg je vidljivo da se radi o radovima istim ili sličnim predmetu nabave</w:t>
      </w:r>
      <w:r w:rsidR="00424476" w:rsidRPr="00DD387D">
        <w:rPr>
          <w:rFonts w:ascii="Akkurat Light Pro" w:eastAsia="Calibri" w:hAnsi="Akkurat Light Pro" w:cs="Arial"/>
          <w:sz w:val="20"/>
          <w:szCs w:val="20"/>
          <w:lang w:eastAsia="en-US" w:bidi="ar-SA"/>
        </w:rPr>
        <w:t xml:space="preserve">  (upisati projekt rekonstrukcije i/ili obnove i/ili sanacije i/ili izgradnje)</w:t>
      </w:r>
    </w:p>
    <w:p w14:paraId="63E70567" w14:textId="4B94AD63" w:rsidR="00C948CE" w:rsidRPr="00DD387D" w:rsidRDefault="00D1769D" w:rsidP="00C948CE">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xml:space="preserve">− </w:t>
      </w:r>
      <w:r w:rsidR="00C948CE" w:rsidRPr="00DD387D">
        <w:rPr>
          <w:rFonts w:ascii="Akkurat Light Pro" w:eastAsia="Calibri" w:hAnsi="Akkurat Light Pro" w:cs="Arial"/>
          <w:sz w:val="20"/>
          <w:szCs w:val="20"/>
          <w:lang w:eastAsia="en-US" w:bidi="ar-SA"/>
        </w:rPr>
        <w:t xml:space="preserve"> namjena objekta: objekt javne i društvene namjene (upisati DA/NE)</w:t>
      </w:r>
    </w:p>
    <w:p w14:paraId="717FE691" w14:textId="0D892F12" w:rsidR="00757DFB" w:rsidRPr="000B1E74" w:rsidRDefault="00D1769D" w:rsidP="00D1769D">
      <w:pPr>
        <w:ind w:left="708"/>
        <w:rPr>
          <w:rFonts w:ascii="Akkurat Light Pro" w:eastAsia="Calibri" w:hAnsi="Akkurat Light Pro" w:cs="Arial"/>
          <w:sz w:val="20"/>
          <w:szCs w:val="20"/>
          <w:lang w:eastAsia="en-US" w:bidi="ar-SA"/>
        </w:rPr>
      </w:pPr>
      <w:r w:rsidRPr="00DD387D">
        <w:rPr>
          <w:rFonts w:ascii="Akkurat Light Pro" w:eastAsia="Calibri" w:hAnsi="Akkurat Light Pro" w:cs="Arial"/>
          <w:sz w:val="20"/>
          <w:szCs w:val="20"/>
          <w:lang w:eastAsia="en-US" w:bidi="ar-SA"/>
        </w:rPr>
        <w:t>−  oznaka pojedinačnog zaštićenog kulturnog dobra prema registru zemlje u kojoj su radovi izvedeni</w:t>
      </w:r>
      <w:r w:rsidR="00085906" w:rsidRPr="00DD387D">
        <w:rPr>
          <w:rFonts w:ascii="Akkurat Light Pro" w:eastAsia="Calibri" w:hAnsi="Akkurat Light Pro" w:cs="Arial"/>
          <w:sz w:val="20"/>
          <w:szCs w:val="20"/>
          <w:lang w:eastAsia="en-US" w:bidi="ar-SA"/>
        </w:rPr>
        <w:br/>
        <w:t>− razdoblje izvršenja</w:t>
      </w:r>
      <w:r w:rsidR="00085906" w:rsidRPr="00DD387D">
        <w:rPr>
          <w:rFonts w:ascii="Akkurat Light Pro" w:eastAsia="Calibri" w:hAnsi="Akkurat Light Pro" w:cs="Arial"/>
          <w:sz w:val="20"/>
          <w:szCs w:val="20"/>
          <w:lang w:eastAsia="en-US" w:bidi="ar-SA"/>
        </w:rPr>
        <w:br/>
        <w:t xml:space="preserve">− naziv druge ugovorne </w:t>
      </w:r>
      <w:r w:rsidR="00085906" w:rsidRPr="000B1E74">
        <w:rPr>
          <w:rFonts w:ascii="Akkurat Light Pro" w:eastAsia="Calibri" w:hAnsi="Akkurat Light Pro" w:cs="Arial"/>
          <w:sz w:val="20"/>
          <w:szCs w:val="20"/>
          <w:lang w:eastAsia="en-US" w:bidi="ar-SA"/>
        </w:rPr>
        <w:t>strane (investitora, naručitelja) i osobu za kontakt i kontakt podatke naručitelja.</w:t>
      </w:r>
    </w:p>
    <w:p w14:paraId="7A81E147" w14:textId="77777777"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p>
    <w:p w14:paraId="2E2A74FA" w14:textId="7BD3B599" w:rsidR="00FC6F72" w:rsidRDefault="00FC6F72" w:rsidP="00FC6F72">
      <w:pPr>
        <w:tabs>
          <w:tab w:val="left" w:pos="0"/>
        </w:tabs>
        <w:spacing w:line="276" w:lineRule="auto"/>
        <w:ind w:right="113"/>
        <w:jc w:val="both"/>
        <w:rPr>
          <w:rFonts w:ascii="Akkurat Light Pro" w:eastAsia="Calibri" w:hAnsi="Akkurat Light Pro" w:cs="Arial"/>
          <w:sz w:val="20"/>
          <w:szCs w:val="20"/>
          <w:lang w:eastAsia="en-US"/>
        </w:rPr>
      </w:pPr>
      <w:r w:rsidRPr="00FE0660">
        <w:rPr>
          <w:rFonts w:ascii="Akkurat Light Pro" w:eastAsia="Calibri" w:hAnsi="Akkurat Light Pro" w:cs="Arial"/>
          <w:sz w:val="20"/>
          <w:szCs w:val="20"/>
          <w:lang w:eastAsia="en-US"/>
        </w:rPr>
        <w:t xml:space="preserve">U slučaju da gospodarski subjekt vrijednost radova iskaže u valuti različitoj od valute EUR (euro), Naručitelj će pri konverziji u EUR koristiti srednji tečaj Hrvatske narodne banke (HNB - Tečajna lista za klijente HNB-a) koji je u primjeni na dan objave poziva na </w:t>
      </w:r>
      <w:r>
        <w:rPr>
          <w:rFonts w:ascii="Akkurat Light Pro" w:eastAsia="Calibri" w:hAnsi="Akkurat Light Pro" w:cs="Arial"/>
          <w:sz w:val="20"/>
          <w:szCs w:val="20"/>
          <w:lang w:eastAsia="en-US"/>
        </w:rPr>
        <w:t>dostavu ponuda</w:t>
      </w:r>
      <w:r w:rsidRPr="00FE0660">
        <w:rPr>
          <w:rFonts w:ascii="Akkurat Light Pro" w:eastAsia="Calibri" w:hAnsi="Akkurat Light Pro" w:cs="Arial"/>
          <w:sz w:val="20"/>
          <w:szCs w:val="20"/>
          <w:lang w:eastAsia="en-US"/>
        </w:rPr>
        <w:t xml:space="preserve">. Za valutu koja ne kotira na deviznom tržištu u Republici Hrvatskoj, Naručitelj će pri konverziji u EUR koristiti tečaj prema listi izračunatih tečajnih valuta koje ne kotiraju na deviznom tržištu u Republici Hrvatskoj HNB za mjesec u kojemu je započeo ovaj postupak nabave. Ukoliko je predmet konverzije HRK, prilikom preračunavanja protuvrijednosti Naručitelj će koristiti tečaj 1 EUR = 7,53450 HRK. </w:t>
      </w:r>
    </w:p>
    <w:p w14:paraId="26D46469" w14:textId="17AA3687" w:rsidR="00665AF2" w:rsidRDefault="00085906" w:rsidP="00FC6F72">
      <w:pPr>
        <w:spacing w:before="100" w:beforeAutospacing="1"/>
        <w:jc w:val="both"/>
        <w:rPr>
          <w:rFonts w:ascii="Akkurat Light Pro" w:eastAsia="Calibri" w:hAnsi="Akkurat Light Pro" w:cs="Arial"/>
          <w:sz w:val="20"/>
          <w:szCs w:val="20"/>
          <w:lang w:eastAsia="en-US" w:bidi="ar-SA"/>
        </w:rPr>
      </w:pPr>
      <w:r w:rsidRPr="001C2E83">
        <w:rPr>
          <w:rFonts w:ascii="Akkurat Light Pro" w:eastAsia="Calibri" w:hAnsi="Akkurat Light Pro" w:cs="Arial"/>
          <w:sz w:val="20"/>
          <w:szCs w:val="20"/>
          <w:lang w:eastAsia="en-US" w:bidi="ar-SA"/>
        </w:rPr>
        <w:lastRenderedPageBreak/>
        <w:t>Naru</w:t>
      </w:r>
      <w:r w:rsidR="00991048">
        <w:rPr>
          <w:rFonts w:ascii="Akkurat Light Pro" w:eastAsia="Calibri" w:hAnsi="Akkurat Light Pro" w:cs="Arial"/>
          <w:sz w:val="20"/>
          <w:szCs w:val="20"/>
          <w:lang w:eastAsia="en-US" w:bidi="ar-SA"/>
        </w:rPr>
        <w:t>č</w:t>
      </w:r>
      <w:r w:rsidRPr="001C2E83">
        <w:rPr>
          <w:rFonts w:ascii="Akkurat Light Pro" w:eastAsia="Calibri" w:hAnsi="Akkurat Light Pro" w:cs="Arial"/>
          <w:sz w:val="20"/>
          <w:szCs w:val="20"/>
          <w:lang w:eastAsia="en-US" w:bidi="ar-SA"/>
        </w:rPr>
        <w:t>itelj</w:t>
      </w:r>
      <w:r w:rsidR="00991048">
        <w:rPr>
          <w:rFonts w:ascii="Akkurat Light Pro" w:eastAsia="Calibri" w:hAnsi="Akkurat Light Pro" w:cs="Arial"/>
          <w:sz w:val="20"/>
          <w:szCs w:val="20"/>
          <w:lang w:eastAsia="en-US" w:bidi="ar-SA"/>
        </w:rPr>
        <w:t xml:space="preserve"> </w:t>
      </w:r>
      <w:r w:rsidRPr="001C2E83">
        <w:rPr>
          <w:rFonts w:ascii="Akkurat Light Pro" w:eastAsia="Calibri" w:hAnsi="Akkurat Light Pro" w:cs="Arial"/>
          <w:sz w:val="20"/>
          <w:szCs w:val="20"/>
          <w:lang w:eastAsia="en-US" w:bidi="ar-SA"/>
        </w:rPr>
        <w:t xml:space="preserve">može izravno od druge ugovorne strane zatražiti provjeru istinitosti popisa. Napominje se da Naručitelj za vrijeme trajanja postupka pregleda i ocjene zadržava pravo provjeriti točnost navoda istaknutih </w:t>
      </w:r>
      <w:r w:rsidRPr="00051207">
        <w:rPr>
          <w:rFonts w:ascii="Akkurat Light Pro" w:eastAsia="Calibri" w:hAnsi="Akkurat Light Pro" w:cs="Arial"/>
          <w:sz w:val="20"/>
          <w:szCs w:val="20"/>
          <w:lang w:eastAsia="en-US" w:bidi="ar-SA"/>
        </w:rPr>
        <w:t xml:space="preserve">u </w:t>
      </w:r>
      <w:r w:rsidRPr="00051207">
        <w:rPr>
          <w:rFonts w:ascii="Akkurat Light Pro" w:eastAsia="Calibri" w:hAnsi="Akkurat Light Pro" w:cs="Arial"/>
          <w:b/>
          <w:bCs/>
          <w:sz w:val="20"/>
          <w:szCs w:val="20"/>
          <w:lang w:eastAsia="en-US" w:bidi="ar-SA"/>
        </w:rPr>
        <w:t xml:space="preserve">Prilogu </w:t>
      </w:r>
      <w:r w:rsidR="002526D5" w:rsidRPr="00051207">
        <w:rPr>
          <w:rFonts w:ascii="Akkurat Light Pro" w:eastAsia="Calibri" w:hAnsi="Akkurat Light Pro" w:cs="Arial"/>
          <w:b/>
          <w:bCs/>
          <w:sz w:val="20"/>
          <w:szCs w:val="20"/>
          <w:lang w:eastAsia="en-US" w:bidi="ar-SA"/>
        </w:rPr>
        <w:t>5</w:t>
      </w:r>
      <w:r w:rsidRPr="001C2E83">
        <w:rPr>
          <w:rFonts w:ascii="Akkurat Light Pro" w:eastAsia="Calibri" w:hAnsi="Akkurat Light Pro" w:cs="Arial"/>
          <w:sz w:val="20"/>
          <w:szCs w:val="20"/>
          <w:lang w:eastAsia="en-US" w:bidi="ar-SA"/>
        </w:rPr>
        <w:t xml:space="preserve"> i to izravno od druge ugovorne strane (Naručitelja) ili od ponuditelja. Ako </w:t>
      </w:r>
      <w:r w:rsidRPr="00C57ECD">
        <w:rPr>
          <w:rFonts w:ascii="Akkurat Light Pro" w:eastAsia="Calibri" w:hAnsi="Akkurat Light Pro" w:cs="Arial"/>
          <w:sz w:val="20"/>
          <w:szCs w:val="20"/>
          <w:lang w:eastAsia="en-US" w:bidi="ar-SA"/>
        </w:rPr>
        <w:t xml:space="preserve">Naručitelj utvrdi da su dane informacije netočne, odnosno neistinite, odbit će takvu ponudu. </w:t>
      </w:r>
    </w:p>
    <w:p w14:paraId="2BE31196" w14:textId="77777777" w:rsidR="00FC6F72" w:rsidRDefault="00FC6F72" w:rsidP="00FC6F72">
      <w:pPr>
        <w:spacing w:before="100" w:beforeAutospacing="1"/>
        <w:jc w:val="both"/>
        <w:rPr>
          <w:rFonts w:ascii="Akkurat Light Pro" w:eastAsia="Calibri" w:hAnsi="Akkurat Light Pro" w:cs="Arial"/>
          <w:sz w:val="20"/>
          <w:szCs w:val="20"/>
          <w:lang w:eastAsia="en-US" w:bidi="ar-SA"/>
        </w:rPr>
      </w:pPr>
    </w:p>
    <w:p w14:paraId="6FC48783" w14:textId="1CEC0052" w:rsidR="005B6BE1" w:rsidRDefault="005B6BE1" w:rsidP="005B6BE1">
      <w:pPr>
        <w:tabs>
          <w:tab w:val="left" w:pos="567"/>
        </w:tabs>
        <w:spacing w:after="160" w:line="259" w:lineRule="auto"/>
        <w:jc w:val="both"/>
        <w:rPr>
          <w:rFonts w:ascii="Akkurat Light Pro" w:eastAsia="Calibri" w:hAnsi="Akkurat Light Pro" w:cs="Arial"/>
          <w:b/>
          <w:bCs/>
          <w:sz w:val="20"/>
          <w:szCs w:val="20"/>
          <w:lang w:eastAsia="en-US" w:bidi="ar-SA"/>
        </w:rPr>
      </w:pPr>
      <w:r w:rsidRPr="00AE5318">
        <w:rPr>
          <w:rFonts w:ascii="Akkurat Light Pro" w:eastAsia="Calibri" w:hAnsi="Akkurat Light Pro" w:cs="Arial"/>
          <w:b/>
          <w:bCs/>
          <w:sz w:val="20"/>
          <w:szCs w:val="20"/>
          <w:lang w:eastAsia="en-US" w:bidi="ar-SA"/>
        </w:rPr>
        <w:t>4.2.</w:t>
      </w:r>
      <w:r w:rsidR="00CF4569">
        <w:rPr>
          <w:rFonts w:ascii="Akkurat Light Pro" w:eastAsia="Calibri" w:hAnsi="Akkurat Light Pro" w:cs="Arial"/>
          <w:b/>
          <w:bCs/>
          <w:sz w:val="20"/>
          <w:szCs w:val="20"/>
          <w:lang w:eastAsia="en-US" w:bidi="ar-SA"/>
        </w:rPr>
        <w:t>2</w:t>
      </w:r>
      <w:r>
        <w:rPr>
          <w:rFonts w:ascii="Akkurat Light Pro" w:eastAsia="Calibri" w:hAnsi="Akkurat Light Pro" w:cs="Arial"/>
          <w:b/>
          <w:bCs/>
          <w:sz w:val="20"/>
          <w:szCs w:val="20"/>
          <w:lang w:eastAsia="en-US" w:bidi="ar-SA"/>
        </w:rPr>
        <w:t xml:space="preserve"> Tehnički stručnjaci </w:t>
      </w:r>
    </w:p>
    <w:p w14:paraId="618F98A2" w14:textId="590BE408" w:rsidR="005B6BE1" w:rsidRPr="00AE5318" w:rsidRDefault="009510D8" w:rsidP="005B6BE1">
      <w:pPr>
        <w:spacing w:after="100" w:afterAutospacing="1" w:line="276" w:lineRule="auto"/>
        <w:jc w:val="both"/>
        <w:rPr>
          <w:rFonts w:ascii="Akkurat Light Pro" w:eastAsia="Calibri" w:hAnsi="Akkurat Light Pro" w:cs="Arial"/>
          <w:sz w:val="20"/>
          <w:szCs w:val="20"/>
          <w:lang w:eastAsia="en-US"/>
        </w:rPr>
      </w:pPr>
      <w:r w:rsidRPr="009510D8">
        <w:rPr>
          <w:rFonts w:ascii="Akkurat Light Pro" w:eastAsia="Calibri" w:hAnsi="Akkurat Light Pro" w:cs="Arial"/>
          <w:sz w:val="20"/>
          <w:szCs w:val="20"/>
          <w:lang w:eastAsia="en-US"/>
        </w:rPr>
        <w:t>S obzirom na procijenjenu vrijednost nabave i ozbiljnost i složenost predmeta nabave, Naručitelj kao uvjet stručne sposobnosti Ponuditelja određuje iskustvo Ponuditelja u provedbi projekata relevantnih za opseg ovog predmeta nabave a kako bi se osigurala adekvatna sposobnost Ponuditelja za provođenje projekta iz domene ovog predmeta nabave.</w:t>
      </w:r>
      <w:r>
        <w:rPr>
          <w:rFonts w:ascii="Akkurat Light Pro" w:eastAsia="Calibri" w:hAnsi="Akkurat Light Pro" w:cs="Arial"/>
          <w:sz w:val="20"/>
          <w:szCs w:val="20"/>
          <w:lang w:eastAsia="en-US"/>
        </w:rPr>
        <w:t xml:space="preserve"> </w:t>
      </w:r>
      <w:r w:rsidR="005B6BE1" w:rsidRPr="00AE5318">
        <w:rPr>
          <w:rFonts w:ascii="Akkurat Light Pro" w:eastAsia="Calibri" w:hAnsi="Akkurat Light Pro" w:cs="Arial"/>
          <w:sz w:val="20"/>
          <w:szCs w:val="20"/>
          <w:lang w:eastAsia="en-US"/>
        </w:rPr>
        <w:t xml:space="preserve">Stručni kadar koji ponuditelj mora imati na raspolaganju s traženim uvjetima naveden je u ovom poglavlju. </w:t>
      </w:r>
    </w:p>
    <w:p w14:paraId="5CDF7C5B"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 xml:space="preserve">Ponuditelj može u izvršenju Ugovora angažirati i veći broj stručnjaka uz ograničenje da svakako mora angažirati minimum stručnjaka koji su traženi dokumentacijom o nabavi. </w:t>
      </w:r>
    </w:p>
    <w:p w14:paraId="04B2926B" w14:textId="1C44815A"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Ako ponuditelj nakon dodjele ugovora neće imati na raspolaganju tehničke stručnjake koje je naveo u ponudi, može odrediti neku drugu osobu, ako ta druga osoba ispunjava minimalno uvjete propisane dokumentacijom o nabavi. Nakon potpisa ugovora, zahtjev za zamjenu imenovanog stručnjaka gospodarski subjekt podnosi u pisanom obliku, a zamjenu može izvršiti tek po zaprimljenom odobrenju Naručitelja.</w:t>
      </w:r>
    </w:p>
    <w:p w14:paraId="51A7C0CD"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Traženi stručnjaci:</w:t>
      </w:r>
    </w:p>
    <w:p w14:paraId="2B9C5F93" w14:textId="264DA33A" w:rsidR="005B6BE1" w:rsidRPr="00DD387D" w:rsidRDefault="005B6BE1" w:rsidP="005B6BE1">
      <w:pPr>
        <w:ind w:left="708" w:hanging="708"/>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 xml:space="preserve">1. </w:t>
      </w:r>
      <w:r>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1</w:t>
      </w:r>
      <w:r w:rsidRPr="00DD387D">
        <w:rPr>
          <w:rFonts w:ascii="Akkurat Light Pro" w:eastAsia="Calibri" w:hAnsi="Akkurat Light Pro" w:cs="Arial"/>
          <w:sz w:val="20"/>
          <w:szCs w:val="20"/>
          <w:lang w:eastAsia="en-US"/>
        </w:rPr>
        <w:t xml:space="preserve"> – Inženjer gradilišta koji je bio imenovan kao Inženjer gradilišta</w:t>
      </w:r>
      <w:r w:rsidR="00014BC0" w:rsidRPr="00DD387D">
        <w:rPr>
          <w:rFonts w:ascii="Akkurat Light Pro" w:eastAsia="Calibri" w:hAnsi="Akkurat Light Pro" w:cs="Arial"/>
          <w:sz w:val="20"/>
          <w:szCs w:val="20"/>
          <w:lang w:eastAsia="en-US"/>
        </w:rPr>
        <w:t xml:space="preserve"> ili </w:t>
      </w:r>
      <w:r w:rsidR="006464F3" w:rsidRPr="00DD387D">
        <w:rPr>
          <w:rFonts w:ascii="Akkurat Light Pro" w:eastAsia="Calibri" w:hAnsi="Akkurat Light Pro" w:cs="Arial"/>
          <w:sz w:val="20"/>
          <w:szCs w:val="20"/>
          <w:lang w:eastAsia="en-US"/>
        </w:rPr>
        <w:t xml:space="preserve">Glavni </w:t>
      </w:r>
      <w:r w:rsidRPr="00DD387D">
        <w:rPr>
          <w:rFonts w:ascii="Akkurat Light Pro" w:eastAsia="Calibri" w:hAnsi="Akkurat Light Pro" w:cs="Arial"/>
          <w:sz w:val="20"/>
          <w:szCs w:val="20"/>
          <w:lang w:eastAsia="en-US"/>
        </w:rPr>
        <w:t xml:space="preserve">Inženjer gradilišta </w:t>
      </w:r>
      <w:r w:rsidR="006464F3" w:rsidRPr="00DD387D">
        <w:rPr>
          <w:rFonts w:ascii="Akkurat Light Pro" w:eastAsia="Calibri" w:hAnsi="Akkurat Light Pro" w:cs="Arial"/>
          <w:sz w:val="20"/>
          <w:szCs w:val="20"/>
          <w:lang w:eastAsia="en-US"/>
        </w:rPr>
        <w:t xml:space="preserve">na </w:t>
      </w:r>
      <w:r w:rsidR="000F2330" w:rsidRPr="00DD387D">
        <w:rPr>
          <w:rFonts w:ascii="Akkurat Light Pro" w:eastAsia="Calibri" w:hAnsi="Akkurat Light Pro" w:cs="Arial"/>
          <w:sz w:val="20"/>
          <w:szCs w:val="20"/>
          <w:lang w:eastAsia="en-US"/>
        </w:rPr>
        <w:t xml:space="preserve">minimalno jednom </w:t>
      </w:r>
      <w:r w:rsidR="002A06E7" w:rsidRPr="00DD387D">
        <w:rPr>
          <w:rFonts w:ascii="Akkurat Light Pro" w:eastAsia="Calibri" w:hAnsi="Akkurat Light Pro" w:cs="Arial"/>
          <w:sz w:val="20"/>
          <w:szCs w:val="20"/>
          <w:lang w:eastAsia="en-US"/>
        </w:rPr>
        <w:t xml:space="preserve">projektu </w:t>
      </w:r>
      <w:r w:rsidR="000F2330" w:rsidRPr="00DD387D">
        <w:rPr>
          <w:rFonts w:ascii="Akkurat Light Pro" w:eastAsia="Calibri" w:hAnsi="Akkurat Light Pro" w:cs="Arial"/>
          <w:sz w:val="20"/>
          <w:szCs w:val="20"/>
          <w:lang w:eastAsia="en-US"/>
        </w:rPr>
        <w:t xml:space="preserve">koji </w:t>
      </w:r>
      <w:r w:rsidR="00B0344A" w:rsidRPr="00DD387D">
        <w:rPr>
          <w:rFonts w:ascii="Akkurat Light Pro" w:eastAsia="Calibri" w:hAnsi="Akkurat Light Pro" w:cs="Arial"/>
          <w:sz w:val="20"/>
          <w:szCs w:val="20"/>
          <w:lang w:eastAsia="en-US"/>
        </w:rPr>
        <w:t xml:space="preserve">sadržava </w:t>
      </w:r>
      <w:r w:rsidR="002A06E7" w:rsidRPr="00DD387D">
        <w:rPr>
          <w:rFonts w:ascii="Akkurat Light Pro" w:eastAsia="Calibri" w:hAnsi="Akkurat Light Pro" w:cs="Arial"/>
          <w:sz w:val="20"/>
          <w:szCs w:val="20"/>
          <w:lang w:eastAsia="en-US"/>
        </w:rPr>
        <w:t>real</w:t>
      </w:r>
      <w:r w:rsidR="000F2330" w:rsidRPr="00DD387D">
        <w:rPr>
          <w:rFonts w:ascii="Akkurat Light Pro" w:eastAsia="Calibri" w:hAnsi="Akkurat Light Pro" w:cs="Arial"/>
          <w:sz w:val="20"/>
          <w:szCs w:val="20"/>
          <w:lang w:eastAsia="en-US"/>
        </w:rPr>
        <w:t>izaciju</w:t>
      </w:r>
      <w:r w:rsidR="002A06E7" w:rsidRPr="00DD387D">
        <w:rPr>
          <w:rFonts w:ascii="Akkurat Light Pro" w:eastAsia="Calibri" w:hAnsi="Akkurat Light Pro" w:cs="Arial"/>
          <w:sz w:val="20"/>
          <w:szCs w:val="20"/>
          <w:lang w:eastAsia="en-US"/>
        </w:rPr>
        <w:t xml:space="preserve"> izvedb</w:t>
      </w:r>
      <w:r w:rsidR="000F2330" w:rsidRPr="00DD387D">
        <w:rPr>
          <w:rFonts w:ascii="Akkurat Light Pro" w:eastAsia="Calibri" w:hAnsi="Akkurat Light Pro" w:cs="Arial"/>
          <w:sz w:val="20"/>
          <w:szCs w:val="20"/>
          <w:lang w:eastAsia="en-US"/>
        </w:rPr>
        <w:t>e</w:t>
      </w:r>
      <w:r w:rsidR="002A06E7" w:rsidRPr="00DD387D">
        <w:rPr>
          <w:rFonts w:ascii="Akkurat Light Pro" w:eastAsia="Calibri" w:hAnsi="Akkurat Light Pro" w:cs="Arial"/>
          <w:sz w:val="20"/>
          <w:szCs w:val="20"/>
          <w:lang w:eastAsia="en-US"/>
        </w:rPr>
        <w:t xml:space="preserve"> nove </w:t>
      </w:r>
      <w:r w:rsidR="00D42E07" w:rsidRPr="00DD387D">
        <w:rPr>
          <w:rFonts w:ascii="Akkurat Light Pro" w:eastAsia="Calibri" w:hAnsi="Akkurat Light Pro" w:cs="Arial"/>
          <w:sz w:val="20"/>
          <w:szCs w:val="20"/>
          <w:lang w:eastAsia="en-US"/>
        </w:rPr>
        <w:t>i/</w:t>
      </w:r>
      <w:r w:rsidR="002A06E7" w:rsidRPr="00DD387D">
        <w:rPr>
          <w:rFonts w:ascii="Akkurat Light Pro" w:eastAsia="Calibri" w:hAnsi="Akkurat Light Pro" w:cs="Arial"/>
          <w:sz w:val="20"/>
          <w:szCs w:val="20"/>
          <w:lang w:eastAsia="en-US"/>
        </w:rPr>
        <w:t>ili rekonstrukcij</w:t>
      </w:r>
      <w:r w:rsidR="00D42E07" w:rsidRPr="00DD387D">
        <w:rPr>
          <w:rFonts w:ascii="Akkurat Light Pro" w:eastAsia="Calibri" w:hAnsi="Akkurat Light Pro" w:cs="Arial"/>
          <w:sz w:val="20"/>
          <w:szCs w:val="20"/>
          <w:lang w:eastAsia="en-US"/>
        </w:rPr>
        <w:t>u</w:t>
      </w:r>
      <w:r w:rsidR="002A06E7" w:rsidRPr="00DD387D">
        <w:rPr>
          <w:rFonts w:ascii="Akkurat Light Pro" w:eastAsia="Calibri" w:hAnsi="Akkurat Light Pro" w:cs="Arial"/>
          <w:sz w:val="20"/>
          <w:szCs w:val="20"/>
          <w:lang w:eastAsia="en-US"/>
        </w:rPr>
        <w:t xml:space="preserve"> postojeće betonske i/ili ostakljene kupole na građevini </w:t>
      </w:r>
      <w:r w:rsidR="007F0F13" w:rsidRPr="00DD387D">
        <w:rPr>
          <w:rFonts w:ascii="Akkurat Light Pro" w:eastAsia="Calibri" w:hAnsi="Akkurat Light Pro" w:cs="Arial"/>
          <w:sz w:val="20"/>
          <w:szCs w:val="20"/>
          <w:lang w:eastAsia="en-US"/>
        </w:rPr>
        <w:t>javne i društvene namjene koja je pojedinačno zaštićeno kulturno dobro</w:t>
      </w:r>
    </w:p>
    <w:p w14:paraId="290B61D8" w14:textId="77777777" w:rsidR="005B6BE1" w:rsidRPr="00AE5318" w:rsidRDefault="005B6BE1" w:rsidP="005B6BE1">
      <w:pPr>
        <w:jc w:val="both"/>
        <w:rPr>
          <w:rFonts w:ascii="Akkurat Light Pro" w:eastAsia="Calibri" w:hAnsi="Akkurat Light Pro" w:cs="Arial"/>
          <w:sz w:val="20"/>
          <w:szCs w:val="20"/>
          <w:lang w:eastAsia="en-US"/>
        </w:rPr>
      </w:pPr>
      <w:r w:rsidRPr="00DD387D">
        <w:rPr>
          <w:rFonts w:ascii="Akkurat Light Pro" w:eastAsia="Calibri" w:hAnsi="Akkurat Light Pro" w:cs="Arial"/>
          <w:sz w:val="20"/>
          <w:szCs w:val="20"/>
          <w:lang w:eastAsia="en-US"/>
        </w:rPr>
        <w:t>2.</w:t>
      </w:r>
      <w:r w:rsidRPr="00DD387D">
        <w:rPr>
          <w:rFonts w:ascii="Akkurat Light Pro" w:eastAsia="Calibri" w:hAnsi="Akkurat Light Pro" w:cs="Arial"/>
          <w:sz w:val="20"/>
          <w:szCs w:val="20"/>
          <w:lang w:eastAsia="en-US"/>
        </w:rPr>
        <w:tab/>
      </w:r>
      <w:r w:rsidRPr="00DD387D">
        <w:rPr>
          <w:rFonts w:ascii="Akkurat Light Pro" w:eastAsia="Calibri" w:hAnsi="Akkurat Light Pro" w:cs="Arial"/>
          <w:b/>
          <w:bCs/>
          <w:sz w:val="20"/>
          <w:szCs w:val="20"/>
          <w:lang w:eastAsia="en-US"/>
        </w:rPr>
        <w:t>Stručnjak 2</w:t>
      </w:r>
      <w:r w:rsidRPr="00DD387D">
        <w:rPr>
          <w:rFonts w:ascii="Akkurat Light Pro" w:eastAsia="Calibri" w:hAnsi="Akkurat Light Pro" w:cs="Arial"/>
          <w:sz w:val="20"/>
          <w:szCs w:val="20"/>
          <w:lang w:eastAsia="en-US"/>
        </w:rPr>
        <w:t xml:space="preserve"> – Voditelj građevinskih </w:t>
      </w:r>
      <w:r w:rsidRPr="00AE5318">
        <w:rPr>
          <w:rFonts w:ascii="Akkurat Light Pro" w:eastAsia="Calibri" w:hAnsi="Akkurat Light Pro" w:cs="Arial"/>
          <w:sz w:val="20"/>
          <w:szCs w:val="20"/>
          <w:lang w:eastAsia="en-US"/>
        </w:rPr>
        <w:t>radova</w:t>
      </w:r>
    </w:p>
    <w:p w14:paraId="34B57456" w14:textId="77777777" w:rsidR="005B6BE1" w:rsidRPr="00AE5318"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3.</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3</w:t>
      </w:r>
      <w:r w:rsidRPr="00AE5318">
        <w:rPr>
          <w:rFonts w:ascii="Akkurat Light Pro" w:eastAsia="Calibri" w:hAnsi="Akkurat Light Pro" w:cs="Arial"/>
          <w:sz w:val="20"/>
          <w:szCs w:val="20"/>
          <w:lang w:eastAsia="en-US"/>
        </w:rPr>
        <w:t xml:space="preserve"> – Voditelj elektro radova</w:t>
      </w:r>
    </w:p>
    <w:p w14:paraId="303CCB0E" w14:textId="77777777" w:rsidR="005B6BE1" w:rsidRDefault="005B6BE1" w:rsidP="005B6BE1">
      <w:pPr>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4.</w:t>
      </w:r>
      <w:r w:rsidRPr="00AE5318">
        <w:rPr>
          <w:rFonts w:ascii="Akkurat Light Pro" w:eastAsia="Calibri" w:hAnsi="Akkurat Light Pro" w:cs="Arial"/>
          <w:sz w:val="20"/>
          <w:szCs w:val="20"/>
          <w:lang w:eastAsia="en-US"/>
        </w:rPr>
        <w:tab/>
      </w:r>
      <w:r w:rsidRPr="006F1088">
        <w:rPr>
          <w:rFonts w:ascii="Akkurat Light Pro" w:eastAsia="Calibri" w:hAnsi="Akkurat Light Pro" w:cs="Arial"/>
          <w:b/>
          <w:bCs/>
          <w:sz w:val="20"/>
          <w:szCs w:val="20"/>
          <w:lang w:eastAsia="en-US"/>
        </w:rPr>
        <w:t>Stručnjak 4</w:t>
      </w:r>
      <w:r w:rsidRPr="00AE5318">
        <w:rPr>
          <w:rFonts w:ascii="Akkurat Light Pro" w:eastAsia="Calibri" w:hAnsi="Akkurat Light Pro" w:cs="Arial"/>
          <w:sz w:val="20"/>
          <w:szCs w:val="20"/>
          <w:lang w:eastAsia="en-US"/>
        </w:rPr>
        <w:t xml:space="preserve"> – Voditelj strojarskih radova</w:t>
      </w:r>
    </w:p>
    <w:p w14:paraId="7F398C5E" w14:textId="57EA5A63" w:rsidR="009510D8" w:rsidRDefault="00F14C7C" w:rsidP="009510D8">
      <w:pPr>
        <w:jc w:val="both"/>
        <w:rPr>
          <w:rFonts w:ascii="Akkurat Light Pro" w:eastAsia="Calibri" w:hAnsi="Akkurat Light Pro" w:cs="Arial"/>
          <w:sz w:val="20"/>
          <w:szCs w:val="20"/>
          <w:lang w:eastAsia="en-US"/>
        </w:rPr>
      </w:pPr>
      <w:r>
        <w:rPr>
          <w:rFonts w:ascii="Akkurat Light Pro" w:eastAsia="Calibri" w:hAnsi="Akkurat Light Pro" w:cs="Arial"/>
          <w:sz w:val="20"/>
          <w:szCs w:val="20"/>
          <w:lang w:eastAsia="en-US"/>
        </w:rPr>
        <w:t>5.</w:t>
      </w:r>
      <w:r>
        <w:rPr>
          <w:rFonts w:ascii="Akkurat Light Pro" w:eastAsia="Calibri" w:hAnsi="Akkurat Light Pro" w:cs="Arial"/>
          <w:sz w:val="20"/>
          <w:szCs w:val="20"/>
          <w:lang w:eastAsia="en-US"/>
        </w:rPr>
        <w:tab/>
      </w:r>
      <w:r w:rsidRPr="002E1A95">
        <w:rPr>
          <w:rFonts w:ascii="Akkurat Light Pro" w:eastAsia="Calibri" w:hAnsi="Akkurat Light Pro" w:cs="Arial"/>
          <w:b/>
          <w:bCs/>
          <w:sz w:val="20"/>
          <w:szCs w:val="20"/>
          <w:lang w:eastAsia="en-US"/>
        </w:rPr>
        <w:t>Stručnjak 5</w:t>
      </w:r>
      <w:r>
        <w:rPr>
          <w:rFonts w:ascii="Akkurat Light Pro" w:eastAsia="Calibri" w:hAnsi="Akkurat Light Pro" w:cs="Arial"/>
          <w:sz w:val="20"/>
          <w:szCs w:val="20"/>
          <w:lang w:eastAsia="en-US"/>
        </w:rPr>
        <w:t xml:space="preserve">- Voditelj </w:t>
      </w:r>
      <w:r w:rsidR="006464F3">
        <w:rPr>
          <w:rFonts w:ascii="Akkurat Light Pro" w:eastAsia="Calibri" w:hAnsi="Akkurat Light Pro" w:cs="Arial"/>
          <w:sz w:val="20"/>
          <w:szCs w:val="20"/>
          <w:lang w:eastAsia="en-US"/>
        </w:rPr>
        <w:t>zaštite na radu</w:t>
      </w:r>
    </w:p>
    <w:p w14:paraId="428163AE" w14:textId="77777777" w:rsidR="009510D8" w:rsidRPr="009510D8" w:rsidRDefault="009510D8" w:rsidP="009510D8">
      <w:pPr>
        <w:jc w:val="both"/>
        <w:rPr>
          <w:rFonts w:ascii="Akkurat Light Pro" w:eastAsia="Calibri" w:hAnsi="Akkurat Light Pro" w:cs="Arial"/>
          <w:sz w:val="20"/>
          <w:szCs w:val="20"/>
          <w:lang w:eastAsia="en-US"/>
        </w:rPr>
      </w:pPr>
    </w:p>
    <w:p w14:paraId="6BB0AC5D" w14:textId="78D9DD4E" w:rsidR="008D64E0" w:rsidRPr="00AC3E1C" w:rsidRDefault="009510D8" w:rsidP="009510D8">
      <w:pPr>
        <w:spacing w:after="100" w:afterAutospacing="1" w:line="276" w:lineRule="auto"/>
        <w:jc w:val="both"/>
        <w:rPr>
          <w:rFonts w:ascii="Akkurat Light Pro" w:eastAsia="Calibri" w:hAnsi="Akkurat Light Pro" w:cs="Arial"/>
          <w:b/>
          <w:bCs/>
          <w:sz w:val="20"/>
          <w:szCs w:val="20"/>
          <w:lang w:eastAsia="en-US"/>
        </w:rPr>
      </w:pPr>
      <w:r w:rsidRPr="009510D8">
        <w:rPr>
          <w:rFonts w:ascii="Akkurat Light Pro" w:eastAsia="Calibri" w:hAnsi="Akkurat Light Pro" w:cs="Arial"/>
          <w:b/>
          <w:bCs/>
          <w:sz w:val="20"/>
          <w:szCs w:val="20"/>
          <w:lang w:eastAsia="en-US"/>
        </w:rPr>
        <w:t>Stoga, Ponuditelj tehničku i stručnu sposobnost dokazuje popisom značajnih ugovora i izjavom o ključnim stručnjacima koji će sudjelovati u realizaciji ugovora, a kako je navedeno u nastavku ovog poglavlja.</w:t>
      </w:r>
      <w:r>
        <w:rPr>
          <w:rFonts w:ascii="Akkurat Light Pro" w:eastAsia="Calibri" w:hAnsi="Akkurat Light Pro" w:cs="Arial"/>
          <w:b/>
          <w:bCs/>
          <w:sz w:val="20"/>
          <w:szCs w:val="20"/>
          <w:lang w:eastAsia="en-US"/>
        </w:rPr>
        <w:t xml:space="preserve"> </w:t>
      </w:r>
      <w:r w:rsidR="005B6BE1" w:rsidRPr="00AC3E1C">
        <w:rPr>
          <w:rFonts w:ascii="Akkurat Light Pro" w:eastAsia="Calibri" w:hAnsi="Akkurat Light Pro" w:cs="Arial"/>
          <w:b/>
          <w:bCs/>
          <w:sz w:val="20"/>
          <w:szCs w:val="20"/>
          <w:lang w:eastAsia="en-US"/>
        </w:rPr>
        <w:t xml:space="preserve">Osobe koje Ponuditelj </w:t>
      </w:r>
      <w:r w:rsidR="005B6BE1" w:rsidRPr="00E85513">
        <w:rPr>
          <w:rFonts w:ascii="Akkurat Light Pro" w:eastAsia="Calibri" w:hAnsi="Akkurat Light Pro" w:cs="Arial"/>
          <w:b/>
          <w:bCs/>
          <w:sz w:val="20"/>
          <w:szCs w:val="20"/>
          <w:lang w:eastAsia="en-US"/>
        </w:rPr>
        <w:t>navede u ponudi kao osobe odgovorne za pružanje usluga moraju zaista i sudjelovati kao tehnički stručnjaci u projektu</w:t>
      </w:r>
      <w:r w:rsidR="00C171C7" w:rsidRPr="00E85513">
        <w:rPr>
          <w:rFonts w:ascii="Akkurat Light Pro" w:eastAsia="Calibri" w:hAnsi="Akkurat Light Pro" w:cs="Arial"/>
          <w:b/>
          <w:bCs/>
          <w:sz w:val="20"/>
          <w:szCs w:val="20"/>
          <w:lang w:eastAsia="en-US"/>
        </w:rPr>
        <w:t xml:space="preserve">. U slučaju da ponuditelj </w:t>
      </w:r>
      <w:r w:rsidR="002666A3" w:rsidRPr="00E85513">
        <w:rPr>
          <w:rFonts w:ascii="Akkurat Light Pro" w:eastAsia="Calibri" w:hAnsi="Akkurat Light Pro" w:cs="Arial"/>
          <w:b/>
          <w:bCs/>
          <w:sz w:val="20"/>
          <w:szCs w:val="20"/>
          <w:lang w:eastAsia="en-US"/>
        </w:rPr>
        <w:t>neće imati na raspolaganju stručnjaka kojeg je naveo u ponudi, može odrediti nekog drugog stručnjaka za sudjelovanje</w:t>
      </w:r>
      <w:r w:rsidR="00D62809" w:rsidRPr="00E85513">
        <w:rPr>
          <w:rFonts w:ascii="Akkurat Light Pro" w:eastAsia="Calibri" w:hAnsi="Akkurat Light Pro" w:cs="Arial"/>
          <w:b/>
          <w:bCs/>
          <w:sz w:val="20"/>
          <w:szCs w:val="20"/>
          <w:lang w:eastAsia="en-US"/>
        </w:rPr>
        <w:t xml:space="preserve"> u</w:t>
      </w:r>
      <w:r w:rsidR="002666A3" w:rsidRPr="00E85513">
        <w:rPr>
          <w:rFonts w:ascii="Akkurat Light Pro" w:eastAsia="Calibri" w:hAnsi="Akkurat Light Pro" w:cs="Arial"/>
          <w:b/>
          <w:bCs/>
          <w:sz w:val="20"/>
          <w:szCs w:val="20"/>
          <w:lang w:eastAsia="en-US"/>
        </w:rPr>
        <w:t xml:space="preserve"> izvršavanju ugovora, ako pritom dokaže da taj drugi stručnjak zadovoljava minimalne propisane uvjete sposobnosti te da bi u okviru kriterija za dodjelu bodova ostvario jednak ili veći broj bodova od stručnjaka kojeg zamjenjuje</w:t>
      </w:r>
      <w:r w:rsidR="002666A3" w:rsidRPr="00C171C7">
        <w:rPr>
          <w:rFonts w:ascii="Akkurat Light Pro" w:eastAsia="Calibri" w:hAnsi="Akkurat Light Pro" w:cs="Arial"/>
          <w:b/>
          <w:bCs/>
          <w:sz w:val="20"/>
          <w:szCs w:val="20"/>
          <w:lang w:eastAsia="en-US"/>
        </w:rPr>
        <w:t>.</w:t>
      </w:r>
    </w:p>
    <w:p w14:paraId="39B8EDE6" w14:textId="1973BBFC" w:rsidR="00AC3E1C" w:rsidRPr="00AC3E1C" w:rsidRDefault="00AC3E1C" w:rsidP="00AC3E1C">
      <w:pPr>
        <w:tabs>
          <w:tab w:val="left" w:pos="567"/>
        </w:tabs>
        <w:spacing w:after="160" w:line="259" w:lineRule="auto"/>
        <w:jc w:val="both"/>
        <w:rPr>
          <w:rFonts w:ascii="Akkurat Light Pro" w:hAnsi="Akkurat Light Pro" w:cs="Arial"/>
          <w:b/>
          <w:bCs/>
          <w:sz w:val="20"/>
          <w:szCs w:val="20"/>
        </w:rPr>
      </w:pPr>
      <w:r w:rsidRPr="00AC3E1C">
        <w:rPr>
          <w:rFonts w:ascii="Akkurat Light Pro" w:hAnsi="Akkurat Light Pro" w:cs="Arial"/>
          <w:b/>
          <w:bCs/>
          <w:sz w:val="20"/>
          <w:szCs w:val="20"/>
        </w:rPr>
        <w:t xml:space="preserve">Stručnjak 1 koji je predmet bodovanja, dužan je svakodnevno (svaki radni dan) biti prisutan na gradilištu prilikom izvođenja kupole, dok je Stručnjak 2 koji je predmet bodovanja, dužan biti prisutan na gradilištu </w:t>
      </w:r>
      <w:r w:rsidR="00F547D8">
        <w:rPr>
          <w:rFonts w:ascii="Akkurat Light Pro" w:hAnsi="Akkurat Light Pro" w:cs="Arial"/>
          <w:b/>
          <w:bCs/>
          <w:sz w:val="20"/>
          <w:szCs w:val="20"/>
        </w:rPr>
        <w:t xml:space="preserve">svakodnevno </w:t>
      </w:r>
      <w:r w:rsidRPr="00AC3E1C">
        <w:rPr>
          <w:rFonts w:ascii="Akkurat Light Pro" w:hAnsi="Akkurat Light Pro" w:cs="Arial"/>
          <w:b/>
          <w:bCs/>
          <w:sz w:val="20"/>
          <w:szCs w:val="20"/>
        </w:rPr>
        <w:t xml:space="preserve">za vrijeme </w:t>
      </w:r>
      <w:r w:rsidR="00F547D8" w:rsidRPr="00F547D8">
        <w:rPr>
          <w:rFonts w:ascii="Akkurat Light Pro" w:hAnsi="Akkurat Light Pro" w:cs="Arial"/>
          <w:b/>
          <w:bCs/>
          <w:sz w:val="20"/>
          <w:szCs w:val="20"/>
        </w:rPr>
        <w:t>za cijelo vrijeme izvođenja radova</w:t>
      </w:r>
      <w:r w:rsidRPr="00AC3E1C">
        <w:rPr>
          <w:rFonts w:ascii="Akkurat Light Pro" w:hAnsi="Akkurat Light Pro" w:cs="Arial"/>
          <w:b/>
          <w:bCs/>
          <w:sz w:val="20"/>
          <w:szCs w:val="20"/>
        </w:rPr>
        <w:t>. U slučaju neispunjenja ovog uvjeta, uz prethodno upozorenje stručnog nadzora i/ili voditelja projekta gradnje, Naručitelj ima pravo raskinuti ugovor bez ostavljanja naknadnog primjerenog roka i aktivirati jamstvo za uredno ispunjenje ugovora.</w:t>
      </w:r>
    </w:p>
    <w:p w14:paraId="0482DF67" w14:textId="09599305" w:rsidR="00F76691" w:rsidRPr="00AC3E1C" w:rsidRDefault="00AC3E1C" w:rsidP="005B6BE1">
      <w:pPr>
        <w:spacing w:after="100" w:afterAutospacing="1" w:line="276" w:lineRule="auto"/>
        <w:jc w:val="both"/>
        <w:rPr>
          <w:rFonts w:ascii="Akkurat Light Pro" w:eastAsia="Calibri" w:hAnsi="Akkurat Light Pro" w:cs="Arial"/>
          <w:b/>
          <w:bCs/>
          <w:sz w:val="20"/>
          <w:szCs w:val="20"/>
          <w:lang w:eastAsia="en-US"/>
        </w:rPr>
      </w:pPr>
      <w:r w:rsidRPr="00AC3E1C">
        <w:rPr>
          <w:rFonts w:ascii="Akkurat Light Pro" w:eastAsia="Calibri" w:hAnsi="Akkurat Light Pro" w:cs="Arial"/>
          <w:b/>
          <w:bCs/>
          <w:sz w:val="20"/>
          <w:szCs w:val="20"/>
          <w:lang w:eastAsia="en-US"/>
        </w:rPr>
        <w:t xml:space="preserve">Stručnjak 3 i Stručnjak 4 obvezni su biti na </w:t>
      </w:r>
      <w:r w:rsidR="005B6BE1" w:rsidRPr="00AC3E1C">
        <w:rPr>
          <w:rFonts w:ascii="Akkurat Light Pro" w:eastAsia="Calibri" w:hAnsi="Akkurat Light Pro" w:cs="Arial"/>
          <w:b/>
          <w:bCs/>
          <w:sz w:val="20"/>
          <w:szCs w:val="20"/>
          <w:lang w:eastAsia="en-US"/>
        </w:rPr>
        <w:t>gradilištu prema potrebi odnosno nalogu Inženjera gradilišta i/ili stručnog nadzora te voditelja projekta gradnje.</w:t>
      </w:r>
    </w:p>
    <w:p w14:paraId="0DE0ED66" w14:textId="77777777" w:rsidR="005B6BE1" w:rsidRPr="00AE5318"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lastRenderedPageBreak/>
        <w:t>Svi traženi stručnjaci moraju ispunjavati uvjete koji su određeni primjenjivim propisima, pri čemu predmetni uvjeti ne predstavljaju uvjete tehničke i stručne sposobnosti, već uvjete i zahtjeve koji moraju biti ispunjeni sukladno posebnim propisima</w:t>
      </w:r>
      <w:r>
        <w:rPr>
          <w:rFonts w:ascii="Akkurat Light Pro" w:eastAsia="Calibri" w:hAnsi="Akkurat Light Pro" w:cs="Arial"/>
          <w:sz w:val="20"/>
          <w:szCs w:val="20"/>
          <w:lang w:eastAsia="en-US"/>
        </w:rPr>
        <w:t>.</w:t>
      </w:r>
    </w:p>
    <w:p w14:paraId="09002D5C" w14:textId="77777777" w:rsidR="005B6BE1" w:rsidRDefault="005B6BE1" w:rsidP="005B6BE1">
      <w:pPr>
        <w:spacing w:after="100" w:afterAutospacing="1" w:line="276" w:lineRule="auto"/>
        <w:jc w:val="both"/>
        <w:rPr>
          <w:rFonts w:ascii="Akkurat Light Pro" w:eastAsia="Calibri" w:hAnsi="Akkurat Light Pro" w:cs="Arial"/>
          <w:sz w:val="20"/>
          <w:szCs w:val="20"/>
          <w:lang w:eastAsia="en-US"/>
        </w:rPr>
      </w:pPr>
      <w:r w:rsidRPr="00AE5318">
        <w:rPr>
          <w:rFonts w:ascii="Akkurat Light Pro" w:eastAsia="Calibri" w:hAnsi="Akkurat Light Pro" w:cs="Arial"/>
          <w:sz w:val="20"/>
          <w:szCs w:val="20"/>
          <w:lang w:eastAsia="en-US"/>
        </w:rPr>
        <w:t>Zajednica gospodarskih subjekata kumulativno (zajednički) dokazuje sposobnost iz ove točke.</w:t>
      </w:r>
    </w:p>
    <w:p w14:paraId="66D8EAF3" w14:textId="57796A77" w:rsidR="005B6BE1" w:rsidRPr="00E85513" w:rsidRDefault="005B6BE1" w:rsidP="005B6BE1">
      <w:pPr>
        <w:spacing w:before="100" w:beforeAutospacing="1" w:after="100" w:afterAutospacing="1"/>
        <w:jc w:val="both"/>
        <w:rPr>
          <w:rFonts w:ascii="Akkurat Light Pro" w:eastAsia="Calibri" w:hAnsi="Akkurat Light Pro" w:cs="Arial"/>
          <w:b/>
          <w:bCs/>
          <w:sz w:val="20"/>
          <w:szCs w:val="20"/>
          <w:lang w:eastAsia="en-US" w:bidi="ar-SA"/>
        </w:rPr>
      </w:pPr>
      <w:r w:rsidRPr="00C557E8">
        <w:rPr>
          <w:rFonts w:ascii="Akkurat Light Pro" w:eastAsia="Calibri" w:hAnsi="Akkurat Light Pro" w:cs="Arial"/>
          <w:sz w:val="20"/>
          <w:szCs w:val="20"/>
          <w:lang w:eastAsia="en-US" w:bidi="ar-SA"/>
        </w:rPr>
        <w:t>Za potrebe utvrđivanja tehničke sposobnosti gospodarskog subjekta</w:t>
      </w:r>
      <w:r>
        <w:rPr>
          <w:rFonts w:ascii="Akkurat Light Pro" w:eastAsia="Calibri" w:hAnsi="Akkurat Light Pro" w:cs="Arial"/>
          <w:sz w:val="20"/>
          <w:szCs w:val="20"/>
          <w:lang w:eastAsia="en-US" w:bidi="ar-SA"/>
        </w:rPr>
        <w:t xml:space="preserve"> iz ove točke 4.2.</w:t>
      </w:r>
      <w:r w:rsidR="00A10AE6">
        <w:rPr>
          <w:rFonts w:ascii="Akkurat Light Pro" w:eastAsia="Calibri" w:hAnsi="Akkurat Light Pro" w:cs="Arial"/>
          <w:sz w:val="20"/>
          <w:szCs w:val="20"/>
          <w:lang w:eastAsia="en-US" w:bidi="ar-SA"/>
        </w:rPr>
        <w:t>2.</w:t>
      </w:r>
      <w:r w:rsidRPr="00C557E8">
        <w:rPr>
          <w:rFonts w:ascii="Akkurat Light Pro" w:eastAsia="Calibri" w:hAnsi="Akkurat Light Pro" w:cs="Arial"/>
          <w:sz w:val="20"/>
          <w:szCs w:val="20"/>
          <w:lang w:eastAsia="en-US" w:bidi="ar-SA"/>
        </w:rPr>
        <w:t xml:space="preserve"> u ponudi se dostavlja </w:t>
      </w:r>
      <w:r w:rsidRPr="00C557E8">
        <w:rPr>
          <w:rFonts w:ascii="Akkurat Light Pro" w:eastAsia="Calibri" w:hAnsi="Akkurat Light Pro" w:cs="Arial"/>
          <w:b/>
          <w:bCs/>
          <w:sz w:val="20"/>
          <w:szCs w:val="20"/>
          <w:lang w:eastAsia="en-US" w:bidi="ar-SA"/>
        </w:rPr>
        <w:t xml:space="preserve">Prilog </w:t>
      </w:r>
      <w:r w:rsidR="00A10AE6">
        <w:rPr>
          <w:rFonts w:ascii="Akkurat Light Pro" w:eastAsia="Calibri" w:hAnsi="Akkurat Light Pro" w:cs="Arial"/>
          <w:b/>
          <w:bCs/>
          <w:sz w:val="20"/>
          <w:szCs w:val="20"/>
          <w:lang w:eastAsia="en-US" w:bidi="ar-SA"/>
        </w:rPr>
        <w:t>6</w:t>
      </w:r>
      <w:r w:rsidRPr="00C557E8">
        <w:rPr>
          <w:rFonts w:ascii="Akkurat Light Pro" w:eastAsia="Calibri" w:hAnsi="Akkurat Light Pro" w:cs="Arial"/>
          <w:b/>
          <w:bCs/>
          <w:sz w:val="20"/>
          <w:szCs w:val="20"/>
          <w:lang w:eastAsia="en-US" w:bidi="ar-SA"/>
        </w:rPr>
        <w:t xml:space="preserve"> </w:t>
      </w:r>
      <w:r w:rsidRPr="004432AE">
        <w:rPr>
          <w:rFonts w:ascii="Akkurat Light Pro" w:eastAsia="Calibri" w:hAnsi="Akkurat Light Pro" w:cs="Arial"/>
          <w:b/>
          <w:bCs/>
          <w:sz w:val="20"/>
          <w:szCs w:val="20"/>
          <w:lang w:eastAsia="en-US" w:bidi="ar-SA"/>
        </w:rPr>
        <w:t xml:space="preserve">– Popis predloženih </w:t>
      </w:r>
      <w:r w:rsidRPr="00E85513">
        <w:rPr>
          <w:rFonts w:ascii="Akkurat Light Pro" w:eastAsia="Calibri" w:hAnsi="Akkurat Light Pro" w:cs="Arial"/>
          <w:b/>
          <w:bCs/>
          <w:sz w:val="20"/>
          <w:szCs w:val="20"/>
          <w:lang w:eastAsia="en-US" w:bidi="ar-SA"/>
        </w:rPr>
        <w:t>stručnjaka</w:t>
      </w:r>
      <w:r w:rsidR="008B7DD6" w:rsidRPr="00E85513">
        <w:rPr>
          <w:rFonts w:ascii="Akkurat Light Pro" w:eastAsia="Calibri" w:hAnsi="Akkurat Light Pro" w:cs="Arial"/>
          <w:b/>
          <w:bCs/>
          <w:sz w:val="20"/>
          <w:szCs w:val="20"/>
          <w:lang w:eastAsia="en-US" w:bidi="ar-SA"/>
        </w:rPr>
        <w:t xml:space="preserve"> s traženom minimalnom referencom Stručnjaka 1</w:t>
      </w:r>
      <w:r w:rsidRPr="00E85513">
        <w:rPr>
          <w:rFonts w:ascii="Akkurat Light Pro" w:eastAsia="Calibri" w:hAnsi="Akkurat Light Pro" w:cs="Arial"/>
          <w:b/>
          <w:bCs/>
          <w:sz w:val="20"/>
          <w:szCs w:val="20"/>
          <w:lang w:eastAsia="en-US" w:bidi="ar-SA"/>
        </w:rPr>
        <w:t xml:space="preserve"> </w:t>
      </w:r>
      <w:r w:rsidR="00FD3A59" w:rsidRPr="00E85513">
        <w:rPr>
          <w:rFonts w:ascii="Akkurat Light Pro" w:eastAsia="Calibri" w:hAnsi="Akkurat Light Pro" w:cs="Arial"/>
          <w:b/>
          <w:bCs/>
          <w:sz w:val="20"/>
          <w:szCs w:val="20"/>
          <w:lang w:eastAsia="en-US" w:bidi="ar-SA"/>
        </w:rPr>
        <w:t xml:space="preserve">koji </w:t>
      </w:r>
      <w:r w:rsidRPr="00E85513">
        <w:rPr>
          <w:rFonts w:ascii="Akkurat Light Pro" w:eastAsia="Calibri" w:hAnsi="Akkurat Light Pro" w:cs="Arial"/>
          <w:b/>
          <w:bCs/>
          <w:sz w:val="20"/>
          <w:szCs w:val="20"/>
          <w:lang w:eastAsia="en-US" w:bidi="ar-SA"/>
        </w:rPr>
        <w:t>mora sadržavati:</w:t>
      </w:r>
    </w:p>
    <w:p w14:paraId="5BB6E028" w14:textId="7273846D" w:rsidR="005B6BE1" w:rsidRPr="00E85513" w:rsidRDefault="005B6BE1" w:rsidP="004432AE">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xml:space="preserve">− ime i prezime stručnjaka </w:t>
      </w:r>
      <w:r w:rsidRPr="00E85513">
        <w:rPr>
          <w:rFonts w:ascii="Akkurat Light Pro" w:eastAsia="Calibri" w:hAnsi="Akkurat Light Pro" w:cs="Arial"/>
          <w:sz w:val="20"/>
          <w:szCs w:val="20"/>
          <w:lang w:eastAsia="en-US" w:bidi="ar-SA"/>
        </w:rPr>
        <w:br/>
        <w:t>− pozicija za koju se pojedini stručnjak predlaže imenovati</w:t>
      </w:r>
    </w:p>
    <w:p w14:paraId="19A13BC2" w14:textId="3F7C56F8" w:rsidR="007E21A6" w:rsidRPr="00E85513" w:rsidRDefault="00021462" w:rsidP="007E21A6">
      <w:pPr>
        <w:ind w:left="708"/>
        <w:rPr>
          <w:rFonts w:ascii="Akkurat Light Pro" w:eastAsia="Calibri" w:hAnsi="Akkurat Light Pro" w:cs="Arial"/>
          <w:sz w:val="20"/>
          <w:szCs w:val="20"/>
          <w:lang w:eastAsia="en-US"/>
        </w:rPr>
      </w:pPr>
      <w:r w:rsidRPr="00E85513">
        <w:rPr>
          <w:rFonts w:ascii="Akkurat Light Pro" w:eastAsia="Calibri" w:hAnsi="Akkurat Light Pro" w:cs="Arial"/>
          <w:sz w:val="20"/>
          <w:szCs w:val="20"/>
          <w:lang w:eastAsia="en-US" w:bidi="ar-SA"/>
        </w:rPr>
        <w:t>−  predmet radova reference Stručnjaka 1</w:t>
      </w:r>
      <w:r w:rsidR="007E21A6" w:rsidRPr="00E85513">
        <w:rPr>
          <w:rFonts w:ascii="Akkurat Light Pro" w:eastAsia="Calibri" w:hAnsi="Akkurat Light Pro" w:cs="Arial"/>
          <w:sz w:val="20"/>
          <w:szCs w:val="20"/>
          <w:lang w:eastAsia="en-US" w:bidi="ar-SA"/>
        </w:rPr>
        <w:t xml:space="preserve"> (upisati </w:t>
      </w:r>
      <w:r w:rsidR="007E21A6" w:rsidRPr="00E85513">
        <w:rPr>
          <w:rFonts w:ascii="Akkurat Light Pro" w:eastAsia="Calibri" w:hAnsi="Akkurat Light Pro" w:cs="Arial"/>
          <w:sz w:val="20"/>
          <w:szCs w:val="20"/>
          <w:lang w:eastAsia="en-US"/>
        </w:rPr>
        <w:t xml:space="preserve">izvedba nove i/ili rekonstrukcija postojeće betonske i/ili ostakljene kupole – </w:t>
      </w:r>
      <w:r w:rsidR="007E21A6" w:rsidRPr="00E85513">
        <w:rPr>
          <w:rFonts w:ascii="Akkurat Light Pro" w:eastAsia="Calibri" w:hAnsi="Akkurat Light Pro" w:cs="Arial"/>
          <w:i/>
          <w:iCs/>
          <w:sz w:val="20"/>
          <w:szCs w:val="20"/>
          <w:lang w:eastAsia="en-US"/>
        </w:rPr>
        <w:t>ovisno što je primjenjivo</w:t>
      </w:r>
      <w:r w:rsidR="007E21A6" w:rsidRPr="00E85513">
        <w:rPr>
          <w:rFonts w:ascii="Akkurat Light Pro" w:eastAsia="Calibri" w:hAnsi="Akkurat Light Pro" w:cs="Arial"/>
          <w:sz w:val="20"/>
          <w:szCs w:val="20"/>
          <w:lang w:eastAsia="en-US"/>
        </w:rPr>
        <w:t>)</w:t>
      </w:r>
    </w:p>
    <w:p w14:paraId="1EC1C13E" w14:textId="32A5D06E" w:rsidR="00DB00AB" w:rsidRPr="00E85513" w:rsidRDefault="007E21A6"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w:t>
      </w:r>
      <w:r w:rsidR="00DB00AB" w:rsidRPr="00E85513">
        <w:rPr>
          <w:rFonts w:ascii="Akkurat Light Pro" w:eastAsia="Calibri" w:hAnsi="Akkurat Light Pro" w:cs="Arial"/>
          <w:sz w:val="20"/>
          <w:szCs w:val="20"/>
          <w:lang w:eastAsia="en-US" w:bidi="ar-SA"/>
        </w:rPr>
        <w:t>namjena objekta: objekt javne i društvene namjene (upisati DA/NE)</w:t>
      </w:r>
    </w:p>
    <w:p w14:paraId="61AC51F8" w14:textId="2891FB63" w:rsidR="007E21A6" w:rsidRPr="00E85513" w:rsidRDefault="00DB00AB" w:rsidP="00DB00AB">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oznaka pojedinačnog zaštićenog kulturnog dobra prema registru zemlje u kojoj su radovi izvedeni</w:t>
      </w:r>
    </w:p>
    <w:p w14:paraId="20BE636D" w14:textId="714791AB" w:rsidR="00910F4D" w:rsidRPr="00E85513" w:rsidRDefault="00910F4D" w:rsidP="00910F4D">
      <w:pPr>
        <w:ind w:left="708"/>
        <w:rPr>
          <w:rFonts w:ascii="Akkurat Light Pro" w:eastAsia="Calibri" w:hAnsi="Akkurat Light Pro" w:cs="Arial"/>
          <w:sz w:val="20"/>
          <w:szCs w:val="20"/>
          <w:lang w:eastAsia="en-US" w:bidi="ar-SA"/>
        </w:rPr>
      </w:pPr>
      <w:r w:rsidRPr="00E85513">
        <w:rPr>
          <w:rFonts w:ascii="Akkurat Light Pro" w:eastAsia="Calibri" w:hAnsi="Akkurat Light Pro" w:cs="Arial"/>
          <w:sz w:val="20"/>
          <w:szCs w:val="20"/>
          <w:lang w:eastAsia="en-US" w:bidi="ar-SA"/>
        </w:rPr>
        <w:t>− naziv druge ugovorne strane (investitora, naručitelja) i osobu za kontakt i kontakt podatke naručitelja za referencu Stručnjaka 1</w:t>
      </w:r>
    </w:p>
    <w:p w14:paraId="4ADF9B72" w14:textId="46ABF9D9" w:rsidR="0073565E" w:rsidRDefault="005B6BE1" w:rsidP="00FC6F72">
      <w:pPr>
        <w:spacing w:before="100" w:beforeAutospacing="1"/>
        <w:jc w:val="both"/>
        <w:rPr>
          <w:rFonts w:ascii="Akkurat Light Pro" w:eastAsia="Calibri" w:hAnsi="Akkurat Light Pro" w:cs="Arial"/>
          <w:sz w:val="20"/>
          <w:szCs w:val="20"/>
          <w:lang w:eastAsia="en-US" w:bidi="ar-SA"/>
        </w:rPr>
      </w:pPr>
      <w:r w:rsidRPr="00C557E8">
        <w:rPr>
          <w:rFonts w:ascii="Akkurat Light Pro" w:eastAsia="Calibri" w:hAnsi="Akkurat Light Pro" w:cs="Arial"/>
          <w:sz w:val="20"/>
          <w:szCs w:val="20"/>
          <w:lang w:eastAsia="en-US"/>
        </w:rPr>
        <w:t xml:space="preserve">Naručitelj može izravno od druge ugovorne strane zatražiti provjeru istinitosti </w:t>
      </w:r>
      <w:r>
        <w:rPr>
          <w:rFonts w:ascii="Akkurat Light Pro" w:eastAsia="Calibri" w:hAnsi="Akkurat Light Pro" w:cs="Arial"/>
          <w:sz w:val="20"/>
          <w:szCs w:val="20"/>
          <w:lang w:eastAsia="en-US"/>
        </w:rPr>
        <w:t>podataka</w:t>
      </w:r>
      <w:r w:rsidRPr="00C557E8">
        <w:rPr>
          <w:rFonts w:ascii="Akkurat Light Pro" w:eastAsia="Calibri" w:hAnsi="Akkurat Light Pro" w:cs="Arial"/>
          <w:sz w:val="20"/>
          <w:szCs w:val="20"/>
          <w:lang w:eastAsia="en-US"/>
        </w:rPr>
        <w:t xml:space="preserve">. Napominje se da Naručitelj za vrijeme trajanja postupka pregleda i ocjene zadržava pravo provjeriti točnost navoda istaknutih u </w:t>
      </w:r>
      <w:r w:rsidRPr="00FE0660">
        <w:rPr>
          <w:rFonts w:ascii="Akkurat Light Pro" w:eastAsia="Calibri" w:hAnsi="Akkurat Light Pro" w:cs="Arial"/>
          <w:sz w:val="20"/>
          <w:szCs w:val="20"/>
          <w:lang w:eastAsia="en-US"/>
        </w:rPr>
        <w:t xml:space="preserve">Prilogu </w:t>
      </w:r>
      <w:r w:rsidR="008B7DD6">
        <w:rPr>
          <w:rFonts w:ascii="Akkurat Light Pro" w:eastAsia="Calibri" w:hAnsi="Akkurat Light Pro" w:cs="Arial"/>
          <w:sz w:val="20"/>
          <w:szCs w:val="20"/>
          <w:lang w:eastAsia="en-US"/>
        </w:rPr>
        <w:t>6</w:t>
      </w:r>
      <w:r w:rsidRPr="00C557E8">
        <w:rPr>
          <w:rFonts w:ascii="Akkurat Light Pro" w:eastAsia="Calibri" w:hAnsi="Akkurat Light Pro" w:cs="Arial"/>
          <w:sz w:val="20"/>
          <w:szCs w:val="20"/>
          <w:lang w:eastAsia="en-US"/>
        </w:rPr>
        <w:t xml:space="preserve"> i to izravno od druge ugovorne strane (Naručitelja) ili od ponuditelja. Ako Naručitelj utvrdi da su dane informacije netočne, odnosno neistinite, odbit će takvu ponudu</w:t>
      </w:r>
      <w:r w:rsidR="00FD3A59">
        <w:rPr>
          <w:rFonts w:ascii="Akkurat Light Pro" w:eastAsia="Calibri" w:hAnsi="Akkurat Light Pro" w:cs="Arial"/>
          <w:sz w:val="20"/>
          <w:szCs w:val="20"/>
          <w:lang w:eastAsia="en-US" w:bidi="ar-SA"/>
        </w:rPr>
        <w:t>.</w:t>
      </w:r>
    </w:p>
    <w:p w14:paraId="6FB3B333" w14:textId="77777777" w:rsidR="00370B20" w:rsidRPr="00C57ECD" w:rsidRDefault="00370B20" w:rsidP="00FC6F72">
      <w:pPr>
        <w:spacing w:before="100" w:beforeAutospacing="1"/>
        <w:jc w:val="both"/>
        <w:rPr>
          <w:rFonts w:ascii="Akkurat Light Pro" w:eastAsia="Calibri" w:hAnsi="Akkurat Light Pro" w:cs="Arial"/>
          <w:sz w:val="20"/>
          <w:szCs w:val="20"/>
          <w:lang w:eastAsia="en-US" w:bidi="ar-SA"/>
        </w:rPr>
      </w:pPr>
    </w:p>
    <w:bookmarkEnd w:id="18"/>
    <w:p w14:paraId="7A55BB16" w14:textId="23E1A588" w:rsidR="00B66558" w:rsidRPr="00C57ECD" w:rsidRDefault="00B973B1" w:rsidP="00B66558">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 </w:t>
      </w:r>
      <w:r w:rsidR="00164AEF" w:rsidRPr="00C57ECD">
        <w:rPr>
          <w:rFonts w:ascii="Akkurat Light Pro" w:eastAsia="Calibri" w:hAnsi="Akkurat Light Pro" w:cs="Arial"/>
          <w:b/>
          <w:bCs/>
          <w:noProof/>
          <w:sz w:val="20"/>
          <w:szCs w:val="20"/>
          <w:lang w:eastAsia="en-US"/>
        </w:rPr>
        <w:t>KRITERIJ ZA ODABIR PONUDE</w:t>
      </w:r>
    </w:p>
    <w:p w14:paraId="371A10C2" w14:textId="6A56452B" w:rsidR="00B66558" w:rsidRPr="00C57ECD" w:rsidRDefault="00B66558" w:rsidP="0076168D">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Naručitelj će primijeniti kriterij ekonomski najpovoljnije ponude na način da će između valjanih ponuda, odabrati najpovoljniju ponudu za cjelokupni predmet nabave. Odabir najpovoljnije ponude izvršit će se uspoređivanjem iskazane cijene ponude i dodatnih kriterija odabira putem formule i tablice bodovanja.</w:t>
      </w:r>
    </w:p>
    <w:p w14:paraId="7E01BC16"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2399A17D"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Najpovoljnijom ponudom smatrati će se ona ponuda koja nakon bodovanja ostvari najveći broj bodova.</w:t>
      </w:r>
    </w:p>
    <w:p w14:paraId="57D4F7E0" w14:textId="77777777" w:rsidR="00B66558" w:rsidRPr="00C57ECD" w:rsidRDefault="00B66558" w:rsidP="00B66558">
      <w:pPr>
        <w:tabs>
          <w:tab w:val="left" w:pos="567"/>
        </w:tabs>
        <w:jc w:val="both"/>
        <w:rPr>
          <w:rFonts w:ascii="Akkurat Light Pro" w:eastAsia="Calibri" w:hAnsi="Akkurat Light Pro" w:cs="Arial"/>
          <w:noProof/>
          <w:sz w:val="20"/>
          <w:szCs w:val="20"/>
          <w:lang w:eastAsia="en-US"/>
        </w:rPr>
      </w:pPr>
    </w:p>
    <w:p w14:paraId="39527F89" w14:textId="3AA75B22" w:rsidR="0073439D" w:rsidRPr="00AC3E1C" w:rsidRDefault="00B66558" w:rsidP="00CE38D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Naručitelj je osim cijene odredio i dodatan kriterij odabira ponude koji je povezan s predmetom nabave, a koji se odnosi na ponuđeno </w:t>
      </w:r>
      <w:r w:rsidRPr="008F5138">
        <w:rPr>
          <w:rFonts w:ascii="Akkurat Light Pro" w:eastAsia="Calibri" w:hAnsi="Akkurat Light Pro" w:cs="Arial"/>
          <w:noProof/>
          <w:sz w:val="20"/>
          <w:szCs w:val="20"/>
          <w:lang w:eastAsia="en-US"/>
        </w:rPr>
        <w:t>trajanje jamstvenog roka za otklanjanje nedostataka</w:t>
      </w:r>
      <w:r w:rsidR="008F5138">
        <w:rPr>
          <w:rFonts w:ascii="Akkurat Light Pro" w:eastAsia="Calibri" w:hAnsi="Akkurat Light Pro" w:cs="Arial"/>
          <w:noProof/>
          <w:sz w:val="20"/>
          <w:szCs w:val="20"/>
          <w:lang w:eastAsia="en-US"/>
        </w:rPr>
        <w:t xml:space="preserve"> te specifično iskustvo Stručnjaka 1</w:t>
      </w:r>
      <w:r w:rsidR="00BC2CC4">
        <w:rPr>
          <w:rFonts w:ascii="Akkurat Light Pro" w:eastAsia="Calibri" w:hAnsi="Akkurat Light Pro" w:cs="Arial"/>
          <w:noProof/>
          <w:sz w:val="20"/>
          <w:szCs w:val="20"/>
          <w:lang w:eastAsia="en-US"/>
        </w:rPr>
        <w:t xml:space="preserve">, </w:t>
      </w:r>
      <w:r w:rsidR="008F5138">
        <w:rPr>
          <w:rFonts w:ascii="Akkurat Light Pro" w:eastAsia="Calibri" w:hAnsi="Akkurat Light Pro" w:cs="Arial"/>
          <w:noProof/>
          <w:sz w:val="20"/>
          <w:szCs w:val="20"/>
          <w:lang w:eastAsia="en-US"/>
        </w:rPr>
        <w:t xml:space="preserve">Stručnjaka </w:t>
      </w:r>
      <w:r w:rsidR="00BC2CC4">
        <w:rPr>
          <w:rFonts w:ascii="Akkurat Light Pro" w:eastAsia="Calibri" w:hAnsi="Akkurat Light Pro" w:cs="Arial"/>
          <w:noProof/>
          <w:sz w:val="20"/>
          <w:szCs w:val="20"/>
          <w:lang w:eastAsia="en-US"/>
        </w:rPr>
        <w:t>2, Stručnjaka 3 i Stručnjaka 4.</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4819"/>
        <w:gridCol w:w="1560"/>
        <w:gridCol w:w="1701"/>
      </w:tblGrid>
      <w:tr w:rsidR="00773793" w:rsidRPr="00C57ECD" w14:paraId="2CC917BB" w14:textId="77777777" w:rsidTr="00773793">
        <w:trPr>
          <w:trHeight w:val="504"/>
          <w:jc w:val="center"/>
        </w:trPr>
        <w:tc>
          <w:tcPr>
            <w:tcW w:w="846" w:type="dxa"/>
            <w:shd w:val="clear" w:color="auto" w:fill="B4C6E7" w:themeFill="accent1" w:themeFillTint="66"/>
          </w:tcPr>
          <w:p w14:paraId="0DB708E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Red. broj</w:t>
            </w:r>
          </w:p>
        </w:tc>
        <w:tc>
          <w:tcPr>
            <w:tcW w:w="4819" w:type="dxa"/>
            <w:shd w:val="clear" w:color="auto" w:fill="B4C6E7" w:themeFill="accent1" w:themeFillTint="66"/>
          </w:tcPr>
          <w:p w14:paraId="41DC54B6"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Kriterij</w:t>
            </w:r>
          </w:p>
        </w:tc>
        <w:tc>
          <w:tcPr>
            <w:tcW w:w="1560" w:type="dxa"/>
            <w:shd w:val="clear" w:color="auto" w:fill="B4C6E7" w:themeFill="accent1" w:themeFillTint="66"/>
          </w:tcPr>
          <w:p w14:paraId="3CAAB411"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Relativni značaj</w:t>
            </w:r>
          </w:p>
        </w:tc>
        <w:tc>
          <w:tcPr>
            <w:tcW w:w="1701" w:type="dxa"/>
            <w:shd w:val="clear" w:color="auto" w:fill="B4C6E7" w:themeFill="accent1" w:themeFillTint="66"/>
          </w:tcPr>
          <w:p w14:paraId="7BCAC3DE"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Maksimalni broj bodova</w:t>
            </w:r>
          </w:p>
        </w:tc>
      </w:tr>
      <w:tr w:rsidR="00773793" w:rsidRPr="00C57ECD" w14:paraId="3E3275F9" w14:textId="77777777" w:rsidTr="00773793">
        <w:trPr>
          <w:trHeight w:val="251"/>
          <w:jc w:val="center"/>
        </w:trPr>
        <w:tc>
          <w:tcPr>
            <w:tcW w:w="846" w:type="dxa"/>
          </w:tcPr>
          <w:p w14:paraId="39A032FB" w14:textId="402081C6"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w:t>
            </w:r>
          </w:p>
        </w:tc>
        <w:tc>
          <w:tcPr>
            <w:tcW w:w="4819" w:type="dxa"/>
          </w:tcPr>
          <w:p w14:paraId="51D09D0D" w14:textId="4B0A3546"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Cijena ponude </w:t>
            </w:r>
            <w:r w:rsidR="00536751" w:rsidRPr="00C57ECD">
              <w:rPr>
                <w:rFonts w:ascii="Akkurat Light Pro" w:eastAsia="Calibri" w:hAnsi="Akkurat Light Pro" w:cs="Arial"/>
                <w:noProof/>
                <w:sz w:val="20"/>
                <w:szCs w:val="20"/>
                <w:lang w:eastAsia="en-US"/>
              </w:rPr>
              <w:t>sa PDV-om</w:t>
            </w:r>
            <w:r w:rsidRPr="00C57ECD">
              <w:rPr>
                <w:rFonts w:ascii="Akkurat Light Pro" w:eastAsia="Calibri" w:hAnsi="Akkurat Light Pro" w:cs="Arial"/>
                <w:noProof/>
                <w:sz w:val="20"/>
                <w:szCs w:val="20"/>
                <w:lang w:eastAsia="en-US"/>
              </w:rPr>
              <w:t xml:space="preserve"> (financijski kriterij)</w:t>
            </w:r>
          </w:p>
        </w:tc>
        <w:tc>
          <w:tcPr>
            <w:tcW w:w="1560" w:type="dxa"/>
          </w:tcPr>
          <w:p w14:paraId="4B25DBB5" w14:textId="4F9C1057"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A457E1" w:rsidRPr="00370B20">
              <w:rPr>
                <w:rFonts w:ascii="Akkurat Light Pro" w:eastAsia="Calibri" w:hAnsi="Akkurat Light Pro" w:cs="Arial"/>
                <w:noProof/>
                <w:sz w:val="20"/>
                <w:szCs w:val="20"/>
                <w:lang w:eastAsia="en-US"/>
              </w:rPr>
              <w:t>0</w:t>
            </w:r>
            <w:r w:rsidR="00773793" w:rsidRPr="00370B20">
              <w:rPr>
                <w:rFonts w:ascii="Akkurat Light Pro" w:eastAsia="Calibri" w:hAnsi="Akkurat Light Pro" w:cs="Arial"/>
                <w:noProof/>
                <w:sz w:val="20"/>
                <w:szCs w:val="20"/>
                <w:lang w:eastAsia="en-US"/>
              </w:rPr>
              <w:t>%</w:t>
            </w:r>
          </w:p>
        </w:tc>
        <w:tc>
          <w:tcPr>
            <w:tcW w:w="1701" w:type="dxa"/>
          </w:tcPr>
          <w:p w14:paraId="066A7C62" w14:textId="75D4BF78" w:rsidR="00773793" w:rsidRPr="00370B20" w:rsidRDefault="00E14A42" w:rsidP="00C4173A">
            <w:pPr>
              <w:tabs>
                <w:tab w:val="left" w:pos="567"/>
              </w:tabs>
              <w:spacing w:after="160" w:line="259" w:lineRule="auto"/>
              <w:jc w:val="center"/>
              <w:rPr>
                <w:rFonts w:ascii="Akkurat Light Pro" w:eastAsia="Calibri" w:hAnsi="Akkurat Light Pro" w:cs="Arial"/>
                <w:noProof/>
                <w:sz w:val="20"/>
                <w:szCs w:val="20"/>
                <w:lang w:eastAsia="en-US"/>
              </w:rPr>
            </w:pPr>
            <w:r w:rsidRPr="00370B20">
              <w:rPr>
                <w:rFonts w:ascii="Akkurat Light Pro" w:eastAsia="Calibri" w:hAnsi="Akkurat Light Pro" w:cs="Arial"/>
                <w:noProof/>
                <w:sz w:val="20"/>
                <w:szCs w:val="20"/>
                <w:lang w:eastAsia="en-US"/>
              </w:rPr>
              <w:t>3</w:t>
            </w:r>
            <w:r w:rsidR="00FD3A59" w:rsidRPr="00370B20">
              <w:rPr>
                <w:rFonts w:ascii="Akkurat Light Pro" w:eastAsia="Calibri" w:hAnsi="Akkurat Light Pro" w:cs="Arial"/>
                <w:noProof/>
                <w:sz w:val="20"/>
                <w:szCs w:val="20"/>
                <w:lang w:eastAsia="en-US"/>
              </w:rPr>
              <w:t>0</w:t>
            </w:r>
          </w:p>
        </w:tc>
      </w:tr>
      <w:tr w:rsidR="00773793" w:rsidRPr="00C57ECD" w14:paraId="19D92F69" w14:textId="77777777" w:rsidTr="00773793">
        <w:trPr>
          <w:trHeight w:val="758"/>
          <w:jc w:val="center"/>
        </w:trPr>
        <w:tc>
          <w:tcPr>
            <w:tcW w:w="846" w:type="dxa"/>
          </w:tcPr>
          <w:p w14:paraId="30E4980A" w14:textId="3A1F6159" w:rsidR="00773793" w:rsidRPr="00C57ECD" w:rsidRDefault="00773793" w:rsidP="00014BC0">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2.</w:t>
            </w:r>
          </w:p>
        </w:tc>
        <w:tc>
          <w:tcPr>
            <w:tcW w:w="4819" w:type="dxa"/>
          </w:tcPr>
          <w:p w14:paraId="20D9D9A6" w14:textId="6E69E593"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r w:rsidRPr="00FD3A59">
              <w:rPr>
                <w:rFonts w:ascii="Akkurat Light Pro" w:eastAsia="Calibri" w:hAnsi="Akkurat Light Pro" w:cs="Arial"/>
                <w:noProof/>
                <w:sz w:val="20"/>
                <w:szCs w:val="20"/>
                <w:lang w:eastAsia="en-US"/>
              </w:rPr>
              <w:t>Trajanje jamstvenog roka za otklanjanje</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 xml:space="preserve">nedostataka </w:t>
            </w:r>
            <w:r w:rsidR="003D403C" w:rsidRPr="00FD3A59">
              <w:rPr>
                <w:rFonts w:ascii="Akkurat Light Pro" w:eastAsia="Calibri" w:hAnsi="Akkurat Light Pro" w:cs="Arial"/>
                <w:noProof/>
                <w:sz w:val="20"/>
                <w:szCs w:val="20"/>
                <w:lang w:eastAsia="en-US"/>
              </w:rPr>
              <w:t xml:space="preserve"> </w:t>
            </w:r>
            <w:r w:rsidR="00736ACE">
              <w:rPr>
                <w:rFonts w:ascii="Akkurat Light Pro" w:eastAsia="Calibri" w:hAnsi="Akkurat Light Pro" w:cs="Arial"/>
                <w:noProof/>
                <w:sz w:val="20"/>
                <w:szCs w:val="20"/>
                <w:lang w:eastAsia="en-US"/>
              </w:rPr>
              <w:t xml:space="preserve">             </w:t>
            </w:r>
            <w:r w:rsidR="003D403C" w:rsidRPr="00FD3A59">
              <w:rPr>
                <w:rFonts w:ascii="Akkurat Light Pro" w:eastAsia="Calibri" w:hAnsi="Akkurat Light Pro" w:cs="Arial"/>
                <w:noProof/>
                <w:sz w:val="20"/>
                <w:szCs w:val="20"/>
                <w:lang w:eastAsia="en-US"/>
              </w:rPr>
              <w:t xml:space="preserve">  </w:t>
            </w:r>
            <w:r w:rsidRPr="00FD3A59">
              <w:rPr>
                <w:rFonts w:ascii="Akkurat Light Pro" w:eastAsia="Calibri" w:hAnsi="Akkurat Light Pro" w:cs="Arial"/>
                <w:noProof/>
                <w:sz w:val="20"/>
                <w:szCs w:val="20"/>
                <w:lang w:eastAsia="en-US"/>
              </w:rPr>
              <w:t>(nefinancijski kriterij)</w:t>
            </w:r>
          </w:p>
        </w:tc>
        <w:tc>
          <w:tcPr>
            <w:tcW w:w="1560" w:type="dxa"/>
          </w:tcPr>
          <w:p w14:paraId="607F6FF9" w14:textId="0D6B72B5"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r w:rsidR="00773793" w:rsidRPr="00C57ECD">
              <w:rPr>
                <w:rFonts w:ascii="Akkurat Light Pro" w:eastAsia="Calibri" w:hAnsi="Akkurat Light Pro" w:cs="Arial"/>
                <w:noProof/>
                <w:sz w:val="20"/>
                <w:szCs w:val="20"/>
                <w:lang w:eastAsia="en-US"/>
              </w:rPr>
              <w:t>%</w:t>
            </w:r>
          </w:p>
        </w:tc>
        <w:tc>
          <w:tcPr>
            <w:tcW w:w="1701" w:type="dxa"/>
          </w:tcPr>
          <w:p w14:paraId="13F785EA" w14:textId="0C1FD70E" w:rsidR="00773793" w:rsidRPr="00C57ECD" w:rsidRDefault="00FD3A59" w:rsidP="00C4173A">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10</w:t>
            </w:r>
          </w:p>
        </w:tc>
      </w:tr>
      <w:tr w:rsidR="00FD3A59" w:rsidRPr="00C57ECD" w14:paraId="2CEDBC3C" w14:textId="77777777" w:rsidTr="00773793">
        <w:trPr>
          <w:trHeight w:val="758"/>
          <w:jc w:val="center"/>
        </w:trPr>
        <w:tc>
          <w:tcPr>
            <w:tcW w:w="846" w:type="dxa"/>
          </w:tcPr>
          <w:p w14:paraId="7417D453" w14:textId="3EFFCF8D" w:rsidR="00FD3A59" w:rsidRPr="00C57ECD"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3.</w:t>
            </w:r>
          </w:p>
        </w:tc>
        <w:tc>
          <w:tcPr>
            <w:tcW w:w="4819" w:type="dxa"/>
          </w:tcPr>
          <w:p w14:paraId="51397B52" w14:textId="6094BD5F"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1</w:t>
            </w:r>
            <w:r w:rsidR="0093334D">
              <w:rPr>
                <w:rFonts w:ascii="Akkurat Light Pro" w:eastAsia="Calibri" w:hAnsi="Akkurat Light Pro" w:cs="Arial"/>
                <w:noProof/>
                <w:sz w:val="20"/>
                <w:szCs w:val="20"/>
                <w:lang w:eastAsia="en-US"/>
              </w:rPr>
              <w:t xml:space="preserve"> (nefinancijski kriterij)</w:t>
            </w:r>
          </w:p>
        </w:tc>
        <w:tc>
          <w:tcPr>
            <w:tcW w:w="1560" w:type="dxa"/>
          </w:tcPr>
          <w:p w14:paraId="253CECB5" w14:textId="69E13897"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2D518F28" w14:textId="6056F1EA"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FD3A59" w:rsidRPr="00C57ECD" w14:paraId="6E308677" w14:textId="77777777" w:rsidTr="00773793">
        <w:trPr>
          <w:trHeight w:val="758"/>
          <w:jc w:val="center"/>
        </w:trPr>
        <w:tc>
          <w:tcPr>
            <w:tcW w:w="846" w:type="dxa"/>
          </w:tcPr>
          <w:p w14:paraId="059C24A0" w14:textId="58F636A8" w:rsidR="00FD3A59" w:rsidRDefault="00FD3A59"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4.</w:t>
            </w:r>
          </w:p>
        </w:tc>
        <w:tc>
          <w:tcPr>
            <w:tcW w:w="4819" w:type="dxa"/>
          </w:tcPr>
          <w:p w14:paraId="5235D037" w14:textId="762FC5A5" w:rsidR="00FD3A59" w:rsidRPr="00C57ECD" w:rsidRDefault="00FD3A59"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2</w:t>
            </w:r>
            <w:r w:rsidR="0093334D">
              <w:rPr>
                <w:rFonts w:ascii="Akkurat Light Pro" w:eastAsia="Calibri" w:hAnsi="Akkurat Light Pro" w:cs="Arial"/>
                <w:noProof/>
                <w:sz w:val="20"/>
                <w:szCs w:val="20"/>
                <w:lang w:eastAsia="en-US"/>
              </w:rPr>
              <w:t xml:space="preserve"> (nefinancijski kriterij)</w:t>
            </w:r>
          </w:p>
        </w:tc>
        <w:tc>
          <w:tcPr>
            <w:tcW w:w="1560" w:type="dxa"/>
          </w:tcPr>
          <w:p w14:paraId="7581A064" w14:textId="5F61A27C"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r w:rsidR="00FD3A59" w:rsidRPr="00B406A9">
              <w:rPr>
                <w:rFonts w:ascii="Akkurat Light Pro" w:eastAsia="Calibri" w:hAnsi="Akkurat Light Pro" w:cs="Arial"/>
                <w:noProof/>
                <w:sz w:val="20"/>
                <w:szCs w:val="20"/>
                <w:lang w:eastAsia="en-US"/>
              </w:rPr>
              <w:t>%</w:t>
            </w:r>
          </w:p>
        </w:tc>
        <w:tc>
          <w:tcPr>
            <w:tcW w:w="1701" w:type="dxa"/>
          </w:tcPr>
          <w:p w14:paraId="08F305C2" w14:textId="6E9B002E" w:rsidR="00FD3A59"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20</w:t>
            </w:r>
          </w:p>
        </w:tc>
      </w:tr>
      <w:tr w:rsidR="00014BC0" w:rsidRPr="00C57ECD" w14:paraId="79C3351E" w14:textId="77777777" w:rsidTr="00773793">
        <w:trPr>
          <w:trHeight w:val="758"/>
          <w:jc w:val="center"/>
        </w:trPr>
        <w:tc>
          <w:tcPr>
            <w:tcW w:w="846" w:type="dxa"/>
          </w:tcPr>
          <w:p w14:paraId="659FA727" w14:textId="5CE896B1"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lastRenderedPageBreak/>
              <w:t>5.</w:t>
            </w:r>
          </w:p>
        </w:tc>
        <w:tc>
          <w:tcPr>
            <w:tcW w:w="4819" w:type="dxa"/>
          </w:tcPr>
          <w:p w14:paraId="38DC7DAD" w14:textId="76080838"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3 (nefinancijski kriterij)</w:t>
            </w:r>
          </w:p>
        </w:tc>
        <w:tc>
          <w:tcPr>
            <w:tcW w:w="1560" w:type="dxa"/>
          </w:tcPr>
          <w:p w14:paraId="7DCE2F02" w14:textId="6F0B33F3"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69EE65C5" w14:textId="22DF63FA"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014BC0" w:rsidRPr="00C57ECD" w14:paraId="796A9570" w14:textId="77777777" w:rsidTr="00773793">
        <w:trPr>
          <w:trHeight w:val="758"/>
          <w:jc w:val="center"/>
        </w:trPr>
        <w:tc>
          <w:tcPr>
            <w:tcW w:w="846" w:type="dxa"/>
          </w:tcPr>
          <w:p w14:paraId="50D9B815" w14:textId="6696BEBF" w:rsidR="00014BC0" w:rsidRDefault="00014BC0" w:rsidP="00014BC0">
            <w:pPr>
              <w:tabs>
                <w:tab w:val="left" w:pos="567"/>
              </w:tabs>
              <w:spacing w:after="160" w:line="259" w:lineRule="auto"/>
              <w:jc w:val="center"/>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6.</w:t>
            </w:r>
          </w:p>
        </w:tc>
        <w:tc>
          <w:tcPr>
            <w:tcW w:w="4819" w:type="dxa"/>
          </w:tcPr>
          <w:p w14:paraId="4B77E4F4" w14:textId="1307F685" w:rsidR="00014BC0" w:rsidRDefault="00014BC0" w:rsidP="00773793">
            <w:pPr>
              <w:tabs>
                <w:tab w:val="left" w:pos="567"/>
              </w:tabs>
              <w:spacing w:after="160" w:line="259" w:lineRule="auto"/>
              <w:jc w:val="both"/>
              <w:rPr>
                <w:rFonts w:ascii="Akkurat Light Pro" w:eastAsia="Calibri" w:hAnsi="Akkurat Light Pro" w:cs="Arial"/>
                <w:noProof/>
                <w:sz w:val="20"/>
                <w:szCs w:val="20"/>
                <w:lang w:eastAsia="en-US"/>
              </w:rPr>
            </w:pPr>
            <w:r>
              <w:rPr>
                <w:rFonts w:ascii="Akkurat Light Pro" w:eastAsia="Calibri" w:hAnsi="Akkurat Light Pro" w:cs="Arial"/>
                <w:noProof/>
                <w:sz w:val="20"/>
                <w:szCs w:val="20"/>
                <w:lang w:eastAsia="en-US"/>
              </w:rPr>
              <w:t>Specifično iskustvo Stručnjaka 4 (nefinancijski kriterij)</w:t>
            </w:r>
          </w:p>
        </w:tc>
        <w:tc>
          <w:tcPr>
            <w:tcW w:w="1560" w:type="dxa"/>
          </w:tcPr>
          <w:p w14:paraId="519750FC" w14:textId="01C5D167"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c>
          <w:tcPr>
            <w:tcW w:w="1701" w:type="dxa"/>
          </w:tcPr>
          <w:p w14:paraId="350AC66A" w14:textId="01704618" w:rsidR="00014BC0" w:rsidRPr="00B406A9" w:rsidRDefault="00014BC0" w:rsidP="00C4173A">
            <w:pPr>
              <w:tabs>
                <w:tab w:val="left" w:pos="567"/>
              </w:tabs>
              <w:spacing w:after="160" w:line="259" w:lineRule="auto"/>
              <w:jc w:val="center"/>
              <w:rPr>
                <w:rFonts w:ascii="Akkurat Light Pro" w:eastAsia="Calibri" w:hAnsi="Akkurat Light Pro" w:cs="Arial"/>
                <w:noProof/>
                <w:sz w:val="20"/>
                <w:szCs w:val="20"/>
                <w:lang w:eastAsia="en-US"/>
              </w:rPr>
            </w:pPr>
            <w:r w:rsidRPr="00B406A9">
              <w:rPr>
                <w:rFonts w:ascii="Akkurat Light Pro" w:eastAsia="Calibri" w:hAnsi="Akkurat Light Pro" w:cs="Arial"/>
                <w:noProof/>
                <w:sz w:val="20"/>
                <w:szCs w:val="20"/>
                <w:lang w:eastAsia="en-US"/>
              </w:rPr>
              <w:t>10</w:t>
            </w:r>
          </w:p>
        </w:tc>
      </w:tr>
      <w:tr w:rsidR="00773793" w:rsidRPr="00C57ECD" w14:paraId="279A566F" w14:textId="77777777" w:rsidTr="00773793">
        <w:trPr>
          <w:trHeight w:val="252"/>
          <w:jc w:val="center"/>
        </w:trPr>
        <w:tc>
          <w:tcPr>
            <w:tcW w:w="846" w:type="dxa"/>
          </w:tcPr>
          <w:p w14:paraId="3BFC9AF9" w14:textId="77777777" w:rsidR="00773793" w:rsidRPr="00C57ECD" w:rsidRDefault="00773793" w:rsidP="00773793">
            <w:pPr>
              <w:tabs>
                <w:tab w:val="left" w:pos="567"/>
              </w:tabs>
              <w:spacing w:after="160" w:line="259" w:lineRule="auto"/>
              <w:jc w:val="both"/>
              <w:rPr>
                <w:rFonts w:ascii="Akkurat Light Pro" w:eastAsia="Calibri" w:hAnsi="Akkurat Light Pro" w:cs="Arial"/>
                <w:noProof/>
                <w:sz w:val="20"/>
                <w:szCs w:val="20"/>
                <w:lang w:eastAsia="en-US"/>
              </w:rPr>
            </w:pPr>
          </w:p>
        </w:tc>
        <w:tc>
          <w:tcPr>
            <w:tcW w:w="4819" w:type="dxa"/>
          </w:tcPr>
          <w:p w14:paraId="64D21567" w14:textId="6405855A" w:rsidR="00773793" w:rsidRPr="00C57ECD" w:rsidRDefault="003D403C" w:rsidP="00773793">
            <w:pPr>
              <w:tabs>
                <w:tab w:val="left" w:pos="567"/>
              </w:tabs>
              <w:spacing w:after="160" w:line="259" w:lineRule="auto"/>
              <w:jc w:val="both"/>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 xml:space="preserve">  </w:t>
            </w:r>
            <w:r w:rsidR="00773793" w:rsidRPr="00C57ECD">
              <w:rPr>
                <w:rFonts w:ascii="Akkurat Light Pro" w:eastAsia="Calibri" w:hAnsi="Akkurat Light Pro" w:cs="Arial"/>
                <w:noProof/>
                <w:sz w:val="20"/>
                <w:szCs w:val="20"/>
                <w:lang w:eastAsia="en-US"/>
              </w:rPr>
              <w:t>Maksimalni broj bodova</w:t>
            </w:r>
          </w:p>
        </w:tc>
        <w:tc>
          <w:tcPr>
            <w:tcW w:w="1560" w:type="dxa"/>
          </w:tcPr>
          <w:p w14:paraId="6A8BED2D"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c>
          <w:tcPr>
            <w:tcW w:w="1701" w:type="dxa"/>
          </w:tcPr>
          <w:p w14:paraId="1516D29C" w14:textId="77777777" w:rsidR="00773793" w:rsidRPr="00C57ECD" w:rsidRDefault="00773793" w:rsidP="00C4173A">
            <w:pPr>
              <w:tabs>
                <w:tab w:val="left" w:pos="567"/>
              </w:tabs>
              <w:spacing w:after="160" w:line="259" w:lineRule="auto"/>
              <w:jc w:val="center"/>
              <w:rPr>
                <w:rFonts w:ascii="Akkurat Light Pro" w:eastAsia="Calibri" w:hAnsi="Akkurat Light Pro" w:cs="Arial"/>
                <w:noProof/>
                <w:sz w:val="20"/>
                <w:szCs w:val="20"/>
                <w:lang w:eastAsia="en-US"/>
              </w:rPr>
            </w:pPr>
            <w:r w:rsidRPr="00C57ECD">
              <w:rPr>
                <w:rFonts w:ascii="Akkurat Light Pro" w:eastAsia="Calibri" w:hAnsi="Akkurat Light Pro" w:cs="Arial"/>
                <w:noProof/>
                <w:sz w:val="20"/>
                <w:szCs w:val="20"/>
                <w:lang w:eastAsia="en-US"/>
              </w:rPr>
              <w:t>100</w:t>
            </w:r>
          </w:p>
        </w:tc>
      </w:tr>
    </w:tbl>
    <w:p w14:paraId="66F296CC" w14:textId="77777777"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038FEBFA" w14:textId="397DAC7A" w:rsidR="00773793" w:rsidRPr="00C57ECD" w:rsidRDefault="00773793" w:rsidP="00773793">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U slučaju da su dvije ili više valjanih ponuda jednako rangirane prema kriteriju odabira, Naručitelj će</w:t>
      </w:r>
      <w:r w:rsidR="00295B10" w:rsidRPr="00C57ECD">
        <w:rPr>
          <w:rFonts w:ascii="Akkurat Light Pro" w:eastAsia="Calibri" w:hAnsi="Akkurat Light Pro" w:cs="Arial"/>
          <w:b/>
          <w:bCs/>
          <w:noProof/>
          <w:sz w:val="20"/>
          <w:szCs w:val="20"/>
          <w:lang w:eastAsia="en-US"/>
        </w:rPr>
        <w:t xml:space="preserve"> </w:t>
      </w:r>
      <w:r w:rsidRPr="00C57ECD">
        <w:rPr>
          <w:rFonts w:ascii="Akkurat Light Pro" w:eastAsia="Calibri" w:hAnsi="Akkurat Light Pro" w:cs="Arial"/>
          <w:b/>
          <w:bCs/>
          <w:noProof/>
          <w:sz w:val="20"/>
          <w:szCs w:val="20"/>
          <w:lang w:eastAsia="en-US"/>
        </w:rPr>
        <w:t>odabrati ponudu koja je zaprimljena ranije.</w:t>
      </w:r>
    </w:p>
    <w:p w14:paraId="6998E49F" w14:textId="2987892C" w:rsidR="00B979B7" w:rsidRPr="00C57ECD" w:rsidRDefault="00B979B7" w:rsidP="00773793">
      <w:pPr>
        <w:tabs>
          <w:tab w:val="left" w:pos="567"/>
        </w:tabs>
        <w:spacing w:after="160" w:line="259" w:lineRule="auto"/>
        <w:jc w:val="both"/>
        <w:rPr>
          <w:rFonts w:ascii="Akkurat Light Pro" w:eastAsia="Calibri" w:hAnsi="Akkurat Light Pro" w:cs="Arial"/>
          <w:b/>
          <w:bCs/>
          <w:noProof/>
          <w:sz w:val="20"/>
          <w:szCs w:val="20"/>
          <w:lang w:eastAsia="en-US"/>
        </w:rPr>
      </w:pPr>
    </w:p>
    <w:p w14:paraId="302C9B13" w14:textId="19E41471" w:rsidR="00B979B7" w:rsidRPr="00C57ECD" w:rsidRDefault="00B979B7" w:rsidP="00B979B7">
      <w:pPr>
        <w:tabs>
          <w:tab w:val="left" w:pos="567"/>
        </w:tabs>
        <w:spacing w:after="160" w:line="259" w:lineRule="auto"/>
        <w:jc w:val="both"/>
        <w:rPr>
          <w:rFonts w:ascii="Akkurat Light Pro" w:eastAsia="Calibri" w:hAnsi="Akkurat Light Pro" w:cs="Arial"/>
          <w:b/>
          <w:bCs/>
          <w:noProof/>
          <w:sz w:val="20"/>
          <w:szCs w:val="20"/>
          <w:lang w:eastAsia="en-US"/>
        </w:rPr>
      </w:pPr>
      <w:r w:rsidRPr="00C57ECD">
        <w:rPr>
          <w:rFonts w:ascii="Akkurat Light Pro" w:eastAsia="Calibri" w:hAnsi="Akkurat Light Pro" w:cs="Arial"/>
          <w:b/>
          <w:bCs/>
          <w:noProof/>
          <w:sz w:val="20"/>
          <w:szCs w:val="20"/>
          <w:lang w:eastAsia="en-US"/>
        </w:rPr>
        <w:t xml:space="preserve">5.1. Cijena ponude </w:t>
      </w:r>
      <w:r w:rsidR="00536751" w:rsidRPr="00C57ECD">
        <w:rPr>
          <w:rFonts w:ascii="Akkurat Light Pro" w:eastAsia="Calibri" w:hAnsi="Akkurat Light Pro" w:cs="Arial"/>
          <w:b/>
          <w:bCs/>
          <w:noProof/>
          <w:sz w:val="20"/>
          <w:szCs w:val="20"/>
          <w:lang w:eastAsia="en-US"/>
        </w:rPr>
        <w:t xml:space="preserve">sa PDV-om </w:t>
      </w:r>
      <w:r w:rsidRPr="00C57ECD">
        <w:rPr>
          <w:rFonts w:ascii="Akkurat Light Pro" w:eastAsia="Calibri" w:hAnsi="Akkurat Light Pro" w:cs="Arial"/>
          <w:b/>
          <w:bCs/>
          <w:noProof/>
          <w:sz w:val="20"/>
          <w:szCs w:val="20"/>
          <w:lang w:eastAsia="en-US"/>
        </w:rPr>
        <w:t>(financijski kriterij</w:t>
      </w:r>
      <w:r w:rsidRPr="00795C97">
        <w:rPr>
          <w:rFonts w:ascii="Akkurat Light Pro" w:eastAsia="Calibri" w:hAnsi="Akkurat Light Pro" w:cs="Arial"/>
          <w:b/>
          <w:bCs/>
          <w:noProof/>
          <w:sz w:val="20"/>
          <w:szCs w:val="20"/>
          <w:lang w:eastAsia="en-US"/>
        </w:rPr>
        <w:t xml:space="preserve">) – </w:t>
      </w:r>
      <w:r w:rsidR="00BC2CC4" w:rsidRPr="00D25F43">
        <w:rPr>
          <w:rFonts w:ascii="Akkurat Light Pro" w:eastAsia="Calibri" w:hAnsi="Akkurat Light Pro" w:cs="Arial"/>
          <w:b/>
          <w:bCs/>
          <w:noProof/>
          <w:sz w:val="20"/>
          <w:szCs w:val="20"/>
          <w:lang w:eastAsia="en-US"/>
        </w:rPr>
        <w:t>3</w:t>
      </w:r>
      <w:r w:rsidRPr="00D25F43">
        <w:rPr>
          <w:rFonts w:ascii="Akkurat Light Pro" w:eastAsia="Calibri" w:hAnsi="Akkurat Light Pro" w:cs="Arial"/>
          <w:b/>
          <w:bCs/>
          <w:noProof/>
          <w:sz w:val="20"/>
          <w:szCs w:val="20"/>
          <w:lang w:eastAsia="en-US"/>
        </w:rPr>
        <w:t>0 bodova</w:t>
      </w:r>
    </w:p>
    <w:p w14:paraId="3A45ED23" w14:textId="153FDCB0"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sz w:val="20"/>
          <w:szCs w:val="20"/>
        </w:rPr>
        <w:t xml:space="preserve">Ovim kriterijem se ocjenjuje cijena ponude gospodarskog subjekta </w:t>
      </w:r>
      <w:r w:rsidR="005B3F61" w:rsidRPr="00C57ECD">
        <w:rPr>
          <w:rFonts w:ascii="Akkurat Light Pro" w:hAnsi="Akkurat Light Pro" w:cs="Arial"/>
          <w:b/>
          <w:bCs/>
          <w:sz w:val="20"/>
          <w:szCs w:val="20"/>
        </w:rPr>
        <w:t>sa uključenim iznosom PDV-a.</w:t>
      </w:r>
    </w:p>
    <w:p w14:paraId="5333711F" w14:textId="012CB3AA" w:rsidR="00B979B7" w:rsidRPr="00C57ECD" w:rsidRDefault="00B979B7" w:rsidP="00B979B7">
      <w:pPr>
        <w:widowControl w:val="0"/>
        <w:autoSpaceDE w:val="0"/>
        <w:autoSpaceDN w:val="0"/>
        <w:ind w:right="-32"/>
        <w:jc w:val="both"/>
        <w:rPr>
          <w:rFonts w:ascii="Akkurat Light Pro" w:hAnsi="Akkurat Light Pro" w:cs="Arial"/>
          <w:sz w:val="20"/>
          <w:szCs w:val="20"/>
        </w:rPr>
      </w:pPr>
      <w:r w:rsidRPr="00C57ECD">
        <w:rPr>
          <w:rFonts w:ascii="Akkurat Light Pro" w:hAnsi="Akkurat Light Pro" w:cs="Arial"/>
          <w:sz w:val="20"/>
          <w:szCs w:val="20"/>
        </w:rPr>
        <w:t xml:space="preserve">Maksimalan broj bodova koji svaka ponuda može ostvariti u okviru ovog kriterija je </w:t>
      </w:r>
      <w:r w:rsidR="00BC2CC4">
        <w:rPr>
          <w:rFonts w:ascii="Akkurat Light Pro" w:hAnsi="Akkurat Light Pro" w:cs="Arial"/>
          <w:sz w:val="20"/>
          <w:szCs w:val="20"/>
        </w:rPr>
        <w:t>3</w:t>
      </w:r>
      <w:r w:rsidR="00FD3A59">
        <w:rPr>
          <w:rFonts w:ascii="Akkurat Light Pro" w:hAnsi="Akkurat Light Pro" w:cs="Arial"/>
          <w:sz w:val="20"/>
          <w:szCs w:val="20"/>
        </w:rPr>
        <w:t>0</w:t>
      </w:r>
      <w:r w:rsidRPr="00C57ECD">
        <w:rPr>
          <w:rFonts w:ascii="Akkurat Light Pro" w:hAnsi="Akkurat Light Pro" w:cs="Arial"/>
          <w:sz w:val="20"/>
          <w:szCs w:val="20"/>
        </w:rPr>
        <w:t xml:space="preserve"> bodova.</w:t>
      </w:r>
    </w:p>
    <w:p w14:paraId="77878C8C"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2627D258"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Ona valjana ponuda čija je ponuđena cijena najniža dobit će maksimalan broj bodova.</w:t>
      </w:r>
    </w:p>
    <w:p w14:paraId="60BD3AA1"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567F2953" w14:textId="7777777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 xml:space="preserve">Bodovna vrijednost prema ovom kriteriju izračunava se prema sljedećoj formuli: </w:t>
      </w:r>
    </w:p>
    <w:p w14:paraId="67613223" w14:textId="77777777" w:rsidR="00B979B7" w:rsidRPr="00C57ECD" w:rsidRDefault="00B979B7" w:rsidP="00B979B7">
      <w:pPr>
        <w:widowControl w:val="0"/>
        <w:autoSpaceDE w:val="0"/>
        <w:autoSpaceDN w:val="0"/>
        <w:ind w:left="180"/>
        <w:jc w:val="both"/>
        <w:rPr>
          <w:rFonts w:ascii="Akkurat Light Pro" w:hAnsi="Akkurat Light Pro" w:cs="Arial"/>
          <w:sz w:val="20"/>
          <w:szCs w:val="20"/>
        </w:rPr>
      </w:pPr>
    </w:p>
    <w:p w14:paraId="16CD5284" w14:textId="1946D17A" w:rsidR="00B979B7" w:rsidRPr="00C57ECD" w:rsidRDefault="00B979B7" w:rsidP="00B979B7">
      <w:pPr>
        <w:widowControl w:val="0"/>
        <w:autoSpaceDE w:val="0"/>
        <w:autoSpaceDN w:val="0"/>
        <w:ind w:left="180"/>
        <w:jc w:val="both"/>
        <w:rPr>
          <w:rFonts w:ascii="Akkurat Light Pro" w:hAnsi="Akkurat Light Pro" w:cs="Arial"/>
          <w:sz w:val="20"/>
          <w:szCs w:val="20"/>
        </w:rPr>
      </w:pPr>
      <w:r w:rsidRPr="00C57ECD">
        <w:rPr>
          <w:rFonts w:ascii="Akkurat Light Pro" w:hAnsi="Akkurat Light Pro" w:cs="Arial"/>
          <w:sz w:val="20"/>
          <w:szCs w:val="20"/>
        </w:rPr>
        <w:t>CP=</w:t>
      </w: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 /</w:t>
      </w: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 * </w:t>
      </w:r>
      <w:r w:rsidR="00BC2CC4">
        <w:rPr>
          <w:rFonts w:ascii="Akkurat Light Pro" w:hAnsi="Akkurat Light Pro" w:cs="Arial"/>
          <w:sz w:val="20"/>
          <w:szCs w:val="20"/>
        </w:rPr>
        <w:t>3</w:t>
      </w:r>
      <w:r w:rsidR="00FD3A59">
        <w:rPr>
          <w:rFonts w:ascii="Akkurat Light Pro" w:hAnsi="Akkurat Light Pro" w:cs="Arial"/>
          <w:sz w:val="20"/>
          <w:szCs w:val="20"/>
        </w:rPr>
        <w:t>0</w:t>
      </w:r>
    </w:p>
    <w:p w14:paraId="5DE357B6"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75A8BF13"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r w:rsidRPr="00C57ECD">
        <w:rPr>
          <w:rFonts w:ascii="Akkurat Light Pro" w:hAnsi="Akkurat Light Pro" w:cs="Arial"/>
          <w:sz w:val="20"/>
          <w:szCs w:val="20"/>
        </w:rPr>
        <w:t xml:space="preserve">CP=broj bodova koji je dobila ponuda za cijenu </w:t>
      </w:r>
    </w:p>
    <w:p w14:paraId="65B73390"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CPmin</w:t>
      </w:r>
      <w:proofErr w:type="spellEnd"/>
      <w:r w:rsidRPr="00C57ECD">
        <w:rPr>
          <w:rFonts w:ascii="Akkurat Light Pro" w:hAnsi="Akkurat Light Pro" w:cs="Arial"/>
          <w:sz w:val="20"/>
          <w:szCs w:val="20"/>
        </w:rPr>
        <w:t xml:space="preserve">=najniža ponuđena cijena valjane ponude u postupku nabave </w:t>
      </w:r>
    </w:p>
    <w:p w14:paraId="4041F84C" w14:textId="77777777" w:rsidR="00B979B7" w:rsidRPr="00C57ECD" w:rsidRDefault="00B979B7" w:rsidP="00B979B7">
      <w:pPr>
        <w:widowControl w:val="0"/>
        <w:autoSpaceDE w:val="0"/>
        <w:autoSpaceDN w:val="0"/>
        <w:ind w:left="1620" w:right="-32"/>
        <w:jc w:val="both"/>
        <w:rPr>
          <w:rFonts w:ascii="Akkurat Light Pro" w:hAnsi="Akkurat Light Pro" w:cs="Arial"/>
          <w:sz w:val="20"/>
          <w:szCs w:val="20"/>
        </w:rPr>
      </w:pPr>
      <w:proofErr w:type="spellStart"/>
      <w:r w:rsidRPr="00C57ECD">
        <w:rPr>
          <w:rFonts w:ascii="Akkurat Light Pro" w:hAnsi="Akkurat Light Pro" w:cs="Arial"/>
          <w:sz w:val="20"/>
          <w:szCs w:val="20"/>
        </w:rPr>
        <w:t>CPpon</w:t>
      </w:r>
      <w:proofErr w:type="spellEnd"/>
      <w:r w:rsidRPr="00C57ECD">
        <w:rPr>
          <w:rFonts w:ascii="Akkurat Light Pro" w:hAnsi="Akkurat Light Pro" w:cs="Arial"/>
          <w:sz w:val="20"/>
          <w:szCs w:val="20"/>
        </w:rPr>
        <w:t xml:space="preserve">=ponuđena cijena ponude koja se ocjenjuje </w:t>
      </w:r>
    </w:p>
    <w:p w14:paraId="3DDF6569" w14:textId="1FCAADE2" w:rsidR="00B979B7" w:rsidRPr="00C57ECD" w:rsidRDefault="00BC2CC4" w:rsidP="00B979B7">
      <w:pPr>
        <w:widowControl w:val="0"/>
        <w:autoSpaceDE w:val="0"/>
        <w:autoSpaceDN w:val="0"/>
        <w:ind w:left="1620" w:right="-32"/>
        <w:jc w:val="both"/>
        <w:rPr>
          <w:rFonts w:ascii="Akkurat Light Pro" w:hAnsi="Akkurat Light Pro" w:cs="Arial"/>
          <w:sz w:val="20"/>
          <w:szCs w:val="20"/>
        </w:rPr>
      </w:pPr>
      <w:r>
        <w:rPr>
          <w:rFonts w:ascii="Akkurat Light Pro" w:hAnsi="Akkurat Light Pro" w:cs="Arial"/>
          <w:sz w:val="20"/>
          <w:szCs w:val="20"/>
        </w:rPr>
        <w:t>3</w:t>
      </w:r>
      <w:r w:rsidR="00B979B7" w:rsidRPr="00C57ECD">
        <w:rPr>
          <w:rFonts w:ascii="Akkurat Light Pro" w:hAnsi="Akkurat Light Pro" w:cs="Arial"/>
          <w:sz w:val="20"/>
          <w:szCs w:val="20"/>
        </w:rPr>
        <w:t>0=maksimalan broj bodova za kriterij cijene</w:t>
      </w:r>
    </w:p>
    <w:p w14:paraId="3E4232E7" w14:textId="77777777" w:rsidR="00B979B7" w:rsidRPr="00C57ECD" w:rsidRDefault="00B979B7" w:rsidP="00B979B7">
      <w:pPr>
        <w:widowControl w:val="0"/>
        <w:autoSpaceDE w:val="0"/>
        <w:autoSpaceDN w:val="0"/>
        <w:jc w:val="both"/>
        <w:rPr>
          <w:rFonts w:ascii="Akkurat Light Pro" w:hAnsi="Akkurat Light Pro" w:cs="Arial"/>
          <w:sz w:val="20"/>
          <w:szCs w:val="20"/>
        </w:rPr>
      </w:pPr>
    </w:p>
    <w:p w14:paraId="0CA7A5E2" w14:textId="596C04D7" w:rsidR="00B979B7" w:rsidRPr="00C57ECD" w:rsidRDefault="00B979B7" w:rsidP="00B979B7">
      <w:pPr>
        <w:widowControl w:val="0"/>
        <w:autoSpaceDE w:val="0"/>
        <w:autoSpaceDN w:val="0"/>
        <w:jc w:val="both"/>
        <w:rPr>
          <w:rFonts w:ascii="Akkurat Light Pro" w:hAnsi="Akkurat Light Pro" w:cs="Arial"/>
          <w:sz w:val="20"/>
          <w:szCs w:val="20"/>
        </w:rPr>
      </w:pPr>
      <w:r w:rsidRPr="00C57ECD">
        <w:rPr>
          <w:rFonts w:ascii="Akkurat Light Pro" w:hAnsi="Akkurat Light Pro" w:cs="Arial"/>
          <w:sz w:val="20"/>
          <w:szCs w:val="20"/>
        </w:rPr>
        <w:t>Broj bodova za promatranu ponudu po kriteriju cijene izračunat će se sukladno gore navedenoj formuli te će se isti  iskazati kao broj zaokružen na dva decimalna mjesta.</w:t>
      </w:r>
    </w:p>
    <w:p w14:paraId="2547F750" w14:textId="54E78AEF" w:rsidR="00B979B7" w:rsidRPr="00C57ECD" w:rsidRDefault="00B979B7" w:rsidP="00B979B7">
      <w:pPr>
        <w:widowControl w:val="0"/>
        <w:autoSpaceDE w:val="0"/>
        <w:autoSpaceDN w:val="0"/>
        <w:jc w:val="both"/>
        <w:rPr>
          <w:rFonts w:ascii="Akkurat Light Pro" w:hAnsi="Akkurat Light Pro" w:cs="Arial"/>
          <w:sz w:val="20"/>
          <w:szCs w:val="20"/>
        </w:rPr>
      </w:pPr>
    </w:p>
    <w:p w14:paraId="51C9C89E" w14:textId="45222E6A" w:rsidR="00B979B7" w:rsidRPr="00C57ECD" w:rsidRDefault="00B979B7" w:rsidP="00B979B7">
      <w:pPr>
        <w:widowControl w:val="0"/>
        <w:autoSpaceDE w:val="0"/>
        <w:autoSpaceDN w:val="0"/>
        <w:jc w:val="both"/>
        <w:rPr>
          <w:rFonts w:ascii="Akkurat Light Pro" w:hAnsi="Akkurat Light Pro" w:cs="Arial"/>
          <w:sz w:val="20"/>
          <w:szCs w:val="20"/>
        </w:rPr>
      </w:pPr>
    </w:p>
    <w:p w14:paraId="4B5B6A41" w14:textId="2FDC6E17" w:rsidR="00B979B7" w:rsidRPr="00C57ECD" w:rsidRDefault="00B979B7" w:rsidP="00B979B7">
      <w:pPr>
        <w:widowControl w:val="0"/>
        <w:autoSpaceDE w:val="0"/>
        <w:autoSpaceDN w:val="0"/>
        <w:jc w:val="both"/>
        <w:rPr>
          <w:rFonts w:ascii="Akkurat Light Pro" w:hAnsi="Akkurat Light Pro" w:cs="Arial"/>
          <w:b/>
          <w:bCs/>
          <w:sz w:val="20"/>
          <w:szCs w:val="20"/>
        </w:rPr>
      </w:pPr>
      <w:r w:rsidRPr="00C57ECD">
        <w:rPr>
          <w:rFonts w:ascii="Akkurat Light Pro" w:hAnsi="Akkurat Light Pro" w:cs="Arial"/>
          <w:b/>
          <w:bCs/>
          <w:sz w:val="20"/>
          <w:szCs w:val="20"/>
        </w:rPr>
        <w:t xml:space="preserve">5.2. Trajanje jamstvenog roka za otklanjanje nedostataka (nefinancijski kriterij) – </w:t>
      </w:r>
      <w:r w:rsidR="00FD3A59" w:rsidRPr="00D25F43">
        <w:rPr>
          <w:rFonts w:ascii="Akkurat Light Pro" w:hAnsi="Akkurat Light Pro" w:cs="Arial"/>
          <w:b/>
          <w:bCs/>
          <w:sz w:val="20"/>
          <w:szCs w:val="20"/>
        </w:rPr>
        <w:t>10</w:t>
      </w:r>
      <w:r w:rsidRPr="00D25F43">
        <w:rPr>
          <w:rFonts w:ascii="Akkurat Light Pro" w:hAnsi="Akkurat Light Pro" w:cs="Arial"/>
          <w:b/>
          <w:bCs/>
          <w:sz w:val="20"/>
          <w:szCs w:val="20"/>
        </w:rPr>
        <w:t xml:space="preserve"> bodova</w:t>
      </w:r>
    </w:p>
    <w:p w14:paraId="2C1E2F8B" w14:textId="77777777" w:rsidR="00B979B7" w:rsidRPr="00C57ECD" w:rsidRDefault="00B979B7" w:rsidP="00B979B7">
      <w:pPr>
        <w:widowControl w:val="0"/>
        <w:autoSpaceDE w:val="0"/>
        <w:autoSpaceDN w:val="0"/>
        <w:ind w:right="109"/>
        <w:jc w:val="both"/>
        <w:rPr>
          <w:rFonts w:ascii="Akkurat Light Pro" w:hAnsi="Akkurat Light Pro" w:cs="Arial"/>
          <w:b/>
          <w:sz w:val="20"/>
          <w:szCs w:val="20"/>
        </w:rPr>
      </w:pPr>
    </w:p>
    <w:p w14:paraId="1D12B161" w14:textId="24FAA3A2"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Naručitelj kao jedan od kriterija određuje duljinu trajanja jamstvenog roka za otklanjanje nedostataka</w:t>
      </w:r>
      <w:r w:rsidR="00451A55" w:rsidRPr="00C57ECD">
        <w:rPr>
          <w:rFonts w:ascii="Akkurat Light Pro" w:hAnsi="Akkurat Light Pro" w:cs="Arial"/>
          <w:sz w:val="20"/>
          <w:szCs w:val="20"/>
        </w:rPr>
        <w:t>.</w:t>
      </w:r>
    </w:p>
    <w:p w14:paraId="712B8D75"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2EDEBCB0" w14:textId="50C057D7"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Maksimalni broj bodova koji ponuditelj može dobiti prema ovom kriteriju je </w:t>
      </w:r>
      <w:r w:rsidR="00FD3A59">
        <w:rPr>
          <w:rFonts w:ascii="Akkurat Light Pro" w:hAnsi="Akkurat Light Pro" w:cs="Arial"/>
          <w:sz w:val="20"/>
          <w:szCs w:val="20"/>
        </w:rPr>
        <w:t>10.</w:t>
      </w:r>
    </w:p>
    <w:p w14:paraId="5F094421" w14:textId="01879B41" w:rsidR="00976863" w:rsidRPr="00C57ECD" w:rsidRDefault="00976863" w:rsidP="00B979B7">
      <w:pPr>
        <w:widowControl w:val="0"/>
        <w:autoSpaceDE w:val="0"/>
        <w:autoSpaceDN w:val="0"/>
        <w:ind w:right="109"/>
        <w:jc w:val="both"/>
        <w:rPr>
          <w:rFonts w:ascii="Akkurat Light Pro" w:hAnsi="Akkurat Light Pro" w:cs="Arial"/>
          <w:sz w:val="20"/>
          <w:szCs w:val="20"/>
        </w:rPr>
      </w:pPr>
    </w:p>
    <w:p w14:paraId="4A5BCA5B" w14:textId="65231EFD" w:rsidR="00976863" w:rsidRPr="00C57ECD" w:rsidRDefault="00976863" w:rsidP="00B979B7">
      <w:pPr>
        <w:widowControl w:val="0"/>
        <w:autoSpaceDE w:val="0"/>
        <w:autoSpaceDN w:val="0"/>
        <w:ind w:right="109"/>
        <w:jc w:val="both"/>
        <w:rPr>
          <w:rFonts w:ascii="Akkurat Light Pro" w:hAnsi="Akkurat Light Pro" w:cs="Arial"/>
          <w:sz w:val="20"/>
          <w:szCs w:val="20"/>
        </w:rPr>
      </w:pPr>
      <w:r w:rsidRPr="00EB3468">
        <w:rPr>
          <w:rFonts w:ascii="Akkurat Light Pro" w:hAnsi="Akkurat Light Pro" w:cs="Arial"/>
          <w:sz w:val="20"/>
          <w:szCs w:val="20"/>
        </w:rPr>
        <w:t>Minimalno trajanje predmetnog jamstvenog roka iznosi 24 mjeseca od dana izvršene primopredaje radova (potpisivanja Zapisnika o primopredaji za cjelovite obnove).</w:t>
      </w:r>
      <w:r w:rsidRPr="00C57ECD">
        <w:rPr>
          <w:rFonts w:ascii="Akkurat Light Pro" w:hAnsi="Akkurat Light Pro" w:cs="Arial"/>
          <w:sz w:val="20"/>
          <w:szCs w:val="20"/>
        </w:rPr>
        <w:t xml:space="preserve">  </w:t>
      </w:r>
      <w:r w:rsidR="00EF5A93">
        <w:rPr>
          <w:rFonts w:ascii="Akkurat Light Pro" w:hAnsi="Akkurat Light Pro" w:cs="Arial"/>
          <w:sz w:val="20"/>
          <w:szCs w:val="20"/>
        </w:rPr>
        <w:t>Maksimalan rok koji se uzima u obzir je 60 mjeseci, za slučaj da se ponudi jamstveni rok dulji od 60 mjeseci, za potrebe bodovanja će se uzeti da je ponuđen maksimalni rok koji se uzima u obzir.</w:t>
      </w:r>
    </w:p>
    <w:p w14:paraId="31F97717" w14:textId="77777777" w:rsidR="00B979B7" w:rsidRPr="00C57ECD" w:rsidRDefault="00B979B7" w:rsidP="00B979B7">
      <w:pPr>
        <w:widowControl w:val="0"/>
        <w:autoSpaceDE w:val="0"/>
        <w:autoSpaceDN w:val="0"/>
        <w:ind w:right="109"/>
        <w:jc w:val="both"/>
        <w:rPr>
          <w:rFonts w:ascii="Akkurat Light Pro" w:hAnsi="Akkurat Light Pro" w:cs="Arial"/>
          <w:sz w:val="20"/>
          <w:szCs w:val="20"/>
        </w:rPr>
      </w:pPr>
    </w:p>
    <w:p w14:paraId="4A5A8E50" w14:textId="7E522F2F"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Ponude se boduju na način da valjana ponuda u kojoj je iskazan najduži jamstveni rok dobiva </w:t>
      </w:r>
      <w:r w:rsidR="00FD3A59">
        <w:rPr>
          <w:rFonts w:ascii="Akkurat Light Pro" w:hAnsi="Akkurat Light Pro" w:cs="Arial"/>
          <w:sz w:val="20"/>
          <w:szCs w:val="20"/>
        </w:rPr>
        <w:t>1</w:t>
      </w:r>
      <w:r w:rsidRPr="00C57ECD">
        <w:rPr>
          <w:rFonts w:ascii="Akkurat Light Pro" w:hAnsi="Akkurat Light Pro" w:cs="Arial"/>
          <w:sz w:val="20"/>
          <w:szCs w:val="20"/>
        </w:rPr>
        <w:t>0 bodova a svaka druga ponuda s kraćim rokom razmjerno manji broj bodova, a prema sljedećoj</w:t>
      </w:r>
      <w:r w:rsidRPr="00C57ECD">
        <w:rPr>
          <w:rFonts w:ascii="Akkurat Light Pro" w:hAnsi="Akkurat Light Pro" w:cs="Arial"/>
          <w:spacing w:val="-19"/>
          <w:sz w:val="20"/>
          <w:szCs w:val="20"/>
        </w:rPr>
        <w:t xml:space="preserve"> </w:t>
      </w:r>
      <w:r w:rsidRPr="00C57ECD">
        <w:rPr>
          <w:rFonts w:ascii="Akkurat Light Pro" w:hAnsi="Akkurat Light Pro" w:cs="Arial"/>
          <w:sz w:val="20"/>
          <w:szCs w:val="20"/>
        </w:rPr>
        <w:t>formuli:</w:t>
      </w:r>
    </w:p>
    <w:p w14:paraId="0F126E8E"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5127E8BE" w14:textId="53DD0256" w:rsidR="00B979B7" w:rsidRPr="00C57ECD" w:rsidRDefault="00B979B7" w:rsidP="00B979B7">
      <w:pPr>
        <w:widowControl w:val="0"/>
        <w:autoSpaceDE w:val="0"/>
        <w:autoSpaceDN w:val="0"/>
        <w:ind w:left="180" w:right="109"/>
        <w:jc w:val="both"/>
        <w:rPr>
          <w:rFonts w:ascii="Akkurat Light Pro" w:hAnsi="Akkurat Light Pro" w:cs="Arial"/>
          <w:sz w:val="20"/>
          <w:szCs w:val="20"/>
        </w:rPr>
      </w:pPr>
      <w:r w:rsidRPr="00C57ECD">
        <w:rPr>
          <w:rFonts w:ascii="Akkurat Light Pro" w:hAnsi="Akkurat Light Pro" w:cs="Arial"/>
          <w:sz w:val="20"/>
          <w:szCs w:val="20"/>
        </w:rPr>
        <w:t>J=</w:t>
      </w: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w:t>
      </w: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xml:space="preserve"> * </w:t>
      </w:r>
      <w:r w:rsidR="00FD3A59">
        <w:rPr>
          <w:rFonts w:ascii="Akkurat Light Pro" w:hAnsi="Akkurat Light Pro" w:cs="Arial"/>
          <w:sz w:val="20"/>
          <w:szCs w:val="20"/>
        </w:rPr>
        <w:t>1</w:t>
      </w:r>
      <w:r w:rsidRPr="00C57ECD">
        <w:rPr>
          <w:rFonts w:ascii="Akkurat Light Pro" w:hAnsi="Akkurat Light Pro" w:cs="Arial"/>
          <w:sz w:val="20"/>
          <w:szCs w:val="20"/>
        </w:rPr>
        <w:t xml:space="preserve">0, </w:t>
      </w:r>
    </w:p>
    <w:p w14:paraId="0318B2D8" w14:textId="77777777" w:rsidR="00B979B7" w:rsidRPr="00C57ECD" w:rsidRDefault="00B979B7" w:rsidP="00B979B7">
      <w:pPr>
        <w:widowControl w:val="0"/>
        <w:autoSpaceDE w:val="0"/>
        <w:autoSpaceDN w:val="0"/>
        <w:ind w:left="180" w:right="109"/>
        <w:jc w:val="both"/>
        <w:rPr>
          <w:rFonts w:ascii="Akkurat Light Pro" w:hAnsi="Akkurat Light Pro" w:cs="Arial"/>
          <w:sz w:val="20"/>
          <w:szCs w:val="20"/>
        </w:rPr>
      </w:pPr>
    </w:p>
    <w:p w14:paraId="6591B892"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r w:rsidRPr="00C57ECD">
        <w:rPr>
          <w:rFonts w:ascii="Akkurat Light Pro" w:hAnsi="Akkurat Light Pro" w:cs="Arial"/>
          <w:sz w:val="20"/>
          <w:szCs w:val="20"/>
        </w:rPr>
        <w:t xml:space="preserve">J= broj bodova koje je dobila ponuda za ponuđeni jamstveni rok </w:t>
      </w:r>
    </w:p>
    <w:p w14:paraId="2262AA69"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Jo</w:t>
      </w:r>
      <w:proofErr w:type="spellEnd"/>
      <w:r w:rsidRPr="00C57ECD">
        <w:rPr>
          <w:rFonts w:ascii="Akkurat Light Pro" w:hAnsi="Akkurat Light Pro" w:cs="Arial"/>
          <w:sz w:val="20"/>
          <w:szCs w:val="20"/>
        </w:rPr>
        <w:t xml:space="preserve">= jamstveni rok koji je ponuđen u ponudi koja se ocjenjuje </w:t>
      </w:r>
    </w:p>
    <w:p w14:paraId="3E3041CE" w14:textId="77777777" w:rsidR="00B979B7" w:rsidRPr="00C57ECD" w:rsidRDefault="00B979B7" w:rsidP="00B979B7">
      <w:pPr>
        <w:widowControl w:val="0"/>
        <w:autoSpaceDE w:val="0"/>
        <w:autoSpaceDN w:val="0"/>
        <w:ind w:left="900" w:right="109" w:firstLine="540"/>
        <w:jc w:val="both"/>
        <w:rPr>
          <w:rFonts w:ascii="Akkurat Light Pro" w:hAnsi="Akkurat Light Pro" w:cs="Arial"/>
          <w:sz w:val="20"/>
          <w:szCs w:val="20"/>
        </w:rPr>
      </w:pPr>
      <w:proofErr w:type="spellStart"/>
      <w:r w:rsidRPr="00C57ECD">
        <w:rPr>
          <w:rFonts w:ascii="Akkurat Light Pro" w:hAnsi="Akkurat Light Pro" w:cs="Arial"/>
          <w:sz w:val="20"/>
          <w:szCs w:val="20"/>
        </w:rPr>
        <w:t>Jn</w:t>
      </w:r>
      <w:proofErr w:type="spellEnd"/>
      <w:r w:rsidRPr="00C57ECD">
        <w:rPr>
          <w:rFonts w:ascii="Akkurat Light Pro" w:hAnsi="Akkurat Light Pro" w:cs="Arial"/>
          <w:sz w:val="20"/>
          <w:szCs w:val="20"/>
        </w:rPr>
        <w:t>= najduži ponuđeni jamstveni rok valjane ponude u postupku nabave</w:t>
      </w:r>
    </w:p>
    <w:p w14:paraId="5C59567F" w14:textId="0E75902D" w:rsidR="00B979B7" w:rsidRPr="00C57ECD" w:rsidRDefault="00FD3A59" w:rsidP="00B979B7">
      <w:pPr>
        <w:widowControl w:val="0"/>
        <w:autoSpaceDE w:val="0"/>
        <w:autoSpaceDN w:val="0"/>
        <w:ind w:left="900" w:right="109" w:firstLine="540"/>
        <w:jc w:val="both"/>
        <w:rPr>
          <w:rFonts w:ascii="Akkurat Light Pro" w:hAnsi="Akkurat Light Pro" w:cs="Arial"/>
          <w:sz w:val="20"/>
          <w:szCs w:val="20"/>
        </w:rPr>
      </w:pPr>
      <w:r>
        <w:rPr>
          <w:rFonts w:ascii="Akkurat Light Pro" w:hAnsi="Akkurat Light Pro" w:cs="Arial"/>
          <w:sz w:val="20"/>
          <w:szCs w:val="20"/>
        </w:rPr>
        <w:t>10</w:t>
      </w:r>
      <w:r w:rsidR="00B979B7" w:rsidRPr="00C57ECD">
        <w:rPr>
          <w:rFonts w:ascii="Akkurat Light Pro" w:hAnsi="Akkurat Light Pro" w:cs="Arial"/>
          <w:sz w:val="20"/>
          <w:szCs w:val="20"/>
        </w:rPr>
        <w:t>= maksimalni broj bodova</w:t>
      </w:r>
    </w:p>
    <w:p w14:paraId="64330BB6" w14:textId="15553E34" w:rsidR="00976863" w:rsidRPr="00C57ECD" w:rsidRDefault="00976863" w:rsidP="00B979B7">
      <w:pPr>
        <w:widowControl w:val="0"/>
        <w:autoSpaceDE w:val="0"/>
        <w:autoSpaceDN w:val="0"/>
        <w:ind w:left="900" w:right="109" w:firstLine="540"/>
        <w:jc w:val="both"/>
        <w:rPr>
          <w:rFonts w:ascii="Akkurat Light Pro" w:hAnsi="Akkurat Light Pro" w:cs="Arial"/>
          <w:sz w:val="20"/>
          <w:szCs w:val="20"/>
        </w:rPr>
      </w:pPr>
    </w:p>
    <w:p w14:paraId="024018C0" w14:textId="72F96909" w:rsidR="00976863" w:rsidRPr="00C57ECD" w:rsidRDefault="00976863" w:rsidP="00976863">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Pritom, u slučaju nuđenja jamstvenog roka od 24 mjeseca ili manje, ponuditelj dobiva 0 bodova. Ponuditelji predajom ponude pristaje na minimalni jamstveni rok, ako u ponudi nije naznačeno da nudi duži jamstveni rok od minimalnog.</w:t>
      </w:r>
    </w:p>
    <w:p w14:paraId="658D3E0C" w14:textId="76923CAE" w:rsidR="00976863" w:rsidRPr="00C57ECD" w:rsidRDefault="00976863" w:rsidP="00B979B7">
      <w:pPr>
        <w:widowControl w:val="0"/>
        <w:autoSpaceDE w:val="0"/>
        <w:autoSpaceDN w:val="0"/>
        <w:adjustRightInd w:val="0"/>
        <w:jc w:val="both"/>
        <w:rPr>
          <w:rFonts w:ascii="Akkurat Light Pro" w:hAnsi="Akkurat Light Pro" w:cs="Arial"/>
          <w:sz w:val="20"/>
          <w:szCs w:val="20"/>
        </w:rPr>
      </w:pPr>
    </w:p>
    <w:p w14:paraId="57DD0551" w14:textId="77777777"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U slučaju da gospodarski subjekt u ponudi ne dostavi izjavu o jamstvenom roku ili za slučaj da izjava ne sadrži navod o trajanju jamstvenog roka, smatrat će se da ponuditelj nudi minimalni jamstveni rok (24 mjeseca).</w:t>
      </w:r>
    </w:p>
    <w:p w14:paraId="5521E45E"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1042D23A" w14:textId="5FCFA43C" w:rsidR="00976863" w:rsidRPr="00C57ECD" w:rsidRDefault="00976863" w:rsidP="00DC22F6">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Jamstveni rok moguće je iskazivati isključivo cijelim brojem u mjesecima. Ponuđeni jamstveni rok od 24 mjeseca bodovat će se s 0 bodova. Za slučaj da se dužina roka iskaže u danima ili godinama, za potrebe ocjenjivanja i izvršenja ugovora o radovima smatrat će se da je 30 dana 1 mjesec, a 1 godina 12 mjeseci.</w:t>
      </w:r>
    </w:p>
    <w:p w14:paraId="6E87BA02" w14:textId="77777777" w:rsidR="00976863" w:rsidRPr="00C57ECD" w:rsidRDefault="00976863" w:rsidP="00976863">
      <w:pPr>
        <w:widowControl w:val="0"/>
        <w:autoSpaceDE w:val="0"/>
        <w:autoSpaceDN w:val="0"/>
        <w:adjustRightInd w:val="0"/>
        <w:rPr>
          <w:rFonts w:ascii="Akkurat Light Pro" w:hAnsi="Akkurat Light Pro" w:cs="Arial"/>
          <w:sz w:val="20"/>
          <w:szCs w:val="20"/>
        </w:rPr>
      </w:pPr>
    </w:p>
    <w:p w14:paraId="632ED5BF" w14:textId="67F7CEBE" w:rsidR="00976863" w:rsidRPr="00C57ECD" w:rsidRDefault="00976863" w:rsidP="00976863">
      <w:pPr>
        <w:widowControl w:val="0"/>
        <w:autoSpaceDE w:val="0"/>
        <w:autoSpaceDN w:val="0"/>
        <w:adjustRightInd w:val="0"/>
        <w:jc w:val="both"/>
        <w:rPr>
          <w:rFonts w:ascii="Akkurat Light Pro" w:hAnsi="Akkurat Light Pro" w:cs="Arial"/>
          <w:sz w:val="20"/>
          <w:szCs w:val="20"/>
        </w:rPr>
      </w:pPr>
      <w:r w:rsidRPr="00C57ECD">
        <w:rPr>
          <w:rFonts w:ascii="Akkurat Light Pro" w:hAnsi="Akkurat Light Pro" w:cs="Arial"/>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p>
    <w:p w14:paraId="3507A4EB" w14:textId="77777777" w:rsidR="0076168D" w:rsidRPr="00C57ECD" w:rsidRDefault="0076168D" w:rsidP="00B979B7">
      <w:pPr>
        <w:widowControl w:val="0"/>
        <w:autoSpaceDE w:val="0"/>
        <w:autoSpaceDN w:val="0"/>
        <w:ind w:right="109"/>
        <w:jc w:val="both"/>
        <w:rPr>
          <w:rFonts w:ascii="Akkurat Light Pro" w:hAnsi="Akkurat Light Pro" w:cs="Arial"/>
          <w:sz w:val="20"/>
          <w:szCs w:val="20"/>
        </w:rPr>
      </w:pPr>
    </w:p>
    <w:p w14:paraId="4CB98236" w14:textId="0A2EBFE8" w:rsidR="00B979B7" w:rsidRPr="00C57ECD" w:rsidRDefault="00B979B7" w:rsidP="00B979B7">
      <w:pPr>
        <w:widowControl w:val="0"/>
        <w:autoSpaceDE w:val="0"/>
        <w:autoSpaceDN w:val="0"/>
        <w:ind w:right="109"/>
        <w:jc w:val="both"/>
        <w:rPr>
          <w:rFonts w:ascii="Akkurat Light Pro" w:hAnsi="Akkurat Light Pro" w:cs="Arial"/>
          <w:sz w:val="20"/>
          <w:szCs w:val="20"/>
        </w:rPr>
      </w:pPr>
      <w:r w:rsidRPr="00C57ECD">
        <w:rPr>
          <w:rFonts w:ascii="Akkurat Light Pro" w:hAnsi="Akkurat Light Pro" w:cs="Arial"/>
          <w:sz w:val="20"/>
          <w:szCs w:val="20"/>
        </w:rPr>
        <w:t xml:space="preserve">Ponuditelji u sklopu ponude dostavljaju Izjavu u </w:t>
      </w:r>
      <w:r w:rsidRPr="00BB0260">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Pr="00BB0260">
        <w:rPr>
          <w:rFonts w:ascii="Akkurat Light Pro" w:hAnsi="Akkurat Light Pro" w:cs="Arial"/>
          <w:b/>
          <w:bCs/>
          <w:sz w:val="20"/>
          <w:szCs w:val="20"/>
        </w:rPr>
        <w:t xml:space="preserve">. </w:t>
      </w:r>
      <w:r w:rsidRPr="00BB0260">
        <w:rPr>
          <w:rFonts w:ascii="Akkurat Light Pro" w:hAnsi="Akkurat Light Pro" w:cs="Arial"/>
          <w:sz w:val="20"/>
          <w:szCs w:val="20"/>
        </w:rPr>
        <w:t>ove</w:t>
      </w:r>
      <w:r w:rsidRPr="00C57ECD">
        <w:rPr>
          <w:rFonts w:ascii="Akkurat Light Pro" w:hAnsi="Akkurat Light Pro" w:cs="Arial"/>
          <w:sz w:val="20"/>
          <w:szCs w:val="20"/>
        </w:rPr>
        <w:t xml:space="preserve"> Dokumentacije o nabavi u kojoj sukladno odredbama iz ovog Poziva navode predmetni rok temeljem kojeg će Naručitelj dodijeliti bodove u sklopu predmetnog kriterija za odabir. </w:t>
      </w:r>
    </w:p>
    <w:p w14:paraId="03C51D00" w14:textId="08C0A20D" w:rsidR="00B979B7" w:rsidRPr="00C57ECD" w:rsidRDefault="00B979B7" w:rsidP="005A05E2">
      <w:pPr>
        <w:widowControl w:val="0"/>
        <w:autoSpaceDE w:val="0"/>
        <w:autoSpaceDN w:val="0"/>
        <w:ind w:right="109"/>
        <w:jc w:val="both"/>
        <w:rPr>
          <w:rFonts w:ascii="Akkurat Light Pro" w:hAnsi="Akkurat Light Pro" w:cs="Arial"/>
          <w:sz w:val="20"/>
          <w:szCs w:val="20"/>
        </w:rPr>
      </w:pPr>
      <w:bookmarkStart w:id="21" w:name="_Hlk85033654"/>
    </w:p>
    <w:p w14:paraId="3BF63223" w14:textId="10263EBD" w:rsidR="00B979B7" w:rsidRDefault="00B979B7"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sz w:val="20"/>
          <w:szCs w:val="20"/>
        </w:rPr>
        <w:t xml:space="preserve">Ako ponuditelji uz ponudu ne dostave popunjenu Izjavu u  </w:t>
      </w:r>
      <w:r w:rsidRPr="00C57ECD">
        <w:rPr>
          <w:rFonts w:ascii="Akkurat Light Pro" w:hAnsi="Akkurat Light Pro" w:cs="Arial"/>
          <w:b/>
          <w:bCs/>
          <w:sz w:val="20"/>
          <w:szCs w:val="20"/>
        </w:rPr>
        <w:t xml:space="preserve">Prilogu </w:t>
      </w:r>
      <w:r w:rsidR="005A05E2">
        <w:rPr>
          <w:rFonts w:ascii="Akkurat Light Pro" w:hAnsi="Akkurat Light Pro" w:cs="Arial"/>
          <w:b/>
          <w:bCs/>
          <w:sz w:val="20"/>
          <w:szCs w:val="20"/>
        </w:rPr>
        <w:t>7</w:t>
      </w:r>
      <w:r w:rsidR="00B75E9B">
        <w:rPr>
          <w:rFonts w:ascii="Akkurat Light Pro" w:hAnsi="Akkurat Light Pro" w:cs="Arial"/>
          <w:b/>
          <w:bCs/>
          <w:sz w:val="20"/>
          <w:szCs w:val="20"/>
        </w:rPr>
        <w:t>.</w:t>
      </w:r>
      <w:r w:rsidRPr="00C57ECD">
        <w:rPr>
          <w:rFonts w:ascii="Akkurat Light Pro" w:hAnsi="Akkurat Light Pro" w:cs="Arial"/>
          <w:sz w:val="20"/>
          <w:szCs w:val="20"/>
        </w:rPr>
        <w:t xml:space="preserve">  ili ako predmetni prilog ne sadrži podatak o trajanju jamstvenog roka </w:t>
      </w:r>
      <w:r w:rsidRPr="00C57ECD">
        <w:rPr>
          <w:rFonts w:ascii="Akkurat Light Pro" w:hAnsi="Akkurat Light Pro" w:cs="Arial"/>
          <w:b/>
          <w:bCs/>
          <w:sz w:val="20"/>
          <w:szCs w:val="20"/>
        </w:rPr>
        <w:t xml:space="preserve">uzet će se da je ponuđen jamstveni rok u trajanju od </w:t>
      </w:r>
      <w:r w:rsidR="0076168D" w:rsidRPr="00C57ECD">
        <w:rPr>
          <w:rFonts w:ascii="Akkurat Light Pro" w:hAnsi="Akkurat Light Pro" w:cs="Arial"/>
          <w:b/>
          <w:bCs/>
          <w:sz w:val="20"/>
          <w:szCs w:val="20"/>
        </w:rPr>
        <w:t>24</w:t>
      </w:r>
      <w:r w:rsidRPr="00C57ECD">
        <w:rPr>
          <w:rFonts w:ascii="Akkurat Light Pro" w:hAnsi="Akkurat Light Pro" w:cs="Arial"/>
          <w:b/>
          <w:bCs/>
          <w:sz w:val="20"/>
          <w:szCs w:val="20"/>
        </w:rPr>
        <w:t xml:space="preserve"> mjesec</w:t>
      </w:r>
      <w:r w:rsidR="0076168D" w:rsidRPr="00C57ECD">
        <w:rPr>
          <w:rFonts w:ascii="Akkurat Light Pro" w:hAnsi="Akkurat Light Pro" w:cs="Arial"/>
          <w:b/>
          <w:bCs/>
          <w:sz w:val="20"/>
          <w:szCs w:val="20"/>
        </w:rPr>
        <w:t>a</w:t>
      </w:r>
      <w:r w:rsidRPr="00C57ECD">
        <w:rPr>
          <w:rFonts w:ascii="Akkurat Light Pro" w:hAnsi="Akkurat Light Pro" w:cs="Arial"/>
          <w:b/>
          <w:bCs/>
          <w:sz w:val="20"/>
          <w:szCs w:val="20"/>
        </w:rPr>
        <w:t>.</w:t>
      </w:r>
      <w:r w:rsidRPr="001C2E83">
        <w:rPr>
          <w:rFonts w:ascii="Akkurat Light Pro" w:hAnsi="Akkurat Light Pro" w:cs="Arial"/>
          <w:b/>
          <w:bCs/>
          <w:sz w:val="20"/>
          <w:szCs w:val="20"/>
        </w:rPr>
        <w:t xml:space="preserve"> </w:t>
      </w:r>
    </w:p>
    <w:p w14:paraId="40C8E271"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7A92066D" w14:textId="6EC7B50E" w:rsidR="00B75E9B" w:rsidRDefault="00B75E9B" w:rsidP="00B979B7">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Pr>
          <w:rFonts w:ascii="Akkurat Light Pro" w:hAnsi="Akkurat Light Pro" w:cs="Arial"/>
          <w:b/>
          <w:bCs/>
          <w:sz w:val="20"/>
          <w:szCs w:val="20"/>
        </w:rPr>
        <w:t>3</w:t>
      </w:r>
      <w:r w:rsidRPr="00C57ECD">
        <w:rPr>
          <w:rFonts w:ascii="Akkurat Light Pro" w:hAnsi="Akkurat Light Pro" w:cs="Arial"/>
          <w:b/>
          <w:bCs/>
          <w:sz w:val="20"/>
          <w:szCs w:val="20"/>
        </w:rPr>
        <w:t xml:space="preserve">. </w:t>
      </w:r>
      <w:r w:rsidRPr="00D25F43">
        <w:rPr>
          <w:rFonts w:ascii="Akkurat Light Pro" w:hAnsi="Akkurat Light Pro" w:cs="Arial"/>
          <w:b/>
          <w:bCs/>
          <w:sz w:val="20"/>
          <w:szCs w:val="20"/>
        </w:rPr>
        <w:t>Specifično iskustvo Stručnjaka 1 – 2</w:t>
      </w:r>
      <w:r w:rsidR="00014BC0" w:rsidRPr="00D25F43">
        <w:rPr>
          <w:rFonts w:ascii="Akkurat Light Pro" w:hAnsi="Akkurat Light Pro" w:cs="Arial"/>
          <w:b/>
          <w:bCs/>
          <w:sz w:val="20"/>
          <w:szCs w:val="20"/>
        </w:rPr>
        <w:t>0</w:t>
      </w:r>
      <w:r w:rsidRPr="00D25F43">
        <w:rPr>
          <w:rFonts w:ascii="Akkurat Light Pro" w:hAnsi="Akkurat Light Pro" w:cs="Arial"/>
          <w:b/>
          <w:bCs/>
          <w:sz w:val="20"/>
          <w:szCs w:val="20"/>
        </w:rPr>
        <w:t xml:space="preserve"> bodova</w:t>
      </w:r>
    </w:p>
    <w:p w14:paraId="37879FBC"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824F5D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treći (nefinancijski) kriterij određuje specifično iskustvo stručnjaka kako bi se osigurala uspješna i pravovremena provedba ugovora o nabavi odnosno što kvalitetnije izvršenje radova koje su predmet nabave. </w:t>
      </w:r>
    </w:p>
    <w:p w14:paraId="4CF90F8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D58BA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605A744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092CC5DB" w14:textId="1723241C" w:rsidR="0045572B"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w:t>
      </w:r>
      <w:r w:rsidRPr="00E4019C">
        <w:rPr>
          <w:rFonts w:ascii="Akkurat Light Pro" w:hAnsi="Akkurat Light Pro" w:cs="Arial"/>
          <w:sz w:val="20"/>
          <w:szCs w:val="20"/>
        </w:rPr>
        <w:t xml:space="preserve">posljedično njezinu ekonomsku vrijednost. Maksimalni broj bodova koji  Ponuditelj može dobiti po ovom kriteriju je </w:t>
      </w:r>
      <w:r w:rsidR="00EA4D0C" w:rsidRPr="00E4019C">
        <w:rPr>
          <w:rFonts w:ascii="Akkurat Light Pro" w:hAnsi="Akkurat Light Pro" w:cs="Arial"/>
          <w:sz w:val="20"/>
          <w:szCs w:val="20"/>
        </w:rPr>
        <w:t>2</w:t>
      </w:r>
      <w:r w:rsidR="00014BC0" w:rsidRPr="00E4019C">
        <w:rPr>
          <w:rFonts w:ascii="Akkurat Light Pro" w:hAnsi="Akkurat Light Pro" w:cs="Arial"/>
          <w:sz w:val="20"/>
          <w:szCs w:val="20"/>
        </w:rPr>
        <w:t>0</w:t>
      </w:r>
      <w:r w:rsidRPr="00E4019C">
        <w:rPr>
          <w:rFonts w:ascii="Akkurat Light Pro" w:hAnsi="Akkurat Light Pro" w:cs="Arial"/>
          <w:sz w:val="20"/>
          <w:szCs w:val="20"/>
        </w:rPr>
        <w:t>.</w:t>
      </w:r>
    </w:p>
    <w:p w14:paraId="15AF1D28"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p>
    <w:p w14:paraId="4AAC91B4" w14:textId="27151CC6" w:rsidR="00E80403" w:rsidRPr="005278F7" w:rsidRDefault="0045572B"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Za Stručnjaka 1 –</w:t>
      </w:r>
      <w:r w:rsidR="006851FD" w:rsidRPr="005278F7">
        <w:rPr>
          <w:rFonts w:ascii="Akkurat Light Pro" w:hAnsi="Akkurat Light Pro" w:cs="Arial"/>
          <w:sz w:val="20"/>
          <w:szCs w:val="20"/>
        </w:rPr>
        <w:t xml:space="preserve"> </w:t>
      </w:r>
      <w:r w:rsidR="005B0808" w:rsidRPr="005278F7">
        <w:t xml:space="preserve"> </w:t>
      </w:r>
      <w:r w:rsidR="005B0808" w:rsidRPr="005278F7">
        <w:rPr>
          <w:rFonts w:ascii="Akkurat Light Pro" w:hAnsi="Akkurat Light Pro" w:cs="Arial"/>
          <w:sz w:val="20"/>
          <w:szCs w:val="20"/>
        </w:rPr>
        <w:t>Inženjer gradilišta</w:t>
      </w:r>
      <w:r w:rsidR="006851FD" w:rsidRPr="005278F7">
        <w:rPr>
          <w:rFonts w:ascii="Akkurat Light Pro" w:hAnsi="Akkurat Light Pro" w:cs="Arial"/>
          <w:sz w:val="20"/>
          <w:szCs w:val="20"/>
        </w:rPr>
        <w:t xml:space="preserve">, </w:t>
      </w:r>
      <w:r w:rsidR="00E80403" w:rsidRPr="005278F7">
        <w:rPr>
          <w:rFonts w:ascii="Akkurat Light Pro" w:hAnsi="Akkurat Light Pro" w:cs="Arial"/>
          <w:sz w:val="20"/>
          <w:szCs w:val="20"/>
        </w:rPr>
        <w:t xml:space="preserve">Naručitelj vrednuje sljedeće iskustvo: </w:t>
      </w:r>
    </w:p>
    <w:p w14:paraId="595E8805"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1A951BA8" w14:textId="70243A22" w:rsidR="00E80403" w:rsidRPr="005278F7" w:rsidRDefault="00E80403" w:rsidP="00E80403">
      <w:pPr>
        <w:widowControl w:val="0"/>
        <w:autoSpaceDE w:val="0"/>
        <w:autoSpaceDN w:val="0"/>
        <w:ind w:right="109"/>
        <w:jc w:val="both"/>
        <w:rPr>
          <w:rFonts w:ascii="Akkurat Light Pro" w:hAnsi="Akkurat Light Pro" w:cs="Arial"/>
          <w:bCs/>
          <w:sz w:val="20"/>
          <w:szCs w:val="20"/>
        </w:rPr>
      </w:pPr>
      <w:r w:rsidRPr="005278F7">
        <w:rPr>
          <w:rFonts w:ascii="Akkurat Light Pro" w:hAnsi="Akkurat Light Pro" w:cs="Arial"/>
          <w:bCs/>
          <w:sz w:val="20"/>
          <w:szCs w:val="20"/>
        </w:rPr>
        <w:t xml:space="preserve">Broj projekata </w:t>
      </w:r>
      <w:r w:rsidR="00135979" w:rsidRPr="005278F7">
        <w:rPr>
          <w:rFonts w:ascii="Akkurat Light Pro" w:hAnsi="Akkurat Light Pro" w:cs="Arial"/>
          <w:bCs/>
          <w:sz w:val="20"/>
          <w:szCs w:val="20"/>
        </w:rPr>
        <w:t xml:space="preserve">cjelovite </w:t>
      </w:r>
      <w:r w:rsidR="001C11D1" w:rsidRPr="005278F7">
        <w:rPr>
          <w:rFonts w:ascii="Akkurat Light Pro" w:hAnsi="Akkurat Light Pro" w:cs="Arial"/>
          <w:bCs/>
          <w:sz w:val="20"/>
          <w:szCs w:val="20"/>
        </w:rPr>
        <w:t xml:space="preserve">obnove i/ili </w:t>
      </w:r>
      <w:r w:rsidRPr="005278F7">
        <w:rPr>
          <w:rFonts w:ascii="Akkurat Light Pro" w:hAnsi="Akkurat Light Pro" w:cs="Arial"/>
          <w:bCs/>
          <w:sz w:val="20"/>
          <w:szCs w:val="20"/>
        </w:rPr>
        <w:t>rekonstrukcije</w:t>
      </w:r>
      <w:r w:rsidR="001C11D1" w:rsidRPr="005278F7">
        <w:rPr>
          <w:rFonts w:ascii="Akkurat Light Pro" w:hAnsi="Akkurat Light Pro" w:cs="Arial"/>
          <w:bCs/>
          <w:sz w:val="20"/>
          <w:szCs w:val="20"/>
        </w:rPr>
        <w:t xml:space="preserve"> i/ili sanacije</w:t>
      </w:r>
      <w:r w:rsidRPr="005278F7">
        <w:rPr>
          <w:rFonts w:ascii="Akkurat Light Pro" w:hAnsi="Akkurat Light Pro" w:cs="Arial"/>
          <w:bCs/>
          <w:sz w:val="20"/>
          <w:szCs w:val="20"/>
        </w:rPr>
        <w:t xml:space="preserve"> građevina javne i društvene namjene koj</w:t>
      </w:r>
      <w:r w:rsidR="00B0344A" w:rsidRPr="005278F7">
        <w:rPr>
          <w:rFonts w:ascii="Akkurat Light Pro" w:hAnsi="Akkurat Light Pro" w:cs="Arial"/>
          <w:bCs/>
          <w:sz w:val="20"/>
          <w:szCs w:val="20"/>
        </w:rPr>
        <w:t>e</w:t>
      </w:r>
      <w:r w:rsidRPr="005278F7">
        <w:rPr>
          <w:rFonts w:ascii="Akkurat Light Pro" w:hAnsi="Akkurat Light Pro" w:cs="Arial"/>
          <w:bCs/>
          <w:sz w:val="20"/>
          <w:szCs w:val="20"/>
        </w:rPr>
        <w:t xml:space="preserve"> predstavljaju pojedinačno zaštićeno nepokretno kulturno dobro ili se nalaze u zaštićenoj kulturno povijesnoj cjelini investicijske vrijednosti preko </w:t>
      </w:r>
      <w:r w:rsidR="00541307" w:rsidRPr="005278F7">
        <w:rPr>
          <w:rFonts w:ascii="Akkurat Light Pro" w:hAnsi="Akkurat Light Pro" w:cs="Arial"/>
          <w:bCs/>
          <w:sz w:val="20"/>
          <w:szCs w:val="20"/>
        </w:rPr>
        <w:t>4</w:t>
      </w:r>
      <w:r w:rsidRPr="005278F7">
        <w:rPr>
          <w:rFonts w:ascii="Akkurat Light Pro" w:hAnsi="Akkurat Light Pro" w:cs="Arial"/>
          <w:bCs/>
          <w:sz w:val="20"/>
          <w:szCs w:val="20"/>
        </w:rPr>
        <w:t>.000.000,00 EUR bez PDV-a u kojima je Stručnjak 1 sudjelovao u svojstvu  inženjera gradilišta.</w:t>
      </w:r>
    </w:p>
    <w:p w14:paraId="6552CED3" w14:textId="77777777" w:rsidR="00E80403" w:rsidRPr="005278F7" w:rsidRDefault="00E80403" w:rsidP="00E80403">
      <w:pPr>
        <w:widowControl w:val="0"/>
        <w:autoSpaceDE w:val="0"/>
        <w:autoSpaceDN w:val="0"/>
        <w:ind w:right="109"/>
        <w:jc w:val="both"/>
        <w:rPr>
          <w:rFonts w:ascii="Akkurat Light Pro" w:hAnsi="Akkurat Light Pro" w:cs="Arial"/>
          <w:bCs/>
          <w:sz w:val="20"/>
          <w:szCs w:val="20"/>
        </w:rPr>
      </w:pPr>
    </w:p>
    <w:p w14:paraId="0CA92DE6" w14:textId="7CAF2B8F"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 xml:space="preserve">Maksimalan broj po ovom kriteriju: </w:t>
      </w:r>
      <w:r w:rsidR="00BA2847" w:rsidRPr="005278F7">
        <w:rPr>
          <w:rFonts w:ascii="Akkurat Light Pro" w:hAnsi="Akkurat Light Pro" w:cs="Arial"/>
          <w:sz w:val="20"/>
          <w:szCs w:val="20"/>
        </w:rPr>
        <w:t>2</w:t>
      </w:r>
      <w:r w:rsidRPr="005278F7">
        <w:rPr>
          <w:rFonts w:ascii="Akkurat Light Pro" w:hAnsi="Akkurat Light Pro" w:cs="Arial"/>
          <w:sz w:val="20"/>
          <w:szCs w:val="20"/>
        </w:rPr>
        <w:t>0 bodova</w:t>
      </w:r>
    </w:p>
    <w:p w14:paraId="1389F148"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p w14:paraId="51528E38" w14:textId="77777777" w:rsidR="00E80403" w:rsidRDefault="00E80403" w:rsidP="00E80403">
      <w:pPr>
        <w:widowControl w:val="0"/>
        <w:autoSpaceDE w:val="0"/>
        <w:autoSpaceDN w:val="0"/>
        <w:ind w:right="109"/>
        <w:jc w:val="both"/>
        <w:rPr>
          <w:rFonts w:ascii="Akkurat Light Pro" w:hAnsi="Akkurat Light Pro" w:cs="Arial"/>
          <w:sz w:val="20"/>
          <w:szCs w:val="20"/>
        </w:rPr>
      </w:pPr>
      <w:r w:rsidRPr="005278F7">
        <w:rPr>
          <w:rFonts w:ascii="Akkurat Light Pro" w:hAnsi="Akkurat Light Pro" w:cs="Arial"/>
          <w:sz w:val="20"/>
          <w:szCs w:val="20"/>
        </w:rPr>
        <w:t>Bodovi će se dodijeliti sukladno tablici:</w:t>
      </w:r>
    </w:p>
    <w:p w14:paraId="6C657B4C" w14:textId="77777777" w:rsidR="008D58B2" w:rsidRPr="005278F7" w:rsidRDefault="008D58B2" w:rsidP="00E80403">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BA2847" w:rsidRPr="008D58B2" w14:paraId="1BF2EFA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726E6FD"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r.br.</w:t>
            </w:r>
          </w:p>
        </w:tc>
        <w:tc>
          <w:tcPr>
            <w:tcW w:w="3132" w:type="dxa"/>
            <w:tcBorders>
              <w:top w:val="single" w:sz="4" w:space="0" w:color="auto"/>
              <w:left w:val="single" w:sz="4" w:space="0" w:color="auto"/>
              <w:bottom w:val="single" w:sz="4" w:space="0" w:color="auto"/>
              <w:right w:val="single" w:sz="4" w:space="0" w:color="auto"/>
            </w:tcBorders>
            <w:hideMark/>
          </w:tcPr>
          <w:p w14:paraId="5A786049" w14:textId="418191ED" w:rsidR="00E80403" w:rsidRPr="008D58B2" w:rsidRDefault="00BA2847"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Broj</w:t>
            </w:r>
            <w:r w:rsidR="00135979" w:rsidRPr="008D58B2">
              <w:rPr>
                <w:rFonts w:ascii="Akkurat Light Pro" w:hAnsi="Akkurat Light Pro" w:cs="Arial"/>
                <w:sz w:val="20"/>
                <w:szCs w:val="20"/>
              </w:rPr>
              <w:t xml:space="preserve"> </w:t>
            </w:r>
            <w:r w:rsidRPr="008D58B2">
              <w:rPr>
                <w:rFonts w:ascii="Akkurat Light Pro" w:hAnsi="Akkurat Light Pro" w:cs="Arial"/>
                <w:sz w:val="20"/>
                <w:szCs w:val="20"/>
              </w:rPr>
              <w:t xml:space="preserve"> projekata</w:t>
            </w:r>
            <w:r w:rsidR="00135979" w:rsidRPr="008D58B2">
              <w:rPr>
                <w:rFonts w:ascii="Akkurat Light Pro" w:hAnsi="Akkurat Light Pro" w:cs="Arial"/>
                <w:sz w:val="20"/>
                <w:szCs w:val="20"/>
              </w:rPr>
              <w:t xml:space="preserve"> cjelovite</w:t>
            </w:r>
            <w:r w:rsidRPr="008D58B2">
              <w:rPr>
                <w:rFonts w:ascii="Akkurat Light Pro" w:hAnsi="Akkurat Light Pro" w:cs="Arial"/>
                <w:sz w:val="20"/>
                <w:szCs w:val="20"/>
              </w:rPr>
              <w:t xml:space="preserve"> </w:t>
            </w:r>
            <w:r w:rsidR="00135979" w:rsidRPr="008D58B2">
              <w:rPr>
                <w:rFonts w:ascii="Akkurat Light Pro" w:hAnsi="Akkurat Light Pro" w:cs="Arial"/>
                <w:sz w:val="20"/>
                <w:szCs w:val="20"/>
              </w:rPr>
              <w:t xml:space="preserve">obnove i/ili rekonstrukcije i/ili sanacije </w:t>
            </w:r>
            <w:r w:rsidRPr="008D58B2">
              <w:rPr>
                <w:rFonts w:ascii="Akkurat Light Pro" w:hAnsi="Akkurat Light Pro" w:cs="Arial"/>
                <w:sz w:val="20"/>
                <w:szCs w:val="20"/>
              </w:rPr>
              <w:t>građevina javne i društvene namjene koj</w:t>
            </w:r>
            <w:r w:rsidR="00B0344A" w:rsidRPr="008D58B2">
              <w:rPr>
                <w:rFonts w:ascii="Akkurat Light Pro" w:hAnsi="Akkurat Light Pro" w:cs="Arial"/>
                <w:sz w:val="20"/>
                <w:szCs w:val="20"/>
              </w:rPr>
              <w:t>e</w:t>
            </w:r>
            <w:r w:rsidRPr="008D58B2">
              <w:rPr>
                <w:rFonts w:ascii="Akkurat Light Pro" w:hAnsi="Akkurat Light Pro" w:cs="Arial"/>
                <w:sz w:val="20"/>
                <w:szCs w:val="20"/>
              </w:rPr>
              <w:t xml:space="preserve"> predstavljaju pojedinačno zaštićeno </w:t>
            </w:r>
            <w:r w:rsidRPr="008D58B2">
              <w:rPr>
                <w:rFonts w:ascii="Akkurat Light Pro" w:hAnsi="Akkurat Light Pro" w:cs="Arial"/>
                <w:sz w:val="20"/>
                <w:szCs w:val="20"/>
              </w:rPr>
              <w:lastRenderedPageBreak/>
              <w:t xml:space="preserve">nepokretno kulturno dobro ili se nalaze u zaštićenoj kulturno povijesnoj cjelini investicijske vrijednosti preko </w:t>
            </w:r>
            <w:r w:rsidR="006A6524" w:rsidRPr="008D58B2">
              <w:rPr>
                <w:rFonts w:ascii="Akkurat Light Pro" w:hAnsi="Akkurat Light Pro" w:cs="Arial"/>
                <w:sz w:val="20"/>
                <w:szCs w:val="20"/>
              </w:rPr>
              <w:t>4</w:t>
            </w:r>
            <w:r w:rsidRPr="008D58B2">
              <w:rPr>
                <w:rFonts w:ascii="Akkurat Light Pro" w:hAnsi="Akkurat Light Pro" w:cs="Arial"/>
                <w:sz w:val="20"/>
                <w:szCs w:val="20"/>
              </w:rPr>
              <w:t>.000.000,00 EUR bez PDV-a u kojima je Stručnjak 1 sudjelovao u svojstvu  inženjera gradilišta</w:t>
            </w:r>
          </w:p>
        </w:tc>
        <w:tc>
          <w:tcPr>
            <w:tcW w:w="2085" w:type="dxa"/>
            <w:tcBorders>
              <w:top w:val="single" w:sz="4" w:space="0" w:color="auto"/>
              <w:left w:val="single" w:sz="4" w:space="0" w:color="auto"/>
              <w:bottom w:val="single" w:sz="4" w:space="0" w:color="auto"/>
              <w:right w:val="single" w:sz="4" w:space="0" w:color="auto"/>
            </w:tcBorders>
            <w:hideMark/>
          </w:tcPr>
          <w:p w14:paraId="5712AB55"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lastRenderedPageBreak/>
              <w:t>Broj bodova</w:t>
            </w:r>
          </w:p>
        </w:tc>
        <w:tc>
          <w:tcPr>
            <w:tcW w:w="2967" w:type="dxa"/>
            <w:tcBorders>
              <w:top w:val="single" w:sz="4" w:space="0" w:color="auto"/>
              <w:left w:val="single" w:sz="4" w:space="0" w:color="auto"/>
              <w:bottom w:val="single" w:sz="4" w:space="0" w:color="auto"/>
              <w:right w:val="single" w:sz="4" w:space="0" w:color="auto"/>
            </w:tcBorders>
            <w:hideMark/>
          </w:tcPr>
          <w:p w14:paraId="0243BB6B"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Pojašnjenje</w:t>
            </w:r>
          </w:p>
        </w:tc>
      </w:tr>
      <w:tr w:rsidR="00BA2847" w:rsidRPr="008D58B2" w14:paraId="5EDD63F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356820A"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1</w:t>
            </w:r>
          </w:p>
        </w:tc>
        <w:tc>
          <w:tcPr>
            <w:tcW w:w="3132" w:type="dxa"/>
            <w:tcBorders>
              <w:top w:val="single" w:sz="4" w:space="0" w:color="auto"/>
              <w:left w:val="single" w:sz="4" w:space="0" w:color="auto"/>
              <w:bottom w:val="single" w:sz="4" w:space="0" w:color="auto"/>
              <w:right w:val="single" w:sz="4" w:space="0" w:color="auto"/>
            </w:tcBorders>
            <w:hideMark/>
          </w:tcPr>
          <w:p w14:paraId="28C76E9C" w14:textId="400B37A5"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1</w:t>
            </w:r>
          </w:p>
        </w:tc>
        <w:tc>
          <w:tcPr>
            <w:tcW w:w="2085" w:type="dxa"/>
            <w:tcBorders>
              <w:top w:val="single" w:sz="4" w:space="0" w:color="auto"/>
              <w:left w:val="single" w:sz="4" w:space="0" w:color="auto"/>
              <w:bottom w:val="single" w:sz="4" w:space="0" w:color="auto"/>
              <w:right w:val="single" w:sz="4" w:space="0" w:color="auto"/>
            </w:tcBorders>
            <w:hideMark/>
          </w:tcPr>
          <w:p w14:paraId="05EB1A43" w14:textId="4B0C2CE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275B29AC"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B34804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E1B79E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2.</w:t>
            </w:r>
          </w:p>
        </w:tc>
        <w:tc>
          <w:tcPr>
            <w:tcW w:w="3132" w:type="dxa"/>
            <w:tcBorders>
              <w:top w:val="single" w:sz="4" w:space="0" w:color="auto"/>
              <w:left w:val="single" w:sz="4" w:space="0" w:color="auto"/>
              <w:bottom w:val="single" w:sz="4" w:space="0" w:color="auto"/>
              <w:right w:val="single" w:sz="4" w:space="0" w:color="auto"/>
            </w:tcBorders>
            <w:hideMark/>
          </w:tcPr>
          <w:p w14:paraId="7F21C220" w14:textId="6431FB71"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2</w:t>
            </w:r>
          </w:p>
        </w:tc>
        <w:tc>
          <w:tcPr>
            <w:tcW w:w="2085" w:type="dxa"/>
            <w:tcBorders>
              <w:top w:val="single" w:sz="4" w:space="0" w:color="auto"/>
              <w:left w:val="single" w:sz="4" w:space="0" w:color="auto"/>
              <w:bottom w:val="single" w:sz="4" w:space="0" w:color="auto"/>
              <w:right w:val="single" w:sz="4" w:space="0" w:color="auto"/>
            </w:tcBorders>
            <w:hideMark/>
          </w:tcPr>
          <w:p w14:paraId="4D215304" w14:textId="138CD164"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27A910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16BB8190"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06DAC652"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3.</w:t>
            </w:r>
          </w:p>
        </w:tc>
        <w:tc>
          <w:tcPr>
            <w:tcW w:w="3132" w:type="dxa"/>
            <w:tcBorders>
              <w:top w:val="single" w:sz="4" w:space="0" w:color="auto"/>
              <w:left w:val="single" w:sz="4" w:space="0" w:color="auto"/>
              <w:bottom w:val="single" w:sz="4" w:space="0" w:color="auto"/>
              <w:right w:val="single" w:sz="4" w:space="0" w:color="auto"/>
            </w:tcBorders>
            <w:hideMark/>
          </w:tcPr>
          <w:p w14:paraId="11F6FDED" w14:textId="0CDCA0B2" w:rsidR="00E80403" w:rsidRPr="008D58B2" w:rsidRDefault="00BA2847"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Cs/>
                <w:sz w:val="20"/>
                <w:szCs w:val="20"/>
                <w:lang w:val="en-US"/>
              </w:rPr>
              <w:t>3</w:t>
            </w:r>
          </w:p>
        </w:tc>
        <w:tc>
          <w:tcPr>
            <w:tcW w:w="2085" w:type="dxa"/>
            <w:tcBorders>
              <w:top w:val="single" w:sz="4" w:space="0" w:color="auto"/>
              <w:left w:val="single" w:sz="4" w:space="0" w:color="auto"/>
              <w:bottom w:val="single" w:sz="4" w:space="0" w:color="auto"/>
              <w:right w:val="single" w:sz="4" w:space="0" w:color="auto"/>
            </w:tcBorders>
            <w:hideMark/>
          </w:tcPr>
          <w:p w14:paraId="4B78382B" w14:textId="5A5A0E52"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5E0F945C"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627ECBF1"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266399F"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4.</w:t>
            </w:r>
          </w:p>
        </w:tc>
        <w:tc>
          <w:tcPr>
            <w:tcW w:w="3132" w:type="dxa"/>
            <w:tcBorders>
              <w:top w:val="single" w:sz="4" w:space="0" w:color="auto"/>
              <w:left w:val="single" w:sz="4" w:space="0" w:color="auto"/>
              <w:bottom w:val="single" w:sz="4" w:space="0" w:color="auto"/>
              <w:right w:val="single" w:sz="4" w:space="0" w:color="auto"/>
            </w:tcBorders>
            <w:hideMark/>
          </w:tcPr>
          <w:p w14:paraId="16BD471B" w14:textId="07C93011"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4</w:t>
            </w:r>
          </w:p>
        </w:tc>
        <w:tc>
          <w:tcPr>
            <w:tcW w:w="2085" w:type="dxa"/>
            <w:tcBorders>
              <w:top w:val="single" w:sz="4" w:space="0" w:color="auto"/>
              <w:left w:val="single" w:sz="4" w:space="0" w:color="auto"/>
              <w:bottom w:val="single" w:sz="4" w:space="0" w:color="auto"/>
              <w:right w:val="single" w:sz="4" w:space="0" w:color="auto"/>
            </w:tcBorders>
            <w:hideMark/>
          </w:tcPr>
          <w:p w14:paraId="765D8F14" w14:textId="5E4C02E9"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7E46DBE9"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B1F251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734EC3D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5.</w:t>
            </w:r>
          </w:p>
        </w:tc>
        <w:tc>
          <w:tcPr>
            <w:tcW w:w="3132" w:type="dxa"/>
            <w:tcBorders>
              <w:top w:val="single" w:sz="4" w:space="0" w:color="auto"/>
              <w:left w:val="single" w:sz="4" w:space="0" w:color="auto"/>
              <w:bottom w:val="single" w:sz="4" w:space="0" w:color="auto"/>
              <w:right w:val="single" w:sz="4" w:space="0" w:color="auto"/>
            </w:tcBorders>
            <w:hideMark/>
          </w:tcPr>
          <w:p w14:paraId="2FBB1EA4" w14:textId="14885852"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5</w:t>
            </w:r>
          </w:p>
        </w:tc>
        <w:tc>
          <w:tcPr>
            <w:tcW w:w="2085" w:type="dxa"/>
            <w:tcBorders>
              <w:top w:val="single" w:sz="4" w:space="0" w:color="auto"/>
              <w:left w:val="single" w:sz="4" w:space="0" w:color="auto"/>
              <w:bottom w:val="single" w:sz="4" w:space="0" w:color="auto"/>
              <w:right w:val="single" w:sz="4" w:space="0" w:color="auto"/>
            </w:tcBorders>
            <w:hideMark/>
          </w:tcPr>
          <w:p w14:paraId="38933AD7" w14:textId="522C6527"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03452BF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5F502F9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A3B230"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6.</w:t>
            </w:r>
          </w:p>
        </w:tc>
        <w:tc>
          <w:tcPr>
            <w:tcW w:w="3132" w:type="dxa"/>
            <w:tcBorders>
              <w:top w:val="single" w:sz="4" w:space="0" w:color="auto"/>
              <w:left w:val="single" w:sz="4" w:space="0" w:color="auto"/>
              <w:bottom w:val="single" w:sz="4" w:space="0" w:color="auto"/>
              <w:right w:val="single" w:sz="4" w:space="0" w:color="auto"/>
            </w:tcBorders>
            <w:hideMark/>
          </w:tcPr>
          <w:p w14:paraId="43F79C07" w14:textId="13267145"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6</w:t>
            </w:r>
          </w:p>
        </w:tc>
        <w:tc>
          <w:tcPr>
            <w:tcW w:w="2085" w:type="dxa"/>
            <w:tcBorders>
              <w:top w:val="single" w:sz="4" w:space="0" w:color="auto"/>
              <w:left w:val="single" w:sz="4" w:space="0" w:color="auto"/>
              <w:bottom w:val="single" w:sz="4" w:space="0" w:color="auto"/>
              <w:right w:val="single" w:sz="4" w:space="0" w:color="auto"/>
            </w:tcBorders>
            <w:hideMark/>
          </w:tcPr>
          <w:p w14:paraId="0D29820D" w14:textId="43453028" w:rsidR="00E80403" w:rsidRPr="008D58B2" w:rsidRDefault="00BA2847"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w:t>
            </w:r>
            <w:r w:rsidR="00A03878" w:rsidRPr="008D58B2">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C6EE778"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BA2847" w:rsidRPr="008D58B2" w14:paraId="3D9EA481"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02235B51" w14:textId="77777777" w:rsidR="00E80403" w:rsidRPr="008D58B2" w:rsidRDefault="00E80403" w:rsidP="00E80403">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7.</w:t>
            </w:r>
          </w:p>
        </w:tc>
        <w:tc>
          <w:tcPr>
            <w:tcW w:w="3132" w:type="dxa"/>
            <w:tcBorders>
              <w:top w:val="single" w:sz="4" w:space="0" w:color="auto"/>
              <w:left w:val="single" w:sz="4" w:space="0" w:color="auto"/>
              <w:bottom w:val="single" w:sz="4" w:space="0" w:color="auto"/>
              <w:right w:val="single" w:sz="4" w:space="0" w:color="auto"/>
            </w:tcBorders>
            <w:hideMark/>
          </w:tcPr>
          <w:p w14:paraId="2172D844" w14:textId="0C378DCC" w:rsidR="00E80403" w:rsidRPr="008D58B2" w:rsidRDefault="00BA2847" w:rsidP="00E80403">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7 </w:t>
            </w:r>
          </w:p>
        </w:tc>
        <w:tc>
          <w:tcPr>
            <w:tcW w:w="2085" w:type="dxa"/>
            <w:tcBorders>
              <w:top w:val="single" w:sz="4" w:space="0" w:color="auto"/>
              <w:left w:val="single" w:sz="4" w:space="0" w:color="auto"/>
              <w:bottom w:val="single" w:sz="4" w:space="0" w:color="auto"/>
              <w:right w:val="single" w:sz="4" w:space="0" w:color="auto"/>
            </w:tcBorders>
            <w:hideMark/>
          </w:tcPr>
          <w:p w14:paraId="4DDF7821" w14:textId="508617D8" w:rsidR="00E80403" w:rsidRPr="008D58B2" w:rsidRDefault="00A03878" w:rsidP="00E80403">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1106927" w14:textId="77777777" w:rsidR="00E80403" w:rsidRPr="008D58B2" w:rsidRDefault="00E80403" w:rsidP="00E80403">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r w:rsidR="00A03878" w:rsidRPr="008D58B2" w14:paraId="689854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09BFB280" w14:textId="7DC1092D" w:rsidR="00A03878" w:rsidRPr="008D58B2" w:rsidRDefault="00645C41" w:rsidP="00A03878">
            <w:pPr>
              <w:widowControl w:val="0"/>
              <w:autoSpaceDE w:val="0"/>
              <w:autoSpaceDN w:val="0"/>
              <w:ind w:right="109"/>
              <w:jc w:val="both"/>
              <w:rPr>
                <w:rFonts w:ascii="Akkurat Light Pro" w:hAnsi="Akkurat Light Pro" w:cs="Arial"/>
                <w:b/>
                <w:bCs/>
                <w:sz w:val="20"/>
                <w:szCs w:val="20"/>
                <w:lang w:val="en-US"/>
              </w:rPr>
            </w:pPr>
            <w:r w:rsidRPr="008D58B2">
              <w:rPr>
                <w:rFonts w:ascii="Akkurat Light Pro" w:hAnsi="Akkurat Light Pro" w:cs="Arial"/>
                <w:b/>
                <w:bCs/>
                <w:sz w:val="20"/>
                <w:szCs w:val="20"/>
                <w:lang w:val="en-US"/>
              </w:rPr>
              <w:t>8</w:t>
            </w:r>
            <w:r w:rsidR="00A03878" w:rsidRPr="008D58B2">
              <w:rPr>
                <w:rFonts w:ascii="Akkurat Light Pro" w:hAnsi="Akkurat Light Pro" w:cs="Arial"/>
                <w:b/>
                <w:bCs/>
                <w:sz w:val="20"/>
                <w:szCs w:val="20"/>
                <w:lang w:val="en-US"/>
              </w:rPr>
              <w:t>.</w:t>
            </w:r>
          </w:p>
        </w:tc>
        <w:tc>
          <w:tcPr>
            <w:tcW w:w="3132" w:type="dxa"/>
            <w:tcBorders>
              <w:top w:val="single" w:sz="4" w:space="0" w:color="auto"/>
              <w:left w:val="single" w:sz="4" w:space="0" w:color="auto"/>
              <w:bottom w:val="single" w:sz="4" w:space="0" w:color="auto"/>
              <w:right w:val="single" w:sz="4" w:space="0" w:color="auto"/>
            </w:tcBorders>
          </w:tcPr>
          <w:p w14:paraId="1A2F90C6" w14:textId="03642571" w:rsidR="00A03878" w:rsidRPr="008D58B2" w:rsidRDefault="00A03878" w:rsidP="00A03878">
            <w:pPr>
              <w:widowControl w:val="0"/>
              <w:autoSpaceDE w:val="0"/>
              <w:autoSpaceDN w:val="0"/>
              <w:ind w:right="109"/>
              <w:jc w:val="both"/>
              <w:rPr>
                <w:rFonts w:ascii="Akkurat Light Pro" w:hAnsi="Akkurat Light Pro" w:cs="Arial"/>
                <w:bCs/>
                <w:sz w:val="20"/>
                <w:szCs w:val="20"/>
                <w:lang w:val="en-US"/>
              </w:rPr>
            </w:pPr>
            <w:r w:rsidRPr="008D58B2">
              <w:rPr>
                <w:rFonts w:ascii="Akkurat Light Pro" w:hAnsi="Akkurat Light Pro" w:cs="Arial"/>
                <w:bCs/>
                <w:sz w:val="20"/>
                <w:szCs w:val="20"/>
                <w:lang w:val="en-US"/>
              </w:rPr>
              <w:t xml:space="preserve">8 I </w:t>
            </w:r>
            <w:proofErr w:type="spellStart"/>
            <w:r w:rsidRPr="008D58B2">
              <w:rPr>
                <w:rFonts w:ascii="Akkurat Light Pro" w:hAnsi="Akkurat Light Pro" w:cs="Arial"/>
                <w:bCs/>
                <w:sz w:val="20"/>
                <w:szCs w:val="20"/>
                <w:lang w:val="en-US"/>
              </w:rPr>
              <w:t>više</w:t>
            </w:r>
            <w:proofErr w:type="spellEnd"/>
          </w:p>
        </w:tc>
        <w:tc>
          <w:tcPr>
            <w:tcW w:w="2085" w:type="dxa"/>
            <w:tcBorders>
              <w:top w:val="single" w:sz="4" w:space="0" w:color="auto"/>
              <w:left w:val="single" w:sz="4" w:space="0" w:color="auto"/>
              <w:bottom w:val="single" w:sz="4" w:space="0" w:color="auto"/>
              <w:right w:val="single" w:sz="4" w:space="0" w:color="auto"/>
            </w:tcBorders>
          </w:tcPr>
          <w:p w14:paraId="2DD1BF37" w14:textId="2860C9EA" w:rsidR="00A03878" w:rsidRPr="008D58B2" w:rsidRDefault="00A03878" w:rsidP="00A03878">
            <w:pPr>
              <w:widowControl w:val="0"/>
              <w:autoSpaceDE w:val="0"/>
              <w:autoSpaceDN w:val="0"/>
              <w:ind w:right="109"/>
              <w:jc w:val="both"/>
              <w:rPr>
                <w:rFonts w:ascii="Akkurat Light Pro" w:hAnsi="Akkurat Light Pro" w:cs="Arial"/>
                <w:b/>
                <w:bCs/>
                <w:sz w:val="20"/>
                <w:szCs w:val="20"/>
              </w:rPr>
            </w:pPr>
            <w:r w:rsidRPr="008D58B2">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62A17F2A" w14:textId="7C2B408C" w:rsidR="00A03878" w:rsidRPr="008D58B2" w:rsidRDefault="00A03878" w:rsidP="00A03878">
            <w:pPr>
              <w:widowControl w:val="0"/>
              <w:autoSpaceDE w:val="0"/>
              <w:autoSpaceDN w:val="0"/>
              <w:ind w:right="109"/>
              <w:jc w:val="both"/>
              <w:rPr>
                <w:rFonts w:ascii="Akkurat Light Pro" w:hAnsi="Akkurat Light Pro" w:cs="Arial"/>
                <w:sz w:val="20"/>
                <w:szCs w:val="20"/>
              </w:rPr>
            </w:pPr>
            <w:r w:rsidRPr="008D58B2">
              <w:rPr>
                <w:rFonts w:ascii="Akkurat Light Pro" w:hAnsi="Akkurat Light Pro" w:cs="Arial"/>
                <w:sz w:val="20"/>
                <w:szCs w:val="20"/>
              </w:rPr>
              <w:t xml:space="preserve">Naručitelj za opisano iskustvo dodjeljuje navedeni broj bodova </w:t>
            </w:r>
          </w:p>
        </w:tc>
      </w:tr>
    </w:tbl>
    <w:p w14:paraId="61C7CB2A"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bookmarkStart w:id="22" w:name="_Hlk160691876"/>
      <w:r w:rsidRPr="008D58B2">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48C9FCF9" w14:textId="77777777" w:rsidR="00E80403" w:rsidRPr="008D58B2" w:rsidRDefault="00E80403" w:rsidP="00E80403">
      <w:pPr>
        <w:widowControl w:val="0"/>
        <w:autoSpaceDE w:val="0"/>
        <w:autoSpaceDN w:val="0"/>
        <w:ind w:right="109"/>
        <w:jc w:val="both"/>
        <w:rPr>
          <w:rFonts w:ascii="Akkurat Light Pro" w:hAnsi="Akkurat Light Pro" w:cs="Arial"/>
          <w:i/>
          <w:iCs/>
          <w:sz w:val="20"/>
          <w:szCs w:val="20"/>
        </w:rPr>
      </w:pPr>
      <w:r w:rsidRPr="008D58B2">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2"/>
    <w:p w14:paraId="46A45104" w14:textId="77777777" w:rsidR="00BA2847" w:rsidRDefault="00BA2847" w:rsidP="00E80403">
      <w:pPr>
        <w:widowControl w:val="0"/>
        <w:autoSpaceDE w:val="0"/>
        <w:autoSpaceDN w:val="0"/>
        <w:ind w:right="109"/>
        <w:jc w:val="both"/>
        <w:rPr>
          <w:rFonts w:ascii="Akkurat Light Pro" w:hAnsi="Akkurat Light Pro" w:cs="Arial"/>
          <w:b/>
          <w:bCs/>
          <w:sz w:val="20"/>
          <w:szCs w:val="20"/>
          <w:highlight w:val="yellow"/>
        </w:rPr>
      </w:pPr>
    </w:p>
    <w:p w14:paraId="79725427" w14:textId="77777777" w:rsidR="006C560F" w:rsidRPr="00BB1EAD" w:rsidRDefault="006C560F" w:rsidP="0045572B">
      <w:pPr>
        <w:widowControl w:val="0"/>
        <w:autoSpaceDE w:val="0"/>
        <w:autoSpaceDN w:val="0"/>
        <w:ind w:right="109"/>
        <w:jc w:val="both"/>
        <w:rPr>
          <w:rFonts w:ascii="Akkurat Light Pro" w:hAnsi="Akkurat Light Pro" w:cs="Arial"/>
          <w:sz w:val="20"/>
          <w:szCs w:val="20"/>
        </w:rPr>
      </w:pPr>
    </w:p>
    <w:p w14:paraId="2FA90C3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dokazivanje specifičnog iskustva stručnjaka koje je predmet bodovanja, ponuditelji su ovlašteni uz ponudu dostaviti: </w:t>
      </w:r>
    </w:p>
    <w:p w14:paraId="0345DF51"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2A94D1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2A2DB37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4AB3D3"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6AE16617"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166249"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1 u okviru uvjeta stručne sposobnosti, Naručitelj neće ponuditelju za ovaj nefinancijski kriterij za odabir ponude dodijeliti bodove.  </w:t>
      </w:r>
    </w:p>
    <w:p w14:paraId="49C573F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FDD432"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42C24E5E"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 xml:space="preserve"> </w:t>
      </w:r>
    </w:p>
    <w:p w14:paraId="33453B93" w14:textId="17B8C2DD"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w:t>
      </w:r>
      <w:r w:rsidRPr="00DF1499">
        <w:rPr>
          <w:rFonts w:ascii="Akkurat Light Pro" w:hAnsi="Akkurat Light Pro" w:cs="Arial"/>
          <w:sz w:val="20"/>
          <w:szCs w:val="20"/>
        </w:rPr>
        <w:t xml:space="preserve">stručnjaka </w:t>
      </w:r>
      <w:r w:rsidRPr="00DF1499">
        <w:rPr>
          <w:rFonts w:ascii="Akkurat Light Pro" w:hAnsi="Akkurat Light Pro" w:cs="Arial"/>
          <w:b/>
          <w:bCs/>
          <w:sz w:val="20"/>
          <w:szCs w:val="20"/>
        </w:rPr>
        <w:t xml:space="preserve">– Prilog </w:t>
      </w:r>
      <w:r w:rsidR="00A25638">
        <w:rPr>
          <w:rFonts w:ascii="Akkurat Light Pro" w:hAnsi="Akkurat Light Pro" w:cs="Arial"/>
          <w:b/>
          <w:bCs/>
          <w:sz w:val="20"/>
          <w:szCs w:val="20"/>
        </w:rPr>
        <w:t>8</w:t>
      </w:r>
      <w:r w:rsidRPr="00DF1499">
        <w:rPr>
          <w:rFonts w:ascii="Akkurat Light Pro" w:hAnsi="Akkurat Light Pro" w:cs="Arial"/>
          <w:sz w:val="20"/>
          <w:szCs w:val="20"/>
        </w:rPr>
        <w:t xml:space="preserve"> priložen</w:t>
      </w:r>
      <w:r w:rsidRPr="00BB1EAD">
        <w:rPr>
          <w:rFonts w:ascii="Akkurat Light Pro" w:hAnsi="Akkurat Light Pro" w:cs="Arial"/>
          <w:sz w:val="20"/>
          <w:szCs w:val="20"/>
        </w:rPr>
        <w:t xml:space="preserve"> ovoj Dokumentaciji o nabavi. </w:t>
      </w:r>
    </w:p>
    <w:p w14:paraId="020B3E90" w14:textId="77777777" w:rsidR="0045572B" w:rsidRPr="00BB1EAD"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46BCAB8" w14:textId="77777777" w:rsidR="0045572B" w:rsidRPr="00C557E8" w:rsidRDefault="0045572B" w:rsidP="0045572B">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57B78D0F"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08F287EB" w14:textId="77777777" w:rsidR="00B75E9B" w:rsidRDefault="00B75E9B" w:rsidP="00B979B7">
      <w:pPr>
        <w:widowControl w:val="0"/>
        <w:autoSpaceDE w:val="0"/>
        <w:autoSpaceDN w:val="0"/>
        <w:ind w:right="109"/>
        <w:jc w:val="both"/>
        <w:rPr>
          <w:rFonts w:ascii="Akkurat Light Pro" w:hAnsi="Akkurat Light Pro" w:cs="Arial"/>
          <w:b/>
          <w:bCs/>
          <w:sz w:val="20"/>
          <w:szCs w:val="20"/>
        </w:rPr>
      </w:pPr>
    </w:p>
    <w:p w14:paraId="458330A1" w14:textId="59F37FE0" w:rsidR="001C3C2E" w:rsidRDefault="001C3C2E" w:rsidP="001C3C2E">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 xml:space="preserve">5.4. Specifično iskustvo Stručnjaka 2 – </w:t>
      </w:r>
      <w:r w:rsidR="00930053" w:rsidRPr="00AC0CD5">
        <w:rPr>
          <w:rFonts w:ascii="Akkurat Light Pro" w:hAnsi="Akkurat Light Pro" w:cs="Arial"/>
          <w:b/>
          <w:bCs/>
          <w:sz w:val="20"/>
          <w:szCs w:val="20"/>
        </w:rPr>
        <w:t xml:space="preserve">20 </w:t>
      </w:r>
      <w:r w:rsidRPr="00AC0CD5">
        <w:rPr>
          <w:rFonts w:ascii="Akkurat Light Pro" w:hAnsi="Akkurat Light Pro" w:cs="Arial"/>
          <w:b/>
          <w:bCs/>
          <w:sz w:val="20"/>
          <w:szCs w:val="20"/>
        </w:rPr>
        <w:t>bodova</w:t>
      </w:r>
    </w:p>
    <w:p w14:paraId="54ED7305" w14:textId="77777777" w:rsidR="001C3C2E" w:rsidRDefault="001C3C2E" w:rsidP="001C3C2E">
      <w:pPr>
        <w:widowControl w:val="0"/>
        <w:autoSpaceDE w:val="0"/>
        <w:autoSpaceDN w:val="0"/>
        <w:ind w:right="109"/>
        <w:jc w:val="both"/>
        <w:rPr>
          <w:rFonts w:ascii="Akkurat Light Pro" w:hAnsi="Akkurat Light Pro" w:cs="Arial"/>
          <w:b/>
          <w:bCs/>
          <w:sz w:val="20"/>
          <w:szCs w:val="20"/>
        </w:rPr>
      </w:pPr>
    </w:p>
    <w:p w14:paraId="34625B30" w14:textId="7F80A848"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Naručitelj kao </w:t>
      </w:r>
      <w:r w:rsidR="00F05295">
        <w:rPr>
          <w:rFonts w:ascii="Akkurat Light Pro" w:hAnsi="Akkurat Light Pro" w:cs="Arial"/>
          <w:sz w:val="20"/>
          <w:szCs w:val="20"/>
        </w:rPr>
        <w:t>četvrti</w:t>
      </w:r>
      <w:r w:rsidRPr="00BB1EAD">
        <w:rPr>
          <w:rFonts w:ascii="Akkurat Light Pro" w:hAnsi="Akkurat Light Pro" w:cs="Arial"/>
          <w:sz w:val="20"/>
          <w:szCs w:val="20"/>
        </w:rPr>
        <w:t xml:space="preserve"> (nefinancijski) kriterij određuje specifično iskustvo stručnjaka kako bi se osigurala uspješna i pravovremena provedba ugovora o nabavi odnosno što kvalitetnije izvršenje radova koje su predmet nabave. </w:t>
      </w:r>
    </w:p>
    <w:p w14:paraId="3C510825"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0BB246C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51518014"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3EAB65EB" w14:textId="5C35B960" w:rsidR="001C3C2E"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Zbog navedenog, tehničke vještine i profesionalno iskustvo stručnjaka određuje tehničku vrijednost ponude ponuditelja, i posljedično njezinu ekonomsku vrijednost. Maksimalni broj bodova koji  Ponuditelj može dobiti po ovom kriteriju je </w:t>
      </w:r>
      <w:r w:rsidR="00A25638">
        <w:rPr>
          <w:rFonts w:ascii="Akkurat Light Pro" w:hAnsi="Akkurat Light Pro" w:cs="Arial"/>
          <w:sz w:val="20"/>
          <w:szCs w:val="20"/>
        </w:rPr>
        <w:t>20</w:t>
      </w:r>
      <w:r w:rsidRPr="00CB04DE">
        <w:rPr>
          <w:rFonts w:ascii="Akkurat Light Pro" w:hAnsi="Akkurat Light Pro" w:cs="Arial"/>
          <w:sz w:val="20"/>
          <w:szCs w:val="20"/>
        </w:rPr>
        <w:t>.</w:t>
      </w:r>
    </w:p>
    <w:p w14:paraId="5071BC5D"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p>
    <w:p w14:paraId="2A27DF1A" w14:textId="735D7621" w:rsidR="00795C97" w:rsidRPr="00AC0CD5" w:rsidRDefault="001C3C2E" w:rsidP="00795C97">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Za Stručnjaka </w:t>
      </w:r>
      <w:r w:rsidR="00F05295">
        <w:rPr>
          <w:rFonts w:ascii="Akkurat Light Pro" w:hAnsi="Akkurat Light Pro" w:cs="Arial"/>
          <w:sz w:val="20"/>
          <w:szCs w:val="20"/>
        </w:rPr>
        <w:t>2</w:t>
      </w:r>
      <w:r w:rsidRPr="00BB1EAD">
        <w:rPr>
          <w:rFonts w:ascii="Akkurat Light Pro" w:hAnsi="Akkurat Light Pro" w:cs="Arial"/>
          <w:sz w:val="20"/>
          <w:szCs w:val="20"/>
        </w:rPr>
        <w:t xml:space="preserve"> –</w:t>
      </w:r>
      <w:r>
        <w:rPr>
          <w:rFonts w:ascii="Akkurat Light Pro" w:hAnsi="Akkurat Light Pro" w:cs="Arial"/>
          <w:sz w:val="20"/>
          <w:szCs w:val="20"/>
        </w:rPr>
        <w:t xml:space="preserve"> </w:t>
      </w:r>
      <w:r w:rsidR="00F05295" w:rsidRPr="00AE5318">
        <w:rPr>
          <w:rFonts w:ascii="Akkurat Light Pro" w:eastAsia="Calibri" w:hAnsi="Akkurat Light Pro" w:cs="Arial"/>
          <w:sz w:val="20"/>
          <w:szCs w:val="20"/>
          <w:lang w:eastAsia="en-US"/>
        </w:rPr>
        <w:t>Voditelj</w:t>
      </w:r>
      <w:r w:rsidR="00F05295">
        <w:rPr>
          <w:rFonts w:ascii="Akkurat Light Pro" w:eastAsia="Calibri" w:hAnsi="Akkurat Light Pro" w:cs="Arial"/>
          <w:sz w:val="20"/>
          <w:szCs w:val="20"/>
          <w:lang w:eastAsia="en-US"/>
        </w:rPr>
        <w:t>a</w:t>
      </w:r>
      <w:r w:rsidR="00F05295" w:rsidRPr="00AE5318">
        <w:rPr>
          <w:rFonts w:ascii="Akkurat Light Pro" w:eastAsia="Calibri" w:hAnsi="Akkurat Light Pro" w:cs="Arial"/>
          <w:sz w:val="20"/>
          <w:szCs w:val="20"/>
          <w:lang w:eastAsia="en-US"/>
        </w:rPr>
        <w:t xml:space="preserve"> </w:t>
      </w:r>
      <w:r w:rsidR="00F05295" w:rsidRPr="00AC0CD5">
        <w:rPr>
          <w:rFonts w:ascii="Akkurat Light Pro" w:eastAsia="Calibri" w:hAnsi="Akkurat Light Pro" w:cs="Arial"/>
          <w:sz w:val="20"/>
          <w:szCs w:val="20"/>
          <w:lang w:eastAsia="en-US"/>
        </w:rPr>
        <w:t>građevinskih radova</w:t>
      </w:r>
      <w:r w:rsidR="00795C97" w:rsidRPr="00AC0CD5">
        <w:rPr>
          <w:rFonts w:ascii="Akkurat Light Pro" w:hAnsi="Akkurat Light Pro" w:cs="Arial"/>
          <w:sz w:val="20"/>
          <w:szCs w:val="20"/>
        </w:rPr>
        <w:t xml:space="preserve"> </w:t>
      </w:r>
      <w:bookmarkStart w:id="23" w:name="_Hlk170818364"/>
      <w:r w:rsidR="00795C97" w:rsidRPr="00AC0CD5">
        <w:rPr>
          <w:rFonts w:ascii="Akkurat Light Pro" w:hAnsi="Akkurat Light Pro" w:cs="Arial"/>
          <w:sz w:val="20"/>
          <w:szCs w:val="20"/>
        </w:rPr>
        <w:t xml:space="preserve">Naručitelj vrednuje sljedeće iskustvo: </w:t>
      </w:r>
    </w:p>
    <w:p w14:paraId="56A6A19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5192F494" w14:textId="6D6A011A" w:rsidR="00795C97" w:rsidRPr="00AC0CD5" w:rsidRDefault="00795C97" w:rsidP="00795C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2</w:t>
      </w:r>
      <w:r w:rsidRPr="00AC0CD5">
        <w:rPr>
          <w:rFonts w:ascii="Akkurat Light Pro" w:hAnsi="Akkurat Light Pro" w:cs="Arial"/>
          <w:bCs/>
          <w:sz w:val="20"/>
          <w:szCs w:val="20"/>
        </w:rPr>
        <w:t xml:space="preserve"> sudjelovao u svojstvu  </w:t>
      </w:r>
      <w:r w:rsidR="00424437" w:rsidRPr="00AC0CD5">
        <w:rPr>
          <w:rFonts w:ascii="Akkurat Light Pro" w:hAnsi="Akkurat Light Pro" w:cs="Arial"/>
          <w:bCs/>
          <w:sz w:val="20"/>
          <w:szCs w:val="20"/>
        </w:rPr>
        <w:t>voditelja građevinskih radova:</w:t>
      </w:r>
    </w:p>
    <w:p w14:paraId="0DBDA4DD" w14:textId="77777777" w:rsidR="00795C97" w:rsidRPr="00AC0CD5" w:rsidRDefault="00795C97" w:rsidP="00795C97">
      <w:pPr>
        <w:widowControl w:val="0"/>
        <w:autoSpaceDE w:val="0"/>
        <w:autoSpaceDN w:val="0"/>
        <w:ind w:right="109"/>
        <w:jc w:val="both"/>
        <w:rPr>
          <w:rFonts w:ascii="Akkurat Light Pro" w:hAnsi="Akkurat Light Pro" w:cs="Arial"/>
          <w:bCs/>
          <w:sz w:val="20"/>
          <w:szCs w:val="20"/>
        </w:rPr>
      </w:pPr>
    </w:p>
    <w:p w14:paraId="3F6A769F"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Maksimalan broj po ovom kriteriju: 20 bodova</w:t>
      </w:r>
    </w:p>
    <w:p w14:paraId="55B5C9CA"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p w14:paraId="72557E69" w14:textId="77777777" w:rsidR="00795C97" w:rsidRDefault="00795C97"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5C5C03A1" w14:textId="77777777" w:rsidR="00AC0CD5" w:rsidRPr="00AC0CD5" w:rsidRDefault="00AC0CD5" w:rsidP="00795C9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795C97" w:rsidRPr="00AC0CD5" w14:paraId="4609EB72"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4DF7B6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C8D0E2F" w14:textId="592B0F7C"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6A6524"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2</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građevinskih radova</w:t>
            </w:r>
          </w:p>
        </w:tc>
        <w:tc>
          <w:tcPr>
            <w:tcW w:w="1943" w:type="dxa"/>
            <w:tcBorders>
              <w:top w:val="single" w:sz="4" w:space="0" w:color="auto"/>
              <w:left w:val="single" w:sz="4" w:space="0" w:color="auto"/>
              <w:bottom w:val="single" w:sz="4" w:space="0" w:color="auto"/>
              <w:right w:val="single" w:sz="4" w:space="0" w:color="auto"/>
            </w:tcBorders>
            <w:hideMark/>
          </w:tcPr>
          <w:p w14:paraId="6A65E1A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618F0043"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795C97" w:rsidRPr="00AC0CD5" w14:paraId="2C195584"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9A5DD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0E0ECA6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877042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14:paraId="38E7B50C"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20E456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62F27FB8"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2.</w:t>
            </w:r>
          </w:p>
        </w:tc>
        <w:tc>
          <w:tcPr>
            <w:tcW w:w="3274" w:type="dxa"/>
            <w:tcBorders>
              <w:top w:val="single" w:sz="4" w:space="0" w:color="auto"/>
              <w:left w:val="single" w:sz="4" w:space="0" w:color="auto"/>
              <w:bottom w:val="single" w:sz="4" w:space="0" w:color="auto"/>
              <w:right w:val="single" w:sz="4" w:space="0" w:color="auto"/>
            </w:tcBorders>
            <w:hideMark/>
          </w:tcPr>
          <w:p w14:paraId="0C1A9CB9"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73FB27BE"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0530894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705C3D35"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88847A5"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4F3161A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347B2B6A"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7</w:t>
            </w:r>
          </w:p>
        </w:tc>
        <w:tc>
          <w:tcPr>
            <w:tcW w:w="2967" w:type="dxa"/>
            <w:tcBorders>
              <w:top w:val="single" w:sz="4" w:space="0" w:color="auto"/>
              <w:left w:val="single" w:sz="4" w:space="0" w:color="auto"/>
              <w:bottom w:val="single" w:sz="4" w:space="0" w:color="auto"/>
              <w:right w:val="single" w:sz="4" w:space="0" w:color="auto"/>
            </w:tcBorders>
            <w:hideMark/>
          </w:tcPr>
          <w:p w14:paraId="743D57BF"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3DF03B77"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DA52027"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62CF426C"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34034C"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1A6F613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w:t>
            </w:r>
            <w:r w:rsidRPr="00AC0CD5">
              <w:rPr>
                <w:rFonts w:ascii="Akkurat Light Pro" w:hAnsi="Akkurat Light Pro" w:cs="Arial"/>
                <w:sz w:val="20"/>
                <w:szCs w:val="20"/>
              </w:rPr>
              <w:lastRenderedPageBreak/>
              <w:t xml:space="preserve">iskustvo dodjeljuje navedeni broj bodova </w:t>
            </w:r>
          </w:p>
        </w:tc>
      </w:tr>
      <w:tr w:rsidR="00795C97" w:rsidRPr="00AC0CD5" w14:paraId="74D651BB"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26139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lastRenderedPageBreak/>
              <w:t>5.</w:t>
            </w:r>
          </w:p>
        </w:tc>
        <w:tc>
          <w:tcPr>
            <w:tcW w:w="3274" w:type="dxa"/>
            <w:tcBorders>
              <w:top w:val="single" w:sz="4" w:space="0" w:color="auto"/>
              <w:left w:val="single" w:sz="4" w:space="0" w:color="auto"/>
              <w:bottom w:val="single" w:sz="4" w:space="0" w:color="auto"/>
              <w:right w:val="single" w:sz="4" w:space="0" w:color="auto"/>
            </w:tcBorders>
            <w:hideMark/>
          </w:tcPr>
          <w:p w14:paraId="03C9FC52"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p>
        </w:tc>
        <w:tc>
          <w:tcPr>
            <w:tcW w:w="1943" w:type="dxa"/>
            <w:tcBorders>
              <w:top w:val="single" w:sz="4" w:space="0" w:color="auto"/>
              <w:left w:val="single" w:sz="4" w:space="0" w:color="auto"/>
              <w:bottom w:val="single" w:sz="4" w:space="0" w:color="auto"/>
              <w:right w:val="single" w:sz="4" w:space="0" w:color="auto"/>
            </w:tcBorders>
            <w:hideMark/>
          </w:tcPr>
          <w:p w14:paraId="76E18A50"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13</w:t>
            </w:r>
          </w:p>
        </w:tc>
        <w:tc>
          <w:tcPr>
            <w:tcW w:w="2967" w:type="dxa"/>
            <w:tcBorders>
              <w:top w:val="single" w:sz="4" w:space="0" w:color="auto"/>
              <w:left w:val="single" w:sz="4" w:space="0" w:color="auto"/>
              <w:bottom w:val="single" w:sz="4" w:space="0" w:color="auto"/>
              <w:right w:val="single" w:sz="4" w:space="0" w:color="auto"/>
            </w:tcBorders>
            <w:hideMark/>
          </w:tcPr>
          <w:p w14:paraId="45840590"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5B46410E"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D0A6CC4"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6.</w:t>
            </w:r>
          </w:p>
        </w:tc>
        <w:tc>
          <w:tcPr>
            <w:tcW w:w="3274" w:type="dxa"/>
            <w:tcBorders>
              <w:top w:val="single" w:sz="4" w:space="0" w:color="auto"/>
              <w:left w:val="single" w:sz="4" w:space="0" w:color="auto"/>
              <w:bottom w:val="single" w:sz="4" w:space="0" w:color="auto"/>
              <w:right w:val="single" w:sz="4" w:space="0" w:color="auto"/>
            </w:tcBorders>
            <w:hideMark/>
          </w:tcPr>
          <w:p w14:paraId="73FB8287" w14:textId="77777777"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6</w:t>
            </w:r>
          </w:p>
        </w:tc>
        <w:tc>
          <w:tcPr>
            <w:tcW w:w="1943" w:type="dxa"/>
            <w:tcBorders>
              <w:top w:val="single" w:sz="4" w:space="0" w:color="auto"/>
              <w:left w:val="single" w:sz="4" w:space="0" w:color="auto"/>
              <w:bottom w:val="single" w:sz="4" w:space="0" w:color="auto"/>
              <w:right w:val="single" w:sz="4" w:space="0" w:color="auto"/>
            </w:tcBorders>
            <w:hideMark/>
          </w:tcPr>
          <w:p w14:paraId="12CB6164" w14:textId="12D44438" w:rsidR="00795C97" w:rsidRPr="00AC0CD5" w:rsidRDefault="00795C9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r w:rsidR="00A03878" w:rsidRPr="00AC0CD5">
              <w:rPr>
                <w:rFonts w:ascii="Akkurat Light Pro" w:hAnsi="Akkurat Light Pro" w:cs="Arial"/>
                <w:b/>
                <w:bCs/>
                <w:sz w:val="20"/>
                <w:szCs w:val="20"/>
              </w:rPr>
              <w:t>5</w:t>
            </w:r>
          </w:p>
        </w:tc>
        <w:tc>
          <w:tcPr>
            <w:tcW w:w="2967" w:type="dxa"/>
            <w:tcBorders>
              <w:top w:val="single" w:sz="4" w:space="0" w:color="auto"/>
              <w:left w:val="single" w:sz="4" w:space="0" w:color="auto"/>
              <w:bottom w:val="single" w:sz="4" w:space="0" w:color="auto"/>
              <w:right w:val="single" w:sz="4" w:space="0" w:color="auto"/>
            </w:tcBorders>
            <w:hideMark/>
          </w:tcPr>
          <w:p w14:paraId="1F6405FB"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795C97" w:rsidRPr="00AC0CD5" w14:paraId="273EBC69"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hideMark/>
          </w:tcPr>
          <w:p w14:paraId="313A8BE1" w14:textId="77777777" w:rsidR="00795C97" w:rsidRPr="00AC0CD5" w:rsidRDefault="00795C97" w:rsidP="00851097">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7.</w:t>
            </w:r>
          </w:p>
        </w:tc>
        <w:tc>
          <w:tcPr>
            <w:tcW w:w="3274" w:type="dxa"/>
            <w:tcBorders>
              <w:top w:val="single" w:sz="4" w:space="0" w:color="auto"/>
              <w:left w:val="single" w:sz="4" w:space="0" w:color="auto"/>
              <w:bottom w:val="single" w:sz="4" w:space="0" w:color="auto"/>
              <w:right w:val="single" w:sz="4" w:space="0" w:color="auto"/>
            </w:tcBorders>
            <w:hideMark/>
          </w:tcPr>
          <w:p w14:paraId="2E150FC1" w14:textId="6D6755D6" w:rsidR="00795C97" w:rsidRPr="00AC0CD5" w:rsidRDefault="00795C9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7 </w:t>
            </w:r>
          </w:p>
        </w:tc>
        <w:tc>
          <w:tcPr>
            <w:tcW w:w="1943" w:type="dxa"/>
            <w:tcBorders>
              <w:top w:val="single" w:sz="4" w:space="0" w:color="auto"/>
              <w:left w:val="single" w:sz="4" w:space="0" w:color="auto"/>
              <w:bottom w:val="single" w:sz="4" w:space="0" w:color="auto"/>
              <w:right w:val="single" w:sz="4" w:space="0" w:color="auto"/>
            </w:tcBorders>
            <w:hideMark/>
          </w:tcPr>
          <w:p w14:paraId="790A30DB" w14:textId="5B9AE3E4" w:rsidR="00795C9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17</w:t>
            </w:r>
          </w:p>
        </w:tc>
        <w:tc>
          <w:tcPr>
            <w:tcW w:w="2967" w:type="dxa"/>
            <w:tcBorders>
              <w:top w:val="single" w:sz="4" w:space="0" w:color="auto"/>
              <w:left w:val="single" w:sz="4" w:space="0" w:color="auto"/>
              <w:bottom w:val="single" w:sz="4" w:space="0" w:color="auto"/>
              <w:right w:val="single" w:sz="4" w:space="0" w:color="auto"/>
            </w:tcBorders>
            <w:hideMark/>
          </w:tcPr>
          <w:p w14:paraId="17014848" w14:textId="77777777" w:rsidR="00795C97" w:rsidRPr="00AC0CD5" w:rsidRDefault="00795C9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A03878" w:rsidRPr="00AC0CD5" w14:paraId="497CEA75" w14:textId="77777777" w:rsidTr="00AC0CD5">
        <w:trPr>
          <w:trHeight w:val="778"/>
          <w:jc w:val="center"/>
        </w:trPr>
        <w:tc>
          <w:tcPr>
            <w:tcW w:w="832" w:type="dxa"/>
            <w:tcBorders>
              <w:top w:val="single" w:sz="4" w:space="0" w:color="auto"/>
              <w:left w:val="single" w:sz="4" w:space="0" w:color="auto"/>
              <w:bottom w:val="single" w:sz="4" w:space="0" w:color="auto"/>
              <w:right w:val="single" w:sz="4" w:space="0" w:color="auto"/>
            </w:tcBorders>
          </w:tcPr>
          <w:p w14:paraId="6917B257" w14:textId="16F5CC63" w:rsidR="00A03878" w:rsidRPr="00AC0CD5" w:rsidRDefault="00A03878" w:rsidP="00A03878">
            <w:pPr>
              <w:widowControl w:val="0"/>
              <w:autoSpaceDE w:val="0"/>
              <w:autoSpaceDN w:val="0"/>
              <w:ind w:right="109"/>
              <w:jc w:val="both"/>
              <w:rPr>
                <w:rFonts w:ascii="Akkurat Light Pro" w:hAnsi="Akkurat Light Pro" w:cs="Arial"/>
                <w:b/>
                <w:bCs/>
                <w:sz w:val="20"/>
                <w:szCs w:val="20"/>
                <w:lang w:val="en-US"/>
              </w:rPr>
            </w:pPr>
            <w:r w:rsidRPr="00AC0CD5">
              <w:rPr>
                <w:rFonts w:ascii="Akkurat Light Pro" w:hAnsi="Akkurat Light Pro" w:cs="Arial"/>
                <w:b/>
                <w:bCs/>
                <w:sz w:val="20"/>
                <w:szCs w:val="20"/>
                <w:lang w:val="en-US"/>
              </w:rPr>
              <w:t>8.</w:t>
            </w:r>
          </w:p>
        </w:tc>
        <w:tc>
          <w:tcPr>
            <w:tcW w:w="3274" w:type="dxa"/>
            <w:tcBorders>
              <w:top w:val="single" w:sz="4" w:space="0" w:color="auto"/>
              <w:left w:val="single" w:sz="4" w:space="0" w:color="auto"/>
              <w:bottom w:val="single" w:sz="4" w:space="0" w:color="auto"/>
              <w:right w:val="single" w:sz="4" w:space="0" w:color="auto"/>
            </w:tcBorders>
          </w:tcPr>
          <w:p w14:paraId="4D21A964" w14:textId="1BE8A074" w:rsidR="00A03878" w:rsidRPr="00AC0CD5" w:rsidRDefault="00A03878" w:rsidP="00A03878">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8 i više</w:t>
            </w:r>
          </w:p>
        </w:tc>
        <w:tc>
          <w:tcPr>
            <w:tcW w:w="1943" w:type="dxa"/>
            <w:tcBorders>
              <w:top w:val="single" w:sz="4" w:space="0" w:color="auto"/>
              <w:left w:val="single" w:sz="4" w:space="0" w:color="auto"/>
              <w:bottom w:val="single" w:sz="4" w:space="0" w:color="auto"/>
              <w:right w:val="single" w:sz="4" w:space="0" w:color="auto"/>
            </w:tcBorders>
          </w:tcPr>
          <w:p w14:paraId="1F6C4FDA" w14:textId="51007815" w:rsidR="00A03878" w:rsidRPr="00AC0CD5" w:rsidRDefault="00A03878" w:rsidP="00A03878">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20</w:t>
            </w:r>
          </w:p>
        </w:tc>
        <w:tc>
          <w:tcPr>
            <w:tcW w:w="2967" w:type="dxa"/>
            <w:tcBorders>
              <w:top w:val="single" w:sz="4" w:space="0" w:color="auto"/>
              <w:left w:val="single" w:sz="4" w:space="0" w:color="auto"/>
              <w:bottom w:val="single" w:sz="4" w:space="0" w:color="auto"/>
              <w:right w:val="single" w:sz="4" w:space="0" w:color="auto"/>
            </w:tcBorders>
          </w:tcPr>
          <w:p w14:paraId="19400E9A" w14:textId="1A0B9632" w:rsidR="00A03878" w:rsidRPr="00AC0CD5" w:rsidRDefault="00A03878" w:rsidP="00A03878">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2CCEE236"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17C8F1D5" w14:textId="77777777" w:rsidR="00795C97" w:rsidRPr="00AC0CD5" w:rsidRDefault="00795C97" w:rsidP="00795C9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bookmarkEnd w:id="23"/>
    <w:p w14:paraId="0B821DC7" w14:textId="77777777" w:rsidR="001C3C2E" w:rsidRPr="00AC0CD5" w:rsidRDefault="001C3C2E" w:rsidP="00795C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dokazivanje specifičnog iskustva stručnjaka koje je predmet bodovanja, ponuditelji su ovlašteni uz ponudu dostaviti: </w:t>
      </w:r>
    </w:p>
    <w:p w14:paraId="19BD209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7988E7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Životopis  stručnjaka  koji  sadrži  podatke  o  specifičnom  iskustvu  stručnjaka  koje  je predmet bodovanja. </w:t>
      </w:r>
    </w:p>
    <w:p w14:paraId="029E0888"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03B9FDB6"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1146DA5B" w14:textId="77777777" w:rsidR="001C3C2E" w:rsidRPr="00AC0CD5"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 </w:t>
      </w:r>
    </w:p>
    <w:p w14:paraId="6633981C" w14:textId="63D0D4FA" w:rsidR="001C3C2E" w:rsidRPr="00BB1EAD" w:rsidRDefault="001C3C2E" w:rsidP="001C3C2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Ukoliko ponuditelj uopće ne dostavi životopis u ponudi, odnosno ne dostavi životopis stručnjaka kojeg je nominirao za profil Stručnjaka </w:t>
      </w:r>
      <w:r w:rsidR="000F0B11" w:rsidRPr="00AC0CD5">
        <w:rPr>
          <w:rFonts w:ascii="Akkurat Light Pro" w:hAnsi="Akkurat Light Pro" w:cs="Arial"/>
          <w:sz w:val="20"/>
          <w:szCs w:val="20"/>
        </w:rPr>
        <w:t>2</w:t>
      </w:r>
      <w:r w:rsidRPr="00AC0CD5">
        <w:rPr>
          <w:rFonts w:ascii="Akkurat Light Pro" w:hAnsi="Akkurat Light Pro" w:cs="Arial"/>
          <w:sz w:val="20"/>
          <w:szCs w:val="20"/>
        </w:rPr>
        <w:t xml:space="preserve"> u okviru uvjeta stručne sposobnosti, Naručitelj neće</w:t>
      </w:r>
      <w:r w:rsidRPr="00BB1EAD">
        <w:rPr>
          <w:rFonts w:ascii="Akkurat Light Pro" w:hAnsi="Akkurat Light Pro" w:cs="Arial"/>
          <w:sz w:val="20"/>
          <w:szCs w:val="20"/>
        </w:rPr>
        <w:t xml:space="preserve"> ponuditelju za ovaj nefinancijski kriterij za odabir ponude dodijeliti bodove.  </w:t>
      </w:r>
    </w:p>
    <w:p w14:paraId="645F4A91"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6BC7D7C"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7826CB98"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035D865A" w14:textId="20C59605"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sidR="007D43D6">
        <w:rPr>
          <w:rFonts w:ascii="Akkurat Light Pro" w:hAnsi="Akkurat Light Pro" w:cs="Arial"/>
          <w:b/>
          <w:bCs/>
          <w:sz w:val="20"/>
          <w:szCs w:val="20"/>
        </w:rPr>
        <w:t>9</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35F7CF30" w14:textId="77777777" w:rsidR="001C3C2E" w:rsidRPr="00BB1EAD"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ED42985" w14:textId="77777777" w:rsidR="001C3C2E" w:rsidRPr="00C557E8" w:rsidRDefault="001C3C2E" w:rsidP="001C3C2E">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bookmarkEnd w:id="21"/>
    <w:p w14:paraId="1CAEA4D1" w14:textId="77777777" w:rsidR="00085906" w:rsidRDefault="00085906"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2324A22E" w14:textId="24721E59" w:rsidR="007D0365" w:rsidRPr="00AC0CD5" w:rsidRDefault="007D0365" w:rsidP="007D036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AC0CD5">
        <w:rPr>
          <w:rFonts w:ascii="Akkurat Light Pro" w:hAnsi="Akkurat Light Pro" w:cs="Arial"/>
          <w:b/>
          <w:bCs/>
          <w:sz w:val="20"/>
          <w:szCs w:val="20"/>
        </w:rPr>
        <w:t>.5. Specifično iskustvo Stručnjaka 3 – 10 bodova</w:t>
      </w:r>
    </w:p>
    <w:p w14:paraId="67AFD034" w14:textId="77777777" w:rsidR="007D0365" w:rsidRPr="00AC0CD5"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0749092B" w14:textId="497FF77E"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kao peti (nefinancijski) kriterij određuje specifično iskustvo stručnjaka kako bi se osigurala uspješna i pravovremena provedba ugovora o nabavi odnosno što kvalitetnije izvršenje radova koje su predmet nabave. </w:t>
      </w:r>
    </w:p>
    <w:p w14:paraId="17F1720B"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24B0C50C"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2C8427EA" w14:textId="77777777" w:rsidR="00474E3E" w:rsidRPr="00AC0CD5" w:rsidRDefault="00474E3E" w:rsidP="00474E3E">
      <w:pPr>
        <w:widowControl w:val="0"/>
        <w:autoSpaceDE w:val="0"/>
        <w:autoSpaceDN w:val="0"/>
        <w:ind w:right="109"/>
        <w:jc w:val="both"/>
        <w:rPr>
          <w:rFonts w:ascii="Akkurat Light Pro" w:hAnsi="Akkurat Light Pro" w:cs="Arial"/>
          <w:sz w:val="20"/>
          <w:szCs w:val="20"/>
        </w:rPr>
      </w:pPr>
    </w:p>
    <w:p w14:paraId="64FC0B94" w14:textId="45A3D322" w:rsidR="00474E3E" w:rsidRPr="00AC0CD5" w:rsidRDefault="00474E3E" w:rsidP="00474E3E">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Zbog navedenog, tehničke vještine i profesionalno iskustvo stručnjaka određuje tehničku vrijednost </w:t>
      </w:r>
      <w:r w:rsidRPr="00AC0CD5">
        <w:rPr>
          <w:rFonts w:ascii="Akkurat Light Pro" w:hAnsi="Akkurat Light Pro" w:cs="Arial"/>
          <w:sz w:val="20"/>
          <w:szCs w:val="20"/>
        </w:rPr>
        <w:lastRenderedPageBreak/>
        <w:t xml:space="preserve">ponude ponuditelja, i posljedično njezinu ekonomsku vrijednost. Maksimalni broj bodova koji  Ponuditelj može dobiti po ovom kriteriju je </w:t>
      </w:r>
      <w:r w:rsidR="00DA3B45" w:rsidRPr="00AC0CD5">
        <w:rPr>
          <w:rFonts w:ascii="Akkurat Light Pro" w:hAnsi="Akkurat Light Pro" w:cs="Arial"/>
          <w:sz w:val="20"/>
          <w:szCs w:val="20"/>
        </w:rPr>
        <w:t>1</w:t>
      </w:r>
      <w:r w:rsidRPr="00AC0CD5">
        <w:rPr>
          <w:rFonts w:ascii="Akkurat Light Pro" w:hAnsi="Akkurat Light Pro" w:cs="Arial"/>
          <w:sz w:val="20"/>
          <w:szCs w:val="20"/>
        </w:rPr>
        <w:t>0.</w:t>
      </w:r>
    </w:p>
    <w:p w14:paraId="0A837CA9" w14:textId="77777777" w:rsidR="00DA3B45" w:rsidRPr="00AC0CD5" w:rsidRDefault="00DA3B45" w:rsidP="00474E3E">
      <w:pPr>
        <w:widowControl w:val="0"/>
        <w:autoSpaceDE w:val="0"/>
        <w:autoSpaceDN w:val="0"/>
        <w:ind w:right="109"/>
        <w:jc w:val="both"/>
        <w:rPr>
          <w:rFonts w:ascii="Akkurat Light Pro" w:hAnsi="Akkurat Light Pro" w:cs="Arial"/>
          <w:sz w:val="20"/>
          <w:szCs w:val="20"/>
        </w:rPr>
      </w:pPr>
    </w:p>
    <w:p w14:paraId="1C182290" w14:textId="77777777" w:rsidR="006A3A47" w:rsidRPr="00AC0CD5" w:rsidRDefault="00DA3B45"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Za Stručnjaka 3 – </w:t>
      </w:r>
      <w:r w:rsidRPr="00AC0CD5">
        <w:rPr>
          <w:rFonts w:ascii="Akkurat Light Pro" w:eastAsia="Calibri" w:hAnsi="Akkurat Light Pro" w:cs="Arial"/>
          <w:sz w:val="20"/>
          <w:szCs w:val="20"/>
          <w:lang w:eastAsia="en-US"/>
        </w:rPr>
        <w:t>Voditelja elektro radova</w:t>
      </w:r>
      <w:r w:rsidRPr="00AC0CD5">
        <w:rPr>
          <w:rFonts w:ascii="Akkurat Light Pro" w:hAnsi="Akkurat Light Pro" w:cs="Arial"/>
          <w:sz w:val="20"/>
          <w:szCs w:val="20"/>
        </w:rPr>
        <w:t xml:space="preserve">, </w:t>
      </w:r>
      <w:r w:rsidR="006A3A47" w:rsidRPr="00AC0CD5">
        <w:rPr>
          <w:rFonts w:ascii="Akkurat Light Pro" w:hAnsi="Akkurat Light Pro" w:cs="Arial"/>
          <w:sz w:val="20"/>
          <w:szCs w:val="20"/>
        </w:rPr>
        <w:t xml:space="preserve">Naručitelj vrednuje sljedeće iskustvo: </w:t>
      </w:r>
    </w:p>
    <w:p w14:paraId="64F2BD3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4F51A4B9" w14:textId="33CB79D9" w:rsidR="006A3A47" w:rsidRPr="00AC0CD5" w:rsidRDefault="006A3A47" w:rsidP="006A3A4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bCs/>
          <w:sz w:val="20"/>
          <w:szCs w:val="20"/>
        </w:rPr>
        <w:t>4</w:t>
      </w:r>
      <w:r w:rsidRPr="00AC0CD5">
        <w:rPr>
          <w:rFonts w:ascii="Akkurat Light Pro" w:hAnsi="Akkurat Light Pro" w:cs="Arial"/>
          <w:bCs/>
          <w:sz w:val="20"/>
          <w:szCs w:val="20"/>
        </w:rPr>
        <w:t xml:space="preserve">.000.000,00 EUR bez PDV-a u kojima je Stručnjak </w:t>
      </w:r>
      <w:r w:rsidR="008E7F58" w:rsidRPr="00AC0CD5">
        <w:rPr>
          <w:rFonts w:ascii="Akkurat Light Pro" w:hAnsi="Akkurat Light Pro" w:cs="Arial"/>
          <w:bCs/>
          <w:sz w:val="20"/>
          <w:szCs w:val="20"/>
        </w:rPr>
        <w:t>3</w:t>
      </w:r>
      <w:r w:rsidRPr="00AC0CD5">
        <w:rPr>
          <w:rFonts w:ascii="Akkurat Light Pro" w:hAnsi="Akkurat Light Pro" w:cs="Arial"/>
          <w:bCs/>
          <w:sz w:val="20"/>
          <w:szCs w:val="20"/>
        </w:rPr>
        <w:t xml:space="preserve"> sudjelovao u svojstvu  voditelja </w:t>
      </w:r>
      <w:r w:rsidR="008A6B47" w:rsidRPr="00AC0CD5">
        <w:rPr>
          <w:rFonts w:ascii="Akkurat Light Pro" w:hAnsi="Akkurat Light Pro" w:cs="Arial"/>
          <w:bCs/>
          <w:sz w:val="20"/>
          <w:szCs w:val="20"/>
        </w:rPr>
        <w:t>elektro r</w:t>
      </w:r>
      <w:r w:rsidRPr="00AC0CD5">
        <w:rPr>
          <w:rFonts w:ascii="Akkurat Light Pro" w:hAnsi="Akkurat Light Pro" w:cs="Arial"/>
          <w:bCs/>
          <w:sz w:val="20"/>
          <w:szCs w:val="20"/>
        </w:rPr>
        <w:t>adova:</w:t>
      </w:r>
    </w:p>
    <w:p w14:paraId="0A291A76" w14:textId="77777777" w:rsidR="006A3A47" w:rsidRPr="00AC0CD5" w:rsidRDefault="006A3A47" w:rsidP="006A3A47">
      <w:pPr>
        <w:widowControl w:val="0"/>
        <w:autoSpaceDE w:val="0"/>
        <w:autoSpaceDN w:val="0"/>
        <w:ind w:right="109"/>
        <w:jc w:val="both"/>
        <w:rPr>
          <w:rFonts w:ascii="Akkurat Light Pro" w:hAnsi="Akkurat Light Pro" w:cs="Arial"/>
          <w:bCs/>
          <w:sz w:val="20"/>
          <w:szCs w:val="20"/>
        </w:rPr>
      </w:pPr>
    </w:p>
    <w:p w14:paraId="65E8DEC2" w14:textId="17070D68"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Maksimalan broj po ovom kriteriju: </w:t>
      </w:r>
      <w:r w:rsidR="008A6B47" w:rsidRPr="00AC0CD5">
        <w:rPr>
          <w:rFonts w:ascii="Akkurat Light Pro" w:hAnsi="Akkurat Light Pro" w:cs="Arial"/>
          <w:sz w:val="20"/>
          <w:szCs w:val="20"/>
        </w:rPr>
        <w:t>1</w:t>
      </w:r>
      <w:r w:rsidRPr="00AC0CD5">
        <w:rPr>
          <w:rFonts w:ascii="Akkurat Light Pro" w:hAnsi="Akkurat Light Pro" w:cs="Arial"/>
          <w:sz w:val="20"/>
          <w:szCs w:val="20"/>
        </w:rPr>
        <w:t>0 bodova</w:t>
      </w:r>
    </w:p>
    <w:p w14:paraId="73819FA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p w14:paraId="31B693AA" w14:textId="77777777" w:rsidR="006A3A47" w:rsidRDefault="006A3A47" w:rsidP="006A3A4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Bodovi će se dodijeliti sukladno tablici:</w:t>
      </w:r>
    </w:p>
    <w:p w14:paraId="20282BE7" w14:textId="77777777" w:rsidR="00AC0CD5" w:rsidRPr="00AC0CD5" w:rsidRDefault="00AC0CD5" w:rsidP="006A3A47">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132"/>
        <w:gridCol w:w="2085"/>
        <w:gridCol w:w="2967"/>
      </w:tblGrid>
      <w:tr w:rsidR="006A3A47" w:rsidRPr="00AC0CD5" w14:paraId="12139A50"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444BBCC5"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r.br.</w:t>
            </w:r>
          </w:p>
        </w:tc>
        <w:tc>
          <w:tcPr>
            <w:tcW w:w="3132" w:type="dxa"/>
            <w:tcBorders>
              <w:top w:val="single" w:sz="4" w:space="0" w:color="auto"/>
              <w:left w:val="single" w:sz="4" w:space="0" w:color="auto"/>
              <w:bottom w:val="single" w:sz="4" w:space="0" w:color="auto"/>
              <w:right w:val="single" w:sz="4" w:space="0" w:color="auto"/>
            </w:tcBorders>
            <w:hideMark/>
          </w:tcPr>
          <w:p w14:paraId="2895AD81" w14:textId="5D9362D9"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AC0CD5">
              <w:rPr>
                <w:rFonts w:ascii="Akkurat Light Pro" w:hAnsi="Akkurat Light Pro" w:cs="Arial"/>
                <w:sz w:val="20"/>
                <w:szCs w:val="20"/>
              </w:rPr>
              <w:t>4</w:t>
            </w:r>
            <w:r w:rsidRPr="00AC0CD5">
              <w:rPr>
                <w:rFonts w:ascii="Akkurat Light Pro" w:hAnsi="Akkurat Light Pro" w:cs="Arial"/>
                <w:sz w:val="20"/>
                <w:szCs w:val="20"/>
              </w:rPr>
              <w:t xml:space="preserve">.000.000,00 EUR bez PDV-a u kojima je Stručnjak </w:t>
            </w:r>
            <w:r w:rsidR="00DD1CB6" w:rsidRPr="00AC0CD5">
              <w:rPr>
                <w:rFonts w:ascii="Akkurat Light Pro" w:hAnsi="Akkurat Light Pro" w:cs="Arial"/>
                <w:sz w:val="20"/>
                <w:szCs w:val="20"/>
              </w:rPr>
              <w:t>3</w:t>
            </w:r>
            <w:r w:rsidRPr="00AC0CD5">
              <w:rPr>
                <w:rFonts w:ascii="Akkurat Light Pro" w:hAnsi="Akkurat Light Pro" w:cs="Arial"/>
                <w:sz w:val="20"/>
                <w:szCs w:val="20"/>
              </w:rPr>
              <w:t xml:space="preserve"> sudjelovao u svojstvu  </w:t>
            </w:r>
            <w:r w:rsidR="00DD1CB6" w:rsidRPr="00AC0CD5">
              <w:rPr>
                <w:rFonts w:ascii="Akkurat Light Pro" w:hAnsi="Akkurat Light Pro" w:cs="Arial"/>
                <w:sz w:val="20"/>
                <w:szCs w:val="20"/>
              </w:rPr>
              <w:t>voditelja elektro radova</w:t>
            </w:r>
          </w:p>
        </w:tc>
        <w:tc>
          <w:tcPr>
            <w:tcW w:w="2085" w:type="dxa"/>
            <w:tcBorders>
              <w:top w:val="single" w:sz="4" w:space="0" w:color="auto"/>
              <w:left w:val="single" w:sz="4" w:space="0" w:color="auto"/>
              <w:bottom w:val="single" w:sz="4" w:space="0" w:color="auto"/>
              <w:right w:val="single" w:sz="4" w:space="0" w:color="auto"/>
            </w:tcBorders>
            <w:hideMark/>
          </w:tcPr>
          <w:p w14:paraId="112E02D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2D2F7E7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Pojašnjenje</w:t>
            </w:r>
          </w:p>
        </w:tc>
      </w:tr>
      <w:tr w:rsidR="006A3A47" w:rsidRPr="00AC0CD5" w14:paraId="161C732C"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1513A4F0"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w:t>
            </w:r>
          </w:p>
        </w:tc>
        <w:tc>
          <w:tcPr>
            <w:tcW w:w="3132" w:type="dxa"/>
            <w:tcBorders>
              <w:top w:val="single" w:sz="4" w:space="0" w:color="auto"/>
              <w:left w:val="single" w:sz="4" w:space="0" w:color="auto"/>
              <w:bottom w:val="single" w:sz="4" w:space="0" w:color="auto"/>
              <w:right w:val="single" w:sz="4" w:space="0" w:color="auto"/>
            </w:tcBorders>
            <w:hideMark/>
          </w:tcPr>
          <w:p w14:paraId="2DAB55AB"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1</w:t>
            </w:r>
          </w:p>
        </w:tc>
        <w:tc>
          <w:tcPr>
            <w:tcW w:w="2085" w:type="dxa"/>
            <w:tcBorders>
              <w:top w:val="single" w:sz="4" w:space="0" w:color="auto"/>
              <w:left w:val="single" w:sz="4" w:space="0" w:color="auto"/>
              <w:bottom w:val="single" w:sz="4" w:space="0" w:color="auto"/>
              <w:right w:val="single" w:sz="4" w:space="0" w:color="auto"/>
            </w:tcBorders>
            <w:hideMark/>
          </w:tcPr>
          <w:p w14:paraId="210249BB" w14:textId="3E1812C0"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FD33EC8"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0C1E883"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5C7B23D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2.</w:t>
            </w:r>
          </w:p>
        </w:tc>
        <w:tc>
          <w:tcPr>
            <w:tcW w:w="3132" w:type="dxa"/>
            <w:tcBorders>
              <w:top w:val="single" w:sz="4" w:space="0" w:color="auto"/>
              <w:left w:val="single" w:sz="4" w:space="0" w:color="auto"/>
              <w:bottom w:val="single" w:sz="4" w:space="0" w:color="auto"/>
              <w:right w:val="single" w:sz="4" w:space="0" w:color="auto"/>
            </w:tcBorders>
            <w:hideMark/>
          </w:tcPr>
          <w:p w14:paraId="7B1AEC88"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2</w:t>
            </w:r>
          </w:p>
        </w:tc>
        <w:tc>
          <w:tcPr>
            <w:tcW w:w="2085" w:type="dxa"/>
            <w:tcBorders>
              <w:top w:val="single" w:sz="4" w:space="0" w:color="auto"/>
              <w:left w:val="single" w:sz="4" w:space="0" w:color="auto"/>
              <w:bottom w:val="single" w:sz="4" w:space="0" w:color="auto"/>
              <w:right w:val="single" w:sz="4" w:space="0" w:color="auto"/>
            </w:tcBorders>
            <w:hideMark/>
          </w:tcPr>
          <w:p w14:paraId="52F12028" w14:textId="03C7490D"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076B770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4D0476BE" w14:textId="77777777" w:rsidTr="00AC0CD5">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6A01C06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3.</w:t>
            </w:r>
          </w:p>
        </w:tc>
        <w:tc>
          <w:tcPr>
            <w:tcW w:w="3132" w:type="dxa"/>
            <w:tcBorders>
              <w:top w:val="single" w:sz="4" w:space="0" w:color="auto"/>
              <w:left w:val="single" w:sz="4" w:space="0" w:color="auto"/>
              <w:bottom w:val="single" w:sz="4" w:space="0" w:color="auto"/>
              <w:right w:val="single" w:sz="4" w:space="0" w:color="auto"/>
            </w:tcBorders>
            <w:hideMark/>
          </w:tcPr>
          <w:p w14:paraId="604029C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Cs/>
                <w:sz w:val="20"/>
                <w:szCs w:val="20"/>
              </w:rPr>
              <w:t>3</w:t>
            </w:r>
          </w:p>
        </w:tc>
        <w:tc>
          <w:tcPr>
            <w:tcW w:w="2085" w:type="dxa"/>
            <w:tcBorders>
              <w:top w:val="single" w:sz="4" w:space="0" w:color="auto"/>
              <w:left w:val="single" w:sz="4" w:space="0" w:color="auto"/>
              <w:bottom w:val="single" w:sz="4" w:space="0" w:color="auto"/>
              <w:right w:val="single" w:sz="4" w:space="0" w:color="auto"/>
            </w:tcBorders>
            <w:hideMark/>
          </w:tcPr>
          <w:p w14:paraId="1890A89E" w14:textId="728E1A7F"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00A174A4"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51820D65"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3F4C3596"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4.</w:t>
            </w:r>
          </w:p>
        </w:tc>
        <w:tc>
          <w:tcPr>
            <w:tcW w:w="3132" w:type="dxa"/>
            <w:tcBorders>
              <w:top w:val="single" w:sz="4" w:space="0" w:color="auto"/>
              <w:left w:val="single" w:sz="4" w:space="0" w:color="auto"/>
              <w:bottom w:val="single" w:sz="4" w:space="0" w:color="auto"/>
              <w:right w:val="single" w:sz="4" w:space="0" w:color="auto"/>
            </w:tcBorders>
            <w:hideMark/>
          </w:tcPr>
          <w:p w14:paraId="69B08345" w14:textId="7777777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4</w:t>
            </w:r>
          </w:p>
        </w:tc>
        <w:tc>
          <w:tcPr>
            <w:tcW w:w="2085" w:type="dxa"/>
            <w:tcBorders>
              <w:top w:val="single" w:sz="4" w:space="0" w:color="auto"/>
              <w:left w:val="single" w:sz="4" w:space="0" w:color="auto"/>
              <w:bottom w:val="single" w:sz="4" w:space="0" w:color="auto"/>
              <w:right w:val="single" w:sz="4" w:space="0" w:color="auto"/>
            </w:tcBorders>
            <w:hideMark/>
          </w:tcPr>
          <w:p w14:paraId="33A8EEB8" w14:textId="193E9478" w:rsidR="006A3A47" w:rsidRPr="00AC0CD5" w:rsidRDefault="00A03878"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72DADDF6"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r w:rsidR="006A3A47" w:rsidRPr="00AC0CD5" w14:paraId="30D1E8FA" w14:textId="77777777" w:rsidTr="00AC0CD5">
        <w:trPr>
          <w:jc w:val="center"/>
        </w:trPr>
        <w:tc>
          <w:tcPr>
            <w:tcW w:w="832" w:type="dxa"/>
            <w:tcBorders>
              <w:top w:val="single" w:sz="4" w:space="0" w:color="auto"/>
              <w:left w:val="single" w:sz="4" w:space="0" w:color="auto"/>
              <w:bottom w:val="single" w:sz="4" w:space="0" w:color="auto"/>
              <w:right w:val="single" w:sz="4" w:space="0" w:color="auto"/>
            </w:tcBorders>
            <w:hideMark/>
          </w:tcPr>
          <w:p w14:paraId="0548AC3E" w14:textId="77777777" w:rsidR="006A3A47" w:rsidRPr="00AC0CD5" w:rsidRDefault="006A3A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5.</w:t>
            </w:r>
          </w:p>
        </w:tc>
        <w:tc>
          <w:tcPr>
            <w:tcW w:w="3132" w:type="dxa"/>
            <w:tcBorders>
              <w:top w:val="single" w:sz="4" w:space="0" w:color="auto"/>
              <w:left w:val="single" w:sz="4" w:space="0" w:color="auto"/>
              <w:bottom w:val="single" w:sz="4" w:space="0" w:color="auto"/>
              <w:right w:val="single" w:sz="4" w:space="0" w:color="auto"/>
            </w:tcBorders>
            <w:hideMark/>
          </w:tcPr>
          <w:p w14:paraId="5004841D" w14:textId="1C806537" w:rsidR="006A3A47" w:rsidRPr="00AC0CD5" w:rsidRDefault="006A3A47" w:rsidP="00851097">
            <w:pPr>
              <w:widowControl w:val="0"/>
              <w:autoSpaceDE w:val="0"/>
              <w:autoSpaceDN w:val="0"/>
              <w:ind w:right="109"/>
              <w:jc w:val="both"/>
              <w:rPr>
                <w:rFonts w:ascii="Akkurat Light Pro" w:hAnsi="Akkurat Light Pro" w:cs="Arial"/>
                <w:bCs/>
                <w:sz w:val="20"/>
                <w:szCs w:val="20"/>
              </w:rPr>
            </w:pPr>
            <w:r w:rsidRPr="00AC0CD5">
              <w:rPr>
                <w:rFonts w:ascii="Akkurat Light Pro" w:hAnsi="Akkurat Light Pro" w:cs="Arial"/>
                <w:bCs/>
                <w:sz w:val="20"/>
                <w:szCs w:val="20"/>
              </w:rPr>
              <w:t>5</w:t>
            </w:r>
            <w:r w:rsidR="008A6B47" w:rsidRPr="00AC0CD5">
              <w:rPr>
                <w:rFonts w:ascii="Akkurat Light Pro" w:hAnsi="Akkurat Light Pro" w:cs="Arial"/>
                <w:bCs/>
                <w:sz w:val="20"/>
                <w:szCs w:val="20"/>
              </w:rPr>
              <w:t xml:space="preserve"> i više</w:t>
            </w:r>
          </w:p>
        </w:tc>
        <w:tc>
          <w:tcPr>
            <w:tcW w:w="2085" w:type="dxa"/>
            <w:tcBorders>
              <w:top w:val="single" w:sz="4" w:space="0" w:color="auto"/>
              <w:left w:val="single" w:sz="4" w:space="0" w:color="auto"/>
              <w:bottom w:val="single" w:sz="4" w:space="0" w:color="auto"/>
              <w:right w:val="single" w:sz="4" w:space="0" w:color="auto"/>
            </w:tcBorders>
            <w:hideMark/>
          </w:tcPr>
          <w:p w14:paraId="584D3236" w14:textId="4B3CDC79" w:rsidR="006A3A47" w:rsidRPr="00AC0CD5" w:rsidRDefault="008A6B47" w:rsidP="00851097">
            <w:pPr>
              <w:widowControl w:val="0"/>
              <w:autoSpaceDE w:val="0"/>
              <w:autoSpaceDN w:val="0"/>
              <w:ind w:right="109"/>
              <w:jc w:val="both"/>
              <w:rPr>
                <w:rFonts w:ascii="Akkurat Light Pro" w:hAnsi="Akkurat Light Pro" w:cs="Arial"/>
                <w:b/>
                <w:bCs/>
                <w:sz w:val="20"/>
                <w:szCs w:val="20"/>
              </w:rPr>
            </w:pPr>
            <w:r w:rsidRPr="00AC0CD5">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48C2E1E" w14:textId="77777777" w:rsidR="006A3A47" w:rsidRPr="00AC0CD5" w:rsidRDefault="006A3A47" w:rsidP="00851097">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 xml:space="preserve">Naručitelj za opisano iskustvo dodjeljuje navedeni broj bodova </w:t>
            </w:r>
          </w:p>
        </w:tc>
      </w:tr>
    </w:tbl>
    <w:p w14:paraId="5593F990"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28D9DAD6" w14:textId="77777777" w:rsidR="006A3A47" w:rsidRPr="00AC0CD5" w:rsidRDefault="006A3A47" w:rsidP="006A3A47">
      <w:pPr>
        <w:widowControl w:val="0"/>
        <w:autoSpaceDE w:val="0"/>
        <w:autoSpaceDN w:val="0"/>
        <w:ind w:right="109"/>
        <w:jc w:val="both"/>
        <w:rPr>
          <w:rFonts w:ascii="Akkurat Light Pro" w:hAnsi="Akkurat Light Pro" w:cs="Arial"/>
          <w:i/>
          <w:iCs/>
          <w:sz w:val="20"/>
          <w:szCs w:val="20"/>
        </w:rPr>
      </w:pPr>
      <w:r w:rsidRPr="00AC0CD5">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62D184AD" w14:textId="77777777" w:rsidR="00DA3B45" w:rsidRPr="00AC0CD5" w:rsidRDefault="00DA3B45" w:rsidP="006A3A47">
      <w:pPr>
        <w:widowControl w:val="0"/>
        <w:autoSpaceDE w:val="0"/>
        <w:autoSpaceDN w:val="0"/>
        <w:ind w:right="109"/>
        <w:jc w:val="both"/>
        <w:rPr>
          <w:rFonts w:ascii="Akkurat Light Pro" w:hAnsi="Akkurat Light Pro" w:cs="Arial"/>
          <w:sz w:val="20"/>
          <w:szCs w:val="20"/>
        </w:rPr>
      </w:pPr>
    </w:p>
    <w:p w14:paraId="1ADBC3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AC0CD5">
        <w:rPr>
          <w:rFonts w:ascii="Akkurat Light Pro" w:hAnsi="Akkurat Light Pro" w:cs="Arial"/>
          <w:sz w:val="20"/>
          <w:szCs w:val="20"/>
        </w:rPr>
        <w:t>Za dokazivanje specifičnog iskustva stručnjaka koje je predmet bodovanja, ponuditelji su ovlašteni</w:t>
      </w:r>
      <w:r w:rsidRPr="00BB1EAD">
        <w:rPr>
          <w:rFonts w:ascii="Akkurat Light Pro" w:hAnsi="Akkurat Light Pro" w:cs="Arial"/>
          <w:sz w:val="20"/>
          <w:szCs w:val="20"/>
        </w:rPr>
        <w:t xml:space="preserve"> uz ponudu dostaviti: </w:t>
      </w:r>
    </w:p>
    <w:p w14:paraId="7BDD74DD"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79D9389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1D5D183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77506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lastRenderedPageBreak/>
        <w:t xml:space="preserve">Životopis treba sadržavati relevantne podatke koji omogućuju dodjelu bodova. Bodovi se dodjeljuju za specifično iskustvo stručnjaka kojeg je ponuditelj nominirao u okviru uvjeta stručne sposobnosti.  </w:t>
      </w:r>
    </w:p>
    <w:p w14:paraId="57541F0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1378F22" w14:textId="3BB470C2"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5B7AF6A6"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17551C58"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372D0DDF"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679FCCD" w14:textId="5950EDEF"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10</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0E427AE"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BD30491" w14:textId="77777777" w:rsidR="00DA3B45"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242134F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p>
    <w:p w14:paraId="1D2560F4" w14:textId="19E26202" w:rsidR="00DA3B45" w:rsidRPr="00777C44" w:rsidRDefault="00DA3B45" w:rsidP="00DA3B45">
      <w:pPr>
        <w:widowControl w:val="0"/>
        <w:autoSpaceDE w:val="0"/>
        <w:autoSpaceDN w:val="0"/>
        <w:ind w:right="109"/>
        <w:jc w:val="both"/>
        <w:rPr>
          <w:rFonts w:ascii="Akkurat Light Pro" w:hAnsi="Akkurat Light Pro" w:cs="Arial"/>
          <w:b/>
          <w:bCs/>
          <w:sz w:val="20"/>
          <w:szCs w:val="20"/>
        </w:rPr>
      </w:pPr>
      <w:r w:rsidRPr="00C57ECD">
        <w:rPr>
          <w:rFonts w:ascii="Akkurat Light Pro" w:hAnsi="Akkurat Light Pro" w:cs="Arial"/>
          <w:b/>
          <w:bCs/>
          <w:sz w:val="20"/>
          <w:szCs w:val="20"/>
        </w:rPr>
        <w:t>5.</w:t>
      </w:r>
      <w:r w:rsidRPr="00777C44">
        <w:rPr>
          <w:rFonts w:ascii="Akkurat Light Pro" w:hAnsi="Akkurat Light Pro" w:cs="Arial"/>
          <w:b/>
          <w:bCs/>
          <w:sz w:val="20"/>
          <w:szCs w:val="20"/>
        </w:rPr>
        <w:t>6. Specifično iskustvo Stručnjaka 4 – 10 bodova</w:t>
      </w:r>
    </w:p>
    <w:p w14:paraId="3E053C18" w14:textId="77777777" w:rsidR="00DA3B45" w:rsidRPr="00777C44" w:rsidRDefault="00DA3B45" w:rsidP="00DA3B45">
      <w:pPr>
        <w:tabs>
          <w:tab w:val="left" w:pos="567"/>
        </w:tabs>
        <w:spacing w:after="160" w:line="259" w:lineRule="auto"/>
        <w:jc w:val="both"/>
        <w:rPr>
          <w:rFonts w:ascii="Akkurat Light Pro" w:eastAsia="Calibri" w:hAnsi="Akkurat Light Pro" w:cs="Arial"/>
          <w:b/>
          <w:bCs/>
          <w:noProof/>
          <w:sz w:val="20"/>
          <w:szCs w:val="20"/>
          <w:lang w:eastAsia="en-US"/>
        </w:rPr>
      </w:pPr>
    </w:p>
    <w:p w14:paraId="69DF3B2F" w14:textId="1CCBB296"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kao šesti (nefinancijski) kriterij određuje specifično iskustvo stručnjaka kako bi se osigurala uspješna i pravovremena provedba ugovora o nabavi odnosno što kvalitetnije izvršenje radova koje su predmet nabave. </w:t>
      </w:r>
    </w:p>
    <w:p w14:paraId="33EE6B71"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5C9CA112"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S obzirom na specifičnost očekivanih rezultata kao i predviđeno trajanje za izvršenje ugovora, tehničke vještine i profesionalno iskustvo stručnjaka imaju utjecaj na kvalitetu izvršenja, a isto tako i osiguravaju uredno izvršenje ugovora o nabavi u predviđenom vremenskom roku. </w:t>
      </w:r>
    </w:p>
    <w:p w14:paraId="7FDC1344"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38DC0ED7"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Zbog navedenog, tehničke vještine i profesionalno iskustvo stručnjaka određuje tehničku vrijednost ponude ponuditelja, i posljedično njezinu ekonomsku vrijednost. Maksimalni broj bodova koji  Ponuditelj može dobiti po ovom kriteriju je 10.</w:t>
      </w:r>
    </w:p>
    <w:p w14:paraId="6D3220C0" w14:textId="77777777" w:rsidR="00DA3B45" w:rsidRPr="00777C44" w:rsidRDefault="00DA3B45" w:rsidP="00DA3B45">
      <w:pPr>
        <w:widowControl w:val="0"/>
        <w:autoSpaceDE w:val="0"/>
        <w:autoSpaceDN w:val="0"/>
        <w:ind w:right="109"/>
        <w:jc w:val="both"/>
        <w:rPr>
          <w:rFonts w:ascii="Akkurat Light Pro" w:hAnsi="Akkurat Light Pro" w:cs="Arial"/>
          <w:sz w:val="20"/>
          <w:szCs w:val="20"/>
        </w:rPr>
      </w:pPr>
    </w:p>
    <w:p w14:paraId="639BFE8B" w14:textId="7AF8359C" w:rsidR="00DD1CB6" w:rsidRPr="00777C44" w:rsidRDefault="00DA3B45"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Za Stručnjaka 4 – </w:t>
      </w:r>
      <w:r w:rsidRPr="00777C44">
        <w:rPr>
          <w:rFonts w:ascii="Akkurat Light Pro" w:eastAsia="Calibri" w:hAnsi="Akkurat Light Pro" w:cs="Arial"/>
          <w:sz w:val="20"/>
          <w:szCs w:val="20"/>
          <w:lang w:eastAsia="en-US"/>
        </w:rPr>
        <w:t>Voditelja strojarskih radova</w:t>
      </w:r>
      <w:r w:rsidR="00DD1CB6" w:rsidRPr="00777C44">
        <w:rPr>
          <w:rFonts w:ascii="Akkurat Light Pro" w:hAnsi="Akkurat Light Pro" w:cs="Arial"/>
          <w:sz w:val="20"/>
          <w:szCs w:val="20"/>
        </w:rPr>
        <w:t xml:space="preserve"> Naručitelj vrednuje sljedeće iskustvo: </w:t>
      </w:r>
    </w:p>
    <w:p w14:paraId="7281178C"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5D715C21" w14:textId="0CB99911" w:rsidR="00DD1CB6" w:rsidRPr="00777C44" w:rsidRDefault="00DD1CB6" w:rsidP="00DD1CB6">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bCs/>
          <w:sz w:val="20"/>
          <w:szCs w:val="20"/>
        </w:rPr>
        <w:t>4</w:t>
      </w:r>
      <w:r w:rsidRPr="00777C44">
        <w:rPr>
          <w:rFonts w:ascii="Akkurat Light Pro" w:hAnsi="Akkurat Light Pro" w:cs="Arial"/>
          <w:bCs/>
          <w:sz w:val="20"/>
          <w:szCs w:val="20"/>
        </w:rPr>
        <w:t xml:space="preserve">.000.000,00 EUR bez PDV-a u kojima je Stručnjak </w:t>
      </w:r>
      <w:r w:rsidR="00D60605" w:rsidRPr="00777C44">
        <w:rPr>
          <w:rFonts w:ascii="Akkurat Light Pro" w:hAnsi="Akkurat Light Pro" w:cs="Arial"/>
          <w:bCs/>
          <w:sz w:val="20"/>
          <w:szCs w:val="20"/>
        </w:rPr>
        <w:t>4</w:t>
      </w:r>
      <w:r w:rsidRPr="00777C44">
        <w:rPr>
          <w:rFonts w:ascii="Akkurat Light Pro" w:hAnsi="Akkurat Light Pro" w:cs="Arial"/>
          <w:bCs/>
          <w:sz w:val="20"/>
          <w:szCs w:val="20"/>
        </w:rPr>
        <w:t xml:space="preserve"> sudjelovao u svojstvu  voditelja strojarskih radova:</w:t>
      </w:r>
    </w:p>
    <w:p w14:paraId="60E84B02" w14:textId="77777777" w:rsidR="00DD1CB6" w:rsidRPr="00777C44" w:rsidRDefault="00DD1CB6" w:rsidP="00DD1CB6">
      <w:pPr>
        <w:widowControl w:val="0"/>
        <w:autoSpaceDE w:val="0"/>
        <w:autoSpaceDN w:val="0"/>
        <w:ind w:right="109"/>
        <w:jc w:val="both"/>
        <w:rPr>
          <w:rFonts w:ascii="Akkurat Light Pro" w:hAnsi="Akkurat Light Pro" w:cs="Arial"/>
          <w:bCs/>
          <w:sz w:val="20"/>
          <w:szCs w:val="20"/>
        </w:rPr>
      </w:pPr>
    </w:p>
    <w:p w14:paraId="4A927094"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Maksimalan broj po ovom kriteriju: 10 bodova</w:t>
      </w:r>
    </w:p>
    <w:p w14:paraId="3627B4AB"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p w14:paraId="6EF5CA56" w14:textId="77777777" w:rsidR="00DD1CB6" w:rsidRDefault="00DD1CB6" w:rsidP="00DD1CB6">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Bodovi će se dodijeliti sukladno tablici:</w:t>
      </w:r>
    </w:p>
    <w:p w14:paraId="4CC2341A" w14:textId="77777777" w:rsidR="00777C44" w:rsidRPr="00777C44" w:rsidRDefault="00777C44" w:rsidP="00DD1CB6">
      <w:pPr>
        <w:widowControl w:val="0"/>
        <w:autoSpaceDE w:val="0"/>
        <w:autoSpaceDN w:val="0"/>
        <w:ind w:right="109"/>
        <w:jc w:val="both"/>
        <w:rPr>
          <w:rFonts w:ascii="Akkurat Light Pro" w:hAnsi="Akkurat Light Pro" w:cs="Arial"/>
          <w:sz w:val="20"/>
          <w:szCs w:val="20"/>
        </w:rPr>
      </w:pPr>
    </w:p>
    <w:tbl>
      <w:tblPr>
        <w:tblStyle w:val="Reetkatablice"/>
        <w:tblW w:w="0" w:type="auto"/>
        <w:jc w:val="center"/>
        <w:tblLook w:val="04A0" w:firstRow="1" w:lastRow="0" w:firstColumn="1" w:lastColumn="0" w:noHBand="0" w:noVBand="1"/>
      </w:tblPr>
      <w:tblGrid>
        <w:gridCol w:w="832"/>
        <w:gridCol w:w="3274"/>
        <w:gridCol w:w="1943"/>
        <w:gridCol w:w="2967"/>
      </w:tblGrid>
      <w:tr w:rsidR="00DD1CB6" w:rsidRPr="00777C44" w14:paraId="63E41A1C"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66026A6"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r.br.</w:t>
            </w:r>
          </w:p>
        </w:tc>
        <w:tc>
          <w:tcPr>
            <w:tcW w:w="3274" w:type="dxa"/>
            <w:tcBorders>
              <w:top w:val="single" w:sz="4" w:space="0" w:color="auto"/>
              <w:left w:val="single" w:sz="4" w:space="0" w:color="auto"/>
              <w:bottom w:val="single" w:sz="4" w:space="0" w:color="auto"/>
              <w:right w:val="single" w:sz="4" w:space="0" w:color="auto"/>
            </w:tcBorders>
            <w:hideMark/>
          </w:tcPr>
          <w:p w14:paraId="11B78D3E" w14:textId="2050C600" w:rsidR="00DD1CB6" w:rsidRPr="00777C44" w:rsidRDefault="00DD1CB6" w:rsidP="00851097">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Broj  projekata cjelovite obnove i/ili rekonstrukcije i/ili sanacije građevina javne i društvene namjene koje predstavljaju pojedinačno zaštićeno nepokretno kulturno dobro ili se nalaze u zaštićenoj kulturno povijesnoj cjelini investicijske vrijednosti preko </w:t>
            </w:r>
            <w:r w:rsidR="00832567" w:rsidRPr="00777C44">
              <w:rPr>
                <w:rFonts w:ascii="Akkurat Light Pro" w:hAnsi="Akkurat Light Pro" w:cs="Arial"/>
                <w:sz w:val="20"/>
                <w:szCs w:val="20"/>
              </w:rPr>
              <w:t>4</w:t>
            </w:r>
            <w:r w:rsidRPr="00777C44">
              <w:rPr>
                <w:rFonts w:ascii="Akkurat Light Pro" w:hAnsi="Akkurat Light Pro" w:cs="Arial"/>
                <w:sz w:val="20"/>
                <w:szCs w:val="20"/>
              </w:rPr>
              <w:t>.000.000,00 EUR bez PDV-a u kojima je Stručnjak 4 sudjelovao u svojstvu  voditelja strojarskih radova</w:t>
            </w:r>
          </w:p>
        </w:tc>
        <w:tc>
          <w:tcPr>
            <w:tcW w:w="1943" w:type="dxa"/>
            <w:tcBorders>
              <w:top w:val="single" w:sz="4" w:space="0" w:color="auto"/>
              <w:left w:val="single" w:sz="4" w:space="0" w:color="auto"/>
              <w:bottom w:val="single" w:sz="4" w:space="0" w:color="auto"/>
              <w:right w:val="single" w:sz="4" w:space="0" w:color="auto"/>
            </w:tcBorders>
            <w:hideMark/>
          </w:tcPr>
          <w:p w14:paraId="49B23C52"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Broj bodova</w:t>
            </w:r>
          </w:p>
        </w:tc>
        <w:tc>
          <w:tcPr>
            <w:tcW w:w="2967" w:type="dxa"/>
            <w:tcBorders>
              <w:top w:val="single" w:sz="4" w:space="0" w:color="auto"/>
              <w:left w:val="single" w:sz="4" w:space="0" w:color="auto"/>
              <w:bottom w:val="single" w:sz="4" w:space="0" w:color="auto"/>
              <w:right w:val="single" w:sz="4" w:space="0" w:color="auto"/>
            </w:tcBorders>
            <w:hideMark/>
          </w:tcPr>
          <w:p w14:paraId="55C0E37D" w14:textId="77777777" w:rsidR="00DD1CB6" w:rsidRPr="00777C44" w:rsidRDefault="00DD1CB6" w:rsidP="00851097">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Pojašnjenje</w:t>
            </w:r>
          </w:p>
        </w:tc>
      </w:tr>
      <w:tr w:rsidR="00A03878" w:rsidRPr="00777C44" w14:paraId="35E0A5F2"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0CA8CF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1</w:t>
            </w:r>
          </w:p>
        </w:tc>
        <w:tc>
          <w:tcPr>
            <w:tcW w:w="3274" w:type="dxa"/>
            <w:tcBorders>
              <w:top w:val="single" w:sz="4" w:space="0" w:color="auto"/>
              <w:left w:val="single" w:sz="4" w:space="0" w:color="auto"/>
              <w:bottom w:val="single" w:sz="4" w:space="0" w:color="auto"/>
              <w:right w:val="single" w:sz="4" w:space="0" w:color="auto"/>
            </w:tcBorders>
            <w:hideMark/>
          </w:tcPr>
          <w:p w14:paraId="358FF0E6"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1</w:t>
            </w:r>
          </w:p>
        </w:tc>
        <w:tc>
          <w:tcPr>
            <w:tcW w:w="1943" w:type="dxa"/>
            <w:tcBorders>
              <w:top w:val="single" w:sz="4" w:space="0" w:color="auto"/>
              <w:left w:val="single" w:sz="4" w:space="0" w:color="auto"/>
              <w:bottom w:val="single" w:sz="4" w:space="0" w:color="auto"/>
              <w:right w:val="single" w:sz="4" w:space="0" w:color="auto"/>
            </w:tcBorders>
            <w:hideMark/>
          </w:tcPr>
          <w:p w14:paraId="6E196E5C" w14:textId="558E942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2</w:t>
            </w:r>
          </w:p>
        </w:tc>
        <w:tc>
          <w:tcPr>
            <w:tcW w:w="2967" w:type="dxa"/>
            <w:tcBorders>
              <w:top w:val="single" w:sz="4" w:space="0" w:color="auto"/>
              <w:left w:val="single" w:sz="4" w:space="0" w:color="auto"/>
              <w:bottom w:val="single" w:sz="4" w:space="0" w:color="auto"/>
              <w:right w:val="single" w:sz="4" w:space="0" w:color="auto"/>
            </w:tcBorders>
            <w:hideMark/>
          </w:tcPr>
          <w:p w14:paraId="60ABB236"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w:t>
            </w:r>
            <w:r w:rsidRPr="00777C44">
              <w:rPr>
                <w:rFonts w:ascii="Akkurat Light Pro" w:hAnsi="Akkurat Light Pro" w:cs="Arial"/>
                <w:sz w:val="20"/>
                <w:szCs w:val="20"/>
              </w:rPr>
              <w:lastRenderedPageBreak/>
              <w:t xml:space="preserve">iskustvo dodjeljuje navedeni broj bodova </w:t>
            </w:r>
          </w:p>
        </w:tc>
      </w:tr>
      <w:tr w:rsidR="00A03878" w:rsidRPr="00777C44" w14:paraId="26E86339"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064B1713"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lastRenderedPageBreak/>
              <w:t>2.</w:t>
            </w:r>
          </w:p>
        </w:tc>
        <w:tc>
          <w:tcPr>
            <w:tcW w:w="3274" w:type="dxa"/>
            <w:tcBorders>
              <w:top w:val="single" w:sz="4" w:space="0" w:color="auto"/>
              <w:left w:val="single" w:sz="4" w:space="0" w:color="auto"/>
              <w:bottom w:val="single" w:sz="4" w:space="0" w:color="auto"/>
              <w:right w:val="single" w:sz="4" w:space="0" w:color="auto"/>
            </w:tcBorders>
            <w:hideMark/>
          </w:tcPr>
          <w:p w14:paraId="09C0E56F"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2</w:t>
            </w:r>
          </w:p>
        </w:tc>
        <w:tc>
          <w:tcPr>
            <w:tcW w:w="1943" w:type="dxa"/>
            <w:tcBorders>
              <w:top w:val="single" w:sz="4" w:space="0" w:color="auto"/>
              <w:left w:val="single" w:sz="4" w:space="0" w:color="auto"/>
              <w:bottom w:val="single" w:sz="4" w:space="0" w:color="auto"/>
              <w:right w:val="single" w:sz="4" w:space="0" w:color="auto"/>
            </w:tcBorders>
            <w:hideMark/>
          </w:tcPr>
          <w:p w14:paraId="482E8946" w14:textId="3197618C"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4</w:t>
            </w:r>
          </w:p>
        </w:tc>
        <w:tc>
          <w:tcPr>
            <w:tcW w:w="2967" w:type="dxa"/>
            <w:tcBorders>
              <w:top w:val="single" w:sz="4" w:space="0" w:color="auto"/>
              <w:left w:val="single" w:sz="4" w:space="0" w:color="auto"/>
              <w:bottom w:val="single" w:sz="4" w:space="0" w:color="auto"/>
              <w:right w:val="single" w:sz="4" w:space="0" w:color="auto"/>
            </w:tcBorders>
            <w:hideMark/>
          </w:tcPr>
          <w:p w14:paraId="3C5513E1"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09DFC9B0" w14:textId="77777777" w:rsidTr="00777C44">
        <w:trPr>
          <w:trHeight w:val="779"/>
          <w:jc w:val="center"/>
        </w:trPr>
        <w:tc>
          <w:tcPr>
            <w:tcW w:w="832" w:type="dxa"/>
            <w:tcBorders>
              <w:top w:val="single" w:sz="4" w:space="0" w:color="auto"/>
              <w:left w:val="single" w:sz="4" w:space="0" w:color="auto"/>
              <w:bottom w:val="single" w:sz="4" w:space="0" w:color="auto"/>
              <w:right w:val="single" w:sz="4" w:space="0" w:color="auto"/>
            </w:tcBorders>
            <w:hideMark/>
          </w:tcPr>
          <w:p w14:paraId="3C335C4C"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3.</w:t>
            </w:r>
          </w:p>
        </w:tc>
        <w:tc>
          <w:tcPr>
            <w:tcW w:w="3274" w:type="dxa"/>
            <w:tcBorders>
              <w:top w:val="single" w:sz="4" w:space="0" w:color="auto"/>
              <w:left w:val="single" w:sz="4" w:space="0" w:color="auto"/>
              <w:bottom w:val="single" w:sz="4" w:space="0" w:color="auto"/>
              <w:right w:val="single" w:sz="4" w:space="0" w:color="auto"/>
            </w:tcBorders>
            <w:hideMark/>
          </w:tcPr>
          <w:p w14:paraId="19689A3E"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Cs/>
                <w:sz w:val="20"/>
                <w:szCs w:val="20"/>
              </w:rPr>
              <w:t>3</w:t>
            </w:r>
          </w:p>
        </w:tc>
        <w:tc>
          <w:tcPr>
            <w:tcW w:w="1943" w:type="dxa"/>
            <w:tcBorders>
              <w:top w:val="single" w:sz="4" w:space="0" w:color="auto"/>
              <w:left w:val="single" w:sz="4" w:space="0" w:color="auto"/>
              <w:bottom w:val="single" w:sz="4" w:space="0" w:color="auto"/>
              <w:right w:val="single" w:sz="4" w:space="0" w:color="auto"/>
            </w:tcBorders>
            <w:hideMark/>
          </w:tcPr>
          <w:p w14:paraId="5CF1ECB3" w14:textId="0CB5597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6</w:t>
            </w:r>
          </w:p>
        </w:tc>
        <w:tc>
          <w:tcPr>
            <w:tcW w:w="2967" w:type="dxa"/>
            <w:tcBorders>
              <w:top w:val="single" w:sz="4" w:space="0" w:color="auto"/>
              <w:left w:val="single" w:sz="4" w:space="0" w:color="auto"/>
              <w:bottom w:val="single" w:sz="4" w:space="0" w:color="auto"/>
              <w:right w:val="single" w:sz="4" w:space="0" w:color="auto"/>
            </w:tcBorders>
            <w:hideMark/>
          </w:tcPr>
          <w:p w14:paraId="4812875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3C2724CA"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694922AD"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4.</w:t>
            </w:r>
          </w:p>
        </w:tc>
        <w:tc>
          <w:tcPr>
            <w:tcW w:w="3274" w:type="dxa"/>
            <w:tcBorders>
              <w:top w:val="single" w:sz="4" w:space="0" w:color="auto"/>
              <w:left w:val="single" w:sz="4" w:space="0" w:color="auto"/>
              <w:bottom w:val="single" w:sz="4" w:space="0" w:color="auto"/>
              <w:right w:val="single" w:sz="4" w:space="0" w:color="auto"/>
            </w:tcBorders>
            <w:hideMark/>
          </w:tcPr>
          <w:p w14:paraId="35C43A77"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4</w:t>
            </w:r>
          </w:p>
        </w:tc>
        <w:tc>
          <w:tcPr>
            <w:tcW w:w="1943" w:type="dxa"/>
            <w:tcBorders>
              <w:top w:val="single" w:sz="4" w:space="0" w:color="auto"/>
              <w:left w:val="single" w:sz="4" w:space="0" w:color="auto"/>
              <w:bottom w:val="single" w:sz="4" w:space="0" w:color="auto"/>
              <w:right w:val="single" w:sz="4" w:space="0" w:color="auto"/>
            </w:tcBorders>
            <w:hideMark/>
          </w:tcPr>
          <w:p w14:paraId="4403A51F" w14:textId="3E459FEE"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8</w:t>
            </w:r>
          </w:p>
        </w:tc>
        <w:tc>
          <w:tcPr>
            <w:tcW w:w="2967" w:type="dxa"/>
            <w:tcBorders>
              <w:top w:val="single" w:sz="4" w:space="0" w:color="auto"/>
              <w:left w:val="single" w:sz="4" w:space="0" w:color="auto"/>
              <w:bottom w:val="single" w:sz="4" w:space="0" w:color="auto"/>
              <w:right w:val="single" w:sz="4" w:space="0" w:color="auto"/>
            </w:tcBorders>
            <w:hideMark/>
          </w:tcPr>
          <w:p w14:paraId="5AE27173"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r w:rsidR="00A03878" w:rsidRPr="00777C44" w14:paraId="23FC9D91" w14:textId="77777777" w:rsidTr="00777C44">
        <w:trPr>
          <w:jc w:val="center"/>
        </w:trPr>
        <w:tc>
          <w:tcPr>
            <w:tcW w:w="832" w:type="dxa"/>
            <w:tcBorders>
              <w:top w:val="single" w:sz="4" w:space="0" w:color="auto"/>
              <w:left w:val="single" w:sz="4" w:space="0" w:color="auto"/>
              <w:bottom w:val="single" w:sz="4" w:space="0" w:color="auto"/>
              <w:right w:val="single" w:sz="4" w:space="0" w:color="auto"/>
            </w:tcBorders>
            <w:hideMark/>
          </w:tcPr>
          <w:p w14:paraId="44BB3552" w14:textId="77777777" w:rsidR="00A03878" w:rsidRPr="00777C44" w:rsidRDefault="00A03878" w:rsidP="00A03878">
            <w:pPr>
              <w:widowControl w:val="0"/>
              <w:autoSpaceDE w:val="0"/>
              <w:autoSpaceDN w:val="0"/>
              <w:ind w:right="109"/>
              <w:jc w:val="both"/>
              <w:rPr>
                <w:rFonts w:ascii="Akkurat Light Pro" w:hAnsi="Akkurat Light Pro" w:cs="Arial"/>
                <w:b/>
                <w:bCs/>
                <w:sz w:val="20"/>
                <w:szCs w:val="20"/>
                <w:lang w:val="en-US"/>
              </w:rPr>
            </w:pPr>
            <w:r w:rsidRPr="00777C44">
              <w:rPr>
                <w:rFonts w:ascii="Akkurat Light Pro" w:hAnsi="Akkurat Light Pro" w:cs="Arial"/>
                <w:b/>
                <w:bCs/>
                <w:sz w:val="20"/>
                <w:szCs w:val="20"/>
                <w:lang w:val="en-US"/>
              </w:rPr>
              <w:t>5.</w:t>
            </w:r>
          </w:p>
        </w:tc>
        <w:tc>
          <w:tcPr>
            <w:tcW w:w="3274" w:type="dxa"/>
            <w:tcBorders>
              <w:top w:val="single" w:sz="4" w:space="0" w:color="auto"/>
              <w:left w:val="single" w:sz="4" w:space="0" w:color="auto"/>
              <w:bottom w:val="single" w:sz="4" w:space="0" w:color="auto"/>
              <w:right w:val="single" w:sz="4" w:space="0" w:color="auto"/>
            </w:tcBorders>
            <w:hideMark/>
          </w:tcPr>
          <w:p w14:paraId="5CF95FC2" w14:textId="77777777" w:rsidR="00A03878" w:rsidRPr="00777C44" w:rsidRDefault="00A03878" w:rsidP="00A03878">
            <w:pPr>
              <w:widowControl w:val="0"/>
              <w:autoSpaceDE w:val="0"/>
              <w:autoSpaceDN w:val="0"/>
              <w:ind w:right="109"/>
              <w:jc w:val="both"/>
              <w:rPr>
                <w:rFonts w:ascii="Akkurat Light Pro" w:hAnsi="Akkurat Light Pro" w:cs="Arial"/>
                <w:bCs/>
                <w:sz w:val="20"/>
                <w:szCs w:val="20"/>
              </w:rPr>
            </w:pPr>
            <w:r w:rsidRPr="00777C44">
              <w:rPr>
                <w:rFonts w:ascii="Akkurat Light Pro" w:hAnsi="Akkurat Light Pro" w:cs="Arial"/>
                <w:bCs/>
                <w:sz w:val="20"/>
                <w:szCs w:val="20"/>
              </w:rPr>
              <w:t>5 i više</w:t>
            </w:r>
          </w:p>
        </w:tc>
        <w:tc>
          <w:tcPr>
            <w:tcW w:w="1943" w:type="dxa"/>
            <w:tcBorders>
              <w:top w:val="single" w:sz="4" w:space="0" w:color="auto"/>
              <w:left w:val="single" w:sz="4" w:space="0" w:color="auto"/>
              <w:bottom w:val="single" w:sz="4" w:space="0" w:color="auto"/>
              <w:right w:val="single" w:sz="4" w:space="0" w:color="auto"/>
            </w:tcBorders>
            <w:hideMark/>
          </w:tcPr>
          <w:p w14:paraId="65DB6E90" w14:textId="1C2C1D56" w:rsidR="00A03878" w:rsidRPr="00777C44" w:rsidRDefault="00A03878" w:rsidP="00A03878">
            <w:pPr>
              <w:widowControl w:val="0"/>
              <w:autoSpaceDE w:val="0"/>
              <w:autoSpaceDN w:val="0"/>
              <w:ind w:right="109"/>
              <w:jc w:val="both"/>
              <w:rPr>
                <w:rFonts w:ascii="Akkurat Light Pro" w:hAnsi="Akkurat Light Pro" w:cs="Arial"/>
                <w:b/>
                <w:bCs/>
                <w:sz w:val="20"/>
                <w:szCs w:val="20"/>
              </w:rPr>
            </w:pPr>
            <w:r w:rsidRPr="00777C44">
              <w:rPr>
                <w:rFonts w:ascii="Akkurat Light Pro" w:hAnsi="Akkurat Light Pro" w:cs="Arial"/>
                <w:b/>
                <w:bCs/>
                <w:sz w:val="20"/>
                <w:szCs w:val="20"/>
              </w:rPr>
              <w:t>10</w:t>
            </w:r>
          </w:p>
        </w:tc>
        <w:tc>
          <w:tcPr>
            <w:tcW w:w="2967" w:type="dxa"/>
            <w:tcBorders>
              <w:top w:val="single" w:sz="4" w:space="0" w:color="auto"/>
              <w:left w:val="single" w:sz="4" w:space="0" w:color="auto"/>
              <w:bottom w:val="single" w:sz="4" w:space="0" w:color="auto"/>
              <w:right w:val="single" w:sz="4" w:space="0" w:color="auto"/>
            </w:tcBorders>
            <w:hideMark/>
          </w:tcPr>
          <w:p w14:paraId="2E2D8964" w14:textId="77777777" w:rsidR="00A03878" w:rsidRPr="00777C44" w:rsidRDefault="00A03878" w:rsidP="00A03878">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 xml:space="preserve">Naručitelj za opisano iskustvo dodjeljuje navedeni broj bodova </w:t>
            </w:r>
          </w:p>
        </w:tc>
      </w:tr>
    </w:tbl>
    <w:p w14:paraId="2D358E28"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xml:space="preserve">*građevine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w:t>
      </w:r>
    </w:p>
    <w:p w14:paraId="7A9B5D22" w14:textId="77777777" w:rsidR="00DD1CB6" w:rsidRPr="00777C44" w:rsidRDefault="00DD1CB6" w:rsidP="00DD1CB6">
      <w:pPr>
        <w:widowControl w:val="0"/>
        <w:autoSpaceDE w:val="0"/>
        <w:autoSpaceDN w:val="0"/>
        <w:ind w:right="109"/>
        <w:jc w:val="both"/>
        <w:rPr>
          <w:rFonts w:ascii="Akkurat Light Pro" w:hAnsi="Akkurat Light Pro" w:cs="Arial"/>
          <w:i/>
          <w:iCs/>
          <w:sz w:val="20"/>
          <w:szCs w:val="20"/>
        </w:rPr>
      </w:pPr>
      <w:r w:rsidRPr="00777C44">
        <w:rPr>
          <w:rFonts w:ascii="Akkurat Light Pro" w:hAnsi="Akkurat Light Pro" w:cs="Arial"/>
          <w:i/>
          <w:iCs/>
          <w:sz w:val="20"/>
          <w:szCs w:val="20"/>
        </w:rPr>
        <w:t>** navodi se registarski broj kulturnog dobra iz javno dostupnog registra. Primjerice: https://registar.kulturnadobra.hr/#/ za kulturna dobra u RH. Za slučaj da javni registar kulturnih dobara ne postoji u zemlji gdje su izvođeni radovi, navodi se registarski broj/oznaku kulturnog dobra.</w:t>
      </w:r>
    </w:p>
    <w:p w14:paraId="2EA832E5" w14:textId="77777777" w:rsidR="00DA3B45" w:rsidRPr="00777C44" w:rsidRDefault="00DA3B45" w:rsidP="00DD1CB6">
      <w:pPr>
        <w:widowControl w:val="0"/>
        <w:autoSpaceDE w:val="0"/>
        <w:autoSpaceDN w:val="0"/>
        <w:ind w:right="109"/>
        <w:jc w:val="both"/>
        <w:rPr>
          <w:rFonts w:ascii="Akkurat Light Pro" w:hAnsi="Akkurat Light Pro" w:cs="Arial"/>
          <w:sz w:val="20"/>
          <w:szCs w:val="20"/>
        </w:rPr>
      </w:pPr>
    </w:p>
    <w:p w14:paraId="05B54A2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777C44">
        <w:rPr>
          <w:rFonts w:ascii="Akkurat Light Pro" w:hAnsi="Akkurat Light Pro" w:cs="Arial"/>
          <w:sz w:val="20"/>
          <w:szCs w:val="20"/>
        </w:rPr>
        <w:t>Za dokazivanje specifičnog iskustva stručnjaka koje je predmet bodovanja, ponuditelji su ovlašteni uz ponudu dostaviti:</w:t>
      </w:r>
      <w:r w:rsidRPr="00BB1EAD">
        <w:rPr>
          <w:rFonts w:ascii="Akkurat Light Pro" w:hAnsi="Akkurat Light Pro" w:cs="Arial"/>
          <w:sz w:val="20"/>
          <w:szCs w:val="20"/>
        </w:rPr>
        <w:t xml:space="preserve"> </w:t>
      </w:r>
    </w:p>
    <w:p w14:paraId="16EB185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113E02"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koji  sadrži  podatke  o  specifičnom  iskustvu  stručnjaka  koje  je predmet bodovanja. </w:t>
      </w:r>
    </w:p>
    <w:p w14:paraId="3484B75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27AF5B9"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Životopis treba sadržavati relevantne podatke koji omogućuju dodjelu bodova. Bodovi se dodjeljuju za specifično iskustvo stručnjaka kojeg je ponuditelj nominirao u okviru uvjeta stručne sposobnosti.  </w:t>
      </w:r>
    </w:p>
    <w:p w14:paraId="2231A7FB"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605FFA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Ukoliko ponuditelj uopće ne dostavi životopis u ponudi, odnosno ne dostavi životopis stručnjaka kojeg je nominirao za profil Stručnjaka </w:t>
      </w:r>
      <w:r>
        <w:rPr>
          <w:rFonts w:ascii="Akkurat Light Pro" w:hAnsi="Akkurat Light Pro" w:cs="Arial"/>
          <w:sz w:val="20"/>
          <w:szCs w:val="20"/>
        </w:rPr>
        <w:t>3</w:t>
      </w:r>
      <w:r w:rsidRPr="00BB1EAD">
        <w:rPr>
          <w:rFonts w:ascii="Akkurat Light Pro" w:hAnsi="Akkurat Light Pro" w:cs="Arial"/>
          <w:sz w:val="20"/>
          <w:szCs w:val="20"/>
        </w:rPr>
        <w:t xml:space="preserve"> u okviru uvjeta stručne sposobnosti, Naručitelj neće ponuditelju za ovaj nefinancijski kriterij za odabir ponude dodijeliti bodove.  </w:t>
      </w:r>
    </w:p>
    <w:p w14:paraId="0F2CAD3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3FFDD5C5"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Ponuditelji su ovlašteni koristiti obrazac životopisa objavljen uz Dokumentaciju o nabavi kako slijedi: </w:t>
      </w:r>
    </w:p>
    <w:p w14:paraId="07FEC8A7"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5464593A" w14:textId="64283AEE"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Životopis stručnjaka </w:t>
      </w:r>
      <w:r w:rsidRPr="00DF1499">
        <w:rPr>
          <w:rFonts w:ascii="Akkurat Light Pro" w:hAnsi="Akkurat Light Pro" w:cs="Arial"/>
          <w:b/>
          <w:bCs/>
          <w:sz w:val="20"/>
          <w:szCs w:val="20"/>
        </w:rPr>
        <w:t xml:space="preserve">– Prilog </w:t>
      </w:r>
      <w:r>
        <w:rPr>
          <w:rFonts w:ascii="Akkurat Light Pro" w:hAnsi="Akkurat Light Pro" w:cs="Arial"/>
          <w:b/>
          <w:bCs/>
          <w:sz w:val="20"/>
          <w:szCs w:val="20"/>
        </w:rPr>
        <w:t>11</w:t>
      </w:r>
      <w:r w:rsidRPr="00DF1499">
        <w:rPr>
          <w:rFonts w:ascii="Akkurat Light Pro" w:hAnsi="Akkurat Light Pro" w:cs="Arial"/>
          <w:sz w:val="20"/>
          <w:szCs w:val="20"/>
        </w:rPr>
        <w:t xml:space="preserve"> priložen ovoj</w:t>
      </w:r>
      <w:r w:rsidRPr="00BB1EAD">
        <w:rPr>
          <w:rFonts w:ascii="Akkurat Light Pro" w:hAnsi="Akkurat Light Pro" w:cs="Arial"/>
          <w:sz w:val="20"/>
          <w:szCs w:val="20"/>
        </w:rPr>
        <w:t xml:space="preserve"> Dokumentaciji o nabavi. </w:t>
      </w:r>
    </w:p>
    <w:p w14:paraId="28BFE681" w14:textId="77777777" w:rsidR="00DA3B45" w:rsidRPr="00BB1EAD"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 xml:space="preserve"> </w:t>
      </w:r>
    </w:p>
    <w:p w14:paraId="64FAB3EF" w14:textId="77777777" w:rsidR="00DA3B45" w:rsidRPr="00C557E8" w:rsidRDefault="00DA3B45" w:rsidP="00DA3B45">
      <w:pPr>
        <w:widowControl w:val="0"/>
        <w:autoSpaceDE w:val="0"/>
        <w:autoSpaceDN w:val="0"/>
        <w:ind w:right="109"/>
        <w:jc w:val="both"/>
        <w:rPr>
          <w:rFonts w:ascii="Akkurat Light Pro" w:hAnsi="Akkurat Light Pro" w:cs="Arial"/>
          <w:sz w:val="20"/>
          <w:szCs w:val="20"/>
        </w:rPr>
      </w:pPr>
      <w:r w:rsidRPr="00BB1EAD">
        <w:rPr>
          <w:rFonts w:ascii="Akkurat Light Pro" w:hAnsi="Akkurat Light Pro" w:cs="Arial"/>
          <w:sz w:val="20"/>
          <w:szCs w:val="20"/>
        </w:rPr>
        <w:t>Ponuditelji  odnosno gospodarski subjekti  su  ovlašteni  dostaviti i  životopis  u  drugačijem  obliku i sadržaju te će isti biti prihvaćen ako sadrži potrebne podatke za dodjelu bodova. Predmetni životopis koji se može dostaviti uz ponudu ne treba biti potpisan.</w:t>
      </w:r>
    </w:p>
    <w:p w14:paraId="773ABAFE" w14:textId="77777777" w:rsidR="007D0365" w:rsidRPr="001C2E83" w:rsidRDefault="007D0365" w:rsidP="00B973B1">
      <w:pPr>
        <w:tabs>
          <w:tab w:val="left" w:pos="567"/>
        </w:tabs>
        <w:spacing w:after="160" w:line="259" w:lineRule="auto"/>
        <w:jc w:val="both"/>
        <w:rPr>
          <w:rFonts w:ascii="Akkurat Light Pro" w:eastAsia="Calibri" w:hAnsi="Akkurat Light Pro" w:cs="Arial"/>
          <w:b/>
          <w:bCs/>
          <w:noProof/>
          <w:sz w:val="20"/>
          <w:szCs w:val="20"/>
          <w:lang w:eastAsia="en-US"/>
        </w:rPr>
      </w:pPr>
    </w:p>
    <w:p w14:paraId="5D7B77E4" w14:textId="0236B4BB" w:rsidR="00B973B1" w:rsidRPr="001C2E83" w:rsidRDefault="00B973B1" w:rsidP="00B973B1">
      <w:pPr>
        <w:tabs>
          <w:tab w:val="left" w:pos="567"/>
        </w:tabs>
        <w:spacing w:after="160" w:line="259" w:lineRule="auto"/>
        <w:jc w:val="both"/>
        <w:rPr>
          <w:rFonts w:ascii="Akkurat Light Pro" w:eastAsia="Calibri" w:hAnsi="Akkurat Light Pro" w:cs="Arial"/>
          <w:noProof/>
          <w:sz w:val="20"/>
          <w:szCs w:val="20"/>
          <w:lang w:eastAsia="en-US"/>
        </w:rPr>
      </w:pPr>
      <w:r w:rsidRPr="001C2E83">
        <w:rPr>
          <w:rFonts w:ascii="Akkurat Light Pro" w:eastAsia="Calibri" w:hAnsi="Akkurat Light Pro" w:cs="Arial"/>
          <w:b/>
          <w:bCs/>
          <w:noProof/>
          <w:sz w:val="20"/>
          <w:szCs w:val="20"/>
          <w:lang w:eastAsia="en-US"/>
        </w:rPr>
        <w:t>6. PONUDA</w:t>
      </w:r>
    </w:p>
    <w:p w14:paraId="7599CDE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6.1  Sadržaj ponude</w:t>
      </w:r>
    </w:p>
    <w:p w14:paraId="287C7474"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
          <w:sz w:val="20"/>
          <w:szCs w:val="20"/>
          <w:lang w:eastAsia="en-US"/>
        </w:rPr>
      </w:pPr>
    </w:p>
    <w:p w14:paraId="498C4AB3" w14:textId="77777777" w:rsidR="00085906" w:rsidRPr="001C2E83" w:rsidRDefault="00085906" w:rsidP="00085906">
      <w:pPr>
        <w:tabs>
          <w:tab w:val="left" w:pos="567"/>
        </w:tabs>
        <w:spacing w:after="160" w:line="259" w:lineRule="auto"/>
        <w:contextualSpacing/>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Ponuda mora sadržavati minimalno: </w:t>
      </w:r>
    </w:p>
    <w:p w14:paraId="261A9696" w14:textId="77777777"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1.</w:t>
      </w:r>
      <w:r w:rsidRPr="001C2E83">
        <w:rPr>
          <w:rFonts w:ascii="Akkurat Light Pro" w:eastAsia="Calibri" w:hAnsi="Akkurat Light Pro" w:cs="Arial"/>
          <w:bCs/>
          <w:sz w:val="20"/>
          <w:szCs w:val="20"/>
          <w:lang w:eastAsia="en-US"/>
        </w:rPr>
        <w:tab/>
        <w:t xml:space="preserve">Popunjeni Ponudbeni list  – </w:t>
      </w:r>
      <w:r w:rsidRPr="001C2E83">
        <w:rPr>
          <w:rFonts w:ascii="Akkurat Light Pro" w:eastAsia="Calibri" w:hAnsi="Akkurat Light Pro" w:cs="Arial"/>
          <w:b/>
          <w:sz w:val="20"/>
          <w:szCs w:val="20"/>
          <w:lang w:eastAsia="en-US"/>
        </w:rPr>
        <w:t>Prilog 1</w:t>
      </w:r>
      <w:r w:rsidRPr="001C2E83">
        <w:rPr>
          <w:rFonts w:ascii="Akkurat Light Pro" w:eastAsia="Calibri" w:hAnsi="Akkurat Light Pro" w:cs="Arial"/>
          <w:bCs/>
          <w:sz w:val="20"/>
          <w:szCs w:val="20"/>
          <w:lang w:eastAsia="en-US"/>
        </w:rPr>
        <w:t xml:space="preserve"> (ako je primjenjivo i </w:t>
      </w:r>
      <w:r w:rsidRPr="001C2E83">
        <w:rPr>
          <w:rFonts w:ascii="Akkurat Light Pro" w:eastAsia="Calibri" w:hAnsi="Akkurat Light Pro" w:cs="Arial"/>
          <w:b/>
          <w:sz w:val="20"/>
          <w:szCs w:val="20"/>
          <w:lang w:eastAsia="en-US"/>
        </w:rPr>
        <w:t>Prilog 1.a i 1.b</w:t>
      </w:r>
      <w:r w:rsidRPr="001C2E83">
        <w:rPr>
          <w:rFonts w:ascii="Akkurat Light Pro" w:eastAsia="Calibri" w:hAnsi="Akkurat Light Pro" w:cs="Arial"/>
          <w:bCs/>
          <w:sz w:val="20"/>
          <w:szCs w:val="20"/>
          <w:lang w:eastAsia="en-US"/>
        </w:rPr>
        <w:t xml:space="preserve">., ovisno o tome podnosi li ponudu zajednica ponuditelja, odnosno, planira li se izvršenje dijela ugovora prepustiti </w:t>
      </w:r>
      <w:proofErr w:type="spellStart"/>
      <w:r w:rsidRPr="001C2E83">
        <w:rPr>
          <w:rFonts w:ascii="Akkurat Light Pro" w:eastAsia="Calibri" w:hAnsi="Akkurat Light Pro" w:cs="Arial"/>
          <w:bCs/>
          <w:sz w:val="20"/>
          <w:szCs w:val="20"/>
          <w:lang w:eastAsia="en-US"/>
        </w:rPr>
        <w:t>podugovarateljima</w:t>
      </w:r>
      <w:proofErr w:type="spellEnd"/>
      <w:r w:rsidRPr="001C2E83">
        <w:rPr>
          <w:rFonts w:ascii="Akkurat Light Pro" w:eastAsia="Calibri" w:hAnsi="Akkurat Light Pro" w:cs="Arial"/>
          <w:bCs/>
          <w:sz w:val="20"/>
          <w:szCs w:val="20"/>
          <w:lang w:eastAsia="en-US"/>
        </w:rPr>
        <w:t>)</w:t>
      </w:r>
    </w:p>
    <w:p w14:paraId="650FBEFF" w14:textId="77777777"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Cs/>
          <w:sz w:val="20"/>
          <w:szCs w:val="20"/>
          <w:lang w:eastAsia="en-US"/>
        </w:rPr>
        <w:t>2.</w:t>
      </w:r>
      <w:r w:rsidRPr="001C2E83">
        <w:rPr>
          <w:rFonts w:ascii="Akkurat Light Pro" w:eastAsia="Calibri" w:hAnsi="Akkurat Light Pro" w:cs="Arial"/>
          <w:bCs/>
          <w:sz w:val="20"/>
          <w:szCs w:val="20"/>
          <w:lang w:eastAsia="en-US"/>
        </w:rPr>
        <w:tab/>
        <w:t xml:space="preserve">Popunjeni dokument Troškovnika - </w:t>
      </w:r>
      <w:r w:rsidRPr="001C2E83">
        <w:rPr>
          <w:rFonts w:ascii="Akkurat Light Pro" w:eastAsia="Calibri" w:hAnsi="Akkurat Light Pro" w:cs="Arial"/>
          <w:b/>
          <w:sz w:val="20"/>
          <w:szCs w:val="20"/>
          <w:lang w:eastAsia="en-US"/>
        </w:rPr>
        <w:t>Prilog 2</w:t>
      </w:r>
    </w:p>
    <w:p w14:paraId="281F39EB" w14:textId="0F1FE981" w:rsidR="00085906" w:rsidRPr="001C2E83" w:rsidRDefault="00085906"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lastRenderedPageBreak/>
        <w:t>3.</w:t>
      </w:r>
      <w:r w:rsidRPr="001C2E83">
        <w:rPr>
          <w:rFonts w:ascii="Akkurat Light Pro" w:eastAsia="Calibri" w:hAnsi="Akkurat Light Pro" w:cs="Arial"/>
          <w:bCs/>
          <w:sz w:val="20"/>
          <w:szCs w:val="20"/>
          <w:lang w:eastAsia="en-US"/>
        </w:rPr>
        <w:tab/>
        <w:t xml:space="preserve">Dokaz nepostojanja razloga za isključenje iz točke 3. Poziva za dostavu ponuda – </w:t>
      </w:r>
      <w:r w:rsidRPr="001C2E83">
        <w:rPr>
          <w:rFonts w:ascii="Akkurat Light Pro" w:eastAsia="Calibri" w:hAnsi="Akkurat Light Pro" w:cs="Arial"/>
          <w:b/>
          <w:sz w:val="20"/>
          <w:szCs w:val="20"/>
          <w:lang w:eastAsia="en-US"/>
        </w:rPr>
        <w:t>Prilog 3</w:t>
      </w:r>
      <w:r w:rsidRPr="001C2E83">
        <w:rPr>
          <w:rFonts w:ascii="Akkurat Light Pro" w:eastAsia="Calibri" w:hAnsi="Akkurat Light Pro" w:cs="Arial"/>
          <w:bCs/>
          <w:sz w:val="20"/>
          <w:szCs w:val="20"/>
          <w:lang w:eastAsia="en-US"/>
        </w:rPr>
        <w:t xml:space="preserve"> </w:t>
      </w:r>
      <w:r w:rsidR="009C0AAA" w:rsidRPr="009C0AAA">
        <w:rPr>
          <w:rFonts w:ascii="Akkurat Light Pro" w:eastAsia="Calibri" w:hAnsi="Akkurat Light Pro" w:cs="Arial"/>
          <w:b/>
          <w:sz w:val="20"/>
          <w:szCs w:val="20"/>
          <w:lang w:eastAsia="en-US"/>
        </w:rPr>
        <w:t>i Potvrda porezne</w:t>
      </w:r>
    </w:p>
    <w:p w14:paraId="30F4EAF3" w14:textId="0ABF76A4" w:rsidR="00085906" w:rsidRDefault="00DC22F6"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4</w:t>
      </w:r>
      <w:r w:rsidR="00085906" w:rsidRPr="001C2E83">
        <w:rPr>
          <w:rFonts w:ascii="Akkurat Light Pro" w:eastAsia="Calibri" w:hAnsi="Akkurat Light Pro" w:cs="Arial"/>
          <w:bCs/>
          <w:sz w:val="20"/>
          <w:szCs w:val="20"/>
          <w:lang w:eastAsia="en-US"/>
        </w:rPr>
        <w:t xml:space="preserve">. </w:t>
      </w:r>
      <w:r w:rsidR="00085906" w:rsidRPr="001C2E83">
        <w:rPr>
          <w:rFonts w:ascii="Akkurat Light Pro" w:eastAsia="Calibri" w:hAnsi="Akkurat Light Pro" w:cs="Arial"/>
          <w:bCs/>
          <w:sz w:val="20"/>
          <w:szCs w:val="20"/>
          <w:lang w:eastAsia="en-US"/>
        </w:rPr>
        <w:tab/>
        <w:t>Dokaz tehničke sposobnosti iz točke 4.1.</w:t>
      </w:r>
      <w:r w:rsidR="00E42ADF">
        <w:rPr>
          <w:rFonts w:ascii="Akkurat Light Pro" w:eastAsia="Calibri" w:hAnsi="Akkurat Light Pro" w:cs="Arial"/>
          <w:bCs/>
          <w:sz w:val="20"/>
          <w:szCs w:val="20"/>
          <w:lang w:eastAsia="en-US"/>
        </w:rPr>
        <w:t>1</w:t>
      </w:r>
      <w:r w:rsidR="00085906" w:rsidRPr="001C2E83">
        <w:rPr>
          <w:rFonts w:ascii="Akkurat Light Pro" w:eastAsia="Calibri" w:hAnsi="Akkurat Light Pro" w:cs="Arial"/>
          <w:bCs/>
          <w:sz w:val="20"/>
          <w:szCs w:val="20"/>
          <w:lang w:eastAsia="en-US"/>
        </w:rPr>
        <w:t xml:space="preserve"> Poziva za dostavu ponuda – </w:t>
      </w:r>
      <w:r w:rsidR="00085906" w:rsidRPr="001C2E83">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4</w:t>
      </w:r>
      <w:r w:rsidR="00085906" w:rsidRPr="001C2E83">
        <w:rPr>
          <w:rFonts w:ascii="Akkurat Light Pro" w:eastAsia="Calibri" w:hAnsi="Akkurat Light Pro" w:cs="Arial"/>
          <w:b/>
          <w:sz w:val="20"/>
          <w:szCs w:val="20"/>
          <w:lang w:eastAsia="en-US"/>
        </w:rPr>
        <w:t xml:space="preserve"> (</w:t>
      </w:r>
      <w:r w:rsidR="00E42ADF">
        <w:rPr>
          <w:rFonts w:ascii="Akkurat Light Pro" w:eastAsia="Calibri" w:hAnsi="Akkurat Light Pro" w:cs="Arial"/>
          <w:b/>
          <w:sz w:val="20"/>
          <w:szCs w:val="20"/>
          <w:lang w:eastAsia="en-US"/>
        </w:rPr>
        <w:t>Izjava o prometu</w:t>
      </w:r>
      <w:r w:rsidR="00085906" w:rsidRPr="001C2E83">
        <w:rPr>
          <w:rFonts w:ascii="Akkurat Light Pro" w:eastAsia="Calibri" w:hAnsi="Akkurat Light Pro" w:cs="Arial"/>
          <w:b/>
          <w:sz w:val="20"/>
          <w:szCs w:val="20"/>
          <w:lang w:eastAsia="en-US"/>
        </w:rPr>
        <w:t>)</w:t>
      </w:r>
    </w:p>
    <w:p w14:paraId="7E0A7482" w14:textId="49CF6657" w:rsidR="00792D20" w:rsidRDefault="00792D20"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792D20">
        <w:rPr>
          <w:rFonts w:ascii="Akkurat Light Pro" w:eastAsia="Calibri" w:hAnsi="Akkurat Light Pro" w:cs="Arial"/>
          <w:bCs/>
          <w:sz w:val="20"/>
          <w:szCs w:val="20"/>
          <w:lang w:eastAsia="en-US"/>
        </w:rPr>
        <w:t xml:space="preserve">5. </w:t>
      </w:r>
      <w:r w:rsidRPr="00792D20">
        <w:rPr>
          <w:rFonts w:ascii="Akkurat Light Pro" w:eastAsia="Calibri" w:hAnsi="Akkurat Light Pro" w:cs="Arial"/>
          <w:bCs/>
          <w:sz w:val="20"/>
          <w:szCs w:val="20"/>
          <w:lang w:eastAsia="en-US"/>
        </w:rPr>
        <w:tab/>
        <w:t>Dokaz stručne sposobnosti iz točke 4.2.</w:t>
      </w:r>
      <w:r w:rsidR="00C85DDE">
        <w:rPr>
          <w:rFonts w:ascii="Akkurat Light Pro" w:eastAsia="Calibri" w:hAnsi="Akkurat Light Pro" w:cs="Arial"/>
          <w:bCs/>
          <w:sz w:val="20"/>
          <w:szCs w:val="20"/>
          <w:lang w:eastAsia="en-US"/>
        </w:rPr>
        <w:t>1</w:t>
      </w:r>
      <w:r w:rsidRPr="00792D20">
        <w:rPr>
          <w:rFonts w:ascii="Akkurat Light Pro" w:eastAsia="Calibri" w:hAnsi="Akkurat Light Pro" w:cs="Arial"/>
          <w:bCs/>
          <w:sz w:val="20"/>
          <w:szCs w:val="20"/>
          <w:lang w:eastAsia="en-US"/>
        </w:rPr>
        <w:t xml:space="preserve"> Poziva na dostavu ponuda – </w:t>
      </w:r>
      <w:r w:rsidRPr="00792D20">
        <w:rPr>
          <w:rFonts w:ascii="Akkurat Light Pro" w:eastAsia="Calibri" w:hAnsi="Akkurat Light Pro" w:cs="Arial"/>
          <w:b/>
          <w:sz w:val="20"/>
          <w:szCs w:val="20"/>
          <w:lang w:eastAsia="en-US"/>
        </w:rPr>
        <w:t>Prilog 5 (</w:t>
      </w:r>
      <w:r w:rsidR="00C85DDE">
        <w:rPr>
          <w:rFonts w:ascii="Akkurat Light Pro" w:eastAsia="Calibri" w:hAnsi="Akkurat Light Pro" w:cs="Arial"/>
          <w:b/>
          <w:sz w:val="20"/>
          <w:szCs w:val="20"/>
          <w:lang w:eastAsia="en-US"/>
        </w:rPr>
        <w:t>Popis izvršenih radova)</w:t>
      </w:r>
    </w:p>
    <w:p w14:paraId="77D24EC8" w14:textId="368A6317" w:rsidR="00C85DDE" w:rsidRPr="00792D20" w:rsidRDefault="00C85DDE"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sidRPr="00C85DDE">
        <w:rPr>
          <w:rFonts w:ascii="Akkurat Light Pro" w:eastAsia="Calibri" w:hAnsi="Akkurat Light Pro" w:cs="Arial"/>
          <w:bCs/>
          <w:sz w:val="20"/>
          <w:szCs w:val="20"/>
          <w:lang w:eastAsia="en-US"/>
        </w:rPr>
        <w:t>6.</w:t>
      </w:r>
      <w:r w:rsidRPr="00C85DDE">
        <w:rPr>
          <w:rFonts w:ascii="Akkurat Light Pro" w:eastAsia="Calibri" w:hAnsi="Akkurat Light Pro" w:cs="Arial"/>
          <w:bCs/>
          <w:sz w:val="20"/>
          <w:szCs w:val="20"/>
          <w:lang w:eastAsia="en-US"/>
        </w:rPr>
        <w:tab/>
        <w:t>Dokaz stručne sposobnosti iz točke 4.2.2. Poziva na dostavu ponuda</w:t>
      </w:r>
      <w:r>
        <w:rPr>
          <w:rFonts w:ascii="Akkurat Light Pro" w:eastAsia="Calibri" w:hAnsi="Akkurat Light Pro" w:cs="Arial"/>
          <w:b/>
          <w:sz w:val="20"/>
          <w:szCs w:val="20"/>
          <w:lang w:eastAsia="en-US"/>
        </w:rPr>
        <w:t xml:space="preserve"> – Prilog 6 (Popis predloženih stručnjaka)</w:t>
      </w:r>
    </w:p>
    <w:p w14:paraId="18B625F6" w14:textId="7314ECF6" w:rsidR="008D2E0C"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7</w:t>
      </w:r>
      <w:r w:rsidR="008D2E0C" w:rsidRPr="001C2E83">
        <w:rPr>
          <w:rFonts w:ascii="Akkurat Light Pro" w:eastAsia="Calibri" w:hAnsi="Akkurat Light Pro" w:cs="Arial"/>
          <w:bCs/>
          <w:sz w:val="20"/>
          <w:szCs w:val="20"/>
          <w:lang w:eastAsia="en-US"/>
        </w:rPr>
        <w:t xml:space="preserve">.       </w:t>
      </w:r>
      <w:r w:rsidR="008F1FC1" w:rsidRPr="001C2E83">
        <w:rPr>
          <w:rFonts w:ascii="Akkurat Light Pro" w:eastAsia="Calibri" w:hAnsi="Akkurat Light Pro" w:cs="Arial"/>
          <w:bCs/>
          <w:sz w:val="20"/>
          <w:szCs w:val="20"/>
          <w:lang w:eastAsia="en-US"/>
        </w:rPr>
        <w:t xml:space="preserve">   </w:t>
      </w:r>
      <w:r w:rsidR="002A1ADE" w:rsidRPr="001C2E83">
        <w:rPr>
          <w:rFonts w:ascii="Akkurat Light Pro" w:eastAsia="Calibri" w:hAnsi="Akkurat Light Pro" w:cs="Arial"/>
          <w:bCs/>
          <w:sz w:val="20"/>
          <w:szCs w:val="20"/>
          <w:lang w:eastAsia="en-US"/>
        </w:rPr>
        <w:t>Izjava o trajanju jamstva za otklanjanje nedostataka u jamstvenom roku</w:t>
      </w:r>
      <w:r w:rsidR="002A1ADE" w:rsidRPr="001C2E83">
        <w:rPr>
          <w:rFonts w:ascii="Akkurat Light Pro" w:eastAsia="Calibri" w:hAnsi="Akkurat Light Pro" w:cs="Arial"/>
          <w:b/>
          <w:bCs/>
          <w:sz w:val="20"/>
          <w:szCs w:val="20"/>
          <w:lang w:eastAsia="en-US"/>
        </w:rPr>
        <w:t xml:space="preserve"> </w:t>
      </w:r>
      <w:r w:rsidR="00E80FE5">
        <w:rPr>
          <w:rFonts w:ascii="Akkurat Light Pro" w:eastAsia="Calibri" w:hAnsi="Akkurat Light Pro" w:cs="Arial"/>
          <w:b/>
          <w:bCs/>
          <w:sz w:val="20"/>
          <w:szCs w:val="20"/>
          <w:lang w:eastAsia="en-US"/>
        </w:rPr>
        <w:t xml:space="preserve">- </w:t>
      </w:r>
      <w:r w:rsidR="008D2E0C" w:rsidRPr="001C2E83">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7</w:t>
      </w:r>
      <w:r w:rsidR="008D2E0C" w:rsidRPr="001C2E83">
        <w:rPr>
          <w:rFonts w:ascii="Akkurat Light Pro" w:eastAsia="Calibri" w:hAnsi="Akkurat Light Pro" w:cs="Arial"/>
          <w:b/>
          <w:sz w:val="20"/>
          <w:szCs w:val="20"/>
          <w:lang w:eastAsia="en-US"/>
        </w:rPr>
        <w:t>.</w:t>
      </w:r>
    </w:p>
    <w:p w14:paraId="789BFC1B" w14:textId="251B60E0" w:rsidR="00792D20" w:rsidRDefault="00C85DDE"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8</w:t>
      </w:r>
      <w:r w:rsidR="00792D20" w:rsidRPr="004B48C7">
        <w:rPr>
          <w:rFonts w:ascii="Akkurat Light Pro" w:eastAsia="Calibri" w:hAnsi="Akkurat Light Pro" w:cs="Arial"/>
          <w:bCs/>
          <w:sz w:val="20"/>
          <w:szCs w:val="20"/>
          <w:lang w:eastAsia="en-US"/>
        </w:rPr>
        <w:t xml:space="preserve">. </w:t>
      </w:r>
      <w:r w:rsidR="00792D20" w:rsidRPr="004B48C7">
        <w:rPr>
          <w:rFonts w:ascii="Akkurat Light Pro" w:eastAsia="Calibri" w:hAnsi="Akkurat Light Pro" w:cs="Arial"/>
          <w:bCs/>
          <w:sz w:val="20"/>
          <w:szCs w:val="20"/>
          <w:lang w:eastAsia="en-US"/>
        </w:rPr>
        <w:tab/>
      </w:r>
      <w:r w:rsidR="004B48C7" w:rsidRPr="004B48C7">
        <w:rPr>
          <w:rFonts w:ascii="Akkurat Light Pro" w:eastAsia="Calibri" w:hAnsi="Akkurat Light Pro" w:cs="Arial"/>
          <w:bCs/>
          <w:sz w:val="20"/>
          <w:szCs w:val="20"/>
          <w:lang w:eastAsia="en-US"/>
        </w:rPr>
        <w:t>D</w:t>
      </w:r>
      <w:r w:rsidR="004B48C7">
        <w:rPr>
          <w:rFonts w:ascii="Akkurat Light Pro" w:eastAsia="Calibri" w:hAnsi="Akkurat Light Pro" w:cs="Arial"/>
          <w:bCs/>
          <w:sz w:val="20"/>
          <w:szCs w:val="20"/>
          <w:lang w:eastAsia="en-US"/>
        </w:rPr>
        <w:t xml:space="preserve">okaz specifičnog iskustva Stručnjaka 1 iz točke 5.3. Poziva na dostavu ponuda </w:t>
      </w:r>
      <w:r w:rsidR="00A5212F">
        <w:rPr>
          <w:rFonts w:ascii="Akkurat Light Pro" w:eastAsia="Calibri" w:hAnsi="Akkurat Light Pro" w:cs="Arial"/>
          <w:bCs/>
          <w:sz w:val="20"/>
          <w:szCs w:val="20"/>
          <w:lang w:eastAsia="en-US"/>
        </w:rPr>
        <w:t>–</w:t>
      </w:r>
      <w:r w:rsidR="004B48C7">
        <w:rPr>
          <w:rFonts w:ascii="Akkurat Light Pro" w:eastAsia="Calibri" w:hAnsi="Akkurat Light Pro" w:cs="Arial"/>
          <w:bCs/>
          <w:sz w:val="20"/>
          <w:szCs w:val="20"/>
          <w:lang w:eastAsia="en-US"/>
        </w:rPr>
        <w:t xml:space="preserve"> </w:t>
      </w:r>
      <w:r w:rsidR="00A5212F" w:rsidRPr="00E80FE5">
        <w:rPr>
          <w:rFonts w:ascii="Akkurat Light Pro" w:eastAsia="Calibri" w:hAnsi="Akkurat Light Pro" w:cs="Arial"/>
          <w:b/>
          <w:sz w:val="20"/>
          <w:szCs w:val="20"/>
          <w:lang w:eastAsia="en-US"/>
        </w:rPr>
        <w:t xml:space="preserve">Prilog </w:t>
      </w:r>
      <w:r w:rsidR="00BE5D73">
        <w:rPr>
          <w:rFonts w:ascii="Akkurat Light Pro" w:eastAsia="Calibri" w:hAnsi="Akkurat Light Pro" w:cs="Arial"/>
          <w:b/>
          <w:sz w:val="20"/>
          <w:szCs w:val="20"/>
          <w:lang w:eastAsia="en-US"/>
        </w:rPr>
        <w:t>8</w:t>
      </w:r>
      <w:r w:rsidR="00A5212F" w:rsidRPr="00E80FE5">
        <w:rPr>
          <w:rFonts w:ascii="Akkurat Light Pro" w:eastAsia="Calibri" w:hAnsi="Akkurat Light Pro" w:cs="Arial"/>
          <w:b/>
          <w:sz w:val="20"/>
          <w:szCs w:val="20"/>
          <w:lang w:eastAsia="en-US"/>
        </w:rPr>
        <w:t xml:space="preserve">. </w:t>
      </w:r>
      <w:r w:rsidR="00E80FE5">
        <w:rPr>
          <w:rFonts w:ascii="Akkurat Light Pro" w:eastAsia="Calibri" w:hAnsi="Akkurat Light Pro" w:cs="Arial"/>
          <w:b/>
          <w:sz w:val="20"/>
          <w:szCs w:val="20"/>
          <w:lang w:eastAsia="en-US"/>
        </w:rPr>
        <w:t>(</w:t>
      </w:r>
      <w:r w:rsidR="00E80FE5" w:rsidRPr="00E80FE5">
        <w:rPr>
          <w:rFonts w:ascii="Akkurat Light Pro" w:eastAsia="Calibri" w:hAnsi="Akkurat Light Pro" w:cs="Arial"/>
          <w:b/>
          <w:sz w:val="20"/>
          <w:szCs w:val="20"/>
          <w:lang w:eastAsia="en-US"/>
        </w:rPr>
        <w:t>Obrazac životopisa</w:t>
      </w:r>
      <w:r w:rsidR="00E80FE5">
        <w:rPr>
          <w:rFonts w:ascii="Akkurat Light Pro" w:eastAsia="Calibri" w:hAnsi="Akkurat Light Pro" w:cs="Arial"/>
          <w:b/>
          <w:sz w:val="20"/>
          <w:szCs w:val="20"/>
          <w:lang w:eastAsia="en-US"/>
        </w:rPr>
        <w:t xml:space="preserve"> Stručnjaka 1)</w:t>
      </w:r>
    </w:p>
    <w:p w14:paraId="1B97C7AA" w14:textId="2F2D1901" w:rsid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Pr>
          <w:rFonts w:ascii="Akkurat Light Pro" w:eastAsia="Calibri" w:hAnsi="Akkurat Light Pro" w:cs="Arial"/>
          <w:bCs/>
          <w:sz w:val="20"/>
          <w:szCs w:val="20"/>
          <w:lang w:eastAsia="en-US"/>
        </w:rPr>
        <w:t>9</w:t>
      </w:r>
      <w:r w:rsidR="00E80FE5" w:rsidRPr="00E80FE5">
        <w:rPr>
          <w:rFonts w:ascii="Akkurat Light Pro" w:eastAsia="Calibri" w:hAnsi="Akkurat Light Pro" w:cs="Arial"/>
          <w:bCs/>
          <w:sz w:val="20"/>
          <w:szCs w:val="20"/>
          <w:lang w:eastAsia="en-US"/>
        </w:rPr>
        <w:t xml:space="preserve">. </w:t>
      </w:r>
      <w:r w:rsidR="00E80FE5" w:rsidRPr="00E80FE5">
        <w:rPr>
          <w:rFonts w:ascii="Akkurat Light Pro" w:eastAsia="Calibri" w:hAnsi="Akkurat Light Pro" w:cs="Arial"/>
          <w:bCs/>
          <w:sz w:val="20"/>
          <w:szCs w:val="20"/>
          <w:lang w:eastAsia="en-US"/>
        </w:rPr>
        <w:tab/>
        <w:t xml:space="preserve">Dokaz specifičnog iskustva Stručnjaka 2 iz točke 5.4. Poziva na dostavu ponuda – </w:t>
      </w:r>
      <w:r w:rsidR="00E80FE5"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9</w:t>
      </w:r>
      <w:r w:rsidR="00E80FE5" w:rsidRPr="00E80FE5">
        <w:rPr>
          <w:rFonts w:ascii="Akkurat Light Pro" w:eastAsia="Calibri" w:hAnsi="Akkurat Light Pro" w:cs="Arial"/>
          <w:b/>
          <w:sz w:val="20"/>
          <w:szCs w:val="20"/>
          <w:lang w:eastAsia="en-US"/>
        </w:rPr>
        <w:t>. (Obrazac životopisa Stručnjaka 2)</w:t>
      </w:r>
    </w:p>
    <w:p w14:paraId="55D149EC" w14:textId="45D38798" w:rsidR="00BE5D73"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10.</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3</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5</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10</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3</w:t>
      </w:r>
      <w:r w:rsidRPr="00E80FE5">
        <w:rPr>
          <w:rFonts w:ascii="Akkurat Light Pro" w:eastAsia="Calibri" w:hAnsi="Akkurat Light Pro" w:cs="Arial"/>
          <w:b/>
          <w:sz w:val="20"/>
          <w:szCs w:val="20"/>
          <w:lang w:eastAsia="en-US"/>
        </w:rPr>
        <w:t>)</w:t>
      </w:r>
    </w:p>
    <w:p w14:paraId="787863AD" w14:textId="196B1296" w:rsidR="00BE5D73" w:rsidRPr="00E80FE5" w:rsidRDefault="00BE5D73" w:rsidP="00085906">
      <w:pPr>
        <w:tabs>
          <w:tab w:val="left" w:pos="567"/>
        </w:tabs>
        <w:spacing w:after="160" w:line="259" w:lineRule="auto"/>
        <w:ind w:left="564" w:hanging="564"/>
        <w:jc w:val="both"/>
        <w:rPr>
          <w:rFonts w:ascii="Akkurat Light Pro" w:eastAsia="Calibri" w:hAnsi="Akkurat Light Pro" w:cs="Arial"/>
          <w:b/>
          <w:sz w:val="20"/>
          <w:szCs w:val="20"/>
          <w:lang w:eastAsia="en-US"/>
        </w:rPr>
      </w:pPr>
      <w:r w:rsidRPr="00BE5D73">
        <w:rPr>
          <w:rFonts w:ascii="Akkurat Light Pro" w:eastAsia="Calibri" w:hAnsi="Akkurat Light Pro" w:cs="Arial"/>
          <w:bCs/>
          <w:sz w:val="20"/>
          <w:szCs w:val="20"/>
          <w:lang w:eastAsia="en-US"/>
        </w:rPr>
        <w:t>11</w:t>
      </w:r>
      <w:r>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ab/>
      </w:r>
      <w:r w:rsidRPr="00E80FE5">
        <w:rPr>
          <w:rFonts w:ascii="Akkurat Light Pro" w:eastAsia="Calibri" w:hAnsi="Akkurat Light Pro" w:cs="Arial"/>
          <w:bCs/>
          <w:sz w:val="20"/>
          <w:szCs w:val="20"/>
          <w:lang w:eastAsia="en-US"/>
        </w:rPr>
        <w:t xml:space="preserve">Dokaz specifičnog iskustva Stručnjaka </w:t>
      </w:r>
      <w:r>
        <w:rPr>
          <w:rFonts w:ascii="Akkurat Light Pro" w:eastAsia="Calibri" w:hAnsi="Akkurat Light Pro" w:cs="Arial"/>
          <w:bCs/>
          <w:sz w:val="20"/>
          <w:szCs w:val="20"/>
          <w:lang w:eastAsia="en-US"/>
        </w:rPr>
        <w:t>4</w:t>
      </w:r>
      <w:r w:rsidRPr="00E80FE5">
        <w:rPr>
          <w:rFonts w:ascii="Akkurat Light Pro" w:eastAsia="Calibri" w:hAnsi="Akkurat Light Pro" w:cs="Arial"/>
          <w:bCs/>
          <w:sz w:val="20"/>
          <w:szCs w:val="20"/>
          <w:lang w:eastAsia="en-US"/>
        </w:rPr>
        <w:t xml:space="preserve"> iz točke 5.</w:t>
      </w:r>
      <w:r>
        <w:rPr>
          <w:rFonts w:ascii="Akkurat Light Pro" w:eastAsia="Calibri" w:hAnsi="Akkurat Light Pro" w:cs="Arial"/>
          <w:bCs/>
          <w:sz w:val="20"/>
          <w:szCs w:val="20"/>
          <w:lang w:eastAsia="en-US"/>
        </w:rPr>
        <w:t>6</w:t>
      </w:r>
      <w:r w:rsidRPr="00E80FE5">
        <w:rPr>
          <w:rFonts w:ascii="Akkurat Light Pro" w:eastAsia="Calibri" w:hAnsi="Akkurat Light Pro" w:cs="Arial"/>
          <w:bCs/>
          <w:sz w:val="20"/>
          <w:szCs w:val="20"/>
          <w:lang w:eastAsia="en-US"/>
        </w:rPr>
        <w:t xml:space="preserve">. Poziva na dostavu ponuda – </w:t>
      </w:r>
      <w:r w:rsidRPr="00E80FE5">
        <w:rPr>
          <w:rFonts w:ascii="Akkurat Light Pro" w:eastAsia="Calibri" w:hAnsi="Akkurat Light Pro" w:cs="Arial"/>
          <w:b/>
          <w:sz w:val="20"/>
          <w:szCs w:val="20"/>
          <w:lang w:eastAsia="en-US"/>
        </w:rPr>
        <w:t xml:space="preserve">Prilog </w:t>
      </w:r>
      <w:r>
        <w:rPr>
          <w:rFonts w:ascii="Akkurat Light Pro" w:eastAsia="Calibri" w:hAnsi="Akkurat Light Pro" w:cs="Arial"/>
          <w:b/>
          <w:sz w:val="20"/>
          <w:szCs w:val="20"/>
          <w:lang w:eastAsia="en-US"/>
        </w:rPr>
        <w:t>11</w:t>
      </w:r>
      <w:r w:rsidRPr="00E80FE5">
        <w:rPr>
          <w:rFonts w:ascii="Akkurat Light Pro" w:eastAsia="Calibri" w:hAnsi="Akkurat Light Pro" w:cs="Arial"/>
          <w:b/>
          <w:sz w:val="20"/>
          <w:szCs w:val="20"/>
          <w:lang w:eastAsia="en-US"/>
        </w:rPr>
        <w:t xml:space="preserve">. (Obrazac životopisa Stručnjaka </w:t>
      </w:r>
      <w:r>
        <w:rPr>
          <w:rFonts w:ascii="Akkurat Light Pro" w:eastAsia="Calibri" w:hAnsi="Akkurat Light Pro" w:cs="Arial"/>
          <w:b/>
          <w:sz w:val="20"/>
          <w:szCs w:val="20"/>
          <w:lang w:eastAsia="en-US"/>
        </w:rPr>
        <w:t>4</w:t>
      </w:r>
      <w:r w:rsidRPr="00E80FE5">
        <w:rPr>
          <w:rFonts w:ascii="Akkurat Light Pro" w:eastAsia="Calibri" w:hAnsi="Akkurat Light Pro" w:cs="Arial"/>
          <w:b/>
          <w:sz w:val="20"/>
          <w:szCs w:val="20"/>
          <w:lang w:eastAsia="en-US"/>
        </w:rPr>
        <w:t>)</w:t>
      </w:r>
    </w:p>
    <w:p w14:paraId="2CCF53B5" w14:textId="7F4E4F94" w:rsidR="00700384" w:rsidRPr="001C2E83" w:rsidRDefault="00BE5D73" w:rsidP="00085906">
      <w:pPr>
        <w:tabs>
          <w:tab w:val="left" w:pos="567"/>
        </w:tabs>
        <w:spacing w:after="160" w:line="259" w:lineRule="auto"/>
        <w:ind w:left="564" w:hanging="564"/>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12</w:t>
      </w:r>
      <w:r w:rsidR="00700384" w:rsidRPr="00560F4E">
        <w:rPr>
          <w:rFonts w:ascii="Akkurat Light Pro" w:eastAsia="Calibri" w:hAnsi="Akkurat Light Pro" w:cs="Arial"/>
          <w:bCs/>
          <w:sz w:val="20"/>
          <w:szCs w:val="20"/>
          <w:lang w:eastAsia="en-US"/>
        </w:rPr>
        <w:t>.</w:t>
      </w:r>
      <w:r w:rsidR="00700384">
        <w:rPr>
          <w:rFonts w:ascii="Akkurat Light Pro" w:eastAsia="Calibri" w:hAnsi="Akkurat Light Pro" w:cs="Arial"/>
          <w:b/>
          <w:sz w:val="20"/>
          <w:szCs w:val="20"/>
          <w:lang w:eastAsia="en-US"/>
        </w:rPr>
        <w:t xml:space="preserve"> </w:t>
      </w:r>
      <w:r w:rsidR="00700384">
        <w:rPr>
          <w:rFonts w:ascii="Akkurat Light Pro" w:eastAsia="Calibri" w:hAnsi="Akkurat Light Pro" w:cs="Arial"/>
          <w:b/>
          <w:sz w:val="20"/>
          <w:szCs w:val="20"/>
          <w:lang w:eastAsia="en-US"/>
        </w:rPr>
        <w:tab/>
      </w:r>
      <w:r w:rsidR="00700384" w:rsidRPr="00700384">
        <w:rPr>
          <w:rFonts w:ascii="Akkurat Light Pro" w:eastAsia="Calibri" w:hAnsi="Akkurat Light Pro" w:cs="Arial"/>
          <w:bCs/>
          <w:sz w:val="20"/>
          <w:szCs w:val="20"/>
          <w:lang w:eastAsia="en-US"/>
        </w:rPr>
        <w:t>Jamstvo za ozbiljnost ponude</w:t>
      </w:r>
    </w:p>
    <w:p w14:paraId="5EF7EEE7" w14:textId="77777777" w:rsidR="00B973B1" w:rsidRPr="001C2E83" w:rsidRDefault="00B973B1" w:rsidP="007366A9">
      <w:pPr>
        <w:tabs>
          <w:tab w:val="left" w:pos="567"/>
        </w:tabs>
        <w:spacing w:after="160" w:line="259" w:lineRule="auto"/>
        <w:contextualSpacing/>
        <w:jc w:val="both"/>
        <w:rPr>
          <w:rFonts w:ascii="Akkurat Light Pro" w:eastAsia="Calibri" w:hAnsi="Akkurat Light Pro" w:cs="Arial"/>
          <w:bCs/>
          <w:noProof/>
          <w:sz w:val="20"/>
          <w:szCs w:val="20"/>
          <w:highlight w:val="yellow"/>
          <w:lang w:eastAsia="en-US"/>
        </w:rPr>
      </w:pPr>
    </w:p>
    <w:p w14:paraId="6894EF2E" w14:textId="2C28A1F6" w:rsidR="00B973B1" w:rsidRPr="001C2E83" w:rsidRDefault="00B973B1">
      <w:pPr>
        <w:numPr>
          <w:ilvl w:val="1"/>
          <w:numId w:val="2"/>
        </w:numPr>
        <w:tabs>
          <w:tab w:val="left" w:pos="567"/>
        </w:tabs>
        <w:spacing w:after="160" w:line="259" w:lineRule="auto"/>
        <w:contextualSpacing/>
        <w:jc w:val="both"/>
        <w:rPr>
          <w:rFonts w:ascii="Akkurat Light Pro" w:eastAsia="Calibri" w:hAnsi="Akkurat Light Pro" w:cs="Arial"/>
          <w:b/>
          <w:noProof/>
          <w:sz w:val="20"/>
          <w:szCs w:val="20"/>
          <w:lang w:eastAsia="en-US"/>
        </w:rPr>
      </w:pPr>
      <w:bookmarkStart w:id="24" w:name="_Hlk92118330"/>
      <w:r w:rsidRPr="001C2E83">
        <w:rPr>
          <w:rFonts w:ascii="Akkurat Light Pro" w:eastAsia="Calibri" w:hAnsi="Akkurat Light Pro" w:cs="Arial"/>
          <w:b/>
          <w:noProof/>
          <w:sz w:val="20"/>
          <w:szCs w:val="20"/>
          <w:lang w:eastAsia="en-US"/>
        </w:rPr>
        <w:t>Rok i način dostave ponude</w:t>
      </w:r>
    </w:p>
    <w:p w14:paraId="2DDA21B3" w14:textId="77777777" w:rsidR="00C61F27" w:rsidRPr="00A14A3E" w:rsidRDefault="00C61F27" w:rsidP="005C4FE6">
      <w:pPr>
        <w:tabs>
          <w:tab w:val="left" w:pos="567"/>
        </w:tabs>
        <w:spacing w:after="160" w:line="259" w:lineRule="auto"/>
        <w:ind w:left="720"/>
        <w:contextualSpacing/>
        <w:jc w:val="both"/>
        <w:rPr>
          <w:rFonts w:ascii="Akkurat Light Pro" w:eastAsia="Calibri" w:hAnsi="Akkurat Light Pro" w:cs="Arial"/>
          <w:b/>
          <w:strike/>
          <w:noProof/>
          <w:sz w:val="20"/>
          <w:szCs w:val="20"/>
          <w:lang w:eastAsia="en-US"/>
        </w:rPr>
      </w:pPr>
    </w:p>
    <w:p w14:paraId="3539569C" w14:textId="79C7D50F" w:rsidR="00BB26F7" w:rsidRPr="00260D9F" w:rsidRDefault="00BB26F7" w:rsidP="00085906">
      <w:pPr>
        <w:tabs>
          <w:tab w:val="left" w:pos="567"/>
        </w:tabs>
        <w:spacing w:after="160" w:line="259" w:lineRule="auto"/>
        <w:jc w:val="both"/>
        <w:rPr>
          <w:rFonts w:ascii="Akkurat Light Pro" w:eastAsia="Calibri" w:hAnsi="Akkurat Light Pro" w:cs="Arial"/>
          <w:b/>
          <w:color w:val="000000" w:themeColor="text1"/>
          <w:sz w:val="20"/>
          <w:szCs w:val="20"/>
          <w:lang w:eastAsia="en-US"/>
        </w:rPr>
      </w:pPr>
      <w:r w:rsidRPr="00260D9F">
        <w:rPr>
          <w:rFonts w:ascii="Akkurat Light Pro" w:eastAsia="Calibri" w:hAnsi="Akkurat Light Pro" w:cs="Arial"/>
          <w:b/>
          <w:bCs/>
          <w:color w:val="000000" w:themeColor="text1"/>
          <w:sz w:val="20"/>
          <w:szCs w:val="20"/>
          <w:lang w:eastAsia="en-US"/>
        </w:rPr>
        <w:t xml:space="preserve">Rok za </w:t>
      </w:r>
      <w:r w:rsidRPr="006A367A">
        <w:rPr>
          <w:rFonts w:ascii="Akkurat Light Pro" w:eastAsia="Calibri" w:hAnsi="Akkurat Light Pro" w:cs="Arial"/>
          <w:b/>
          <w:bCs/>
          <w:sz w:val="20"/>
          <w:szCs w:val="20"/>
          <w:lang w:eastAsia="en-US"/>
        </w:rPr>
        <w:t xml:space="preserve">dostavu </w:t>
      </w:r>
      <w:r w:rsidRPr="00A1447A">
        <w:rPr>
          <w:rFonts w:ascii="Akkurat Light Pro" w:eastAsia="Calibri" w:hAnsi="Akkurat Light Pro" w:cs="Arial"/>
          <w:b/>
          <w:bCs/>
          <w:sz w:val="20"/>
          <w:szCs w:val="20"/>
          <w:lang w:eastAsia="en-US"/>
        </w:rPr>
        <w:t xml:space="preserve">ponuda </w:t>
      </w:r>
      <w:r w:rsidRPr="00A1447A">
        <w:rPr>
          <w:rFonts w:ascii="Akkurat Light Pro" w:eastAsia="Calibri" w:hAnsi="Akkurat Light Pro" w:cs="Arial"/>
          <w:b/>
          <w:sz w:val="20"/>
          <w:szCs w:val="20"/>
          <w:lang w:eastAsia="en-US"/>
        </w:rPr>
        <w:t xml:space="preserve">je </w:t>
      </w:r>
      <w:r w:rsidR="00A1447A" w:rsidRPr="00A1447A">
        <w:rPr>
          <w:rFonts w:ascii="Akkurat Light Pro" w:eastAsia="Calibri" w:hAnsi="Akkurat Light Pro" w:cs="Arial"/>
          <w:b/>
          <w:sz w:val="20"/>
          <w:szCs w:val="20"/>
          <w:u w:val="single"/>
          <w:lang w:eastAsia="en-US"/>
        </w:rPr>
        <w:t>09</w:t>
      </w:r>
      <w:r w:rsidR="00536751" w:rsidRPr="00A1447A">
        <w:rPr>
          <w:rFonts w:ascii="Akkurat Light Pro" w:eastAsia="Calibri" w:hAnsi="Akkurat Light Pro" w:cs="Arial"/>
          <w:b/>
          <w:sz w:val="20"/>
          <w:szCs w:val="20"/>
          <w:u w:val="single"/>
          <w:lang w:eastAsia="en-US"/>
        </w:rPr>
        <w:t>.</w:t>
      </w:r>
      <w:r w:rsidR="00A1447A" w:rsidRPr="00A1447A">
        <w:rPr>
          <w:rFonts w:ascii="Akkurat Light Pro" w:eastAsia="Calibri" w:hAnsi="Akkurat Light Pro" w:cs="Arial"/>
          <w:b/>
          <w:sz w:val="20"/>
          <w:szCs w:val="20"/>
          <w:u w:val="single"/>
          <w:lang w:eastAsia="en-US"/>
        </w:rPr>
        <w:t>09</w:t>
      </w:r>
      <w:r w:rsidR="00536751" w:rsidRPr="00A1447A">
        <w:rPr>
          <w:rFonts w:ascii="Akkurat Light Pro" w:eastAsia="Calibri" w:hAnsi="Akkurat Light Pro" w:cs="Arial"/>
          <w:b/>
          <w:sz w:val="20"/>
          <w:szCs w:val="20"/>
          <w:u w:val="single"/>
          <w:lang w:eastAsia="en-US"/>
        </w:rPr>
        <w:t>.202</w:t>
      </w:r>
      <w:r w:rsidR="00400F7E" w:rsidRPr="00A1447A">
        <w:rPr>
          <w:rFonts w:ascii="Akkurat Light Pro" w:eastAsia="Calibri" w:hAnsi="Akkurat Light Pro" w:cs="Arial"/>
          <w:b/>
          <w:sz w:val="20"/>
          <w:szCs w:val="20"/>
          <w:u w:val="single"/>
          <w:lang w:eastAsia="en-US"/>
        </w:rPr>
        <w:t>4</w:t>
      </w:r>
      <w:r w:rsidR="00536751" w:rsidRPr="00A1447A">
        <w:rPr>
          <w:rFonts w:ascii="Akkurat Light Pro" w:eastAsia="Calibri" w:hAnsi="Akkurat Light Pro" w:cs="Arial"/>
          <w:b/>
          <w:sz w:val="20"/>
          <w:szCs w:val="20"/>
          <w:u w:val="single"/>
          <w:lang w:eastAsia="en-US"/>
        </w:rPr>
        <w:t xml:space="preserve">. </w:t>
      </w:r>
      <w:r w:rsidR="002A6DA5" w:rsidRPr="00A1447A">
        <w:rPr>
          <w:rFonts w:ascii="Akkurat Light Pro" w:eastAsia="Calibri" w:hAnsi="Akkurat Light Pro" w:cs="Arial"/>
          <w:b/>
          <w:sz w:val="20"/>
          <w:szCs w:val="20"/>
          <w:u w:val="single"/>
          <w:lang w:eastAsia="en-US"/>
        </w:rPr>
        <w:t>do</w:t>
      </w:r>
      <w:r w:rsidRPr="00A1447A">
        <w:rPr>
          <w:rFonts w:ascii="Akkurat Light Pro" w:eastAsia="Calibri" w:hAnsi="Akkurat Light Pro" w:cs="Arial"/>
          <w:b/>
          <w:sz w:val="20"/>
          <w:szCs w:val="20"/>
          <w:u w:val="single"/>
          <w:lang w:eastAsia="en-US"/>
        </w:rPr>
        <w:t xml:space="preserve"> 1</w:t>
      </w:r>
      <w:r w:rsidR="00AA6035" w:rsidRPr="00A1447A">
        <w:rPr>
          <w:rFonts w:ascii="Akkurat Light Pro" w:eastAsia="Calibri" w:hAnsi="Akkurat Light Pro" w:cs="Arial"/>
          <w:b/>
          <w:sz w:val="20"/>
          <w:szCs w:val="20"/>
          <w:u w:val="single"/>
          <w:lang w:eastAsia="en-US"/>
        </w:rPr>
        <w:t>2</w:t>
      </w:r>
      <w:r w:rsidRPr="00A1447A">
        <w:rPr>
          <w:rFonts w:ascii="Akkurat Light Pro" w:eastAsia="Calibri" w:hAnsi="Akkurat Light Pro" w:cs="Arial"/>
          <w:b/>
          <w:sz w:val="20"/>
          <w:szCs w:val="20"/>
          <w:u w:val="single"/>
          <w:lang w:eastAsia="en-US"/>
        </w:rPr>
        <w:t>:00h.</w:t>
      </w:r>
      <w:r w:rsidRPr="006A367A">
        <w:rPr>
          <w:rFonts w:ascii="Akkurat Light Pro" w:eastAsia="Calibri" w:hAnsi="Akkurat Light Pro" w:cs="Arial"/>
          <w:b/>
          <w:sz w:val="20"/>
          <w:szCs w:val="20"/>
          <w:lang w:eastAsia="en-US"/>
        </w:rPr>
        <w:t xml:space="preserve"> </w:t>
      </w:r>
    </w:p>
    <w:bookmarkEnd w:id="24"/>
    <w:p w14:paraId="4DC21CB1" w14:textId="70E026AF" w:rsidR="00085906"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70ABD">
        <w:rPr>
          <w:rFonts w:ascii="Akkurat Light Pro" w:eastAsia="Calibri" w:hAnsi="Akkurat Light Pro" w:cs="Arial"/>
          <w:b/>
          <w:sz w:val="20"/>
          <w:szCs w:val="20"/>
          <w:lang w:eastAsia="en-US"/>
        </w:rPr>
        <w:t>Otvaranje ponuda nije javno.</w:t>
      </w:r>
    </w:p>
    <w:p w14:paraId="0A3F9696" w14:textId="77777777" w:rsidR="009B5633" w:rsidRPr="009B5633" w:rsidRDefault="009B5633" w:rsidP="009B5633">
      <w:pPr>
        <w:tabs>
          <w:tab w:val="left" w:pos="567"/>
        </w:tabs>
        <w:spacing w:after="160" w:line="259" w:lineRule="auto"/>
        <w:jc w:val="both"/>
        <w:rPr>
          <w:rFonts w:ascii="Akkurat Light Pro" w:eastAsia="Calibri" w:hAnsi="Akkurat Light Pro" w:cs="Arial"/>
          <w:sz w:val="20"/>
          <w:szCs w:val="20"/>
          <w:lang w:eastAsia="en-US"/>
        </w:rPr>
      </w:pPr>
      <w:r w:rsidRPr="009B5633">
        <w:rPr>
          <w:rFonts w:ascii="Akkurat Light Pro" w:eastAsia="Calibri" w:hAnsi="Akkurat Light Pro" w:cs="Arial"/>
          <w:sz w:val="20"/>
          <w:szCs w:val="20"/>
          <w:lang w:eastAsia="en-US"/>
        </w:rPr>
        <w:t>Ponuda se predaje neposredno na adresi naručitelja ili putem pošte na adresu naručitelja, u zatvorenoj omotnici s naznakom:</w:t>
      </w:r>
    </w:p>
    <w:p w14:paraId="1DEE5422" w14:textId="070B149B" w:rsidR="00085906" w:rsidRPr="001C2E83" w:rsidRDefault="00085906" w:rsidP="00085906">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 xml:space="preserve">Evidencijski broj nabave: </w:t>
      </w:r>
      <w:bookmarkStart w:id="25" w:name="_Hlk114499267"/>
      <w:r w:rsidR="003B72D3" w:rsidRPr="003B72D3">
        <w:rPr>
          <w:rFonts w:ascii="Akkurat Light Pro" w:eastAsia="Calibri" w:hAnsi="Akkurat Light Pro" w:cs="Arial"/>
          <w:bCs/>
          <w:noProof/>
          <w:sz w:val="20"/>
          <w:szCs w:val="20"/>
          <w:lang w:eastAsia="en-US" w:bidi="ar-SA"/>
        </w:rPr>
        <w:t>EU-P-03/24</w:t>
      </w:r>
    </w:p>
    <w:bookmarkEnd w:id="25"/>
    <w:p w14:paraId="494980D4" w14:textId="12BE8365"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„NE OTVARAJ“</w:t>
      </w:r>
    </w:p>
    <w:p w14:paraId="23E02321"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w:t>
      </w:r>
      <w:r w:rsidRPr="001C2E83">
        <w:rPr>
          <w:rFonts w:ascii="Akkurat Light Pro" w:eastAsia="Calibri" w:hAnsi="Akkurat Light Pro" w:cs="Arial"/>
          <w:b/>
          <w:noProof/>
          <w:sz w:val="20"/>
          <w:szCs w:val="20"/>
          <w:lang w:eastAsia="en-US"/>
        </w:rPr>
        <w:tab/>
        <w:t>Na poleđini:</w:t>
      </w:r>
    </w:p>
    <w:p w14:paraId="68B061DB" w14:textId="490BDB3D"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w:t>
      </w:r>
    </w:p>
    <w:p w14:paraId="73748959" w14:textId="77777777" w:rsidR="009B5633" w:rsidRPr="009B5633" w:rsidRDefault="009B5633" w:rsidP="009B5633">
      <w:pPr>
        <w:tabs>
          <w:tab w:val="left" w:pos="567"/>
        </w:tabs>
        <w:spacing w:after="160" w:line="259" w:lineRule="auto"/>
        <w:jc w:val="both"/>
        <w:rPr>
          <w:rFonts w:ascii="Akkurat Light Pro" w:eastAsia="Calibri" w:hAnsi="Akkurat Light Pro" w:cs="Arial"/>
          <w:b/>
          <w:bCs/>
          <w:noProof/>
          <w:sz w:val="20"/>
          <w:szCs w:val="20"/>
          <w:lang w:eastAsia="en-US"/>
        </w:rPr>
      </w:pPr>
      <w:r w:rsidRPr="009B5633">
        <w:rPr>
          <w:rFonts w:ascii="Akkurat Light Pro" w:eastAsia="Calibri" w:hAnsi="Akkurat Light Pro" w:cs="Arial"/>
          <w:b/>
          <w:bCs/>
          <w:noProof/>
          <w:sz w:val="20"/>
          <w:szCs w:val="20"/>
          <w:lang w:eastAsia="en-US"/>
        </w:rPr>
        <w:t>Hrvatsko društvo likovnih umjetnika</w:t>
      </w:r>
    </w:p>
    <w:p w14:paraId="0CD67553" w14:textId="77777777" w:rsidR="009B5633" w:rsidRDefault="009B5633"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237F04">
        <w:rPr>
          <w:rFonts w:ascii="Akkurat Light Pro" w:eastAsia="Calibri" w:hAnsi="Akkurat Light Pro" w:cs="Arial"/>
          <w:b/>
          <w:bCs/>
          <w:noProof/>
          <w:sz w:val="20"/>
          <w:szCs w:val="20"/>
          <w:lang w:eastAsia="en-US"/>
        </w:rPr>
        <w:t>Trg žrtava fašizma 16,</w:t>
      </w:r>
    </w:p>
    <w:p w14:paraId="199D1532" w14:textId="5D11BEED"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10000 Zagreb</w:t>
      </w:r>
    </w:p>
    <w:p w14:paraId="3A42DB68" w14:textId="77777777" w:rsidR="00B506CA" w:rsidRPr="00B506CA" w:rsidRDefault="00B506CA" w:rsidP="00B506CA">
      <w:pPr>
        <w:tabs>
          <w:tab w:val="left" w:pos="567"/>
        </w:tabs>
        <w:spacing w:after="160" w:line="259" w:lineRule="auto"/>
        <w:jc w:val="both"/>
        <w:rPr>
          <w:rFonts w:ascii="Akkurat Light Pro" w:eastAsia="Calibri" w:hAnsi="Akkurat Light Pro" w:cs="Arial"/>
          <w:b/>
          <w:bCs/>
          <w:noProof/>
          <w:sz w:val="20"/>
          <w:szCs w:val="20"/>
          <w:lang w:eastAsia="en-US"/>
        </w:rPr>
      </w:pPr>
      <w:r w:rsidRPr="00B506CA">
        <w:rPr>
          <w:rFonts w:ascii="Akkurat Light Pro" w:eastAsia="Calibri" w:hAnsi="Akkurat Light Pro" w:cs="Arial"/>
          <w:b/>
          <w:bCs/>
          <w:noProof/>
          <w:sz w:val="20"/>
          <w:szCs w:val="20"/>
          <w:lang w:eastAsia="en-US"/>
        </w:rPr>
        <w:t>HRVATSKA</w:t>
      </w:r>
    </w:p>
    <w:p w14:paraId="61679086"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Naziv i adresa ponuditelja</w:t>
      </w:r>
    </w:p>
    <w:p w14:paraId="5D203F6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Ako omotnica nije dostavljena u skladu s naprijed navedenom uputom, Naručitelj neće snositi odgovornost u slučaju da se ponuda i/ili izmjena/dopuna/zagubi, krivo ili prerano otvori te ne evidentira na otvaranju ponuda.</w:t>
      </w:r>
    </w:p>
    <w:p w14:paraId="392DC470"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lastRenderedPageBreak/>
        <w:t>Do isteka roka za dostavu ponuda ponuditelj može pisanim putem odustati od svoje ponude ili dostaviti izmjenu/dopunu ponude. Izmjena i/ili dopuna dostavlja se na isti način kao i osnovna ponuda s obveznom naznakom da se radi o izmjeni i/ili dopuni ponude. Nakon isteka roka za dostavu ponuda, ponuda se ne smije mijenjati.</w:t>
      </w:r>
    </w:p>
    <w:p w14:paraId="2BD5CAF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Ponuda dostavljena nakon isteka roka za dostavu ponuda obilježava se kao zakašnjela i neotvorena se bez odgode vraća pošiljatelju. Dakle, ponuditelji su dužni osigurati da njihova ponuda bude zaprimljena najkasnije do isteka roka za dostavu ponuda. </w:t>
      </w:r>
    </w:p>
    <w:p w14:paraId="0C660044" w14:textId="5816AD19" w:rsidR="002C3CBF" w:rsidRPr="001C2E83" w:rsidRDefault="00B973B1" w:rsidP="009E6733">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Ponude i dokumentacija priložena uz ponudu, ne vraćaju se osim u slučaju zakašnjele ponude i odustajanja ponuditelja od ponude prije otvaranja ponuda.</w:t>
      </w:r>
    </w:p>
    <w:p w14:paraId="6A50A50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6.3. Način izrade ponude</w:t>
      </w:r>
    </w:p>
    <w:p w14:paraId="190021C2" w14:textId="77777777" w:rsidR="007229A8" w:rsidRPr="00DE41DA"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 xml:space="preserve">Ponuda mora biti izrađena u papirnatom obliku i otisnuta ili pisana neizbrisivom tintom. Uz ponudu u papirnatom obliku, može se dostaviti i ponuda na USB sticku ili drugom mediju za pohranu podataka, pri čemu se Troškovnik u tom slučaju dostavlja u .xslx,, .xls ili .xlsm. formatu. U slučaju razlika u ponudama, relevantna će biti ponuda dostavljena u papirnatom obliku. </w:t>
      </w:r>
    </w:p>
    <w:p w14:paraId="351BBCF6" w14:textId="77777777" w:rsidR="007229A8" w:rsidRPr="001C2E83" w:rsidRDefault="007229A8" w:rsidP="007229A8">
      <w:pPr>
        <w:tabs>
          <w:tab w:val="left" w:pos="567"/>
        </w:tabs>
        <w:spacing w:after="160" w:line="259" w:lineRule="auto"/>
        <w:jc w:val="both"/>
        <w:rPr>
          <w:rFonts w:ascii="Akkurat Light Pro" w:eastAsia="Calibri" w:hAnsi="Akkurat Light Pro" w:cs="Arial"/>
          <w:bCs/>
          <w:noProof/>
          <w:sz w:val="20"/>
          <w:szCs w:val="20"/>
          <w:lang w:eastAsia="en-US"/>
        </w:rPr>
      </w:pPr>
      <w:r w:rsidRPr="00DE41DA">
        <w:rPr>
          <w:rFonts w:ascii="Akkurat Light Pro" w:eastAsia="Calibri" w:hAnsi="Akkurat Light Pro" w:cs="Arial"/>
          <w:bCs/>
          <w:noProof/>
          <w:sz w:val="20"/>
          <w:szCs w:val="20"/>
          <w:lang w:eastAsia="en-US"/>
        </w:rPr>
        <w:t>Naručitelj zadržava pravo, za slučaj da ponuda ne bude dostavljena na mediju za pohranu podataka, u postupku pregleda i ocjena ponude od ponuditelja zatražiti dostavu ispunjenog Troškovnika iz ponude u Excel tablici (primjerice, dostavljanjem putem e-maila u ostavljenom roku</w:t>
      </w:r>
      <w:r>
        <w:rPr>
          <w:rFonts w:ascii="Akkurat Light Pro" w:eastAsia="Calibri" w:hAnsi="Akkurat Light Pro" w:cs="Arial"/>
          <w:bCs/>
          <w:noProof/>
          <w:sz w:val="20"/>
          <w:szCs w:val="20"/>
          <w:lang w:eastAsia="en-US"/>
        </w:rPr>
        <w:t>).</w:t>
      </w:r>
    </w:p>
    <w:p w14:paraId="0522342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Pri izradi ponude ponuditelj se mora pridržavati zahtjeva i uvjeta Poziva na dostavu ponuda te ne smije mijenjati i nadopunjavati tekst Poziva na dostavu ponuda. </w:t>
      </w:r>
    </w:p>
    <w:p w14:paraId="0C36E76D"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 xml:space="preserve">Sve troškove izrade ponude snose ponuditelji. Ponuditelji nemaju pravo na bilo kakvu nadoknadu troškova izrade ponude. Dokumente tražene u ovom Pozivu na dostavu ponuda ponuditelj u svojoj ponudi može dostaviti u izvorniku, ovjerenoj ili neovjerenoj preslici. </w:t>
      </w:r>
    </w:p>
    <w:p w14:paraId="315909BB"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Od ponuditelja se očekuje da pregleda Poziv na dostavu ponuda, uključujući sve upute, obrasce, uvjete i specifikacije. Ponuda koja je suprotna odredbama ovog Poziva na dostavu ponuda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odbijanjem takve ponude.</w:t>
      </w:r>
    </w:p>
    <w:p w14:paraId="3FD70933" w14:textId="77777777" w:rsidR="00B973B1" w:rsidRPr="001C2E83" w:rsidRDefault="00B973B1" w:rsidP="00B973B1">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Alternativne ponude nisu dopuštene.</w:t>
      </w:r>
    </w:p>
    <w:p w14:paraId="3788C132" w14:textId="77777777"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6.4.  Jezik i pismo</w:t>
      </w:r>
    </w:p>
    <w:p w14:paraId="31E88685" w14:textId="7E264DED" w:rsidR="00472932" w:rsidRPr="00DC22F6" w:rsidRDefault="00B973B1" w:rsidP="00DC22F6">
      <w:pPr>
        <w:tabs>
          <w:tab w:val="left" w:pos="567"/>
        </w:tabs>
        <w:spacing w:after="160" w:line="259"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t>Ponuda se izrađuje na hrvatskom jeziku i latiničnom pismu. Ponuditeljima je dozvoljeno u ponudi koristiti pojedine izraze koji se smatraju internacionalizmima ili su uobičajeni u primjeni. Ukoliko je izvorni dokaz u ponudi na stranom jeziku, uz njega je potrebno priložiti i prijevod na hrvatski jezik koji ne mora biti ovjeren.</w:t>
      </w:r>
    </w:p>
    <w:p w14:paraId="039A58DA" w14:textId="336B2EA0"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6.5. Rok valjanosti ponude</w:t>
      </w:r>
    </w:p>
    <w:p w14:paraId="701A054A" w14:textId="4D940074"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Rok </w:t>
      </w:r>
      <w:r w:rsidRPr="00260D9F">
        <w:rPr>
          <w:rFonts w:ascii="Akkurat Light Pro" w:eastAsia="Calibri" w:hAnsi="Akkurat Light Pro" w:cs="Arial"/>
          <w:bCs/>
          <w:sz w:val="20"/>
          <w:szCs w:val="20"/>
          <w:lang w:eastAsia="en-US"/>
        </w:rPr>
        <w:t xml:space="preserve">valjanosti ponude je najmanje </w:t>
      </w:r>
      <w:r w:rsidR="00082458">
        <w:rPr>
          <w:rFonts w:ascii="Akkurat Light Pro" w:eastAsia="Calibri" w:hAnsi="Akkurat Light Pro" w:cs="Arial"/>
          <w:b/>
          <w:sz w:val="20"/>
          <w:szCs w:val="20"/>
          <w:lang w:eastAsia="en-US"/>
        </w:rPr>
        <w:t>9</w:t>
      </w:r>
      <w:r w:rsidRPr="00260D9F">
        <w:rPr>
          <w:rFonts w:ascii="Akkurat Light Pro" w:eastAsia="Calibri" w:hAnsi="Akkurat Light Pro" w:cs="Arial"/>
          <w:b/>
          <w:sz w:val="20"/>
          <w:szCs w:val="20"/>
          <w:lang w:eastAsia="en-US"/>
        </w:rPr>
        <w:t>0 dana</w:t>
      </w:r>
      <w:r w:rsidRPr="00260D9F">
        <w:rPr>
          <w:rFonts w:ascii="Akkurat Light Pro" w:eastAsia="Calibri" w:hAnsi="Akkurat Light Pro" w:cs="Arial"/>
          <w:bCs/>
          <w:sz w:val="20"/>
          <w:szCs w:val="20"/>
          <w:lang w:eastAsia="en-US"/>
        </w:rPr>
        <w:t xml:space="preserve"> od dana određenog</w:t>
      </w:r>
      <w:r w:rsidRPr="001C2E83">
        <w:rPr>
          <w:rFonts w:ascii="Akkurat Light Pro" w:eastAsia="Calibri" w:hAnsi="Akkurat Light Pro" w:cs="Arial"/>
          <w:bCs/>
          <w:sz w:val="20"/>
          <w:szCs w:val="20"/>
          <w:lang w:eastAsia="en-US"/>
        </w:rPr>
        <w:t xml:space="preserve"> kao krajnji rok za dostavu ponude. </w:t>
      </w:r>
    </w:p>
    <w:p w14:paraId="3149D79A" w14:textId="77777777" w:rsidR="00085906" w:rsidRPr="001C2E83" w:rsidRDefault="00085906" w:rsidP="00085906">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 zahtjev Naručitelja, ponuditelj će produžiti rok valjanosti svoje ponude. Naručitelj je ovlašten odbiti ponudu čiji je rok valjanosti kraći od zahtijevanog. </w:t>
      </w:r>
    </w:p>
    <w:p w14:paraId="1718D8E9" w14:textId="5E9D1809" w:rsidR="002B29AF" w:rsidRPr="001C2E83" w:rsidRDefault="00085906" w:rsidP="00B973B1">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Iz opravdanih razloga, Naručitelj može u pisanoj formi tražiti, a ponuditelj će također u pisanoj formi produljiti rok valjanosti ponude. U roku produženja valjanosti ponude niti Naručitelj niti ponuditelj neće tražiti izmjenu ponude.</w:t>
      </w:r>
    </w:p>
    <w:p w14:paraId="2D66B7F3" w14:textId="190A6382" w:rsidR="00B973B1" w:rsidRPr="001C2E83" w:rsidRDefault="00B973B1"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6.6. Uvjeti plaćanja</w:t>
      </w:r>
    </w:p>
    <w:p w14:paraId="7452EF44" w14:textId="75E33385" w:rsidR="00DC22F6" w:rsidRPr="00260D9F" w:rsidRDefault="00085906" w:rsidP="002F2D2F">
      <w:pPr>
        <w:tabs>
          <w:tab w:val="left" w:pos="567"/>
        </w:tabs>
        <w:spacing w:after="160" w:line="256" w:lineRule="auto"/>
        <w:jc w:val="both"/>
        <w:rPr>
          <w:rFonts w:ascii="Akkurat Light Pro" w:eastAsia="Calibri" w:hAnsi="Akkurat Light Pro" w:cs="Arial"/>
          <w:bCs/>
          <w:noProof/>
          <w:sz w:val="20"/>
          <w:szCs w:val="20"/>
          <w:lang w:eastAsia="en-US"/>
        </w:rPr>
      </w:pPr>
      <w:r w:rsidRPr="001C2E83">
        <w:rPr>
          <w:rFonts w:ascii="Akkurat Light Pro" w:eastAsia="Calibri" w:hAnsi="Akkurat Light Pro" w:cs="Arial"/>
          <w:bCs/>
          <w:noProof/>
          <w:sz w:val="20"/>
          <w:szCs w:val="20"/>
          <w:lang w:eastAsia="en-US"/>
        </w:rPr>
        <w:lastRenderedPageBreak/>
        <w:t xml:space="preserve">Obračun i naplata vrijednosti ugovora izvršit će se na žiro račun odabranog ponuditelja prema stvarno izvedenim </w:t>
      </w:r>
      <w:r w:rsidRPr="00260D9F">
        <w:rPr>
          <w:rFonts w:ascii="Akkurat Light Pro" w:eastAsia="Calibri" w:hAnsi="Akkurat Light Pro" w:cs="Arial"/>
          <w:bCs/>
          <w:noProof/>
          <w:sz w:val="20"/>
          <w:szCs w:val="20"/>
          <w:lang w:eastAsia="en-US"/>
        </w:rPr>
        <w:t xml:space="preserve">radovima po privremenim situacijama/računima ovjerenim od Nadzornog inženjera i prihvaćenih od strane Naručitelja, a sve temeljem jediničnih cijena iz ponudbenog troškovnika i stvarno izvedenih količina radova. </w:t>
      </w:r>
    </w:p>
    <w:p w14:paraId="1FF4AFF9" w14:textId="554EB668" w:rsidR="000C3EC3" w:rsidRPr="001C2E83" w:rsidRDefault="00085906" w:rsidP="00001F00">
      <w:pPr>
        <w:tabs>
          <w:tab w:val="left" w:pos="567"/>
        </w:tabs>
        <w:spacing w:after="160" w:line="259" w:lineRule="auto"/>
        <w:jc w:val="both"/>
        <w:rPr>
          <w:rFonts w:ascii="Akkurat Light Pro" w:hAnsi="Akkurat Light Pro" w:cs="Arial"/>
          <w:sz w:val="20"/>
          <w:szCs w:val="20"/>
        </w:rPr>
      </w:pPr>
      <w:r w:rsidRPr="00260D9F">
        <w:rPr>
          <w:rFonts w:ascii="Akkurat Light Pro" w:eastAsia="Calibri" w:hAnsi="Akkurat Light Pro" w:cs="Arial"/>
          <w:bCs/>
          <w:noProof/>
          <w:sz w:val="20"/>
          <w:szCs w:val="20"/>
          <w:lang w:eastAsia="en-US"/>
        </w:rPr>
        <w:t xml:space="preserve">Naručitelj se obvezuje ovjereni neprijeporni dio računa/situacije platiti Ponuditelju/članu zajednice ponuditelja u roku </w:t>
      </w:r>
      <w:r w:rsidR="00260D9F" w:rsidRPr="00260D9F">
        <w:rPr>
          <w:rFonts w:ascii="Akkurat Light Pro" w:eastAsia="Calibri" w:hAnsi="Akkurat Light Pro" w:cs="Arial"/>
          <w:b/>
          <w:noProof/>
          <w:sz w:val="20"/>
          <w:szCs w:val="20"/>
          <w:lang w:eastAsia="en-US"/>
        </w:rPr>
        <w:t>6</w:t>
      </w:r>
      <w:r w:rsidRPr="00260D9F">
        <w:rPr>
          <w:rFonts w:ascii="Akkurat Light Pro" w:eastAsia="Calibri" w:hAnsi="Akkurat Light Pro" w:cs="Arial"/>
          <w:b/>
          <w:noProof/>
          <w:sz w:val="20"/>
          <w:szCs w:val="20"/>
          <w:lang w:eastAsia="en-US"/>
        </w:rPr>
        <w:t>0 dana</w:t>
      </w:r>
      <w:r w:rsidRPr="00260D9F">
        <w:rPr>
          <w:rFonts w:ascii="Akkurat Light Pro" w:eastAsia="Calibri" w:hAnsi="Akkurat Light Pro" w:cs="Arial"/>
          <w:bCs/>
          <w:noProof/>
          <w:sz w:val="20"/>
          <w:szCs w:val="20"/>
          <w:lang w:eastAsia="en-US"/>
        </w:rPr>
        <w:t xml:space="preserve"> od dana primitka </w:t>
      </w:r>
      <w:r w:rsidR="0089423A" w:rsidRPr="00260D9F">
        <w:rPr>
          <w:rFonts w:ascii="Akkurat Light Pro" w:eastAsia="Calibri" w:hAnsi="Akkurat Light Pro" w:cs="Arial"/>
          <w:bCs/>
          <w:noProof/>
          <w:sz w:val="20"/>
          <w:szCs w:val="20"/>
          <w:lang w:eastAsia="en-US"/>
        </w:rPr>
        <w:t xml:space="preserve">ovjerenog </w:t>
      </w:r>
      <w:r w:rsidRPr="00260D9F">
        <w:rPr>
          <w:rFonts w:ascii="Akkurat Light Pro" w:eastAsia="Calibri" w:hAnsi="Akkurat Light Pro" w:cs="Arial"/>
          <w:bCs/>
          <w:noProof/>
          <w:sz w:val="20"/>
          <w:szCs w:val="20"/>
          <w:lang w:eastAsia="en-US"/>
        </w:rPr>
        <w:t>računa/situacije</w:t>
      </w:r>
      <w:r w:rsidRPr="00260D9F">
        <w:rPr>
          <w:rFonts w:ascii="Akkurat Light Pro" w:hAnsi="Akkurat Light Pro" w:cs="Arial"/>
          <w:sz w:val="20"/>
          <w:szCs w:val="20"/>
        </w:rPr>
        <w:t>.</w:t>
      </w:r>
    </w:p>
    <w:p w14:paraId="20289F61" w14:textId="7238303C" w:rsidR="00472932" w:rsidRPr="00947375" w:rsidRDefault="00B973B1">
      <w:pPr>
        <w:pStyle w:val="Odlomakpopisa"/>
        <w:numPr>
          <w:ilvl w:val="0"/>
          <w:numId w:val="2"/>
        </w:numPr>
        <w:tabs>
          <w:tab w:val="left" w:pos="567"/>
        </w:tabs>
        <w:spacing w:after="160" w:line="259" w:lineRule="auto"/>
        <w:jc w:val="both"/>
        <w:rPr>
          <w:rFonts w:ascii="Akkurat Light Pro" w:eastAsia="Calibri" w:hAnsi="Akkurat Light Pro" w:cs="Arial"/>
          <w:b/>
          <w:noProof/>
          <w:sz w:val="20"/>
          <w:szCs w:val="20"/>
          <w:lang w:eastAsia="en-US"/>
        </w:rPr>
      </w:pPr>
      <w:r w:rsidRPr="00947375">
        <w:rPr>
          <w:rFonts w:ascii="Akkurat Light Pro" w:eastAsia="Calibri" w:hAnsi="Akkurat Light Pro" w:cs="Arial"/>
          <w:b/>
          <w:noProof/>
          <w:sz w:val="20"/>
          <w:szCs w:val="20"/>
          <w:lang w:eastAsia="en-US"/>
        </w:rPr>
        <w:t>JAMSTVA</w:t>
      </w:r>
    </w:p>
    <w:p w14:paraId="50A8AE6B" w14:textId="34BA57C5" w:rsidR="00947375" w:rsidRDefault="00947375" w:rsidP="00947375">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p>
    <w:p w14:paraId="45A5267B" w14:textId="07D73C36" w:rsidR="00947375" w:rsidRPr="00083F0C" w:rsidRDefault="00947375" w:rsidP="00083F0C">
      <w:pPr>
        <w:pStyle w:val="Odlomakpopisa"/>
        <w:tabs>
          <w:tab w:val="left" w:pos="567"/>
        </w:tabs>
        <w:spacing w:after="160" w:line="259" w:lineRule="auto"/>
        <w:ind w:left="360"/>
        <w:jc w:val="both"/>
        <w:rPr>
          <w:rFonts w:ascii="Akkurat Light Pro" w:eastAsia="Calibri" w:hAnsi="Akkurat Light Pro" w:cs="Arial"/>
          <w:b/>
          <w:noProof/>
          <w:sz w:val="20"/>
          <w:szCs w:val="20"/>
          <w:lang w:eastAsia="en-US"/>
        </w:rPr>
      </w:pPr>
      <w:r>
        <w:rPr>
          <w:rFonts w:ascii="Akkurat Light Pro" w:eastAsia="Calibri" w:hAnsi="Akkurat Light Pro" w:cs="Arial"/>
          <w:b/>
          <w:noProof/>
          <w:sz w:val="20"/>
          <w:szCs w:val="20"/>
          <w:lang w:eastAsia="en-US"/>
        </w:rPr>
        <w:t>7.1. JAMSTVO ZA OZBILJNOST PONUDE</w:t>
      </w:r>
    </w:p>
    <w:p w14:paraId="1AA3C61A" w14:textId="5252C146" w:rsidR="00276E74"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C63BB7">
        <w:rPr>
          <w:rFonts w:ascii="Akkurat Light Pro" w:eastAsia="Calibri" w:hAnsi="Akkurat Light Pro" w:cs="Arial"/>
          <w:bCs/>
          <w:sz w:val="20"/>
          <w:szCs w:val="20"/>
          <w:lang w:eastAsia="en-US"/>
        </w:rPr>
        <w:t xml:space="preserve">Ponuditelj je obvezan u ponudi priložiti jamstvo za ozbiljnost ponude u vrijednosti od </w:t>
      </w:r>
      <w:r w:rsidR="002C125A" w:rsidRPr="002C125A">
        <w:rPr>
          <w:rFonts w:ascii="Akkurat Light Pro" w:eastAsia="Calibri" w:hAnsi="Akkurat Light Pro" w:cs="Arial"/>
          <w:bCs/>
          <w:sz w:val="20"/>
          <w:szCs w:val="20"/>
          <w:lang w:eastAsia="en-US"/>
        </w:rPr>
        <w:t>390</w:t>
      </w:r>
      <w:r w:rsidR="002C125A">
        <w:rPr>
          <w:rFonts w:ascii="Akkurat Light Pro" w:eastAsia="Calibri" w:hAnsi="Akkurat Light Pro" w:cs="Arial"/>
          <w:bCs/>
          <w:sz w:val="20"/>
          <w:szCs w:val="20"/>
          <w:lang w:eastAsia="en-US"/>
        </w:rPr>
        <w:t>.</w:t>
      </w:r>
      <w:r w:rsidR="002C125A" w:rsidRPr="002C125A">
        <w:rPr>
          <w:rFonts w:ascii="Akkurat Light Pro" w:eastAsia="Calibri" w:hAnsi="Akkurat Light Pro" w:cs="Arial"/>
          <w:bCs/>
          <w:sz w:val="20"/>
          <w:szCs w:val="20"/>
          <w:lang w:eastAsia="en-US"/>
        </w:rPr>
        <w:t>000</w:t>
      </w:r>
      <w:r w:rsidR="002C125A">
        <w:rPr>
          <w:rFonts w:ascii="Akkurat Light Pro" w:eastAsia="Calibri" w:hAnsi="Akkurat Light Pro" w:cs="Arial"/>
          <w:bCs/>
          <w:sz w:val="20"/>
          <w:szCs w:val="20"/>
          <w:lang w:eastAsia="en-US"/>
        </w:rPr>
        <w:t>,00 EUR</w:t>
      </w:r>
      <w:r w:rsidRPr="00C63BB7">
        <w:rPr>
          <w:rFonts w:ascii="Akkurat Light Pro" w:eastAsia="Calibri" w:hAnsi="Akkurat Light Pro" w:cs="Arial"/>
          <w:bCs/>
          <w:sz w:val="20"/>
          <w:szCs w:val="20"/>
          <w:lang w:eastAsia="en-US"/>
        </w:rPr>
        <w:t>, u obliku bankarske garancije s rokom valjanosti koji ne smije biti kraći od roka valjanosti ponude</w:t>
      </w:r>
      <w:r w:rsidRPr="0003771B">
        <w:rPr>
          <w:rFonts w:ascii="Akkurat Light Pro" w:eastAsia="Calibri" w:hAnsi="Akkurat Light Pro" w:cs="Arial"/>
          <w:bCs/>
          <w:sz w:val="20"/>
          <w:szCs w:val="20"/>
          <w:lang w:eastAsia="en-US"/>
        </w:rPr>
        <w:t>.</w:t>
      </w:r>
    </w:p>
    <w:p w14:paraId="17F3929D"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764C493A" w14:textId="77777777" w:rsidR="00276E74" w:rsidRPr="005A266F" w:rsidRDefault="00276E74" w:rsidP="00276E74">
      <w:pPr>
        <w:tabs>
          <w:tab w:val="left" w:pos="0"/>
        </w:tabs>
        <w:spacing w:line="276" w:lineRule="auto"/>
        <w:ind w:right="121"/>
        <w:jc w:val="both"/>
      </w:pPr>
      <w:r w:rsidRPr="0003771B">
        <w:rPr>
          <w:rFonts w:ascii="Akkurat Light Pro" w:eastAsia="Calibri" w:hAnsi="Akkurat Light Pro" w:cs="Arial"/>
          <w:bCs/>
          <w:sz w:val="20"/>
          <w:szCs w:val="20"/>
          <w:lang w:eastAsia="en-US"/>
        </w:rPr>
        <w:t>U bankarskoj garanciji mora biti navedeno sljedeće</w:t>
      </w:r>
      <w:r w:rsidRPr="005A266F">
        <w:t>:</w:t>
      </w:r>
    </w:p>
    <w:p w14:paraId="67A23F1D" w14:textId="77777777" w:rsidR="00276E74" w:rsidRPr="005A266F" w:rsidRDefault="00276E74" w:rsidP="00276E74">
      <w:pPr>
        <w:tabs>
          <w:tab w:val="left" w:pos="0"/>
        </w:tabs>
        <w:spacing w:line="276" w:lineRule="auto"/>
        <w:ind w:left="720" w:right="121"/>
        <w:jc w:val="both"/>
      </w:pPr>
    </w:p>
    <w:p w14:paraId="26F486CE" w14:textId="331C71C7" w:rsidR="00276E74" w:rsidRPr="00276E74" w:rsidRDefault="00276E74" w:rsidP="00276E74">
      <w:pPr>
        <w:pStyle w:val="Odlomakpopisa"/>
        <w:widowControl w:val="0"/>
        <w:numPr>
          <w:ilvl w:val="0"/>
          <w:numId w:val="14"/>
        </w:numPr>
        <w:autoSpaceDE w:val="0"/>
        <w:autoSpaceDN w:val="0"/>
        <w:contextualSpacing w:val="0"/>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Korisnik garancije </w:t>
      </w:r>
      <w:r>
        <w:rPr>
          <w:rFonts w:ascii="Akkurat Light Pro" w:eastAsia="Calibri" w:hAnsi="Akkurat Light Pro" w:cs="Arial"/>
          <w:bCs/>
          <w:sz w:val="20"/>
          <w:szCs w:val="20"/>
          <w:lang w:eastAsia="en-US"/>
        </w:rPr>
        <w:t xml:space="preserve">HRVATSKO DRUŠTVO LIKOVNIH UMJETNIKA, Trg žrtava Fašizma 16, </w:t>
      </w:r>
      <w:r w:rsidRPr="00D6200F">
        <w:rPr>
          <w:rFonts w:ascii="Akkurat Light Pro" w:eastAsia="Calibri" w:hAnsi="Akkurat Light Pro" w:cs="Arial"/>
          <w:bCs/>
          <w:sz w:val="20"/>
          <w:szCs w:val="20"/>
          <w:lang w:eastAsia="en-US"/>
        </w:rPr>
        <w:t xml:space="preserve">HR-10000 Zagreb, </w:t>
      </w:r>
      <w:r w:rsidRPr="00276E74">
        <w:rPr>
          <w:rFonts w:ascii="Akkurat Light Pro" w:eastAsia="Calibri" w:hAnsi="Akkurat Light Pro" w:cs="Arial"/>
          <w:bCs/>
          <w:sz w:val="20"/>
          <w:szCs w:val="20"/>
          <w:lang w:eastAsia="en-US"/>
        </w:rPr>
        <w:t xml:space="preserve">OIB: </w:t>
      </w:r>
      <w:r w:rsidRPr="00237F04">
        <w:rPr>
          <w:rFonts w:ascii="Akkurat Light Pro" w:eastAsia="Calibri" w:hAnsi="Akkurat Light Pro" w:cs="Arial"/>
          <w:bCs/>
          <w:noProof/>
          <w:sz w:val="20"/>
          <w:szCs w:val="20"/>
          <w:lang w:eastAsia="en-US"/>
        </w:rPr>
        <w:t>89246742324</w:t>
      </w:r>
    </w:p>
    <w:p w14:paraId="0DE45CCA" w14:textId="77777777" w:rsidR="00276E74" w:rsidRPr="0003771B" w:rsidRDefault="00276E74" w:rsidP="00276E74">
      <w:pPr>
        <w:widowControl w:val="0"/>
        <w:numPr>
          <w:ilvl w:val="0"/>
          <w:numId w:val="14"/>
        </w:numPr>
        <w:tabs>
          <w:tab w:val="left" w:pos="0"/>
        </w:tabs>
        <w:autoSpaceDE w:val="0"/>
        <w:autoSpaceDN w:val="0"/>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 xml:space="preserve">Banka se jamstvom obvezuje da će Korisniku garancije jamstva neopozivo, bezuvjetno, na ,,prvi pisani poziv'' i ,,bez prava prigovora'' isplatiti navedeni iznos na temelju pisanog zahtjeva Korisnika garancije u kojem će stajati da ponuditelj krši svoju obvezu ili obveze i na koji način, a u slučaju: </w:t>
      </w:r>
    </w:p>
    <w:p w14:paraId="0CC85D98"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w:t>
      </w:r>
      <w:r w:rsidRPr="0003771B">
        <w:rPr>
          <w:rFonts w:ascii="Akkurat Light Pro" w:eastAsia="Calibri" w:hAnsi="Akkurat Light Pro" w:cs="Arial"/>
          <w:bCs/>
          <w:sz w:val="20"/>
          <w:szCs w:val="20"/>
          <w:lang w:eastAsia="en-US"/>
        </w:rPr>
        <w:tab/>
        <w:t xml:space="preserve">odustajanja ponuditelja od svoje ponude u roku njezine valjanosti, </w:t>
      </w:r>
    </w:p>
    <w:p w14:paraId="7DBB4A23" w14:textId="77777777" w:rsidR="00276E74" w:rsidRPr="0003771B" w:rsidRDefault="00276E74" w:rsidP="00276E74">
      <w:pPr>
        <w:tabs>
          <w:tab w:val="left" w:pos="0"/>
        </w:tabs>
        <w:spacing w:line="276" w:lineRule="auto"/>
        <w:ind w:left="720" w:right="114" w:hanging="720"/>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r>
      <w:r w:rsidRPr="00C557E8">
        <w:rPr>
          <w:rFonts w:ascii="Akkurat Light Pro" w:eastAsia="Calibri" w:hAnsi="Akkurat Light Pro" w:cs="Arial"/>
          <w:bCs/>
          <w:sz w:val="20"/>
          <w:szCs w:val="20"/>
          <w:lang w:eastAsia="en-US"/>
        </w:rPr>
        <w:t xml:space="preserve">nedostavljanja svih potrebnih rješenja/potvrda sukladno posebnim propisima prije potpisa </w:t>
      </w:r>
      <w:r>
        <w:rPr>
          <w:rFonts w:ascii="Akkurat Light Pro" w:eastAsia="Calibri" w:hAnsi="Akkurat Light Pro" w:cs="Arial"/>
          <w:bCs/>
          <w:sz w:val="20"/>
          <w:szCs w:val="20"/>
          <w:lang w:eastAsia="en-US"/>
        </w:rPr>
        <w:t xml:space="preserve"> </w:t>
      </w:r>
      <w:r w:rsidRPr="00C557E8">
        <w:rPr>
          <w:rFonts w:ascii="Akkurat Light Pro" w:eastAsia="Calibri" w:hAnsi="Akkurat Light Pro" w:cs="Arial"/>
          <w:bCs/>
          <w:sz w:val="20"/>
          <w:szCs w:val="20"/>
          <w:lang w:eastAsia="en-US"/>
        </w:rPr>
        <w:t>ugovora sukladno točki 9. Poziva</w:t>
      </w:r>
      <w:r>
        <w:rPr>
          <w:rFonts w:ascii="Akkurat Light Pro" w:eastAsia="Calibri" w:hAnsi="Akkurat Light Pro" w:cs="Arial"/>
          <w:bCs/>
          <w:sz w:val="20"/>
          <w:szCs w:val="20"/>
          <w:lang w:eastAsia="en-US"/>
        </w:rPr>
        <w:t>, ako je primjenjivo</w:t>
      </w:r>
    </w:p>
    <w:p w14:paraId="15180A38"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neprihvaćanja ispravka računske greške, </w:t>
      </w:r>
    </w:p>
    <w:p w14:paraId="564CB03A"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 xml:space="preserve">odbijanja potpisivanja ugovora o nabavi, ili </w:t>
      </w:r>
    </w:p>
    <w:p w14:paraId="57118F83"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t>-</w:t>
      </w:r>
      <w:r w:rsidRPr="0003771B">
        <w:rPr>
          <w:rFonts w:ascii="Akkurat Light Pro" w:eastAsia="Calibri" w:hAnsi="Akkurat Light Pro" w:cs="Arial"/>
          <w:bCs/>
          <w:sz w:val="20"/>
          <w:szCs w:val="20"/>
          <w:lang w:eastAsia="en-US"/>
        </w:rPr>
        <w:tab/>
        <w:t>nedostavljanja jamstva za uredno ispunjenje ugovora o nabavi.</w:t>
      </w:r>
    </w:p>
    <w:p w14:paraId="57BB8AC0" w14:textId="77777777" w:rsidR="00276E74" w:rsidRPr="0003771B" w:rsidRDefault="00276E74" w:rsidP="00276E74">
      <w:pPr>
        <w:tabs>
          <w:tab w:val="left" w:pos="0"/>
        </w:tabs>
        <w:spacing w:line="276" w:lineRule="auto"/>
        <w:ind w:left="720" w:right="114"/>
        <w:jc w:val="both"/>
        <w:rPr>
          <w:rFonts w:ascii="Akkurat Light Pro" w:eastAsia="Calibri" w:hAnsi="Akkurat Light Pro" w:cs="Arial"/>
          <w:bCs/>
          <w:sz w:val="20"/>
          <w:szCs w:val="20"/>
          <w:lang w:eastAsia="en-US"/>
        </w:rPr>
      </w:pPr>
    </w:p>
    <w:p w14:paraId="50C6D2BF"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Za naplatu jamstva za ozbiljnost ponude dovoljno je da se u odnosu na ponuditelja ostvari jedan (bilo koji) od prethodno navedenih uvjeta</w:t>
      </w:r>
      <w:r>
        <w:rPr>
          <w:rFonts w:ascii="Akkurat Light Pro" w:eastAsia="Calibri" w:hAnsi="Akkurat Light Pro" w:cs="Arial"/>
          <w:bCs/>
          <w:sz w:val="20"/>
          <w:szCs w:val="20"/>
          <w:lang w:eastAsia="en-US"/>
        </w:rPr>
        <w:t xml:space="preserve">. </w:t>
      </w:r>
    </w:p>
    <w:p w14:paraId="768FD1E9" w14:textId="77777777" w:rsidR="00276E74" w:rsidRPr="0003771B" w:rsidRDefault="00276E74" w:rsidP="00276E74">
      <w:pPr>
        <w:tabs>
          <w:tab w:val="left" w:pos="0"/>
        </w:tabs>
        <w:spacing w:line="276" w:lineRule="auto"/>
        <w:ind w:right="114"/>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ab/>
      </w:r>
    </w:p>
    <w:p w14:paraId="0674C066" w14:textId="77777777" w:rsidR="00276E74" w:rsidRPr="0003771B"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03771B">
        <w:rPr>
          <w:rFonts w:ascii="Akkurat Light Pro" w:eastAsia="Calibri" w:hAnsi="Akkurat Light Pro" w:cs="Arial"/>
          <w:bCs/>
          <w:sz w:val="20"/>
          <w:szCs w:val="20"/>
          <w:lang w:eastAsia="en-US"/>
        </w:rPr>
        <w:t>Jamstvo za ozbiljnost ponude u obliku bankarske garancije dostavlja se u papirnatom obliku, u izvorniku</w:t>
      </w:r>
      <w:r>
        <w:rPr>
          <w:rFonts w:ascii="Akkurat Light Pro" w:eastAsia="Calibri" w:hAnsi="Akkurat Light Pro" w:cs="Arial"/>
          <w:bCs/>
          <w:sz w:val="20"/>
          <w:szCs w:val="20"/>
          <w:lang w:eastAsia="en-US"/>
        </w:rPr>
        <w:t xml:space="preserve">, </w:t>
      </w:r>
      <w:r w:rsidRPr="0003771B">
        <w:rPr>
          <w:rFonts w:ascii="Akkurat Light Pro" w:eastAsia="Calibri" w:hAnsi="Akkurat Light Pro" w:cs="Arial"/>
          <w:bCs/>
          <w:sz w:val="20"/>
          <w:szCs w:val="20"/>
          <w:lang w:eastAsia="en-US"/>
        </w:rPr>
        <w:t xml:space="preserve">u zatvorenoj omotnici na način propisan točkom 6.2. </w:t>
      </w:r>
      <w:r>
        <w:rPr>
          <w:rFonts w:ascii="Akkurat Light Pro" w:eastAsia="Calibri" w:hAnsi="Akkurat Light Pro" w:cs="Arial"/>
          <w:bCs/>
          <w:sz w:val="20"/>
          <w:szCs w:val="20"/>
          <w:lang w:eastAsia="en-US"/>
        </w:rPr>
        <w:t>Poziva na dostavu ponuda</w:t>
      </w:r>
      <w:r w:rsidRPr="0003771B">
        <w:rPr>
          <w:rFonts w:ascii="Akkurat Light Pro" w:eastAsia="Calibri" w:hAnsi="Akkurat Light Pro" w:cs="Arial"/>
          <w:bCs/>
          <w:sz w:val="20"/>
          <w:szCs w:val="20"/>
          <w:lang w:eastAsia="en-US"/>
        </w:rPr>
        <w:t xml:space="preserve">. Jamstvo ne smije biti ni na koji način oštećeno (bušenjem, </w:t>
      </w:r>
      <w:proofErr w:type="spellStart"/>
      <w:r w:rsidRPr="0003771B">
        <w:rPr>
          <w:rFonts w:ascii="Akkurat Light Pro" w:eastAsia="Calibri" w:hAnsi="Akkurat Light Pro" w:cs="Arial"/>
          <w:bCs/>
          <w:sz w:val="20"/>
          <w:szCs w:val="20"/>
          <w:lang w:eastAsia="en-US"/>
        </w:rPr>
        <w:t>klamanjem</w:t>
      </w:r>
      <w:proofErr w:type="spellEnd"/>
      <w:r w:rsidRPr="0003771B">
        <w:rPr>
          <w:rFonts w:ascii="Akkurat Light Pro" w:eastAsia="Calibri" w:hAnsi="Akkurat Light Pro" w:cs="Arial"/>
          <w:bCs/>
          <w:sz w:val="20"/>
          <w:szCs w:val="20"/>
          <w:lang w:eastAsia="en-US"/>
        </w:rPr>
        <w:t xml:space="preserve"> i sl.).</w:t>
      </w:r>
    </w:p>
    <w:p w14:paraId="4805BA22"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EC2833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Rok jamstva za ozbiljnost ponude mora biti najmanje do isteka roka valjanosti ponude. Ponuditelj može dostaviti jamstvo čija je valjanost duža od roka valjanosti ponude. Ako istekne rok valjanosti ponude ili jamstva za ozbiljnost ponude prije potpisivanja Ugovora o nabavi, Naručitelj će</w:t>
      </w:r>
      <w:r>
        <w:rPr>
          <w:rFonts w:ascii="Akkurat Light Pro" w:eastAsia="Calibri" w:hAnsi="Akkurat Light Pro" w:cs="Arial"/>
          <w:bCs/>
          <w:sz w:val="20"/>
          <w:szCs w:val="20"/>
          <w:lang w:eastAsia="en-US"/>
        </w:rPr>
        <w:t xml:space="preserve"> od ponuditelja koji je podnio najpovoljniju ponudu</w:t>
      </w:r>
      <w:r w:rsidRPr="00C557E8">
        <w:rPr>
          <w:rFonts w:ascii="Akkurat Light Pro" w:eastAsia="Calibri" w:hAnsi="Akkurat Light Pro" w:cs="Arial"/>
          <w:bCs/>
          <w:sz w:val="20"/>
          <w:szCs w:val="20"/>
          <w:lang w:eastAsia="en-US"/>
        </w:rPr>
        <w:t xml:space="preserve"> tražiti njihovo produljenje</w:t>
      </w:r>
      <w:r>
        <w:rPr>
          <w:rFonts w:ascii="Akkurat Light Pro" w:eastAsia="Calibri" w:hAnsi="Akkurat Light Pro" w:cs="Arial"/>
          <w:bCs/>
          <w:sz w:val="20"/>
          <w:szCs w:val="20"/>
          <w:lang w:eastAsia="en-US"/>
        </w:rPr>
        <w:t xml:space="preserve"> u primjerenom roku</w:t>
      </w:r>
      <w:r w:rsidRPr="00C557E8">
        <w:rPr>
          <w:rFonts w:ascii="Akkurat Light Pro" w:eastAsia="Calibri" w:hAnsi="Akkurat Light Pro" w:cs="Arial"/>
          <w:bCs/>
          <w:sz w:val="20"/>
          <w:szCs w:val="20"/>
          <w:lang w:eastAsia="en-US"/>
        </w:rPr>
        <w:t xml:space="preserve">. </w:t>
      </w:r>
    </w:p>
    <w:p w14:paraId="2730BF28" w14:textId="77777777" w:rsidR="00276E74" w:rsidRDefault="00276E74" w:rsidP="00276E74">
      <w:pPr>
        <w:tabs>
          <w:tab w:val="left" w:pos="0"/>
        </w:tabs>
        <w:spacing w:line="276" w:lineRule="auto"/>
        <w:ind w:right="121"/>
        <w:jc w:val="both"/>
        <w:rPr>
          <w:rFonts w:ascii="Akkurat Light Pro" w:eastAsia="Calibri" w:hAnsi="Akkurat Light Pro" w:cs="Arial"/>
          <w:bCs/>
          <w:sz w:val="20"/>
          <w:szCs w:val="20"/>
          <w:lang w:eastAsia="en-US"/>
        </w:rPr>
      </w:pPr>
    </w:p>
    <w:p w14:paraId="142223C5" w14:textId="77777777" w:rsidR="00276E74" w:rsidRPr="00C557E8" w:rsidRDefault="00276E74" w:rsidP="00276E74">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 xml:space="preserve">U slučaju zajednice gospodarskih subjekata, jamstvo za ozbiljnost ponude ne mora glasiti na sve članove zajednice gospodarskih subjekata. Dopušteno je da zajednica gospodarskih subjekata priloži jamstvo za ozbiljnost ponude koje se sastoji od više bankovnih jamstava koje daju članovi zajednice, a koje u ukupnom zbroju predstavljaju traženu visinu jamstva. Bankovno jamstvo mora glasiti na valutu ugovora, a u slučaju da glasi na stranu valutu, prilikom preračunavanja primijenit će se srednji tečaj Hrvatske narodne banke na dan objave Poziva na dostavu ponuda. Za valutu koja ne kotira na deviznom tržištu u Republici Hrvatskoj, Naručitelj će pri konverziji u </w:t>
      </w:r>
      <w:r>
        <w:rPr>
          <w:rFonts w:ascii="Akkurat Light Pro" w:eastAsia="Calibri" w:hAnsi="Akkurat Light Pro" w:cs="Arial"/>
          <w:bCs/>
          <w:sz w:val="20"/>
          <w:szCs w:val="20"/>
          <w:lang w:eastAsia="en-US"/>
        </w:rPr>
        <w:t>EUR</w:t>
      </w:r>
      <w:r w:rsidRPr="00C557E8">
        <w:rPr>
          <w:rFonts w:ascii="Akkurat Light Pro" w:eastAsia="Calibri" w:hAnsi="Akkurat Light Pro" w:cs="Arial"/>
          <w:bCs/>
          <w:sz w:val="20"/>
          <w:szCs w:val="20"/>
          <w:lang w:eastAsia="en-US"/>
        </w:rPr>
        <w:t xml:space="preserve"> koristiti tečaj prema listi </w:t>
      </w:r>
      <w:r w:rsidRPr="00C557E8">
        <w:rPr>
          <w:rFonts w:ascii="Akkurat Light Pro" w:eastAsia="Calibri" w:hAnsi="Akkurat Light Pro" w:cs="Arial"/>
          <w:bCs/>
          <w:sz w:val="20"/>
          <w:szCs w:val="20"/>
          <w:lang w:eastAsia="en-US"/>
        </w:rPr>
        <w:lastRenderedPageBreak/>
        <w:t>izračunatih tečajnih valuta koje ne kotiraju na deviznom tržištu u Republici Hrvatskoj Hrvatske narodne banke za mjesec u kojemu je objavljen ovaj Poziv na dostavu ponuda.</w:t>
      </w:r>
    </w:p>
    <w:p w14:paraId="1BF3D26A" w14:textId="2638D0DF" w:rsidR="00276E74" w:rsidRPr="00C57ECD" w:rsidRDefault="00276E74" w:rsidP="00276E74">
      <w:pPr>
        <w:tabs>
          <w:tab w:val="left" w:pos="567"/>
        </w:tabs>
        <w:spacing w:after="160" w:line="259" w:lineRule="auto"/>
        <w:jc w:val="both"/>
        <w:rPr>
          <w:rFonts w:ascii="Akkurat Light Pro" w:eastAsia="Calibri" w:hAnsi="Akkurat Light Pro" w:cs="Arial"/>
          <w:bCs/>
          <w:noProof/>
          <w:sz w:val="20"/>
          <w:szCs w:val="20"/>
          <w:lang w:eastAsia="en-US"/>
        </w:rPr>
      </w:pPr>
      <w:r w:rsidRPr="00C557E8">
        <w:rPr>
          <w:rFonts w:ascii="Akkurat Light Pro" w:eastAsia="Calibri" w:hAnsi="Akkurat Light Pro" w:cs="Arial"/>
          <w:bCs/>
          <w:sz w:val="20"/>
          <w:szCs w:val="20"/>
          <w:lang w:eastAsia="en-US"/>
        </w:rPr>
        <w:t xml:space="preserve">Umjesto dostavljanja jamstva za ozbiljnost ponude u obliku bankovne garancije, ponuditelj ima mogućnost dati novčani polog u traženom iznosu visine jamstva i to na račun Naručitelja </w:t>
      </w:r>
      <w:r w:rsidRPr="00947375">
        <w:rPr>
          <w:rFonts w:ascii="Akkurat Light Pro" w:eastAsia="Calibri" w:hAnsi="Akkurat Light Pro" w:cs="Arial"/>
          <w:bCs/>
          <w:noProof/>
          <w:sz w:val="20"/>
          <w:szCs w:val="20"/>
          <w:lang w:eastAsia="en-US"/>
        </w:rPr>
        <w:t xml:space="preserve">otvoren kod </w:t>
      </w:r>
      <w:r>
        <w:rPr>
          <w:rFonts w:ascii="Akkurat Light Pro" w:eastAsia="Calibri" w:hAnsi="Akkurat Light Pro" w:cs="Arial"/>
          <w:bCs/>
          <w:noProof/>
          <w:sz w:val="20"/>
          <w:szCs w:val="20"/>
          <w:lang w:eastAsia="en-US"/>
        </w:rPr>
        <w:t xml:space="preserve">Hrvatske poštanske banke </w:t>
      </w:r>
      <w:r w:rsidRPr="00F02838">
        <w:rPr>
          <w:rFonts w:ascii="Akkurat Light Pro" w:eastAsia="Calibri" w:hAnsi="Akkurat Light Pro" w:cs="Arial"/>
          <w:bCs/>
          <w:noProof/>
          <w:sz w:val="20"/>
          <w:szCs w:val="20"/>
          <w:lang w:eastAsia="en-US"/>
        </w:rPr>
        <w:t xml:space="preserve">d.d.  </w:t>
      </w:r>
      <w:r w:rsidRPr="00C413A5">
        <w:rPr>
          <w:rFonts w:ascii="Akkurat Light Pro" w:eastAsia="Calibri" w:hAnsi="Akkurat Light Pro" w:cs="Arial"/>
          <w:bCs/>
          <w:noProof/>
          <w:sz w:val="20"/>
          <w:szCs w:val="20"/>
          <w:lang w:eastAsia="en-US"/>
        </w:rPr>
        <w:t>HR1223900011101025606</w:t>
      </w:r>
      <w:r w:rsidRPr="00C57ECD">
        <w:rPr>
          <w:rFonts w:ascii="Akkurat Light Pro" w:eastAsia="Calibri" w:hAnsi="Akkurat Light Pro" w:cs="Arial"/>
          <w:bCs/>
          <w:noProof/>
          <w:sz w:val="20"/>
          <w:szCs w:val="20"/>
          <w:lang w:eastAsia="en-US"/>
        </w:rPr>
        <w:t>.</w:t>
      </w:r>
    </w:p>
    <w:p w14:paraId="4728B01E" w14:textId="2A9DC15D" w:rsidR="00276E74" w:rsidRDefault="00276E74" w:rsidP="00947375">
      <w:pPr>
        <w:tabs>
          <w:tab w:val="left" w:pos="567"/>
        </w:tabs>
        <w:spacing w:after="160" w:line="259" w:lineRule="auto"/>
        <w:jc w:val="both"/>
        <w:rPr>
          <w:rFonts w:ascii="Akkurat Light Pro" w:eastAsia="Calibri" w:hAnsi="Akkurat Light Pro" w:cs="Arial"/>
          <w:bCs/>
          <w:sz w:val="20"/>
          <w:szCs w:val="20"/>
          <w:lang w:eastAsia="en-US"/>
        </w:rPr>
      </w:pPr>
      <w:r w:rsidRPr="00C557E8">
        <w:rPr>
          <w:rFonts w:ascii="Akkurat Light Pro" w:eastAsia="Calibri" w:hAnsi="Akkurat Light Pro" w:cs="Arial"/>
          <w:bCs/>
          <w:sz w:val="20"/>
          <w:szCs w:val="20"/>
          <w:lang w:eastAsia="en-US"/>
        </w:rPr>
        <w:t>Pod opisom plaćanja potrebno je navesti da se radi o jamstvu za ozbiljnost ponude i navesti evidencijski broj nabave, a u pozivu na broj navesti OIB/nacionalni identifikacijski broj uplatitelja. Polog mora biti evidentiran na računu Naručitelja u trenutku isteka roka za dostavu ponuda. U slučaju da ponuditelj uplaćuje novčani polog, dužan je u ponudi dostaviti dokaz o uplaćenom novčanom pologu na temelju kojeg se može utvrditi da je transakcija izvršena, pri čemu se dokazom smatraju i neovjerene preslike ili ispisi provedenih naloga za plaćanje, uključujući i onih izdanih u elektroničkom obliku. Ponuditelji koji kao jamstvo za ozbiljnost ponude uplaćuju novčani polog, u ponudi moraju navesti IBAN, model i poziv na broj na koji će Naručitelj izvršiti povrat novčanog pologa. Ostale odredbe koje se odnose na bankarsku garanciju, na odgovarajući način primjenjuju se i na novčani polog</w:t>
      </w:r>
    </w:p>
    <w:p w14:paraId="52F5139B" w14:textId="5BFBBA8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7.</w:t>
      </w:r>
      <w:r w:rsidR="00083F0C">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JAMSTVO ZA UREDNO ISPUNJENJE UGOVORA</w:t>
      </w:r>
    </w:p>
    <w:p w14:paraId="1EFE0976" w14:textId="26901AD8"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Odabrani ponuditelj je dužan najkasnije u roku od </w:t>
      </w:r>
      <w:r w:rsidRPr="001C2E83">
        <w:rPr>
          <w:rFonts w:ascii="Akkurat Light Pro" w:eastAsia="Calibri" w:hAnsi="Akkurat Light Pro" w:cs="Arial"/>
          <w:b/>
          <w:sz w:val="20"/>
          <w:szCs w:val="20"/>
          <w:lang w:eastAsia="en-US"/>
        </w:rPr>
        <w:t>10 (deset) dana</w:t>
      </w:r>
      <w:r w:rsidRPr="001C2E83">
        <w:rPr>
          <w:rFonts w:ascii="Akkurat Light Pro" w:eastAsia="Calibri" w:hAnsi="Akkurat Light Pro" w:cs="Arial"/>
          <w:bCs/>
          <w:sz w:val="20"/>
          <w:szCs w:val="20"/>
          <w:lang w:eastAsia="en-US"/>
        </w:rPr>
        <w:t xml:space="preserve"> od potpisivanja Ugovora naručitelju predati jamstvo za uredno ispunjenje ugovora o nabavi za slučaj povrede ugovornih obveza i to u visini 10% (deset posto) vrijednosti ugovora bez PDV-a, u obliku </w:t>
      </w:r>
      <w:r w:rsidRPr="005404DB">
        <w:rPr>
          <w:rFonts w:ascii="Akkurat Light Pro" w:eastAsia="Calibri" w:hAnsi="Akkurat Light Pro" w:cs="Arial"/>
          <w:b/>
          <w:sz w:val="20"/>
          <w:szCs w:val="20"/>
          <w:lang w:eastAsia="en-US"/>
        </w:rPr>
        <w:t>bankarske garancije</w:t>
      </w:r>
      <w:r w:rsidR="005404DB">
        <w:rPr>
          <w:rFonts w:ascii="Akkurat Light Pro" w:eastAsia="Calibri" w:hAnsi="Akkurat Light Pro" w:cs="Arial"/>
          <w:b/>
          <w:sz w:val="20"/>
          <w:szCs w:val="20"/>
          <w:lang w:eastAsia="en-US"/>
        </w:rPr>
        <w:t>.</w:t>
      </w:r>
      <w:r w:rsidRPr="001C2E83">
        <w:rPr>
          <w:rFonts w:ascii="Akkurat Light Pro" w:eastAsia="Calibri" w:hAnsi="Akkurat Light Pro" w:cs="Arial"/>
          <w:bCs/>
          <w:sz w:val="20"/>
          <w:szCs w:val="20"/>
          <w:lang w:eastAsia="en-US"/>
        </w:rPr>
        <w:t xml:space="preserve"> Jamstvo za uredno ispunjenje ugovora naplatit će se u slučaju povrede ugovornih obveza. </w:t>
      </w:r>
      <w:r w:rsidR="00F02838">
        <w:rPr>
          <w:rFonts w:ascii="Akkurat Light Pro" w:eastAsia="Calibri" w:hAnsi="Akkurat Light Pro" w:cs="Arial"/>
          <w:bCs/>
          <w:sz w:val="20"/>
          <w:szCs w:val="20"/>
          <w:lang w:eastAsia="en-US"/>
        </w:rPr>
        <w:t xml:space="preserve"> Valjanost jamstva mora biti 14 dana duže od roka određenog za </w:t>
      </w:r>
      <w:r w:rsidR="00C61585">
        <w:rPr>
          <w:rFonts w:ascii="Akkurat Light Pro" w:eastAsia="Calibri" w:hAnsi="Akkurat Light Pro" w:cs="Arial"/>
          <w:bCs/>
          <w:sz w:val="20"/>
          <w:szCs w:val="20"/>
          <w:lang w:eastAsia="en-US"/>
        </w:rPr>
        <w:t>izvršenje</w:t>
      </w:r>
      <w:r w:rsidR="00F02838">
        <w:rPr>
          <w:rFonts w:ascii="Akkurat Light Pro" w:eastAsia="Calibri" w:hAnsi="Akkurat Light Pro" w:cs="Arial"/>
          <w:bCs/>
          <w:sz w:val="20"/>
          <w:szCs w:val="20"/>
          <w:lang w:eastAsia="en-US"/>
        </w:rPr>
        <w:t xml:space="preserve"> radova.</w:t>
      </w:r>
    </w:p>
    <w:p w14:paraId="12BDC53E"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nedostavljanja jamstva za uredno ispunjenje ugovora za slučaj povrede ugovornih obveza u zadanom roku, Naručitelj će naplatiti jamstvo za ozbiljnost ponude i raskinuti ugovor o nabavi. U navedenom slučaju, Naručitelj može ponovno rangirati ponude te izvršiti provjeru, ne uzimajući u obzir ponudu prvotno odabranog ponuditelja, te na temelju kriterija za odabir ponude donijeti novu odluku o odabiru ili, ako postoje razlozi, poništiti postupak javne nabave.</w:t>
      </w:r>
    </w:p>
    <w:p w14:paraId="1544990B"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Neiskorišteno jamstvo Naručitelj će vratiti Ugovaratelju nakon uspješno izvršenih radova koje su predmet ugovora o nabavi.</w:t>
      </w:r>
    </w:p>
    <w:p w14:paraId="03AFF359" w14:textId="77777777" w:rsidR="00EB1DC9" w:rsidRPr="001C2E83" w:rsidRDefault="00EB1DC9" w:rsidP="00EB1DC9">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Jamstvo za uredno ispunjenje Ugovora Naručitelj ima pravo naplatiti u sljedećim slučajevima:</w:t>
      </w:r>
    </w:p>
    <w:p w14:paraId="1017413A"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svake povrede ugovorne obveze od strane odabranog ponuditelja zbog koje Naručitelju nastane šteta i to u iznosu visine nastale štete s pripadajućim kamatama.</w:t>
      </w:r>
    </w:p>
    <w:p w14:paraId="672E01C5" w14:textId="254E9060"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slučaju neispunjenja ugovorne obveze od strane odabranog ponuditelja zbog razloga za koje je odgovoran odabrani ponuditelj kao i u slučaju raskida ugovora kojeg je uzrokovao odabrani ponuditelj, i to u punom iznosu jamstva.</w:t>
      </w:r>
    </w:p>
    <w:p w14:paraId="6B06C924" w14:textId="77777777" w:rsidR="00EB1DC9" w:rsidRPr="001C2E83" w:rsidRDefault="00EB1DC9" w:rsidP="00EB1DC9">
      <w:pPr>
        <w:tabs>
          <w:tab w:val="left" w:pos="567"/>
        </w:tabs>
        <w:spacing w:after="160" w:line="256"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w:t>
      </w:r>
      <w:r w:rsidRPr="001C2E83">
        <w:rPr>
          <w:rFonts w:ascii="Akkurat Light Pro" w:eastAsia="Calibri" w:hAnsi="Akkurat Light Pro" w:cs="Arial"/>
          <w:b/>
          <w:sz w:val="20"/>
          <w:szCs w:val="20"/>
          <w:lang w:eastAsia="en-US"/>
        </w:rPr>
        <w:tab/>
        <w:t>u drugim slučajevima, radi naplate potraživanja koja Naručitelj ima prema odabranom ponuditelju u svezi s ugovorom o nabavi do visine iznosa koje Naručitelj potražuje.</w:t>
      </w:r>
    </w:p>
    <w:p w14:paraId="7E5F5D77" w14:textId="18039FC1" w:rsidR="00EB1DC9" w:rsidRPr="005404DB" w:rsidRDefault="00EB1DC9" w:rsidP="00EB1DC9">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sz w:val="20"/>
          <w:szCs w:val="20"/>
          <w:lang w:eastAsia="en-US"/>
        </w:rPr>
        <w:t xml:space="preserve">Umjesto dostavljanja jamstva za uredno izvršenje ugovora u obliku bankovne garancije, odabrani </w:t>
      </w:r>
      <w:r w:rsidRPr="001C2E83">
        <w:rPr>
          <w:rFonts w:ascii="Akkurat Light Pro" w:eastAsia="Calibri" w:hAnsi="Akkurat Light Pro" w:cs="Arial"/>
          <w:bCs/>
          <w:color w:val="000000" w:themeColor="text1"/>
          <w:sz w:val="20"/>
          <w:szCs w:val="20"/>
          <w:lang w:eastAsia="en-US"/>
        </w:rPr>
        <w:t xml:space="preserve">ponuditelj je </w:t>
      </w:r>
      <w:r w:rsidRPr="00F02838">
        <w:rPr>
          <w:rFonts w:ascii="Akkurat Light Pro" w:eastAsia="Calibri" w:hAnsi="Akkurat Light Pro" w:cs="Arial"/>
          <w:bCs/>
          <w:color w:val="000000" w:themeColor="text1"/>
          <w:sz w:val="20"/>
          <w:szCs w:val="20"/>
          <w:lang w:eastAsia="en-US"/>
        </w:rPr>
        <w:t>ovlašten uplatiti novčani polog u traženom iznosu visine jamstva na račun Naručitelja otvoren kod</w:t>
      </w:r>
      <w:r w:rsidR="00DE0C92" w:rsidRPr="00F02838">
        <w:rPr>
          <w:rFonts w:ascii="Akkurat Light Pro" w:eastAsia="Calibri" w:hAnsi="Akkurat Light Pro" w:cs="Arial"/>
          <w:bCs/>
          <w:color w:val="000000" w:themeColor="text1"/>
          <w:sz w:val="20"/>
          <w:szCs w:val="20"/>
          <w:lang w:eastAsia="en-US"/>
        </w:rPr>
        <w:t xml:space="preserve"> </w:t>
      </w:r>
      <w:proofErr w:type="spellStart"/>
      <w:r w:rsidR="005404DB" w:rsidRPr="00F02838">
        <w:rPr>
          <w:rFonts w:ascii="Akkurat Light Pro" w:eastAsia="Calibri" w:hAnsi="Akkurat Light Pro" w:cs="Arial"/>
          <w:bCs/>
          <w:color w:val="000000" w:themeColor="text1"/>
          <w:sz w:val="20"/>
          <w:szCs w:val="20"/>
          <w:lang w:eastAsia="en-US"/>
        </w:rPr>
        <w:t>kod</w:t>
      </w:r>
      <w:proofErr w:type="spellEnd"/>
      <w:r w:rsidR="005404DB" w:rsidRPr="00F02838">
        <w:rPr>
          <w:rFonts w:ascii="Akkurat Light Pro" w:eastAsia="Calibri" w:hAnsi="Akkurat Light Pro" w:cs="Arial"/>
          <w:bCs/>
          <w:color w:val="000000" w:themeColor="text1"/>
          <w:sz w:val="20"/>
          <w:szCs w:val="20"/>
          <w:lang w:eastAsia="en-US"/>
        </w:rPr>
        <w:t xml:space="preserve"> Hrvatske poštanske banke d.d.  IBAN  </w:t>
      </w:r>
      <w:r w:rsidR="00633C22" w:rsidRPr="00633C22">
        <w:rPr>
          <w:rFonts w:ascii="Akkurat Light Pro" w:eastAsia="Calibri" w:hAnsi="Akkurat Light Pro" w:cs="Arial"/>
          <w:bCs/>
          <w:color w:val="000000" w:themeColor="text1"/>
          <w:sz w:val="20"/>
          <w:szCs w:val="20"/>
          <w:lang w:eastAsia="en-US"/>
        </w:rPr>
        <w:t>HR1223900011101025606</w:t>
      </w:r>
      <w:r w:rsidR="005404DB" w:rsidRPr="00F02838">
        <w:rPr>
          <w:rFonts w:ascii="Akkurat Light Pro" w:eastAsia="Calibri" w:hAnsi="Akkurat Light Pro" w:cs="Arial"/>
          <w:bCs/>
          <w:color w:val="000000" w:themeColor="text1"/>
          <w:sz w:val="20"/>
          <w:szCs w:val="20"/>
          <w:lang w:eastAsia="en-US"/>
        </w:rPr>
        <w:t xml:space="preserve">. </w:t>
      </w:r>
      <w:r w:rsidRPr="00F02838">
        <w:rPr>
          <w:rFonts w:ascii="Akkurat Light Pro" w:eastAsia="Calibri" w:hAnsi="Akkurat Light Pro" w:cs="Arial"/>
          <w:bCs/>
          <w:sz w:val="20"/>
          <w:szCs w:val="20"/>
          <w:lang w:eastAsia="en-US"/>
        </w:rPr>
        <w:t xml:space="preserve">Pod svrhom plaćanja potrebno je navesti da se radi o jamstvu za uredno izvršenje ugovora i  navesti evidencijski broj nabave </w:t>
      </w:r>
      <w:r w:rsidR="009976F3" w:rsidRPr="003B72D3">
        <w:rPr>
          <w:rFonts w:ascii="Akkurat Light Pro" w:eastAsia="Calibri" w:hAnsi="Akkurat Light Pro" w:cs="Arial"/>
          <w:bCs/>
          <w:noProof/>
          <w:sz w:val="20"/>
          <w:szCs w:val="20"/>
          <w:lang w:eastAsia="en-US" w:bidi="ar-SA"/>
        </w:rPr>
        <w:t>EU-P-03/24</w:t>
      </w:r>
      <w:r w:rsidRPr="00F02838">
        <w:rPr>
          <w:rFonts w:ascii="Akkurat Light Pro" w:eastAsia="Calibri" w:hAnsi="Akkurat Light Pro" w:cs="Arial"/>
          <w:bCs/>
          <w:sz w:val="20"/>
          <w:szCs w:val="20"/>
          <w:lang w:eastAsia="en-US"/>
        </w:rPr>
        <w:t>. Polog mora biti evidentiran</w:t>
      </w:r>
      <w:r w:rsidRPr="001C2E83">
        <w:rPr>
          <w:rFonts w:ascii="Akkurat Light Pro" w:eastAsia="Calibri" w:hAnsi="Akkurat Light Pro" w:cs="Arial"/>
          <w:bCs/>
          <w:sz w:val="20"/>
          <w:szCs w:val="20"/>
          <w:lang w:eastAsia="en-US"/>
        </w:rPr>
        <w:t xml:space="preserve"> na računu Naručitelja najkasnije u roku </w:t>
      </w:r>
      <w:r w:rsidRPr="00C4173A">
        <w:rPr>
          <w:rFonts w:ascii="Akkurat Light Pro" w:eastAsia="Calibri" w:hAnsi="Akkurat Light Pro" w:cs="Arial"/>
          <w:b/>
          <w:sz w:val="20"/>
          <w:szCs w:val="20"/>
          <w:lang w:eastAsia="en-US"/>
        </w:rPr>
        <w:t>od 10 (deset) dana</w:t>
      </w:r>
      <w:r w:rsidRPr="001C2E83">
        <w:rPr>
          <w:rFonts w:ascii="Akkurat Light Pro" w:eastAsia="Calibri" w:hAnsi="Akkurat Light Pro" w:cs="Arial"/>
          <w:bCs/>
          <w:sz w:val="20"/>
          <w:szCs w:val="20"/>
          <w:lang w:eastAsia="en-US"/>
        </w:rPr>
        <w:t xml:space="preserve"> od potpisivanja Ugovora o nabavi.</w:t>
      </w:r>
    </w:p>
    <w:p w14:paraId="2D0FDCF6" w14:textId="55DBF1BD" w:rsidR="00EB1DC9" w:rsidRPr="001C2E83" w:rsidRDefault="00EB1DC9" w:rsidP="009E6733">
      <w:pPr>
        <w:tabs>
          <w:tab w:val="left" w:pos="567"/>
        </w:tabs>
        <w:spacing w:after="160" w:line="256"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slučaju zajednice ponuditelja jamstvo za uredno ispunjenje može dostaviti bilo koji član zajednice, u cijelosti (s navodom o tome da je riječ o zajednici ponuditelja) ili parcijalno s članom/</w:t>
      </w:r>
      <w:proofErr w:type="spellStart"/>
      <w:r w:rsidRPr="001C2E83">
        <w:rPr>
          <w:rFonts w:ascii="Akkurat Light Pro" w:eastAsia="Calibri" w:hAnsi="Akkurat Light Pro" w:cs="Arial"/>
          <w:bCs/>
          <w:sz w:val="20"/>
          <w:szCs w:val="20"/>
          <w:lang w:eastAsia="en-US"/>
        </w:rPr>
        <w:t>vima</w:t>
      </w:r>
      <w:proofErr w:type="spellEnd"/>
      <w:r w:rsidRPr="001C2E83">
        <w:rPr>
          <w:rFonts w:ascii="Akkurat Light Pro" w:eastAsia="Calibri" w:hAnsi="Akkurat Light Pro" w:cs="Arial"/>
          <w:bCs/>
          <w:sz w:val="20"/>
          <w:szCs w:val="20"/>
          <w:lang w:eastAsia="en-US"/>
        </w:rPr>
        <w:t xml:space="preserve"> u ukupno traženom iznosu.</w:t>
      </w:r>
    </w:p>
    <w:p w14:paraId="761E2A2D" w14:textId="121501B5" w:rsidR="005F3AE4" w:rsidRPr="005F3AE4" w:rsidRDefault="00EB1DC9" w:rsidP="005F3AE4">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lastRenderedPageBreak/>
        <w:t>7.3. JAMSTVO ZA OTKLANJANJE NEDOSTATAKA U JAMSTVENOM ROKU</w:t>
      </w:r>
    </w:p>
    <w:p w14:paraId="661CA599" w14:textId="5E9B6E34" w:rsid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Odabrani gospodarski subjekt  se obvezuje da će u jamstvenom roku bez prava na posebnu naknadu, izvršiti popravak svih nedostataka.</w:t>
      </w:r>
    </w:p>
    <w:p w14:paraId="72D0C440" w14:textId="080E2F95" w:rsidR="00083F0C" w:rsidRPr="00083F0C" w:rsidRDefault="00F02838"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 xml:space="preserve">Ugovaratelj će jamčiti za izvedene radove u trajanju od </w:t>
      </w:r>
      <w:r w:rsidRPr="00C32E9A">
        <w:rPr>
          <w:rFonts w:ascii="Akkurat Light Pro" w:eastAsia="Calibri" w:hAnsi="Akkurat Light Pro" w:cs="Arial"/>
          <w:bCs/>
          <w:sz w:val="20"/>
          <w:szCs w:val="20"/>
          <w:lang w:eastAsia="en-US"/>
        </w:rPr>
        <w:t>najmanje 24 mjeseca,</w:t>
      </w:r>
      <w:r w:rsidRPr="00F02838">
        <w:rPr>
          <w:rFonts w:ascii="Akkurat Light Pro" w:eastAsia="Calibri" w:hAnsi="Akkurat Light Pro" w:cs="Arial"/>
          <w:bCs/>
          <w:sz w:val="20"/>
          <w:szCs w:val="20"/>
          <w:lang w:eastAsia="en-US"/>
        </w:rPr>
        <w:t xml:space="preserve"> odnosno za ponuđeni jamstveni rok sukladno točki </w:t>
      </w:r>
      <w:r>
        <w:rPr>
          <w:rFonts w:ascii="Akkurat Light Pro" w:eastAsia="Calibri" w:hAnsi="Akkurat Light Pro" w:cs="Arial"/>
          <w:bCs/>
          <w:sz w:val="20"/>
          <w:szCs w:val="20"/>
          <w:lang w:eastAsia="en-US"/>
        </w:rPr>
        <w:t>5</w:t>
      </w:r>
      <w:r w:rsidRPr="00F02838">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2</w:t>
      </w:r>
      <w:r w:rsidRPr="00F02838">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ovog Poziva na dostavu ponuda</w:t>
      </w:r>
      <w:r w:rsidRPr="00F02838">
        <w:rPr>
          <w:rFonts w:ascii="Akkurat Light Pro" w:eastAsia="Calibri" w:hAnsi="Akkurat Light Pro" w:cs="Arial"/>
          <w:bCs/>
          <w:sz w:val="20"/>
          <w:szCs w:val="20"/>
          <w:lang w:eastAsia="en-US"/>
        </w:rPr>
        <w:t xml:space="preserve">. Jamstvo za otklanjanje nedostataka u jamstvenom roku iz ove točke </w:t>
      </w:r>
      <w:r>
        <w:rPr>
          <w:rFonts w:ascii="Akkurat Light Pro" w:eastAsia="Calibri" w:hAnsi="Akkurat Light Pro" w:cs="Arial"/>
          <w:bCs/>
          <w:sz w:val="20"/>
          <w:szCs w:val="20"/>
          <w:lang w:eastAsia="en-US"/>
        </w:rPr>
        <w:t>Poziva na dostavu ponuda</w:t>
      </w:r>
      <w:r w:rsidRPr="00F02838">
        <w:rPr>
          <w:rFonts w:ascii="Akkurat Light Pro" w:eastAsia="Calibri" w:hAnsi="Akkurat Light Pro" w:cs="Arial"/>
          <w:bCs/>
          <w:sz w:val="20"/>
          <w:szCs w:val="20"/>
          <w:lang w:eastAsia="en-US"/>
        </w:rPr>
        <w:t xml:space="preserve"> Naručitelj će zadržati za vrijeme trajanja ukupnog razdoblja u kojemu ugovaratelj odgovara za nedostatke u izvedenim radovima prema ponuđenom roku</w:t>
      </w:r>
      <w:r>
        <w:rPr>
          <w:rFonts w:ascii="Akkurat Light Pro" w:eastAsia="Calibri" w:hAnsi="Akkurat Light Pro" w:cs="Arial"/>
          <w:bCs/>
          <w:sz w:val="20"/>
          <w:szCs w:val="20"/>
          <w:lang w:eastAsia="en-US"/>
        </w:rPr>
        <w:t>.</w:t>
      </w:r>
    </w:p>
    <w:p w14:paraId="4E05D2A5" w14:textId="69BE6B4F" w:rsidR="00083F0C" w:rsidRPr="00F02838"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F02838">
        <w:rPr>
          <w:rFonts w:ascii="Akkurat Light Pro" w:eastAsia="Calibri" w:hAnsi="Akkurat Light Pro" w:cs="Arial"/>
          <w:bCs/>
          <w:sz w:val="20"/>
          <w:szCs w:val="20"/>
          <w:lang w:eastAsia="en-US"/>
        </w:rPr>
        <w:t>Jamstveni rok za izvedene radove počinje teći od dana uredne primopredaje izvedenih radova.</w:t>
      </w:r>
    </w:p>
    <w:p w14:paraId="506EE679" w14:textId="2A346E2C" w:rsidR="00083F0C" w:rsidRPr="00083F0C" w:rsidRDefault="0051621C" w:rsidP="00083F0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Ugovaratelj</w:t>
      </w:r>
      <w:r w:rsidR="00083F0C" w:rsidRPr="00F02838">
        <w:rPr>
          <w:rFonts w:ascii="Akkurat Light Pro" w:eastAsia="Calibri" w:hAnsi="Akkurat Light Pro" w:cs="Arial"/>
          <w:bCs/>
          <w:sz w:val="20"/>
          <w:szCs w:val="20"/>
          <w:lang w:eastAsia="en-US"/>
        </w:rPr>
        <w:t xml:space="preserve"> je</w:t>
      </w:r>
      <w:r>
        <w:rPr>
          <w:rFonts w:ascii="Akkurat Light Pro" w:eastAsia="Calibri" w:hAnsi="Akkurat Light Pro" w:cs="Arial"/>
          <w:bCs/>
          <w:sz w:val="20"/>
          <w:szCs w:val="20"/>
          <w:lang w:eastAsia="en-US"/>
        </w:rPr>
        <w:t xml:space="preserve"> obvezan</w:t>
      </w:r>
      <w:r w:rsidR="00083F0C" w:rsidRPr="00F02838">
        <w:rPr>
          <w:rFonts w:ascii="Akkurat Light Pro" w:eastAsia="Calibri" w:hAnsi="Akkurat Light Pro" w:cs="Arial"/>
          <w:bCs/>
          <w:sz w:val="20"/>
          <w:szCs w:val="20"/>
          <w:lang w:eastAsia="en-US"/>
        </w:rPr>
        <w:t xml:space="preserve"> u roku od 10 (deset) dana od primopredaje izvedenih radova dostaviti jamstvo za otklanjanje nedostataka u jamstvenom roku u obliku bjanko zadužnice u jednom originalnom primjerku. Bjanko zadužnica mora biti ovjerena od javnog bilježnika i popunjena u skladu s Pravilnikom o obliku i sadržaju bjanko zadužnice („Narodne novine“ br. 115/12, 82/17) u iznosu od najmanje 5% vrijednosti ugovora o nabavi bez PDV-a</w:t>
      </w:r>
      <w:r w:rsidR="00B65349">
        <w:rPr>
          <w:rFonts w:ascii="Akkurat Light Pro" w:eastAsia="Calibri" w:hAnsi="Akkurat Light Pro" w:cs="Arial"/>
          <w:bCs/>
          <w:sz w:val="20"/>
          <w:szCs w:val="20"/>
          <w:lang w:eastAsia="en-US"/>
        </w:rPr>
        <w:t xml:space="preserve">. </w:t>
      </w:r>
    </w:p>
    <w:p w14:paraId="498C8453" w14:textId="77777777" w:rsidR="00083F0C" w:rsidRPr="00083F0C" w:rsidRDefault="00083F0C" w:rsidP="00083F0C">
      <w:pPr>
        <w:tabs>
          <w:tab w:val="left" w:pos="567"/>
        </w:tabs>
        <w:spacing w:after="160" w:line="259" w:lineRule="auto"/>
        <w:jc w:val="both"/>
        <w:rPr>
          <w:rFonts w:ascii="Akkurat Light Pro" w:eastAsia="Calibri" w:hAnsi="Akkurat Light Pro" w:cs="Arial"/>
          <w:bCs/>
          <w:sz w:val="20"/>
          <w:szCs w:val="20"/>
          <w:lang w:eastAsia="en-US"/>
        </w:rPr>
      </w:pPr>
      <w:r w:rsidRPr="00083F0C">
        <w:rPr>
          <w:rFonts w:ascii="Akkurat Light Pro" w:eastAsia="Calibri" w:hAnsi="Akkurat Light Pro" w:cs="Arial"/>
          <w:bCs/>
          <w:sz w:val="20"/>
          <w:szCs w:val="20"/>
          <w:lang w:eastAsia="en-US"/>
        </w:rPr>
        <w:t xml:space="preserve">Ovo jamstvo Naručitelj će aktivirati u slučaju da Izvođač/Isporučitelj u jamstvenom roku ne ispuni obvezu otklanjanja nedostataka koje ima po osnovi jamstva ili s naslova naknade štete. </w:t>
      </w:r>
    </w:p>
    <w:p w14:paraId="2CF9160C" w14:textId="2EBD5239" w:rsidR="002F3481" w:rsidRPr="001C2E83" w:rsidRDefault="00083F0C" w:rsidP="00083F0C">
      <w:pPr>
        <w:tabs>
          <w:tab w:val="left" w:pos="567"/>
        </w:tabs>
        <w:spacing w:after="160" w:line="259" w:lineRule="auto"/>
        <w:jc w:val="both"/>
        <w:rPr>
          <w:rFonts w:ascii="Akkurat Light Pro" w:eastAsia="Calibri" w:hAnsi="Akkurat Light Pro" w:cs="Arial"/>
          <w:b/>
          <w:noProof/>
          <w:sz w:val="20"/>
          <w:szCs w:val="20"/>
          <w:lang w:eastAsia="en-US"/>
        </w:rPr>
      </w:pPr>
      <w:r w:rsidRPr="00083F0C">
        <w:rPr>
          <w:rFonts w:ascii="Akkurat Light Pro" w:eastAsia="Calibri" w:hAnsi="Akkurat Light Pro" w:cs="Arial"/>
          <w:bCs/>
          <w:sz w:val="20"/>
          <w:szCs w:val="20"/>
          <w:lang w:eastAsia="en-US"/>
        </w:rPr>
        <w:t>U slučaju sklapanja ugovora sa zajednicom gospodarskih subjekata (zajednicom ponuditelja) jamstvo za otklanjanje nedostataka u jamstvenom roku može dostaviti bilo koji član zajednice, u cijelosti (s navodom o tome da je riječ o zajednici ponuditelja) ili parcijalno s članovima u ukupno traženom iznosu.</w:t>
      </w:r>
    </w:p>
    <w:p w14:paraId="759529E4" w14:textId="00314D81" w:rsidR="00B973B1" w:rsidRPr="001C2E83" w:rsidRDefault="003C6E46" w:rsidP="00B973B1">
      <w:pPr>
        <w:tabs>
          <w:tab w:val="left" w:pos="567"/>
        </w:tabs>
        <w:spacing w:after="160" w:line="259" w:lineRule="auto"/>
        <w:jc w:val="both"/>
        <w:rPr>
          <w:rFonts w:ascii="Akkurat Light Pro" w:eastAsia="Calibri" w:hAnsi="Akkurat Light Pro" w:cs="Arial"/>
          <w:b/>
          <w:noProof/>
          <w:sz w:val="20"/>
          <w:szCs w:val="20"/>
          <w:lang w:eastAsia="en-US"/>
        </w:rPr>
      </w:pPr>
      <w:r w:rsidRPr="001C2E83">
        <w:rPr>
          <w:rFonts w:ascii="Akkurat Light Pro" w:eastAsia="Calibri" w:hAnsi="Akkurat Light Pro" w:cs="Arial"/>
          <w:b/>
          <w:noProof/>
          <w:sz w:val="20"/>
          <w:szCs w:val="20"/>
          <w:lang w:eastAsia="en-US"/>
        </w:rPr>
        <w:t>8</w:t>
      </w:r>
      <w:r w:rsidR="00B973B1" w:rsidRPr="001C2E83">
        <w:rPr>
          <w:rFonts w:ascii="Akkurat Light Pro" w:eastAsia="Calibri" w:hAnsi="Akkurat Light Pro" w:cs="Arial"/>
          <w:b/>
          <w:noProof/>
          <w:sz w:val="20"/>
          <w:szCs w:val="20"/>
          <w:lang w:eastAsia="en-US"/>
        </w:rPr>
        <w:t xml:space="preserve">. </w:t>
      </w:r>
      <w:r w:rsidR="00164AEF" w:rsidRPr="001C2E83">
        <w:rPr>
          <w:rFonts w:ascii="Akkurat Light Pro" w:eastAsia="Calibri" w:hAnsi="Akkurat Light Pro" w:cs="Arial"/>
          <w:b/>
          <w:noProof/>
          <w:sz w:val="20"/>
          <w:szCs w:val="20"/>
          <w:lang w:eastAsia="en-US"/>
        </w:rPr>
        <w:t>PREGLED I OCJENA PONUDE, ODLUKA O ODABIRU I PONIŠTENJE</w:t>
      </w:r>
    </w:p>
    <w:p w14:paraId="192C5881"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prvo utvrđuje formalnu sukladnost ponude.  Nakon što je utvrdio formalnu ispravnost ponude Naručitelj isključuje ponuditelja kod kojeg postoje razlozi za isključenje te potom provjerava sukladnost ponude s ostalim uvjetima Poziva na dostavu ponude. </w:t>
      </w:r>
    </w:p>
    <w:p w14:paraId="554C0F40" w14:textId="43B6DC92"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U postupku pregleda i ocjene ponuda Naručitelj može pozvati ponuditelje da u primjerenom roku koji ne smije biti kraći od 5 niti dulji od 1 kalendarskih dana pojašnjenjem ili upotpunjavanjem u vezi s dokumentima traženim u donosu na postojanje razloga isključenja, uvjete sposobnosti, uklone pogreške, nedostatke ili nejasnoće koje se mogu ukloniti, pri čemu se pojašnjenje ili upotpunjavanje u vezi s navedenim dokumentima ne smatra izmjenom ponude (ako su ti uvjeti postavljeni u Pozivu na dostavu ponuda). </w:t>
      </w:r>
    </w:p>
    <w:p w14:paraId="61F1E18A"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U postupku pregleda i ocjene ponuda Naručitelj može pozvati ponuditelje da u roku koji ne smije biti kraći od 5 niti duži od 10 kalendarskih dana pojasne pojedine elemente ponude u dijelu koji se odnosi na ponuđeni predmet nabave. Pojašnjenje ne smije rezultirati izmjenom ponude.</w:t>
      </w:r>
    </w:p>
    <w:p w14:paraId="17665C6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Nakon pregleda i ocjene ponuda iz prethodnih točaka valjane ponude rangiraju se prema kriteriju za odabir ponude. Odluku o odabiru donosi Odbor za nabavu imenovan od strane Naručitelja, u roku od najviše 30 kalendarskih dana od dana isteka roka za dostavu ponuda. Naručitelj će sastaviti Zapisnik sa sastanka za ocjenu ponuda te će sve ponuditelje obavijestiti o odabiru ponuditelja, </w:t>
      </w:r>
      <w:r w:rsidRPr="001C2E83">
        <w:rPr>
          <w:rFonts w:ascii="Akkurat Light Pro" w:eastAsia="Calibri" w:hAnsi="Akkurat Light Pro" w:cs="Arial"/>
          <w:bCs/>
          <w:color w:val="000000" w:themeColor="text1"/>
          <w:sz w:val="20"/>
          <w:szCs w:val="20"/>
          <w:lang w:eastAsia="en-US"/>
        </w:rPr>
        <w:t xml:space="preserve">a ujedno  će odluku o odabiru o odabranom ponuditelju i ukupnoj vrijednosti odabrane ponude objaviti i na istom mjestu gdje je objavljen Poziv na dostavu ponuda </w:t>
      </w:r>
      <w:r w:rsidRPr="001C2E83">
        <w:rPr>
          <w:rFonts w:ascii="Akkurat Light Pro" w:eastAsia="Calibri" w:hAnsi="Akkurat Light Pro" w:cs="Arial"/>
          <w:bCs/>
          <w:sz w:val="20"/>
          <w:szCs w:val="20"/>
          <w:lang w:eastAsia="en-US"/>
        </w:rPr>
        <w:t>(</w:t>
      </w:r>
      <w:hyperlink r:id="rId14" w:history="1">
        <w:r w:rsidRPr="001C2E83">
          <w:rPr>
            <w:rFonts w:ascii="Akkurat Light Pro" w:eastAsia="Calibri" w:hAnsi="Akkurat Light Pro" w:cs="Arial"/>
            <w:bCs/>
            <w:color w:val="0563C1" w:themeColor="hyperlink"/>
            <w:sz w:val="20"/>
            <w:szCs w:val="20"/>
            <w:u w:val="single"/>
            <w:lang w:eastAsia="en-US"/>
          </w:rPr>
          <w:t>www.strukturnifondovi.hr</w:t>
        </w:r>
      </w:hyperlink>
      <w:r w:rsidRPr="001C2E83">
        <w:rPr>
          <w:rFonts w:ascii="Akkurat Light Pro" w:eastAsia="Calibri" w:hAnsi="Akkurat Light Pro" w:cs="Arial"/>
          <w:bCs/>
          <w:sz w:val="20"/>
          <w:szCs w:val="20"/>
          <w:lang w:eastAsia="en-US"/>
        </w:rPr>
        <w:t>), najkasnije po sklapanju Ugovora o nabavi.</w:t>
      </w:r>
    </w:p>
    <w:p w14:paraId="4CF48DA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 xml:space="preserve">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 </w:t>
      </w:r>
    </w:p>
    <w:p w14:paraId="5CEB0127" w14:textId="77777777" w:rsidR="00472932" w:rsidRPr="001C2E83" w:rsidRDefault="00472932" w:rsidP="00472932">
      <w:pPr>
        <w:tabs>
          <w:tab w:val="left" w:pos="567"/>
        </w:tabs>
        <w:spacing w:after="160" w:line="256" w:lineRule="auto"/>
        <w:jc w:val="both"/>
        <w:rPr>
          <w:rFonts w:ascii="Akkurat Light Pro" w:eastAsia="Calibri" w:hAnsi="Akkurat Light Pro" w:cs="Arial"/>
          <w:bCs/>
          <w:color w:val="000000" w:themeColor="text1"/>
          <w:sz w:val="20"/>
          <w:szCs w:val="20"/>
          <w:lang w:eastAsia="en-US"/>
        </w:rPr>
      </w:pPr>
      <w:r w:rsidRPr="001C2E83">
        <w:rPr>
          <w:rFonts w:ascii="Akkurat Light Pro" w:eastAsia="Calibri" w:hAnsi="Akkurat Light Pro" w:cs="Arial"/>
          <w:bCs/>
          <w:color w:val="000000" w:themeColor="text1"/>
          <w:sz w:val="20"/>
          <w:szCs w:val="20"/>
          <w:lang w:eastAsia="en-US"/>
        </w:rPr>
        <w:lastRenderedPageBreak/>
        <w:t>Naručitelj je obvezan na osnovi rezultata pregleda i ocjene ponuda odbiti :</w:t>
      </w:r>
    </w:p>
    <w:p w14:paraId="52905FBB"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cjelovita (ne sadrži sve Pozivom na dostavu ponuda propisane obveze elemente),</w:t>
      </w:r>
    </w:p>
    <w:p w14:paraId="07B579A1"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nije u skladu sa  odredbama poziva na dostavu ponuda,</w:t>
      </w:r>
    </w:p>
    <w:p w14:paraId="5807D028"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cijena nije iskazana u apsolutnom iznosu,</w:t>
      </w:r>
    </w:p>
    <w:p w14:paraId="3EC970FD"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koja sadrži pogreške, nedostatke odnosno nejasnoće ako pogreške, nedostaci odnosno nejasnoće nisu uklonjive,</w:t>
      </w:r>
    </w:p>
    <w:p w14:paraId="5100674F"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u kojoj pojašnjenjem ili upotpunjavanjem u skladu s ovim pravilima nije uklonjena pogreška, nedostatak ili nejasnoća,</w:t>
      </w:r>
    </w:p>
    <w:p w14:paraId="178833E5" w14:textId="77777777" w:rsidR="00874147" w:rsidRP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ponudu za koju ponuditelj nije pisanim putem prihvatio ispravak računske pogreške,</w:t>
      </w:r>
    </w:p>
    <w:p w14:paraId="111D77F9" w14:textId="10DD0DBB" w:rsidR="00874147" w:rsidRDefault="00874147">
      <w:pPr>
        <w:pStyle w:val="Odlomakpopisa"/>
        <w:numPr>
          <w:ilvl w:val="0"/>
          <w:numId w:val="3"/>
        </w:numPr>
        <w:tabs>
          <w:tab w:val="left" w:pos="567"/>
        </w:tabs>
        <w:spacing w:after="160" w:line="259" w:lineRule="auto"/>
        <w:jc w:val="both"/>
        <w:rPr>
          <w:rFonts w:ascii="Akkurat Light Pro" w:eastAsia="Calibri" w:hAnsi="Akkurat Light Pro" w:cs="Arial"/>
          <w:bCs/>
          <w:color w:val="000000" w:themeColor="text1"/>
          <w:sz w:val="20"/>
          <w:szCs w:val="20"/>
          <w:lang w:eastAsia="en-US"/>
        </w:rPr>
      </w:pPr>
      <w:r w:rsidRPr="00874147">
        <w:rPr>
          <w:rFonts w:ascii="Akkurat Light Pro" w:eastAsia="Calibri" w:hAnsi="Akkurat Light Pro" w:cs="Arial"/>
          <w:bCs/>
          <w:color w:val="000000" w:themeColor="text1"/>
          <w:sz w:val="20"/>
          <w:szCs w:val="20"/>
          <w:lang w:eastAsia="en-US"/>
        </w:rPr>
        <w:t>ako nisu dostavljena zahtijevana jamstva</w:t>
      </w:r>
    </w:p>
    <w:p w14:paraId="7A860C6D" w14:textId="487A9D33" w:rsidR="00B263EB" w:rsidRPr="00083F0C" w:rsidRDefault="00B263EB" w:rsidP="00B263EB">
      <w:pPr>
        <w:tabs>
          <w:tab w:val="left" w:pos="567"/>
        </w:tabs>
        <w:spacing w:after="160" w:line="259" w:lineRule="auto"/>
        <w:jc w:val="both"/>
        <w:rPr>
          <w:rFonts w:ascii="Akkurat Light Pro" w:eastAsia="Calibri" w:hAnsi="Akkurat Light Pro" w:cs="Arial"/>
          <w:b/>
          <w:sz w:val="20"/>
          <w:szCs w:val="20"/>
          <w:lang w:eastAsia="en-US"/>
        </w:rPr>
      </w:pPr>
      <w:r w:rsidRPr="00083F0C">
        <w:rPr>
          <w:rFonts w:ascii="Akkurat Light Pro" w:eastAsia="Calibri" w:hAnsi="Akkurat Light Pro" w:cs="Arial"/>
          <w:b/>
          <w:sz w:val="20"/>
          <w:szCs w:val="20"/>
          <w:lang w:eastAsia="en-US"/>
        </w:rPr>
        <w:t xml:space="preserve">Naručitelj </w:t>
      </w:r>
      <w:r w:rsidR="00083F0C">
        <w:rPr>
          <w:rFonts w:ascii="Akkurat Light Pro" w:eastAsia="Calibri" w:hAnsi="Akkurat Light Pro" w:cs="Arial"/>
          <w:b/>
          <w:sz w:val="20"/>
          <w:szCs w:val="20"/>
          <w:lang w:eastAsia="en-US"/>
        </w:rPr>
        <w:t>može</w:t>
      </w:r>
      <w:r w:rsidRPr="00083F0C">
        <w:rPr>
          <w:rFonts w:ascii="Akkurat Light Pro" w:eastAsia="Calibri" w:hAnsi="Akkurat Light Pro" w:cs="Arial"/>
          <w:b/>
          <w:sz w:val="20"/>
          <w:szCs w:val="20"/>
          <w:lang w:eastAsia="en-US"/>
        </w:rPr>
        <w:t xml:space="preserve"> odbiti ponudu čija je cijena veća od osiguranih sredstava za nabavu.</w:t>
      </w:r>
    </w:p>
    <w:p w14:paraId="00C70F72" w14:textId="7210FF42" w:rsidR="00472932" w:rsidRPr="001C2E83" w:rsidRDefault="00472932" w:rsidP="00874147">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poništava postupak nabave ako nakon isteka roka za dostavu ponuda:</w:t>
      </w:r>
    </w:p>
    <w:p w14:paraId="6FA83897"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pristigla niti jedna ponuda;</w:t>
      </w:r>
    </w:p>
    <w:p w14:paraId="238FF132" w14:textId="453297BD"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-nije dobio niti jednu valjanu ponudu;</w:t>
      </w:r>
    </w:p>
    <w:p w14:paraId="6424BF3D"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-nakon odbijanja ponuda ne preostane nijedna valjana ponuda.</w:t>
      </w:r>
    </w:p>
    <w:p w14:paraId="70C96A36"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Naručitelj može poništiti postupak ako:</w:t>
      </w:r>
    </w:p>
    <w:p w14:paraId="79FC9EC3" w14:textId="77777777" w:rsidR="00472932" w:rsidRPr="001C2E83" w:rsidRDefault="00472932" w:rsidP="00472932">
      <w:pPr>
        <w:tabs>
          <w:tab w:val="left" w:pos="567"/>
        </w:tabs>
        <w:spacing w:after="160" w:line="259" w:lineRule="auto"/>
        <w:jc w:val="both"/>
        <w:rPr>
          <w:rFonts w:ascii="Akkurat Light Pro" w:eastAsia="Calibri" w:hAnsi="Akkurat Light Pro" w:cs="Arial"/>
          <w:bCs/>
          <w:sz w:val="20"/>
          <w:szCs w:val="20"/>
          <w:lang w:eastAsia="en-US"/>
        </w:rPr>
      </w:pPr>
      <w:r w:rsidRPr="001C2E83">
        <w:rPr>
          <w:rFonts w:ascii="Akkurat Light Pro" w:eastAsia="Calibri" w:hAnsi="Akkurat Light Pro" w:cs="Arial"/>
          <w:bCs/>
          <w:sz w:val="20"/>
          <w:szCs w:val="20"/>
          <w:lang w:eastAsia="en-US"/>
        </w:rPr>
        <w:t>-se tijekom postupka utvrdi da je Poziv na dostavu ponuda manjkav te kao takav ne omogućava učinkovito sklapanje ugovora</w:t>
      </w:r>
    </w:p>
    <w:p w14:paraId="30134D88" w14:textId="6E64CF48" w:rsidR="006D4565" w:rsidRPr="00095825" w:rsidRDefault="00472932" w:rsidP="006D4565">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-su nastale značajne nove okolnosti vezane uz projekt za koji se provodi nabava</w:t>
      </w:r>
    </w:p>
    <w:p w14:paraId="76435621" w14:textId="2C70EBAD" w:rsidR="006D4565" w:rsidRPr="00095825" w:rsidRDefault="006D4565" w:rsidP="006D4565">
      <w:pPr>
        <w:tabs>
          <w:tab w:val="left" w:pos="567"/>
        </w:tabs>
        <w:spacing w:after="160" w:line="259" w:lineRule="auto"/>
        <w:jc w:val="both"/>
        <w:rPr>
          <w:rFonts w:ascii="Akkurat Light Pro" w:eastAsia="Calibri" w:hAnsi="Akkurat Light Pro" w:cs="Arial"/>
          <w:b/>
          <w:bCs/>
          <w:sz w:val="20"/>
          <w:szCs w:val="20"/>
          <w:lang w:eastAsia="en-US"/>
        </w:rPr>
      </w:pPr>
      <w:r w:rsidRPr="00095825">
        <w:rPr>
          <w:rFonts w:ascii="Akkurat Light Pro" w:eastAsia="Calibri" w:hAnsi="Akkurat Light Pro" w:cs="Arial"/>
          <w:b/>
          <w:bCs/>
          <w:sz w:val="20"/>
          <w:szCs w:val="20"/>
          <w:lang w:eastAsia="en-US"/>
        </w:rPr>
        <w:t>9. UVJETI I ZAHTJEVI KOJI MORAJU BITI ISPUNJENI SUKLADNO POSEBNIM PROPISIMA ILI STRUČNIM PRAVILIMA</w:t>
      </w:r>
    </w:p>
    <w:p w14:paraId="52FA8DC2" w14:textId="125B8BE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Svi radovi koji su predmet ovoga postupka javne nabave trebaju se izvoditi sukladno važećim propisima, i to: Zakonu o gradnji (Narodne novine br. 153/13, 20/17, 39/19 i 125/19), ZOO-u, Zakonu o poslovima i djelatnostima prostornog uređenja i gradnje (Narodne novine br. 78/15, 118/18, 110/19; dalje; ZPDPUG), Zakonu o tehničkim zahtjevima za proizvode i ocjenjivanju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p>
    <w:p w14:paraId="07F0B1CC" w14:textId="5D1242C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Izvođač je dužan pridržavati se svih gore navedenih propisa te subjekti koji izvode radove moraju udovoljavati svim uvjetima primjenjivim sukladno predmetnim propisima.</w:t>
      </w:r>
    </w:p>
    <w:p w14:paraId="37E19762" w14:textId="1DF5F7D3"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 Jedinstvena kontaktna točka u Hrvatskoj: http://psc.hr </w:t>
      </w:r>
    </w:p>
    <w:p w14:paraId="64794DE3"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Centar unutarnjeg tržišta EU: www.cut.hr </w:t>
      </w:r>
    </w:p>
    <w:p w14:paraId="1CADDBA7"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Ministarstvo prostornog uređenja, graditeljstva i državne imovine: https://mgipu.gov.hr </w:t>
      </w:r>
    </w:p>
    <w:p w14:paraId="54D05582" w14:textId="77777777" w:rsidR="007A22EC" w:rsidRPr="00095825"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xml:space="preserve">- Ministarstvo gospodarstva i održivog razvoja: https://gospodarstvo.gov.hr </w:t>
      </w:r>
    </w:p>
    <w:p w14:paraId="76330CC0" w14:textId="77777777" w:rsidR="007A22EC" w:rsidRDefault="007A22EC" w:rsidP="007A22EC">
      <w:pPr>
        <w:tabs>
          <w:tab w:val="left" w:pos="567"/>
        </w:tabs>
        <w:spacing w:after="160" w:line="259" w:lineRule="auto"/>
        <w:jc w:val="both"/>
        <w:rPr>
          <w:rFonts w:ascii="Akkurat Light Pro" w:eastAsia="Calibri" w:hAnsi="Akkurat Light Pro" w:cs="Arial"/>
          <w:bCs/>
          <w:sz w:val="20"/>
          <w:szCs w:val="20"/>
          <w:lang w:eastAsia="en-US"/>
        </w:rPr>
      </w:pPr>
      <w:r w:rsidRPr="00095825">
        <w:rPr>
          <w:rFonts w:ascii="Akkurat Light Pro" w:eastAsia="Calibri" w:hAnsi="Akkurat Light Pro" w:cs="Arial"/>
          <w:bCs/>
          <w:sz w:val="20"/>
          <w:szCs w:val="20"/>
          <w:lang w:eastAsia="en-US"/>
        </w:rPr>
        <w:t>- Ministarstvo financija – Porezna uprava: https://www.porezna-uprava.hr</w:t>
      </w:r>
      <w:r w:rsidRPr="007A22EC">
        <w:rPr>
          <w:rFonts w:ascii="Akkurat Light Pro" w:eastAsia="Calibri" w:hAnsi="Akkurat Light Pro" w:cs="Arial"/>
          <w:bCs/>
          <w:sz w:val="20"/>
          <w:szCs w:val="20"/>
          <w:lang w:eastAsia="en-US"/>
        </w:rPr>
        <w:t xml:space="preserve"> </w:t>
      </w:r>
    </w:p>
    <w:p w14:paraId="0CFB4813" w14:textId="126022FD"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xml:space="preserve">Stručnjaci koji će sudjelovati u izvršenju predmeta nabave </w:t>
      </w:r>
      <w:r w:rsidR="006448BA">
        <w:rPr>
          <w:rFonts w:ascii="Akkurat Light Pro" w:eastAsia="Calibri" w:hAnsi="Akkurat Light Pro" w:cs="Arial"/>
          <w:bCs/>
          <w:sz w:val="20"/>
          <w:szCs w:val="20"/>
          <w:lang w:eastAsia="en-US"/>
        </w:rPr>
        <w:t>za</w:t>
      </w:r>
      <w:r w:rsidRPr="00550C8F">
        <w:rPr>
          <w:rFonts w:ascii="Akkurat Light Pro" w:eastAsia="Calibri" w:hAnsi="Akkurat Light Pro" w:cs="Arial"/>
          <w:bCs/>
          <w:sz w:val="20"/>
          <w:szCs w:val="20"/>
          <w:lang w:eastAsia="en-US"/>
        </w:rPr>
        <w:t xml:space="preserve"> pojedinačno zaštićeno kulturno dobro ili koje se nalaze u povijesnoj urbanoj cjelini Grada Zagreba i kulturno povijesnim cjelinama na </w:t>
      </w:r>
      <w:r w:rsidRPr="00550C8F">
        <w:rPr>
          <w:rFonts w:ascii="Akkurat Light Pro" w:eastAsia="Calibri" w:hAnsi="Akkurat Light Pro" w:cs="Arial"/>
          <w:bCs/>
          <w:sz w:val="20"/>
          <w:szCs w:val="20"/>
          <w:lang w:eastAsia="en-US"/>
        </w:rPr>
        <w:lastRenderedPageBreak/>
        <w:t xml:space="preserve">području obuhvaćenom Zakonom o obnovi zgrada oštećenih potresom na području Grada Zagreba, Krapinsko-zagorske županije, Zagrebačke županije, Sisačko-moslavačke županije i Karlovačke županije („Narodne Novine“ broj 21/2023), </w:t>
      </w:r>
      <w:r w:rsidRPr="006448BA">
        <w:rPr>
          <w:rFonts w:ascii="Akkurat Light Pro" w:eastAsia="Calibri" w:hAnsi="Akkurat Light Pro" w:cs="Arial"/>
          <w:bCs/>
          <w:sz w:val="20"/>
          <w:szCs w:val="20"/>
          <w:u w:val="single"/>
          <w:lang w:eastAsia="en-US"/>
        </w:rPr>
        <w:t>moraju prije izvršenja posla imati dopuštenje ministarstva nadležnog za kulturu za obavljanje poslova zaštite i očuvanja kulturnih dobara</w:t>
      </w:r>
      <w:r w:rsidRPr="00550C8F">
        <w:rPr>
          <w:rFonts w:ascii="Akkurat Light Pro" w:eastAsia="Calibri" w:hAnsi="Akkurat Light Pro" w:cs="Arial"/>
          <w:bCs/>
          <w:sz w:val="20"/>
          <w:szCs w:val="20"/>
          <w:lang w:eastAsia="en-US"/>
        </w:rPr>
        <w:t xml:space="preserve"> sukladno važećem Zakonu o zaštiti i očuvanju kulturnih dobara („Narodne Novine“ broj 69/1999, 151/2003, 157/2003, 100/2004, 87/2009, 88/2010, 61/2011, 25/2012, 136/2012, 157/2013, 152/2014, 98/2015, 102/2015, 44/2017, 90/2018, 32/2020, 62/2020, 117/2021, 114/2022) i Pravilniku o uvjetima za dobivanje dopuštenja za obavljanje poslova na zaštiti i očuvanju kulturnih dobara („Narodne Novine“ broj 98/18).</w:t>
      </w:r>
    </w:p>
    <w:p w14:paraId="1F08A71E"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Podaci o tijelima od kojih gospodarski subjekt može dobiti pravovaljanu informaciju o obvezama koje proizlaze iz odredbi važećeg Zakona o zaštiti i očuvanju kulturnih dobara („Narodne Novine“ broj 69/1999, 151/2003, 157/2003, 100/2004, 87/2009, 88/2010, 61/2011, 25/2012, 136/2012, 157/2013, 152/2014, 98/2015, 102/2015, 44/2017, 90/2018, 32/2020, 62/2020, 117/2021, 114/2022) i Pravilnika o uvjetima za dobivanje dopuštenja za obavljanje poslova na zaštiti i očuvanju kulturnih dobara („Narodne Novine“ broj 98/18):</w:t>
      </w:r>
    </w:p>
    <w:p w14:paraId="29FFF5CD" w14:textId="77777777" w:rsidR="00550C8F" w:rsidRPr="00550C8F"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550C8F">
        <w:rPr>
          <w:rFonts w:ascii="Akkurat Light Pro" w:eastAsia="Calibri" w:hAnsi="Akkurat Light Pro" w:cs="Arial"/>
          <w:bCs/>
          <w:sz w:val="20"/>
          <w:szCs w:val="20"/>
          <w:lang w:eastAsia="en-US"/>
        </w:rPr>
        <w:t>- Ministarstvo kulture i medija Republike Hrvatske.</w:t>
      </w:r>
    </w:p>
    <w:p w14:paraId="1624E417" w14:textId="1643ED52" w:rsidR="00C06CCC" w:rsidRDefault="00550C8F" w:rsidP="00550C8F">
      <w:pPr>
        <w:tabs>
          <w:tab w:val="left" w:pos="567"/>
        </w:tabs>
        <w:spacing w:after="160" w:line="259" w:lineRule="auto"/>
        <w:jc w:val="both"/>
        <w:rPr>
          <w:rFonts w:ascii="Akkurat Light Pro" w:eastAsia="Calibri" w:hAnsi="Akkurat Light Pro" w:cs="Arial"/>
          <w:bCs/>
          <w:sz w:val="20"/>
          <w:szCs w:val="20"/>
          <w:lang w:eastAsia="en-US"/>
        </w:rPr>
      </w:pPr>
      <w:r w:rsidRPr="006448BA">
        <w:rPr>
          <w:rFonts w:ascii="Akkurat Light Pro" w:eastAsia="Calibri" w:hAnsi="Akkurat Light Pro" w:cs="Arial"/>
          <w:bCs/>
          <w:sz w:val="20"/>
          <w:szCs w:val="20"/>
          <w:lang w:eastAsia="en-US"/>
        </w:rPr>
        <w:t>Također, gospodarski subjekt te stručnjaci koji će izvoditi radove koje čine predmet nabave moraju u izvršavanju ugovora prije početka posla ispunjavati uvjete i zahtjeve iz Zakona o obnovi zgrada oštećenih potresom na području Grada Zagreba, Krapinsko-zagorske županije, Zagrebačke županije, Sisačko-moslavačke županije i Karlovačke županije („Narodne Novine“ broj 21/2023) i ostale primjenjive propise što se odnosi i na sve eventualne izmjene i dopune tih propisa.</w:t>
      </w:r>
    </w:p>
    <w:p w14:paraId="29D12868" w14:textId="77777777" w:rsidR="00FE1D1B" w:rsidRPr="00AD507B" w:rsidRDefault="00FE1D1B" w:rsidP="00AD507B">
      <w:pPr>
        <w:pStyle w:val="Odlomakpopisa"/>
        <w:widowControl w:val="0"/>
        <w:numPr>
          <w:ilvl w:val="0"/>
          <w:numId w:val="16"/>
        </w:numPr>
        <w:autoSpaceDE w:val="0"/>
        <w:autoSpaceDN w:val="0"/>
        <w:adjustRightInd w:val="0"/>
        <w:ind w:left="284"/>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 xml:space="preserve">Uvjeti vezani uz zaštitu kulturnog dobra </w:t>
      </w:r>
    </w:p>
    <w:p w14:paraId="66A8C213" w14:textId="77777777" w:rsidR="00AD507B" w:rsidRDefault="00AD507B" w:rsidP="00AD507B">
      <w:pPr>
        <w:pStyle w:val="Default"/>
        <w:jc w:val="both"/>
        <w:rPr>
          <w:rFonts w:ascii="Akkurat Light Pro" w:eastAsia="Calibri" w:hAnsi="Akkurat Light Pro" w:cs="Arial"/>
          <w:bCs/>
          <w:color w:val="auto"/>
          <w:sz w:val="20"/>
          <w:szCs w:val="20"/>
          <w:lang w:bidi="hr-HR"/>
        </w:rPr>
      </w:pPr>
      <w:r>
        <w:rPr>
          <w:rFonts w:ascii="Akkurat Light Pro" w:eastAsia="Calibri" w:hAnsi="Akkurat Light Pro" w:cs="Arial"/>
          <w:bCs/>
          <w:color w:val="auto"/>
          <w:sz w:val="20"/>
          <w:szCs w:val="20"/>
          <w:lang w:bidi="hr-HR"/>
        </w:rPr>
        <w:t xml:space="preserve"> </w:t>
      </w:r>
    </w:p>
    <w:p w14:paraId="5807E556" w14:textId="36E4D9F7" w:rsidR="00FE1D1B" w:rsidRPr="00805603" w:rsidRDefault="00FE1D1B" w:rsidP="00AD507B">
      <w:pPr>
        <w:pStyle w:val="Default"/>
        <w:jc w:val="both"/>
        <w:rPr>
          <w:rFonts w:ascii="Akkurat Light Pro" w:eastAsia="Calibri" w:hAnsi="Akkurat Light Pro" w:cs="Arial"/>
          <w:bCs/>
          <w:color w:val="auto"/>
          <w:sz w:val="20"/>
          <w:szCs w:val="20"/>
          <w:lang w:bidi="hr-HR"/>
        </w:rPr>
      </w:pPr>
      <w:r w:rsidRPr="00AD507B">
        <w:rPr>
          <w:rFonts w:ascii="Akkurat Light Pro" w:eastAsia="Calibri" w:hAnsi="Akkurat Light Pro" w:cs="Arial"/>
          <w:bCs/>
          <w:color w:val="auto"/>
          <w:sz w:val="20"/>
          <w:szCs w:val="20"/>
          <w:lang w:bidi="hr-HR"/>
        </w:rPr>
        <w:t xml:space="preserve">Odabrani ponuditelj nakon izvršnosti Odluke o odabiru, a najkasnije prije početka obavljanja konzervatorsko-restauratorskih poslova mora dokazati da ima na raspolaganju fizičku osobu/e koje posjeduju dopuštenje za obavljanje takvih poslova sukladno Pravilniku o uvjetima za dobivanje dopuštenja za obavljanje poslova na zaštiti i očuvanju kulturnih dobara (NN 98/2018) ili osobu/e koja ima stručno zvanje za obavljanje restauratorsko-konzervatorskih poslova određene uže specijalnosti stečeno prema članku 101. Zakona o zaštiti i očuvanju kulturnih </w:t>
      </w:r>
      <w:r w:rsidRPr="00805603">
        <w:rPr>
          <w:rFonts w:ascii="Akkurat Light Pro" w:eastAsia="Calibri" w:hAnsi="Akkurat Light Pro" w:cs="Arial"/>
          <w:bCs/>
          <w:color w:val="auto"/>
          <w:sz w:val="20"/>
          <w:szCs w:val="20"/>
          <w:lang w:bidi="hr-HR"/>
        </w:rPr>
        <w:t xml:space="preserve">dobara (NN broj 69/1999, 151/2003, 157/2003, 100/2004, 87/2009, 88/2010, 61/2011, 25/2012, 136/2012, 157/2013, 152/2014, 98/2015, 102/2015, 44/2017, 90/2018, 32/2020, 62/2020, 117/2021) ili zakonu kojim se uređuje muzejska djelatnost i to u području sljedeće dvije uže specijalnosti: kamena plastika i štuko. Navedene specijalnosti mogu pokrivati manje od </w:t>
      </w:r>
      <w:r w:rsidR="003E4E41">
        <w:rPr>
          <w:rFonts w:ascii="Akkurat Light Pro" w:eastAsia="Calibri" w:hAnsi="Akkurat Light Pro" w:cs="Arial"/>
          <w:bCs/>
          <w:color w:val="auto"/>
          <w:sz w:val="20"/>
          <w:szCs w:val="20"/>
          <w:lang w:bidi="hr-HR"/>
        </w:rPr>
        <w:t>dvije</w:t>
      </w:r>
      <w:r w:rsidR="003E4E41" w:rsidRPr="00805603">
        <w:rPr>
          <w:rFonts w:ascii="Akkurat Light Pro" w:eastAsia="Calibri" w:hAnsi="Akkurat Light Pro" w:cs="Arial"/>
          <w:bCs/>
          <w:color w:val="auto"/>
          <w:sz w:val="20"/>
          <w:szCs w:val="20"/>
          <w:lang w:bidi="hr-HR"/>
        </w:rPr>
        <w:t xml:space="preserve"> </w:t>
      </w:r>
      <w:r w:rsidRPr="00805603">
        <w:rPr>
          <w:rFonts w:ascii="Akkurat Light Pro" w:eastAsia="Calibri" w:hAnsi="Akkurat Light Pro" w:cs="Arial"/>
          <w:bCs/>
          <w:color w:val="auto"/>
          <w:sz w:val="20"/>
          <w:szCs w:val="20"/>
          <w:lang w:bidi="hr-HR"/>
        </w:rPr>
        <w:t>fizičke osobe pod uvjetom da te osobe ili osoba ima/ju dopuštenje rada u obje navedene uže specijalnosti.</w:t>
      </w:r>
    </w:p>
    <w:p w14:paraId="648FDBD3"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6" w:name="_Hlk67233550"/>
    </w:p>
    <w:p w14:paraId="156A6E65" w14:textId="57048C86" w:rsidR="00FE1D1B" w:rsidRPr="00805603"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Podaci o tijelima od kojih gospodarski subjekt može dobiti pravovaljanu informaciju o obvezama koje proizlaze iz odredbi važećeg Zakona o zaštiti i očuvanju kulturnih dobara i Pravilnika o uvjetima za dobivanje dopuštenja za obavljanje poslova na zaštiti i očuvanju kulturnih dobara: </w:t>
      </w:r>
    </w:p>
    <w:p w14:paraId="2F19D83B" w14:textId="77777777" w:rsidR="00FE1D1B" w:rsidRPr="00805603" w:rsidRDefault="00FE1D1B" w:rsidP="00FE1D1B">
      <w:pPr>
        <w:tabs>
          <w:tab w:val="left" w:pos="0"/>
        </w:tabs>
        <w:ind w:left="696"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w:t>
      </w:r>
      <w:r w:rsidRPr="00805603">
        <w:rPr>
          <w:rFonts w:ascii="Akkurat Light Pro" w:eastAsia="Calibri" w:hAnsi="Akkurat Light Pro" w:cs="Arial"/>
          <w:bCs/>
          <w:sz w:val="20"/>
          <w:szCs w:val="20"/>
          <w:lang w:eastAsia="en-US"/>
        </w:rPr>
        <w:tab/>
        <w:t>Ministarstvo kulture i medija Republike Hrvatske.</w:t>
      </w:r>
      <w:bookmarkEnd w:id="26"/>
      <w:r w:rsidRPr="00805603">
        <w:rPr>
          <w:rFonts w:ascii="Akkurat Light Pro" w:eastAsia="Calibri" w:hAnsi="Akkurat Light Pro" w:cs="Arial"/>
          <w:bCs/>
          <w:sz w:val="20"/>
          <w:szCs w:val="20"/>
          <w:lang w:eastAsia="en-US"/>
        </w:rPr>
        <w:t xml:space="preserve"> </w:t>
      </w:r>
    </w:p>
    <w:p w14:paraId="27034D0B" w14:textId="77777777" w:rsidR="00AD507B" w:rsidRPr="00805603" w:rsidRDefault="00AD507B" w:rsidP="00AD507B">
      <w:pPr>
        <w:tabs>
          <w:tab w:val="left" w:pos="0"/>
        </w:tabs>
        <w:ind w:right="121"/>
        <w:jc w:val="both"/>
        <w:rPr>
          <w:rFonts w:ascii="Akkurat Light Pro" w:eastAsia="Calibri" w:hAnsi="Akkurat Light Pro" w:cs="Arial"/>
          <w:bCs/>
          <w:sz w:val="20"/>
          <w:szCs w:val="20"/>
          <w:lang w:eastAsia="en-US"/>
        </w:rPr>
      </w:pPr>
      <w:bookmarkStart w:id="27" w:name="_Hlk79746449"/>
    </w:p>
    <w:p w14:paraId="0D892A7A" w14:textId="56307DCB" w:rsidR="00FE1D1B" w:rsidRPr="00AD507B" w:rsidRDefault="00FE1D1B" w:rsidP="00AD507B">
      <w:pPr>
        <w:tabs>
          <w:tab w:val="left" w:pos="0"/>
        </w:tabs>
        <w:ind w:right="121"/>
        <w:jc w:val="both"/>
        <w:rPr>
          <w:rFonts w:ascii="Akkurat Light Pro" w:eastAsia="Calibri" w:hAnsi="Akkurat Light Pro" w:cs="Arial"/>
          <w:bCs/>
          <w:sz w:val="20"/>
          <w:szCs w:val="20"/>
          <w:lang w:eastAsia="en-US"/>
        </w:rPr>
      </w:pPr>
      <w:r w:rsidRPr="00805603">
        <w:rPr>
          <w:rFonts w:ascii="Akkurat Light Pro" w:eastAsia="Calibri" w:hAnsi="Akkurat Light Pro" w:cs="Arial"/>
          <w:bCs/>
          <w:sz w:val="20"/>
          <w:szCs w:val="20"/>
          <w:lang w:eastAsia="en-US"/>
        </w:rPr>
        <w:t xml:space="preserve">Ako odabrani ponuditelj/ugovaratelj ne dokaže da na raspolaganju prije izvođenja konzervatorsko-restauratorskih poslova ima osobu/e koja ima dopuštenje sukladno Pravilniku o uvjetima za dobivanje dopuštenja za obavljanje poslova na zaštiti i očuvanju kulturnih dobara (NN 98/2018) ili osobu/e koje imaju stručno zvanje za obavljanje restauratorsko-konzervatorskih poslova određene uže specijalnosti stečeno prema članku 101. Zakona o zaštiti i očuvanju kulturnih dobara (NN 69/1999, 151/2003, 157/2003, 100/2004, 87/2009, 88/2010, 61/2011, 25/2012, 136/2012, 157/2013, 152/2014, 98/2015, 102/2015, 44/2017, 90/2018, 32/2020, 62/2020, 117/2021) ili zakonu kojim se uređuje muzejska djelatnost iz područja i to u području sljedeće </w:t>
      </w:r>
      <w:r w:rsidR="00380C4C" w:rsidRPr="00805603">
        <w:rPr>
          <w:rFonts w:ascii="Akkurat Light Pro" w:eastAsia="Calibri" w:hAnsi="Akkurat Light Pro" w:cs="Arial"/>
          <w:bCs/>
          <w:sz w:val="20"/>
          <w:szCs w:val="20"/>
          <w:lang w:eastAsia="en-US"/>
        </w:rPr>
        <w:t>dvije</w:t>
      </w:r>
      <w:r w:rsidRPr="00805603">
        <w:rPr>
          <w:rFonts w:ascii="Akkurat Light Pro" w:eastAsia="Calibri" w:hAnsi="Akkurat Light Pro" w:cs="Arial"/>
          <w:bCs/>
          <w:sz w:val="20"/>
          <w:szCs w:val="20"/>
          <w:lang w:eastAsia="en-US"/>
        </w:rPr>
        <w:t xml:space="preserve"> uže specijalnosti: kamena plastika</w:t>
      </w:r>
      <w:r w:rsidR="00380C4C" w:rsidRPr="00805603">
        <w:rPr>
          <w:rFonts w:ascii="Akkurat Light Pro" w:eastAsia="Calibri" w:hAnsi="Akkurat Light Pro" w:cs="Arial"/>
          <w:bCs/>
          <w:sz w:val="20"/>
          <w:szCs w:val="20"/>
          <w:lang w:eastAsia="en-US"/>
        </w:rPr>
        <w:t xml:space="preserve"> i</w:t>
      </w:r>
      <w:r w:rsidRPr="00805603">
        <w:rPr>
          <w:rFonts w:ascii="Akkurat Light Pro" w:eastAsia="Calibri" w:hAnsi="Akkurat Light Pro" w:cs="Arial"/>
          <w:bCs/>
          <w:sz w:val="20"/>
          <w:szCs w:val="20"/>
          <w:lang w:eastAsia="en-US"/>
        </w:rPr>
        <w:t xml:space="preserve"> štuko, Naručitelj</w:t>
      </w:r>
      <w:r w:rsidRPr="00AD507B">
        <w:rPr>
          <w:rFonts w:ascii="Akkurat Light Pro" w:eastAsia="Calibri" w:hAnsi="Akkurat Light Pro" w:cs="Arial"/>
          <w:bCs/>
          <w:sz w:val="20"/>
          <w:szCs w:val="20"/>
          <w:lang w:eastAsia="en-US"/>
        </w:rPr>
        <w:t xml:space="preserve"> je ovlašten raskinuti ugovor bez obveze ostavljanja naknadnog primjernog roka uz aktivaciju jamstva za uredno ispunjenje ugovora.</w:t>
      </w:r>
    </w:p>
    <w:p w14:paraId="153C42EB" w14:textId="77777777" w:rsidR="00AD507B" w:rsidRDefault="00AD507B" w:rsidP="00AD507B">
      <w:pPr>
        <w:widowControl w:val="0"/>
        <w:autoSpaceDE w:val="0"/>
        <w:autoSpaceDN w:val="0"/>
        <w:adjustRightInd w:val="0"/>
        <w:jc w:val="both"/>
        <w:rPr>
          <w:rFonts w:ascii="Akkurat Light Pro" w:eastAsia="Calibri" w:hAnsi="Akkurat Light Pro" w:cs="Arial"/>
          <w:bCs/>
          <w:sz w:val="20"/>
          <w:szCs w:val="20"/>
          <w:lang w:eastAsia="en-US"/>
        </w:rPr>
      </w:pPr>
      <w:bookmarkStart w:id="28" w:name="_Hlk101281418"/>
      <w:bookmarkEnd w:id="27"/>
    </w:p>
    <w:p w14:paraId="3EBA377E" w14:textId="6B5476A4" w:rsidR="00C06CCC" w:rsidRDefault="00FE1D1B" w:rsidP="00ED261F">
      <w:pPr>
        <w:widowControl w:val="0"/>
        <w:autoSpaceDE w:val="0"/>
        <w:autoSpaceDN w:val="0"/>
        <w:adjustRightInd w:val="0"/>
        <w:jc w:val="both"/>
        <w:rPr>
          <w:rFonts w:ascii="Akkurat Light Pro" w:eastAsia="Calibri" w:hAnsi="Akkurat Light Pro" w:cs="Arial"/>
          <w:bCs/>
          <w:sz w:val="20"/>
          <w:szCs w:val="20"/>
          <w:lang w:eastAsia="en-US"/>
        </w:rPr>
      </w:pPr>
      <w:r w:rsidRPr="00AD507B">
        <w:rPr>
          <w:rFonts w:ascii="Akkurat Light Pro" w:eastAsia="Calibri" w:hAnsi="Akkurat Light Pro" w:cs="Arial"/>
          <w:bCs/>
          <w:sz w:val="20"/>
          <w:szCs w:val="20"/>
          <w:lang w:eastAsia="en-US"/>
        </w:rPr>
        <w:t xml:space="preserve">Svi radovi koji su predmet ovoga postupka javne nabave trebaju se izvoditi sukladno važećim </w:t>
      </w:r>
      <w:r w:rsidRPr="00AD507B">
        <w:rPr>
          <w:rFonts w:ascii="Akkurat Light Pro" w:eastAsia="Calibri" w:hAnsi="Akkurat Light Pro" w:cs="Arial"/>
          <w:bCs/>
          <w:sz w:val="20"/>
          <w:szCs w:val="20"/>
          <w:lang w:eastAsia="en-US"/>
        </w:rPr>
        <w:lastRenderedPageBreak/>
        <w:t>propisima, i to: Zakonu o poslovima i djelatnostima prostornog uređenja i gradnje (Narodne novine br. 78/15, 118/18, 110/19; dalje; ZPDPUG), Zakonu o komori arhitekata i komorama inženjera u graditeljstvu i prostornom uređenju (Narodne novine br. 78/15, 114/18, 110/19), Zakonu o tehničkim zahtjevima za proizvode i ocjenjivanje sukladnosti (Narodne novine br. 126/21), Zakonu o građevnim proizvodima (Narodne novine br. 76/13, 30/14, 130/17, 39/19 i 118/20), Zakonu o prostornom uređenju (Narodne novine br. 153/13, 65/17, 114/18, 39/19 i 98/19), Zakonu o zaštiti okoliša (Narodne novine br. 80/13, 153/13, 78/15, 12/18 i 118/18), Tehničkom propisu o građevnim proizvodima (Narodne novine br. 35/18 i 104/19), njihovim izmjenama i dopunama, pravilima struke i ostalim zakonima i propisima koji se odnose na predmet ovoga postupka javne nabave.</w:t>
      </w:r>
      <w:bookmarkEnd w:id="28"/>
    </w:p>
    <w:p w14:paraId="366DD344" w14:textId="77777777" w:rsidR="00ED261F" w:rsidRPr="00550C8F" w:rsidRDefault="00ED261F" w:rsidP="00ED261F">
      <w:pPr>
        <w:widowControl w:val="0"/>
        <w:autoSpaceDE w:val="0"/>
        <w:autoSpaceDN w:val="0"/>
        <w:adjustRightInd w:val="0"/>
        <w:jc w:val="both"/>
        <w:rPr>
          <w:rFonts w:ascii="Akkurat Light Pro" w:eastAsia="Calibri" w:hAnsi="Akkurat Light Pro" w:cs="Arial"/>
          <w:bCs/>
          <w:sz w:val="20"/>
          <w:szCs w:val="20"/>
          <w:lang w:eastAsia="en-US"/>
        </w:rPr>
      </w:pPr>
    </w:p>
    <w:p w14:paraId="63AD2381" w14:textId="44D17D98" w:rsidR="007A22EC" w:rsidRDefault="00095825" w:rsidP="007A22EC">
      <w:pPr>
        <w:tabs>
          <w:tab w:val="left" w:pos="567"/>
        </w:tabs>
        <w:spacing w:after="160" w:line="259" w:lineRule="auto"/>
        <w:jc w:val="both"/>
        <w:rPr>
          <w:rFonts w:ascii="Akkurat Light Pro" w:eastAsia="Calibri" w:hAnsi="Akkurat Light Pro" w:cs="Arial"/>
          <w:bCs/>
          <w:sz w:val="20"/>
          <w:szCs w:val="20"/>
          <w:lang w:eastAsia="en-US"/>
        </w:rPr>
      </w:pP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mora osigurati poštivanje gore navedenih propisa pri izvođenja radova koje čine ovaj predmet nabave. Naručitelj u svako doba tijekom izvršavanja ugovora o nabavi, ima pravo, ali ne i obvezu, provjere udovoljava li </w:t>
      </w:r>
      <w:r>
        <w:rPr>
          <w:rFonts w:ascii="Akkurat Light Pro" w:eastAsia="Calibri" w:hAnsi="Akkurat Light Pro" w:cs="Arial"/>
          <w:bCs/>
          <w:sz w:val="20"/>
          <w:szCs w:val="20"/>
          <w:lang w:eastAsia="en-US"/>
        </w:rPr>
        <w:t>Izvođač</w:t>
      </w:r>
      <w:r w:rsidR="00550C8F" w:rsidRPr="00550C8F">
        <w:rPr>
          <w:rFonts w:ascii="Akkurat Light Pro" w:eastAsia="Calibri" w:hAnsi="Akkurat Light Pro" w:cs="Arial"/>
          <w:bCs/>
          <w:sz w:val="20"/>
          <w:szCs w:val="20"/>
          <w:lang w:eastAsia="en-US"/>
        </w:rPr>
        <w:t xml:space="preserve"> zakonodavnom okviru iz ove točke Poziva. Ako Naručitelj pri provjeri utvrdi da Izvršitelj i/ili angažirani stručnjaci ne ispunjavaju ne ispunjavaju sve uvjete i zahtjeve iz gore navedenih zakona i propisa ovlašten je raskinuti ugovor bez obveze ostavljanja naknadnog primjerenog roka i ima pravo zahtijevati naknadu štete.</w:t>
      </w:r>
    </w:p>
    <w:p w14:paraId="0F963C27" w14:textId="45A19A66" w:rsidR="00B91F83" w:rsidRPr="00B91F83" w:rsidRDefault="00B91F83" w:rsidP="007A22EC">
      <w:pPr>
        <w:tabs>
          <w:tab w:val="left" w:pos="567"/>
        </w:tabs>
        <w:spacing w:after="160" w:line="259" w:lineRule="auto"/>
        <w:jc w:val="both"/>
        <w:rPr>
          <w:rFonts w:ascii="Akkurat Light Pro" w:eastAsia="Calibri" w:hAnsi="Akkurat Light Pro" w:cs="Arial"/>
          <w:b/>
          <w:sz w:val="20"/>
          <w:szCs w:val="20"/>
          <w:lang w:eastAsia="en-US"/>
        </w:rPr>
      </w:pPr>
      <w:r w:rsidRPr="00B91F83">
        <w:rPr>
          <w:rFonts w:ascii="Akkurat Light Pro" w:eastAsia="Calibri" w:hAnsi="Akkurat Light Pro" w:cs="Arial"/>
          <w:b/>
          <w:sz w:val="20"/>
          <w:szCs w:val="20"/>
          <w:lang w:eastAsia="en-US"/>
        </w:rPr>
        <w:t>10. REGISTAR STVARNIH VLASNIKA</w:t>
      </w:r>
    </w:p>
    <w:p w14:paraId="118E6C7A" w14:textId="77777777" w:rsidR="00B91F83" w:rsidRPr="00B91F83" w:rsidRDefault="00B91F83" w:rsidP="00B91F83">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w:t>
      </w:r>
    </w:p>
    <w:p w14:paraId="3311C121" w14:textId="3FC9773E" w:rsidR="00CE24E0" w:rsidRPr="00B91F83" w:rsidRDefault="00B91F83" w:rsidP="00B973B1">
      <w:pPr>
        <w:tabs>
          <w:tab w:val="left" w:pos="567"/>
        </w:tabs>
        <w:spacing w:after="160" w:line="259" w:lineRule="auto"/>
        <w:jc w:val="both"/>
        <w:rPr>
          <w:rFonts w:ascii="Akkurat Light Pro" w:eastAsia="Calibri" w:hAnsi="Akkurat Light Pro" w:cs="Arial"/>
          <w:bCs/>
          <w:sz w:val="20"/>
          <w:szCs w:val="20"/>
          <w:lang w:eastAsia="en-US"/>
        </w:rPr>
      </w:pPr>
      <w:r w:rsidRPr="00B91F83">
        <w:rPr>
          <w:rFonts w:ascii="Akkurat Light Pro" w:eastAsia="Calibri" w:hAnsi="Akkurat Light Pro" w:cs="Arial"/>
          <w:bCs/>
          <w:sz w:val="20"/>
          <w:szCs w:val="20"/>
          <w:lang w:eastAsia="en-US"/>
        </w:rPr>
        <w:t xml:space="preserve">U svakom trenutku nakon izvršnosti Odluke o odabiru, Naručitelj je ovlašten, ali ne i obvezan od ugovaratelja zahtijevati dostavu izvatka iz registra stvarnih vlasnika ili jednakovrijednog dokumenta sukladno propisima primjenjivim u državi poslovnog </w:t>
      </w:r>
      <w:proofErr w:type="spellStart"/>
      <w:r w:rsidRPr="00B91F83">
        <w:rPr>
          <w:rFonts w:ascii="Akkurat Light Pro" w:eastAsia="Calibri" w:hAnsi="Akkurat Light Pro" w:cs="Arial"/>
          <w:bCs/>
          <w:sz w:val="20"/>
          <w:szCs w:val="20"/>
          <w:lang w:eastAsia="en-US"/>
        </w:rPr>
        <w:t>nastana</w:t>
      </w:r>
      <w:proofErr w:type="spellEnd"/>
      <w:r w:rsidRPr="00B91F83">
        <w:rPr>
          <w:rFonts w:ascii="Akkurat Light Pro" w:eastAsia="Calibri" w:hAnsi="Akkurat Light Pro" w:cs="Arial"/>
          <w:bCs/>
          <w:sz w:val="20"/>
          <w:szCs w:val="20"/>
          <w:lang w:eastAsia="en-US"/>
        </w:rPr>
        <w:t xml:space="preserve"> gospodarskog subjekta, za sve gospodarske subjekte u ponudi.</w:t>
      </w:r>
    </w:p>
    <w:p w14:paraId="748810BD" w14:textId="3D79D12C" w:rsidR="00B33988" w:rsidRDefault="00EB1DC9" w:rsidP="00B33988">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sidR="00B91F83">
        <w:rPr>
          <w:rFonts w:ascii="Akkurat Light Pro" w:eastAsia="Calibri" w:hAnsi="Akkurat Light Pro" w:cs="Arial"/>
          <w:b/>
          <w:sz w:val="20"/>
          <w:szCs w:val="20"/>
          <w:lang w:eastAsia="en-US"/>
        </w:rPr>
        <w:t>1</w:t>
      </w:r>
      <w:r w:rsidRPr="001C2E83">
        <w:rPr>
          <w:rFonts w:ascii="Akkurat Light Pro" w:eastAsia="Calibri" w:hAnsi="Akkurat Light Pro" w:cs="Arial"/>
          <w:b/>
          <w:sz w:val="20"/>
          <w:szCs w:val="20"/>
          <w:lang w:eastAsia="en-US"/>
        </w:rPr>
        <w:t xml:space="preserve">. </w:t>
      </w:r>
      <w:r w:rsidR="00B33988" w:rsidRPr="00397CF1">
        <w:rPr>
          <w:rFonts w:ascii="Akkurat Light Pro" w:eastAsia="Calibri" w:hAnsi="Akkurat Light Pro" w:cs="Arial"/>
          <w:b/>
          <w:sz w:val="20"/>
          <w:szCs w:val="20"/>
          <w:lang w:eastAsia="en-US"/>
        </w:rPr>
        <w:t>O</w:t>
      </w:r>
      <w:r w:rsidR="00B33988">
        <w:rPr>
          <w:rFonts w:ascii="Akkurat Light Pro" w:eastAsia="Calibri" w:hAnsi="Akkurat Light Pro" w:cs="Arial"/>
          <w:b/>
          <w:sz w:val="20"/>
          <w:szCs w:val="20"/>
          <w:lang w:eastAsia="en-US"/>
        </w:rPr>
        <w:t>STALI UVJETI IZVŠENJA UGOVORA O NABAVI</w:t>
      </w:r>
    </w:p>
    <w:p w14:paraId="22F71F6B" w14:textId="77777777" w:rsidR="00B33988" w:rsidRDefault="00B33988" w:rsidP="00B33988">
      <w:pPr>
        <w:tabs>
          <w:tab w:val="left" w:pos="567"/>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11.1. NEDOPUŠTENE IZMJENE UGOVORA</w:t>
      </w:r>
    </w:p>
    <w:p w14:paraId="7D7D0FFA"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Nisu dopuštene izmjene ugovora koja se smatraju značajnima.</w:t>
      </w:r>
    </w:p>
    <w:p w14:paraId="41DAEE4B" w14:textId="77777777" w:rsidR="00B33988" w:rsidRPr="007203EC" w:rsidRDefault="00B33988" w:rsidP="00B33988">
      <w:pPr>
        <w:tabs>
          <w:tab w:val="left" w:pos="567"/>
        </w:tabs>
        <w:spacing w:after="160" w:line="259" w:lineRule="auto"/>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Izmjena se smatra značajnom ako:</w:t>
      </w:r>
    </w:p>
    <w:p w14:paraId="06F4927C"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a) </w:t>
      </w:r>
      <w:r w:rsidRPr="007203EC">
        <w:rPr>
          <w:rFonts w:ascii="Akkurat Light Pro" w:eastAsia="Calibri" w:hAnsi="Akkurat Light Pro" w:cs="Arial"/>
          <w:bCs/>
          <w:sz w:val="20"/>
          <w:szCs w:val="20"/>
          <w:lang w:eastAsia="en-US"/>
        </w:rPr>
        <w:tab/>
        <w:t>naručitelj izmjenom unosi uvjete, koji da su bili dio prvotnog postupka  nabave, bi omogućili uključivanje drugih ponuditelja različitih od onih koji su prvotno odabrani,</w:t>
      </w:r>
    </w:p>
    <w:p w14:paraId="6FA44D5A"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D385947"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b) </w:t>
      </w:r>
      <w:r w:rsidRPr="007203EC">
        <w:rPr>
          <w:rFonts w:ascii="Akkurat Light Pro" w:eastAsia="Calibri" w:hAnsi="Akkurat Light Pro" w:cs="Arial"/>
          <w:bCs/>
          <w:sz w:val="20"/>
          <w:szCs w:val="20"/>
          <w:lang w:eastAsia="en-US"/>
        </w:rPr>
        <w:tab/>
        <w:t>bi dovele do dodjele ugovora ugovaratelju različitom od onog kojem je prvotno dodijeljen ugovor,</w:t>
      </w:r>
    </w:p>
    <w:p w14:paraId="45C5BBB4"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4DBECA1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c) </w:t>
      </w:r>
      <w:r w:rsidRPr="007203EC">
        <w:rPr>
          <w:rFonts w:ascii="Akkurat Light Pro" w:eastAsia="Calibri" w:hAnsi="Akkurat Light Pro" w:cs="Arial"/>
          <w:bCs/>
          <w:sz w:val="20"/>
          <w:szCs w:val="20"/>
          <w:lang w:eastAsia="en-US"/>
        </w:rPr>
        <w:tab/>
        <w:t>naručitelj značajno povećava opseg ugovora koji sadržava radove/usluge/robe koje nisu prvotno tražene.</w:t>
      </w:r>
    </w:p>
    <w:p w14:paraId="2B5BF587" w14:textId="77777777" w:rsidR="00B33988" w:rsidRPr="007203EC" w:rsidRDefault="00B33988" w:rsidP="00B33988">
      <w:pPr>
        <w:tabs>
          <w:tab w:val="left" w:pos="567"/>
        </w:tabs>
        <w:spacing w:line="259" w:lineRule="auto"/>
        <w:ind w:left="567"/>
        <w:jc w:val="both"/>
        <w:rPr>
          <w:rFonts w:ascii="Akkurat Light Pro" w:eastAsia="Calibri" w:hAnsi="Akkurat Light Pro" w:cs="Arial"/>
          <w:bCs/>
          <w:sz w:val="20"/>
          <w:szCs w:val="20"/>
          <w:lang w:eastAsia="en-US"/>
        </w:rPr>
      </w:pPr>
    </w:p>
    <w:p w14:paraId="01E70AB9" w14:textId="77777777" w:rsidR="00B33988" w:rsidRPr="007203EC" w:rsidRDefault="00B33988" w:rsidP="00B33988">
      <w:pPr>
        <w:tabs>
          <w:tab w:val="left" w:pos="567"/>
        </w:tabs>
        <w:spacing w:line="259" w:lineRule="auto"/>
        <w:ind w:left="1416" w:hanging="849"/>
        <w:jc w:val="both"/>
        <w:rPr>
          <w:rFonts w:ascii="Akkurat Light Pro" w:eastAsia="Calibri" w:hAnsi="Akkurat Light Pro" w:cs="Arial"/>
          <w:bCs/>
          <w:sz w:val="20"/>
          <w:szCs w:val="20"/>
          <w:lang w:eastAsia="en-US"/>
        </w:rPr>
      </w:pPr>
      <w:r w:rsidRPr="007203EC">
        <w:rPr>
          <w:rFonts w:ascii="Akkurat Light Pro" w:eastAsia="Calibri" w:hAnsi="Akkurat Light Pro" w:cs="Arial"/>
          <w:bCs/>
          <w:sz w:val="20"/>
          <w:szCs w:val="20"/>
          <w:lang w:eastAsia="en-US"/>
        </w:rPr>
        <w:t xml:space="preserve">d) </w:t>
      </w:r>
      <w:r w:rsidRPr="007203EC">
        <w:rPr>
          <w:rFonts w:ascii="Akkurat Light Pro" w:eastAsia="Calibri" w:hAnsi="Akkurat Light Pro" w:cs="Arial"/>
          <w:bCs/>
          <w:sz w:val="20"/>
          <w:szCs w:val="20"/>
          <w:lang w:eastAsia="en-US"/>
        </w:rPr>
        <w:tab/>
        <w:t>izmjene mijenjaju ekonomsku ravnotežu u korist ugovaratelja na način koji nije predviđen prvotnim ugovorom.</w:t>
      </w:r>
    </w:p>
    <w:p w14:paraId="75170B12" w14:textId="2CE8D05C" w:rsidR="00355C63" w:rsidRDefault="00355C63" w:rsidP="00355C63">
      <w:pPr>
        <w:tabs>
          <w:tab w:val="left" w:pos="3495"/>
        </w:tabs>
        <w:spacing w:after="160" w:line="259" w:lineRule="auto"/>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ab/>
      </w:r>
    </w:p>
    <w:p w14:paraId="5B312C56" w14:textId="07B5BF18" w:rsidR="00355C63" w:rsidRPr="00DA7380" w:rsidRDefault="00355C63" w:rsidP="00355C63">
      <w:pPr>
        <w:tabs>
          <w:tab w:val="left" w:pos="567"/>
        </w:tabs>
        <w:spacing w:after="160" w:line="259" w:lineRule="auto"/>
        <w:jc w:val="both"/>
        <w:rPr>
          <w:rFonts w:ascii="Akkurat Light Pro" w:eastAsia="Calibri" w:hAnsi="Akkurat Light Pro" w:cs="Arial"/>
          <w:b/>
          <w:sz w:val="20"/>
          <w:szCs w:val="20"/>
          <w:lang w:eastAsia="en-US"/>
        </w:rPr>
      </w:pPr>
      <w:r w:rsidRPr="00DA7380">
        <w:rPr>
          <w:rFonts w:ascii="Akkurat Light Pro" w:eastAsia="Calibri" w:hAnsi="Akkurat Light Pro" w:cs="Arial"/>
          <w:b/>
          <w:sz w:val="20"/>
          <w:szCs w:val="20"/>
          <w:lang w:eastAsia="en-US"/>
        </w:rPr>
        <w:t>11.</w:t>
      </w:r>
      <w:r>
        <w:rPr>
          <w:rFonts w:ascii="Akkurat Light Pro" w:eastAsia="Calibri" w:hAnsi="Akkurat Light Pro" w:cs="Arial"/>
          <w:b/>
          <w:sz w:val="20"/>
          <w:szCs w:val="20"/>
          <w:lang w:eastAsia="en-US"/>
        </w:rPr>
        <w:t>2</w:t>
      </w:r>
      <w:r w:rsidRPr="00DA7380">
        <w:rPr>
          <w:rFonts w:ascii="Akkurat Light Pro" w:eastAsia="Calibri" w:hAnsi="Akkurat Light Pro" w:cs="Arial"/>
          <w:b/>
          <w:sz w:val="20"/>
          <w:szCs w:val="20"/>
          <w:lang w:eastAsia="en-US"/>
        </w:rPr>
        <w:t xml:space="preserve">. </w:t>
      </w:r>
      <w:bookmarkStart w:id="29" w:name="_Hlk173913637"/>
      <w:r w:rsidRPr="00DA7380">
        <w:rPr>
          <w:rFonts w:ascii="Akkurat Light Pro" w:eastAsia="Calibri" w:hAnsi="Akkurat Light Pro" w:cs="Arial"/>
          <w:b/>
          <w:sz w:val="20"/>
          <w:szCs w:val="20"/>
          <w:lang w:eastAsia="en-US"/>
        </w:rPr>
        <w:t>IZV</w:t>
      </w:r>
      <w:r w:rsidR="00805603">
        <w:rPr>
          <w:rFonts w:ascii="Akkurat Light Pro" w:eastAsia="Calibri" w:hAnsi="Akkurat Light Pro" w:cs="Arial"/>
          <w:b/>
          <w:sz w:val="20"/>
          <w:szCs w:val="20"/>
          <w:lang w:eastAsia="en-US"/>
        </w:rPr>
        <w:t>OĐENJE</w:t>
      </w:r>
      <w:r w:rsidRPr="00DA7380">
        <w:rPr>
          <w:rFonts w:ascii="Akkurat Light Pro" w:eastAsia="Calibri" w:hAnsi="Akkurat Light Pro" w:cs="Arial"/>
          <w:b/>
          <w:sz w:val="20"/>
          <w:szCs w:val="20"/>
          <w:lang w:eastAsia="en-US"/>
        </w:rPr>
        <w:t xml:space="preserve"> DRUGIH RADOVA I ISPORUKA ROBE ZA VRIJEME TRAJANJA PREDMETNIH RADOVA</w:t>
      </w:r>
      <w:bookmarkEnd w:id="29"/>
    </w:p>
    <w:p w14:paraId="08BF385D" w14:textId="65BDB129"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bookmarkStart w:id="30" w:name="_Hlk173913649"/>
      <w:r>
        <w:rPr>
          <w:rFonts w:ascii="Akkurat Light Pro" w:eastAsia="Calibri" w:hAnsi="Akkurat Light Pro" w:cs="Arial"/>
          <w:bCs/>
          <w:noProof/>
          <w:sz w:val="20"/>
          <w:szCs w:val="20"/>
          <w:lang w:eastAsia="en-US"/>
        </w:rPr>
        <w:t>Napominje se kako je  pr</w:t>
      </w:r>
      <w:r w:rsidRPr="00ED49B8">
        <w:rPr>
          <w:rFonts w:ascii="Akkurat Light Pro" w:eastAsia="Calibri" w:hAnsi="Akkurat Light Pro" w:cs="Arial"/>
          <w:bCs/>
          <w:noProof/>
          <w:sz w:val="20"/>
          <w:szCs w:val="20"/>
          <w:lang w:eastAsia="en-US"/>
        </w:rPr>
        <w:t>ojektom cjelovite obnove predviđeno je da će postojeća trafostanica smještena u sut</w:t>
      </w:r>
      <w:r w:rsidR="004503DC">
        <w:rPr>
          <w:rFonts w:ascii="Akkurat Light Pro" w:eastAsia="Calibri" w:hAnsi="Akkurat Light Pro" w:cs="Arial"/>
          <w:bCs/>
          <w:noProof/>
          <w:sz w:val="20"/>
          <w:szCs w:val="20"/>
          <w:lang w:eastAsia="en-US"/>
        </w:rPr>
        <w:t>ere</w:t>
      </w:r>
      <w:r w:rsidRPr="00ED49B8">
        <w:rPr>
          <w:rFonts w:ascii="Akkurat Light Pro" w:eastAsia="Calibri" w:hAnsi="Akkurat Light Pro" w:cs="Arial"/>
          <w:bCs/>
          <w:noProof/>
          <w:sz w:val="20"/>
          <w:szCs w:val="20"/>
          <w:lang w:eastAsia="en-US"/>
        </w:rPr>
        <w:t>n</w:t>
      </w:r>
      <w:r w:rsidR="004503DC">
        <w:rPr>
          <w:rFonts w:ascii="Akkurat Light Pro" w:eastAsia="Calibri" w:hAnsi="Akkurat Light Pro" w:cs="Arial"/>
          <w:bCs/>
          <w:noProof/>
          <w:sz w:val="20"/>
          <w:szCs w:val="20"/>
          <w:lang w:eastAsia="en-US"/>
        </w:rPr>
        <w:t>u</w:t>
      </w:r>
      <w:r w:rsidRPr="00ED49B8">
        <w:rPr>
          <w:rFonts w:ascii="Akkurat Light Pro" w:eastAsia="Calibri" w:hAnsi="Akkurat Light Pro" w:cs="Arial"/>
          <w:bCs/>
          <w:noProof/>
          <w:sz w:val="20"/>
          <w:szCs w:val="20"/>
          <w:lang w:eastAsia="en-US"/>
        </w:rPr>
        <w:t>, a koja opslužuje susjedni dio četvrti</w:t>
      </w:r>
      <w:r>
        <w:rPr>
          <w:rFonts w:ascii="Akkurat Light Pro" w:eastAsia="Calibri" w:hAnsi="Akkurat Light Pro" w:cs="Arial"/>
          <w:bCs/>
          <w:noProof/>
          <w:sz w:val="20"/>
          <w:szCs w:val="20"/>
          <w:lang w:eastAsia="en-US"/>
        </w:rPr>
        <w:t>,</w:t>
      </w:r>
      <w:r w:rsidRPr="00ED49B8">
        <w:rPr>
          <w:rFonts w:ascii="Akkurat Light Pro" w:eastAsia="Calibri" w:hAnsi="Akkurat Light Pro" w:cs="Arial"/>
          <w:bCs/>
          <w:noProof/>
          <w:sz w:val="20"/>
          <w:szCs w:val="20"/>
          <w:lang w:eastAsia="en-US"/>
        </w:rPr>
        <w:t xml:space="preserve"> izmjestiti, no Naručitelj ne mo</w:t>
      </w:r>
      <w:r w:rsidR="006D5825">
        <w:rPr>
          <w:rFonts w:ascii="Akkurat Light Pro" w:eastAsia="Calibri" w:hAnsi="Akkurat Light Pro" w:cs="Arial"/>
          <w:bCs/>
          <w:noProof/>
          <w:sz w:val="20"/>
          <w:szCs w:val="20"/>
          <w:lang w:eastAsia="en-US"/>
        </w:rPr>
        <w:t>ž</w:t>
      </w:r>
      <w:r w:rsidRPr="00ED49B8">
        <w:rPr>
          <w:rFonts w:ascii="Akkurat Light Pro" w:eastAsia="Calibri" w:hAnsi="Akkurat Light Pro" w:cs="Arial"/>
          <w:bCs/>
          <w:noProof/>
          <w:sz w:val="20"/>
          <w:szCs w:val="20"/>
          <w:lang w:eastAsia="en-US"/>
        </w:rPr>
        <w:t xml:space="preserve">e </w:t>
      </w:r>
      <w:r>
        <w:rPr>
          <w:rFonts w:ascii="Akkurat Light Pro" w:eastAsia="Calibri" w:hAnsi="Akkurat Light Pro" w:cs="Arial"/>
          <w:bCs/>
          <w:noProof/>
          <w:sz w:val="20"/>
          <w:szCs w:val="20"/>
          <w:lang w:eastAsia="en-US"/>
        </w:rPr>
        <w:t>jamčiti</w:t>
      </w:r>
      <w:r w:rsidRPr="00ED49B8">
        <w:rPr>
          <w:rFonts w:ascii="Akkurat Light Pro" w:eastAsia="Calibri" w:hAnsi="Akkurat Light Pro" w:cs="Arial"/>
          <w:bCs/>
          <w:noProof/>
          <w:sz w:val="20"/>
          <w:szCs w:val="20"/>
          <w:lang w:eastAsia="en-US"/>
        </w:rPr>
        <w:t xml:space="preserve"> da će izmještanje biti izvršeno do početka radova. Stoga odabrani ponuditelj mora omogućiti da trafostanica bude dio gradil</w:t>
      </w:r>
      <w:r w:rsidR="004503DC">
        <w:rPr>
          <w:rFonts w:ascii="Akkurat Light Pro" w:eastAsia="Calibri" w:hAnsi="Akkurat Light Pro" w:cs="Arial"/>
          <w:bCs/>
          <w:noProof/>
          <w:sz w:val="20"/>
          <w:szCs w:val="20"/>
          <w:lang w:eastAsia="en-US"/>
        </w:rPr>
        <w:t>i</w:t>
      </w:r>
      <w:r w:rsidRPr="00ED49B8">
        <w:rPr>
          <w:rFonts w:ascii="Akkurat Light Pro" w:eastAsia="Calibri" w:hAnsi="Akkurat Light Pro" w:cs="Arial"/>
          <w:bCs/>
          <w:noProof/>
          <w:sz w:val="20"/>
          <w:szCs w:val="20"/>
          <w:lang w:eastAsia="en-US"/>
        </w:rPr>
        <w:t xml:space="preserve">šta, treba osigurati nesmetan pristup trafostanici ovlaštenim osobama </w:t>
      </w:r>
      <w:r w:rsidRPr="00ED49B8">
        <w:rPr>
          <w:rFonts w:ascii="Akkurat Light Pro" w:eastAsia="Calibri" w:hAnsi="Akkurat Light Pro" w:cs="Arial"/>
          <w:bCs/>
          <w:noProof/>
          <w:sz w:val="20"/>
          <w:szCs w:val="20"/>
          <w:lang w:eastAsia="en-US"/>
        </w:rPr>
        <w:lastRenderedPageBreak/>
        <w:t>za održavanje te garantirati neometano i kontinuirano funkcioniranje trafostanice za vrijeme čitavog trajanja gradilišta tj. do njenog izmještanja</w:t>
      </w:r>
      <w:r w:rsidR="00731204">
        <w:rPr>
          <w:rFonts w:ascii="Akkurat Light Pro" w:eastAsia="Calibri" w:hAnsi="Akkurat Light Pro" w:cs="Arial"/>
          <w:bCs/>
          <w:noProof/>
          <w:sz w:val="20"/>
          <w:szCs w:val="20"/>
          <w:lang w:eastAsia="en-US"/>
        </w:rPr>
        <w:t xml:space="preserve"> te su svi radovi i troškovi koji nastaju na osnovu ove okolnosti sastavni dio ponuđene cijene</w:t>
      </w:r>
      <w:r w:rsidRPr="00ED49B8">
        <w:rPr>
          <w:rFonts w:ascii="Akkurat Light Pro" w:eastAsia="Calibri" w:hAnsi="Akkurat Light Pro" w:cs="Arial"/>
          <w:bCs/>
          <w:noProof/>
          <w:sz w:val="20"/>
          <w:szCs w:val="20"/>
          <w:lang w:eastAsia="en-US"/>
        </w:rPr>
        <w:t>.</w:t>
      </w:r>
    </w:p>
    <w:p w14:paraId="2AE1EC94" w14:textId="6EAF142A" w:rsidR="00ED49B8" w:rsidRPr="00ED49B8" w:rsidRDefault="00ED49B8"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sidRPr="00ED49B8">
        <w:rPr>
          <w:rFonts w:ascii="Akkurat Light Pro" w:eastAsia="Calibri" w:hAnsi="Akkurat Light Pro" w:cs="Arial"/>
          <w:bCs/>
          <w:noProof/>
          <w:sz w:val="20"/>
          <w:szCs w:val="20"/>
          <w:lang w:eastAsia="en-US"/>
        </w:rPr>
        <w:t>Također, odabrani ponuditelj u trenu izmještanja mora surađivati sa nadležnim ODS-om te omogućiti nesmetano izmještanje stare opreme trafostanice.</w:t>
      </w:r>
    </w:p>
    <w:p w14:paraId="383DA45C" w14:textId="50BBF61D" w:rsidR="00ED49B8" w:rsidRPr="00ED49B8" w:rsidRDefault="001D239E" w:rsidP="00ED49B8">
      <w:pPr>
        <w:tabs>
          <w:tab w:val="left" w:pos="567"/>
        </w:tabs>
        <w:spacing w:after="160" w:line="259" w:lineRule="auto"/>
        <w:contextualSpacing/>
        <w:jc w:val="both"/>
        <w:rPr>
          <w:rFonts w:ascii="Akkurat Light Pro" w:eastAsia="Calibri" w:hAnsi="Akkurat Light Pro" w:cs="Arial"/>
          <w:bCs/>
          <w:noProof/>
          <w:sz w:val="20"/>
          <w:szCs w:val="20"/>
          <w:lang w:eastAsia="en-US"/>
        </w:rPr>
      </w:pPr>
      <w:r>
        <w:rPr>
          <w:rFonts w:ascii="Akkurat Light Pro" w:eastAsia="Calibri" w:hAnsi="Akkurat Light Pro" w:cs="Arial"/>
          <w:bCs/>
          <w:noProof/>
          <w:sz w:val="20"/>
          <w:szCs w:val="20"/>
          <w:lang w:eastAsia="en-US"/>
        </w:rPr>
        <w:t>Ujedno</w:t>
      </w:r>
      <w:r w:rsidR="00ED49B8" w:rsidRPr="00ED49B8">
        <w:rPr>
          <w:rFonts w:ascii="Akkurat Light Pro" w:eastAsia="Calibri" w:hAnsi="Akkurat Light Pro" w:cs="Arial"/>
          <w:bCs/>
          <w:noProof/>
          <w:sz w:val="20"/>
          <w:szCs w:val="20"/>
          <w:lang w:eastAsia="en-US"/>
        </w:rPr>
        <w:t xml:space="preserve">, s obzirom na smještaj buduće trafostanice, odabrani ponuditelj </w:t>
      </w:r>
      <w:r w:rsidR="00ED49B8">
        <w:rPr>
          <w:rFonts w:ascii="Akkurat Light Pro" w:eastAsia="Calibri" w:hAnsi="Akkurat Light Pro" w:cs="Arial"/>
          <w:bCs/>
          <w:noProof/>
          <w:sz w:val="20"/>
          <w:szCs w:val="20"/>
          <w:lang w:eastAsia="en-US"/>
        </w:rPr>
        <w:t>treba</w:t>
      </w:r>
      <w:r w:rsidR="00ED49B8" w:rsidRPr="00ED49B8">
        <w:rPr>
          <w:rFonts w:ascii="Akkurat Light Pro" w:eastAsia="Calibri" w:hAnsi="Akkurat Light Pro" w:cs="Arial"/>
          <w:bCs/>
          <w:noProof/>
          <w:sz w:val="20"/>
          <w:szCs w:val="20"/>
          <w:lang w:eastAsia="en-US"/>
        </w:rPr>
        <w:t xml:space="preserve"> organizirati </w:t>
      </w:r>
      <w:r w:rsidR="00731204">
        <w:rPr>
          <w:rFonts w:ascii="Akkurat Light Pro" w:eastAsia="Calibri" w:hAnsi="Akkurat Light Pro" w:cs="Arial"/>
          <w:bCs/>
          <w:noProof/>
          <w:sz w:val="20"/>
          <w:szCs w:val="20"/>
          <w:lang w:eastAsia="en-US"/>
        </w:rPr>
        <w:t xml:space="preserve">gradilište </w:t>
      </w:r>
      <w:r w:rsidR="00ED49B8" w:rsidRPr="00ED49B8">
        <w:rPr>
          <w:rFonts w:ascii="Akkurat Light Pro" w:eastAsia="Calibri" w:hAnsi="Akkurat Light Pro" w:cs="Arial"/>
          <w:bCs/>
          <w:noProof/>
          <w:sz w:val="20"/>
          <w:szCs w:val="20"/>
          <w:lang w:eastAsia="en-US"/>
        </w:rPr>
        <w:t>na način da ne ometa prostor gdje će se smjestiti buduća trafostanica (podzemni smještaj na okolnoj parceli)</w:t>
      </w:r>
      <w:r w:rsidR="00ED49B8">
        <w:rPr>
          <w:rFonts w:ascii="Akkurat Light Pro" w:eastAsia="Calibri" w:hAnsi="Akkurat Light Pro" w:cs="Arial"/>
          <w:bCs/>
          <w:noProof/>
          <w:sz w:val="20"/>
          <w:szCs w:val="20"/>
          <w:lang w:eastAsia="en-US"/>
        </w:rPr>
        <w:t>.</w:t>
      </w:r>
    </w:p>
    <w:p w14:paraId="3A3CE847" w14:textId="77777777" w:rsidR="00ED49B8" w:rsidRDefault="00ED49B8" w:rsidP="00355C63">
      <w:pPr>
        <w:tabs>
          <w:tab w:val="left" w:pos="567"/>
        </w:tabs>
        <w:spacing w:after="160" w:line="259" w:lineRule="auto"/>
        <w:jc w:val="both"/>
        <w:rPr>
          <w:rFonts w:ascii="Akkurat Light Pro" w:eastAsia="Calibri" w:hAnsi="Akkurat Light Pro" w:cs="Arial"/>
          <w:bCs/>
          <w:sz w:val="20"/>
          <w:szCs w:val="20"/>
          <w:lang w:eastAsia="en-US"/>
        </w:rPr>
      </w:pPr>
    </w:p>
    <w:p w14:paraId="171FA61E" w14:textId="061C7192" w:rsidR="00425A01" w:rsidRDefault="001D239E" w:rsidP="001D239E">
      <w:pPr>
        <w:tabs>
          <w:tab w:val="left" w:pos="567"/>
        </w:tabs>
        <w:spacing w:after="160" w:line="259" w:lineRule="auto"/>
        <w:jc w:val="both"/>
        <w:rPr>
          <w:rFonts w:ascii="Akkurat Light Pro" w:eastAsia="Calibri" w:hAnsi="Akkurat Light Pro" w:cs="Arial"/>
          <w:bCs/>
          <w:sz w:val="20"/>
          <w:szCs w:val="20"/>
          <w:lang w:eastAsia="en-US"/>
        </w:rPr>
      </w:pPr>
      <w:r w:rsidRPr="001D239E">
        <w:rPr>
          <w:rFonts w:ascii="Akkurat Light Pro" w:eastAsia="Calibri" w:hAnsi="Akkurat Light Pro" w:cs="Arial"/>
          <w:bCs/>
          <w:sz w:val="20"/>
          <w:szCs w:val="20"/>
          <w:lang w:eastAsia="en-US"/>
        </w:rPr>
        <w:t xml:space="preserve">Naručitelj će provesti zasebne postupke nabave drugih radova i/ili nabava robe koji nisu predmet ovog </w:t>
      </w:r>
      <w:r w:rsidR="006D5825">
        <w:rPr>
          <w:rFonts w:ascii="Akkurat Light Pro" w:eastAsia="Calibri" w:hAnsi="Akkurat Light Pro" w:cs="Arial"/>
          <w:bCs/>
          <w:sz w:val="20"/>
          <w:szCs w:val="20"/>
          <w:lang w:eastAsia="en-US"/>
        </w:rPr>
        <w:t>Poziva</w:t>
      </w:r>
      <w:r w:rsidRPr="001D239E">
        <w:rPr>
          <w:rFonts w:ascii="Akkurat Light Pro" w:eastAsia="Calibri" w:hAnsi="Akkurat Light Pro" w:cs="Arial"/>
          <w:bCs/>
          <w:sz w:val="20"/>
          <w:szCs w:val="20"/>
          <w:lang w:eastAsia="en-US"/>
        </w:rPr>
        <w:t>, a koji će se izvoditi za vrijeme predmetnih radova cjelovite obnove</w:t>
      </w:r>
      <w:r w:rsidR="006D5825">
        <w:rPr>
          <w:rFonts w:ascii="Akkurat Light Pro" w:eastAsia="Calibri" w:hAnsi="Akkurat Light Pro" w:cs="Arial"/>
          <w:bCs/>
          <w:sz w:val="20"/>
          <w:szCs w:val="20"/>
          <w:lang w:eastAsia="en-US"/>
        </w:rPr>
        <w:t xml:space="preserve"> koji su određeni Troškovnikom</w:t>
      </w:r>
      <w:r w:rsidRPr="001D239E">
        <w:rPr>
          <w:rFonts w:ascii="Akkurat Light Pro" w:eastAsia="Calibri" w:hAnsi="Akkurat Light Pro" w:cs="Arial"/>
          <w:bCs/>
          <w:sz w:val="20"/>
          <w:szCs w:val="20"/>
          <w:lang w:eastAsia="en-US"/>
        </w:rPr>
        <w:t>. U tom slučaju Izvođač radova cjelovite obnove postaje glavni izvođač i mora osigurati pristup na gradilište drugih izvođača te je u obvezi koordinacije istih vezano na rokove izvođenja</w:t>
      </w:r>
      <w:r w:rsidR="00731204">
        <w:rPr>
          <w:rFonts w:ascii="Akkurat Light Pro" w:eastAsia="Calibri" w:hAnsi="Akkurat Light Pro" w:cs="Arial"/>
          <w:bCs/>
          <w:sz w:val="20"/>
          <w:szCs w:val="20"/>
          <w:lang w:eastAsia="en-US"/>
        </w:rPr>
        <w:t xml:space="preserve"> a svi troškovi organizacije i koordinacije i eventualni pripremni radovi uključeni su u cijenu ponude </w:t>
      </w:r>
      <w:r w:rsidRPr="001D239E">
        <w:rPr>
          <w:rFonts w:ascii="Akkurat Light Pro" w:eastAsia="Calibri" w:hAnsi="Akkurat Light Pro" w:cs="Arial"/>
          <w:bCs/>
          <w:sz w:val="20"/>
          <w:szCs w:val="20"/>
          <w:lang w:eastAsia="en-US"/>
        </w:rPr>
        <w:t xml:space="preserve">. </w:t>
      </w:r>
    </w:p>
    <w:p w14:paraId="2CB00EC3" w14:textId="048ABCB0" w:rsidR="0043209A"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1D239E">
        <w:rPr>
          <w:rFonts w:ascii="Akkurat Light Pro" w:eastAsia="Calibri" w:hAnsi="Akkurat Light Pro" w:cs="Arial"/>
          <w:bCs/>
          <w:noProof/>
          <w:sz w:val="20"/>
          <w:szCs w:val="20"/>
          <w:lang w:eastAsia="en-US"/>
        </w:rPr>
        <w:t>Glavni izvođač za ov</w:t>
      </w:r>
      <w:r w:rsidR="00731204">
        <w:rPr>
          <w:rFonts w:ascii="Akkurat Light Pro" w:eastAsia="Calibri" w:hAnsi="Akkurat Light Pro" w:cs="Arial"/>
          <w:bCs/>
          <w:noProof/>
          <w:sz w:val="20"/>
          <w:szCs w:val="20"/>
          <w:lang w:eastAsia="en-US"/>
        </w:rPr>
        <w:t>e</w:t>
      </w:r>
      <w:r w:rsidRPr="001D239E">
        <w:rPr>
          <w:rFonts w:ascii="Akkurat Light Pro" w:eastAsia="Calibri" w:hAnsi="Akkurat Light Pro" w:cs="Arial"/>
          <w:bCs/>
          <w:noProof/>
          <w:sz w:val="20"/>
          <w:szCs w:val="20"/>
          <w:lang w:eastAsia="en-US"/>
        </w:rPr>
        <w:t xml:space="preserve"> aktivnost nema pravo dodatne naknade izvan ponuđene cijene. </w:t>
      </w:r>
      <w:r w:rsidR="0043209A">
        <w:rPr>
          <w:rFonts w:ascii="Akkurat Light Pro" w:eastAsia="Calibri" w:hAnsi="Akkurat Light Pro" w:cs="Arial"/>
          <w:bCs/>
          <w:noProof/>
          <w:sz w:val="20"/>
          <w:szCs w:val="20"/>
          <w:lang w:eastAsia="en-US"/>
        </w:rPr>
        <w:t xml:space="preserve"> </w:t>
      </w:r>
    </w:p>
    <w:p w14:paraId="28347B36" w14:textId="279C27D0" w:rsidR="001D239E" w:rsidRPr="001D239E" w:rsidRDefault="001D239E" w:rsidP="001D239E">
      <w:pPr>
        <w:tabs>
          <w:tab w:val="left" w:pos="567"/>
        </w:tabs>
        <w:spacing w:after="160" w:line="259" w:lineRule="auto"/>
        <w:jc w:val="both"/>
        <w:rPr>
          <w:rFonts w:ascii="Akkurat Light Pro" w:eastAsia="Calibri" w:hAnsi="Akkurat Light Pro" w:cs="Arial"/>
          <w:bCs/>
          <w:noProof/>
          <w:sz w:val="20"/>
          <w:szCs w:val="20"/>
          <w:lang w:eastAsia="en-US"/>
        </w:rPr>
      </w:pPr>
      <w:r w:rsidRPr="001D239E">
        <w:rPr>
          <w:rFonts w:ascii="Akkurat Light Pro" w:eastAsia="Calibri" w:hAnsi="Akkurat Light Pro" w:cs="Arial"/>
          <w:bCs/>
          <w:noProof/>
          <w:sz w:val="20"/>
          <w:szCs w:val="20"/>
          <w:lang w:eastAsia="en-US"/>
        </w:rPr>
        <w:t>Drugi radovi  i/ili nabava robe posebice uključuju:</w:t>
      </w:r>
    </w:p>
    <w:p w14:paraId="006797C5" w14:textId="77777777"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Izvedba i dobava vanjskog invalidskog dizala</w:t>
      </w:r>
    </w:p>
    <w:p w14:paraId="2136092E" w14:textId="77777777"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Izvedba i dobava staklenih stijena unutrašnjeg dizala</w:t>
      </w:r>
    </w:p>
    <w:p w14:paraId="0B697CC1" w14:textId="1FA15539" w:rsidR="001D239E" w:rsidRPr="00425A01" w:rsidRDefault="001D239E" w:rsidP="00425A01">
      <w:pPr>
        <w:pStyle w:val="Odlomakpopisa"/>
        <w:numPr>
          <w:ilvl w:val="0"/>
          <w:numId w:val="24"/>
        </w:numPr>
        <w:tabs>
          <w:tab w:val="left" w:pos="567"/>
        </w:tabs>
        <w:spacing w:after="160" w:line="259" w:lineRule="auto"/>
        <w:jc w:val="both"/>
        <w:rPr>
          <w:rFonts w:ascii="Akkurat Light Pro" w:eastAsia="Calibri" w:hAnsi="Akkurat Light Pro" w:cs="Arial"/>
          <w:bCs/>
          <w:noProof/>
          <w:sz w:val="20"/>
          <w:szCs w:val="20"/>
          <w:lang w:eastAsia="en-US"/>
        </w:rPr>
      </w:pPr>
      <w:r w:rsidRPr="00425A01">
        <w:rPr>
          <w:rFonts w:ascii="Akkurat Light Pro" w:eastAsia="Calibri" w:hAnsi="Akkurat Light Pro" w:cs="Arial"/>
          <w:bCs/>
          <w:noProof/>
          <w:sz w:val="20"/>
          <w:szCs w:val="20"/>
          <w:lang w:eastAsia="en-US"/>
        </w:rPr>
        <w:t>Dobava i montaža galerijske rasvjete</w:t>
      </w:r>
    </w:p>
    <w:p w14:paraId="6FCEE9F8" w14:textId="246F1456" w:rsidR="00CD0A99" w:rsidRDefault="00CD0A99" w:rsidP="000D0679">
      <w:pPr>
        <w:tabs>
          <w:tab w:val="left" w:pos="567"/>
        </w:tabs>
        <w:spacing w:after="160" w:line="259" w:lineRule="auto"/>
        <w:jc w:val="both"/>
        <w:rPr>
          <w:rFonts w:ascii="Akkurat Light Pro" w:eastAsia="Calibri" w:hAnsi="Akkurat Light Pro" w:cs="Arial"/>
          <w:bCs/>
          <w:noProof/>
          <w:sz w:val="20"/>
          <w:szCs w:val="20"/>
          <w:lang w:eastAsia="en-US"/>
        </w:rPr>
      </w:pPr>
      <w:r w:rsidRPr="00CD0A99">
        <w:rPr>
          <w:rFonts w:ascii="Akkurat Light Pro" w:eastAsia="Calibri" w:hAnsi="Akkurat Light Pro" w:cs="Arial"/>
          <w:bCs/>
          <w:noProof/>
          <w:sz w:val="20"/>
          <w:szCs w:val="20"/>
          <w:lang w:eastAsia="en-US"/>
        </w:rPr>
        <w:t xml:space="preserve">Izvođač je u obvezi izraditi  terminski plan i jasno iskazati rokove kada se planirani radovi koje nabavlja sam naručitelj moraju izvesti odnosno planirana oprema treba ugraditi vezano na dinamiku gradilišta glavnog izvođača, te pisano obavijestiti Naručitelja o planiranim rokovima najmanje 90 dana prije  pretpostavljenog roka dostavljana opreme ili izvedbe radova iz  gore navedenih izdvojenih radova/nabava robe. </w:t>
      </w:r>
    </w:p>
    <w:p w14:paraId="56A33F88" w14:textId="6FF2C57A"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Kako je naprijed navedeno, Naručitelj će samostalno nabaviti galerijsku rasvjetu te ju montirati pred kraj ili nakon izvođenja radova.</w:t>
      </w:r>
    </w:p>
    <w:p w14:paraId="4FC935B2" w14:textId="42CA7D9C" w:rsidR="000D0679" w:rsidRPr="000D0679" w:rsidRDefault="000D0679" w:rsidP="000D0679">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Izvođač u obvezi je izvršiti ispitivanja ispavanosti</w:t>
      </w:r>
      <w:r w:rsidR="00FA72B5">
        <w:rPr>
          <w:rFonts w:ascii="Akkurat Light Pro" w:eastAsia="Calibri" w:hAnsi="Akkurat Light Pro" w:cs="Arial"/>
          <w:bCs/>
          <w:noProof/>
          <w:sz w:val="20"/>
          <w:szCs w:val="20"/>
          <w:lang w:eastAsia="en-US"/>
        </w:rPr>
        <w:t xml:space="preserve"> električne</w:t>
      </w:r>
      <w:r w:rsidRPr="000D0679">
        <w:rPr>
          <w:rFonts w:ascii="Akkurat Light Pro" w:eastAsia="Calibri" w:hAnsi="Akkurat Light Pro" w:cs="Arial"/>
          <w:bCs/>
          <w:noProof/>
          <w:sz w:val="20"/>
          <w:szCs w:val="20"/>
          <w:lang w:eastAsia="en-US"/>
        </w:rPr>
        <w:t xml:space="preserve"> instalacije te za svaku pojedinu poziciju priključka izdati atest.</w:t>
      </w:r>
    </w:p>
    <w:p w14:paraId="6815C40D" w14:textId="08A062C0" w:rsidR="000D0679" w:rsidRDefault="000D0679" w:rsidP="00B679AA">
      <w:pPr>
        <w:tabs>
          <w:tab w:val="left" w:pos="567"/>
        </w:tabs>
        <w:spacing w:after="160" w:line="259" w:lineRule="auto"/>
        <w:jc w:val="both"/>
        <w:rPr>
          <w:rFonts w:ascii="Akkurat Light Pro" w:eastAsia="Calibri" w:hAnsi="Akkurat Light Pro" w:cs="Arial"/>
          <w:bCs/>
          <w:noProof/>
          <w:sz w:val="20"/>
          <w:szCs w:val="20"/>
          <w:lang w:eastAsia="en-US"/>
        </w:rPr>
      </w:pPr>
      <w:r w:rsidRPr="000D0679">
        <w:rPr>
          <w:rFonts w:ascii="Akkurat Light Pro" w:eastAsia="Calibri" w:hAnsi="Akkurat Light Pro" w:cs="Arial"/>
          <w:bCs/>
          <w:noProof/>
          <w:sz w:val="20"/>
          <w:szCs w:val="20"/>
          <w:lang w:eastAsia="en-US"/>
        </w:rPr>
        <w:t xml:space="preserve">Također, prilikom kontrole i prije montaže rasvjete </w:t>
      </w:r>
      <w:r w:rsidR="00731204">
        <w:rPr>
          <w:rFonts w:ascii="Akkurat Light Pro" w:eastAsia="Calibri" w:hAnsi="Akkurat Light Pro" w:cs="Arial"/>
          <w:bCs/>
          <w:noProof/>
          <w:sz w:val="20"/>
          <w:szCs w:val="20"/>
          <w:lang w:eastAsia="en-US"/>
        </w:rPr>
        <w:t xml:space="preserve">(čak i ako je izvan ugovornog roka) </w:t>
      </w:r>
      <w:r w:rsidRPr="000D0679">
        <w:rPr>
          <w:rFonts w:ascii="Akkurat Light Pro" w:eastAsia="Calibri" w:hAnsi="Akkurat Light Pro" w:cs="Arial"/>
          <w:bCs/>
          <w:noProof/>
          <w:sz w:val="20"/>
          <w:szCs w:val="20"/>
          <w:lang w:eastAsia="en-US"/>
        </w:rPr>
        <w:t>izvođač</w:t>
      </w:r>
      <w:r w:rsidR="00FA72B5">
        <w:rPr>
          <w:rFonts w:ascii="Akkurat Light Pro" w:eastAsia="Calibri" w:hAnsi="Akkurat Light Pro" w:cs="Arial"/>
          <w:bCs/>
          <w:noProof/>
          <w:sz w:val="20"/>
          <w:szCs w:val="20"/>
          <w:lang w:eastAsia="en-US"/>
        </w:rPr>
        <w:t xml:space="preserve"> radova cjelovite obnove</w:t>
      </w:r>
      <w:r w:rsidRPr="000D0679">
        <w:rPr>
          <w:rFonts w:ascii="Akkurat Light Pro" w:eastAsia="Calibri" w:hAnsi="Akkurat Light Pro" w:cs="Arial"/>
          <w:bCs/>
          <w:noProof/>
          <w:sz w:val="20"/>
          <w:szCs w:val="20"/>
          <w:lang w:eastAsia="en-US"/>
        </w:rPr>
        <w:t xml:space="preserve"> dužan </w:t>
      </w:r>
      <w:r w:rsidR="00FA72B5" w:rsidRPr="000D0679">
        <w:rPr>
          <w:rFonts w:ascii="Akkurat Light Pro" w:eastAsia="Calibri" w:hAnsi="Akkurat Light Pro" w:cs="Arial"/>
          <w:bCs/>
          <w:noProof/>
          <w:sz w:val="20"/>
          <w:szCs w:val="20"/>
          <w:lang w:eastAsia="en-US"/>
        </w:rPr>
        <w:t xml:space="preserve">je </w:t>
      </w:r>
      <w:r w:rsidRPr="000D0679">
        <w:rPr>
          <w:rFonts w:ascii="Akkurat Light Pro" w:eastAsia="Calibri" w:hAnsi="Akkurat Light Pro" w:cs="Arial"/>
          <w:bCs/>
          <w:noProof/>
          <w:sz w:val="20"/>
          <w:szCs w:val="20"/>
          <w:lang w:eastAsia="en-US"/>
        </w:rPr>
        <w:t xml:space="preserve">prisustvovati pregledu instalacije od strane </w:t>
      </w:r>
      <w:r w:rsidR="00731204">
        <w:rPr>
          <w:rFonts w:ascii="Akkurat Light Pro" w:eastAsia="Calibri" w:hAnsi="Akkurat Light Pro" w:cs="Arial"/>
          <w:bCs/>
          <w:noProof/>
          <w:sz w:val="20"/>
          <w:szCs w:val="20"/>
          <w:lang w:eastAsia="en-US"/>
        </w:rPr>
        <w:t>dobavjača i instalatera</w:t>
      </w:r>
      <w:r w:rsidR="00731204" w:rsidRPr="000D0679">
        <w:rPr>
          <w:rFonts w:ascii="Akkurat Light Pro" w:eastAsia="Calibri" w:hAnsi="Akkurat Light Pro" w:cs="Arial"/>
          <w:bCs/>
          <w:noProof/>
          <w:sz w:val="20"/>
          <w:szCs w:val="20"/>
          <w:lang w:eastAsia="en-US"/>
        </w:rPr>
        <w:t xml:space="preserve"> </w:t>
      </w:r>
      <w:r w:rsidRPr="000D0679">
        <w:rPr>
          <w:rFonts w:ascii="Akkurat Light Pro" w:eastAsia="Calibri" w:hAnsi="Akkurat Light Pro" w:cs="Arial"/>
          <w:bCs/>
          <w:noProof/>
          <w:sz w:val="20"/>
          <w:szCs w:val="20"/>
          <w:lang w:eastAsia="en-US"/>
        </w:rPr>
        <w:t>rasvjete</w:t>
      </w:r>
      <w:r w:rsidR="00FA72B5">
        <w:rPr>
          <w:rFonts w:ascii="Akkurat Light Pro" w:eastAsia="Calibri" w:hAnsi="Akkurat Light Pro" w:cs="Arial"/>
          <w:bCs/>
          <w:noProof/>
          <w:sz w:val="20"/>
          <w:szCs w:val="20"/>
          <w:lang w:eastAsia="en-US"/>
        </w:rPr>
        <w:t xml:space="preserve"> kojeg će organizirati Naručitelj,</w:t>
      </w:r>
      <w:r w:rsidRPr="000D0679">
        <w:rPr>
          <w:rFonts w:ascii="Akkurat Light Pro" w:eastAsia="Calibri" w:hAnsi="Akkurat Light Pro" w:cs="Arial"/>
          <w:bCs/>
          <w:noProof/>
          <w:sz w:val="20"/>
          <w:szCs w:val="20"/>
          <w:lang w:eastAsia="en-US"/>
        </w:rPr>
        <w:t xml:space="preserve"> te pojasniti i/ili otkloniti sve nedostatke koje bi mogle kompromitirati garancije rasvjete </w:t>
      </w:r>
      <w:r w:rsidR="00FA72B5">
        <w:rPr>
          <w:rFonts w:ascii="Akkurat Light Pro" w:eastAsia="Calibri" w:hAnsi="Akkurat Light Pro" w:cs="Arial"/>
          <w:bCs/>
          <w:noProof/>
          <w:sz w:val="20"/>
          <w:szCs w:val="20"/>
          <w:lang w:eastAsia="en-US"/>
        </w:rPr>
        <w:t xml:space="preserve">u okviru izvođenja radova cjelovite obnove, </w:t>
      </w:r>
      <w:r w:rsidRPr="000D0679">
        <w:rPr>
          <w:rFonts w:ascii="Akkurat Light Pro" w:eastAsia="Calibri" w:hAnsi="Akkurat Light Pro" w:cs="Arial"/>
          <w:bCs/>
          <w:noProof/>
          <w:sz w:val="20"/>
          <w:szCs w:val="20"/>
          <w:lang w:eastAsia="en-US"/>
        </w:rPr>
        <w:t>pri čemu iste opaske moraju biti ovjerene od strane nadzornog inženjera elektrotehničkih instalacija</w:t>
      </w:r>
    </w:p>
    <w:p w14:paraId="34487805" w14:textId="6CEC2A0B" w:rsidR="00355C63" w:rsidRDefault="00355C63" w:rsidP="00B679AA">
      <w:pPr>
        <w:tabs>
          <w:tab w:val="left" w:pos="567"/>
        </w:tabs>
        <w:spacing w:after="160" w:line="259" w:lineRule="auto"/>
        <w:jc w:val="both"/>
        <w:rPr>
          <w:rFonts w:ascii="Akkurat Light Pro" w:eastAsia="Calibri" w:hAnsi="Akkurat Light Pro" w:cs="Arial"/>
          <w:bCs/>
          <w:sz w:val="20"/>
          <w:szCs w:val="20"/>
          <w:lang w:eastAsia="en-US"/>
        </w:rPr>
      </w:pPr>
      <w:r w:rsidRPr="00397CF1">
        <w:rPr>
          <w:rFonts w:ascii="Akkurat Light Pro" w:eastAsia="Calibri" w:hAnsi="Akkurat Light Pro" w:cs="Arial"/>
          <w:bCs/>
          <w:sz w:val="20"/>
          <w:szCs w:val="20"/>
          <w:lang w:eastAsia="en-US"/>
        </w:rPr>
        <w:t>Naručitelj zadržava pravo da tijekom izvedbe radova cjelovite obnove uvede u posao i druge izvođače i dobavljače sukladno potrebi realizacije projekta.</w:t>
      </w:r>
    </w:p>
    <w:bookmarkEnd w:id="30"/>
    <w:p w14:paraId="1C219178" w14:textId="77777777" w:rsidR="00AD7886" w:rsidRPr="00B679AA" w:rsidRDefault="00AD7886" w:rsidP="00B679AA">
      <w:pPr>
        <w:tabs>
          <w:tab w:val="left" w:pos="567"/>
        </w:tabs>
        <w:spacing w:after="160" w:line="259" w:lineRule="auto"/>
        <w:jc w:val="both"/>
        <w:rPr>
          <w:rFonts w:ascii="Akkurat Light Pro" w:eastAsia="Calibri" w:hAnsi="Akkurat Light Pro" w:cs="Arial"/>
          <w:bCs/>
          <w:sz w:val="20"/>
          <w:szCs w:val="20"/>
          <w:lang w:eastAsia="en-US"/>
        </w:rPr>
      </w:pPr>
    </w:p>
    <w:p w14:paraId="4EAA40E3" w14:textId="151AF49C" w:rsidR="00B33988" w:rsidRPr="00B91F83" w:rsidRDefault="00B33988" w:rsidP="00EB1DC9">
      <w:pPr>
        <w:tabs>
          <w:tab w:val="left" w:pos="567"/>
        </w:tabs>
        <w:spacing w:after="160" w:line="259" w:lineRule="auto"/>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1</w:t>
      </w:r>
      <w:r>
        <w:rPr>
          <w:rFonts w:ascii="Akkurat Light Pro" w:eastAsia="Calibri" w:hAnsi="Akkurat Light Pro" w:cs="Arial"/>
          <w:b/>
          <w:sz w:val="20"/>
          <w:szCs w:val="20"/>
          <w:lang w:eastAsia="en-US"/>
        </w:rPr>
        <w:t>2</w:t>
      </w:r>
      <w:r w:rsidRPr="001C2E83">
        <w:rPr>
          <w:rFonts w:ascii="Akkurat Light Pro" w:eastAsia="Calibri" w:hAnsi="Akkurat Light Pro" w:cs="Arial"/>
          <w:b/>
          <w:sz w:val="20"/>
          <w:szCs w:val="20"/>
          <w:lang w:eastAsia="en-US"/>
        </w:rPr>
        <w:t xml:space="preserve">. </w:t>
      </w:r>
      <w:r>
        <w:rPr>
          <w:rFonts w:ascii="Akkurat Light Pro" w:eastAsia="Calibri" w:hAnsi="Akkurat Light Pro" w:cs="Arial"/>
          <w:b/>
          <w:sz w:val="20"/>
          <w:szCs w:val="20"/>
          <w:lang w:eastAsia="en-US"/>
        </w:rPr>
        <w:t>PRILOZI</w:t>
      </w:r>
    </w:p>
    <w:p w14:paraId="7429CD5F" w14:textId="1F35ABF7"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1</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Ponudbeni list</w:t>
      </w:r>
    </w:p>
    <w:p w14:paraId="02B89DAB" w14:textId="4F16227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2</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 xml:space="preserve"> </w:t>
      </w:r>
      <w:r w:rsidRPr="0043209A">
        <w:rPr>
          <w:rFonts w:ascii="Akkurat Light Pro" w:eastAsia="Calibri" w:hAnsi="Akkurat Light Pro" w:cs="Arial"/>
          <w:b/>
          <w:sz w:val="20"/>
          <w:szCs w:val="20"/>
          <w:lang w:eastAsia="en-US"/>
        </w:rPr>
        <w:tab/>
        <w:t>Troškovnik</w:t>
      </w:r>
    </w:p>
    <w:p w14:paraId="7F8548D0" w14:textId="39EEE10B" w:rsidR="00EB1DC9" w:rsidRPr="0043209A" w:rsidRDefault="00EB1DC9" w:rsidP="0043209A">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1C2E83">
        <w:rPr>
          <w:rFonts w:ascii="Akkurat Light Pro" w:eastAsia="Calibri" w:hAnsi="Akkurat Light Pro" w:cs="Arial"/>
          <w:b/>
          <w:sz w:val="20"/>
          <w:szCs w:val="20"/>
          <w:lang w:eastAsia="en-US"/>
        </w:rPr>
        <w:t>Prilog 3</w:t>
      </w:r>
      <w:r w:rsidR="0043209A">
        <w:rPr>
          <w:rFonts w:ascii="Akkurat Light Pro" w:eastAsia="Calibri" w:hAnsi="Akkurat Light Pro" w:cs="Arial"/>
          <w:b/>
          <w:sz w:val="20"/>
          <w:szCs w:val="20"/>
          <w:lang w:eastAsia="en-US"/>
        </w:rPr>
        <w:t>-</w:t>
      </w:r>
      <w:r w:rsidRPr="0043209A">
        <w:rPr>
          <w:rFonts w:ascii="Akkurat Light Pro" w:eastAsia="Calibri" w:hAnsi="Akkurat Light Pro" w:cs="Arial"/>
          <w:b/>
          <w:sz w:val="20"/>
          <w:szCs w:val="20"/>
          <w:lang w:eastAsia="en-US"/>
        </w:rPr>
        <w:tab/>
        <w:t>Izjava o nepostojanju razloga isključenja</w:t>
      </w:r>
      <w:r w:rsidR="00B91F83" w:rsidRPr="0043209A">
        <w:rPr>
          <w:rFonts w:ascii="Akkurat Light Pro" w:eastAsia="Calibri" w:hAnsi="Akkurat Light Pro" w:cs="Arial"/>
          <w:b/>
          <w:sz w:val="20"/>
          <w:szCs w:val="20"/>
          <w:lang w:eastAsia="en-US"/>
        </w:rPr>
        <w:t xml:space="preserve"> i Potvrda porezne </w:t>
      </w:r>
    </w:p>
    <w:p w14:paraId="457119F2" w14:textId="6287B0B1" w:rsidR="00EB1DC9" w:rsidRPr="001C2E83" w:rsidRDefault="00EB1DC9" w:rsidP="00EB1DC9">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t xml:space="preserve">Prilog </w:t>
      </w:r>
      <w:r w:rsidR="002C3CBF">
        <w:rPr>
          <w:rFonts w:ascii="Akkurat Light Pro" w:eastAsia="Calibri" w:hAnsi="Akkurat Light Pro" w:cs="Arial"/>
          <w:b/>
          <w:sz w:val="20"/>
          <w:szCs w:val="20"/>
          <w:lang w:eastAsia="en-US"/>
        </w:rPr>
        <w:t>4</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w:t>
      </w:r>
      <w:r w:rsidRPr="001C2E83">
        <w:rPr>
          <w:rFonts w:ascii="Akkurat Light Pro" w:eastAsia="Calibri" w:hAnsi="Akkurat Light Pro" w:cs="Arial"/>
          <w:bCs/>
          <w:sz w:val="20"/>
          <w:szCs w:val="20"/>
          <w:lang w:eastAsia="en-US"/>
        </w:rPr>
        <w:tab/>
        <w:t xml:space="preserve">Izjava o </w:t>
      </w:r>
      <w:r w:rsidR="007A1EAE">
        <w:rPr>
          <w:rFonts w:ascii="Akkurat Light Pro" w:eastAsia="Calibri" w:hAnsi="Akkurat Light Pro" w:cs="Arial"/>
          <w:bCs/>
          <w:sz w:val="20"/>
          <w:szCs w:val="20"/>
          <w:lang w:eastAsia="en-US"/>
        </w:rPr>
        <w:t>ekonomskoj i financijskoj</w:t>
      </w:r>
      <w:r w:rsidRPr="001C2E83">
        <w:rPr>
          <w:rFonts w:ascii="Akkurat Light Pro" w:eastAsia="Calibri" w:hAnsi="Akkurat Light Pro" w:cs="Arial"/>
          <w:bCs/>
          <w:sz w:val="20"/>
          <w:szCs w:val="20"/>
          <w:lang w:eastAsia="en-US"/>
        </w:rPr>
        <w:t xml:space="preserve"> sposobnosti (</w:t>
      </w:r>
      <w:r w:rsidR="007A1EAE">
        <w:rPr>
          <w:rFonts w:ascii="Akkurat Light Pro" w:eastAsia="Calibri" w:hAnsi="Akkurat Light Pro" w:cs="Arial"/>
          <w:bCs/>
          <w:sz w:val="20"/>
          <w:szCs w:val="20"/>
          <w:lang w:eastAsia="en-US"/>
        </w:rPr>
        <w:t>Izjava o prometu</w:t>
      </w:r>
      <w:r w:rsidRPr="001C2E83">
        <w:rPr>
          <w:rFonts w:ascii="Akkurat Light Pro" w:eastAsia="Calibri" w:hAnsi="Akkurat Light Pro" w:cs="Arial"/>
          <w:bCs/>
          <w:sz w:val="20"/>
          <w:szCs w:val="20"/>
          <w:lang w:eastAsia="en-US"/>
        </w:rPr>
        <w:t>)</w:t>
      </w:r>
    </w:p>
    <w:p w14:paraId="2ABFFF40" w14:textId="3E91147F" w:rsidR="007A1EAE" w:rsidRDefault="00EB1DC9" w:rsidP="00A86C70">
      <w:pPr>
        <w:tabs>
          <w:tab w:val="left" w:pos="567"/>
        </w:tabs>
        <w:spacing w:after="160" w:line="259" w:lineRule="auto"/>
        <w:ind w:left="1418" w:hanging="1416"/>
        <w:jc w:val="both"/>
        <w:rPr>
          <w:rFonts w:ascii="Akkurat Light Pro" w:eastAsia="Calibri" w:hAnsi="Akkurat Light Pro" w:cs="Arial"/>
          <w:bCs/>
          <w:sz w:val="20"/>
          <w:szCs w:val="20"/>
          <w:lang w:eastAsia="en-US"/>
        </w:rPr>
      </w:pPr>
      <w:r w:rsidRPr="001C2E83">
        <w:rPr>
          <w:rFonts w:ascii="Akkurat Light Pro" w:eastAsia="Calibri" w:hAnsi="Akkurat Light Pro" w:cs="Arial"/>
          <w:b/>
          <w:sz w:val="20"/>
          <w:szCs w:val="20"/>
          <w:lang w:eastAsia="en-US"/>
        </w:rPr>
        <w:t xml:space="preserve">Prilog </w:t>
      </w:r>
      <w:r w:rsidR="002C3CBF">
        <w:rPr>
          <w:rFonts w:ascii="Akkurat Light Pro" w:eastAsia="Calibri" w:hAnsi="Akkurat Light Pro" w:cs="Arial"/>
          <w:b/>
          <w:sz w:val="20"/>
          <w:szCs w:val="20"/>
          <w:lang w:eastAsia="en-US"/>
        </w:rPr>
        <w:t>5</w:t>
      </w:r>
      <w:r w:rsidRPr="001C2E83">
        <w:rPr>
          <w:rFonts w:ascii="Akkurat Light Pro" w:eastAsia="Calibri" w:hAnsi="Akkurat Light Pro" w:cs="Arial"/>
          <w:b/>
          <w:sz w:val="20"/>
          <w:szCs w:val="20"/>
          <w:lang w:eastAsia="en-US"/>
        </w:rPr>
        <w:t xml:space="preserve"> </w:t>
      </w:r>
      <w:r w:rsidRPr="001C2E83">
        <w:rPr>
          <w:rFonts w:ascii="Akkurat Light Pro" w:eastAsia="Calibri" w:hAnsi="Akkurat Light Pro" w:cs="Arial"/>
          <w:bCs/>
          <w:sz w:val="20"/>
          <w:szCs w:val="20"/>
          <w:lang w:eastAsia="en-US"/>
        </w:rPr>
        <w:t xml:space="preserve">-  </w:t>
      </w:r>
      <w:r w:rsidRPr="001C2E83">
        <w:rPr>
          <w:rFonts w:ascii="Akkurat Light Pro" w:eastAsia="Calibri" w:hAnsi="Akkurat Light Pro" w:cs="Arial"/>
          <w:bCs/>
          <w:sz w:val="20"/>
          <w:szCs w:val="20"/>
          <w:lang w:eastAsia="en-US"/>
        </w:rPr>
        <w:tab/>
      </w:r>
      <w:r w:rsidR="007A1EAE">
        <w:rPr>
          <w:rFonts w:ascii="Akkurat Light Pro" w:eastAsia="Calibri" w:hAnsi="Akkurat Light Pro" w:cs="Arial"/>
          <w:bCs/>
          <w:sz w:val="20"/>
          <w:szCs w:val="20"/>
          <w:lang w:eastAsia="en-US"/>
        </w:rPr>
        <w:t xml:space="preserve">Izjava o tehničkoj sposobnosti (Popis </w:t>
      </w:r>
      <w:r w:rsidR="00D60605">
        <w:rPr>
          <w:rFonts w:ascii="Akkurat Light Pro" w:eastAsia="Calibri" w:hAnsi="Akkurat Light Pro" w:cs="Arial"/>
          <w:bCs/>
          <w:sz w:val="20"/>
          <w:szCs w:val="20"/>
          <w:lang w:eastAsia="en-US"/>
        </w:rPr>
        <w:t xml:space="preserve">izvedenih </w:t>
      </w:r>
      <w:r w:rsidR="007A1EAE">
        <w:rPr>
          <w:rFonts w:ascii="Akkurat Light Pro" w:eastAsia="Calibri" w:hAnsi="Akkurat Light Pro" w:cs="Arial"/>
          <w:bCs/>
          <w:sz w:val="20"/>
          <w:szCs w:val="20"/>
          <w:lang w:eastAsia="en-US"/>
        </w:rPr>
        <w:t>radova)</w:t>
      </w:r>
    </w:p>
    <w:p w14:paraId="0244BCF1" w14:textId="0AAADB0E" w:rsidR="00F310FD" w:rsidRDefault="007A1EAE" w:rsidP="007A1EAE">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lastRenderedPageBreak/>
        <w:t xml:space="preserve">Prilog 6 </w:t>
      </w:r>
      <w:r w:rsidRPr="007A1EAE">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F310FD">
        <w:rPr>
          <w:rFonts w:ascii="Akkurat Light Pro" w:eastAsia="Calibri" w:hAnsi="Akkurat Light Pro" w:cs="Arial"/>
          <w:bCs/>
          <w:sz w:val="20"/>
          <w:szCs w:val="20"/>
          <w:lang w:eastAsia="en-US"/>
        </w:rPr>
        <w:t>Izjava o stručnoj sposobnosti (Popis predloženih stručnjaka)</w:t>
      </w:r>
    </w:p>
    <w:p w14:paraId="4F115844" w14:textId="0D65750B" w:rsidR="001D5D1F" w:rsidRDefault="00F310FD" w:rsidP="00F310FD">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w:t>
      </w:r>
      <w:r w:rsidR="007A1EAE">
        <w:rPr>
          <w:rFonts w:ascii="Akkurat Light Pro" w:eastAsia="Calibri" w:hAnsi="Akkurat Light Pro" w:cs="Arial"/>
          <w:b/>
          <w:sz w:val="20"/>
          <w:szCs w:val="20"/>
          <w:lang w:eastAsia="en-US"/>
        </w:rPr>
        <w:t>7</w:t>
      </w:r>
      <w:r>
        <w:rPr>
          <w:rFonts w:ascii="Akkurat Light Pro" w:eastAsia="Calibri" w:hAnsi="Akkurat Light Pro" w:cs="Arial"/>
          <w:b/>
          <w:sz w:val="20"/>
          <w:szCs w:val="20"/>
          <w:lang w:eastAsia="en-US"/>
        </w:rPr>
        <w:t xml:space="preserve"> </w:t>
      </w:r>
      <w:r w:rsidRPr="00F310FD">
        <w:rPr>
          <w:rFonts w:ascii="Akkurat Light Pro" w:eastAsia="Calibri" w:hAnsi="Akkurat Light Pro" w:cs="Arial"/>
          <w:bCs/>
          <w:sz w:val="20"/>
          <w:szCs w:val="20"/>
          <w:lang w:eastAsia="en-US"/>
        </w:rPr>
        <w:t>-</w:t>
      </w:r>
      <w:r>
        <w:rPr>
          <w:rFonts w:ascii="Akkurat Light Pro" w:eastAsia="Calibri" w:hAnsi="Akkurat Light Pro" w:cs="Arial"/>
          <w:bCs/>
          <w:sz w:val="20"/>
          <w:szCs w:val="20"/>
          <w:lang w:eastAsia="en-US"/>
        </w:rPr>
        <w:t xml:space="preserve"> </w:t>
      </w:r>
      <w:r>
        <w:rPr>
          <w:rFonts w:ascii="Akkurat Light Pro" w:eastAsia="Calibri" w:hAnsi="Akkurat Light Pro" w:cs="Arial"/>
          <w:bCs/>
          <w:sz w:val="20"/>
          <w:szCs w:val="20"/>
          <w:lang w:eastAsia="en-US"/>
        </w:rPr>
        <w:tab/>
      </w:r>
      <w:r w:rsidR="008D2E0C" w:rsidRPr="001C2E83">
        <w:rPr>
          <w:rFonts w:ascii="Akkurat Light Pro" w:eastAsia="Calibri" w:hAnsi="Akkurat Light Pro" w:cs="Arial"/>
          <w:bCs/>
          <w:sz w:val="20"/>
          <w:szCs w:val="20"/>
          <w:lang w:eastAsia="en-US"/>
        </w:rPr>
        <w:t>Izjava o trajanju jamstva za otklanjanje nedostataka u jamstvenom roku</w:t>
      </w:r>
    </w:p>
    <w:p w14:paraId="1BFD5F60" w14:textId="4B0C8386" w:rsidR="00F310FD" w:rsidRDefault="00F310FD" w:rsidP="00F310FD">
      <w:pPr>
        <w:tabs>
          <w:tab w:val="left" w:pos="567"/>
        </w:tabs>
        <w:spacing w:after="160" w:line="259" w:lineRule="auto"/>
        <w:ind w:left="1418" w:hanging="1416"/>
        <w:jc w:val="both"/>
        <w:rPr>
          <w:rFonts w:ascii="Akkurat Light Pro" w:eastAsia="Calibri" w:hAnsi="Akkurat Light Pro" w:cs="Arial"/>
          <w:b/>
          <w:sz w:val="20"/>
          <w:szCs w:val="20"/>
          <w:lang w:eastAsia="en-US"/>
        </w:rPr>
      </w:pPr>
      <w:r w:rsidRPr="00F310FD">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8</w:t>
      </w:r>
      <w:r w:rsidRPr="00F310FD">
        <w:rPr>
          <w:rFonts w:ascii="Akkurat Light Pro" w:eastAsia="Calibri" w:hAnsi="Akkurat Light Pro" w:cs="Arial"/>
          <w:b/>
          <w:sz w:val="20"/>
          <w:szCs w:val="20"/>
          <w:lang w:eastAsia="en-US"/>
        </w:rPr>
        <w:t xml:space="preserve"> - </w:t>
      </w:r>
      <w:r>
        <w:rPr>
          <w:rFonts w:ascii="Akkurat Light Pro" w:eastAsia="Calibri" w:hAnsi="Akkurat Light Pro" w:cs="Arial"/>
          <w:b/>
          <w:sz w:val="20"/>
          <w:szCs w:val="20"/>
          <w:lang w:eastAsia="en-US"/>
        </w:rPr>
        <w:tab/>
      </w:r>
      <w:r w:rsidRPr="00B679AA">
        <w:rPr>
          <w:rFonts w:ascii="Akkurat Light Pro" w:eastAsia="Calibri" w:hAnsi="Akkurat Light Pro" w:cs="Arial"/>
          <w:bCs/>
          <w:sz w:val="20"/>
          <w:szCs w:val="20"/>
          <w:lang w:eastAsia="en-US"/>
        </w:rPr>
        <w:t>Obrazac životopisa Stručnjaka 1</w:t>
      </w:r>
    </w:p>
    <w:p w14:paraId="26FE646D" w14:textId="37639106" w:rsidR="00F310FD" w:rsidRDefault="00F310FD" w:rsidP="00314C1A">
      <w:pPr>
        <w:tabs>
          <w:tab w:val="left" w:pos="567"/>
        </w:tabs>
        <w:spacing w:after="160" w:line="259" w:lineRule="auto"/>
        <w:ind w:left="1418" w:hanging="1416"/>
        <w:jc w:val="both"/>
        <w:rPr>
          <w:rFonts w:ascii="Akkurat Light Pro" w:eastAsia="Calibri" w:hAnsi="Akkurat Light Pro" w:cs="Arial"/>
          <w:bCs/>
          <w:sz w:val="20"/>
          <w:szCs w:val="20"/>
          <w:lang w:eastAsia="en-US"/>
        </w:rPr>
      </w:pPr>
      <w:r>
        <w:rPr>
          <w:rFonts w:ascii="Akkurat Light Pro" w:eastAsia="Calibri" w:hAnsi="Akkurat Light Pro" w:cs="Arial"/>
          <w:b/>
          <w:sz w:val="20"/>
          <w:szCs w:val="20"/>
          <w:lang w:eastAsia="en-US"/>
        </w:rPr>
        <w:t xml:space="preserve">Prilog </w:t>
      </w:r>
      <w:r w:rsidR="00083576">
        <w:rPr>
          <w:rFonts w:ascii="Akkurat Light Pro" w:eastAsia="Calibri" w:hAnsi="Akkurat Light Pro" w:cs="Arial"/>
          <w:b/>
          <w:sz w:val="20"/>
          <w:szCs w:val="20"/>
          <w:lang w:eastAsia="en-US"/>
        </w:rPr>
        <w:t xml:space="preserve">9 </w:t>
      </w:r>
      <w:r>
        <w:rPr>
          <w:rFonts w:ascii="Akkurat Light Pro" w:eastAsia="Calibri" w:hAnsi="Akkurat Light Pro" w:cs="Arial"/>
          <w:b/>
          <w:sz w:val="20"/>
          <w:szCs w:val="20"/>
          <w:lang w:eastAsia="en-US"/>
        </w:rPr>
        <w:t>-</w:t>
      </w:r>
      <w:r>
        <w:rPr>
          <w:rFonts w:ascii="Akkurat Light Pro" w:eastAsia="Calibri" w:hAnsi="Akkurat Light Pro" w:cs="Arial"/>
          <w:b/>
          <w:sz w:val="20"/>
          <w:szCs w:val="20"/>
          <w:lang w:eastAsia="en-US"/>
        </w:rPr>
        <w:tab/>
      </w:r>
      <w:r w:rsidR="00B679AA" w:rsidRPr="00B679AA">
        <w:rPr>
          <w:rFonts w:ascii="Akkurat Light Pro" w:eastAsia="Calibri" w:hAnsi="Akkurat Light Pro" w:cs="Arial"/>
          <w:bCs/>
          <w:sz w:val="20"/>
          <w:szCs w:val="20"/>
          <w:lang w:eastAsia="en-US"/>
        </w:rPr>
        <w:t>Obrazac životopisa Stručnjaka 2</w:t>
      </w:r>
    </w:p>
    <w:p w14:paraId="26A9974B" w14:textId="461C72FD" w:rsidR="00083576" w:rsidRDefault="00083576" w:rsidP="00314C1A">
      <w:pPr>
        <w:tabs>
          <w:tab w:val="left" w:pos="567"/>
        </w:tabs>
        <w:spacing w:after="160" w:line="259" w:lineRule="auto"/>
        <w:ind w:left="1418" w:hanging="1416"/>
        <w:jc w:val="both"/>
        <w:rPr>
          <w:rFonts w:ascii="Akkurat Light Pro" w:eastAsia="Calibri" w:hAnsi="Akkurat Light Pro" w:cs="Arial"/>
          <w:sz w:val="20"/>
          <w:szCs w:val="20"/>
          <w:lang w:eastAsia="en-US"/>
        </w:rPr>
      </w:pPr>
      <w:r>
        <w:rPr>
          <w:rFonts w:ascii="Akkurat Light Pro" w:eastAsia="Calibri" w:hAnsi="Akkurat Light Pro" w:cs="Arial"/>
          <w:b/>
          <w:sz w:val="20"/>
          <w:szCs w:val="20"/>
          <w:lang w:eastAsia="en-US"/>
        </w:rPr>
        <w:t>Prilog 10-</w:t>
      </w:r>
      <w:r>
        <w:rPr>
          <w:rFonts w:ascii="Akkurat Light Pro" w:eastAsia="Calibri" w:hAnsi="Akkurat Light Pro" w:cs="Arial"/>
          <w:sz w:val="20"/>
          <w:szCs w:val="20"/>
          <w:lang w:eastAsia="en-US"/>
        </w:rPr>
        <w:tab/>
        <w:t>Obrazac životopisa Stručnjaka 3</w:t>
      </w:r>
    </w:p>
    <w:p w14:paraId="1DB32B74" w14:textId="427BC0CC" w:rsidR="00083576" w:rsidRPr="00314C1A" w:rsidRDefault="00083576" w:rsidP="00314C1A">
      <w:pPr>
        <w:tabs>
          <w:tab w:val="left" w:pos="567"/>
        </w:tabs>
        <w:spacing w:after="160" w:line="259" w:lineRule="auto"/>
        <w:ind w:left="1418" w:hanging="1416"/>
        <w:jc w:val="both"/>
        <w:rPr>
          <w:rFonts w:ascii="Akkurat Light Pro" w:eastAsia="Calibri" w:hAnsi="Akkurat Light Pro" w:cs="Arial"/>
          <w:b/>
          <w:sz w:val="20"/>
          <w:szCs w:val="20"/>
          <w:lang w:eastAsia="en-US"/>
        </w:rPr>
      </w:pPr>
      <w:r>
        <w:rPr>
          <w:rFonts w:ascii="Akkurat Light Pro" w:eastAsia="Calibri" w:hAnsi="Akkurat Light Pro" w:cs="Arial"/>
          <w:b/>
          <w:sz w:val="20"/>
          <w:szCs w:val="20"/>
          <w:lang w:eastAsia="en-US"/>
        </w:rPr>
        <w:t>Prilog 11 -</w:t>
      </w:r>
      <w:r>
        <w:rPr>
          <w:rFonts w:ascii="Akkurat Light Pro" w:eastAsia="Calibri" w:hAnsi="Akkurat Light Pro" w:cs="Arial"/>
          <w:sz w:val="20"/>
          <w:szCs w:val="20"/>
          <w:lang w:eastAsia="en-US"/>
        </w:rPr>
        <w:t xml:space="preserve"> </w:t>
      </w:r>
      <w:r>
        <w:rPr>
          <w:rFonts w:ascii="Akkurat Light Pro" w:eastAsia="Calibri" w:hAnsi="Akkurat Light Pro" w:cs="Arial"/>
          <w:sz w:val="20"/>
          <w:szCs w:val="20"/>
          <w:lang w:eastAsia="en-US"/>
        </w:rPr>
        <w:tab/>
        <w:t>Obrazac životopisa Stručnjaka 4</w:t>
      </w:r>
    </w:p>
    <w:sectPr w:rsidR="00083576" w:rsidRPr="00314C1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05E6D" w14:textId="77777777" w:rsidR="008B5A2F" w:rsidRDefault="008B5A2F" w:rsidP="00E77655">
      <w:r>
        <w:separator/>
      </w:r>
    </w:p>
  </w:endnote>
  <w:endnote w:type="continuationSeparator" w:id="0">
    <w:p w14:paraId="04DFEB45" w14:textId="77777777" w:rsidR="008B5A2F" w:rsidRDefault="008B5A2F" w:rsidP="00E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Light Pro">
    <w:altName w:val="Calibri"/>
    <w:panose1 w:val="02000503030000020004"/>
    <w:charset w:val="00"/>
    <w:family w:val="modern"/>
    <w:notTrueType/>
    <w:pitch w:val="variable"/>
    <w:sig w:usb0="800000AF" w:usb1="5000206A" w:usb2="00000000" w:usb3="00000000" w:csb0="0000000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17E" w14:textId="7884CE1F" w:rsidR="002D1789" w:rsidRPr="00B973B1" w:rsidRDefault="002D1789">
    <w:pPr>
      <w:pStyle w:val="Podnoje"/>
      <w:rPr>
        <w:rFonts w:ascii="Calibri" w:hAnsi="Calibri" w:cs="Calibri"/>
        <w:sz w:val="18"/>
        <w:szCs w:val="18"/>
      </w:rPr>
    </w:pPr>
    <w:r w:rsidRPr="00566994" w:rsidDel="00C44818">
      <w:rPr>
        <w:rFonts w:ascii="Calibri" w:hAnsi="Calibri"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4370" w14:textId="77777777" w:rsidR="008B5A2F" w:rsidRDefault="008B5A2F" w:rsidP="00E77655">
      <w:r>
        <w:separator/>
      </w:r>
    </w:p>
  </w:footnote>
  <w:footnote w:type="continuationSeparator" w:id="0">
    <w:p w14:paraId="6287B66C" w14:textId="77777777" w:rsidR="008B5A2F" w:rsidRDefault="008B5A2F" w:rsidP="00E77655">
      <w:r>
        <w:continuationSeparator/>
      </w:r>
    </w:p>
  </w:footnote>
  <w:footnote w:id="1">
    <w:p w14:paraId="64DEB155" w14:textId="507E47B6" w:rsidR="002E5846" w:rsidRPr="00BA115D" w:rsidRDefault="002E5846">
      <w:pPr>
        <w:pStyle w:val="Tekstfusnote"/>
        <w:rPr>
          <w:rFonts w:ascii="Akkurat Light Pro" w:eastAsia="Calibri" w:hAnsi="Akkurat Light Pro" w:cs="Arial"/>
          <w:i/>
          <w:iCs/>
          <w:noProof/>
          <w:sz w:val="16"/>
          <w:szCs w:val="16"/>
          <w:lang w:eastAsia="en-US" w:bidi="ar-SA"/>
        </w:rPr>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ovisno o datumu osnivanja ili početka obavljanja djelatnosti gospodarskog subjekta, ako je informacija o tim prometima dostupna</w:t>
      </w:r>
    </w:p>
  </w:footnote>
  <w:footnote w:id="2">
    <w:p w14:paraId="52CA3D0E" w14:textId="6C70F4E9" w:rsidR="002E5846" w:rsidRDefault="002E5846">
      <w:pPr>
        <w:pStyle w:val="Tekstfusnote"/>
      </w:pPr>
      <w:r w:rsidRPr="00BA115D">
        <w:rPr>
          <w:rFonts w:ascii="Akkurat Light Pro" w:eastAsia="Calibri" w:hAnsi="Akkurat Light Pro" w:cs="Arial"/>
          <w:i/>
          <w:iCs/>
          <w:noProof/>
          <w:sz w:val="16"/>
          <w:szCs w:val="16"/>
          <w:lang w:eastAsia="en-US" w:bidi="ar-SA"/>
        </w:rPr>
        <w:footnoteRef/>
      </w:r>
      <w:r w:rsidRPr="00BA115D">
        <w:rPr>
          <w:rFonts w:ascii="Akkurat Light Pro" w:eastAsia="Calibri" w:hAnsi="Akkurat Light Pro" w:cs="Arial"/>
          <w:i/>
          <w:iCs/>
          <w:noProof/>
          <w:sz w:val="16"/>
          <w:szCs w:val="16"/>
          <w:lang w:eastAsia="en-US" w:bidi="ar-SA"/>
        </w:rPr>
        <w:t xml:space="preserve"> Promet je vrijednost svih prodanih roba i obavljenih usluga na tržištu tijekom godine bez obzira na to jesu li naplaćene ili ne. Iz prometa je isključen porez na dodanu vrijednost. Promet odgovara prihodu od obavljanja djelatnosti bez izvanrednih i financijskih prihoda</w:t>
      </w:r>
    </w:p>
  </w:footnote>
  <w:footnote w:id="3">
    <w:p w14:paraId="4C027D91" w14:textId="24D28238" w:rsidR="005B43AB" w:rsidRPr="00DD387D" w:rsidRDefault="005B43AB" w:rsidP="00B91B1F">
      <w:pPr>
        <w:pStyle w:val="Tekstfusnote"/>
        <w:jc w:val="both"/>
        <w:rPr>
          <w:rFonts w:ascii="Akkurat Light Pro" w:eastAsia="Calibri" w:hAnsi="Akkurat Light Pro" w:cs="Arial"/>
          <w:i/>
          <w:iCs/>
          <w:noProof/>
          <w:sz w:val="16"/>
          <w:szCs w:val="16"/>
          <w:lang w:eastAsia="en-US" w:bidi="ar-SA"/>
        </w:rPr>
      </w:pPr>
      <w:r w:rsidRPr="00DD387D">
        <w:rPr>
          <w:rStyle w:val="Referencafusnote"/>
        </w:rPr>
        <w:footnoteRef/>
      </w:r>
      <w:r w:rsidRPr="00DD387D">
        <w:t xml:space="preserve"> </w:t>
      </w:r>
      <w:r w:rsidR="00852E1C" w:rsidRPr="00DD387D">
        <w:rPr>
          <w:rFonts w:ascii="Akkurat Light Pro" w:eastAsia="Calibri" w:hAnsi="Akkurat Light Pro" w:cs="Arial"/>
          <w:i/>
          <w:iCs/>
          <w:noProof/>
          <w:sz w:val="16"/>
          <w:szCs w:val="16"/>
          <w:lang w:eastAsia="en-US" w:bidi="ar-SA"/>
        </w:rPr>
        <w:t>Građevine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i druge građevine koje se sukladno propisima države u kojoj su radovi izvedeni smatraju građevinama javne i društvene namjene</w:t>
      </w:r>
    </w:p>
  </w:footnote>
  <w:footnote w:id="4">
    <w:p w14:paraId="5A2DB93C" w14:textId="77777777" w:rsidR="00E56839" w:rsidRPr="00DD387D" w:rsidRDefault="00E56839" w:rsidP="00B91B1F">
      <w:pPr>
        <w:pStyle w:val="Default"/>
        <w:jc w:val="both"/>
        <w:rPr>
          <w:rFonts w:ascii="Akkurat Light Pro" w:eastAsia="Calibri" w:hAnsi="Akkurat Light Pro" w:cs="Arial"/>
          <w:i/>
          <w:iCs/>
          <w:noProof/>
          <w:color w:val="auto"/>
          <w:sz w:val="16"/>
          <w:szCs w:val="16"/>
        </w:rPr>
      </w:pPr>
      <w:r w:rsidRPr="00DD387D">
        <w:rPr>
          <w:rFonts w:ascii="Akkurat Light Pro" w:eastAsia="Calibri" w:hAnsi="Akkurat Light Pro" w:cs="Arial"/>
          <w:i/>
          <w:iCs/>
          <w:noProof/>
          <w:color w:val="auto"/>
          <w:sz w:val="16"/>
          <w:szCs w:val="16"/>
        </w:rPr>
        <w:footnoteRef/>
      </w:r>
      <w:r w:rsidRPr="00DD387D">
        <w:rPr>
          <w:rFonts w:ascii="Akkurat Light Pro" w:eastAsia="Calibri" w:hAnsi="Akkurat Light Pro" w:cs="Arial"/>
          <w:i/>
          <w:iCs/>
          <w:noProof/>
          <w:color w:val="auto"/>
          <w:sz w:val="16"/>
          <w:szCs w:val="16"/>
        </w:rPr>
        <w:t xml:space="preserve"> Pojedinačnim zaštićenim kulturnim dobrom smatrat će se pojedinačna građevina registrirana u javnom registru/evidenciji zaštićenih kulturnih dobara prema primjenjivim pravilima države u kojoj se nalazi.</w:t>
      </w:r>
    </w:p>
    <w:p w14:paraId="7F1D4100" w14:textId="272819AD" w:rsidR="00E56839" w:rsidRDefault="00E56839">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AB65" w14:textId="6AB6E667" w:rsidR="0064089D" w:rsidRDefault="0064089D">
    <w:pPr>
      <w:pStyle w:val="Zaglavlje"/>
    </w:pPr>
    <w:r>
      <w:t xml:space="preserve">             </w:t>
    </w:r>
    <w:r w:rsidR="00091D0D">
      <w:t xml:space="preserve">                                                                               </w:t>
    </w:r>
    <w:r w:rsidR="00A1396E">
      <w:rPr>
        <w:noProof/>
      </w:rPr>
      <w:drawing>
        <wp:inline distT="0" distB="0" distL="0" distR="0" wp14:anchorId="6A6C9B28" wp14:editId="2739AD37">
          <wp:extent cx="1962785" cy="548640"/>
          <wp:effectExtent l="0" t="0" r="0" b="3810"/>
          <wp:docPr id="128642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548640"/>
                  </a:xfrm>
                  <a:prstGeom prst="rect">
                    <a:avLst/>
                  </a:prstGeom>
                  <a:noFill/>
                </pic:spPr>
              </pic:pic>
            </a:graphicData>
          </a:graphic>
        </wp:inline>
      </w:drawing>
    </w:r>
    <w:r w:rsidR="00091D0D">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298"/>
    <w:multiLevelType w:val="hybridMultilevel"/>
    <w:tmpl w:val="05F4C830"/>
    <w:lvl w:ilvl="0" w:tplc="8910D29C">
      <w:start w:val="1"/>
      <w:numFmt w:val="bullet"/>
      <w:lvlText w:val=""/>
      <w:lvlJc w:val="left"/>
      <w:pPr>
        <w:ind w:left="2140" w:hanging="360"/>
      </w:pPr>
      <w:rPr>
        <w:rFonts w:ascii="Symbol" w:hAnsi="Symbol"/>
      </w:rPr>
    </w:lvl>
    <w:lvl w:ilvl="1" w:tplc="4D2AAB6E">
      <w:start w:val="1"/>
      <w:numFmt w:val="bullet"/>
      <w:lvlText w:val=""/>
      <w:lvlJc w:val="left"/>
      <w:pPr>
        <w:ind w:left="2140" w:hanging="360"/>
      </w:pPr>
      <w:rPr>
        <w:rFonts w:ascii="Symbol" w:hAnsi="Symbol"/>
      </w:rPr>
    </w:lvl>
    <w:lvl w:ilvl="2" w:tplc="219CB63C">
      <w:start w:val="1"/>
      <w:numFmt w:val="bullet"/>
      <w:lvlText w:val=""/>
      <w:lvlJc w:val="left"/>
      <w:pPr>
        <w:ind w:left="2140" w:hanging="360"/>
      </w:pPr>
      <w:rPr>
        <w:rFonts w:ascii="Symbol" w:hAnsi="Symbol"/>
      </w:rPr>
    </w:lvl>
    <w:lvl w:ilvl="3" w:tplc="CACA22C2">
      <w:start w:val="1"/>
      <w:numFmt w:val="bullet"/>
      <w:lvlText w:val=""/>
      <w:lvlJc w:val="left"/>
      <w:pPr>
        <w:ind w:left="2140" w:hanging="360"/>
      </w:pPr>
      <w:rPr>
        <w:rFonts w:ascii="Symbol" w:hAnsi="Symbol"/>
      </w:rPr>
    </w:lvl>
    <w:lvl w:ilvl="4" w:tplc="C928AA5C">
      <w:start w:val="1"/>
      <w:numFmt w:val="bullet"/>
      <w:lvlText w:val=""/>
      <w:lvlJc w:val="left"/>
      <w:pPr>
        <w:ind w:left="2140" w:hanging="360"/>
      </w:pPr>
      <w:rPr>
        <w:rFonts w:ascii="Symbol" w:hAnsi="Symbol"/>
      </w:rPr>
    </w:lvl>
    <w:lvl w:ilvl="5" w:tplc="2A044B26">
      <w:start w:val="1"/>
      <w:numFmt w:val="bullet"/>
      <w:lvlText w:val=""/>
      <w:lvlJc w:val="left"/>
      <w:pPr>
        <w:ind w:left="2140" w:hanging="360"/>
      </w:pPr>
      <w:rPr>
        <w:rFonts w:ascii="Symbol" w:hAnsi="Symbol"/>
      </w:rPr>
    </w:lvl>
    <w:lvl w:ilvl="6" w:tplc="7D942CCE">
      <w:start w:val="1"/>
      <w:numFmt w:val="bullet"/>
      <w:lvlText w:val=""/>
      <w:lvlJc w:val="left"/>
      <w:pPr>
        <w:ind w:left="2140" w:hanging="360"/>
      </w:pPr>
      <w:rPr>
        <w:rFonts w:ascii="Symbol" w:hAnsi="Symbol"/>
      </w:rPr>
    </w:lvl>
    <w:lvl w:ilvl="7" w:tplc="5E9E5796">
      <w:start w:val="1"/>
      <w:numFmt w:val="bullet"/>
      <w:lvlText w:val=""/>
      <w:lvlJc w:val="left"/>
      <w:pPr>
        <w:ind w:left="2140" w:hanging="360"/>
      </w:pPr>
      <w:rPr>
        <w:rFonts w:ascii="Symbol" w:hAnsi="Symbol"/>
      </w:rPr>
    </w:lvl>
    <w:lvl w:ilvl="8" w:tplc="87CC248E">
      <w:start w:val="1"/>
      <w:numFmt w:val="bullet"/>
      <w:lvlText w:val=""/>
      <w:lvlJc w:val="left"/>
      <w:pPr>
        <w:ind w:left="2140" w:hanging="360"/>
      </w:pPr>
      <w:rPr>
        <w:rFonts w:ascii="Symbol" w:hAnsi="Symbol"/>
      </w:rPr>
    </w:lvl>
  </w:abstractNum>
  <w:abstractNum w:abstractNumId="1" w15:restartNumberingAfterBreak="0">
    <w:nsid w:val="063D7421"/>
    <w:multiLevelType w:val="multilevel"/>
    <w:tmpl w:val="BF080828"/>
    <w:lvl w:ilvl="0">
      <w:start w:val="1"/>
      <w:numFmt w:val="lowerLetter"/>
      <w:lvlText w:val="%1)"/>
      <w:lvlJc w:val="left"/>
      <w:pPr>
        <w:ind w:left="541" w:hanging="360"/>
      </w:pPr>
    </w:lvl>
    <w:lvl w:ilvl="1">
      <w:start w:val="1"/>
      <w:numFmt w:val="lowerLetter"/>
      <w:lvlText w:val="%2."/>
      <w:lvlJc w:val="left"/>
      <w:pPr>
        <w:ind w:left="1261" w:hanging="360"/>
      </w:pPr>
    </w:lvl>
    <w:lvl w:ilvl="2">
      <w:start w:val="1"/>
      <w:numFmt w:val="lowerRoman"/>
      <w:lvlText w:val="%3."/>
      <w:lvlJc w:val="right"/>
      <w:pPr>
        <w:ind w:left="1981" w:hanging="180"/>
      </w:pPr>
    </w:lvl>
    <w:lvl w:ilvl="3">
      <w:start w:val="1"/>
      <w:numFmt w:val="decimal"/>
      <w:lvlText w:val="%4."/>
      <w:lvlJc w:val="left"/>
      <w:pPr>
        <w:ind w:left="2701" w:hanging="360"/>
      </w:pPr>
    </w:lvl>
    <w:lvl w:ilvl="4">
      <w:start w:val="1"/>
      <w:numFmt w:val="lowerLetter"/>
      <w:lvlText w:val="%5."/>
      <w:lvlJc w:val="left"/>
      <w:pPr>
        <w:ind w:left="3421" w:hanging="360"/>
      </w:pPr>
    </w:lvl>
    <w:lvl w:ilvl="5">
      <w:start w:val="1"/>
      <w:numFmt w:val="lowerRoman"/>
      <w:lvlText w:val="%6."/>
      <w:lvlJc w:val="right"/>
      <w:pPr>
        <w:ind w:left="4141" w:hanging="180"/>
      </w:pPr>
    </w:lvl>
    <w:lvl w:ilvl="6">
      <w:start w:val="1"/>
      <w:numFmt w:val="decimal"/>
      <w:lvlText w:val="%7."/>
      <w:lvlJc w:val="left"/>
      <w:pPr>
        <w:ind w:left="4861" w:hanging="360"/>
      </w:pPr>
    </w:lvl>
    <w:lvl w:ilvl="7">
      <w:start w:val="1"/>
      <w:numFmt w:val="lowerLetter"/>
      <w:lvlText w:val="%8."/>
      <w:lvlJc w:val="left"/>
      <w:pPr>
        <w:ind w:left="5581" w:hanging="360"/>
      </w:pPr>
    </w:lvl>
    <w:lvl w:ilvl="8">
      <w:start w:val="1"/>
      <w:numFmt w:val="lowerRoman"/>
      <w:lvlText w:val="%9."/>
      <w:lvlJc w:val="right"/>
      <w:pPr>
        <w:ind w:left="6301" w:hanging="180"/>
      </w:pPr>
    </w:lvl>
  </w:abstractNum>
  <w:abstractNum w:abstractNumId="2" w15:restartNumberingAfterBreak="0">
    <w:nsid w:val="1A7E7FBB"/>
    <w:multiLevelType w:val="hybridMultilevel"/>
    <w:tmpl w:val="213E9EC6"/>
    <w:lvl w:ilvl="0" w:tplc="99C0FA6E">
      <w:start w:val="1"/>
      <w:numFmt w:val="bullet"/>
      <w:lvlText w:val=""/>
      <w:lvlJc w:val="left"/>
      <w:pPr>
        <w:ind w:left="2140" w:hanging="360"/>
      </w:pPr>
      <w:rPr>
        <w:rFonts w:ascii="Symbol" w:hAnsi="Symbol"/>
      </w:rPr>
    </w:lvl>
    <w:lvl w:ilvl="1" w:tplc="19CAD50E">
      <w:start w:val="1"/>
      <w:numFmt w:val="bullet"/>
      <w:lvlText w:val=""/>
      <w:lvlJc w:val="left"/>
      <w:pPr>
        <w:ind w:left="2140" w:hanging="360"/>
      </w:pPr>
      <w:rPr>
        <w:rFonts w:ascii="Symbol" w:hAnsi="Symbol"/>
      </w:rPr>
    </w:lvl>
    <w:lvl w:ilvl="2" w:tplc="360E3D02">
      <w:start w:val="1"/>
      <w:numFmt w:val="bullet"/>
      <w:lvlText w:val=""/>
      <w:lvlJc w:val="left"/>
      <w:pPr>
        <w:ind w:left="2140" w:hanging="360"/>
      </w:pPr>
      <w:rPr>
        <w:rFonts w:ascii="Symbol" w:hAnsi="Symbol"/>
      </w:rPr>
    </w:lvl>
    <w:lvl w:ilvl="3" w:tplc="F97E0946">
      <w:start w:val="1"/>
      <w:numFmt w:val="bullet"/>
      <w:lvlText w:val=""/>
      <w:lvlJc w:val="left"/>
      <w:pPr>
        <w:ind w:left="2140" w:hanging="360"/>
      </w:pPr>
      <w:rPr>
        <w:rFonts w:ascii="Symbol" w:hAnsi="Symbol"/>
      </w:rPr>
    </w:lvl>
    <w:lvl w:ilvl="4" w:tplc="24425C92">
      <w:start w:val="1"/>
      <w:numFmt w:val="bullet"/>
      <w:lvlText w:val=""/>
      <w:lvlJc w:val="left"/>
      <w:pPr>
        <w:ind w:left="2140" w:hanging="360"/>
      </w:pPr>
      <w:rPr>
        <w:rFonts w:ascii="Symbol" w:hAnsi="Symbol"/>
      </w:rPr>
    </w:lvl>
    <w:lvl w:ilvl="5" w:tplc="B6A0A8DC">
      <w:start w:val="1"/>
      <w:numFmt w:val="bullet"/>
      <w:lvlText w:val=""/>
      <w:lvlJc w:val="left"/>
      <w:pPr>
        <w:ind w:left="2140" w:hanging="360"/>
      </w:pPr>
      <w:rPr>
        <w:rFonts w:ascii="Symbol" w:hAnsi="Symbol"/>
      </w:rPr>
    </w:lvl>
    <w:lvl w:ilvl="6" w:tplc="AA3A2414">
      <w:start w:val="1"/>
      <w:numFmt w:val="bullet"/>
      <w:lvlText w:val=""/>
      <w:lvlJc w:val="left"/>
      <w:pPr>
        <w:ind w:left="2140" w:hanging="360"/>
      </w:pPr>
      <w:rPr>
        <w:rFonts w:ascii="Symbol" w:hAnsi="Symbol"/>
      </w:rPr>
    </w:lvl>
    <w:lvl w:ilvl="7" w:tplc="6790917C">
      <w:start w:val="1"/>
      <w:numFmt w:val="bullet"/>
      <w:lvlText w:val=""/>
      <w:lvlJc w:val="left"/>
      <w:pPr>
        <w:ind w:left="2140" w:hanging="360"/>
      </w:pPr>
      <w:rPr>
        <w:rFonts w:ascii="Symbol" w:hAnsi="Symbol"/>
      </w:rPr>
    </w:lvl>
    <w:lvl w:ilvl="8" w:tplc="DD62BD0E">
      <w:start w:val="1"/>
      <w:numFmt w:val="bullet"/>
      <w:lvlText w:val=""/>
      <w:lvlJc w:val="left"/>
      <w:pPr>
        <w:ind w:left="2140" w:hanging="360"/>
      </w:pPr>
      <w:rPr>
        <w:rFonts w:ascii="Symbol" w:hAnsi="Symbol"/>
      </w:rPr>
    </w:lvl>
  </w:abstractNum>
  <w:abstractNum w:abstractNumId="3" w15:restartNumberingAfterBreak="0">
    <w:nsid w:val="1A83465C"/>
    <w:multiLevelType w:val="hybridMultilevel"/>
    <w:tmpl w:val="069E1E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DF23F4"/>
    <w:multiLevelType w:val="hybridMultilevel"/>
    <w:tmpl w:val="2DAC9CE8"/>
    <w:lvl w:ilvl="0" w:tplc="3D207EE8">
      <w:start w:val="1"/>
      <w:numFmt w:val="bullet"/>
      <w:lvlText w:val="−"/>
      <w:lvlJc w:val="left"/>
      <w:pPr>
        <w:ind w:left="1080" w:hanging="360"/>
      </w:pPr>
      <w:rPr>
        <w:rFonts w:ascii="Akkurat Light Pro" w:eastAsia="Calibri" w:hAnsi="Akkurat Light Pro"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12368C6"/>
    <w:multiLevelType w:val="hybridMultilevel"/>
    <w:tmpl w:val="A918A864"/>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3783B6D"/>
    <w:multiLevelType w:val="hybridMultilevel"/>
    <w:tmpl w:val="05D2B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C8E4E2E"/>
    <w:multiLevelType w:val="hybridMultilevel"/>
    <w:tmpl w:val="257A38DC"/>
    <w:lvl w:ilvl="0" w:tplc="52E81AE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7D207FA"/>
    <w:multiLevelType w:val="hybridMultilevel"/>
    <w:tmpl w:val="C3B69B64"/>
    <w:lvl w:ilvl="0" w:tplc="E4B81C58">
      <w:start w:val="1"/>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965E9D"/>
    <w:multiLevelType w:val="hybridMultilevel"/>
    <w:tmpl w:val="D552694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8108D8"/>
    <w:multiLevelType w:val="hybridMultilevel"/>
    <w:tmpl w:val="07BE4FBA"/>
    <w:lvl w:ilvl="0" w:tplc="09CEA83A">
      <w:start w:val="1"/>
      <w:numFmt w:val="bullet"/>
      <w:lvlText w:val=""/>
      <w:lvlJc w:val="left"/>
      <w:pPr>
        <w:ind w:left="2140" w:hanging="360"/>
      </w:pPr>
      <w:rPr>
        <w:rFonts w:ascii="Symbol" w:hAnsi="Symbol"/>
      </w:rPr>
    </w:lvl>
    <w:lvl w:ilvl="1" w:tplc="43D8129E">
      <w:start w:val="1"/>
      <w:numFmt w:val="bullet"/>
      <w:lvlText w:val=""/>
      <w:lvlJc w:val="left"/>
      <w:pPr>
        <w:ind w:left="2140" w:hanging="360"/>
      </w:pPr>
      <w:rPr>
        <w:rFonts w:ascii="Symbol" w:hAnsi="Symbol"/>
      </w:rPr>
    </w:lvl>
    <w:lvl w:ilvl="2" w:tplc="BBEA8884">
      <w:start w:val="1"/>
      <w:numFmt w:val="bullet"/>
      <w:lvlText w:val=""/>
      <w:lvlJc w:val="left"/>
      <w:pPr>
        <w:ind w:left="2140" w:hanging="360"/>
      </w:pPr>
      <w:rPr>
        <w:rFonts w:ascii="Symbol" w:hAnsi="Symbol"/>
      </w:rPr>
    </w:lvl>
    <w:lvl w:ilvl="3" w:tplc="CB3E8F40">
      <w:start w:val="1"/>
      <w:numFmt w:val="bullet"/>
      <w:lvlText w:val=""/>
      <w:lvlJc w:val="left"/>
      <w:pPr>
        <w:ind w:left="2140" w:hanging="360"/>
      </w:pPr>
      <w:rPr>
        <w:rFonts w:ascii="Symbol" w:hAnsi="Symbol"/>
      </w:rPr>
    </w:lvl>
    <w:lvl w:ilvl="4" w:tplc="01F8C074">
      <w:start w:val="1"/>
      <w:numFmt w:val="bullet"/>
      <w:lvlText w:val=""/>
      <w:lvlJc w:val="left"/>
      <w:pPr>
        <w:ind w:left="2140" w:hanging="360"/>
      </w:pPr>
      <w:rPr>
        <w:rFonts w:ascii="Symbol" w:hAnsi="Symbol"/>
      </w:rPr>
    </w:lvl>
    <w:lvl w:ilvl="5" w:tplc="9410D50E">
      <w:start w:val="1"/>
      <w:numFmt w:val="bullet"/>
      <w:lvlText w:val=""/>
      <w:lvlJc w:val="left"/>
      <w:pPr>
        <w:ind w:left="2140" w:hanging="360"/>
      </w:pPr>
      <w:rPr>
        <w:rFonts w:ascii="Symbol" w:hAnsi="Symbol"/>
      </w:rPr>
    </w:lvl>
    <w:lvl w:ilvl="6" w:tplc="32B49158">
      <w:start w:val="1"/>
      <w:numFmt w:val="bullet"/>
      <w:lvlText w:val=""/>
      <w:lvlJc w:val="left"/>
      <w:pPr>
        <w:ind w:left="2140" w:hanging="360"/>
      </w:pPr>
      <w:rPr>
        <w:rFonts w:ascii="Symbol" w:hAnsi="Symbol"/>
      </w:rPr>
    </w:lvl>
    <w:lvl w:ilvl="7" w:tplc="434C2B34">
      <w:start w:val="1"/>
      <w:numFmt w:val="bullet"/>
      <w:lvlText w:val=""/>
      <w:lvlJc w:val="left"/>
      <w:pPr>
        <w:ind w:left="2140" w:hanging="360"/>
      </w:pPr>
      <w:rPr>
        <w:rFonts w:ascii="Symbol" w:hAnsi="Symbol"/>
      </w:rPr>
    </w:lvl>
    <w:lvl w:ilvl="8" w:tplc="B17A0A24">
      <w:start w:val="1"/>
      <w:numFmt w:val="bullet"/>
      <w:lvlText w:val=""/>
      <w:lvlJc w:val="left"/>
      <w:pPr>
        <w:ind w:left="2140" w:hanging="360"/>
      </w:pPr>
      <w:rPr>
        <w:rFonts w:ascii="Symbol" w:hAnsi="Symbol"/>
      </w:rPr>
    </w:lvl>
  </w:abstractNum>
  <w:abstractNum w:abstractNumId="11" w15:restartNumberingAfterBreak="0">
    <w:nsid w:val="4F801897"/>
    <w:multiLevelType w:val="hybridMultilevel"/>
    <w:tmpl w:val="34DE8020"/>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A76556"/>
    <w:multiLevelType w:val="hybridMultilevel"/>
    <w:tmpl w:val="9D6E1560"/>
    <w:lvl w:ilvl="0" w:tplc="67F4514E">
      <w:start w:val="1"/>
      <w:numFmt w:val="decimal"/>
      <w:lvlText w:val="%1."/>
      <w:lvlJc w:val="left"/>
      <w:pPr>
        <w:ind w:left="3432" w:hanging="360"/>
      </w:pPr>
      <w:rPr>
        <w:rFonts w:hint="default"/>
      </w:rPr>
    </w:lvl>
    <w:lvl w:ilvl="1" w:tplc="041A0019" w:tentative="1">
      <w:start w:val="1"/>
      <w:numFmt w:val="lowerLetter"/>
      <w:lvlText w:val="%2."/>
      <w:lvlJc w:val="left"/>
      <w:pPr>
        <w:ind w:left="4152" w:hanging="360"/>
      </w:pPr>
    </w:lvl>
    <w:lvl w:ilvl="2" w:tplc="041A001B" w:tentative="1">
      <w:start w:val="1"/>
      <w:numFmt w:val="lowerRoman"/>
      <w:lvlText w:val="%3."/>
      <w:lvlJc w:val="right"/>
      <w:pPr>
        <w:ind w:left="4872" w:hanging="180"/>
      </w:pPr>
    </w:lvl>
    <w:lvl w:ilvl="3" w:tplc="041A000F" w:tentative="1">
      <w:start w:val="1"/>
      <w:numFmt w:val="decimal"/>
      <w:lvlText w:val="%4."/>
      <w:lvlJc w:val="left"/>
      <w:pPr>
        <w:ind w:left="5592" w:hanging="360"/>
      </w:pPr>
    </w:lvl>
    <w:lvl w:ilvl="4" w:tplc="041A0019" w:tentative="1">
      <w:start w:val="1"/>
      <w:numFmt w:val="lowerLetter"/>
      <w:lvlText w:val="%5."/>
      <w:lvlJc w:val="left"/>
      <w:pPr>
        <w:ind w:left="6312" w:hanging="360"/>
      </w:pPr>
    </w:lvl>
    <w:lvl w:ilvl="5" w:tplc="041A001B" w:tentative="1">
      <w:start w:val="1"/>
      <w:numFmt w:val="lowerRoman"/>
      <w:lvlText w:val="%6."/>
      <w:lvlJc w:val="right"/>
      <w:pPr>
        <w:ind w:left="7032" w:hanging="180"/>
      </w:pPr>
    </w:lvl>
    <w:lvl w:ilvl="6" w:tplc="041A000F" w:tentative="1">
      <w:start w:val="1"/>
      <w:numFmt w:val="decimal"/>
      <w:lvlText w:val="%7."/>
      <w:lvlJc w:val="left"/>
      <w:pPr>
        <w:ind w:left="7752" w:hanging="360"/>
      </w:pPr>
    </w:lvl>
    <w:lvl w:ilvl="7" w:tplc="041A0019" w:tentative="1">
      <w:start w:val="1"/>
      <w:numFmt w:val="lowerLetter"/>
      <w:lvlText w:val="%8."/>
      <w:lvlJc w:val="left"/>
      <w:pPr>
        <w:ind w:left="8472" w:hanging="360"/>
      </w:pPr>
    </w:lvl>
    <w:lvl w:ilvl="8" w:tplc="041A001B" w:tentative="1">
      <w:start w:val="1"/>
      <w:numFmt w:val="lowerRoman"/>
      <w:lvlText w:val="%9."/>
      <w:lvlJc w:val="right"/>
      <w:pPr>
        <w:ind w:left="9192" w:hanging="180"/>
      </w:pPr>
    </w:lvl>
  </w:abstractNum>
  <w:abstractNum w:abstractNumId="13" w15:restartNumberingAfterBreak="0">
    <w:nsid w:val="598C15D9"/>
    <w:multiLevelType w:val="hybridMultilevel"/>
    <w:tmpl w:val="1584C76E"/>
    <w:lvl w:ilvl="0" w:tplc="459CFF56">
      <w:start w:val="9"/>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14" w15:restartNumberingAfterBreak="0">
    <w:nsid w:val="5BF1736E"/>
    <w:multiLevelType w:val="hybridMultilevel"/>
    <w:tmpl w:val="46687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E9132CF"/>
    <w:multiLevelType w:val="hybridMultilevel"/>
    <w:tmpl w:val="7690D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544536"/>
    <w:multiLevelType w:val="hybridMultilevel"/>
    <w:tmpl w:val="2340BE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B3108E"/>
    <w:multiLevelType w:val="multilevel"/>
    <w:tmpl w:val="966C1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5FA6B4C"/>
    <w:multiLevelType w:val="hybridMultilevel"/>
    <w:tmpl w:val="1750CED2"/>
    <w:lvl w:ilvl="0" w:tplc="E92CD3A0">
      <w:start w:val="1"/>
      <w:numFmt w:val="bullet"/>
      <w:lvlText w:val=""/>
      <w:lvlJc w:val="left"/>
      <w:pPr>
        <w:ind w:left="2140" w:hanging="360"/>
      </w:pPr>
      <w:rPr>
        <w:rFonts w:ascii="Symbol" w:hAnsi="Symbol"/>
      </w:rPr>
    </w:lvl>
    <w:lvl w:ilvl="1" w:tplc="222432D6">
      <w:start w:val="1"/>
      <w:numFmt w:val="bullet"/>
      <w:lvlText w:val=""/>
      <w:lvlJc w:val="left"/>
      <w:pPr>
        <w:ind w:left="2140" w:hanging="360"/>
      </w:pPr>
      <w:rPr>
        <w:rFonts w:ascii="Symbol" w:hAnsi="Symbol"/>
      </w:rPr>
    </w:lvl>
    <w:lvl w:ilvl="2" w:tplc="CA9420E6">
      <w:start w:val="1"/>
      <w:numFmt w:val="bullet"/>
      <w:lvlText w:val=""/>
      <w:lvlJc w:val="left"/>
      <w:pPr>
        <w:ind w:left="2140" w:hanging="360"/>
      </w:pPr>
      <w:rPr>
        <w:rFonts w:ascii="Symbol" w:hAnsi="Symbol"/>
      </w:rPr>
    </w:lvl>
    <w:lvl w:ilvl="3" w:tplc="975083CC">
      <w:start w:val="1"/>
      <w:numFmt w:val="bullet"/>
      <w:lvlText w:val=""/>
      <w:lvlJc w:val="left"/>
      <w:pPr>
        <w:ind w:left="2140" w:hanging="360"/>
      </w:pPr>
      <w:rPr>
        <w:rFonts w:ascii="Symbol" w:hAnsi="Symbol"/>
      </w:rPr>
    </w:lvl>
    <w:lvl w:ilvl="4" w:tplc="C19C372C">
      <w:start w:val="1"/>
      <w:numFmt w:val="bullet"/>
      <w:lvlText w:val=""/>
      <w:lvlJc w:val="left"/>
      <w:pPr>
        <w:ind w:left="2140" w:hanging="360"/>
      </w:pPr>
      <w:rPr>
        <w:rFonts w:ascii="Symbol" w:hAnsi="Symbol"/>
      </w:rPr>
    </w:lvl>
    <w:lvl w:ilvl="5" w:tplc="EF2050C4">
      <w:start w:val="1"/>
      <w:numFmt w:val="bullet"/>
      <w:lvlText w:val=""/>
      <w:lvlJc w:val="left"/>
      <w:pPr>
        <w:ind w:left="2140" w:hanging="360"/>
      </w:pPr>
      <w:rPr>
        <w:rFonts w:ascii="Symbol" w:hAnsi="Symbol"/>
      </w:rPr>
    </w:lvl>
    <w:lvl w:ilvl="6" w:tplc="C7EC4506">
      <w:start w:val="1"/>
      <w:numFmt w:val="bullet"/>
      <w:lvlText w:val=""/>
      <w:lvlJc w:val="left"/>
      <w:pPr>
        <w:ind w:left="2140" w:hanging="360"/>
      </w:pPr>
      <w:rPr>
        <w:rFonts w:ascii="Symbol" w:hAnsi="Symbol"/>
      </w:rPr>
    </w:lvl>
    <w:lvl w:ilvl="7" w:tplc="4E2E958E">
      <w:start w:val="1"/>
      <w:numFmt w:val="bullet"/>
      <w:lvlText w:val=""/>
      <w:lvlJc w:val="left"/>
      <w:pPr>
        <w:ind w:left="2140" w:hanging="360"/>
      </w:pPr>
      <w:rPr>
        <w:rFonts w:ascii="Symbol" w:hAnsi="Symbol"/>
      </w:rPr>
    </w:lvl>
    <w:lvl w:ilvl="8" w:tplc="07CA1B02">
      <w:start w:val="1"/>
      <w:numFmt w:val="bullet"/>
      <w:lvlText w:val=""/>
      <w:lvlJc w:val="left"/>
      <w:pPr>
        <w:ind w:left="2140" w:hanging="360"/>
      </w:pPr>
      <w:rPr>
        <w:rFonts w:ascii="Symbol" w:hAnsi="Symbol"/>
      </w:rPr>
    </w:lvl>
  </w:abstractNum>
  <w:abstractNum w:abstractNumId="19" w15:restartNumberingAfterBreak="0">
    <w:nsid w:val="69715615"/>
    <w:multiLevelType w:val="multilevel"/>
    <w:tmpl w:val="4CF232D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B653F01"/>
    <w:multiLevelType w:val="hybridMultilevel"/>
    <w:tmpl w:val="53E6FBD6"/>
    <w:lvl w:ilvl="0" w:tplc="FC5C055E">
      <w:start w:val="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346DB"/>
    <w:multiLevelType w:val="multilevel"/>
    <w:tmpl w:val="F176D75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3342ED"/>
    <w:multiLevelType w:val="hybridMultilevel"/>
    <w:tmpl w:val="3516DE9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9A3F04"/>
    <w:multiLevelType w:val="hybridMultilevel"/>
    <w:tmpl w:val="5E30EE2E"/>
    <w:lvl w:ilvl="0" w:tplc="E5E89BE6">
      <w:start w:val="4"/>
      <w:numFmt w:val="bullet"/>
      <w:lvlText w:val="-"/>
      <w:lvlJc w:val="left"/>
      <w:pPr>
        <w:ind w:left="720" w:hanging="360"/>
      </w:pPr>
      <w:rPr>
        <w:rFonts w:ascii="Akkurat Light Pro" w:eastAsia="Calibri" w:hAnsi="Akkurat Ligh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2636135">
    <w:abstractNumId w:val="19"/>
  </w:num>
  <w:num w:numId="2" w16cid:durableId="964779094">
    <w:abstractNumId w:val="21"/>
  </w:num>
  <w:num w:numId="3" w16cid:durableId="1903522306">
    <w:abstractNumId w:val="5"/>
  </w:num>
  <w:num w:numId="4" w16cid:durableId="1903802">
    <w:abstractNumId w:val="15"/>
  </w:num>
  <w:num w:numId="5" w16cid:durableId="1645087371">
    <w:abstractNumId w:val="17"/>
  </w:num>
  <w:num w:numId="6" w16cid:durableId="958024261">
    <w:abstractNumId w:val="1"/>
  </w:num>
  <w:num w:numId="7" w16cid:durableId="1167860902">
    <w:abstractNumId w:val="13"/>
  </w:num>
  <w:num w:numId="8" w16cid:durableId="432671777">
    <w:abstractNumId w:val="8"/>
  </w:num>
  <w:num w:numId="9" w16cid:durableId="828251946">
    <w:abstractNumId w:val="7"/>
  </w:num>
  <w:num w:numId="10" w16cid:durableId="1663197731">
    <w:abstractNumId w:val="3"/>
  </w:num>
  <w:num w:numId="11" w16cid:durableId="1165976640">
    <w:abstractNumId w:val="12"/>
  </w:num>
  <w:num w:numId="12" w16cid:durableId="782849236">
    <w:abstractNumId w:val="22"/>
  </w:num>
  <w:num w:numId="13" w16cid:durableId="276982994">
    <w:abstractNumId w:val="20"/>
  </w:num>
  <w:num w:numId="14" w16cid:durableId="1199200301">
    <w:abstractNumId w:val="14"/>
  </w:num>
  <w:num w:numId="15" w16cid:durableId="656803189">
    <w:abstractNumId w:val="16"/>
  </w:num>
  <w:num w:numId="16" w16cid:durableId="1798406027">
    <w:abstractNumId w:val="9"/>
  </w:num>
  <w:num w:numId="17" w16cid:durableId="2018581863">
    <w:abstractNumId w:val="6"/>
  </w:num>
  <w:num w:numId="18" w16cid:durableId="1224487166">
    <w:abstractNumId w:val="18"/>
  </w:num>
  <w:num w:numId="19" w16cid:durableId="1552232553">
    <w:abstractNumId w:val="0"/>
  </w:num>
  <w:num w:numId="20" w16cid:durableId="1192299836">
    <w:abstractNumId w:val="23"/>
  </w:num>
  <w:num w:numId="21" w16cid:durableId="341395998">
    <w:abstractNumId w:val="4"/>
  </w:num>
  <w:num w:numId="22" w16cid:durableId="876086298">
    <w:abstractNumId w:val="2"/>
  </w:num>
  <w:num w:numId="23" w16cid:durableId="947200820">
    <w:abstractNumId w:val="10"/>
  </w:num>
  <w:num w:numId="24" w16cid:durableId="39702040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F5"/>
    <w:rsid w:val="00000D90"/>
    <w:rsid w:val="00001F00"/>
    <w:rsid w:val="00002FCB"/>
    <w:rsid w:val="00006222"/>
    <w:rsid w:val="000067D0"/>
    <w:rsid w:val="000079B1"/>
    <w:rsid w:val="00011FF9"/>
    <w:rsid w:val="00014BC0"/>
    <w:rsid w:val="00015A91"/>
    <w:rsid w:val="00015E23"/>
    <w:rsid w:val="000206C8"/>
    <w:rsid w:val="00021462"/>
    <w:rsid w:val="00021A38"/>
    <w:rsid w:val="000255C3"/>
    <w:rsid w:val="00025911"/>
    <w:rsid w:val="00025DCD"/>
    <w:rsid w:val="00026323"/>
    <w:rsid w:val="00033881"/>
    <w:rsid w:val="00036D94"/>
    <w:rsid w:val="00036FD0"/>
    <w:rsid w:val="000448D4"/>
    <w:rsid w:val="0004623D"/>
    <w:rsid w:val="00046E33"/>
    <w:rsid w:val="000505AE"/>
    <w:rsid w:val="00051207"/>
    <w:rsid w:val="0005334C"/>
    <w:rsid w:val="0005375F"/>
    <w:rsid w:val="00056F4E"/>
    <w:rsid w:val="0005777A"/>
    <w:rsid w:val="00062252"/>
    <w:rsid w:val="000635D3"/>
    <w:rsid w:val="00064E13"/>
    <w:rsid w:val="00065E6A"/>
    <w:rsid w:val="00066942"/>
    <w:rsid w:val="0006735A"/>
    <w:rsid w:val="00070A4A"/>
    <w:rsid w:val="00070EE8"/>
    <w:rsid w:val="000728AA"/>
    <w:rsid w:val="00072C0E"/>
    <w:rsid w:val="00080CFE"/>
    <w:rsid w:val="00082458"/>
    <w:rsid w:val="000824A8"/>
    <w:rsid w:val="00083576"/>
    <w:rsid w:val="00083F0C"/>
    <w:rsid w:val="00085906"/>
    <w:rsid w:val="00087A43"/>
    <w:rsid w:val="000909F8"/>
    <w:rsid w:val="00090BA3"/>
    <w:rsid w:val="00091269"/>
    <w:rsid w:val="00091D0D"/>
    <w:rsid w:val="0009283A"/>
    <w:rsid w:val="000938DF"/>
    <w:rsid w:val="00094C50"/>
    <w:rsid w:val="00095825"/>
    <w:rsid w:val="000958A6"/>
    <w:rsid w:val="00096548"/>
    <w:rsid w:val="00096585"/>
    <w:rsid w:val="00096905"/>
    <w:rsid w:val="00096C00"/>
    <w:rsid w:val="000A0AB2"/>
    <w:rsid w:val="000A37EC"/>
    <w:rsid w:val="000A63DA"/>
    <w:rsid w:val="000A6EA2"/>
    <w:rsid w:val="000B0A5B"/>
    <w:rsid w:val="000B16C8"/>
    <w:rsid w:val="000B1E74"/>
    <w:rsid w:val="000B3C2D"/>
    <w:rsid w:val="000B67B5"/>
    <w:rsid w:val="000B6C74"/>
    <w:rsid w:val="000B6FE5"/>
    <w:rsid w:val="000C3D7C"/>
    <w:rsid w:val="000C3EC3"/>
    <w:rsid w:val="000C6305"/>
    <w:rsid w:val="000C66B3"/>
    <w:rsid w:val="000C7E4B"/>
    <w:rsid w:val="000D0679"/>
    <w:rsid w:val="000D2680"/>
    <w:rsid w:val="000D27D7"/>
    <w:rsid w:val="000D2AFF"/>
    <w:rsid w:val="000D56CB"/>
    <w:rsid w:val="000D6BC1"/>
    <w:rsid w:val="000D6CAE"/>
    <w:rsid w:val="000E4596"/>
    <w:rsid w:val="000E4CFD"/>
    <w:rsid w:val="000E5C9C"/>
    <w:rsid w:val="000E69F1"/>
    <w:rsid w:val="000E6BA8"/>
    <w:rsid w:val="000E6C1B"/>
    <w:rsid w:val="000E78E6"/>
    <w:rsid w:val="000F0490"/>
    <w:rsid w:val="000F0B11"/>
    <w:rsid w:val="000F20EC"/>
    <w:rsid w:val="000F2330"/>
    <w:rsid w:val="000F5C8D"/>
    <w:rsid w:val="000F669E"/>
    <w:rsid w:val="000F735D"/>
    <w:rsid w:val="00100061"/>
    <w:rsid w:val="001074D9"/>
    <w:rsid w:val="00107936"/>
    <w:rsid w:val="00110C86"/>
    <w:rsid w:val="00113ABE"/>
    <w:rsid w:val="00115468"/>
    <w:rsid w:val="00117C2C"/>
    <w:rsid w:val="00122508"/>
    <w:rsid w:val="00122AF7"/>
    <w:rsid w:val="00125D56"/>
    <w:rsid w:val="00126757"/>
    <w:rsid w:val="00127798"/>
    <w:rsid w:val="00132076"/>
    <w:rsid w:val="00133EB8"/>
    <w:rsid w:val="0013582C"/>
    <w:rsid w:val="00135979"/>
    <w:rsid w:val="00136C0C"/>
    <w:rsid w:val="00140AAE"/>
    <w:rsid w:val="00140FF2"/>
    <w:rsid w:val="00151D15"/>
    <w:rsid w:val="00156180"/>
    <w:rsid w:val="00157122"/>
    <w:rsid w:val="00157AE4"/>
    <w:rsid w:val="00157F57"/>
    <w:rsid w:val="0016147D"/>
    <w:rsid w:val="00161623"/>
    <w:rsid w:val="00163A1C"/>
    <w:rsid w:val="00164AEF"/>
    <w:rsid w:val="00164E1E"/>
    <w:rsid w:val="00166203"/>
    <w:rsid w:val="001705BF"/>
    <w:rsid w:val="00170ABD"/>
    <w:rsid w:val="00171588"/>
    <w:rsid w:val="00171959"/>
    <w:rsid w:val="001723BC"/>
    <w:rsid w:val="00172F00"/>
    <w:rsid w:val="00174FD3"/>
    <w:rsid w:val="00185100"/>
    <w:rsid w:val="0018758B"/>
    <w:rsid w:val="00190B4D"/>
    <w:rsid w:val="00190E18"/>
    <w:rsid w:val="001914A3"/>
    <w:rsid w:val="00193275"/>
    <w:rsid w:val="00193BE2"/>
    <w:rsid w:val="001A00FB"/>
    <w:rsid w:val="001A1F2A"/>
    <w:rsid w:val="001A2348"/>
    <w:rsid w:val="001A386E"/>
    <w:rsid w:val="001A6B42"/>
    <w:rsid w:val="001A6E1A"/>
    <w:rsid w:val="001A70B0"/>
    <w:rsid w:val="001B02AF"/>
    <w:rsid w:val="001B0E54"/>
    <w:rsid w:val="001B242C"/>
    <w:rsid w:val="001B463F"/>
    <w:rsid w:val="001B5D2B"/>
    <w:rsid w:val="001B67E4"/>
    <w:rsid w:val="001C0764"/>
    <w:rsid w:val="001C0F64"/>
    <w:rsid w:val="001C11D1"/>
    <w:rsid w:val="001C2E83"/>
    <w:rsid w:val="001C3C2E"/>
    <w:rsid w:val="001C3FBC"/>
    <w:rsid w:val="001C42CA"/>
    <w:rsid w:val="001D072B"/>
    <w:rsid w:val="001D09E7"/>
    <w:rsid w:val="001D14F9"/>
    <w:rsid w:val="001D17DC"/>
    <w:rsid w:val="001D239E"/>
    <w:rsid w:val="001D4759"/>
    <w:rsid w:val="001D5D1F"/>
    <w:rsid w:val="001E0E15"/>
    <w:rsid w:val="001E36CA"/>
    <w:rsid w:val="001E3FC8"/>
    <w:rsid w:val="001E4084"/>
    <w:rsid w:val="001E5F16"/>
    <w:rsid w:val="001E6C8E"/>
    <w:rsid w:val="001F2890"/>
    <w:rsid w:val="001F3B74"/>
    <w:rsid w:val="001F4653"/>
    <w:rsid w:val="001F7AC2"/>
    <w:rsid w:val="001F7AFD"/>
    <w:rsid w:val="00202ACC"/>
    <w:rsid w:val="00202FAD"/>
    <w:rsid w:val="00203409"/>
    <w:rsid w:val="002036C2"/>
    <w:rsid w:val="00203A01"/>
    <w:rsid w:val="00203D92"/>
    <w:rsid w:val="00206A79"/>
    <w:rsid w:val="002109F2"/>
    <w:rsid w:val="00211329"/>
    <w:rsid w:val="0021349F"/>
    <w:rsid w:val="002141E5"/>
    <w:rsid w:val="00215008"/>
    <w:rsid w:val="002152F8"/>
    <w:rsid w:val="0021715D"/>
    <w:rsid w:val="002214E0"/>
    <w:rsid w:val="002248E3"/>
    <w:rsid w:val="00225160"/>
    <w:rsid w:val="002258A9"/>
    <w:rsid w:val="002279AE"/>
    <w:rsid w:val="00231A98"/>
    <w:rsid w:val="00234890"/>
    <w:rsid w:val="00235C7C"/>
    <w:rsid w:val="00237F04"/>
    <w:rsid w:val="0024123A"/>
    <w:rsid w:val="0024209C"/>
    <w:rsid w:val="002462F9"/>
    <w:rsid w:val="00247310"/>
    <w:rsid w:val="00247EE6"/>
    <w:rsid w:val="002511EE"/>
    <w:rsid w:val="002526D5"/>
    <w:rsid w:val="00253BCC"/>
    <w:rsid w:val="00254036"/>
    <w:rsid w:val="00254C74"/>
    <w:rsid w:val="002562DE"/>
    <w:rsid w:val="002570C2"/>
    <w:rsid w:val="002571EC"/>
    <w:rsid w:val="00260A0B"/>
    <w:rsid w:val="00260D9F"/>
    <w:rsid w:val="00260FF2"/>
    <w:rsid w:val="00261A93"/>
    <w:rsid w:val="00264511"/>
    <w:rsid w:val="002666A3"/>
    <w:rsid w:val="00266C09"/>
    <w:rsid w:val="00266DB8"/>
    <w:rsid w:val="002734E9"/>
    <w:rsid w:val="00275D38"/>
    <w:rsid w:val="002769A1"/>
    <w:rsid w:val="00276E74"/>
    <w:rsid w:val="0027710F"/>
    <w:rsid w:val="002771A7"/>
    <w:rsid w:val="00286C28"/>
    <w:rsid w:val="00291411"/>
    <w:rsid w:val="00292D20"/>
    <w:rsid w:val="00292F2B"/>
    <w:rsid w:val="00293EC6"/>
    <w:rsid w:val="00295B10"/>
    <w:rsid w:val="00295C5A"/>
    <w:rsid w:val="00296275"/>
    <w:rsid w:val="00296321"/>
    <w:rsid w:val="002966A9"/>
    <w:rsid w:val="002979A1"/>
    <w:rsid w:val="00297D27"/>
    <w:rsid w:val="00297DA5"/>
    <w:rsid w:val="00297EEF"/>
    <w:rsid w:val="002A06E7"/>
    <w:rsid w:val="002A1ADE"/>
    <w:rsid w:val="002A6DA5"/>
    <w:rsid w:val="002A78BF"/>
    <w:rsid w:val="002A796C"/>
    <w:rsid w:val="002B29AF"/>
    <w:rsid w:val="002B35DF"/>
    <w:rsid w:val="002C125A"/>
    <w:rsid w:val="002C3CBF"/>
    <w:rsid w:val="002C427C"/>
    <w:rsid w:val="002C4C0C"/>
    <w:rsid w:val="002D0695"/>
    <w:rsid w:val="002D074D"/>
    <w:rsid w:val="002D1789"/>
    <w:rsid w:val="002D2553"/>
    <w:rsid w:val="002D310C"/>
    <w:rsid w:val="002D3F75"/>
    <w:rsid w:val="002D4CDF"/>
    <w:rsid w:val="002D4E55"/>
    <w:rsid w:val="002D5A67"/>
    <w:rsid w:val="002D5B95"/>
    <w:rsid w:val="002E1A19"/>
    <w:rsid w:val="002E1A95"/>
    <w:rsid w:val="002E3389"/>
    <w:rsid w:val="002E3F5E"/>
    <w:rsid w:val="002E5846"/>
    <w:rsid w:val="002E6B6A"/>
    <w:rsid w:val="002E6BC2"/>
    <w:rsid w:val="002E7A17"/>
    <w:rsid w:val="002F08D6"/>
    <w:rsid w:val="002F0E13"/>
    <w:rsid w:val="002F2D2F"/>
    <w:rsid w:val="002F3481"/>
    <w:rsid w:val="002F359B"/>
    <w:rsid w:val="002F4BC3"/>
    <w:rsid w:val="002F730D"/>
    <w:rsid w:val="00300114"/>
    <w:rsid w:val="0030193C"/>
    <w:rsid w:val="00301A30"/>
    <w:rsid w:val="00306483"/>
    <w:rsid w:val="00313051"/>
    <w:rsid w:val="003148B8"/>
    <w:rsid w:val="00314C1A"/>
    <w:rsid w:val="003156E6"/>
    <w:rsid w:val="00315A7A"/>
    <w:rsid w:val="00321CA9"/>
    <w:rsid w:val="00323622"/>
    <w:rsid w:val="00326124"/>
    <w:rsid w:val="00326518"/>
    <w:rsid w:val="003318B7"/>
    <w:rsid w:val="003328EE"/>
    <w:rsid w:val="003351C7"/>
    <w:rsid w:val="00335667"/>
    <w:rsid w:val="00336C92"/>
    <w:rsid w:val="00340419"/>
    <w:rsid w:val="00342261"/>
    <w:rsid w:val="003435F5"/>
    <w:rsid w:val="0034480B"/>
    <w:rsid w:val="00345DD1"/>
    <w:rsid w:val="0035089E"/>
    <w:rsid w:val="00351FDF"/>
    <w:rsid w:val="00355C63"/>
    <w:rsid w:val="00360B5F"/>
    <w:rsid w:val="00361E5D"/>
    <w:rsid w:val="0036236A"/>
    <w:rsid w:val="0036237E"/>
    <w:rsid w:val="00363188"/>
    <w:rsid w:val="00365B81"/>
    <w:rsid w:val="0036612D"/>
    <w:rsid w:val="0036664C"/>
    <w:rsid w:val="00366C23"/>
    <w:rsid w:val="00366C44"/>
    <w:rsid w:val="00367AB2"/>
    <w:rsid w:val="00370B20"/>
    <w:rsid w:val="003711DB"/>
    <w:rsid w:val="003761A6"/>
    <w:rsid w:val="00377CEC"/>
    <w:rsid w:val="00380C4C"/>
    <w:rsid w:val="0038171D"/>
    <w:rsid w:val="003852C0"/>
    <w:rsid w:val="0038720C"/>
    <w:rsid w:val="00387FB5"/>
    <w:rsid w:val="00391D24"/>
    <w:rsid w:val="003A2325"/>
    <w:rsid w:val="003A2BB6"/>
    <w:rsid w:val="003B190A"/>
    <w:rsid w:val="003B20A0"/>
    <w:rsid w:val="003B2406"/>
    <w:rsid w:val="003B2B5A"/>
    <w:rsid w:val="003B376F"/>
    <w:rsid w:val="003B3BA1"/>
    <w:rsid w:val="003B4154"/>
    <w:rsid w:val="003B72D3"/>
    <w:rsid w:val="003C1672"/>
    <w:rsid w:val="003C61BB"/>
    <w:rsid w:val="003C6DBE"/>
    <w:rsid w:val="003C6E46"/>
    <w:rsid w:val="003C7DFE"/>
    <w:rsid w:val="003D0E42"/>
    <w:rsid w:val="003D223B"/>
    <w:rsid w:val="003D2BBF"/>
    <w:rsid w:val="003D2D0C"/>
    <w:rsid w:val="003D3246"/>
    <w:rsid w:val="003D33A9"/>
    <w:rsid w:val="003D3695"/>
    <w:rsid w:val="003D403C"/>
    <w:rsid w:val="003D5E71"/>
    <w:rsid w:val="003D6030"/>
    <w:rsid w:val="003D635F"/>
    <w:rsid w:val="003D6E52"/>
    <w:rsid w:val="003D7707"/>
    <w:rsid w:val="003E091D"/>
    <w:rsid w:val="003E228E"/>
    <w:rsid w:val="003E4E41"/>
    <w:rsid w:val="003E60E1"/>
    <w:rsid w:val="003E6E93"/>
    <w:rsid w:val="003F1F7C"/>
    <w:rsid w:val="003F57F2"/>
    <w:rsid w:val="00400F7E"/>
    <w:rsid w:val="00401F94"/>
    <w:rsid w:val="00402073"/>
    <w:rsid w:val="00404BE3"/>
    <w:rsid w:val="00406C9F"/>
    <w:rsid w:val="004110DF"/>
    <w:rsid w:val="00411A76"/>
    <w:rsid w:val="0041319B"/>
    <w:rsid w:val="004146BE"/>
    <w:rsid w:val="00415105"/>
    <w:rsid w:val="0041521A"/>
    <w:rsid w:val="004152DA"/>
    <w:rsid w:val="00415B60"/>
    <w:rsid w:val="00420C0D"/>
    <w:rsid w:val="00424437"/>
    <w:rsid w:val="00424476"/>
    <w:rsid w:val="0042487D"/>
    <w:rsid w:val="00425A01"/>
    <w:rsid w:val="00430398"/>
    <w:rsid w:val="0043209A"/>
    <w:rsid w:val="0044198B"/>
    <w:rsid w:val="00442079"/>
    <w:rsid w:val="00442790"/>
    <w:rsid w:val="004432AE"/>
    <w:rsid w:val="00444382"/>
    <w:rsid w:val="00447C6D"/>
    <w:rsid w:val="00450380"/>
    <w:rsid w:val="004503DC"/>
    <w:rsid w:val="00451A55"/>
    <w:rsid w:val="00452AFB"/>
    <w:rsid w:val="00452D12"/>
    <w:rsid w:val="00453546"/>
    <w:rsid w:val="004553F2"/>
    <w:rsid w:val="0045572B"/>
    <w:rsid w:val="0045661B"/>
    <w:rsid w:val="004572BA"/>
    <w:rsid w:val="00461006"/>
    <w:rsid w:val="004621C3"/>
    <w:rsid w:val="0046341D"/>
    <w:rsid w:val="00463FFC"/>
    <w:rsid w:val="0046446A"/>
    <w:rsid w:val="00465DD8"/>
    <w:rsid w:val="004707C5"/>
    <w:rsid w:val="0047268B"/>
    <w:rsid w:val="00472932"/>
    <w:rsid w:val="00473353"/>
    <w:rsid w:val="00473552"/>
    <w:rsid w:val="00474358"/>
    <w:rsid w:val="00474E3E"/>
    <w:rsid w:val="00476295"/>
    <w:rsid w:val="00476F72"/>
    <w:rsid w:val="004805D5"/>
    <w:rsid w:val="004831C9"/>
    <w:rsid w:val="00485771"/>
    <w:rsid w:val="004863D3"/>
    <w:rsid w:val="004962DC"/>
    <w:rsid w:val="00496805"/>
    <w:rsid w:val="00497AA0"/>
    <w:rsid w:val="00497F06"/>
    <w:rsid w:val="004A19EF"/>
    <w:rsid w:val="004A2653"/>
    <w:rsid w:val="004A3AE4"/>
    <w:rsid w:val="004A54DD"/>
    <w:rsid w:val="004A6737"/>
    <w:rsid w:val="004A7354"/>
    <w:rsid w:val="004A7DE0"/>
    <w:rsid w:val="004B094F"/>
    <w:rsid w:val="004B3414"/>
    <w:rsid w:val="004B48C7"/>
    <w:rsid w:val="004C017A"/>
    <w:rsid w:val="004C027E"/>
    <w:rsid w:val="004C0424"/>
    <w:rsid w:val="004C3382"/>
    <w:rsid w:val="004C3617"/>
    <w:rsid w:val="004C5E18"/>
    <w:rsid w:val="004C6525"/>
    <w:rsid w:val="004C721C"/>
    <w:rsid w:val="004D0418"/>
    <w:rsid w:val="004D19A2"/>
    <w:rsid w:val="004D4533"/>
    <w:rsid w:val="004D5E8D"/>
    <w:rsid w:val="004E0DF1"/>
    <w:rsid w:val="004E3CF6"/>
    <w:rsid w:val="004E73B4"/>
    <w:rsid w:val="004E7602"/>
    <w:rsid w:val="004F03BF"/>
    <w:rsid w:val="004F08FB"/>
    <w:rsid w:val="004F1667"/>
    <w:rsid w:val="004F50B7"/>
    <w:rsid w:val="005013C0"/>
    <w:rsid w:val="00501C66"/>
    <w:rsid w:val="00505DE6"/>
    <w:rsid w:val="00506375"/>
    <w:rsid w:val="005063AE"/>
    <w:rsid w:val="00511C10"/>
    <w:rsid w:val="00512180"/>
    <w:rsid w:val="00512DD8"/>
    <w:rsid w:val="0051621C"/>
    <w:rsid w:val="00516AAF"/>
    <w:rsid w:val="00521D54"/>
    <w:rsid w:val="00522470"/>
    <w:rsid w:val="00523A05"/>
    <w:rsid w:val="00526AAA"/>
    <w:rsid w:val="005278F7"/>
    <w:rsid w:val="00534BDE"/>
    <w:rsid w:val="00536262"/>
    <w:rsid w:val="00536751"/>
    <w:rsid w:val="0053750F"/>
    <w:rsid w:val="00540134"/>
    <w:rsid w:val="005404DB"/>
    <w:rsid w:val="00540BBA"/>
    <w:rsid w:val="00541307"/>
    <w:rsid w:val="00541CE7"/>
    <w:rsid w:val="00542A82"/>
    <w:rsid w:val="00547CF6"/>
    <w:rsid w:val="00550C8F"/>
    <w:rsid w:val="0055414F"/>
    <w:rsid w:val="00556D1C"/>
    <w:rsid w:val="00557F01"/>
    <w:rsid w:val="00560F4E"/>
    <w:rsid w:val="00561429"/>
    <w:rsid w:val="0056505B"/>
    <w:rsid w:val="00566994"/>
    <w:rsid w:val="00573824"/>
    <w:rsid w:val="00577925"/>
    <w:rsid w:val="00580DED"/>
    <w:rsid w:val="00584463"/>
    <w:rsid w:val="005943A0"/>
    <w:rsid w:val="005A05E2"/>
    <w:rsid w:val="005A0CC3"/>
    <w:rsid w:val="005A2653"/>
    <w:rsid w:val="005A2692"/>
    <w:rsid w:val="005A4487"/>
    <w:rsid w:val="005A5243"/>
    <w:rsid w:val="005A5DA1"/>
    <w:rsid w:val="005B0808"/>
    <w:rsid w:val="005B11B7"/>
    <w:rsid w:val="005B3912"/>
    <w:rsid w:val="005B3F61"/>
    <w:rsid w:val="005B43AB"/>
    <w:rsid w:val="005B6BE1"/>
    <w:rsid w:val="005B7F48"/>
    <w:rsid w:val="005C2F8E"/>
    <w:rsid w:val="005C479C"/>
    <w:rsid w:val="005C494E"/>
    <w:rsid w:val="005C4FE6"/>
    <w:rsid w:val="005D0600"/>
    <w:rsid w:val="005D4A96"/>
    <w:rsid w:val="005D4D78"/>
    <w:rsid w:val="005D50C7"/>
    <w:rsid w:val="005D54A0"/>
    <w:rsid w:val="005D68FF"/>
    <w:rsid w:val="005E3131"/>
    <w:rsid w:val="005E5F7D"/>
    <w:rsid w:val="005E64D6"/>
    <w:rsid w:val="005F3AE4"/>
    <w:rsid w:val="005F56A1"/>
    <w:rsid w:val="005F607F"/>
    <w:rsid w:val="00601B65"/>
    <w:rsid w:val="00603180"/>
    <w:rsid w:val="0060409B"/>
    <w:rsid w:val="00604771"/>
    <w:rsid w:val="006063A8"/>
    <w:rsid w:val="00607D24"/>
    <w:rsid w:val="0061103D"/>
    <w:rsid w:val="00615381"/>
    <w:rsid w:val="00626783"/>
    <w:rsid w:val="00626EA8"/>
    <w:rsid w:val="006272C8"/>
    <w:rsid w:val="00633A30"/>
    <w:rsid w:val="00633C22"/>
    <w:rsid w:val="006342CA"/>
    <w:rsid w:val="00635C08"/>
    <w:rsid w:val="00636A08"/>
    <w:rsid w:val="0064089D"/>
    <w:rsid w:val="0064195C"/>
    <w:rsid w:val="00642457"/>
    <w:rsid w:val="00642A83"/>
    <w:rsid w:val="006446BA"/>
    <w:rsid w:val="006448BA"/>
    <w:rsid w:val="006449DE"/>
    <w:rsid w:val="00645C41"/>
    <w:rsid w:val="006464F3"/>
    <w:rsid w:val="00646FE9"/>
    <w:rsid w:val="0065091E"/>
    <w:rsid w:val="006562B0"/>
    <w:rsid w:val="00656423"/>
    <w:rsid w:val="006611DB"/>
    <w:rsid w:val="00665AF2"/>
    <w:rsid w:val="00672919"/>
    <w:rsid w:val="006757B1"/>
    <w:rsid w:val="006770BA"/>
    <w:rsid w:val="00680EF0"/>
    <w:rsid w:val="00681529"/>
    <w:rsid w:val="00682D9C"/>
    <w:rsid w:val="00684126"/>
    <w:rsid w:val="006851FD"/>
    <w:rsid w:val="0068543B"/>
    <w:rsid w:val="00685FE8"/>
    <w:rsid w:val="00686AA0"/>
    <w:rsid w:val="006876D0"/>
    <w:rsid w:val="00690988"/>
    <w:rsid w:val="00691E04"/>
    <w:rsid w:val="00691F74"/>
    <w:rsid w:val="0069245B"/>
    <w:rsid w:val="00692909"/>
    <w:rsid w:val="00692A35"/>
    <w:rsid w:val="006A02CD"/>
    <w:rsid w:val="006A0D48"/>
    <w:rsid w:val="006A1636"/>
    <w:rsid w:val="006A33DD"/>
    <w:rsid w:val="006A367A"/>
    <w:rsid w:val="006A3A47"/>
    <w:rsid w:val="006A6252"/>
    <w:rsid w:val="006A6524"/>
    <w:rsid w:val="006A68ED"/>
    <w:rsid w:val="006A75D3"/>
    <w:rsid w:val="006A78D4"/>
    <w:rsid w:val="006B20B5"/>
    <w:rsid w:val="006B6415"/>
    <w:rsid w:val="006B6B11"/>
    <w:rsid w:val="006C05A4"/>
    <w:rsid w:val="006C1280"/>
    <w:rsid w:val="006C1BF9"/>
    <w:rsid w:val="006C302F"/>
    <w:rsid w:val="006C329C"/>
    <w:rsid w:val="006C40A7"/>
    <w:rsid w:val="006C4DF4"/>
    <w:rsid w:val="006C5302"/>
    <w:rsid w:val="006C560F"/>
    <w:rsid w:val="006C6EF8"/>
    <w:rsid w:val="006D17F8"/>
    <w:rsid w:val="006D339E"/>
    <w:rsid w:val="006D4565"/>
    <w:rsid w:val="006D5825"/>
    <w:rsid w:val="006D6E93"/>
    <w:rsid w:val="006E3A40"/>
    <w:rsid w:val="006E609F"/>
    <w:rsid w:val="006F527D"/>
    <w:rsid w:val="006F71BF"/>
    <w:rsid w:val="006F7BE5"/>
    <w:rsid w:val="00700384"/>
    <w:rsid w:val="0070251C"/>
    <w:rsid w:val="00704457"/>
    <w:rsid w:val="007069B0"/>
    <w:rsid w:val="007070F2"/>
    <w:rsid w:val="00707A6D"/>
    <w:rsid w:val="00711E9A"/>
    <w:rsid w:val="007158E2"/>
    <w:rsid w:val="00715B2C"/>
    <w:rsid w:val="007229A8"/>
    <w:rsid w:val="00723170"/>
    <w:rsid w:val="00724BE2"/>
    <w:rsid w:val="00724F2D"/>
    <w:rsid w:val="007259A5"/>
    <w:rsid w:val="00726743"/>
    <w:rsid w:val="00731204"/>
    <w:rsid w:val="00732BB5"/>
    <w:rsid w:val="007333F9"/>
    <w:rsid w:val="007339E5"/>
    <w:rsid w:val="007340C5"/>
    <w:rsid w:val="0073439D"/>
    <w:rsid w:val="0073497D"/>
    <w:rsid w:val="0073565E"/>
    <w:rsid w:val="00735E10"/>
    <w:rsid w:val="007366A9"/>
    <w:rsid w:val="00736ACE"/>
    <w:rsid w:val="00737BF7"/>
    <w:rsid w:val="00741A81"/>
    <w:rsid w:val="00741EE4"/>
    <w:rsid w:val="00742479"/>
    <w:rsid w:val="007429A7"/>
    <w:rsid w:val="00743682"/>
    <w:rsid w:val="00745182"/>
    <w:rsid w:val="0075060A"/>
    <w:rsid w:val="0075166B"/>
    <w:rsid w:val="00751E32"/>
    <w:rsid w:val="0075204A"/>
    <w:rsid w:val="0075237C"/>
    <w:rsid w:val="00752FF7"/>
    <w:rsid w:val="00753402"/>
    <w:rsid w:val="00757863"/>
    <w:rsid w:val="00757DFB"/>
    <w:rsid w:val="00760884"/>
    <w:rsid w:val="0076168D"/>
    <w:rsid w:val="00765B47"/>
    <w:rsid w:val="00765C58"/>
    <w:rsid w:val="00766E38"/>
    <w:rsid w:val="00771447"/>
    <w:rsid w:val="007720B8"/>
    <w:rsid w:val="0077324C"/>
    <w:rsid w:val="007733DC"/>
    <w:rsid w:val="00773793"/>
    <w:rsid w:val="0077615C"/>
    <w:rsid w:val="007768C9"/>
    <w:rsid w:val="00777007"/>
    <w:rsid w:val="00777C44"/>
    <w:rsid w:val="007803F3"/>
    <w:rsid w:val="0078483A"/>
    <w:rsid w:val="00787878"/>
    <w:rsid w:val="00790415"/>
    <w:rsid w:val="00790DB6"/>
    <w:rsid w:val="007919DC"/>
    <w:rsid w:val="00792D20"/>
    <w:rsid w:val="00793EA7"/>
    <w:rsid w:val="00794C01"/>
    <w:rsid w:val="00795197"/>
    <w:rsid w:val="00795C97"/>
    <w:rsid w:val="007A1EAE"/>
    <w:rsid w:val="007A22EC"/>
    <w:rsid w:val="007A231E"/>
    <w:rsid w:val="007A34DE"/>
    <w:rsid w:val="007B04C9"/>
    <w:rsid w:val="007B0523"/>
    <w:rsid w:val="007B3CB4"/>
    <w:rsid w:val="007B4125"/>
    <w:rsid w:val="007B5E1C"/>
    <w:rsid w:val="007C27C6"/>
    <w:rsid w:val="007C31BE"/>
    <w:rsid w:val="007C3253"/>
    <w:rsid w:val="007C757D"/>
    <w:rsid w:val="007C785F"/>
    <w:rsid w:val="007D0365"/>
    <w:rsid w:val="007D1CCA"/>
    <w:rsid w:val="007D3DB7"/>
    <w:rsid w:val="007D43D6"/>
    <w:rsid w:val="007D7EF3"/>
    <w:rsid w:val="007E21A6"/>
    <w:rsid w:val="007E4060"/>
    <w:rsid w:val="007E5AAD"/>
    <w:rsid w:val="007F0F13"/>
    <w:rsid w:val="007F117B"/>
    <w:rsid w:val="007F12BC"/>
    <w:rsid w:val="007F177F"/>
    <w:rsid w:val="007F2DA3"/>
    <w:rsid w:val="007F3345"/>
    <w:rsid w:val="007F3C27"/>
    <w:rsid w:val="007F75C9"/>
    <w:rsid w:val="00800225"/>
    <w:rsid w:val="0080109E"/>
    <w:rsid w:val="00801F97"/>
    <w:rsid w:val="00802128"/>
    <w:rsid w:val="00804490"/>
    <w:rsid w:val="00805603"/>
    <w:rsid w:val="008119CE"/>
    <w:rsid w:val="00811EE9"/>
    <w:rsid w:val="008152D6"/>
    <w:rsid w:val="008156BD"/>
    <w:rsid w:val="0081796A"/>
    <w:rsid w:val="00820794"/>
    <w:rsid w:val="00820B4B"/>
    <w:rsid w:val="00821436"/>
    <w:rsid w:val="008220A9"/>
    <w:rsid w:val="00832567"/>
    <w:rsid w:val="00833763"/>
    <w:rsid w:val="008362D5"/>
    <w:rsid w:val="008367AB"/>
    <w:rsid w:val="008374B7"/>
    <w:rsid w:val="00837EBF"/>
    <w:rsid w:val="00845117"/>
    <w:rsid w:val="00846FC3"/>
    <w:rsid w:val="00847C1D"/>
    <w:rsid w:val="00847D59"/>
    <w:rsid w:val="00852E1C"/>
    <w:rsid w:val="008539BB"/>
    <w:rsid w:val="00854C88"/>
    <w:rsid w:val="00855579"/>
    <w:rsid w:val="008564AD"/>
    <w:rsid w:val="00861740"/>
    <w:rsid w:val="00862264"/>
    <w:rsid w:val="00865E2B"/>
    <w:rsid w:val="00866815"/>
    <w:rsid w:val="008668B0"/>
    <w:rsid w:val="00870C89"/>
    <w:rsid w:val="008717FE"/>
    <w:rsid w:val="00872BBA"/>
    <w:rsid w:val="008739AF"/>
    <w:rsid w:val="00874147"/>
    <w:rsid w:val="008769DA"/>
    <w:rsid w:val="008771ED"/>
    <w:rsid w:val="00880589"/>
    <w:rsid w:val="0088071D"/>
    <w:rsid w:val="00882FB1"/>
    <w:rsid w:val="00883550"/>
    <w:rsid w:val="00884322"/>
    <w:rsid w:val="00890D79"/>
    <w:rsid w:val="0089423A"/>
    <w:rsid w:val="0089456C"/>
    <w:rsid w:val="0089563D"/>
    <w:rsid w:val="00895D4E"/>
    <w:rsid w:val="008975DF"/>
    <w:rsid w:val="00897CDF"/>
    <w:rsid w:val="008A1907"/>
    <w:rsid w:val="008A29AF"/>
    <w:rsid w:val="008A3A96"/>
    <w:rsid w:val="008A6B47"/>
    <w:rsid w:val="008B1D44"/>
    <w:rsid w:val="008B5825"/>
    <w:rsid w:val="008B5A2F"/>
    <w:rsid w:val="008B7DD6"/>
    <w:rsid w:val="008C13D5"/>
    <w:rsid w:val="008C1B03"/>
    <w:rsid w:val="008C2E83"/>
    <w:rsid w:val="008C3649"/>
    <w:rsid w:val="008C4297"/>
    <w:rsid w:val="008C50B8"/>
    <w:rsid w:val="008C6664"/>
    <w:rsid w:val="008C6DF9"/>
    <w:rsid w:val="008D0C7F"/>
    <w:rsid w:val="008D2E0C"/>
    <w:rsid w:val="008D58B2"/>
    <w:rsid w:val="008D6459"/>
    <w:rsid w:val="008D64E0"/>
    <w:rsid w:val="008D746F"/>
    <w:rsid w:val="008E274B"/>
    <w:rsid w:val="008E5C29"/>
    <w:rsid w:val="008E5FB3"/>
    <w:rsid w:val="008E7F58"/>
    <w:rsid w:val="008F09C6"/>
    <w:rsid w:val="008F1FC1"/>
    <w:rsid w:val="008F2A61"/>
    <w:rsid w:val="008F3980"/>
    <w:rsid w:val="008F5138"/>
    <w:rsid w:val="008F627E"/>
    <w:rsid w:val="008F7567"/>
    <w:rsid w:val="00902074"/>
    <w:rsid w:val="00902661"/>
    <w:rsid w:val="00903E28"/>
    <w:rsid w:val="00904DEF"/>
    <w:rsid w:val="009057D4"/>
    <w:rsid w:val="00910048"/>
    <w:rsid w:val="00910F4D"/>
    <w:rsid w:val="00911285"/>
    <w:rsid w:val="00913F07"/>
    <w:rsid w:val="0091400B"/>
    <w:rsid w:val="00914063"/>
    <w:rsid w:val="009174D6"/>
    <w:rsid w:val="0092195A"/>
    <w:rsid w:val="00921B7C"/>
    <w:rsid w:val="00923B3E"/>
    <w:rsid w:val="00924BEF"/>
    <w:rsid w:val="0092504C"/>
    <w:rsid w:val="00930053"/>
    <w:rsid w:val="009301EC"/>
    <w:rsid w:val="00930845"/>
    <w:rsid w:val="009319AD"/>
    <w:rsid w:val="00932835"/>
    <w:rsid w:val="0093334D"/>
    <w:rsid w:val="00936008"/>
    <w:rsid w:val="0094471C"/>
    <w:rsid w:val="00945EC9"/>
    <w:rsid w:val="00947375"/>
    <w:rsid w:val="00947E61"/>
    <w:rsid w:val="009502D4"/>
    <w:rsid w:val="009510D8"/>
    <w:rsid w:val="009511F2"/>
    <w:rsid w:val="009518F6"/>
    <w:rsid w:val="00952251"/>
    <w:rsid w:val="00953AFB"/>
    <w:rsid w:val="00954F6E"/>
    <w:rsid w:val="00957C6F"/>
    <w:rsid w:val="00964209"/>
    <w:rsid w:val="00964A90"/>
    <w:rsid w:val="00966CC8"/>
    <w:rsid w:val="00967434"/>
    <w:rsid w:val="009678D2"/>
    <w:rsid w:val="009719C9"/>
    <w:rsid w:val="00971F59"/>
    <w:rsid w:val="00972AE5"/>
    <w:rsid w:val="00975A67"/>
    <w:rsid w:val="00976863"/>
    <w:rsid w:val="00980A67"/>
    <w:rsid w:val="00982810"/>
    <w:rsid w:val="009834E4"/>
    <w:rsid w:val="009834FA"/>
    <w:rsid w:val="00983E48"/>
    <w:rsid w:val="009848C4"/>
    <w:rsid w:val="00987A46"/>
    <w:rsid w:val="00991048"/>
    <w:rsid w:val="0099289D"/>
    <w:rsid w:val="00995DF9"/>
    <w:rsid w:val="009976F3"/>
    <w:rsid w:val="009A08BA"/>
    <w:rsid w:val="009A5546"/>
    <w:rsid w:val="009B0393"/>
    <w:rsid w:val="009B3770"/>
    <w:rsid w:val="009B5633"/>
    <w:rsid w:val="009B7314"/>
    <w:rsid w:val="009C0AAA"/>
    <w:rsid w:val="009C140E"/>
    <w:rsid w:val="009C45A8"/>
    <w:rsid w:val="009C4652"/>
    <w:rsid w:val="009C5492"/>
    <w:rsid w:val="009C740D"/>
    <w:rsid w:val="009D0913"/>
    <w:rsid w:val="009D1F6E"/>
    <w:rsid w:val="009D28A6"/>
    <w:rsid w:val="009D541F"/>
    <w:rsid w:val="009D6472"/>
    <w:rsid w:val="009D6EEF"/>
    <w:rsid w:val="009D7D66"/>
    <w:rsid w:val="009E0561"/>
    <w:rsid w:val="009E3C94"/>
    <w:rsid w:val="009E566A"/>
    <w:rsid w:val="009E6032"/>
    <w:rsid w:val="009E6733"/>
    <w:rsid w:val="009E7E6F"/>
    <w:rsid w:val="009F43A0"/>
    <w:rsid w:val="009F6570"/>
    <w:rsid w:val="00A0129D"/>
    <w:rsid w:val="00A02966"/>
    <w:rsid w:val="00A02FFB"/>
    <w:rsid w:val="00A03878"/>
    <w:rsid w:val="00A03AB7"/>
    <w:rsid w:val="00A03C8E"/>
    <w:rsid w:val="00A0509F"/>
    <w:rsid w:val="00A06293"/>
    <w:rsid w:val="00A10AE6"/>
    <w:rsid w:val="00A13280"/>
    <w:rsid w:val="00A1396E"/>
    <w:rsid w:val="00A1407B"/>
    <w:rsid w:val="00A1447A"/>
    <w:rsid w:val="00A14A3E"/>
    <w:rsid w:val="00A14F81"/>
    <w:rsid w:val="00A20ACB"/>
    <w:rsid w:val="00A21D31"/>
    <w:rsid w:val="00A2243C"/>
    <w:rsid w:val="00A237E9"/>
    <w:rsid w:val="00A23982"/>
    <w:rsid w:val="00A24CA5"/>
    <w:rsid w:val="00A25638"/>
    <w:rsid w:val="00A2746E"/>
    <w:rsid w:val="00A2765C"/>
    <w:rsid w:val="00A27CE0"/>
    <w:rsid w:val="00A30D2C"/>
    <w:rsid w:val="00A319EC"/>
    <w:rsid w:val="00A35FF5"/>
    <w:rsid w:val="00A378B3"/>
    <w:rsid w:val="00A40144"/>
    <w:rsid w:val="00A4102E"/>
    <w:rsid w:val="00A457E1"/>
    <w:rsid w:val="00A51F86"/>
    <w:rsid w:val="00A5212F"/>
    <w:rsid w:val="00A529A2"/>
    <w:rsid w:val="00A5418F"/>
    <w:rsid w:val="00A55F83"/>
    <w:rsid w:val="00A56321"/>
    <w:rsid w:val="00A5737A"/>
    <w:rsid w:val="00A57652"/>
    <w:rsid w:val="00A6098F"/>
    <w:rsid w:val="00A61068"/>
    <w:rsid w:val="00A61BBC"/>
    <w:rsid w:val="00A630E2"/>
    <w:rsid w:val="00A661FC"/>
    <w:rsid w:val="00A668EC"/>
    <w:rsid w:val="00A67BCC"/>
    <w:rsid w:val="00A701E6"/>
    <w:rsid w:val="00A7141E"/>
    <w:rsid w:val="00A7182E"/>
    <w:rsid w:val="00A718D2"/>
    <w:rsid w:val="00A73AD6"/>
    <w:rsid w:val="00A73DE4"/>
    <w:rsid w:val="00A73DE8"/>
    <w:rsid w:val="00A74301"/>
    <w:rsid w:val="00A80B0B"/>
    <w:rsid w:val="00A820DF"/>
    <w:rsid w:val="00A82EA3"/>
    <w:rsid w:val="00A865AE"/>
    <w:rsid w:val="00A86C70"/>
    <w:rsid w:val="00A9384C"/>
    <w:rsid w:val="00A959BD"/>
    <w:rsid w:val="00A97117"/>
    <w:rsid w:val="00AA002B"/>
    <w:rsid w:val="00AA0D43"/>
    <w:rsid w:val="00AA5576"/>
    <w:rsid w:val="00AA5BC6"/>
    <w:rsid w:val="00AA5ED3"/>
    <w:rsid w:val="00AA6035"/>
    <w:rsid w:val="00AA622B"/>
    <w:rsid w:val="00AA6E99"/>
    <w:rsid w:val="00AB247E"/>
    <w:rsid w:val="00AB4F4D"/>
    <w:rsid w:val="00AB628D"/>
    <w:rsid w:val="00AB747F"/>
    <w:rsid w:val="00AC073C"/>
    <w:rsid w:val="00AC0CD5"/>
    <w:rsid w:val="00AC246A"/>
    <w:rsid w:val="00AC3E1C"/>
    <w:rsid w:val="00AC41E5"/>
    <w:rsid w:val="00AC492E"/>
    <w:rsid w:val="00AC5C2E"/>
    <w:rsid w:val="00AC63D7"/>
    <w:rsid w:val="00AC7714"/>
    <w:rsid w:val="00AC7AD4"/>
    <w:rsid w:val="00AD507B"/>
    <w:rsid w:val="00AD7886"/>
    <w:rsid w:val="00AE0C3F"/>
    <w:rsid w:val="00AE13D0"/>
    <w:rsid w:val="00AE154E"/>
    <w:rsid w:val="00AE26C4"/>
    <w:rsid w:val="00AE36E4"/>
    <w:rsid w:val="00AE4F70"/>
    <w:rsid w:val="00AE6193"/>
    <w:rsid w:val="00AE63D2"/>
    <w:rsid w:val="00AF4CD8"/>
    <w:rsid w:val="00AF62CC"/>
    <w:rsid w:val="00AF6855"/>
    <w:rsid w:val="00B01EDF"/>
    <w:rsid w:val="00B0344A"/>
    <w:rsid w:val="00B035A0"/>
    <w:rsid w:val="00B04487"/>
    <w:rsid w:val="00B04549"/>
    <w:rsid w:val="00B07DAD"/>
    <w:rsid w:val="00B10A3C"/>
    <w:rsid w:val="00B13CA4"/>
    <w:rsid w:val="00B13FD5"/>
    <w:rsid w:val="00B14179"/>
    <w:rsid w:val="00B17800"/>
    <w:rsid w:val="00B17F53"/>
    <w:rsid w:val="00B23117"/>
    <w:rsid w:val="00B2368D"/>
    <w:rsid w:val="00B245E6"/>
    <w:rsid w:val="00B26396"/>
    <w:rsid w:val="00B263EB"/>
    <w:rsid w:val="00B2658D"/>
    <w:rsid w:val="00B27012"/>
    <w:rsid w:val="00B33988"/>
    <w:rsid w:val="00B34358"/>
    <w:rsid w:val="00B406A9"/>
    <w:rsid w:val="00B44337"/>
    <w:rsid w:val="00B450D1"/>
    <w:rsid w:val="00B4580F"/>
    <w:rsid w:val="00B475D4"/>
    <w:rsid w:val="00B5028E"/>
    <w:rsid w:val="00B506CA"/>
    <w:rsid w:val="00B53B0D"/>
    <w:rsid w:val="00B570CB"/>
    <w:rsid w:val="00B624F2"/>
    <w:rsid w:val="00B64E2C"/>
    <w:rsid w:val="00B65349"/>
    <w:rsid w:val="00B66558"/>
    <w:rsid w:val="00B67866"/>
    <w:rsid w:val="00B679AA"/>
    <w:rsid w:val="00B70AFD"/>
    <w:rsid w:val="00B71653"/>
    <w:rsid w:val="00B73568"/>
    <w:rsid w:val="00B736D3"/>
    <w:rsid w:val="00B73C05"/>
    <w:rsid w:val="00B7401B"/>
    <w:rsid w:val="00B74392"/>
    <w:rsid w:val="00B75A69"/>
    <w:rsid w:val="00B75E9B"/>
    <w:rsid w:val="00B8058B"/>
    <w:rsid w:val="00B838EA"/>
    <w:rsid w:val="00B87A30"/>
    <w:rsid w:val="00B9079F"/>
    <w:rsid w:val="00B91793"/>
    <w:rsid w:val="00B91B1F"/>
    <w:rsid w:val="00B91F83"/>
    <w:rsid w:val="00B92BDE"/>
    <w:rsid w:val="00B93918"/>
    <w:rsid w:val="00B973B1"/>
    <w:rsid w:val="00B979B7"/>
    <w:rsid w:val="00B97AA2"/>
    <w:rsid w:val="00BA0FCE"/>
    <w:rsid w:val="00BA115D"/>
    <w:rsid w:val="00BA1396"/>
    <w:rsid w:val="00BA2847"/>
    <w:rsid w:val="00BA53F9"/>
    <w:rsid w:val="00BA6D77"/>
    <w:rsid w:val="00BA7DCA"/>
    <w:rsid w:val="00BB0260"/>
    <w:rsid w:val="00BB26F7"/>
    <w:rsid w:val="00BB311D"/>
    <w:rsid w:val="00BB5102"/>
    <w:rsid w:val="00BB60BA"/>
    <w:rsid w:val="00BB6A8B"/>
    <w:rsid w:val="00BC0F94"/>
    <w:rsid w:val="00BC181D"/>
    <w:rsid w:val="00BC1980"/>
    <w:rsid w:val="00BC2CC4"/>
    <w:rsid w:val="00BC3724"/>
    <w:rsid w:val="00BC41F0"/>
    <w:rsid w:val="00BC4241"/>
    <w:rsid w:val="00BC6098"/>
    <w:rsid w:val="00BD2705"/>
    <w:rsid w:val="00BD3A6E"/>
    <w:rsid w:val="00BD68F5"/>
    <w:rsid w:val="00BE03FE"/>
    <w:rsid w:val="00BE19E0"/>
    <w:rsid w:val="00BE4C17"/>
    <w:rsid w:val="00BE5D73"/>
    <w:rsid w:val="00BE74F5"/>
    <w:rsid w:val="00BE7C63"/>
    <w:rsid w:val="00BF09AD"/>
    <w:rsid w:val="00BF3A7D"/>
    <w:rsid w:val="00BF58E2"/>
    <w:rsid w:val="00C00053"/>
    <w:rsid w:val="00C001DA"/>
    <w:rsid w:val="00C04F43"/>
    <w:rsid w:val="00C05E78"/>
    <w:rsid w:val="00C06CCC"/>
    <w:rsid w:val="00C07ED6"/>
    <w:rsid w:val="00C13672"/>
    <w:rsid w:val="00C14F2C"/>
    <w:rsid w:val="00C171C7"/>
    <w:rsid w:val="00C20FDC"/>
    <w:rsid w:val="00C2170A"/>
    <w:rsid w:val="00C21FD7"/>
    <w:rsid w:val="00C223C0"/>
    <w:rsid w:val="00C2289A"/>
    <w:rsid w:val="00C253F0"/>
    <w:rsid w:val="00C258D9"/>
    <w:rsid w:val="00C2777D"/>
    <w:rsid w:val="00C309DC"/>
    <w:rsid w:val="00C30A04"/>
    <w:rsid w:val="00C32C0C"/>
    <w:rsid w:val="00C32E9A"/>
    <w:rsid w:val="00C33887"/>
    <w:rsid w:val="00C36746"/>
    <w:rsid w:val="00C37EF9"/>
    <w:rsid w:val="00C413A5"/>
    <w:rsid w:val="00C4173A"/>
    <w:rsid w:val="00C41E08"/>
    <w:rsid w:val="00C44818"/>
    <w:rsid w:val="00C45184"/>
    <w:rsid w:val="00C57280"/>
    <w:rsid w:val="00C57C38"/>
    <w:rsid w:val="00C57ECD"/>
    <w:rsid w:val="00C61585"/>
    <w:rsid w:val="00C61F27"/>
    <w:rsid w:val="00C6442D"/>
    <w:rsid w:val="00C645DF"/>
    <w:rsid w:val="00C648B0"/>
    <w:rsid w:val="00C665DD"/>
    <w:rsid w:val="00C6723E"/>
    <w:rsid w:val="00C714CD"/>
    <w:rsid w:val="00C72A62"/>
    <w:rsid w:val="00C72F52"/>
    <w:rsid w:val="00C74585"/>
    <w:rsid w:val="00C75D8C"/>
    <w:rsid w:val="00C76ACB"/>
    <w:rsid w:val="00C80319"/>
    <w:rsid w:val="00C80389"/>
    <w:rsid w:val="00C80D03"/>
    <w:rsid w:val="00C81EA4"/>
    <w:rsid w:val="00C82823"/>
    <w:rsid w:val="00C848D6"/>
    <w:rsid w:val="00C85CF9"/>
    <w:rsid w:val="00C85DDE"/>
    <w:rsid w:val="00C86876"/>
    <w:rsid w:val="00C87684"/>
    <w:rsid w:val="00C876F1"/>
    <w:rsid w:val="00C87A3C"/>
    <w:rsid w:val="00C87AD8"/>
    <w:rsid w:val="00C9207F"/>
    <w:rsid w:val="00C942CC"/>
    <w:rsid w:val="00C94557"/>
    <w:rsid w:val="00C948CE"/>
    <w:rsid w:val="00C949E2"/>
    <w:rsid w:val="00C95EFD"/>
    <w:rsid w:val="00C96499"/>
    <w:rsid w:val="00C96A0F"/>
    <w:rsid w:val="00CA4126"/>
    <w:rsid w:val="00CA49AC"/>
    <w:rsid w:val="00CA54D7"/>
    <w:rsid w:val="00CA7E44"/>
    <w:rsid w:val="00CA7ED2"/>
    <w:rsid w:val="00CB28D7"/>
    <w:rsid w:val="00CB52EA"/>
    <w:rsid w:val="00CB69E0"/>
    <w:rsid w:val="00CC0EA9"/>
    <w:rsid w:val="00CC10AE"/>
    <w:rsid w:val="00CC124C"/>
    <w:rsid w:val="00CC1A69"/>
    <w:rsid w:val="00CC34B0"/>
    <w:rsid w:val="00CC38F7"/>
    <w:rsid w:val="00CC55E5"/>
    <w:rsid w:val="00CD0A99"/>
    <w:rsid w:val="00CD48A9"/>
    <w:rsid w:val="00CD648A"/>
    <w:rsid w:val="00CD7768"/>
    <w:rsid w:val="00CE0BFE"/>
    <w:rsid w:val="00CE24E0"/>
    <w:rsid w:val="00CE38D3"/>
    <w:rsid w:val="00CE55DC"/>
    <w:rsid w:val="00CE5676"/>
    <w:rsid w:val="00CE60F5"/>
    <w:rsid w:val="00CE644D"/>
    <w:rsid w:val="00CE6C92"/>
    <w:rsid w:val="00CF2ABF"/>
    <w:rsid w:val="00CF3476"/>
    <w:rsid w:val="00CF3617"/>
    <w:rsid w:val="00CF4569"/>
    <w:rsid w:val="00CF4954"/>
    <w:rsid w:val="00CF7FA0"/>
    <w:rsid w:val="00D03019"/>
    <w:rsid w:val="00D07822"/>
    <w:rsid w:val="00D1173B"/>
    <w:rsid w:val="00D118E2"/>
    <w:rsid w:val="00D12279"/>
    <w:rsid w:val="00D12CFA"/>
    <w:rsid w:val="00D16E4E"/>
    <w:rsid w:val="00D1769D"/>
    <w:rsid w:val="00D22181"/>
    <w:rsid w:val="00D237FC"/>
    <w:rsid w:val="00D240E0"/>
    <w:rsid w:val="00D2518F"/>
    <w:rsid w:val="00D25F43"/>
    <w:rsid w:val="00D25FD2"/>
    <w:rsid w:val="00D30939"/>
    <w:rsid w:val="00D3417B"/>
    <w:rsid w:val="00D374A8"/>
    <w:rsid w:val="00D42E07"/>
    <w:rsid w:val="00D4576E"/>
    <w:rsid w:val="00D457B0"/>
    <w:rsid w:val="00D469FD"/>
    <w:rsid w:val="00D46ED5"/>
    <w:rsid w:val="00D4705A"/>
    <w:rsid w:val="00D52F95"/>
    <w:rsid w:val="00D55A7D"/>
    <w:rsid w:val="00D564C0"/>
    <w:rsid w:val="00D579F5"/>
    <w:rsid w:val="00D60605"/>
    <w:rsid w:val="00D60C0D"/>
    <w:rsid w:val="00D61312"/>
    <w:rsid w:val="00D62809"/>
    <w:rsid w:val="00D62A56"/>
    <w:rsid w:val="00D65C68"/>
    <w:rsid w:val="00D67D04"/>
    <w:rsid w:val="00D7005F"/>
    <w:rsid w:val="00D80473"/>
    <w:rsid w:val="00D8060A"/>
    <w:rsid w:val="00D8073B"/>
    <w:rsid w:val="00D81809"/>
    <w:rsid w:val="00D84FB4"/>
    <w:rsid w:val="00D8639F"/>
    <w:rsid w:val="00D924FB"/>
    <w:rsid w:val="00D9646D"/>
    <w:rsid w:val="00D969BB"/>
    <w:rsid w:val="00D97668"/>
    <w:rsid w:val="00DA04D8"/>
    <w:rsid w:val="00DA3B45"/>
    <w:rsid w:val="00DA3EBB"/>
    <w:rsid w:val="00DA569E"/>
    <w:rsid w:val="00DA5A62"/>
    <w:rsid w:val="00DA6720"/>
    <w:rsid w:val="00DA692D"/>
    <w:rsid w:val="00DA7279"/>
    <w:rsid w:val="00DA7B00"/>
    <w:rsid w:val="00DB00AB"/>
    <w:rsid w:val="00DB0D40"/>
    <w:rsid w:val="00DB20D9"/>
    <w:rsid w:val="00DB211F"/>
    <w:rsid w:val="00DB570F"/>
    <w:rsid w:val="00DB7D32"/>
    <w:rsid w:val="00DC22F6"/>
    <w:rsid w:val="00DC4C96"/>
    <w:rsid w:val="00DC6923"/>
    <w:rsid w:val="00DC6953"/>
    <w:rsid w:val="00DC783E"/>
    <w:rsid w:val="00DD117B"/>
    <w:rsid w:val="00DD19D3"/>
    <w:rsid w:val="00DD1CB6"/>
    <w:rsid w:val="00DD24E0"/>
    <w:rsid w:val="00DD387D"/>
    <w:rsid w:val="00DD4731"/>
    <w:rsid w:val="00DD6676"/>
    <w:rsid w:val="00DE05D2"/>
    <w:rsid w:val="00DE0C92"/>
    <w:rsid w:val="00DE0F03"/>
    <w:rsid w:val="00DE2BED"/>
    <w:rsid w:val="00DE2BF6"/>
    <w:rsid w:val="00DE2CE1"/>
    <w:rsid w:val="00DE541F"/>
    <w:rsid w:val="00DE643E"/>
    <w:rsid w:val="00DE6A74"/>
    <w:rsid w:val="00DE747A"/>
    <w:rsid w:val="00DF0C5F"/>
    <w:rsid w:val="00DF0DD1"/>
    <w:rsid w:val="00DF1499"/>
    <w:rsid w:val="00DF1A03"/>
    <w:rsid w:val="00DF20D7"/>
    <w:rsid w:val="00DF2369"/>
    <w:rsid w:val="00DF26CA"/>
    <w:rsid w:val="00DF3867"/>
    <w:rsid w:val="00DF41B0"/>
    <w:rsid w:val="00DF4333"/>
    <w:rsid w:val="00DF5D69"/>
    <w:rsid w:val="00DF67CF"/>
    <w:rsid w:val="00E01448"/>
    <w:rsid w:val="00E03762"/>
    <w:rsid w:val="00E06C46"/>
    <w:rsid w:val="00E07172"/>
    <w:rsid w:val="00E0755E"/>
    <w:rsid w:val="00E132C7"/>
    <w:rsid w:val="00E1433A"/>
    <w:rsid w:val="00E14A42"/>
    <w:rsid w:val="00E15495"/>
    <w:rsid w:val="00E17421"/>
    <w:rsid w:val="00E21553"/>
    <w:rsid w:val="00E23854"/>
    <w:rsid w:val="00E23C9F"/>
    <w:rsid w:val="00E26725"/>
    <w:rsid w:val="00E30A24"/>
    <w:rsid w:val="00E30FA6"/>
    <w:rsid w:val="00E313F5"/>
    <w:rsid w:val="00E3380D"/>
    <w:rsid w:val="00E36558"/>
    <w:rsid w:val="00E4019C"/>
    <w:rsid w:val="00E417A3"/>
    <w:rsid w:val="00E41D67"/>
    <w:rsid w:val="00E42ADF"/>
    <w:rsid w:val="00E4604F"/>
    <w:rsid w:val="00E467CE"/>
    <w:rsid w:val="00E473A5"/>
    <w:rsid w:val="00E47617"/>
    <w:rsid w:val="00E47D8E"/>
    <w:rsid w:val="00E51777"/>
    <w:rsid w:val="00E525E3"/>
    <w:rsid w:val="00E56839"/>
    <w:rsid w:val="00E575C3"/>
    <w:rsid w:val="00E602F4"/>
    <w:rsid w:val="00E60B4A"/>
    <w:rsid w:val="00E63D1B"/>
    <w:rsid w:val="00E6466C"/>
    <w:rsid w:val="00E6580B"/>
    <w:rsid w:val="00E66643"/>
    <w:rsid w:val="00E66BC0"/>
    <w:rsid w:val="00E66E67"/>
    <w:rsid w:val="00E73020"/>
    <w:rsid w:val="00E735E4"/>
    <w:rsid w:val="00E74798"/>
    <w:rsid w:val="00E74A88"/>
    <w:rsid w:val="00E74D5A"/>
    <w:rsid w:val="00E76CAC"/>
    <w:rsid w:val="00E77655"/>
    <w:rsid w:val="00E80403"/>
    <w:rsid w:val="00E80FE5"/>
    <w:rsid w:val="00E81770"/>
    <w:rsid w:val="00E82D40"/>
    <w:rsid w:val="00E85513"/>
    <w:rsid w:val="00E85AAE"/>
    <w:rsid w:val="00E9412A"/>
    <w:rsid w:val="00E95557"/>
    <w:rsid w:val="00E959AE"/>
    <w:rsid w:val="00E97888"/>
    <w:rsid w:val="00E97F56"/>
    <w:rsid w:val="00EA0FB7"/>
    <w:rsid w:val="00EA16DD"/>
    <w:rsid w:val="00EA4D0C"/>
    <w:rsid w:val="00EA55D1"/>
    <w:rsid w:val="00EB0BB0"/>
    <w:rsid w:val="00EB1CFB"/>
    <w:rsid w:val="00EB1DC9"/>
    <w:rsid w:val="00EB3468"/>
    <w:rsid w:val="00EB3A8F"/>
    <w:rsid w:val="00EB48A0"/>
    <w:rsid w:val="00EC1CF4"/>
    <w:rsid w:val="00EC6B04"/>
    <w:rsid w:val="00EC6C7E"/>
    <w:rsid w:val="00ED261F"/>
    <w:rsid w:val="00ED41AE"/>
    <w:rsid w:val="00ED4373"/>
    <w:rsid w:val="00ED49B8"/>
    <w:rsid w:val="00ED5425"/>
    <w:rsid w:val="00ED6BA2"/>
    <w:rsid w:val="00EE0538"/>
    <w:rsid w:val="00EE085C"/>
    <w:rsid w:val="00EE1E56"/>
    <w:rsid w:val="00EE2AF6"/>
    <w:rsid w:val="00EE3858"/>
    <w:rsid w:val="00EE4A17"/>
    <w:rsid w:val="00EE5E9B"/>
    <w:rsid w:val="00EF1FA4"/>
    <w:rsid w:val="00EF2937"/>
    <w:rsid w:val="00EF35E0"/>
    <w:rsid w:val="00EF5A93"/>
    <w:rsid w:val="00EF6612"/>
    <w:rsid w:val="00F00725"/>
    <w:rsid w:val="00F02187"/>
    <w:rsid w:val="00F02838"/>
    <w:rsid w:val="00F05295"/>
    <w:rsid w:val="00F06FFE"/>
    <w:rsid w:val="00F10BB0"/>
    <w:rsid w:val="00F14C7C"/>
    <w:rsid w:val="00F17718"/>
    <w:rsid w:val="00F17885"/>
    <w:rsid w:val="00F17DA7"/>
    <w:rsid w:val="00F21358"/>
    <w:rsid w:val="00F21D14"/>
    <w:rsid w:val="00F24EB9"/>
    <w:rsid w:val="00F30718"/>
    <w:rsid w:val="00F310FD"/>
    <w:rsid w:val="00F3429A"/>
    <w:rsid w:val="00F355F4"/>
    <w:rsid w:val="00F3799D"/>
    <w:rsid w:val="00F37B6B"/>
    <w:rsid w:val="00F4152F"/>
    <w:rsid w:val="00F41767"/>
    <w:rsid w:val="00F427D1"/>
    <w:rsid w:val="00F446C2"/>
    <w:rsid w:val="00F46584"/>
    <w:rsid w:val="00F52F20"/>
    <w:rsid w:val="00F53007"/>
    <w:rsid w:val="00F53FC8"/>
    <w:rsid w:val="00F5435E"/>
    <w:rsid w:val="00F547D8"/>
    <w:rsid w:val="00F54B34"/>
    <w:rsid w:val="00F54E00"/>
    <w:rsid w:val="00F56AF8"/>
    <w:rsid w:val="00F64341"/>
    <w:rsid w:val="00F65E16"/>
    <w:rsid w:val="00F70E68"/>
    <w:rsid w:val="00F72C70"/>
    <w:rsid w:val="00F748E0"/>
    <w:rsid w:val="00F76691"/>
    <w:rsid w:val="00F76BBD"/>
    <w:rsid w:val="00F80269"/>
    <w:rsid w:val="00F81E7B"/>
    <w:rsid w:val="00F833C6"/>
    <w:rsid w:val="00F83FDE"/>
    <w:rsid w:val="00F85E4D"/>
    <w:rsid w:val="00F90FDD"/>
    <w:rsid w:val="00F91A5F"/>
    <w:rsid w:val="00F94348"/>
    <w:rsid w:val="00F94937"/>
    <w:rsid w:val="00FA359E"/>
    <w:rsid w:val="00FA72B5"/>
    <w:rsid w:val="00FB11CD"/>
    <w:rsid w:val="00FB1729"/>
    <w:rsid w:val="00FB50F6"/>
    <w:rsid w:val="00FB5787"/>
    <w:rsid w:val="00FB5C51"/>
    <w:rsid w:val="00FB654D"/>
    <w:rsid w:val="00FC0018"/>
    <w:rsid w:val="00FC36F2"/>
    <w:rsid w:val="00FC3B60"/>
    <w:rsid w:val="00FC6707"/>
    <w:rsid w:val="00FC6D18"/>
    <w:rsid w:val="00FC6F72"/>
    <w:rsid w:val="00FD2EDB"/>
    <w:rsid w:val="00FD33D5"/>
    <w:rsid w:val="00FD39E4"/>
    <w:rsid w:val="00FD3A59"/>
    <w:rsid w:val="00FD507E"/>
    <w:rsid w:val="00FD7EF7"/>
    <w:rsid w:val="00FE10DC"/>
    <w:rsid w:val="00FE1D1B"/>
    <w:rsid w:val="00FE24C7"/>
    <w:rsid w:val="00FE6966"/>
    <w:rsid w:val="00FF2E4F"/>
    <w:rsid w:val="00FF763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6279"/>
  <w15:chartTrackingRefBased/>
  <w15:docId w15:val="{5CAB030F-E420-4281-913E-BAE6EE84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D"/>
    <w:pPr>
      <w:spacing w:after="0" w:line="240" w:lineRule="auto"/>
    </w:pPr>
    <w:rPr>
      <w:rFonts w:ascii="Times New Roman" w:eastAsia="Times New Roman" w:hAnsi="Times New Roman" w:cs="Times New Roman"/>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77655"/>
    <w:pPr>
      <w:tabs>
        <w:tab w:val="center" w:pos="4513"/>
        <w:tab w:val="right" w:pos="9026"/>
      </w:tabs>
    </w:pPr>
  </w:style>
  <w:style w:type="character" w:customStyle="1" w:styleId="ZaglavljeChar">
    <w:name w:val="Zaglavlje Char"/>
    <w:basedOn w:val="Zadanifontodlomka"/>
    <w:link w:val="Zaglavlje"/>
    <w:uiPriority w:val="99"/>
    <w:rsid w:val="00E77655"/>
    <w:rPr>
      <w:rFonts w:ascii="Times New Roman" w:eastAsia="Times New Roman" w:hAnsi="Times New Roman" w:cs="Times New Roman"/>
      <w:sz w:val="24"/>
      <w:szCs w:val="24"/>
      <w:lang w:eastAsia="hr-HR" w:bidi="hr-HR"/>
    </w:rPr>
  </w:style>
  <w:style w:type="paragraph" w:styleId="Podnoje">
    <w:name w:val="footer"/>
    <w:basedOn w:val="Normal"/>
    <w:link w:val="PodnojeChar"/>
    <w:uiPriority w:val="99"/>
    <w:unhideWhenUsed/>
    <w:rsid w:val="00E77655"/>
    <w:pPr>
      <w:tabs>
        <w:tab w:val="center" w:pos="4513"/>
        <w:tab w:val="right" w:pos="9026"/>
      </w:tabs>
    </w:pPr>
  </w:style>
  <w:style w:type="character" w:customStyle="1" w:styleId="PodnojeChar">
    <w:name w:val="Podnožje Char"/>
    <w:basedOn w:val="Zadanifontodlomka"/>
    <w:link w:val="Podnoje"/>
    <w:uiPriority w:val="99"/>
    <w:rsid w:val="00E77655"/>
    <w:rPr>
      <w:rFonts w:ascii="Times New Roman" w:eastAsia="Times New Roman" w:hAnsi="Times New Roman" w:cs="Times New Roman"/>
      <w:sz w:val="24"/>
      <w:szCs w:val="24"/>
      <w:lang w:eastAsia="hr-HR" w:bidi="hr-HR"/>
    </w:rPr>
  </w:style>
  <w:style w:type="paragraph" w:styleId="Odlomakpopisa">
    <w:name w:val="List Paragraph"/>
    <w:aliases w:val="Heading 12,heading 1,naslov 1,Naslov 12,Graf,TG lista,Graf1,Graf2,Graf3,Graf4,Graf5,Graf6,Graf7,Graf8,Graf9,Graf10,Graf11,Graf12,Graf13,Graf14,Graf15,Graf16,Graf17,Graf18,Graf19,Naslov 11,Paragraph,Paragraphe de liste PBLH,Normal bullet 2"/>
    <w:basedOn w:val="Normal"/>
    <w:link w:val="OdlomakpopisaChar"/>
    <w:uiPriority w:val="34"/>
    <w:qFormat/>
    <w:rsid w:val="00F427D1"/>
    <w:pPr>
      <w:ind w:left="720"/>
      <w:contextualSpacing/>
    </w:pPr>
  </w:style>
  <w:style w:type="table" w:styleId="Reetkatablice">
    <w:name w:val="Table Grid"/>
    <w:basedOn w:val="Obinatablica"/>
    <w:uiPriority w:val="39"/>
    <w:rsid w:val="00C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unhideWhenUsed/>
    <w:rsid w:val="00B4580F"/>
    <w:rPr>
      <w:sz w:val="20"/>
      <w:szCs w:val="20"/>
    </w:rPr>
  </w:style>
  <w:style w:type="character" w:customStyle="1" w:styleId="TekstfusnoteChar">
    <w:name w:val="Tekst fusnote Char"/>
    <w:basedOn w:val="Zadanifontodlomka"/>
    <w:link w:val="Tekstfusnote"/>
    <w:uiPriority w:val="99"/>
    <w:semiHidden/>
    <w:rsid w:val="00B4580F"/>
    <w:rPr>
      <w:rFonts w:ascii="Times New Roman" w:eastAsia="Times New Roman" w:hAnsi="Times New Roman" w:cs="Times New Roman"/>
      <w:sz w:val="20"/>
      <w:szCs w:val="20"/>
      <w:lang w:eastAsia="hr-HR" w:bidi="hr-HR"/>
    </w:rPr>
  </w:style>
  <w:style w:type="character" w:styleId="Referencafusnote">
    <w:name w:val="footnote reference"/>
    <w:basedOn w:val="Zadanifontodlomka"/>
    <w:uiPriority w:val="99"/>
    <w:unhideWhenUsed/>
    <w:rsid w:val="00B4580F"/>
    <w:rPr>
      <w:vertAlign w:val="superscript"/>
    </w:rPr>
  </w:style>
  <w:style w:type="character" w:styleId="Hiperveza">
    <w:name w:val="Hyperlink"/>
    <w:basedOn w:val="Zadanifontodlomka"/>
    <w:uiPriority w:val="99"/>
    <w:unhideWhenUsed/>
    <w:rsid w:val="00642457"/>
    <w:rPr>
      <w:color w:val="0563C1" w:themeColor="hyperlink"/>
      <w:u w:val="single"/>
    </w:rPr>
  </w:style>
  <w:style w:type="character" w:customStyle="1" w:styleId="UnresolvedMention1">
    <w:name w:val="Unresolved Mention1"/>
    <w:basedOn w:val="Zadanifontodlomka"/>
    <w:uiPriority w:val="99"/>
    <w:semiHidden/>
    <w:unhideWhenUsed/>
    <w:rsid w:val="00642457"/>
    <w:rPr>
      <w:color w:val="605E5C"/>
      <w:shd w:val="clear" w:color="auto" w:fill="E1DFDD"/>
    </w:rPr>
  </w:style>
  <w:style w:type="character" w:styleId="Referencakomentara">
    <w:name w:val="annotation reference"/>
    <w:basedOn w:val="Zadanifontodlomka"/>
    <w:uiPriority w:val="99"/>
    <w:semiHidden/>
    <w:unhideWhenUsed/>
    <w:qFormat/>
    <w:rsid w:val="009848C4"/>
    <w:rPr>
      <w:sz w:val="16"/>
      <w:szCs w:val="16"/>
    </w:rPr>
  </w:style>
  <w:style w:type="paragraph" w:styleId="Tekstkomentara">
    <w:name w:val="annotation text"/>
    <w:basedOn w:val="Normal"/>
    <w:link w:val="TekstkomentaraChar"/>
    <w:uiPriority w:val="99"/>
    <w:unhideWhenUsed/>
    <w:qFormat/>
    <w:rsid w:val="009848C4"/>
    <w:rPr>
      <w:sz w:val="20"/>
      <w:szCs w:val="20"/>
    </w:rPr>
  </w:style>
  <w:style w:type="character" w:customStyle="1" w:styleId="TekstkomentaraChar">
    <w:name w:val="Tekst komentara Char"/>
    <w:basedOn w:val="Zadanifontodlomka"/>
    <w:link w:val="Tekstkomentara"/>
    <w:uiPriority w:val="99"/>
    <w:qFormat/>
    <w:rsid w:val="009848C4"/>
    <w:rPr>
      <w:rFonts w:ascii="Times New Roman" w:eastAsia="Times New Roman" w:hAnsi="Times New Roman" w:cs="Times New Roman"/>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9848C4"/>
    <w:rPr>
      <w:b/>
      <w:bCs/>
    </w:rPr>
  </w:style>
  <w:style w:type="character" w:customStyle="1" w:styleId="PredmetkomentaraChar">
    <w:name w:val="Predmet komentara Char"/>
    <w:basedOn w:val="TekstkomentaraChar"/>
    <w:link w:val="Predmetkomentara"/>
    <w:uiPriority w:val="99"/>
    <w:semiHidden/>
    <w:rsid w:val="009848C4"/>
    <w:rPr>
      <w:rFonts w:ascii="Times New Roman" w:eastAsia="Times New Roman" w:hAnsi="Times New Roman" w:cs="Times New Roman"/>
      <w:b/>
      <w:bCs/>
      <w:sz w:val="20"/>
      <w:szCs w:val="20"/>
      <w:lang w:eastAsia="hr-HR" w:bidi="hr-HR"/>
    </w:rPr>
  </w:style>
  <w:style w:type="paragraph" w:styleId="Tekstbalonia">
    <w:name w:val="Balloon Text"/>
    <w:basedOn w:val="Normal"/>
    <w:link w:val="TekstbaloniaChar"/>
    <w:uiPriority w:val="99"/>
    <w:semiHidden/>
    <w:unhideWhenUsed/>
    <w:rsid w:val="009848C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48C4"/>
    <w:rPr>
      <w:rFonts w:ascii="Segoe UI" w:eastAsia="Times New Roman" w:hAnsi="Segoe UI" w:cs="Segoe UI"/>
      <w:sz w:val="18"/>
      <w:szCs w:val="18"/>
      <w:lang w:eastAsia="hr-HR" w:bidi="hr-HR"/>
    </w:rPr>
  </w:style>
  <w:style w:type="character" w:styleId="Nerijeenospominjanje">
    <w:name w:val="Unresolved Mention"/>
    <w:basedOn w:val="Zadanifontodlomka"/>
    <w:uiPriority w:val="99"/>
    <w:semiHidden/>
    <w:unhideWhenUsed/>
    <w:rsid w:val="0034480B"/>
    <w:rPr>
      <w:color w:val="605E5C"/>
      <w:shd w:val="clear" w:color="auto" w:fill="E1DFDD"/>
    </w:rPr>
  </w:style>
  <w:style w:type="character" w:customStyle="1" w:styleId="naziv">
    <w:name w:val="naziv"/>
    <w:basedOn w:val="Zadanifontodlomka"/>
    <w:rsid w:val="002D0695"/>
  </w:style>
  <w:style w:type="character" w:customStyle="1" w:styleId="nazivadresa">
    <w:name w:val="nazivadresa"/>
    <w:basedOn w:val="Zadanifontodlomka"/>
    <w:rsid w:val="002D0695"/>
  </w:style>
  <w:style w:type="character" w:customStyle="1" w:styleId="light">
    <w:name w:val="light"/>
    <w:basedOn w:val="Zadanifontodlomka"/>
    <w:rsid w:val="002D0695"/>
  </w:style>
  <w:style w:type="character" w:customStyle="1" w:styleId="OdlomakpopisaChar">
    <w:name w:val="Odlomak popisa Char"/>
    <w:aliases w:val="Heading 12 Char,heading 1 Char,naslov 1 Char,Naslov 12 Char,Graf Char,TG lista Char,Graf1 Char,Graf2 Char,Graf3 Char,Graf4 Char,Graf5 Char,Graf6 Char,Graf7 Char,Graf8 Char,Graf9 Char,Graf10 Char,Graf11 Char,Graf12 Char,Graf13 Char"/>
    <w:link w:val="Odlomakpopisa"/>
    <w:uiPriority w:val="34"/>
    <w:qFormat/>
    <w:locked/>
    <w:rsid w:val="002152F8"/>
    <w:rPr>
      <w:rFonts w:ascii="Times New Roman" w:eastAsia="Times New Roman" w:hAnsi="Times New Roman" w:cs="Times New Roman"/>
      <w:sz w:val="24"/>
      <w:szCs w:val="24"/>
      <w:lang w:eastAsia="hr-HR" w:bidi="hr-HR"/>
    </w:rPr>
  </w:style>
  <w:style w:type="table" w:styleId="Tablicareetke4-isticanje4">
    <w:name w:val="Grid Table 4 Accent 4"/>
    <w:basedOn w:val="Obinatablica"/>
    <w:uiPriority w:val="49"/>
    <w:rsid w:val="009D09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2-isticanje3">
    <w:name w:val="Grid Table 2 Accent 3"/>
    <w:basedOn w:val="Obinatablica"/>
    <w:uiPriority w:val="47"/>
    <w:rsid w:val="00A06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Obinatablica"/>
    <w:next w:val="Reetkatablice"/>
    <w:uiPriority w:val="99"/>
    <w:rsid w:val="00B973B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313F5"/>
    <w:pPr>
      <w:spacing w:after="0" w:line="240" w:lineRule="auto"/>
    </w:pPr>
    <w:rPr>
      <w:rFonts w:ascii="Times New Roman" w:eastAsia="Times New Roman" w:hAnsi="Times New Roman" w:cs="Times New Roman"/>
      <w:sz w:val="24"/>
      <w:szCs w:val="24"/>
      <w:lang w:eastAsia="hr-HR" w:bidi="hr-HR"/>
    </w:rPr>
  </w:style>
  <w:style w:type="character" w:customStyle="1" w:styleId="highlight">
    <w:name w:val="highlight"/>
    <w:basedOn w:val="Zadanifontodlomka"/>
    <w:rsid w:val="002141E5"/>
  </w:style>
  <w:style w:type="character" w:styleId="SlijeenaHiperveza">
    <w:name w:val="FollowedHyperlink"/>
    <w:basedOn w:val="Zadanifontodlomka"/>
    <w:uiPriority w:val="99"/>
    <w:semiHidden/>
    <w:unhideWhenUsed/>
    <w:rsid w:val="00BC41F0"/>
    <w:rPr>
      <w:color w:val="954F72" w:themeColor="followedHyperlink"/>
      <w:u w:val="single"/>
    </w:rPr>
  </w:style>
  <w:style w:type="paragraph" w:customStyle="1" w:styleId="Default">
    <w:name w:val="Default"/>
    <w:link w:val="DefaultChar"/>
    <w:qFormat/>
    <w:rsid w:val="00E36558"/>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uiPriority w:val="1"/>
    <w:qFormat/>
    <w:rsid w:val="005F3AE4"/>
    <w:pPr>
      <w:widowControl w:val="0"/>
      <w:autoSpaceDE w:val="0"/>
      <w:autoSpaceDN w:val="0"/>
    </w:pPr>
    <w:rPr>
      <w:sz w:val="22"/>
      <w:szCs w:val="22"/>
    </w:rPr>
  </w:style>
  <w:style w:type="character" w:customStyle="1" w:styleId="TijelotekstaChar">
    <w:name w:val="Tijelo teksta Char"/>
    <w:basedOn w:val="Zadanifontodlomka"/>
    <w:link w:val="Tijeloteksta"/>
    <w:uiPriority w:val="1"/>
    <w:rsid w:val="005F3AE4"/>
    <w:rPr>
      <w:rFonts w:ascii="Times New Roman" w:eastAsia="Times New Roman" w:hAnsi="Times New Roman" w:cs="Times New Roman"/>
      <w:lang w:eastAsia="hr-HR" w:bidi="hr-HR"/>
    </w:rPr>
  </w:style>
  <w:style w:type="character" w:customStyle="1" w:styleId="tooltip">
    <w:name w:val="_tooltip"/>
    <w:basedOn w:val="Zadanifontodlomka"/>
    <w:rsid w:val="009E6733"/>
  </w:style>
  <w:style w:type="paragraph" w:customStyle="1" w:styleId="TableParagraph">
    <w:name w:val="Table Paragraph"/>
    <w:basedOn w:val="Normal"/>
    <w:uiPriority w:val="1"/>
    <w:qFormat/>
    <w:rsid w:val="0045572B"/>
    <w:pPr>
      <w:widowControl w:val="0"/>
      <w:autoSpaceDE w:val="0"/>
      <w:autoSpaceDN w:val="0"/>
    </w:pPr>
    <w:rPr>
      <w:sz w:val="22"/>
      <w:szCs w:val="22"/>
      <w:lang w:eastAsia="en-US" w:bidi="ar-SA"/>
    </w:rPr>
  </w:style>
  <w:style w:type="character" w:customStyle="1" w:styleId="DefaultChar">
    <w:name w:val="Default Char"/>
    <w:link w:val="Default"/>
    <w:rsid w:val="00FE1D1B"/>
    <w:rPr>
      <w:rFonts w:ascii="Times New Roman" w:hAnsi="Times New Roman" w:cs="Times New Roman"/>
      <w:color w:val="000000"/>
      <w:sz w:val="24"/>
      <w:szCs w:val="24"/>
    </w:rPr>
  </w:style>
  <w:style w:type="paragraph" w:customStyle="1" w:styleId="pf0">
    <w:name w:val="pf0"/>
    <w:basedOn w:val="Normal"/>
    <w:rsid w:val="006C6EF8"/>
    <w:pPr>
      <w:spacing w:before="100" w:beforeAutospacing="1" w:after="100" w:afterAutospacing="1"/>
      <w:ind w:left="720"/>
    </w:pPr>
    <w:rPr>
      <w:lang w:bidi="ar-SA"/>
    </w:rPr>
  </w:style>
  <w:style w:type="character" w:customStyle="1" w:styleId="cf01">
    <w:name w:val="cf01"/>
    <w:basedOn w:val="Zadanifontodlomka"/>
    <w:rsid w:val="006C6E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8175">
      <w:bodyDiv w:val="1"/>
      <w:marLeft w:val="0"/>
      <w:marRight w:val="0"/>
      <w:marTop w:val="0"/>
      <w:marBottom w:val="0"/>
      <w:divBdr>
        <w:top w:val="none" w:sz="0" w:space="0" w:color="auto"/>
        <w:left w:val="none" w:sz="0" w:space="0" w:color="auto"/>
        <w:bottom w:val="none" w:sz="0" w:space="0" w:color="auto"/>
        <w:right w:val="none" w:sz="0" w:space="0" w:color="auto"/>
      </w:divBdr>
    </w:div>
    <w:div w:id="99956524">
      <w:bodyDiv w:val="1"/>
      <w:marLeft w:val="0"/>
      <w:marRight w:val="0"/>
      <w:marTop w:val="0"/>
      <w:marBottom w:val="0"/>
      <w:divBdr>
        <w:top w:val="none" w:sz="0" w:space="0" w:color="auto"/>
        <w:left w:val="none" w:sz="0" w:space="0" w:color="auto"/>
        <w:bottom w:val="none" w:sz="0" w:space="0" w:color="auto"/>
        <w:right w:val="none" w:sz="0" w:space="0" w:color="auto"/>
      </w:divBdr>
    </w:div>
    <w:div w:id="295184495">
      <w:bodyDiv w:val="1"/>
      <w:marLeft w:val="0"/>
      <w:marRight w:val="0"/>
      <w:marTop w:val="0"/>
      <w:marBottom w:val="0"/>
      <w:divBdr>
        <w:top w:val="none" w:sz="0" w:space="0" w:color="auto"/>
        <w:left w:val="none" w:sz="0" w:space="0" w:color="auto"/>
        <w:bottom w:val="none" w:sz="0" w:space="0" w:color="auto"/>
        <w:right w:val="none" w:sz="0" w:space="0" w:color="auto"/>
      </w:divBdr>
    </w:div>
    <w:div w:id="337854359">
      <w:bodyDiv w:val="1"/>
      <w:marLeft w:val="0"/>
      <w:marRight w:val="0"/>
      <w:marTop w:val="0"/>
      <w:marBottom w:val="0"/>
      <w:divBdr>
        <w:top w:val="none" w:sz="0" w:space="0" w:color="auto"/>
        <w:left w:val="none" w:sz="0" w:space="0" w:color="auto"/>
        <w:bottom w:val="none" w:sz="0" w:space="0" w:color="auto"/>
        <w:right w:val="none" w:sz="0" w:space="0" w:color="auto"/>
      </w:divBdr>
    </w:div>
    <w:div w:id="350844163">
      <w:bodyDiv w:val="1"/>
      <w:marLeft w:val="0"/>
      <w:marRight w:val="0"/>
      <w:marTop w:val="0"/>
      <w:marBottom w:val="0"/>
      <w:divBdr>
        <w:top w:val="none" w:sz="0" w:space="0" w:color="auto"/>
        <w:left w:val="none" w:sz="0" w:space="0" w:color="auto"/>
        <w:bottom w:val="none" w:sz="0" w:space="0" w:color="auto"/>
        <w:right w:val="none" w:sz="0" w:space="0" w:color="auto"/>
      </w:divBdr>
    </w:div>
    <w:div w:id="378356396">
      <w:bodyDiv w:val="1"/>
      <w:marLeft w:val="0"/>
      <w:marRight w:val="0"/>
      <w:marTop w:val="0"/>
      <w:marBottom w:val="0"/>
      <w:divBdr>
        <w:top w:val="none" w:sz="0" w:space="0" w:color="auto"/>
        <w:left w:val="none" w:sz="0" w:space="0" w:color="auto"/>
        <w:bottom w:val="none" w:sz="0" w:space="0" w:color="auto"/>
        <w:right w:val="none" w:sz="0" w:space="0" w:color="auto"/>
      </w:divBdr>
    </w:div>
    <w:div w:id="383333320">
      <w:bodyDiv w:val="1"/>
      <w:marLeft w:val="0"/>
      <w:marRight w:val="0"/>
      <w:marTop w:val="0"/>
      <w:marBottom w:val="0"/>
      <w:divBdr>
        <w:top w:val="none" w:sz="0" w:space="0" w:color="auto"/>
        <w:left w:val="none" w:sz="0" w:space="0" w:color="auto"/>
        <w:bottom w:val="none" w:sz="0" w:space="0" w:color="auto"/>
        <w:right w:val="none" w:sz="0" w:space="0" w:color="auto"/>
      </w:divBdr>
    </w:div>
    <w:div w:id="421416871">
      <w:bodyDiv w:val="1"/>
      <w:marLeft w:val="0"/>
      <w:marRight w:val="0"/>
      <w:marTop w:val="0"/>
      <w:marBottom w:val="0"/>
      <w:divBdr>
        <w:top w:val="none" w:sz="0" w:space="0" w:color="auto"/>
        <w:left w:val="none" w:sz="0" w:space="0" w:color="auto"/>
        <w:bottom w:val="none" w:sz="0" w:space="0" w:color="auto"/>
        <w:right w:val="none" w:sz="0" w:space="0" w:color="auto"/>
      </w:divBdr>
    </w:div>
    <w:div w:id="453139040">
      <w:bodyDiv w:val="1"/>
      <w:marLeft w:val="0"/>
      <w:marRight w:val="0"/>
      <w:marTop w:val="0"/>
      <w:marBottom w:val="0"/>
      <w:divBdr>
        <w:top w:val="none" w:sz="0" w:space="0" w:color="auto"/>
        <w:left w:val="none" w:sz="0" w:space="0" w:color="auto"/>
        <w:bottom w:val="none" w:sz="0" w:space="0" w:color="auto"/>
        <w:right w:val="none" w:sz="0" w:space="0" w:color="auto"/>
      </w:divBdr>
    </w:div>
    <w:div w:id="487088909">
      <w:bodyDiv w:val="1"/>
      <w:marLeft w:val="0"/>
      <w:marRight w:val="0"/>
      <w:marTop w:val="0"/>
      <w:marBottom w:val="0"/>
      <w:divBdr>
        <w:top w:val="none" w:sz="0" w:space="0" w:color="auto"/>
        <w:left w:val="none" w:sz="0" w:space="0" w:color="auto"/>
        <w:bottom w:val="none" w:sz="0" w:space="0" w:color="auto"/>
        <w:right w:val="none" w:sz="0" w:space="0" w:color="auto"/>
      </w:divBdr>
    </w:div>
    <w:div w:id="628360267">
      <w:bodyDiv w:val="1"/>
      <w:marLeft w:val="0"/>
      <w:marRight w:val="0"/>
      <w:marTop w:val="0"/>
      <w:marBottom w:val="0"/>
      <w:divBdr>
        <w:top w:val="none" w:sz="0" w:space="0" w:color="auto"/>
        <w:left w:val="none" w:sz="0" w:space="0" w:color="auto"/>
        <w:bottom w:val="none" w:sz="0" w:space="0" w:color="auto"/>
        <w:right w:val="none" w:sz="0" w:space="0" w:color="auto"/>
      </w:divBdr>
    </w:div>
    <w:div w:id="718015327">
      <w:bodyDiv w:val="1"/>
      <w:marLeft w:val="0"/>
      <w:marRight w:val="0"/>
      <w:marTop w:val="0"/>
      <w:marBottom w:val="0"/>
      <w:divBdr>
        <w:top w:val="none" w:sz="0" w:space="0" w:color="auto"/>
        <w:left w:val="none" w:sz="0" w:space="0" w:color="auto"/>
        <w:bottom w:val="none" w:sz="0" w:space="0" w:color="auto"/>
        <w:right w:val="none" w:sz="0" w:space="0" w:color="auto"/>
      </w:divBdr>
    </w:div>
    <w:div w:id="742917273">
      <w:bodyDiv w:val="1"/>
      <w:marLeft w:val="0"/>
      <w:marRight w:val="0"/>
      <w:marTop w:val="0"/>
      <w:marBottom w:val="0"/>
      <w:divBdr>
        <w:top w:val="none" w:sz="0" w:space="0" w:color="auto"/>
        <w:left w:val="none" w:sz="0" w:space="0" w:color="auto"/>
        <w:bottom w:val="none" w:sz="0" w:space="0" w:color="auto"/>
        <w:right w:val="none" w:sz="0" w:space="0" w:color="auto"/>
      </w:divBdr>
    </w:div>
    <w:div w:id="758260715">
      <w:bodyDiv w:val="1"/>
      <w:marLeft w:val="0"/>
      <w:marRight w:val="0"/>
      <w:marTop w:val="0"/>
      <w:marBottom w:val="0"/>
      <w:divBdr>
        <w:top w:val="none" w:sz="0" w:space="0" w:color="auto"/>
        <w:left w:val="none" w:sz="0" w:space="0" w:color="auto"/>
        <w:bottom w:val="none" w:sz="0" w:space="0" w:color="auto"/>
        <w:right w:val="none" w:sz="0" w:space="0" w:color="auto"/>
      </w:divBdr>
    </w:div>
    <w:div w:id="784278141">
      <w:bodyDiv w:val="1"/>
      <w:marLeft w:val="0"/>
      <w:marRight w:val="0"/>
      <w:marTop w:val="0"/>
      <w:marBottom w:val="0"/>
      <w:divBdr>
        <w:top w:val="none" w:sz="0" w:space="0" w:color="auto"/>
        <w:left w:val="none" w:sz="0" w:space="0" w:color="auto"/>
        <w:bottom w:val="none" w:sz="0" w:space="0" w:color="auto"/>
        <w:right w:val="none" w:sz="0" w:space="0" w:color="auto"/>
      </w:divBdr>
    </w:div>
    <w:div w:id="896402177">
      <w:bodyDiv w:val="1"/>
      <w:marLeft w:val="0"/>
      <w:marRight w:val="0"/>
      <w:marTop w:val="0"/>
      <w:marBottom w:val="0"/>
      <w:divBdr>
        <w:top w:val="none" w:sz="0" w:space="0" w:color="auto"/>
        <w:left w:val="none" w:sz="0" w:space="0" w:color="auto"/>
        <w:bottom w:val="none" w:sz="0" w:space="0" w:color="auto"/>
        <w:right w:val="none" w:sz="0" w:space="0" w:color="auto"/>
      </w:divBdr>
    </w:div>
    <w:div w:id="906111678">
      <w:bodyDiv w:val="1"/>
      <w:marLeft w:val="0"/>
      <w:marRight w:val="0"/>
      <w:marTop w:val="0"/>
      <w:marBottom w:val="0"/>
      <w:divBdr>
        <w:top w:val="none" w:sz="0" w:space="0" w:color="auto"/>
        <w:left w:val="none" w:sz="0" w:space="0" w:color="auto"/>
        <w:bottom w:val="none" w:sz="0" w:space="0" w:color="auto"/>
        <w:right w:val="none" w:sz="0" w:space="0" w:color="auto"/>
      </w:divBdr>
    </w:div>
    <w:div w:id="932469966">
      <w:bodyDiv w:val="1"/>
      <w:marLeft w:val="0"/>
      <w:marRight w:val="0"/>
      <w:marTop w:val="0"/>
      <w:marBottom w:val="0"/>
      <w:divBdr>
        <w:top w:val="none" w:sz="0" w:space="0" w:color="auto"/>
        <w:left w:val="none" w:sz="0" w:space="0" w:color="auto"/>
        <w:bottom w:val="none" w:sz="0" w:space="0" w:color="auto"/>
        <w:right w:val="none" w:sz="0" w:space="0" w:color="auto"/>
      </w:divBdr>
    </w:div>
    <w:div w:id="956067288">
      <w:bodyDiv w:val="1"/>
      <w:marLeft w:val="0"/>
      <w:marRight w:val="0"/>
      <w:marTop w:val="0"/>
      <w:marBottom w:val="0"/>
      <w:divBdr>
        <w:top w:val="none" w:sz="0" w:space="0" w:color="auto"/>
        <w:left w:val="none" w:sz="0" w:space="0" w:color="auto"/>
        <w:bottom w:val="none" w:sz="0" w:space="0" w:color="auto"/>
        <w:right w:val="none" w:sz="0" w:space="0" w:color="auto"/>
      </w:divBdr>
      <w:divsChild>
        <w:div w:id="1205867606">
          <w:marLeft w:val="0"/>
          <w:marRight w:val="0"/>
          <w:marTop w:val="0"/>
          <w:marBottom w:val="0"/>
          <w:divBdr>
            <w:top w:val="none" w:sz="0" w:space="0" w:color="auto"/>
            <w:left w:val="none" w:sz="0" w:space="0" w:color="auto"/>
            <w:bottom w:val="none" w:sz="0" w:space="0" w:color="auto"/>
            <w:right w:val="none" w:sz="0" w:space="0" w:color="auto"/>
          </w:divBdr>
        </w:div>
        <w:div w:id="1389256012">
          <w:marLeft w:val="0"/>
          <w:marRight w:val="0"/>
          <w:marTop w:val="0"/>
          <w:marBottom w:val="0"/>
          <w:divBdr>
            <w:top w:val="none" w:sz="0" w:space="0" w:color="auto"/>
            <w:left w:val="none" w:sz="0" w:space="0" w:color="auto"/>
            <w:bottom w:val="none" w:sz="0" w:space="0" w:color="auto"/>
            <w:right w:val="none" w:sz="0" w:space="0" w:color="auto"/>
          </w:divBdr>
        </w:div>
      </w:divsChild>
    </w:div>
    <w:div w:id="980889921">
      <w:bodyDiv w:val="1"/>
      <w:marLeft w:val="0"/>
      <w:marRight w:val="0"/>
      <w:marTop w:val="0"/>
      <w:marBottom w:val="0"/>
      <w:divBdr>
        <w:top w:val="none" w:sz="0" w:space="0" w:color="auto"/>
        <w:left w:val="none" w:sz="0" w:space="0" w:color="auto"/>
        <w:bottom w:val="none" w:sz="0" w:space="0" w:color="auto"/>
        <w:right w:val="none" w:sz="0" w:space="0" w:color="auto"/>
      </w:divBdr>
    </w:div>
    <w:div w:id="984433265">
      <w:bodyDiv w:val="1"/>
      <w:marLeft w:val="0"/>
      <w:marRight w:val="0"/>
      <w:marTop w:val="0"/>
      <w:marBottom w:val="0"/>
      <w:divBdr>
        <w:top w:val="none" w:sz="0" w:space="0" w:color="auto"/>
        <w:left w:val="none" w:sz="0" w:space="0" w:color="auto"/>
        <w:bottom w:val="none" w:sz="0" w:space="0" w:color="auto"/>
        <w:right w:val="none" w:sz="0" w:space="0" w:color="auto"/>
      </w:divBdr>
    </w:div>
    <w:div w:id="986133037">
      <w:bodyDiv w:val="1"/>
      <w:marLeft w:val="0"/>
      <w:marRight w:val="0"/>
      <w:marTop w:val="0"/>
      <w:marBottom w:val="0"/>
      <w:divBdr>
        <w:top w:val="none" w:sz="0" w:space="0" w:color="auto"/>
        <w:left w:val="none" w:sz="0" w:space="0" w:color="auto"/>
        <w:bottom w:val="none" w:sz="0" w:space="0" w:color="auto"/>
        <w:right w:val="none" w:sz="0" w:space="0" w:color="auto"/>
      </w:divBdr>
    </w:div>
    <w:div w:id="1000278243">
      <w:bodyDiv w:val="1"/>
      <w:marLeft w:val="0"/>
      <w:marRight w:val="0"/>
      <w:marTop w:val="0"/>
      <w:marBottom w:val="0"/>
      <w:divBdr>
        <w:top w:val="none" w:sz="0" w:space="0" w:color="auto"/>
        <w:left w:val="none" w:sz="0" w:space="0" w:color="auto"/>
        <w:bottom w:val="none" w:sz="0" w:space="0" w:color="auto"/>
        <w:right w:val="none" w:sz="0" w:space="0" w:color="auto"/>
      </w:divBdr>
    </w:div>
    <w:div w:id="1145123530">
      <w:bodyDiv w:val="1"/>
      <w:marLeft w:val="0"/>
      <w:marRight w:val="0"/>
      <w:marTop w:val="0"/>
      <w:marBottom w:val="0"/>
      <w:divBdr>
        <w:top w:val="none" w:sz="0" w:space="0" w:color="auto"/>
        <w:left w:val="none" w:sz="0" w:space="0" w:color="auto"/>
        <w:bottom w:val="none" w:sz="0" w:space="0" w:color="auto"/>
        <w:right w:val="none" w:sz="0" w:space="0" w:color="auto"/>
      </w:divBdr>
    </w:div>
    <w:div w:id="1170872523">
      <w:bodyDiv w:val="1"/>
      <w:marLeft w:val="0"/>
      <w:marRight w:val="0"/>
      <w:marTop w:val="0"/>
      <w:marBottom w:val="0"/>
      <w:divBdr>
        <w:top w:val="none" w:sz="0" w:space="0" w:color="auto"/>
        <w:left w:val="none" w:sz="0" w:space="0" w:color="auto"/>
        <w:bottom w:val="none" w:sz="0" w:space="0" w:color="auto"/>
        <w:right w:val="none" w:sz="0" w:space="0" w:color="auto"/>
      </w:divBdr>
    </w:div>
    <w:div w:id="1223836073">
      <w:bodyDiv w:val="1"/>
      <w:marLeft w:val="0"/>
      <w:marRight w:val="0"/>
      <w:marTop w:val="0"/>
      <w:marBottom w:val="0"/>
      <w:divBdr>
        <w:top w:val="none" w:sz="0" w:space="0" w:color="auto"/>
        <w:left w:val="none" w:sz="0" w:space="0" w:color="auto"/>
        <w:bottom w:val="none" w:sz="0" w:space="0" w:color="auto"/>
        <w:right w:val="none" w:sz="0" w:space="0" w:color="auto"/>
      </w:divBdr>
    </w:div>
    <w:div w:id="1276518231">
      <w:bodyDiv w:val="1"/>
      <w:marLeft w:val="0"/>
      <w:marRight w:val="0"/>
      <w:marTop w:val="0"/>
      <w:marBottom w:val="0"/>
      <w:divBdr>
        <w:top w:val="none" w:sz="0" w:space="0" w:color="auto"/>
        <w:left w:val="none" w:sz="0" w:space="0" w:color="auto"/>
        <w:bottom w:val="none" w:sz="0" w:space="0" w:color="auto"/>
        <w:right w:val="none" w:sz="0" w:space="0" w:color="auto"/>
      </w:divBdr>
    </w:div>
    <w:div w:id="1277562015">
      <w:bodyDiv w:val="1"/>
      <w:marLeft w:val="0"/>
      <w:marRight w:val="0"/>
      <w:marTop w:val="0"/>
      <w:marBottom w:val="0"/>
      <w:divBdr>
        <w:top w:val="none" w:sz="0" w:space="0" w:color="auto"/>
        <w:left w:val="none" w:sz="0" w:space="0" w:color="auto"/>
        <w:bottom w:val="none" w:sz="0" w:space="0" w:color="auto"/>
        <w:right w:val="none" w:sz="0" w:space="0" w:color="auto"/>
      </w:divBdr>
    </w:div>
    <w:div w:id="1289899826">
      <w:bodyDiv w:val="1"/>
      <w:marLeft w:val="0"/>
      <w:marRight w:val="0"/>
      <w:marTop w:val="0"/>
      <w:marBottom w:val="0"/>
      <w:divBdr>
        <w:top w:val="none" w:sz="0" w:space="0" w:color="auto"/>
        <w:left w:val="none" w:sz="0" w:space="0" w:color="auto"/>
        <w:bottom w:val="none" w:sz="0" w:space="0" w:color="auto"/>
        <w:right w:val="none" w:sz="0" w:space="0" w:color="auto"/>
      </w:divBdr>
      <w:divsChild>
        <w:div w:id="763455402">
          <w:marLeft w:val="0"/>
          <w:marRight w:val="0"/>
          <w:marTop w:val="0"/>
          <w:marBottom w:val="0"/>
          <w:divBdr>
            <w:top w:val="none" w:sz="0" w:space="0" w:color="auto"/>
            <w:left w:val="none" w:sz="0" w:space="0" w:color="auto"/>
            <w:bottom w:val="none" w:sz="0" w:space="0" w:color="auto"/>
            <w:right w:val="none" w:sz="0" w:space="0" w:color="auto"/>
          </w:divBdr>
          <w:divsChild>
            <w:div w:id="1403988627">
              <w:marLeft w:val="0"/>
              <w:marRight w:val="0"/>
              <w:marTop w:val="0"/>
              <w:marBottom w:val="0"/>
              <w:divBdr>
                <w:top w:val="none" w:sz="0" w:space="0" w:color="auto"/>
                <w:left w:val="none" w:sz="0" w:space="0" w:color="auto"/>
                <w:bottom w:val="none" w:sz="0" w:space="0" w:color="auto"/>
                <w:right w:val="none" w:sz="0" w:space="0" w:color="auto"/>
              </w:divBdr>
            </w:div>
            <w:div w:id="1464083424">
              <w:marLeft w:val="0"/>
              <w:marRight w:val="0"/>
              <w:marTop w:val="0"/>
              <w:marBottom w:val="0"/>
              <w:divBdr>
                <w:top w:val="none" w:sz="0" w:space="0" w:color="auto"/>
                <w:left w:val="none" w:sz="0" w:space="0" w:color="auto"/>
                <w:bottom w:val="none" w:sz="0" w:space="0" w:color="auto"/>
                <w:right w:val="none" w:sz="0" w:space="0" w:color="auto"/>
              </w:divBdr>
            </w:div>
            <w:div w:id="1509058411">
              <w:marLeft w:val="0"/>
              <w:marRight w:val="0"/>
              <w:marTop w:val="0"/>
              <w:marBottom w:val="0"/>
              <w:divBdr>
                <w:top w:val="none" w:sz="0" w:space="0" w:color="auto"/>
                <w:left w:val="none" w:sz="0" w:space="0" w:color="auto"/>
                <w:bottom w:val="none" w:sz="0" w:space="0" w:color="auto"/>
                <w:right w:val="none" w:sz="0" w:space="0" w:color="auto"/>
              </w:divBdr>
            </w:div>
            <w:div w:id="1715084245">
              <w:marLeft w:val="0"/>
              <w:marRight w:val="0"/>
              <w:marTop w:val="0"/>
              <w:marBottom w:val="0"/>
              <w:divBdr>
                <w:top w:val="none" w:sz="0" w:space="0" w:color="auto"/>
                <w:left w:val="none" w:sz="0" w:space="0" w:color="auto"/>
                <w:bottom w:val="none" w:sz="0" w:space="0" w:color="auto"/>
                <w:right w:val="none" w:sz="0" w:space="0" w:color="auto"/>
              </w:divBdr>
            </w:div>
          </w:divsChild>
        </w:div>
        <w:div w:id="1432051263">
          <w:marLeft w:val="0"/>
          <w:marRight w:val="0"/>
          <w:marTop w:val="0"/>
          <w:marBottom w:val="0"/>
          <w:divBdr>
            <w:top w:val="none" w:sz="0" w:space="0" w:color="auto"/>
            <w:left w:val="none" w:sz="0" w:space="0" w:color="auto"/>
            <w:bottom w:val="none" w:sz="0" w:space="0" w:color="auto"/>
            <w:right w:val="none" w:sz="0" w:space="0" w:color="auto"/>
          </w:divBdr>
          <w:divsChild>
            <w:div w:id="236209442">
              <w:marLeft w:val="0"/>
              <w:marRight w:val="0"/>
              <w:marTop w:val="0"/>
              <w:marBottom w:val="0"/>
              <w:divBdr>
                <w:top w:val="none" w:sz="0" w:space="0" w:color="auto"/>
                <w:left w:val="none" w:sz="0" w:space="0" w:color="auto"/>
                <w:bottom w:val="none" w:sz="0" w:space="0" w:color="auto"/>
                <w:right w:val="none" w:sz="0" w:space="0" w:color="auto"/>
              </w:divBdr>
            </w:div>
            <w:div w:id="2087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852">
      <w:bodyDiv w:val="1"/>
      <w:marLeft w:val="0"/>
      <w:marRight w:val="0"/>
      <w:marTop w:val="0"/>
      <w:marBottom w:val="0"/>
      <w:divBdr>
        <w:top w:val="none" w:sz="0" w:space="0" w:color="auto"/>
        <w:left w:val="none" w:sz="0" w:space="0" w:color="auto"/>
        <w:bottom w:val="none" w:sz="0" w:space="0" w:color="auto"/>
        <w:right w:val="none" w:sz="0" w:space="0" w:color="auto"/>
      </w:divBdr>
      <w:divsChild>
        <w:div w:id="1623606295">
          <w:marLeft w:val="0"/>
          <w:marRight w:val="0"/>
          <w:marTop w:val="0"/>
          <w:marBottom w:val="0"/>
          <w:divBdr>
            <w:top w:val="none" w:sz="0" w:space="0" w:color="auto"/>
            <w:left w:val="none" w:sz="0" w:space="0" w:color="auto"/>
            <w:bottom w:val="none" w:sz="0" w:space="0" w:color="auto"/>
            <w:right w:val="none" w:sz="0" w:space="0" w:color="auto"/>
          </w:divBdr>
        </w:div>
      </w:divsChild>
    </w:div>
    <w:div w:id="1530951807">
      <w:bodyDiv w:val="1"/>
      <w:marLeft w:val="0"/>
      <w:marRight w:val="0"/>
      <w:marTop w:val="0"/>
      <w:marBottom w:val="0"/>
      <w:divBdr>
        <w:top w:val="none" w:sz="0" w:space="0" w:color="auto"/>
        <w:left w:val="none" w:sz="0" w:space="0" w:color="auto"/>
        <w:bottom w:val="none" w:sz="0" w:space="0" w:color="auto"/>
        <w:right w:val="none" w:sz="0" w:space="0" w:color="auto"/>
      </w:divBdr>
    </w:div>
    <w:div w:id="1589924051">
      <w:bodyDiv w:val="1"/>
      <w:marLeft w:val="0"/>
      <w:marRight w:val="0"/>
      <w:marTop w:val="0"/>
      <w:marBottom w:val="0"/>
      <w:divBdr>
        <w:top w:val="none" w:sz="0" w:space="0" w:color="auto"/>
        <w:left w:val="none" w:sz="0" w:space="0" w:color="auto"/>
        <w:bottom w:val="none" w:sz="0" w:space="0" w:color="auto"/>
        <w:right w:val="none" w:sz="0" w:space="0" w:color="auto"/>
      </w:divBdr>
    </w:div>
    <w:div w:id="1643657993">
      <w:bodyDiv w:val="1"/>
      <w:marLeft w:val="0"/>
      <w:marRight w:val="0"/>
      <w:marTop w:val="0"/>
      <w:marBottom w:val="0"/>
      <w:divBdr>
        <w:top w:val="none" w:sz="0" w:space="0" w:color="auto"/>
        <w:left w:val="none" w:sz="0" w:space="0" w:color="auto"/>
        <w:bottom w:val="none" w:sz="0" w:space="0" w:color="auto"/>
        <w:right w:val="none" w:sz="0" w:space="0" w:color="auto"/>
      </w:divBdr>
    </w:div>
    <w:div w:id="1757437190">
      <w:bodyDiv w:val="1"/>
      <w:marLeft w:val="0"/>
      <w:marRight w:val="0"/>
      <w:marTop w:val="0"/>
      <w:marBottom w:val="0"/>
      <w:divBdr>
        <w:top w:val="none" w:sz="0" w:space="0" w:color="auto"/>
        <w:left w:val="none" w:sz="0" w:space="0" w:color="auto"/>
        <w:bottom w:val="none" w:sz="0" w:space="0" w:color="auto"/>
        <w:right w:val="none" w:sz="0" w:space="0" w:color="auto"/>
      </w:divBdr>
    </w:div>
    <w:div w:id="1785072975">
      <w:bodyDiv w:val="1"/>
      <w:marLeft w:val="0"/>
      <w:marRight w:val="0"/>
      <w:marTop w:val="0"/>
      <w:marBottom w:val="0"/>
      <w:divBdr>
        <w:top w:val="none" w:sz="0" w:space="0" w:color="auto"/>
        <w:left w:val="none" w:sz="0" w:space="0" w:color="auto"/>
        <w:bottom w:val="none" w:sz="0" w:space="0" w:color="auto"/>
        <w:right w:val="none" w:sz="0" w:space="0" w:color="auto"/>
      </w:divBdr>
    </w:div>
    <w:div w:id="1799181476">
      <w:bodyDiv w:val="1"/>
      <w:marLeft w:val="0"/>
      <w:marRight w:val="0"/>
      <w:marTop w:val="0"/>
      <w:marBottom w:val="0"/>
      <w:divBdr>
        <w:top w:val="none" w:sz="0" w:space="0" w:color="auto"/>
        <w:left w:val="none" w:sz="0" w:space="0" w:color="auto"/>
        <w:bottom w:val="none" w:sz="0" w:space="0" w:color="auto"/>
        <w:right w:val="none" w:sz="0" w:space="0" w:color="auto"/>
      </w:divBdr>
    </w:div>
    <w:div w:id="1805730802">
      <w:bodyDiv w:val="1"/>
      <w:marLeft w:val="0"/>
      <w:marRight w:val="0"/>
      <w:marTop w:val="0"/>
      <w:marBottom w:val="0"/>
      <w:divBdr>
        <w:top w:val="none" w:sz="0" w:space="0" w:color="auto"/>
        <w:left w:val="none" w:sz="0" w:space="0" w:color="auto"/>
        <w:bottom w:val="none" w:sz="0" w:space="0" w:color="auto"/>
        <w:right w:val="none" w:sz="0" w:space="0" w:color="auto"/>
      </w:divBdr>
    </w:div>
    <w:div w:id="1903560559">
      <w:bodyDiv w:val="1"/>
      <w:marLeft w:val="0"/>
      <w:marRight w:val="0"/>
      <w:marTop w:val="0"/>
      <w:marBottom w:val="0"/>
      <w:divBdr>
        <w:top w:val="none" w:sz="0" w:space="0" w:color="auto"/>
        <w:left w:val="none" w:sz="0" w:space="0" w:color="auto"/>
        <w:bottom w:val="none" w:sz="0" w:space="0" w:color="auto"/>
        <w:right w:val="none" w:sz="0" w:space="0" w:color="auto"/>
      </w:divBdr>
    </w:div>
    <w:div w:id="1935163200">
      <w:bodyDiv w:val="1"/>
      <w:marLeft w:val="0"/>
      <w:marRight w:val="0"/>
      <w:marTop w:val="0"/>
      <w:marBottom w:val="0"/>
      <w:divBdr>
        <w:top w:val="none" w:sz="0" w:space="0" w:color="auto"/>
        <w:left w:val="none" w:sz="0" w:space="0" w:color="auto"/>
        <w:bottom w:val="none" w:sz="0" w:space="0" w:color="auto"/>
        <w:right w:val="none" w:sz="0" w:space="0" w:color="auto"/>
      </w:divBdr>
    </w:div>
    <w:div w:id="2047019798">
      <w:bodyDiv w:val="1"/>
      <w:marLeft w:val="0"/>
      <w:marRight w:val="0"/>
      <w:marTop w:val="0"/>
      <w:marBottom w:val="0"/>
      <w:divBdr>
        <w:top w:val="none" w:sz="0" w:space="0" w:color="auto"/>
        <w:left w:val="none" w:sz="0" w:space="0" w:color="auto"/>
        <w:bottom w:val="none" w:sz="0" w:space="0" w:color="auto"/>
        <w:right w:val="none" w:sz="0" w:space="0" w:color="auto"/>
      </w:divBdr>
    </w:div>
    <w:div w:id="2133354864">
      <w:bodyDiv w:val="1"/>
      <w:marLeft w:val="0"/>
      <w:marRight w:val="0"/>
      <w:marTop w:val="0"/>
      <w:marBottom w:val="0"/>
      <w:divBdr>
        <w:top w:val="none" w:sz="0" w:space="0" w:color="auto"/>
        <w:left w:val="none" w:sz="0" w:space="0" w:color="auto"/>
        <w:bottom w:val="none" w:sz="0" w:space="0" w:color="auto"/>
        <w:right w:val="none" w:sz="0" w:space="0" w:color="auto"/>
      </w:divBdr>
    </w:div>
    <w:div w:id="21352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andabaka@hdlu.hr" TargetMode="External"/><Relationship Id="rId13" Type="http://schemas.openxmlformats.org/officeDocument/2006/relationships/hyperlink" Target="https://hdlu-my.sharepoint.com/:f:/g/personal/ivana_andabaka_hdlu_hr/En3FF2YYzc9Kg-3X7PtcgwwBMPgK4rOHnR7sqIhxZMDdLQ?e=HvwV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rukturnifondovi.hr" TargetMode="External"/><Relationship Id="rId4" Type="http://schemas.openxmlformats.org/officeDocument/2006/relationships/settings" Target="settings.xml"/><Relationship Id="rId9" Type="http://schemas.openxmlformats.org/officeDocument/2006/relationships/hyperlink" Target="http://www.strukturnifondovi.hr" TargetMode="Externa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D493-2D6D-4645-A1DF-9EA33B51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12758</Words>
  <Characters>72725</Characters>
  <Application>Microsoft Office Word</Application>
  <DocSecurity>0</DocSecurity>
  <Lines>606</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Rukavina</dc:creator>
  <cp:keywords/>
  <dc:description/>
  <cp:lastModifiedBy>Autor</cp:lastModifiedBy>
  <cp:revision>6</cp:revision>
  <dcterms:created xsi:type="dcterms:W3CDTF">2024-08-08T10:24:00Z</dcterms:created>
  <dcterms:modified xsi:type="dcterms:W3CDTF">2024-08-08T17:28:00Z</dcterms:modified>
</cp:coreProperties>
</file>