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F381" w14:textId="32B23DF9" w:rsidR="003D5E71" w:rsidRPr="00C557E8" w:rsidRDefault="003D5E71" w:rsidP="00C40834">
      <w:pPr>
        <w:tabs>
          <w:tab w:val="left" w:pos="567"/>
        </w:tabs>
        <w:spacing w:after="160" w:line="259" w:lineRule="auto"/>
        <w:rPr>
          <w:rFonts w:ascii="Akkurat Light Pro" w:eastAsia="Calibri" w:hAnsi="Akkurat Light Pro" w:cs="Arial"/>
          <w:b/>
          <w:bCs/>
          <w:sz w:val="20"/>
          <w:szCs w:val="20"/>
          <w:lang w:eastAsia="en-US" w:bidi="ar-SA"/>
        </w:rPr>
      </w:pPr>
    </w:p>
    <w:p w14:paraId="17588E2A" w14:textId="5B610F9D" w:rsidR="00B973B1" w:rsidRPr="00C557E8" w:rsidRDefault="00B973B1" w:rsidP="00B973B1">
      <w:pPr>
        <w:tabs>
          <w:tab w:val="left" w:pos="567"/>
        </w:tabs>
        <w:spacing w:after="160" w:line="259" w:lineRule="auto"/>
        <w:jc w:val="center"/>
        <w:rPr>
          <w:rFonts w:ascii="Akkurat Light Pro" w:eastAsia="Calibri" w:hAnsi="Akkurat Light Pro" w:cs="Arial"/>
          <w:b/>
          <w:bCs/>
          <w:sz w:val="20"/>
          <w:szCs w:val="20"/>
          <w:lang w:eastAsia="en-US" w:bidi="ar-SA"/>
        </w:rPr>
      </w:pPr>
      <w:r w:rsidRPr="00C557E8">
        <w:rPr>
          <w:rFonts w:ascii="Akkurat Light Pro" w:eastAsia="Calibri" w:hAnsi="Akkurat Light Pro" w:cs="Arial"/>
          <w:b/>
          <w:bCs/>
          <w:sz w:val="20"/>
          <w:szCs w:val="20"/>
          <w:lang w:eastAsia="en-US" w:bidi="ar-SA"/>
        </w:rPr>
        <w:t xml:space="preserve">POSTUPAK NABAVE ZA OSOBE KOJI NISU OBVEZNICI ZAKONA O  JAVNOJ NABAVI (NOJN) </w:t>
      </w:r>
    </w:p>
    <w:p w14:paraId="3B52AB10" w14:textId="15BB064F" w:rsidR="00B973B1" w:rsidRPr="00C557E8" w:rsidRDefault="00B973B1" w:rsidP="00B973B1">
      <w:pPr>
        <w:tabs>
          <w:tab w:val="left" w:pos="567"/>
        </w:tabs>
        <w:spacing w:after="160" w:line="259" w:lineRule="auto"/>
        <w:jc w:val="center"/>
        <w:rPr>
          <w:rFonts w:ascii="Akkurat Light Pro" w:eastAsia="Calibri" w:hAnsi="Akkurat Light Pro" w:cs="Arial"/>
          <w:b/>
          <w:bCs/>
          <w:sz w:val="20"/>
          <w:szCs w:val="20"/>
          <w:lang w:eastAsia="en-US" w:bidi="ar-SA"/>
        </w:rPr>
      </w:pPr>
      <w:r w:rsidRPr="00C557E8">
        <w:rPr>
          <w:rFonts w:ascii="Akkurat Light Pro" w:eastAsia="Calibri" w:hAnsi="Akkurat Light Pro" w:cs="Arial"/>
          <w:b/>
          <w:bCs/>
          <w:sz w:val="20"/>
          <w:szCs w:val="20"/>
          <w:lang w:eastAsia="en-US" w:bidi="ar-SA"/>
        </w:rPr>
        <w:t>(POSTUPAK NABAVE S</w:t>
      </w:r>
      <w:r w:rsidR="00473353" w:rsidRPr="00C557E8">
        <w:rPr>
          <w:rFonts w:ascii="Akkurat Light Pro" w:eastAsia="Calibri" w:hAnsi="Akkurat Light Pro" w:cs="Arial"/>
          <w:b/>
          <w:bCs/>
          <w:sz w:val="20"/>
          <w:szCs w:val="20"/>
          <w:lang w:eastAsia="en-US" w:bidi="ar-SA"/>
        </w:rPr>
        <w:t xml:space="preserve"> </w:t>
      </w:r>
      <w:r w:rsidRPr="00C557E8">
        <w:rPr>
          <w:rFonts w:ascii="Akkurat Light Pro" w:eastAsia="Calibri" w:hAnsi="Akkurat Light Pro" w:cs="Arial"/>
          <w:b/>
          <w:bCs/>
          <w:sz w:val="20"/>
          <w:szCs w:val="20"/>
          <w:lang w:eastAsia="en-US" w:bidi="ar-SA"/>
        </w:rPr>
        <w:t>OBVEZNOM OBJAVOM)</w:t>
      </w:r>
    </w:p>
    <w:p w14:paraId="6D795B6D" w14:textId="77777777" w:rsidR="00B973B1" w:rsidRPr="00C557E8" w:rsidRDefault="00B973B1" w:rsidP="00E36558">
      <w:pPr>
        <w:pStyle w:val="Default"/>
        <w:rPr>
          <w:rFonts w:ascii="Akkurat Light Pro" w:eastAsia="Calibri" w:hAnsi="Akkurat Light Pro" w:cs="Arial"/>
          <w:b/>
          <w:bCs/>
          <w:sz w:val="20"/>
          <w:szCs w:val="20"/>
        </w:rPr>
      </w:pPr>
    </w:p>
    <w:p w14:paraId="4B86ADB6" w14:textId="29C0C35B" w:rsidR="00E76CAC" w:rsidRPr="00C557E8" w:rsidRDefault="00B973B1" w:rsidP="00E76CAC">
      <w:pPr>
        <w:pStyle w:val="Default"/>
        <w:jc w:val="both"/>
        <w:rPr>
          <w:rFonts w:ascii="Akkurat Light Pro" w:eastAsia="Calibri" w:hAnsi="Akkurat Light Pro" w:cs="Arial"/>
          <w:b/>
          <w:bCs/>
          <w:sz w:val="20"/>
          <w:szCs w:val="20"/>
          <w:lang w:bidi="hr-HR"/>
        </w:rPr>
      </w:pPr>
      <w:r w:rsidRPr="00C557E8">
        <w:rPr>
          <w:rFonts w:ascii="Akkurat Light Pro" w:eastAsia="Calibri" w:hAnsi="Akkurat Light Pro" w:cs="Arial"/>
          <w:b/>
          <w:bCs/>
          <w:sz w:val="20"/>
          <w:szCs w:val="20"/>
        </w:rPr>
        <w:t xml:space="preserve">NAZIV PROJEKTA: </w:t>
      </w:r>
      <w:r w:rsidR="00AE6F2C" w:rsidRPr="00204C66">
        <w:rPr>
          <w:rFonts w:ascii="Akkurat Light Pro" w:eastAsia="Calibri" w:hAnsi="Akkurat Light Pro" w:cs="Arial"/>
          <w:b/>
          <w:bCs/>
          <w:sz w:val="20"/>
          <w:szCs w:val="20"/>
          <w:lang w:bidi="hr-HR"/>
        </w:rPr>
        <w:t>Izrada projektne dokumentacije i provedba mjera zaštite z</w:t>
      </w:r>
      <w:r w:rsidR="00DF73AB" w:rsidRPr="00204C66">
        <w:rPr>
          <w:rFonts w:ascii="Akkurat Light Pro" w:eastAsia="Calibri" w:hAnsi="Akkurat Light Pro" w:cs="Arial"/>
          <w:b/>
          <w:bCs/>
          <w:sz w:val="20"/>
          <w:szCs w:val="20"/>
          <w:lang w:bidi="hr-HR"/>
        </w:rPr>
        <w:t>grade Hrvatskog glazbenog zavoda, Gundulićeva 6, Zagreb</w:t>
      </w:r>
    </w:p>
    <w:p w14:paraId="2F2BC795" w14:textId="08C301CD" w:rsidR="00E36558" w:rsidRPr="00C557E8" w:rsidRDefault="00E36558" w:rsidP="00E76CAC">
      <w:pPr>
        <w:pStyle w:val="Default"/>
        <w:jc w:val="both"/>
        <w:rPr>
          <w:rFonts w:ascii="Akkurat Light Pro" w:eastAsia="Calibri" w:hAnsi="Akkurat Light Pro" w:cs="Arial"/>
          <w:b/>
          <w:bCs/>
          <w:sz w:val="20"/>
          <w:szCs w:val="20"/>
        </w:rPr>
      </w:pPr>
    </w:p>
    <w:p w14:paraId="40C65FC6" w14:textId="63380F87" w:rsidR="00B973B1" w:rsidRPr="00C557E8" w:rsidRDefault="00B973B1" w:rsidP="00190E18">
      <w:pPr>
        <w:tabs>
          <w:tab w:val="left" w:pos="567"/>
        </w:tabs>
        <w:spacing w:after="160" w:line="259" w:lineRule="auto"/>
        <w:jc w:val="both"/>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 xml:space="preserve">NAZIV NABAVE: </w:t>
      </w:r>
      <w:bookmarkStart w:id="0" w:name="_Hlk86866779"/>
      <w:r w:rsidR="00E76CAC" w:rsidRPr="00C557E8">
        <w:rPr>
          <w:rFonts w:ascii="Akkurat Light Pro" w:eastAsia="Calibri" w:hAnsi="Akkurat Light Pro" w:cs="Arial"/>
          <w:b/>
          <w:bCs/>
          <w:sz w:val="20"/>
          <w:szCs w:val="20"/>
          <w:lang w:eastAsia="en-US"/>
        </w:rPr>
        <w:t xml:space="preserve"> </w:t>
      </w:r>
      <w:bookmarkStart w:id="1" w:name="_Hlk151386765"/>
      <w:r w:rsidR="00F37F6E" w:rsidRPr="00E36FF8">
        <w:rPr>
          <w:rFonts w:ascii="Akkurat Light Pro" w:eastAsia="Calibri" w:hAnsi="Akkurat Light Pro" w:cs="Arial"/>
          <w:b/>
          <w:bCs/>
          <w:sz w:val="20"/>
          <w:szCs w:val="20"/>
          <w:lang w:eastAsia="en-US"/>
        </w:rPr>
        <w:t>Izvođenje radova cjelovite obnove i energetske obnove zgrade HGZ-a</w:t>
      </w:r>
      <w:bookmarkEnd w:id="1"/>
    </w:p>
    <w:p w14:paraId="1554F404" w14:textId="0EF5F036" w:rsidR="00B973B1" w:rsidRPr="00C557E8" w:rsidRDefault="00B973B1" w:rsidP="00190E18">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EVIDENCIJSKI BROJ NABAVE</w:t>
      </w:r>
      <w:r w:rsidRPr="00E36FF8">
        <w:rPr>
          <w:rFonts w:ascii="Akkurat Light Pro" w:eastAsia="Calibri" w:hAnsi="Akkurat Light Pro" w:cs="Arial"/>
          <w:b/>
          <w:sz w:val="20"/>
          <w:szCs w:val="20"/>
          <w:lang w:eastAsia="en-US" w:bidi="ar-SA"/>
        </w:rPr>
        <w:t>:</w:t>
      </w:r>
      <w:r w:rsidR="00B17F53" w:rsidRPr="00E36FF8">
        <w:rPr>
          <w:rFonts w:ascii="Akkurat Light Pro" w:eastAsia="Calibri" w:hAnsi="Akkurat Light Pro" w:cs="Arial"/>
          <w:b/>
          <w:sz w:val="20"/>
          <w:szCs w:val="20"/>
          <w:lang w:eastAsia="en-US" w:bidi="ar-SA"/>
        </w:rPr>
        <w:t xml:space="preserve"> </w:t>
      </w:r>
      <w:bookmarkStart w:id="2" w:name="_Hlk91241059"/>
      <w:r w:rsidR="009100DB" w:rsidRPr="00E36FF8">
        <w:rPr>
          <w:rFonts w:ascii="Akkurat Light Pro" w:eastAsia="Calibri" w:hAnsi="Akkurat Light Pro" w:cs="Arial"/>
          <w:b/>
          <w:sz w:val="20"/>
          <w:szCs w:val="20"/>
          <w:lang w:eastAsia="en-US" w:bidi="ar-SA"/>
        </w:rPr>
        <w:t>4</w:t>
      </w:r>
      <w:r w:rsidR="00F52F20" w:rsidRPr="00E36FF8">
        <w:rPr>
          <w:rFonts w:ascii="Akkurat Light Pro" w:eastAsia="Calibri" w:hAnsi="Akkurat Light Pro" w:cs="Arial"/>
          <w:b/>
          <w:sz w:val="20"/>
          <w:szCs w:val="20"/>
          <w:lang w:eastAsia="en-US" w:bidi="ar-SA"/>
        </w:rPr>
        <w:t>-</w:t>
      </w:r>
      <w:r w:rsidR="00E76CAC" w:rsidRPr="00E36FF8">
        <w:rPr>
          <w:rFonts w:ascii="Akkurat Light Pro" w:eastAsia="Calibri" w:hAnsi="Akkurat Light Pro" w:cs="Arial"/>
          <w:b/>
          <w:sz w:val="20"/>
          <w:szCs w:val="20"/>
          <w:lang w:eastAsia="en-US" w:bidi="ar-SA"/>
        </w:rPr>
        <w:t>202</w:t>
      </w:r>
      <w:bookmarkEnd w:id="2"/>
      <w:r w:rsidR="000107D6" w:rsidRPr="00E36FF8">
        <w:rPr>
          <w:rFonts w:ascii="Akkurat Light Pro" w:eastAsia="Calibri" w:hAnsi="Akkurat Light Pro" w:cs="Arial"/>
          <w:b/>
          <w:sz w:val="20"/>
          <w:szCs w:val="20"/>
          <w:lang w:eastAsia="en-US" w:bidi="ar-SA"/>
        </w:rPr>
        <w:t>3</w:t>
      </w:r>
    </w:p>
    <w:bookmarkEnd w:id="0"/>
    <w:p w14:paraId="7722030F" w14:textId="31F94A6A" w:rsidR="00B973B1" w:rsidRDefault="00B973B1" w:rsidP="00190E18">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 xml:space="preserve">DATUM OBJAVE: </w:t>
      </w:r>
      <w:r w:rsidR="00E36FF8">
        <w:rPr>
          <w:rFonts w:ascii="Akkurat Light Pro" w:eastAsia="Calibri" w:hAnsi="Akkurat Light Pro" w:cs="Arial"/>
          <w:b/>
          <w:sz w:val="20"/>
          <w:szCs w:val="20"/>
          <w:lang w:eastAsia="en-US"/>
        </w:rPr>
        <w:t>2</w:t>
      </w:r>
      <w:r w:rsidR="00E6566C">
        <w:rPr>
          <w:rFonts w:ascii="Akkurat Light Pro" w:eastAsia="Calibri" w:hAnsi="Akkurat Light Pro" w:cs="Arial"/>
          <w:b/>
          <w:sz w:val="20"/>
          <w:szCs w:val="20"/>
          <w:lang w:eastAsia="en-US"/>
        </w:rPr>
        <w:t>4</w:t>
      </w:r>
      <w:r w:rsidR="004D3099" w:rsidRPr="00E36FF8">
        <w:rPr>
          <w:rFonts w:ascii="Akkurat Light Pro" w:eastAsia="Calibri" w:hAnsi="Akkurat Light Pro" w:cs="Arial"/>
          <w:b/>
          <w:sz w:val="20"/>
          <w:szCs w:val="20"/>
          <w:lang w:eastAsia="en-US"/>
        </w:rPr>
        <w:t>. s</w:t>
      </w:r>
      <w:r w:rsidR="00E631C2" w:rsidRPr="00E36FF8">
        <w:rPr>
          <w:rFonts w:ascii="Akkurat Light Pro" w:eastAsia="Calibri" w:hAnsi="Akkurat Light Pro" w:cs="Arial"/>
          <w:b/>
          <w:sz w:val="20"/>
          <w:szCs w:val="20"/>
          <w:lang w:eastAsia="en-US"/>
        </w:rPr>
        <w:t>tudeni</w:t>
      </w:r>
      <w:r w:rsidR="004D3099" w:rsidRPr="00E36FF8">
        <w:rPr>
          <w:rFonts w:ascii="Akkurat Light Pro" w:eastAsia="Calibri" w:hAnsi="Akkurat Light Pro" w:cs="Arial"/>
          <w:b/>
          <w:sz w:val="20"/>
          <w:szCs w:val="20"/>
          <w:lang w:eastAsia="en-US"/>
        </w:rPr>
        <w:t xml:space="preserve"> </w:t>
      </w:r>
      <w:r w:rsidR="00E76CAC" w:rsidRPr="00E36FF8">
        <w:rPr>
          <w:rFonts w:ascii="Akkurat Light Pro" w:eastAsia="Calibri" w:hAnsi="Akkurat Light Pro" w:cs="Arial"/>
          <w:b/>
          <w:sz w:val="20"/>
          <w:szCs w:val="20"/>
          <w:lang w:eastAsia="en-US"/>
        </w:rPr>
        <w:t>202</w:t>
      </w:r>
      <w:r w:rsidR="00E631C2" w:rsidRPr="00E36FF8">
        <w:rPr>
          <w:rFonts w:ascii="Akkurat Light Pro" w:eastAsia="Calibri" w:hAnsi="Akkurat Light Pro" w:cs="Arial"/>
          <w:b/>
          <w:sz w:val="20"/>
          <w:szCs w:val="20"/>
          <w:lang w:eastAsia="en-US"/>
        </w:rPr>
        <w:t>3</w:t>
      </w:r>
      <w:r w:rsidR="00E76CAC" w:rsidRPr="00E36FF8">
        <w:rPr>
          <w:rFonts w:ascii="Akkurat Light Pro" w:eastAsia="Calibri" w:hAnsi="Akkurat Light Pro" w:cs="Arial"/>
          <w:b/>
          <w:sz w:val="20"/>
          <w:szCs w:val="20"/>
          <w:lang w:eastAsia="en-US"/>
        </w:rPr>
        <w:t>.</w:t>
      </w:r>
    </w:p>
    <w:p w14:paraId="7096F934" w14:textId="77777777" w:rsidR="00332BE2" w:rsidRDefault="00332BE2" w:rsidP="00190E18">
      <w:pPr>
        <w:tabs>
          <w:tab w:val="left" w:pos="567"/>
        </w:tabs>
        <w:spacing w:after="160" w:line="259" w:lineRule="auto"/>
        <w:jc w:val="both"/>
        <w:rPr>
          <w:rFonts w:ascii="Akkurat Light Pro" w:eastAsia="Calibri" w:hAnsi="Akkurat Light Pro" w:cs="Arial"/>
          <w:b/>
          <w:sz w:val="20"/>
          <w:szCs w:val="20"/>
          <w:lang w:eastAsia="en-US"/>
        </w:rPr>
      </w:pPr>
    </w:p>
    <w:p w14:paraId="142B0D4A" w14:textId="24D7D582" w:rsidR="00332BE2" w:rsidRPr="00332BE2" w:rsidRDefault="00332BE2" w:rsidP="00332BE2">
      <w:pPr>
        <w:keepLines/>
        <w:jc w:val="center"/>
        <w:rPr>
          <w:rFonts w:ascii="Akkurat Light Pro" w:eastAsia="Calibri" w:hAnsi="Akkurat Light Pro" w:cs="Arial"/>
          <w:b/>
          <w:noProof/>
          <w:color w:val="FF0000"/>
          <w:sz w:val="20"/>
          <w:szCs w:val="20"/>
          <w:lang w:eastAsia="en-US" w:bidi="ar-SA"/>
        </w:rPr>
      </w:pPr>
      <w:r>
        <w:rPr>
          <w:rFonts w:ascii="Akkurat Light Pro" w:eastAsia="Calibri" w:hAnsi="Akkurat Light Pro" w:cs="Arial"/>
          <w:b/>
          <w:noProof/>
          <w:color w:val="FF0000"/>
          <w:sz w:val="20"/>
          <w:szCs w:val="20"/>
          <w:lang w:eastAsia="en-US" w:bidi="ar-SA"/>
        </w:rPr>
        <w:t>1. IZMJENA POZIVA NA DOSTAVU PONUDA</w:t>
      </w:r>
    </w:p>
    <w:p w14:paraId="147C8749" w14:textId="162ECF8E" w:rsidR="00B973B1" w:rsidRPr="00C557E8" w:rsidRDefault="00E76CAC" w:rsidP="00E76CAC">
      <w:pPr>
        <w:keepLines/>
        <w:jc w:val="both"/>
        <w:rPr>
          <w:rFonts w:ascii="Arial" w:hAnsi="Arial" w:cs="Arial"/>
          <w:b/>
          <w:color w:val="FF0000"/>
          <w:sz w:val="20"/>
          <w:szCs w:val="20"/>
        </w:rPr>
      </w:pPr>
      <w:r w:rsidRPr="00C557E8">
        <w:rPr>
          <w:rFonts w:ascii="Akkurat Light Pro" w:eastAsia="Calibri" w:hAnsi="Akkurat Light Pro" w:cs="Arial"/>
          <w:b/>
          <w:sz w:val="20"/>
          <w:szCs w:val="20"/>
          <w:lang w:eastAsia="en-US" w:bidi="ar-SA"/>
        </w:rPr>
        <w:t xml:space="preserve">                                                                    </w:t>
      </w:r>
      <w:r w:rsidR="00B973B1" w:rsidRPr="00C557E8">
        <w:rPr>
          <w:rFonts w:ascii="Akkurat Light Pro" w:eastAsia="Calibri" w:hAnsi="Akkurat Light Pro" w:cs="Arial"/>
          <w:b/>
          <w:sz w:val="20"/>
          <w:szCs w:val="20"/>
          <w:lang w:eastAsia="en-US" w:bidi="ar-SA"/>
        </w:rPr>
        <w:t>POZIV NA DOSTAVU PONUDA</w:t>
      </w:r>
    </w:p>
    <w:p w14:paraId="085EB166" w14:textId="77777777" w:rsidR="00B973B1" w:rsidRPr="00C557E8" w:rsidRDefault="00B973B1" w:rsidP="00B973B1">
      <w:pPr>
        <w:spacing w:after="160" w:line="259" w:lineRule="auto"/>
        <w:jc w:val="center"/>
        <w:rPr>
          <w:rFonts w:ascii="Akkurat Light Pro" w:eastAsia="Calibri" w:hAnsi="Akkurat Light Pro" w:cs="Arial"/>
          <w:b/>
          <w:sz w:val="20"/>
          <w:szCs w:val="20"/>
          <w:lang w:eastAsia="en-US" w:bidi="ar-SA"/>
        </w:rPr>
      </w:pPr>
    </w:p>
    <w:p w14:paraId="27384686" w14:textId="55C46CA0" w:rsidR="00DB0D40" w:rsidRPr="00C557E8" w:rsidRDefault="00B973B1" w:rsidP="0039593C">
      <w:pPr>
        <w:numPr>
          <w:ilvl w:val="0"/>
          <w:numId w:val="1"/>
        </w:numPr>
        <w:tabs>
          <w:tab w:val="left" w:pos="567"/>
        </w:tabs>
        <w:spacing w:after="160" w:line="259" w:lineRule="auto"/>
        <w:contextualSpacing/>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OPĆI PODACI</w:t>
      </w:r>
    </w:p>
    <w:p w14:paraId="6B881821" w14:textId="77777777" w:rsidR="00DB0D40" w:rsidRPr="00C557E8" w:rsidRDefault="00DB0D40" w:rsidP="00DB0D40">
      <w:pPr>
        <w:tabs>
          <w:tab w:val="left" w:pos="567"/>
        </w:tabs>
        <w:spacing w:after="160" w:line="259" w:lineRule="auto"/>
        <w:ind w:left="360"/>
        <w:contextualSpacing/>
        <w:rPr>
          <w:rFonts w:ascii="Akkurat Light Pro" w:eastAsia="Calibri" w:hAnsi="Akkurat Light Pro" w:cs="Arial"/>
          <w:b/>
          <w:bCs/>
          <w:sz w:val="20"/>
          <w:szCs w:val="20"/>
          <w:lang w:eastAsia="en-US"/>
        </w:rPr>
      </w:pPr>
    </w:p>
    <w:p w14:paraId="236C7298" w14:textId="77777777" w:rsidR="00B973B1" w:rsidRPr="00C557E8" w:rsidRDefault="00B973B1" w:rsidP="00B973B1">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
          <w:sz w:val="20"/>
          <w:szCs w:val="20"/>
          <w:lang w:eastAsia="en-US"/>
        </w:rPr>
        <w:t>1.1</w:t>
      </w:r>
      <w:r w:rsidRPr="00C557E8">
        <w:rPr>
          <w:rFonts w:ascii="Akkurat Light Pro" w:eastAsia="Calibri" w:hAnsi="Akkurat Light Pro" w:cs="Arial"/>
          <w:bCs/>
          <w:sz w:val="20"/>
          <w:szCs w:val="20"/>
          <w:lang w:eastAsia="en-US"/>
        </w:rPr>
        <w:t xml:space="preserve">. </w:t>
      </w:r>
      <w:r w:rsidRPr="00C557E8">
        <w:rPr>
          <w:rFonts w:ascii="Akkurat Light Pro" w:eastAsia="Calibri" w:hAnsi="Akkurat Light Pro" w:cs="Arial"/>
          <w:b/>
          <w:sz w:val="20"/>
          <w:szCs w:val="20"/>
          <w:lang w:eastAsia="en-US"/>
        </w:rPr>
        <w:t>Podaci o Naručitelju:</w:t>
      </w:r>
    </w:p>
    <w:p w14:paraId="1274E512" w14:textId="26872895" w:rsidR="00B973B1" w:rsidRPr="00C557E8" w:rsidRDefault="00B973B1" w:rsidP="00B973B1">
      <w:pPr>
        <w:tabs>
          <w:tab w:val="left" w:pos="567"/>
        </w:tabs>
        <w:spacing w:after="160" w:line="259" w:lineRule="auto"/>
        <w:contextualSpacing/>
        <w:jc w:val="both"/>
        <w:rPr>
          <w:rFonts w:ascii="Akkurat Light Pro" w:eastAsia="Calibri" w:hAnsi="Akkurat Light Pro" w:cs="Arial"/>
          <w:b/>
          <w:bCs/>
          <w:sz w:val="20"/>
          <w:szCs w:val="20"/>
          <w:lang w:eastAsia="en-US"/>
        </w:rPr>
      </w:pPr>
    </w:p>
    <w:p w14:paraId="2C12A756" w14:textId="77777777" w:rsidR="00E76CAC" w:rsidRPr="00C557E8" w:rsidRDefault="00E76CAC" w:rsidP="00E76CAC">
      <w:pPr>
        <w:tabs>
          <w:tab w:val="left" w:pos="567"/>
        </w:tabs>
        <w:spacing w:after="160" w:line="259" w:lineRule="auto"/>
        <w:contextualSpacing/>
        <w:jc w:val="both"/>
        <w:rPr>
          <w:rFonts w:ascii="Akkurat Light Pro" w:eastAsia="Calibri" w:hAnsi="Akkurat Light Pro" w:cs="Arial"/>
          <w:sz w:val="20"/>
          <w:szCs w:val="20"/>
          <w:lang w:eastAsia="en-US"/>
        </w:rPr>
      </w:pPr>
      <w:r w:rsidRPr="00C557E8">
        <w:rPr>
          <w:rFonts w:ascii="Akkurat Light Pro" w:eastAsia="Calibri" w:hAnsi="Akkurat Light Pro" w:cs="Arial"/>
          <w:b/>
          <w:sz w:val="20"/>
          <w:szCs w:val="20"/>
          <w:lang w:eastAsia="en-US"/>
        </w:rPr>
        <w:t>Naziv naručitelja</w:t>
      </w:r>
      <w:r w:rsidRPr="00C557E8">
        <w:rPr>
          <w:rFonts w:ascii="Akkurat Light Pro" w:eastAsia="Calibri" w:hAnsi="Akkurat Light Pro" w:cs="Arial"/>
          <w:b/>
          <w:bCs/>
          <w:sz w:val="20"/>
          <w:szCs w:val="20"/>
          <w:lang w:eastAsia="en-US"/>
        </w:rPr>
        <w:t xml:space="preserve">: </w:t>
      </w:r>
      <w:r w:rsidRPr="00C557E8">
        <w:rPr>
          <w:rFonts w:ascii="Akkurat Light Pro" w:eastAsia="Calibri" w:hAnsi="Akkurat Light Pro" w:cs="Arial"/>
          <w:sz w:val="20"/>
          <w:szCs w:val="20"/>
          <w:lang w:eastAsia="en-US"/>
        </w:rPr>
        <w:t>Hrvatski glazbeni zavod</w:t>
      </w:r>
    </w:p>
    <w:p w14:paraId="62AA490F" w14:textId="77777777" w:rsidR="00E76CAC" w:rsidRPr="00C557E8" w:rsidRDefault="00E76CAC" w:rsidP="00E76CAC">
      <w:pPr>
        <w:tabs>
          <w:tab w:val="left" w:pos="567"/>
        </w:tabs>
        <w:spacing w:after="160" w:line="259" w:lineRule="auto"/>
        <w:contextualSpacing/>
        <w:jc w:val="both"/>
        <w:rPr>
          <w:rFonts w:ascii="Akkurat Light Pro" w:eastAsia="Calibri" w:hAnsi="Akkurat Light Pro" w:cs="Arial"/>
          <w:b/>
          <w:bCs/>
          <w:sz w:val="20"/>
          <w:szCs w:val="20"/>
          <w:lang w:eastAsia="en-US"/>
        </w:rPr>
      </w:pPr>
      <w:r w:rsidRPr="00C557E8">
        <w:rPr>
          <w:rFonts w:ascii="Akkurat Light Pro" w:eastAsia="Calibri" w:hAnsi="Akkurat Light Pro" w:cs="Arial"/>
          <w:b/>
          <w:sz w:val="20"/>
          <w:szCs w:val="20"/>
          <w:lang w:eastAsia="en-US"/>
        </w:rPr>
        <w:t>Adresa</w:t>
      </w:r>
      <w:r w:rsidRPr="00C557E8">
        <w:rPr>
          <w:rFonts w:ascii="Akkurat Light Pro" w:eastAsia="Calibri" w:hAnsi="Akkurat Light Pro" w:cs="Arial"/>
          <w:b/>
          <w:bCs/>
          <w:sz w:val="20"/>
          <w:szCs w:val="20"/>
          <w:lang w:eastAsia="en-US"/>
        </w:rPr>
        <w:t xml:space="preserve">: </w:t>
      </w:r>
      <w:r w:rsidRPr="00C557E8">
        <w:rPr>
          <w:rFonts w:ascii="Akkurat Light Pro" w:eastAsia="Calibri" w:hAnsi="Akkurat Light Pro" w:cs="Arial"/>
          <w:sz w:val="20"/>
          <w:szCs w:val="20"/>
          <w:lang w:eastAsia="en-US"/>
        </w:rPr>
        <w:t>Gundulićeva 6 HR-10000 Zagreb</w:t>
      </w:r>
    </w:p>
    <w:p w14:paraId="39C1B4D8" w14:textId="77777777" w:rsidR="00E76CAC" w:rsidRPr="00C557E8" w:rsidRDefault="00E76CAC" w:rsidP="00E76CAC">
      <w:pPr>
        <w:tabs>
          <w:tab w:val="left" w:pos="567"/>
        </w:tabs>
        <w:spacing w:after="160" w:line="259" w:lineRule="auto"/>
        <w:contextualSpacing/>
        <w:jc w:val="both"/>
        <w:rPr>
          <w:rFonts w:ascii="Akkurat Light Pro" w:eastAsia="Calibri" w:hAnsi="Akkurat Light Pro" w:cs="Arial"/>
          <w:b/>
          <w:bCs/>
          <w:sz w:val="20"/>
          <w:szCs w:val="20"/>
          <w:lang w:eastAsia="en-US"/>
        </w:rPr>
      </w:pPr>
      <w:r w:rsidRPr="00C557E8">
        <w:rPr>
          <w:rFonts w:ascii="Akkurat Light Pro" w:eastAsia="Calibri" w:hAnsi="Akkurat Light Pro" w:cs="Arial"/>
          <w:b/>
          <w:sz w:val="20"/>
          <w:szCs w:val="20"/>
          <w:lang w:eastAsia="en-US"/>
        </w:rPr>
        <w:t>OIB</w:t>
      </w:r>
      <w:r w:rsidRPr="00C557E8">
        <w:rPr>
          <w:rFonts w:ascii="Akkurat Light Pro" w:eastAsia="Calibri" w:hAnsi="Akkurat Light Pro" w:cs="Arial"/>
          <w:b/>
          <w:bCs/>
          <w:sz w:val="20"/>
          <w:szCs w:val="20"/>
          <w:lang w:eastAsia="en-US"/>
        </w:rPr>
        <w:t xml:space="preserve">: </w:t>
      </w:r>
      <w:r w:rsidRPr="00C557E8">
        <w:rPr>
          <w:rFonts w:ascii="Akkurat Light Pro" w:eastAsia="Calibri" w:hAnsi="Akkurat Light Pro" w:cs="Arial"/>
          <w:sz w:val="20"/>
          <w:szCs w:val="20"/>
          <w:lang w:eastAsia="en-US"/>
        </w:rPr>
        <w:t>93966915493</w:t>
      </w:r>
    </w:p>
    <w:p w14:paraId="574387A0" w14:textId="1D219A2F" w:rsidR="00E76CAC" w:rsidRPr="00C557E8" w:rsidRDefault="00E76CAC" w:rsidP="00E76CAC">
      <w:pPr>
        <w:tabs>
          <w:tab w:val="left" w:pos="567"/>
        </w:tabs>
        <w:spacing w:after="160" w:line="259" w:lineRule="auto"/>
        <w:contextualSpacing/>
        <w:jc w:val="both"/>
        <w:rPr>
          <w:rFonts w:ascii="Akkurat Light Pro" w:eastAsia="Calibri" w:hAnsi="Akkurat Light Pro" w:cs="Arial"/>
          <w:sz w:val="20"/>
          <w:szCs w:val="20"/>
          <w:lang w:eastAsia="en-US"/>
        </w:rPr>
      </w:pPr>
      <w:r w:rsidRPr="00C557E8">
        <w:rPr>
          <w:rFonts w:ascii="Akkurat Light Pro" w:eastAsia="Calibri" w:hAnsi="Akkurat Light Pro" w:cs="Arial"/>
          <w:b/>
          <w:sz w:val="20"/>
          <w:szCs w:val="20"/>
          <w:lang w:eastAsia="en-US"/>
        </w:rPr>
        <w:t>Broj telefona</w:t>
      </w:r>
      <w:r w:rsidRPr="004E5161">
        <w:rPr>
          <w:rFonts w:ascii="Akkurat Light Pro" w:eastAsia="Calibri" w:hAnsi="Akkurat Light Pro" w:cs="Arial"/>
          <w:b/>
          <w:bCs/>
          <w:sz w:val="20"/>
          <w:szCs w:val="20"/>
          <w:lang w:eastAsia="en-US"/>
        </w:rPr>
        <w:t xml:space="preserve">: </w:t>
      </w:r>
      <w:r w:rsidRPr="004E5161">
        <w:rPr>
          <w:rFonts w:ascii="Akkurat Light Pro" w:eastAsia="Calibri" w:hAnsi="Akkurat Light Pro" w:cs="Arial"/>
          <w:sz w:val="20"/>
          <w:szCs w:val="20"/>
          <w:lang w:eastAsia="en-US"/>
        </w:rPr>
        <w:t xml:space="preserve">+385 (0)1 48 30 </w:t>
      </w:r>
      <w:r w:rsidR="004E5161" w:rsidRPr="004E5161">
        <w:rPr>
          <w:rFonts w:ascii="Akkurat Light Pro" w:eastAsia="Calibri" w:hAnsi="Akkurat Light Pro" w:cs="Arial"/>
          <w:sz w:val="20"/>
          <w:szCs w:val="20"/>
          <w:lang w:eastAsia="en-US"/>
        </w:rPr>
        <w:t>822</w:t>
      </w:r>
    </w:p>
    <w:p w14:paraId="54B6F810" w14:textId="77777777" w:rsidR="00E76CAC" w:rsidRPr="00C557E8" w:rsidRDefault="00E76CAC" w:rsidP="00E76CAC">
      <w:pPr>
        <w:tabs>
          <w:tab w:val="left" w:pos="567"/>
        </w:tabs>
        <w:spacing w:after="160" w:line="259" w:lineRule="auto"/>
        <w:contextualSpacing/>
        <w:jc w:val="both"/>
        <w:rPr>
          <w:rFonts w:ascii="Akkurat Light Pro" w:eastAsia="Calibri" w:hAnsi="Akkurat Light Pro" w:cs="Arial"/>
          <w:b/>
          <w:bCs/>
          <w:sz w:val="20"/>
          <w:szCs w:val="20"/>
          <w:lang w:eastAsia="en-US"/>
        </w:rPr>
      </w:pPr>
      <w:r w:rsidRPr="00C557E8">
        <w:rPr>
          <w:rFonts w:ascii="Akkurat Light Pro" w:eastAsia="Calibri" w:hAnsi="Akkurat Light Pro" w:cs="Arial"/>
          <w:b/>
          <w:sz w:val="20"/>
          <w:szCs w:val="20"/>
          <w:lang w:eastAsia="en-US"/>
        </w:rPr>
        <w:t>Internet stranica:</w:t>
      </w:r>
      <w:r w:rsidRPr="00C557E8">
        <w:rPr>
          <w:rFonts w:ascii="Akkurat Light Pro" w:eastAsia="Calibri" w:hAnsi="Akkurat Light Pro" w:cs="Arial"/>
          <w:b/>
          <w:bCs/>
          <w:sz w:val="20"/>
          <w:szCs w:val="20"/>
          <w:lang w:eastAsia="en-US"/>
        </w:rPr>
        <w:t xml:space="preserve"> </w:t>
      </w:r>
      <w:hyperlink r:id="rId8" w:history="1">
        <w:r w:rsidRPr="00C557E8">
          <w:rPr>
            <w:rStyle w:val="Hiperveza"/>
            <w:rFonts w:ascii="Akkurat Light Pro" w:eastAsia="Calibri" w:hAnsi="Akkurat Light Pro" w:cs="Arial"/>
            <w:b/>
            <w:bCs/>
            <w:sz w:val="20"/>
            <w:szCs w:val="20"/>
            <w:lang w:eastAsia="en-US"/>
          </w:rPr>
          <w:t>https://hgz.hr</w:t>
        </w:r>
      </w:hyperlink>
    </w:p>
    <w:p w14:paraId="70F9548C" w14:textId="77777777" w:rsidR="00452AFB" w:rsidRPr="00C557E8" w:rsidRDefault="00452AFB" w:rsidP="00B973B1">
      <w:pPr>
        <w:tabs>
          <w:tab w:val="left" w:pos="567"/>
        </w:tabs>
        <w:spacing w:after="160" w:line="259" w:lineRule="auto"/>
        <w:contextualSpacing/>
        <w:jc w:val="both"/>
        <w:rPr>
          <w:rFonts w:ascii="Akkurat Light Pro" w:eastAsia="Calibri" w:hAnsi="Akkurat Light Pro" w:cs="Arial"/>
          <w:bCs/>
          <w:sz w:val="20"/>
          <w:szCs w:val="20"/>
          <w:lang w:eastAsia="en-US"/>
        </w:rPr>
      </w:pPr>
    </w:p>
    <w:p w14:paraId="426B1E7E" w14:textId="382660D6" w:rsidR="00B973B1" w:rsidRPr="00C557E8" w:rsidRDefault="00B973B1" w:rsidP="00B973B1">
      <w:pPr>
        <w:tabs>
          <w:tab w:val="left" w:pos="567"/>
        </w:tabs>
        <w:spacing w:after="160" w:line="259" w:lineRule="auto"/>
        <w:contextualSpacing/>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1.2.</w:t>
      </w:r>
      <w:r w:rsidRPr="00C557E8">
        <w:rPr>
          <w:rFonts w:ascii="Akkurat Light Pro" w:eastAsia="Calibri" w:hAnsi="Akkurat Light Pro" w:cs="Arial"/>
          <w:bCs/>
          <w:sz w:val="20"/>
          <w:szCs w:val="20"/>
          <w:lang w:eastAsia="en-US"/>
        </w:rPr>
        <w:t xml:space="preserve"> </w:t>
      </w:r>
      <w:r w:rsidRPr="00C557E8">
        <w:rPr>
          <w:rFonts w:ascii="Akkurat Light Pro" w:eastAsia="Calibri" w:hAnsi="Akkurat Light Pro" w:cs="Arial"/>
          <w:b/>
          <w:sz w:val="20"/>
          <w:szCs w:val="20"/>
          <w:lang w:eastAsia="en-US"/>
        </w:rPr>
        <w:t xml:space="preserve">Kontakt osoba (osoba zadužena za komunikaciju s </w:t>
      </w:r>
      <w:r w:rsidR="00473353" w:rsidRPr="00C557E8">
        <w:rPr>
          <w:rFonts w:ascii="Akkurat Light Pro" w:eastAsia="Calibri" w:hAnsi="Akkurat Light Pro" w:cs="Arial"/>
          <w:b/>
          <w:sz w:val="20"/>
          <w:szCs w:val="20"/>
          <w:lang w:eastAsia="en-US"/>
        </w:rPr>
        <w:t>p</w:t>
      </w:r>
      <w:r w:rsidRPr="00C557E8">
        <w:rPr>
          <w:rFonts w:ascii="Akkurat Light Pro" w:eastAsia="Calibri" w:hAnsi="Akkurat Light Pro" w:cs="Arial"/>
          <w:b/>
          <w:sz w:val="20"/>
          <w:szCs w:val="20"/>
          <w:lang w:eastAsia="en-US"/>
        </w:rPr>
        <w:t>onuditeljima)</w:t>
      </w:r>
    </w:p>
    <w:p w14:paraId="227DAF41" w14:textId="77777777" w:rsidR="00B973B1" w:rsidRPr="00C557E8" w:rsidRDefault="00B973B1" w:rsidP="00B973B1">
      <w:pPr>
        <w:tabs>
          <w:tab w:val="left" w:pos="567"/>
        </w:tabs>
        <w:spacing w:after="160" w:line="259" w:lineRule="auto"/>
        <w:contextualSpacing/>
        <w:jc w:val="both"/>
        <w:rPr>
          <w:rFonts w:ascii="Akkurat Light Pro" w:eastAsia="Calibri" w:hAnsi="Akkurat Light Pro" w:cs="Arial"/>
          <w:bCs/>
          <w:sz w:val="20"/>
          <w:szCs w:val="20"/>
          <w:lang w:eastAsia="en-US"/>
        </w:rPr>
      </w:pPr>
    </w:p>
    <w:p w14:paraId="61742118" w14:textId="3734859E" w:rsidR="00E76CAC" w:rsidRPr="00E36FF8" w:rsidRDefault="00E76CAC" w:rsidP="00E76CAC">
      <w:pPr>
        <w:tabs>
          <w:tab w:val="left" w:pos="567"/>
        </w:tabs>
        <w:spacing w:after="160" w:line="259" w:lineRule="auto"/>
        <w:contextualSpacing/>
        <w:jc w:val="both"/>
        <w:rPr>
          <w:rFonts w:ascii="Akkurat Light Pro" w:eastAsia="Calibri" w:hAnsi="Akkurat Light Pro" w:cs="Arial"/>
          <w:b/>
          <w:sz w:val="20"/>
          <w:szCs w:val="20"/>
          <w:lang w:eastAsia="en-US"/>
        </w:rPr>
      </w:pPr>
      <w:r w:rsidRPr="00E36FF8">
        <w:rPr>
          <w:rFonts w:ascii="Akkurat Light Pro" w:eastAsia="Calibri" w:hAnsi="Akkurat Light Pro" w:cs="Arial"/>
          <w:b/>
          <w:sz w:val="20"/>
          <w:szCs w:val="20"/>
          <w:lang w:eastAsia="en-US"/>
        </w:rPr>
        <w:t xml:space="preserve">Ime i prezime: </w:t>
      </w:r>
      <w:r w:rsidR="00E36FF8" w:rsidRPr="00E36FF8">
        <w:rPr>
          <w:rFonts w:ascii="Akkurat Light Pro" w:eastAsia="Calibri" w:hAnsi="Akkurat Light Pro" w:cs="Arial"/>
          <w:bCs/>
          <w:sz w:val="20"/>
          <w:szCs w:val="20"/>
          <w:lang w:eastAsia="en-US"/>
        </w:rPr>
        <w:t>Julija Dončević</w:t>
      </w:r>
      <w:r w:rsidR="00F52F20" w:rsidRPr="00E36FF8">
        <w:rPr>
          <w:rFonts w:ascii="Akkurat Light Pro" w:eastAsia="Calibri" w:hAnsi="Akkurat Light Pro" w:cs="Arial"/>
          <w:b/>
          <w:sz w:val="20"/>
          <w:szCs w:val="20"/>
          <w:lang w:eastAsia="en-US"/>
        </w:rPr>
        <w:t xml:space="preserve"> </w:t>
      </w:r>
    </w:p>
    <w:p w14:paraId="3F266E82" w14:textId="32491562" w:rsidR="00E76CAC" w:rsidRPr="00E36FF8" w:rsidRDefault="00E76CAC" w:rsidP="00E76CAC">
      <w:pPr>
        <w:tabs>
          <w:tab w:val="left" w:pos="567"/>
        </w:tabs>
        <w:spacing w:after="160" w:line="259" w:lineRule="auto"/>
        <w:contextualSpacing/>
        <w:jc w:val="both"/>
        <w:rPr>
          <w:b/>
        </w:rPr>
      </w:pPr>
      <w:r w:rsidRPr="00E36FF8">
        <w:rPr>
          <w:rFonts w:ascii="Akkurat Light Pro" w:eastAsia="Calibri" w:hAnsi="Akkurat Light Pro" w:cs="Arial"/>
          <w:b/>
          <w:sz w:val="20"/>
          <w:szCs w:val="20"/>
          <w:lang w:eastAsia="en-US"/>
        </w:rPr>
        <w:t xml:space="preserve">Adresa elektroničke pošte kontakt osobe: </w:t>
      </w:r>
      <w:r w:rsidR="00E36FF8" w:rsidRPr="00E36FF8">
        <w:rPr>
          <w:rFonts w:ascii="Akkurat Light Pro" w:eastAsia="Calibri" w:hAnsi="Akkurat Light Pro" w:cs="Arial"/>
          <w:bCs/>
          <w:sz w:val="20"/>
          <w:szCs w:val="20"/>
          <w:lang w:eastAsia="en-US"/>
        </w:rPr>
        <w:t>julija@emda.hr</w:t>
      </w:r>
    </w:p>
    <w:p w14:paraId="3096D985" w14:textId="3FD1FE10" w:rsidR="004F1667" w:rsidRPr="00E36FF8" w:rsidRDefault="004F1667" w:rsidP="00E76CAC">
      <w:pPr>
        <w:tabs>
          <w:tab w:val="left" w:pos="567"/>
        </w:tabs>
        <w:spacing w:after="160" w:line="259" w:lineRule="auto"/>
        <w:contextualSpacing/>
        <w:jc w:val="both"/>
        <w:rPr>
          <w:rFonts w:ascii="Akkurat Light Pro" w:eastAsia="Calibri" w:hAnsi="Akkurat Light Pro" w:cs="Arial"/>
          <w:b/>
          <w:sz w:val="20"/>
          <w:szCs w:val="20"/>
          <w:lang w:eastAsia="en-US"/>
        </w:rPr>
      </w:pPr>
      <w:r w:rsidRPr="00E36FF8">
        <w:rPr>
          <w:rFonts w:ascii="Akkurat Light Pro" w:eastAsia="Calibri" w:hAnsi="Akkurat Light Pro" w:cs="Arial"/>
          <w:b/>
          <w:sz w:val="20"/>
          <w:szCs w:val="20"/>
          <w:lang w:eastAsia="en-US"/>
        </w:rPr>
        <w:t xml:space="preserve">Broj telefona: </w:t>
      </w:r>
      <w:r w:rsidR="00E36FF8" w:rsidRPr="00E36FF8">
        <w:rPr>
          <w:rFonts w:ascii="Akkurat Light Pro" w:eastAsia="Calibri" w:hAnsi="Akkurat Light Pro" w:cs="Arial"/>
          <w:bCs/>
          <w:sz w:val="20"/>
          <w:szCs w:val="20"/>
          <w:lang w:eastAsia="en-US"/>
        </w:rPr>
        <w:t>+385953443889</w:t>
      </w:r>
    </w:p>
    <w:p w14:paraId="406A546F" w14:textId="77777777" w:rsidR="00E76CAC" w:rsidRPr="00C557E8" w:rsidRDefault="00E76CAC" w:rsidP="00E76CAC">
      <w:pPr>
        <w:tabs>
          <w:tab w:val="left" w:pos="567"/>
        </w:tabs>
        <w:spacing w:after="160" w:line="259" w:lineRule="auto"/>
        <w:contextualSpacing/>
        <w:jc w:val="both"/>
        <w:rPr>
          <w:rFonts w:ascii="Akkurat Light Pro" w:eastAsia="Calibri" w:hAnsi="Akkurat Light Pro" w:cs="Arial"/>
          <w:bCs/>
          <w:sz w:val="20"/>
          <w:szCs w:val="20"/>
          <w:lang w:eastAsia="en-US"/>
        </w:rPr>
      </w:pPr>
    </w:p>
    <w:p w14:paraId="4A35ECAE" w14:textId="77777777" w:rsidR="00E76CAC" w:rsidRPr="00C557E8" w:rsidRDefault="00E76CAC" w:rsidP="00E76CAC">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Komunikacija i svaka druga razmjena informacija između Naručitelja i ponuditelja obavljat će se isključivo u pisanom obliku putem elektroničke pošte kontakt osobe Naručitelja odnosno internetske stranice </w:t>
      </w:r>
      <w:hyperlink r:id="rId9" w:history="1">
        <w:r w:rsidRPr="00C557E8">
          <w:rPr>
            <w:rStyle w:val="Hiperveza"/>
            <w:rFonts w:ascii="Akkurat Light Pro" w:eastAsia="Calibri" w:hAnsi="Akkurat Light Pro" w:cs="Arial"/>
            <w:bCs/>
            <w:sz w:val="20"/>
            <w:szCs w:val="20"/>
            <w:lang w:eastAsia="en-US"/>
          </w:rPr>
          <w:t>www.strukturnifondovi.hr</w:t>
        </w:r>
      </w:hyperlink>
    </w:p>
    <w:p w14:paraId="43E86D1E" w14:textId="77777777" w:rsidR="00947961" w:rsidRPr="00C557E8" w:rsidRDefault="00947961" w:rsidP="00B973B1">
      <w:pPr>
        <w:tabs>
          <w:tab w:val="left" w:pos="567"/>
        </w:tabs>
        <w:spacing w:after="160" w:line="259" w:lineRule="auto"/>
        <w:contextualSpacing/>
        <w:jc w:val="both"/>
        <w:rPr>
          <w:rFonts w:ascii="Akkurat Light Pro" w:eastAsia="Calibri" w:hAnsi="Akkurat Light Pro" w:cs="Arial"/>
          <w:bCs/>
          <w:sz w:val="20"/>
          <w:szCs w:val="20"/>
          <w:lang w:eastAsia="en-US"/>
        </w:rPr>
      </w:pPr>
    </w:p>
    <w:p w14:paraId="035B38F8" w14:textId="6EC62E3B" w:rsidR="00B973B1" w:rsidRPr="00C557E8" w:rsidRDefault="00B973B1" w:rsidP="00B973B1">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
          <w:sz w:val="20"/>
          <w:szCs w:val="20"/>
          <w:lang w:eastAsia="en-US"/>
        </w:rPr>
        <w:t>1.3. Vrsta postupka nabave</w:t>
      </w:r>
    </w:p>
    <w:p w14:paraId="5DA541B5" w14:textId="77777777" w:rsidR="00B973B1" w:rsidRPr="00C557E8" w:rsidRDefault="00B973B1" w:rsidP="00B973B1">
      <w:pPr>
        <w:tabs>
          <w:tab w:val="left" w:pos="567"/>
        </w:tabs>
        <w:spacing w:after="160" w:line="259" w:lineRule="auto"/>
        <w:contextualSpacing/>
        <w:jc w:val="both"/>
        <w:rPr>
          <w:rFonts w:ascii="Akkurat Light Pro" w:eastAsia="Calibri" w:hAnsi="Akkurat Light Pro" w:cs="Arial"/>
          <w:bCs/>
          <w:sz w:val="20"/>
          <w:szCs w:val="20"/>
          <w:lang w:eastAsia="en-US"/>
        </w:rPr>
      </w:pPr>
    </w:p>
    <w:p w14:paraId="27D69EC3" w14:textId="3044A02C" w:rsidR="00B973B1" w:rsidRPr="00C557E8" w:rsidRDefault="00B973B1" w:rsidP="00B973B1">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Postupak s objavom poziva na dostavu ponuda na internetskoj stranici </w:t>
      </w:r>
      <w:hyperlink r:id="rId10" w:history="1">
        <w:r w:rsidRPr="00C557E8">
          <w:rPr>
            <w:rFonts w:ascii="Akkurat Light Pro" w:eastAsia="Calibri" w:hAnsi="Akkurat Light Pro" w:cs="Arial"/>
            <w:bCs/>
            <w:color w:val="0563C1"/>
            <w:sz w:val="20"/>
            <w:szCs w:val="20"/>
            <w:u w:val="single"/>
            <w:lang w:eastAsia="en-US"/>
          </w:rPr>
          <w:t>www.strukturnifondovi.hr</w:t>
        </w:r>
      </w:hyperlink>
      <w:r w:rsidRPr="00C557E8">
        <w:rPr>
          <w:rFonts w:ascii="Akkurat Light Pro" w:eastAsia="Calibri" w:hAnsi="Akkurat Light Pro" w:cs="Arial"/>
          <w:bCs/>
          <w:sz w:val="20"/>
          <w:szCs w:val="20"/>
          <w:lang w:eastAsia="en-US"/>
        </w:rPr>
        <w:t xml:space="preserve"> sukladno</w:t>
      </w:r>
      <w:r w:rsidR="00BC41F0" w:rsidRPr="00C557E8">
        <w:rPr>
          <w:rFonts w:ascii="Akkurat Light Pro" w:eastAsia="Calibri" w:hAnsi="Akkurat Light Pro" w:cs="Arial"/>
          <w:bCs/>
          <w:sz w:val="20"/>
          <w:szCs w:val="20"/>
          <w:lang w:eastAsia="en-US"/>
        </w:rPr>
        <w:t xml:space="preserve"> primjenjivim</w:t>
      </w:r>
      <w:r w:rsidRPr="00C557E8">
        <w:rPr>
          <w:rFonts w:ascii="Akkurat Light Pro" w:eastAsia="Calibri" w:hAnsi="Akkurat Light Pro" w:cs="Arial"/>
          <w:bCs/>
          <w:sz w:val="20"/>
          <w:szCs w:val="20"/>
          <w:lang w:eastAsia="en-US"/>
        </w:rPr>
        <w:t xml:space="preserve"> Pravil</w:t>
      </w:r>
      <w:r w:rsidR="00BC41F0" w:rsidRPr="00C557E8">
        <w:rPr>
          <w:rFonts w:ascii="Akkurat Light Pro" w:eastAsia="Calibri" w:hAnsi="Akkurat Light Pro" w:cs="Arial"/>
          <w:bCs/>
          <w:sz w:val="20"/>
          <w:szCs w:val="20"/>
          <w:lang w:eastAsia="en-US"/>
        </w:rPr>
        <w:t>ima</w:t>
      </w:r>
      <w:r w:rsidRPr="00C557E8">
        <w:rPr>
          <w:rFonts w:ascii="Akkurat Light Pro" w:eastAsia="Calibri" w:hAnsi="Akkurat Light Pro" w:cs="Arial"/>
          <w:bCs/>
          <w:sz w:val="20"/>
          <w:szCs w:val="20"/>
          <w:lang w:eastAsia="en-US"/>
        </w:rPr>
        <w:t xml:space="preserve"> o provedbi postupaka nabava za </w:t>
      </w:r>
      <w:proofErr w:type="spellStart"/>
      <w:r w:rsidRPr="00C557E8">
        <w:rPr>
          <w:rFonts w:ascii="Akkurat Light Pro" w:eastAsia="Calibri" w:hAnsi="Akkurat Light Pro" w:cs="Arial"/>
          <w:bCs/>
          <w:sz w:val="20"/>
          <w:szCs w:val="20"/>
          <w:lang w:eastAsia="en-US"/>
        </w:rPr>
        <w:t>neobveznike</w:t>
      </w:r>
      <w:proofErr w:type="spellEnd"/>
      <w:r w:rsidRPr="00C557E8">
        <w:rPr>
          <w:rFonts w:ascii="Akkurat Light Pro" w:eastAsia="Calibri" w:hAnsi="Akkurat Light Pro" w:cs="Arial"/>
          <w:bCs/>
          <w:sz w:val="20"/>
          <w:szCs w:val="20"/>
          <w:lang w:eastAsia="en-US"/>
        </w:rPr>
        <w:t xml:space="preserve"> Zakona o javnoj nabavi</w:t>
      </w:r>
      <w:r w:rsidR="00E36558" w:rsidRPr="00C557E8">
        <w:rPr>
          <w:rFonts w:ascii="Akkurat Light Pro" w:eastAsia="Calibri" w:hAnsi="Akkurat Light Pro" w:cs="Arial"/>
          <w:bCs/>
          <w:sz w:val="20"/>
          <w:szCs w:val="20"/>
          <w:lang w:eastAsia="en-US"/>
        </w:rPr>
        <w:t>.</w:t>
      </w:r>
    </w:p>
    <w:p w14:paraId="6F9568CB" w14:textId="229420C7" w:rsidR="00B973B1" w:rsidRPr="00C557E8" w:rsidRDefault="00B973B1" w:rsidP="00B973B1">
      <w:pPr>
        <w:tabs>
          <w:tab w:val="left" w:pos="567"/>
        </w:tabs>
        <w:spacing w:after="160" w:line="259" w:lineRule="auto"/>
        <w:jc w:val="both"/>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1.4. Dostupnost natječajne dokumentacije</w:t>
      </w:r>
    </w:p>
    <w:p w14:paraId="4314191C" w14:textId="751410C0" w:rsidR="00452AFB" w:rsidRPr="00C557E8" w:rsidRDefault="00B973B1" w:rsidP="00B973B1">
      <w:pPr>
        <w:tabs>
          <w:tab w:val="left" w:pos="567"/>
        </w:tabs>
        <w:spacing w:after="160" w:line="259"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 xml:space="preserve">Poziv na dostavu ponude s prilozima, odgovori i pitanja Ponuditelja, kao i sve obavijesti o izmjenama i dopunama poziva na dostavu ponude bit će stavljene na raspolaganje ponuditeljima na internetskoj stranici Europski strukturni i investicijski fondovi, adresa internetske stranice </w:t>
      </w:r>
      <w:hyperlink r:id="rId11" w:history="1">
        <w:r w:rsidRPr="00C557E8">
          <w:rPr>
            <w:rFonts w:ascii="Akkurat Light Pro" w:eastAsia="Calibri" w:hAnsi="Akkurat Light Pro" w:cs="Arial"/>
            <w:color w:val="0563C1"/>
            <w:sz w:val="20"/>
            <w:szCs w:val="20"/>
            <w:u w:val="single"/>
            <w:lang w:eastAsia="en-US"/>
          </w:rPr>
          <w:t>www.strukturnifondovi.hr</w:t>
        </w:r>
      </w:hyperlink>
      <w:r w:rsidRPr="00C557E8">
        <w:rPr>
          <w:rFonts w:ascii="Akkurat Light Pro" w:eastAsia="Calibri" w:hAnsi="Akkurat Light Pro" w:cs="Arial"/>
          <w:sz w:val="20"/>
          <w:szCs w:val="20"/>
          <w:lang w:eastAsia="en-US"/>
        </w:rPr>
        <w:t xml:space="preserve"> (od dana objave Poziva na dostavu ponuda koji se smatra danom početka postupka nabave).</w:t>
      </w:r>
    </w:p>
    <w:p w14:paraId="69CB12D1" w14:textId="77777777" w:rsidR="00B973B1" w:rsidRPr="00C557E8" w:rsidRDefault="00B973B1" w:rsidP="00B973B1">
      <w:pPr>
        <w:tabs>
          <w:tab w:val="left" w:pos="567"/>
        </w:tabs>
        <w:spacing w:after="160" w:line="259" w:lineRule="auto"/>
        <w:jc w:val="both"/>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1.5. Objašnjenja i izmjene natječajne dokumentacije</w:t>
      </w:r>
    </w:p>
    <w:p w14:paraId="766FB8B7" w14:textId="77777777" w:rsidR="0027220D" w:rsidRPr="00C557E8" w:rsidRDefault="0027220D" w:rsidP="0027220D">
      <w:pPr>
        <w:tabs>
          <w:tab w:val="left" w:pos="567"/>
        </w:tabs>
        <w:spacing w:after="160" w:line="256"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lastRenderedPageBreak/>
        <w:t xml:space="preserve">Gospodarski subjekti su ovlašteni za vrijeme trajanja roka za dostavu ponuda postavljati pitanja odnosno zahtijevati dodatne informacije i pojašnjenja vezana uz Poziv na dostavu ponuda. </w:t>
      </w:r>
    </w:p>
    <w:p w14:paraId="370E2B22" w14:textId="77777777" w:rsidR="0027220D" w:rsidRPr="00C557E8" w:rsidRDefault="0027220D" w:rsidP="0027220D">
      <w:pPr>
        <w:tabs>
          <w:tab w:val="left" w:pos="567"/>
        </w:tabs>
        <w:spacing w:after="160" w:line="256"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Dodatne informacije i pojašnjenja biti će objavljeni bez navođenja podataka o podnositelju zahtjeva na internetskim stranicama na kojima je dostupna i natječajna dokumentacija (točka 1.3.).</w:t>
      </w:r>
    </w:p>
    <w:p w14:paraId="35998B7F" w14:textId="659E16D4" w:rsidR="0027220D" w:rsidRPr="00C557E8" w:rsidRDefault="0027220D" w:rsidP="0027220D">
      <w:pPr>
        <w:tabs>
          <w:tab w:val="left" w:pos="567"/>
        </w:tabs>
        <w:spacing w:after="160" w:line="256"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Komunikacija i svaka druga razmjena informacija između Naručitelja i ponuditelja obavljat će se u pisanom obliku. Pisani zahtjev zainteresiranih Ponuditelja sa pojašnjenjem dostavlja se s naznakom „</w:t>
      </w:r>
      <w:r w:rsidRPr="00084481">
        <w:rPr>
          <w:rFonts w:ascii="Akkurat Light Pro" w:eastAsia="Calibri" w:hAnsi="Akkurat Light Pro" w:cs="Arial"/>
          <w:b/>
          <w:bCs/>
          <w:sz w:val="20"/>
          <w:szCs w:val="20"/>
          <w:lang w:eastAsia="en-US"/>
        </w:rPr>
        <w:t>za  nabavu Izv</w:t>
      </w:r>
      <w:r w:rsidR="002E189F" w:rsidRPr="00084481">
        <w:rPr>
          <w:rFonts w:ascii="Akkurat Light Pro" w:eastAsia="Calibri" w:hAnsi="Akkurat Light Pro" w:cs="Arial"/>
          <w:b/>
          <w:bCs/>
          <w:sz w:val="20"/>
          <w:szCs w:val="20"/>
          <w:lang w:eastAsia="en-US"/>
        </w:rPr>
        <w:t>ođenje</w:t>
      </w:r>
      <w:r w:rsidRPr="00084481">
        <w:rPr>
          <w:rFonts w:ascii="Akkurat Light Pro" w:eastAsia="Calibri" w:hAnsi="Akkurat Light Pro" w:cs="Arial"/>
          <w:b/>
          <w:bCs/>
          <w:sz w:val="20"/>
          <w:szCs w:val="20"/>
          <w:lang w:eastAsia="en-US"/>
        </w:rPr>
        <w:t xml:space="preserve"> radova </w:t>
      </w:r>
      <w:r w:rsidR="002E189F" w:rsidRPr="00084481">
        <w:rPr>
          <w:rFonts w:ascii="Akkurat Light Pro" w:eastAsia="Calibri" w:hAnsi="Akkurat Light Pro" w:cs="Arial"/>
          <w:b/>
          <w:bCs/>
          <w:sz w:val="20"/>
          <w:szCs w:val="20"/>
          <w:lang w:eastAsia="en-US"/>
        </w:rPr>
        <w:t>cjelovite obnove i energetske obnove zgrade HGZ</w:t>
      </w:r>
      <w:r w:rsidRPr="00084481">
        <w:rPr>
          <w:rFonts w:ascii="Akkurat Light Pro" w:eastAsia="Calibri" w:hAnsi="Akkurat Light Pro" w:cs="Arial"/>
          <w:sz w:val="20"/>
          <w:szCs w:val="20"/>
          <w:lang w:eastAsia="en-US"/>
        </w:rPr>
        <w:t>“</w:t>
      </w:r>
      <w:r w:rsidRPr="00C557E8">
        <w:rPr>
          <w:rFonts w:ascii="Akkurat Light Pro" w:eastAsia="Calibri" w:hAnsi="Akkurat Light Pro" w:cs="Arial"/>
          <w:sz w:val="20"/>
          <w:szCs w:val="20"/>
          <w:lang w:eastAsia="en-US"/>
        </w:rPr>
        <w:t xml:space="preserve">  isključivo  putem  elektroničke  pošte osobe zadužene za komunikaciju s Ponuditeljima (točka 1.2.), dok će Naručitelj pitanja i odgovore objavljivati na web stranici </w:t>
      </w:r>
      <w:hyperlink r:id="rId12" w:history="1">
        <w:r w:rsidRPr="00C557E8">
          <w:rPr>
            <w:rStyle w:val="Hiperveza"/>
            <w:rFonts w:ascii="Akkurat Light Pro" w:eastAsia="Calibri" w:hAnsi="Akkurat Light Pro" w:cs="Arial"/>
            <w:sz w:val="20"/>
            <w:szCs w:val="20"/>
            <w:lang w:eastAsia="en-US"/>
          </w:rPr>
          <w:t>www.strukturnifondovi.hr</w:t>
        </w:r>
      </w:hyperlink>
      <w:r w:rsidRPr="00C557E8">
        <w:rPr>
          <w:rFonts w:ascii="Akkurat Light Pro" w:eastAsia="Calibri" w:hAnsi="Akkurat Light Pro" w:cs="Arial"/>
          <w:sz w:val="20"/>
          <w:szCs w:val="20"/>
          <w:lang w:eastAsia="en-US"/>
        </w:rPr>
        <w:t xml:space="preserve">. </w:t>
      </w:r>
    </w:p>
    <w:p w14:paraId="5E89604D" w14:textId="77777777" w:rsidR="0027220D" w:rsidRPr="00C557E8" w:rsidRDefault="0027220D" w:rsidP="0027220D">
      <w:pPr>
        <w:tabs>
          <w:tab w:val="left" w:pos="567"/>
        </w:tabs>
        <w:spacing w:after="160" w:line="256"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U slučaju da Naručitelj za vrijeme roka za dostavu ponuda izmjeni Poziv na dostavu ponuda, izmjene će učiniti dostupnima svim Ponuditeljima na isti način i na istoj internetskoj stranici kao i Poziv na dostavu  ponuda te ponuditeljima  osigurati  primjereni  rok  za  dostavu ponuda od objave izmjene. U slučaju potrebe izmjene poziva na dostavu ponuda tijekom posljednjih 5 dana prije isteka inicijalnog roka za dostavu ponuda, Naručitelj će razmjerno produljiti rok za dostavu ponuda za minimalno 5 dana, računajući od dana objave izmjene.</w:t>
      </w:r>
    </w:p>
    <w:p w14:paraId="574049A8" w14:textId="77777777" w:rsidR="0027220D" w:rsidRPr="00C557E8" w:rsidRDefault="0027220D" w:rsidP="0027220D">
      <w:pPr>
        <w:tabs>
          <w:tab w:val="left" w:pos="567"/>
        </w:tabs>
        <w:spacing w:after="160" w:line="256"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Ako iz bilo kojeg razloga Poziv na dostavu ponuda, obavijesti o izmjenama i dopunama Poziva na dostavu ponuda te odgovori na pitanja ponuditelja nisu stavljeni na raspolaganje u predviđenim rokovima, Naručitelj će rok za dostavu ponuda primjereno produžiti tako da svi zainteresirani Ponuditelji mogu biti upoznati sa svim informacijama potrebnima za izradu ponude. Tijekom roka za dostavu ponuda, Naručitelj može iz bilo kojeg razloga izvršiti izmjene/dopune Poziva.</w:t>
      </w:r>
    </w:p>
    <w:p w14:paraId="58568A25" w14:textId="77777777" w:rsidR="0027220D" w:rsidRPr="00C557E8" w:rsidRDefault="0027220D" w:rsidP="0027220D">
      <w:pPr>
        <w:tabs>
          <w:tab w:val="left" w:pos="567"/>
        </w:tabs>
        <w:spacing w:after="160" w:line="256"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3DDB5670" w14:textId="571D4A43" w:rsidR="00B973B1" w:rsidRPr="00C557E8" w:rsidRDefault="00B973B1" w:rsidP="00F52F20">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bCs/>
          <w:sz w:val="20"/>
          <w:szCs w:val="20"/>
          <w:lang w:eastAsia="en-US"/>
        </w:rPr>
        <w:t xml:space="preserve">1.6. </w:t>
      </w:r>
      <w:r w:rsidR="003A1B4A" w:rsidRPr="00C557E8">
        <w:rPr>
          <w:rFonts w:ascii="Akkurat Light Pro" w:eastAsia="Calibri" w:hAnsi="Akkurat Light Pro" w:cs="Arial"/>
          <w:b/>
          <w:bCs/>
          <w:sz w:val="20"/>
          <w:szCs w:val="20"/>
          <w:lang w:eastAsia="en-US"/>
        </w:rPr>
        <w:t>Posjet gradil</w:t>
      </w:r>
      <w:r w:rsidR="0087217B" w:rsidRPr="00C557E8">
        <w:rPr>
          <w:rFonts w:ascii="Akkurat Light Pro" w:eastAsia="Calibri" w:hAnsi="Akkurat Light Pro" w:cs="Arial"/>
          <w:b/>
          <w:bCs/>
          <w:sz w:val="20"/>
          <w:szCs w:val="20"/>
          <w:lang w:eastAsia="en-US"/>
        </w:rPr>
        <w:t xml:space="preserve">ištu </w:t>
      </w:r>
    </w:p>
    <w:p w14:paraId="6EA62E02" w14:textId="59ED4AE4" w:rsidR="003A1B4A" w:rsidRPr="00C557E8" w:rsidRDefault="003A1B4A" w:rsidP="003A1B4A">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Naručitelj će za zainteresirane gospodarske subjekte organizirati posjet gradilištu, uz prethodnu najavu zainteresiranih gospodarskih subjekata </w:t>
      </w:r>
      <w:r w:rsidR="00E36FF8">
        <w:rPr>
          <w:rFonts w:ascii="Akkurat Light Pro" w:eastAsia="Calibri" w:hAnsi="Akkurat Light Pro" w:cs="Arial"/>
          <w:bCs/>
          <w:sz w:val="20"/>
          <w:szCs w:val="20"/>
          <w:lang w:eastAsia="en-US"/>
        </w:rPr>
        <w:t>najmanje</w:t>
      </w:r>
      <w:r w:rsidRPr="00C557E8">
        <w:rPr>
          <w:rFonts w:ascii="Akkurat Light Pro" w:eastAsia="Calibri" w:hAnsi="Akkurat Light Pro" w:cs="Arial"/>
          <w:bCs/>
          <w:sz w:val="20"/>
          <w:szCs w:val="20"/>
          <w:lang w:eastAsia="en-US"/>
        </w:rPr>
        <w:t xml:space="preserve"> 48 sati ranije na adresu za komunikaciju navedenu u Pozivu u točci </w:t>
      </w:r>
      <w:r w:rsidR="00EA42EB" w:rsidRPr="00F857E8">
        <w:rPr>
          <w:rFonts w:ascii="Akkurat Light Pro" w:eastAsia="Calibri" w:hAnsi="Akkurat Light Pro" w:cs="Arial"/>
          <w:bCs/>
          <w:sz w:val="20"/>
          <w:szCs w:val="20"/>
          <w:lang w:eastAsia="en-US"/>
        </w:rPr>
        <w:t>1</w:t>
      </w:r>
      <w:r w:rsidRPr="00F857E8">
        <w:rPr>
          <w:rFonts w:ascii="Akkurat Light Pro" w:eastAsia="Calibri" w:hAnsi="Akkurat Light Pro" w:cs="Arial"/>
          <w:bCs/>
          <w:sz w:val="20"/>
          <w:szCs w:val="20"/>
          <w:lang w:eastAsia="en-US"/>
        </w:rPr>
        <w:t>.</w:t>
      </w:r>
      <w:r w:rsidR="00EA42EB" w:rsidRPr="00F857E8">
        <w:rPr>
          <w:rFonts w:ascii="Akkurat Light Pro" w:eastAsia="Calibri" w:hAnsi="Akkurat Light Pro" w:cs="Arial"/>
          <w:bCs/>
          <w:sz w:val="20"/>
          <w:szCs w:val="20"/>
          <w:lang w:eastAsia="en-US"/>
        </w:rPr>
        <w:t>2</w:t>
      </w:r>
      <w:r w:rsidRPr="00F857E8">
        <w:rPr>
          <w:rFonts w:ascii="Akkurat Light Pro" w:eastAsia="Calibri" w:hAnsi="Akkurat Light Pro" w:cs="Arial"/>
          <w:bCs/>
          <w:sz w:val="20"/>
          <w:szCs w:val="20"/>
          <w:lang w:eastAsia="en-US"/>
        </w:rPr>
        <w:t>.</w:t>
      </w:r>
      <w:r w:rsidRPr="00C557E8">
        <w:rPr>
          <w:rFonts w:ascii="Akkurat Light Pro" w:eastAsia="Calibri" w:hAnsi="Akkurat Light Pro" w:cs="Arial"/>
          <w:bCs/>
          <w:sz w:val="20"/>
          <w:szCs w:val="20"/>
          <w:lang w:eastAsia="en-US"/>
        </w:rPr>
        <w:t xml:space="preserve"> Najava mora sadržavati podatke o gospodarskom subjektu, odnosno naziv i adresu, OIB ili nacionalni identifikacijski broj, kontakt telefon, kontakt osobu i adresu elektroničke pošte. Lokaciju se na taj način može obići tijekom radnog vremena Naručitelja, bilo koji radni dan zaključno s radnim danom koji prethodi danu isteka roka za dostavu ponuda. Na dan u koji istječe rok za dostavu ponuda Naručitelj neće organizirati obilazak lokacije.</w:t>
      </w:r>
    </w:p>
    <w:p w14:paraId="783FEA46" w14:textId="77777777" w:rsidR="003A1B4A" w:rsidRPr="00C557E8" w:rsidRDefault="003A1B4A" w:rsidP="003A1B4A">
      <w:pPr>
        <w:tabs>
          <w:tab w:val="left" w:pos="567"/>
        </w:tabs>
        <w:spacing w:after="160" w:line="259" w:lineRule="auto"/>
        <w:contextualSpacing/>
        <w:jc w:val="both"/>
        <w:rPr>
          <w:rFonts w:ascii="Akkurat Light Pro" w:eastAsia="Calibri" w:hAnsi="Akkurat Light Pro" w:cs="Arial"/>
          <w:bCs/>
          <w:sz w:val="20"/>
          <w:szCs w:val="20"/>
          <w:lang w:eastAsia="en-US"/>
        </w:rPr>
      </w:pPr>
    </w:p>
    <w:p w14:paraId="66087CBC" w14:textId="66DFE336" w:rsidR="003A1B4A" w:rsidRPr="00C557E8" w:rsidRDefault="003A1B4A" w:rsidP="00F52F20">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Cs/>
          <w:sz w:val="20"/>
          <w:szCs w:val="20"/>
          <w:lang w:eastAsia="en-US"/>
        </w:rPr>
        <w:t>Zainteresirani gospodarski subjekt nije obavezan pregledati gradilište</w:t>
      </w:r>
      <w:r w:rsidRPr="00C557E8">
        <w:rPr>
          <w:rFonts w:ascii="Akkurat Light Pro" w:eastAsia="Calibri" w:hAnsi="Akkurat Light Pro" w:cs="Arial"/>
          <w:b/>
          <w:sz w:val="20"/>
          <w:szCs w:val="20"/>
          <w:lang w:eastAsia="en-US"/>
        </w:rPr>
        <w:t>.</w:t>
      </w:r>
    </w:p>
    <w:p w14:paraId="6D081926" w14:textId="5E0C1722" w:rsidR="00B973B1" w:rsidRPr="00C557E8" w:rsidRDefault="00B973B1" w:rsidP="00B973B1">
      <w:pPr>
        <w:tabs>
          <w:tab w:val="left" w:pos="567"/>
        </w:tabs>
        <w:spacing w:after="160" w:line="259" w:lineRule="auto"/>
        <w:jc w:val="both"/>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1.</w:t>
      </w:r>
      <w:r w:rsidR="005A5243" w:rsidRPr="00C557E8">
        <w:rPr>
          <w:rFonts w:ascii="Akkurat Light Pro" w:eastAsia="Calibri" w:hAnsi="Akkurat Light Pro" w:cs="Arial"/>
          <w:b/>
          <w:bCs/>
          <w:sz w:val="20"/>
          <w:szCs w:val="20"/>
          <w:lang w:eastAsia="en-US"/>
        </w:rPr>
        <w:t>7</w:t>
      </w:r>
      <w:r w:rsidRPr="00C557E8">
        <w:rPr>
          <w:rFonts w:ascii="Akkurat Light Pro" w:eastAsia="Calibri" w:hAnsi="Akkurat Light Pro" w:cs="Arial"/>
          <w:b/>
          <w:bCs/>
          <w:sz w:val="20"/>
          <w:szCs w:val="20"/>
          <w:lang w:eastAsia="en-US"/>
        </w:rPr>
        <w:t>. Pravo sudjelovanja</w:t>
      </w:r>
    </w:p>
    <w:p w14:paraId="6AB9B027" w14:textId="52E7185E" w:rsidR="00B973B1" w:rsidRPr="00C557E8" w:rsidRDefault="00B973B1" w:rsidP="00B973B1">
      <w:pPr>
        <w:tabs>
          <w:tab w:val="left" w:pos="567"/>
        </w:tabs>
        <w:spacing w:after="160" w:line="259"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 xml:space="preserve">U ovom postupku nabave kao Ponuditelji mogu sudjelovati svi gospodarski subjekti, neovisno o državi njihova poslovnog </w:t>
      </w:r>
      <w:proofErr w:type="spellStart"/>
      <w:r w:rsidRPr="00C557E8">
        <w:rPr>
          <w:rFonts w:ascii="Akkurat Light Pro" w:eastAsia="Calibri" w:hAnsi="Akkurat Light Pro" w:cs="Arial"/>
          <w:sz w:val="20"/>
          <w:szCs w:val="20"/>
          <w:lang w:eastAsia="en-US"/>
        </w:rPr>
        <w:t>nastana</w:t>
      </w:r>
      <w:proofErr w:type="spellEnd"/>
      <w:r w:rsidRPr="00C557E8">
        <w:rPr>
          <w:rFonts w:ascii="Akkurat Light Pro" w:eastAsia="Calibri" w:hAnsi="Akkurat Light Pro" w:cs="Arial"/>
          <w:sz w:val="20"/>
          <w:szCs w:val="20"/>
          <w:lang w:eastAsia="en-US"/>
        </w:rPr>
        <w:t xml:space="preserve"> ili podružnice</w:t>
      </w:r>
      <w:r w:rsidR="00AC5C2E" w:rsidRPr="00C557E8">
        <w:rPr>
          <w:rFonts w:ascii="Akkurat Light Pro" w:eastAsia="Calibri" w:hAnsi="Akkurat Light Pro" w:cs="Arial"/>
          <w:sz w:val="20"/>
          <w:szCs w:val="20"/>
          <w:lang w:eastAsia="en-US"/>
        </w:rPr>
        <w:t xml:space="preserve">. </w:t>
      </w:r>
    </w:p>
    <w:p w14:paraId="70A7B0FD" w14:textId="08881C45" w:rsidR="00B973B1" w:rsidRPr="00C557E8" w:rsidRDefault="00B973B1" w:rsidP="00B973B1">
      <w:pPr>
        <w:tabs>
          <w:tab w:val="left" w:pos="567"/>
        </w:tabs>
        <w:spacing w:after="160" w:line="259" w:lineRule="auto"/>
        <w:jc w:val="both"/>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1.</w:t>
      </w:r>
      <w:r w:rsidR="005A5243" w:rsidRPr="00C557E8">
        <w:rPr>
          <w:rFonts w:ascii="Akkurat Light Pro" w:eastAsia="Calibri" w:hAnsi="Akkurat Light Pro" w:cs="Arial"/>
          <w:b/>
          <w:bCs/>
          <w:sz w:val="20"/>
          <w:szCs w:val="20"/>
          <w:lang w:eastAsia="en-US"/>
        </w:rPr>
        <w:t>8</w:t>
      </w:r>
      <w:r w:rsidRPr="00C557E8">
        <w:rPr>
          <w:rFonts w:ascii="Akkurat Light Pro" w:eastAsia="Calibri" w:hAnsi="Akkurat Light Pro" w:cs="Arial"/>
          <w:b/>
          <w:bCs/>
          <w:sz w:val="20"/>
          <w:szCs w:val="20"/>
          <w:lang w:eastAsia="en-US"/>
        </w:rPr>
        <w:t>. Sprječavanje sukoba interesa</w:t>
      </w:r>
    </w:p>
    <w:p w14:paraId="7430B05A" w14:textId="77777777" w:rsidR="00715B2C" w:rsidRPr="00C557E8" w:rsidRDefault="00715B2C" w:rsidP="00715B2C">
      <w:pPr>
        <w:tabs>
          <w:tab w:val="left" w:pos="567"/>
        </w:tabs>
        <w:spacing w:after="160" w:line="259"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 xml:space="preserve">Naručitelj u provedbi postupka nabave postupa sukladno odredbama Pravila za provedbu postupaka nabave za </w:t>
      </w:r>
      <w:proofErr w:type="spellStart"/>
      <w:r w:rsidRPr="00C557E8">
        <w:rPr>
          <w:rFonts w:ascii="Akkurat Light Pro" w:eastAsia="Calibri" w:hAnsi="Akkurat Light Pro" w:cs="Arial"/>
          <w:sz w:val="20"/>
          <w:szCs w:val="20"/>
          <w:lang w:eastAsia="en-US"/>
        </w:rPr>
        <w:t>neobveznike</w:t>
      </w:r>
      <w:proofErr w:type="spellEnd"/>
      <w:r w:rsidRPr="00C557E8">
        <w:rPr>
          <w:rFonts w:ascii="Akkurat Light Pro" w:eastAsia="Calibri" w:hAnsi="Akkurat Light Pro" w:cs="Arial"/>
          <w:sz w:val="20"/>
          <w:szCs w:val="20"/>
          <w:lang w:eastAsia="en-US"/>
        </w:rPr>
        <w:t xml:space="preserve"> Zakona o javnoj nabavi i načelu izbjegavanja sukoba interesa. </w:t>
      </w:r>
    </w:p>
    <w:p w14:paraId="4A63FFBE" w14:textId="0AEA6183" w:rsidR="00E63D1B" w:rsidRPr="00423182" w:rsidRDefault="00715B2C" w:rsidP="00715B2C">
      <w:pPr>
        <w:tabs>
          <w:tab w:val="left" w:pos="567"/>
        </w:tabs>
        <w:spacing w:after="160"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Sukladno navedenom, Naručitelj se nalazi u sukobu interesa sa sljedećim gospodarskim subjektima</w:t>
      </w:r>
      <w:r w:rsidR="002258A9" w:rsidRPr="00423182">
        <w:rPr>
          <w:rFonts w:ascii="Akkurat Light Pro" w:eastAsia="Calibri" w:hAnsi="Akkurat Light Pro" w:cs="Arial"/>
          <w:sz w:val="20"/>
          <w:szCs w:val="20"/>
          <w:lang w:eastAsia="en-US"/>
        </w:rPr>
        <w:t>:</w:t>
      </w:r>
    </w:p>
    <w:p w14:paraId="2C2BA1EE" w14:textId="77777777" w:rsidR="00DE2BED" w:rsidRPr="00423182" w:rsidRDefault="00DE2BED"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bookmarkStart w:id="3" w:name="_Hlk151386717"/>
      <w:r w:rsidRPr="00423182">
        <w:rPr>
          <w:rFonts w:ascii="Akkurat Light Pro" w:eastAsia="Calibri" w:hAnsi="Akkurat Light Pro" w:cs="Arial"/>
          <w:sz w:val="20"/>
          <w:szCs w:val="20"/>
          <w:lang w:eastAsia="en-US"/>
        </w:rPr>
        <w:t>ODVJETNIČKI URED NEVEN VUČKOVIĆ, Zagreb</w:t>
      </w:r>
    </w:p>
    <w:p w14:paraId="20EFE49B" w14:textId="28697ED9" w:rsidR="00DE2BED" w:rsidRPr="00423182" w:rsidRDefault="00DE2BED"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HRVATSKI GLAZEBNI ZAVOD d.o.o.</w:t>
      </w:r>
      <w:r w:rsidR="00AC41E5" w:rsidRPr="00423182">
        <w:rPr>
          <w:rFonts w:ascii="Akkurat Light Pro" w:eastAsia="Calibri" w:hAnsi="Akkurat Light Pro" w:cs="Arial"/>
          <w:sz w:val="20"/>
          <w:szCs w:val="20"/>
          <w:lang w:eastAsia="en-US"/>
        </w:rPr>
        <w:t>, Zagreb</w:t>
      </w:r>
    </w:p>
    <w:p w14:paraId="097CA161" w14:textId="4479895B" w:rsidR="00AC41E5" w:rsidRPr="00423182" w:rsidRDefault="00DE2BED"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EMDA d.o.o. Zagreb</w:t>
      </w:r>
    </w:p>
    <w:p w14:paraId="13307AB6" w14:textId="1798F4A0" w:rsidR="00AC41E5" w:rsidRPr="00423182" w:rsidRDefault="00AC41E5"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HDAP (HRVATSKO DRUŠTVO ZA AUTORSKO PRAVO) TRG REPUBLIKE HRVATSKE 3, ZAGREB</w:t>
      </w:r>
    </w:p>
    <w:p w14:paraId="49B0055B" w14:textId="77777777" w:rsidR="00AC41E5" w:rsidRPr="00423182" w:rsidRDefault="00AC41E5"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 xml:space="preserve">KARIKA, obrt za usluge </w:t>
      </w:r>
      <w:proofErr w:type="spellStart"/>
      <w:r w:rsidRPr="00423182">
        <w:rPr>
          <w:rFonts w:ascii="Akkurat Light Pro" w:eastAsia="Calibri" w:hAnsi="Akkurat Light Pro" w:cs="Arial"/>
          <w:sz w:val="20"/>
          <w:szCs w:val="20"/>
          <w:lang w:eastAsia="en-US"/>
        </w:rPr>
        <w:t>vl</w:t>
      </w:r>
      <w:proofErr w:type="spellEnd"/>
      <w:r w:rsidRPr="00423182">
        <w:rPr>
          <w:rFonts w:ascii="Akkurat Light Pro" w:eastAsia="Calibri" w:hAnsi="Akkurat Light Pro" w:cs="Arial"/>
          <w:sz w:val="20"/>
          <w:szCs w:val="20"/>
          <w:lang w:eastAsia="en-US"/>
        </w:rPr>
        <w:t>. Marija Saraga, Ilica 184, Zagreb</w:t>
      </w:r>
    </w:p>
    <w:p w14:paraId="5DFE86BB" w14:textId="1E48046D" w:rsidR="00AC41E5" w:rsidRPr="00423182" w:rsidRDefault="00AC41E5"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FOND LOVRO I LILLY MATAČIĆ, Trg Stjepana Radića 4, Zagreb</w:t>
      </w:r>
    </w:p>
    <w:p w14:paraId="3D18D19D" w14:textId="6D364D58" w:rsidR="00AC41E5" w:rsidRPr="00423182" w:rsidRDefault="00AC41E5"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lastRenderedPageBreak/>
        <w:t>HDGP (Hrvatsko Društvo gudačkih pedagoga), Trg republike Hrvatske 12, Zagreb</w:t>
      </w:r>
    </w:p>
    <w:p w14:paraId="7C2E5810" w14:textId="77777777" w:rsidR="00AC41E5" w:rsidRPr="00423182" w:rsidRDefault="00AC41E5"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 xml:space="preserve">Međunarodno violinističko natjecanje „Vaclav </w:t>
      </w:r>
      <w:proofErr w:type="spellStart"/>
      <w:r w:rsidRPr="00423182">
        <w:rPr>
          <w:rFonts w:ascii="Akkurat Light Pro" w:eastAsia="Calibri" w:hAnsi="Akkurat Light Pro" w:cs="Arial"/>
          <w:sz w:val="20"/>
          <w:szCs w:val="20"/>
          <w:lang w:eastAsia="en-US"/>
        </w:rPr>
        <w:t>Huml</w:t>
      </w:r>
      <w:proofErr w:type="spellEnd"/>
      <w:r w:rsidRPr="00423182">
        <w:rPr>
          <w:rFonts w:ascii="Akkurat Light Pro" w:eastAsia="Calibri" w:hAnsi="Akkurat Light Pro" w:cs="Arial"/>
          <w:sz w:val="20"/>
          <w:szCs w:val="20"/>
          <w:lang w:eastAsia="en-US"/>
        </w:rPr>
        <w:t>“, Ilica 42, 10000 Zagreb</w:t>
      </w:r>
    </w:p>
    <w:p w14:paraId="4BC0EBFB" w14:textId="733AAF98" w:rsidR="009C1B2B" w:rsidRPr="00423182" w:rsidRDefault="009C1B2B"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HU OSORSKE GLAZBENE VEČERI, Zagreb</w:t>
      </w:r>
    </w:p>
    <w:p w14:paraId="08FD6B36" w14:textId="394F0ED9" w:rsidR="002C536D" w:rsidRPr="00423182" w:rsidRDefault="002C536D"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 xml:space="preserve">HDGU (Hrvatsko društvo glazbenih umjetnika), </w:t>
      </w:r>
      <w:r w:rsidR="00917095" w:rsidRPr="00423182">
        <w:rPr>
          <w:rFonts w:ascii="Akkurat Light Pro" w:eastAsia="Calibri" w:hAnsi="Akkurat Light Pro" w:cs="Arial"/>
          <w:sz w:val="20"/>
          <w:szCs w:val="20"/>
          <w:lang w:eastAsia="en-US"/>
        </w:rPr>
        <w:t>Ilica 42, Zagreb</w:t>
      </w:r>
    </w:p>
    <w:p w14:paraId="014EE694" w14:textId="39B3F1E0" w:rsidR="00917095" w:rsidRPr="00423182" w:rsidRDefault="00125A3D"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Institut za povijest umjetnosti, Ul. grada Vukovara 68, 1000</w:t>
      </w:r>
      <w:r w:rsidR="00547A01" w:rsidRPr="00423182">
        <w:rPr>
          <w:rFonts w:ascii="Akkurat Light Pro" w:eastAsia="Calibri" w:hAnsi="Akkurat Light Pro" w:cs="Arial"/>
          <w:sz w:val="20"/>
          <w:szCs w:val="20"/>
          <w:lang w:eastAsia="en-US"/>
        </w:rPr>
        <w:t>0 Zagreb</w:t>
      </w:r>
    </w:p>
    <w:p w14:paraId="522C28A1" w14:textId="1201E0F5" w:rsidR="00547A01" w:rsidRPr="00423182" w:rsidRDefault="00547A01"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HGM (Hrvatska glazbena mladež), Zagreb</w:t>
      </w:r>
    </w:p>
    <w:p w14:paraId="5203EAC8" w14:textId="1CF89E1C" w:rsidR="00AD4585" w:rsidRPr="00423182" w:rsidRDefault="00AD4585"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Fond Lovro i Lilly Matačić, Zagreb</w:t>
      </w:r>
    </w:p>
    <w:p w14:paraId="5103C99F" w14:textId="2286E050" w:rsidR="009C1B2B" w:rsidRDefault="00F57793" w:rsidP="005459B5">
      <w:pPr>
        <w:numPr>
          <w:ilvl w:val="0"/>
          <w:numId w:val="3"/>
        </w:numPr>
        <w:tabs>
          <w:tab w:val="left" w:pos="567"/>
        </w:tabs>
        <w:spacing w:line="259" w:lineRule="auto"/>
        <w:jc w:val="both"/>
        <w:rPr>
          <w:rFonts w:ascii="Akkurat Light Pro" w:eastAsia="Calibri" w:hAnsi="Akkurat Light Pro" w:cs="Arial"/>
          <w:sz w:val="20"/>
          <w:szCs w:val="20"/>
          <w:lang w:eastAsia="en-US"/>
        </w:rPr>
      </w:pPr>
      <w:r w:rsidRPr="00423182">
        <w:rPr>
          <w:rFonts w:ascii="Akkurat Light Pro" w:eastAsia="Calibri" w:hAnsi="Akkurat Light Pro" w:cs="Arial"/>
          <w:sz w:val="20"/>
          <w:szCs w:val="20"/>
          <w:lang w:eastAsia="en-US"/>
        </w:rPr>
        <w:t xml:space="preserve">WORKONNECT </w:t>
      </w:r>
      <w:proofErr w:type="spellStart"/>
      <w:r w:rsidR="00423182" w:rsidRPr="00423182">
        <w:rPr>
          <w:rFonts w:ascii="Akkurat Light Pro" w:eastAsia="Calibri" w:hAnsi="Akkurat Light Pro" w:cs="Arial"/>
          <w:sz w:val="20"/>
          <w:szCs w:val="20"/>
          <w:lang w:eastAsia="en-US"/>
        </w:rPr>
        <w:t>j.d.o.o</w:t>
      </w:r>
      <w:proofErr w:type="spellEnd"/>
      <w:r w:rsidR="00423182" w:rsidRPr="00423182">
        <w:rPr>
          <w:rFonts w:ascii="Akkurat Light Pro" w:eastAsia="Calibri" w:hAnsi="Akkurat Light Pro" w:cs="Arial"/>
          <w:sz w:val="20"/>
          <w:szCs w:val="20"/>
          <w:lang w:eastAsia="en-US"/>
        </w:rPr>
        <w:t>., Vrapčanska ulica 12, 10000 Zagreb</w:t>
      </w:r>
      <w:bookmarkEnd w:id="3"/>
    </w:p>
    <w:p w14:paraId="5C6FA247" w14:textId="77777777" w:rsidR="005459B5" w:rsidRPr="00B1606A" w:rsidRDefault="005459B5" w:rsidP="005459B5">
      <w:pPr>
        <w:tabs>
          <w:tab w:val="left" w:pos="567"/>
        </w:tabs>
        <w:spacing w:line="259" w:lineRule="auto"/>
        <w:ind w:left="720"/>
        <w:jc w:val="both"/>
        <w:rPr>
          <w:rFonts w:ascii="Akkurat Light Pro" w:eastAsia="Calibri" w:hAnsi="Akkurat Light Pro" w:cs="Arial"/>
          <w:sz w:val="20"/>
          <w:szCs w:val="20"/>
          <w:lang w:eastAsia="en-US"/>
        </w:rPr>
      </w:pPr>
    </w:p>
    <w:p w14:paraId="334F5E03" w14:textId="22A775BB" w:rsidR="00B973B1" w:rsidRPr="00C557E8" w:rsidRDefault="00B973B1" w:rsidP="00B973B1">
      <w:pPr>
        <w:tabs>
          <w:tab w:val="left" w:pos="567"/>
        </w:tabs>
        <w:spacing w:after="160" w:line="259" w:lineRule="auto"/>
        <w:jc w:val="both"/>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1.</w:t>
      </w:r>
      <w:r w:rsidR="00DC687A">
        <w:rPr>
          <w:rFonts w:ascii="Akkurat Light Pro" w:eastAsia="Calibri" w:hAnsi="Akkurat Light Pro" w:cs="Arial"/>
          <w:b/>
          <w:bCs/>
          <w:sz w:val="20"/>
          <w:szCs w:val="20"/>
          <w:lang w:eastAsia="en-US"/>
        </w:rPr>
        <w:t>9</w:t>
      </w:r>
      <w:r w:rsidRPr="00C557E8">
        <w:rPr>
          <w:rFonts w:ascii="Akkurat Light Pro" w:eastAsia="Calibri" w:hAnsi="Akkurat Light Pro" w:cs="Arial"/>
          <w:b/>
          <w:bCs/>
          <w:sz w:val="20"/>
          <w:szCs w:val="20"/>
          <w:lang w:eastAsia="en-US"/>
        </w:rPr>
        <w:t>. Zajednica ponuditelja</w:t>
      </w:r>
    </w:p>
    <w:p w14:paraId="06D655C9" w14:textId="22F3748F" w:rsidR="00B973B1" w:rsidRPr="00C557E8" w:rsidRDefault="00B973B1" w:rsidP="00B973B1">
      <w:pPr>
        <w:tabs>
          <w:tab w:val="left" w:pos="567"/>
        </w:tabs>
        <w:spacing w:after="160" w:line="259"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 xml:space="preserve">Više gospodarskih subjekata može se udružiti i dostaviti zajedničku ponudu, neovisno o uređenju njihova međusobnog odnosa. Odgovornost </w:t>
      </w:r>
      <w:r w:rsidR="00C81EA4" w:rsidRPr="00C557E8">
        <w:rPr>
          <w:rFonts w:ascii="Akkurat Light Pro" w:eastAsia="Calibri" w:hAnsi="Akkurat Light Pro" w:cs="Arial"/>
          <w:sz w:val="20"/>
          <w:szCs w:val="20"/>
          <w:lang w:eastAsia="en-US"/>
        </w:rPr>
        <w:t>članova</w:t>
      </w:r>
      <w:r w:rsidRPr="00C557E8">
        <w:rPr>
          <w:rFonts w:ascii="Akkurat Light Pro" w:eastAsia="Calibri" w:hAnsi="Akkurat Light Pro" w:cs="Arial"/>
          <w:sz w:val="20"/>
          <w:szCs w:val="20"/>
          <w:lang w:eastAsia="en-US"/>
        </w:rPr>
        <w:t xml:space="preserve"> zajednice ponuditelja je solidarna. Ponuda zajednice ponuditelja mora sadržavati podatke o svakom članu zajednice ponuditelja, kako je određeno u Ponudbenom listu (</w:t>
      </w:r>
      <w:r w:rsidRPr="00C557E8">
        <w:rPr>
          <w:rFonts w:ascii="Akkurat Light Pro" w:eastAsia="Calibri" w:hAnsi="Akkurat Light Pro" w:cs="Arial"/>
          <w:b/>
          <w:bCs/>
          <w:sz w:val="20"/>
          <w:szCs w:val="20"/>
          <w:lang w:eastAsia="en-US"/>
        </w:rPr>
        <w:t>Prilog 1</w:t>
      </w:r>
      <w:r w:rsidRPr="00C557E8">
        <w:rPr>
          <w:rFonts w:ascii="Akkurat Light Pro" w:eastAsia="Calibri" w:hAnsi="Akkurat Light Pro" w:cs="Arial"/>
          <w:sz w:val="20"/>
          <w:szCs w:val="20"/>
          <w:lang w:eastAsia="en-US"/>
        </w:rPr>
        <w:t xml:space="preserve">), uz obveznu naznaku člana zajednice ponuditelja koji je ovlašten za komunikaciju s </w:t>
      </w:r>
      <w:r w:rsidR="001C7FBE" w:rsidRPr="00C557E8">
        <w:rPr>
          <w:rFonts w:ascii="Akkurat Light Pro" w:eastAsia="Calibri" w:hAnsi="Akkurat Light Pro" w:cs="Arial"/>
          <w:sz w:val="20"/>
          <w:szCs w:val="20"/>
          <w:lang w:eastAsia="en-US"/>
        </w:rPr>
        <w:t>N</w:t>
      </w:r>
      <w:r w:rsidRPr="00C557E8">
        <w:rPr>
          <w:rFonts w:ascii="Akkurat Light Pro" w:eastAsia="Calibri" w:hAnsi="Akkurat Light Pro" w:cs="Arial"/>
          <w:sz w:val="20"/>
          <w:szCs w:val="20"/>
          <w:lang w:eastAsia="en-US"/>
        </w:rPr>
        <w:t xml:space="preserve">aručiteljem. Također, gospodarski subjekti članovi zajednice ponuditelja obvezni su popuniti </w:t>
      </w:r>
      <w:r w:rsidRPr="00C557E8">
        <w:rPr>
          <w:rFonts w:ascii="Akkurat Light Pro" w:eastAsia="Calibri" w:hAnsi="Akkurat Light Pro" w:cs="Arial"/>
          <w:b/>
          <w:bCs/>
          <w:sz w:val="20"/>
          <w:szCs w:val="20"/>
          <w:lang w:eastAsia="en-US"/>
        </w:rPr>
        <w:t>Prilog 1.a</w:t>
      </w:r>
      <w:r w:rsidRPr="00C557E8">
        <w:rPr>
          <w:rFonts w:ascii="Akkurat Light Pro" w:eastAsia="Calibri" w:hAnsi="Akkurat Light Pro" w:cs="Arial"/>
          <w:sz w:val="20"/>
          <w:szCs w:val="20"/>
          <w:lang w:eastAsia="en-US"/>
        </w:rPr>
        <w:t xml:space="preserve"> Ponudbenom listu – Podaci o članovima zajednice ponuditelja (za svakog člana zajednice ponuditelja zasebno).</w:t>
      </w:r>
    </w:p>
    <w:p w14:paraId="5C6AF10A" w14:textId="633196A9" w:rsidR="00336C92" w:rsidRPr="00C557E8" w:rsidRDefault="00B973B1" w:rsidP="004A54DD">
      <w:pPr>
        <w:tabs>
          <w:tab w:val="left" w:pos="567"/>
        </w:tabs>
        <w:spacing w:after="160" w:line="259"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Naručitelj neposredno plaća svakom članu zajednice ponuditelja za onaj dio ugovora kojeg je on izvršio, ako zajednica ponuditelja ne odredi drugačije.</w:t>
      </w:r>
    </w:p>
    <w:p w14:paraId="2EF1C39C" w14:textId="7283000A" w:rsidR="00336C92" w:rsidRPr="00C557E8" w:rsidRDefault="00336C92" w:rsidP="00336C92">
      <w:pPr>
        <w:tabs>
          <w:tab w:val="left" w:pos="567"/>
        </w:tabs>
        <w:spacing w:after="160" w:line="259" w:lineRule="auto"/>
        <w:contextualSpacing/>
        <w:jc w:val="both"/>
        <w:rPr>
          <w:rFonts w:ascii="Akkurat Light Pro" w:eastAsia="Calibri" w:hAnsi="Akkurat Light Pro" w:cs="Arial"/>
          <w:b/>
          <w:bCs/>
          <w:sz w:val="20"/>
          <w:szCs w:val="20"/>
          <w:lang w:eastAsia="en-US" w:bidi="ar-SA"/>
        </w:rPr>
      </w:pPr>
      <w:r w:rsidRPr="00C557E8">
        <w:rPr>
          <w:rFonts w:ascii="Akkurat Light Pro" w:eastAsia="Calibri" w:hAnsi="Akkurat Light Pro" w:cs="Arial"/>
          <w:b/>
          <w:bCs/>
          <w:sz w:val="20"/>
          <w:szCs w:val="20"/>
          <w:lang w:eastAsia="en-US" w:bidi="ar-SA"/>
        </w:rPr>
        <w:t>1.1</w:t>
      </w:r>
      <w:r w:rsidR="00DC687A">
        <w:rPr>
          <w:rFonts w:ascii="Akkurat Light Pro" w:eastAsia="Calibri" w:hAnsi="Akkurat Light Pro" w:cs="Arial"/>
          <w:b/>
          <w:bCs/>
          <w:sz w:val="20"/>
          <w:szCs w:val="20"/>
          <w:lang w:eastAsia="en-US" w:bidi="ar-SA"/>
        </w:rPr>
        <w:t>0</w:t>
      </w:r>
      <w:r w:rsidRPr="00C557E8">
        <w:rPr>
          <w:rFonts w:ascii="Akkurat Light Pro" w:eastAsia="Calibri" w:hAnsi="Akkurat Light Pro" w:cs="Arial"/>
          <w:b/>
          <w:bCs/>
          <w:sz w:val="20"/>
          <w:szCs w:val="20"/>
          <w:lang w:eastAsia="en-US" w:bidi="ar-SA"/>
        </w:rPr>
        <w:t xml:space="preserve">. </w:t>
      </w:r>
      <w:proofErr w:type="spellStart"/>
      <w:r w:rsidRPr="00C557E8">
        <w:rPr>
          <w:rFonts w:ascii="Akkurat Light Pro" w:eastAsia="Calibri" w:hAnsi="Akkurat Light Pro" w:cs="Arial"/>
          <w:b/>
          <w:bCs/>
          <w:sz w:val="20"/>
          <w:szCs w:val="20"/>
          <w:lang w:eastAsia="en-US" w:bidi="ar-SA"/>
        </w:rPr>
        <w:t>Pod</w:t>
      </w:r>
      <w:r w:rsidR="00F03E98">
        <w:rPr>
          <w:rFonts w:ascii="Akkurat Light Pro" w:eastAsia="Calibri" w:hAnsi="Akkurat Light Pro" w:cs="Arial"/>
          <w:b/>
          <w:bCs/>
          <w:sz w:val="20"/>
          <w:szCs w:val="20"/>
          <w:lang w:eastAsia="en-US" w:bidi="ar-SA"/>
        </w:rPr>
        <w:t>ugovaratelji</w:t>
      </w:r>
      <w:proofErr w:type="spellEnd"/>
    </w:p>
    <w:p w14:paraId="0BE9F318" w14:textId="77777777" w:rsidR="00336C92" w:rsidRPr="00C557E8" w:rsidRDefault="00336C92" w:rsidP="00336C92">
      <w:pPr>
        <w:tabs>
          <w:tab w:val="left" w:pos="567"/>
        </w:tabs>
        <w:spacing w:after="160" w:line="259" w:lineRule="auto"/>
        <w:contextualSpacing/>
        <w:jc w:val="both"/>
        <w:rPr>
          <w:rFonts w:ascii="Akkurat Light Pro" w:eastAsia="Calibri" w:hAnsi="Akkurat Light Pro" w:cs="Arial"/>
          <w:sz w:val="20"/>
          <w:szCs w:val="20"/>
          <w:lang w:eastAsia="en-US" w:bidi="ar-SA"/>
        </w:rPr>
      </w:pPr>
    </w:p>
    <w:p w14:paraId="291F94C5" w14:textId="77777777" w:rsidR="00336C92" w:rsidRPr="00C557E8" w:rsidRDefault="00336C92" w:rsidP="00336C92">
      <w:pPr>
        <w:tabs>
          <w:tab w:val="left" w:pos="567"/>
        </w:tabs>
        <w:spacing w:after="160" w:line="259" w:lineRule="auto"/>
        <w:contextualSpacing/>
        <w:jc w:val="both"/>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 xml:space="preserve">Ako gospodarski subjekt namjerava dati dio ugovora u podugovor jednom ili više </w:t>
      </w:r>
      <w:proofErr w:type="spellStart"/>
      <w:r w:rsidRPr="00C557E8">
        <w:rPr>
          <w:rFonts w:ascii="Akkurat Light Pro" w:eastAsia="Calibri" w:hAnsi="Akkurat Light Pro" w:cs="Arial"/>
          <w:sz w:val="20"/>
          <w:szCs w:val="20"/>
          <w:lang w:eastAsia="en-US" w:bidi="ar-SA"/>
        </w:rPr>
        <w:t>podizvoditelja</w:t>
      </w:r>
      <w:proofErr w:type="spellEnd"/>
      <w:r w:rsidRPr="00C557E8">
        <w:rPr>
          <w:rFonts w:ascii="Akkurat Light Pro" w:eastAsia="Calibri" w:hAnsi="Akkurat Light Pro" w:cs="Arial"/>
          <w:sz w:val="20"/>
          <w:szCs w:val="20"/>
          <w:lang w:eastAsia="en-US" w:bidi="ar-SA"/>
        </w:rPr>
        <w:t>, dužni su u ponudi navesti sljedeće podatke:</w:t>
      </w:r>
    </w:p>
    <w:p w14:paraId="3B9B141F" w14:textId="77777777" w:rsidR="00336C92" w:rsidRPr="00C557E8" w:rsidRDefault="00336C92" w:rsidP="00336C92">
      <w:pPr>
        <w:tabs>
          <w:tab w:val="left" w:pos="567"/>
        </w:tabs>
        <w:spacing w:after="160" w:line="259" w:lineRule="auto"/>
        <w:contextualSpacing/>
        <w:jc w:val="both"/>
        <w:rPr>
          <w:rFonts w:ascii="Akkurat Light Pro" w:eastAsia="Calibri" w:hAnsi="Akkurat Light Pro" w:cs="Arial"/>
          <w:sz w:val="20"/>
          <w:szCs w:val="20"/>
          <w:lang w:eastAsia="en-US" w:bidi="ar-SA"/>
        </w:rPr>
      </w:pPr>
    </w:p>
    <w:p w14:paraId="3E42BFD6" w14:textId="6500E408" w:rsidR="00336C92" w:rsidRPr="00C557E8" w:rsidRDefault="00336C92" w:rsidP="002A78BF">
      <w:pPr>
        <w:tabs>
          <w:tab w:val="left" w:pos="567"/>
        </w:tabs>
        <w:spacing w:after="160" w:line="259" w:lineRule="auto"/>
        <w:ind w:left="564" w:hanging="564"/>
        <w:contextualSpacing/>
        <w:jc w:val="both"/>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w:t>
      </w:r>
      <w:r w:rsidRPr="00C557E8">
        <w:rPr>
          <w:rFonts w:ascii="Akkurat Light Pro" w:eastAsia="Calibri" w:hAnsi="Akkurat Light Pro" w:cs="Arial"/>
          <w:sz w:val="20"/>
          <w:szCs w:val="20"/>
          <w:lang w:eastAsia="en-US" w:bidi="ar-SA"/>
        </w:rPr>
        <w:tab/>
        <w:t xml:space="preserve">naziv ili tvrtku, sjedište, OIB, (ili nacionalni identifikacijski broj prema zemlji sjedišta gospodarskog subjekta, ako je primjenjivo), IBAN/broj računa </w:t>
      </w:r>
      <w:proofErr w:type="spellStart"/>
      <w:r w:rsidRPr="00C557E8">
        <w:rPr>
          <w:rFonts w:ascii="Akkurat Light Pro" w:eastAsia="Calibri" w:hAnsi="Akkurat Light Pro" w:cs="Arial"/>
          <w:sz w:val="20"/>
          <w:szCs w:val="20"/>
          <w:lang w:eastAsia="en-US" w:bidi="ar-SA"/>
        </w:rPr>
        <w:t>podizvoditelja</w:t>
      </w:r>
      <w:proofErr w:type="spellEnd"/>
      <w:r w:rsidRPr="00C557E8">
        <w:rPr>
          <w:rFonts w:ascii="Akkurat Light Pro" w:eastAsia="Calibri" w:hAnsi="Akkurat Light Pro" w:cs="Arial"/>
          <w:sz w:val="20"/>
          <w:szCs w:val="20"/>
          <w:lang w:eastAsia="en-US" w:bidi="ar-SA"/>
        </w:rPr>
        <w:t xml:space="preserve">, </w:t>
      </w:r>
    </w:p>
    <w:p w14:paraId="6E3905FB" w14:textId="77777777" w:rsidR="002A78BF" w:rsidRPr="00C557E8" w:rsidRDefault="002A78BF" w:rsidP="002A78BF">
      <w:pPr>
        <w:tabs>
          <w:tab w:val="left" w:pos="567"/>
        </w:tabs>
        <w:spacing w:after="160" w:line="259" w:lineRule="auto"/>
        <w:ind w:left="564" w:hanging="564"/>
        <w:contextualSpacing/>
        <w:jc w:val="both"/>
        <w:rPr>
          <w:rFonts w:ascii="Akkurat Light Pro" w:eastAsia="Calibri" w:hAnsi="Akkurat Light Pro" w:cs="Arial"/>
          <w:sz w:val="20"/>
          <w:szCs w:val="20"/>
          <w:lang w:eastAsia="en-US" w:bidi="ar-SA"/>
        </w:rPr>
      </w:pPr>
    </w:p>
    <w:p w14:paraId="315F4549" w14:textId="468FEBF3" w:rsidR="00336C92" w:rsidRPr="00C557E8" w:rsidRDefault="00336C92" w:rsidP="00B973B1">
      <w:pPr>
        <w:tabs>
          <w:tab w:val="left" w:pos="567"/>
        </w:tabs>
        <w:spacing w:after="160" w:line="259" w:lineRule="auto"/>
        <w:contextualSpacing/>
        <w:jc w:val="both"/>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 xml:space="preserve">U slučaju sudjelovanja </w:t>
      </w:r>
      <w:proofErr w:type="spellStart"/>
      <w:r w:rsidRPr="00C557E8">
        <w:rPr>
          <w:rFonts w:ascii="Akkurat Light Pro" w:eastAsia="Calibri" w:hAnsi="Akkurat Light Pro" w:cs="Arial"/>
          <w:sz w:val="20"/>
          <w:szCs w:val="20"/>
          <w:lang w:eastAsia="en-US" w:bidi="ar-SA"/>
        </w:rPr>
        <w:t>podizvoditelja</w:t>
      </w:r>
      <w:proofErr w:type="spellEnd"/>
      <w:r w:rsidRPr="00C557E8">
        <w:rPr>
          <w:rFonts w:ascii="Akkurat Light Pro" w:eastAsia="Calibri" w:hAnsi="Akkurat Light Pro" w:cs="Arial"/>
          <w:sz w:val="20"/>
          <w:szCs w:val="20"/>
          <w:lang w:eastAsia="en-US" w:bidi="ar-SA"/>
        </w:rPr>
        <w:t xml:space="preserve">, ponuditelj je dužan uz ponudu dostaviti ispunjeni </w:t>
      </w:r>
      <w:r w:rsidRPr="00C557E8">
        <w:rPr>
          <w:rFonts w:ascii="Akkurat Light Pro" w:eastAsia="Calibri" w:hAnsi="Akkurat Light Pro" w:cs="Arial"/>
          <w:b/>
          <w:bCs/>
          <w:sz w:val="20"/>
          <w:szCs w:val="20"/>
          <w:lang w:eastAsia="en-US" w:bidi="ar-SA"/>
        </w:rPr>
        <w:t>Prilog 1.b</w:t>
      </w:r>
      <w:r w:rsidRPr="00C557E8">
        <w:rPr>
          <w:rFonts w:ascii="Akkurat Light Pro" w:eastAsia="Calibri" w:hAnsi="Akkurat Light Pro" w:cs="Arial"/>
          <w:sz w:val="20"/>
          <w:szCs w:val="20"/>
          <w:lang w:eastAsia="en-US" w:bidi="ar-SA"/>
        </w:rPr>
        <w:t xml:space="preserve"> Ponudbenom listu – Podaci o </w:t>
      </w:r>
      <w:proofErr w:type="spellStart"/>
      <w:r w:rsidRPr="00C557E8">
        <w:rPr>
          <w:rFonts w:ascii="Akkurat Light Pro" w:eastAsia="Calibri" w:hAnsi="Akkurat Light Pro" w:cs="Arial"/>
          <w:sz w:val="20"/>
          <w:szCs w:val="20"/>
          <w:lang w:eastAsia="en-US" w:bidi="ar-SA"/>
        </w:rPr>
        <w:t>podizvoditelju</w:t>
      </w:r>
      <w:proofErr w:type="spellEnd"/>
      <w:r w:rsidRPr="00C557E8">
        <w:rPr>
          <w:rFonts w:ascii="Akkurat Light Pro" w:eastAsia="Calibri" w:hAnsi="Akkurat Light Pro" w:cs="Arial"/>
          <w:sz w:val="20"/>
          <w:szCs w:val="20"/>
          <w:lang w:eastAsia="en-US" w:bidi="ar-SA"/>
        </w:rPr>
        <w:t xml:space="preserve">/ima (za svakog </w:t>
      </w:r>
      <w:proofErr w:type="spellStart"/>
      <w:r w:rsidRPr="00C557E8">
        <w:rPr>
          <w:rFonts w:ascii="Akkurat Light Pro" w:eastAsia="Calibri" w:hAnsi="Akkurat Light Pro" w:cs="Arial"/>
          <w:sz w:val="20"/>
          <w:szCs w:val="20"/>
          <w:lang w:eastAsia="en-US" w:bidi="ar-SA"/>
        </w:rPr>
        <w:t>podizvoditelja</w:t>
      </w:r>
      <w:proofErr w:type="spellEnd"/>
      <w:r w:rsidRPr="00C557E8">
        <w:rPr>
          <w:rFonts w:ascii="Akkurat Light Pro" w:eastAsia="Calibri" w:hAnsi="Akkurat Light Pro" w:cs="Arial"/>
          <w:sz w:val="20"/>
          <w:szCs w:val="20"/>
          <w:lang w:eastAsia="en-US" w:bidi="ar-SA"/>
        </w:rPr>
        <w:t xml:space="preserve"> zasebno). Ako ponuditelj odnosno zajednica ponuditelja ne dostavi podatke o </w:t>
      </w:r>
      <w:proofErr w:type="spellStart"/>
      <w:r w:rsidRPr="00C557E8">
        <w:rPr>
          <w:rFonts w:ascii="Akkurat Light Pro" w:eastAsia="Calibri" w:hAnsi="Akkurat Light Pro" w:cs="Arial"/>
          <w:sz w:val="20"/>
          <w:szCs w:val="20"/>
          <w:lang w:eastAsia="en-US" w:bidi="ar-SA"/>
        </w:rPr>
        <w:t>podizvoditelju</w:t>
      </w:r>
      <w:proofErr w:type="spellEnd"/>
      <w:r w:rsidRPr="00C557E8">
        <w:rPr>
          <w:rFonts w:ascii="Akkurat Light Pro" w:eastAsia="Calibri" w:hAnsi="Akkurat Light Pro" w:cs="Arial"/>
          <w:sz w:val="20"/>
          <w:szCs w:val="20"/>
          <w:lang w:eastAsia="en-US" w:bidi="ar-SA"/>
        </w:rPr>
        <w:t xml:space="preserve">, smatra se da će cjelokupni predmet nabave izvršiti samostalno. Sudjelovanje </w:t>
      </w:r>
      <w:proofErr w:type="spellStart"/>
      <w:r w:rsidRPr="00C557E8">
        <w:rPr>
          <w:rFonts w:ascii="Akkurat Light Pro" w:eastAsia="Calibri" w:hAnsi="Akkurat Light Pro" w:cs="Arial"/>
          <w:sz w:val="20"/>
          <w:szCs w:val="20"/>
          <w:lang w:eastAsia="en-US" w:bidi="ar-SA"/>
        </w:rPr>
        <w:t>podizvoditelja</w:t>
      </w:r>
      <w:proofErr w:type="spellEnd"/>
      <w:r w:rsidRPr="00C557E8">
        <w:rPr>
          <w:rFonts w:ascii="Akkurat Light Pro" w:eastAsia="Calibri" w:hAnsi="Akkurat Light Pro" w:cs="Arial"/>
          <w:sz w:val="20"/>
          <w:szCs w:val="20"/>
          <w:lang w:eastAsia="en-US" w:bidi="ar-SA"/>
        </w:rPr>
        <w:t xml:space="preserve"> ne utječe na odgovornost ponuditelja za izvršenje ugovora.</w:t>
      </w:r>
    </w:p>
    <w:p w14:paraId="1A5BAC2F" w14:textId="49E957EC" w:rsidR="0077615C" w:rsidRPr="00C557E8" w:rsidRDefault="0077615C" w:rsidP="00B973B1">
      <w:pPr>
        <w:tabs>
          <w:tab w:val="left" w:pos="567"/>
        </w:tabs>
        <w:spacing w:after="160" w:line="259" w:lineRule="auto"/>
        <w:contextualSpacing/>
        <w:jc w:val="both"/>
        <w:rPr>
          <w:rFonts w:ascii="Akkurat Light Pro" w:eastAsia="Calibri" w:hAnsi="Akkurat Light Pro" w:cs="Arial"/>
          <w:b/>
          <w:bCs/>
          <w:sz w:val="20"/>
          <w:szCs w:val="20"/>
          <w:lang w:eastAsia="en-US" w:bidi="ar-SA"/>
        </w:rPr>
      </w:pPr>
    </w:p>
    <w:p w14:paraId="17DED234" w14:textId="70EE2A28" w:rsidR="0077615C" w:rsidRPr="00C557E8" w:rsidRDefault="0077615C" w:rsidP="00B973B1">
      <w:pPr>
        <w:tabs>
          <w:tab w:val="left" w:pos="567"/>
        </w:tabs>
        <w:spacing w:after="160" w:line="259" w:lineRule="auto"/>
        <w:contextualSpacing/>
        <w:jc w:val="both"/>
        <w:rPr>
          <w:rFonts w:ascii="Akkurat Light Pro" w:eastAsia="Calibri" w:hAnsi="Akkurat Light Pro" w:cs="Arial"/>
          <w:b/>
          <w:bCs/>
          <w:sz w:val="20"/>
          <w:szCs w:val="20"/>
          <w:lang w:eastAsia="en-US" w:bidi="ar-SA"/>
        </w:rPr>
      </w:pPr>
      <w:bookmarkStart w:id="4" w:name="_Hlk87096310"/>
      <w:r w:rsidRPr="00C557E8">
        <w:rPr>
          <w:rFonts w:ascii="Akkurat Light Pro" w:eastAsia="Calibri" w:hAnsi="Akkurat Light Pro" w:cs="Arial"/>
          <w:b/>
          <w:bCs/>
          <w:sz w:val="20"/>
          <w:szCs w:val="20"/>
          <w:lang w:eastAsia="en-US" w:bidi="ar-SA"/>
        </w:rPr>
        <w:t>1.1</w:t>
      </w:r>
      <w:r w:rsidR="00DC687A">
        <w:rPr>
          <w:rFonts w:ascii="Akkurat Light Pro" w:eastAsia="Calibri" w:hAnsi="Akkurat Light Pro" w:cs="Arial"/>
          <w:b/>
          <w:bCs/>
          <w:sz w:val="20"/>
          <w:szCs w:val="20"/>
          <w:lang w:eastAsia="en-US" w:bidi="ar-SA"/>
        </w:rPr>
        <w:t>1</w:t>
      </w:r>
      <w:r w:rsidRPr="00C557E8">
        <w:rPr>
          <w:rFonts w:ascii="Akkurat Light Pro" w:eastAsia="Calibri" w:hAnsi="Akkurat Light Pro" w:cs="Arial"/>
          <w:b/>
          <w:bCs/>
          <w:sz w:val="20"/>
          <w:szCs w:val="20"/>
          <w:lang w:eastAsia="en-US" w:bidi="ar-SA"/>
        </w:rPr>
        <w:t>. Procijenjena vrijednost nabave</w:t>
      </w:r>
    </w:p>
    <w:bookmarkEnd w:id="4"/>
    <w:p w14:paraId="180EE611" w14:textId="0E9CDBAB" w:rsidR="0077615C" w:rsidRPr="00C557E8" w:rsidRDefault="0077615C" w:rsidP="00B973B1">
      <w:pPr>
        <w:tabs>
          <w:tab w:val="left" w:pos="567"/>
        </w:tabs>
        <w:spacing w:after="160" w:line="259" w:lineRule="auto"/>
        <w:contextualSpacing/>
        <w:jc w:val="both"/>
        <w:rPr>
          <w:rFonts w:ascii="Akkurat Light Pro" w:eastAsia="Calibri" w:hAnsi="Akkurat Light Pro" w:cs="Arial"/>
          <w:b/>
          <w:bCs/>
          <w:sz w:val="20"/>
          <w:szCs w:val="20"/>
          <w:lang w:eastAsia="en-US" w:bidi="ar-SA"/>
        </w:rPr>
      </w:pPr>
    </w:p>
    <w:p w14:paraId="32A3D928" w14:textId="79BD6B8B" w:rsidR="0077615C" w:rsidRPr="00C557E8" w:rsidRDefault="00DE2BED" w:rsidP="00C07ED6">
      <w:pPr>
        <w:tabs>
          <w:tab w:val="left" w:pos="567"/>
        </w:tabs>
        <w:spacing w:after="160" w:line="259" w:lineRule="auto"/>
        <w:contextualSpacing/>
        <w:jc w:val="both"/>
        <w:rPr>
          <w:rFonts w:ascii="Akkurat Light Pro" w:eastAsia="Calibri" w:hAnsi="Akkurat Light Pro" w:cs="Arial"/>
          <w:sz w:val="20"/>
          <w:szCs w:val="20"/>
          <w:lang w:eastAsia="en-US"/>
        </w:rPr>
      </w:pPr>
      <w:bookmarkStart w:id="5" w:name="_Hlk87096272"/>
      <w:r w:rsidRPr="00F862B1">
        <w:rPr>
          <w:rFonts w:ascii="Akkurat Light Pro" w:eastAsia="Calibri" w:hAnsi="Akkurat Light Pro" w:cs="Arial"/>
          <w:sz w:val="20"/>
          <w:szCs w:val="20"/>
          <w:lang w:eastAsia="en-US"/>
        </w:rPr>
        <w:t xml:space="preserve">Ukupna procijenjena vrijednost nabave iznosi </w:t>
      </w:r>
      <w:r w:rsidR="00133618" w:rsidRPr="00F862B1">
        <w:rPr>
          <w:rFonts w:ascii="Akkurat Light Pro" w:eastAsia="Calibri" w:hAnsi="Akkurat Light Pro" w:cs="Arial"/>
          <w:b/>
          <w:bCs/>
          <w:sz w:val="20"/>
          <w:szCs w:val="20"/>
          <w:lang w:eastAsia="en-US"/>
        </w:rPr>
        <w:t>14</w:t>
      </w:r>
      <w:r w:rsidR="00C07ED6" w:rsidRPr="00F862B1">
        <w:rPr>
          <w:rFonts w:ascii="Akkurat Light Pro" w:eastAsia="Calibri" w:hAnsi="Akkurat Light Pro" w:cs="Arial"/>
          <w:b/>
          <w:bCs/>
          <w:sz w:val="20"/>
          <w:szCs w:val="20"/>
          <w:lang w:eastAsia="en-US"/>
        </w:rPr>
        <w:t>.</w:t>
      </w:r>
      <w:r w:rsidR="00133618" w:rsidRPr="00F862B1">
        <w:rPr>
          <w:rFonts w:ascii="Akkurat Light Pro" w:eastAsia="Calibri" w:hAnsi="Akkurat Light Pro" w:cs="Arial"/>
          <w:b/>
          <w:bCs/>
          <w:sz w:val="20"/>
          <w:szCs w:val="20"/>
          <w:lang w:eastAsia="en-US"/>
        </w:rPr>
        <w:t>099</w:t>
      </w:r>
      <w:r w:rsidR="00C07ED6" w:rsidRPr="00F862B1">
        <w:rPr>
          <w:rFonts w:ascii="Akkurat Light Pro" w:eastAsia="Calibri" w:hAnsi="Akkurat Light Pro" w:cs="Arial"/>
          <w:b/>
          <w:bCs/>
          <w:sz w:val="20"/>
          <w:szCs w:val="20"/>
          <w:lang w:eastAsia="en-US"/>
        </w:rPr>
        <w:t>.</w:t>
      </w:r>
      <w:r w:rsidR="00133618" w:rsidRPr="00F862B1">
        <w:rPr>
          <w:rFonts w:ascii="Akkurat Light Pro" w:eastAsia="Calibri" w:hAnsi="Akkurat Light Pro" w:cs="Arial"/>
          <w:b/>
          <w:bCs/>
          <w:sz w:val="20"/>
          <w:szCs w:val="20"/>
          <w:lang w:eastAsia="en-US"/>
        </w:rPr>
        <w:t>508</w:t>
      </w:r>
      <w:r w:rsidR="00C07ED6" w:rsidRPr="00F862B1">
        <w:rPr>
          <w:rFonts w:ascii="Akkurat Light Pro" w:eastAsia="Calibri" w:hAnsi="Akkurat Light Pro" w:cs="Arial"/>
          <w:b/>
          <w:bCs/>
          <w:sz w:val="20"/>
          <w:szCs w:val="20"/>
          <w:lang w:eastAsia="en-US"/>
        </w:rPr>
        <w:t>,</w:t>
      </w:r>
      <w:r w:rsidR="00133618" w:rsidRPr="00F862B1">
        <w:rPr>
          <w:rFonts w:ascii="Akkurat Light Pro" w:eastAsia="Calibri" w:hAnsi="Akkurat Light Pro" w:cs="Arial"/>
          <w:b/>
          <w:bCs/>
          <w:sz w:val="20"/>
          <w:szCs w:val="20"/>
          <w:lang w:eastAsia="en-US"/>
        </w:rPr>
        <w:t>93</w:t>
      </w:r>
      <w:r w:rsidR="00C07ED6" w:rsidRPr="00F862B1">
        <w:rPr>
          <w:rFonts w:ascii="Akkurat Light Pro" w:eastAsia="Calibri" w:hAnsi="Akkurat Light Pro" w:cs="Arial"/>
          <w:b/>
          <w:bCs/>
          <w:sz w:val="20"/>
          <w:szCs w:val="20"/>
          <w:lang w:eastAsia="en-US"/>
        </w:rPr>
        <w:t xml:space="preserve"> </w:t>
      </w:r>
      <w:r w:rsidR="00864B89" w:rsidRPr="00F862B1">
        <w:rPr>
          <w:rFonts w:ascii="Akkurat Light Pro" w:eastAsia="Calibri" w:hAnsi="Akkurat Light Pro" w:cs="Arial"/>
          <w:b/>
          <w:bCs/>
          <w:sz w:val="20"/>
          <w:szCs w:val="20"/>
          <w:lang w:eastAsia="en-US"/>
        </w:rPr>
        <w:t>EUR</w:t>
      </w:r>
      <w:r w:rsidR="00C07ED6" w:rsidRPr="00F862B1">
        <w:rPr>
          <w:rFonts w:ascii="Akkurat Light Pro" w:eastAsia="Calibri" w:hAnsi="Akkurat Light Pro" w:cs="Arial"/>
          <w:b/>
          <w:bCs/>
          <w:sz w:val="20"/>
          <w:szCs w:val="20"/>
          <w:lang w:eastAsia="en-US"/>
        </w:rPr>
        <w:t xml:space="preserve"> bez PDV-a</w:t>
      </w:r>
      <w:r w:rsidR="00C07ED6" w:rsidRPr="00F862B1">
        <w:rPr>
          <w:rFonts w:ascii="Akkurat Light Pro" w:eastAsia="Calibri" w:hAnsi="Akkurat Light Pro" w:cs="Arial"/>
          <w:sz w:val="20"/>
          <w:szCs w:val="20"/>
          <w:lang w:eastAsia="en-US"/>
        </w:rPr>
        <w:t xml:space="preserve">, odnosno </w:t>
      </w:r>
      <w:r w:rsidR="00C27C22" w:rsidRPr="00F862B1">
        <w:rPr>
          <w:rFonts w:ascii="Akkurat Light Pro" w:eastAsia="Calibri" w:hAnsi="Akkurat Light Pro" w:cs="Arial"/>
          <w:b/>
          <w:bCs/>
          <w:sz w:val="20"/>
          <w:szCs w:val="20"/>
          <w:lang w:eastAsia="en-US"/>
        </w:rPr>
        <w:t>17.624.386,16</w:t>
      </w:r>
      <w:r w:rsidR="00864B89" w:rsidRPr="00F862B1">
        <w:rPr>
          <w:rFonts w:ascii="Akkurat Light Pro" w:eastAsia="Calibri" w:hAnsi="Akkurat Light Pro" w:cs="Arial"/>
          <w:b/>
          <w:bCs/>
          <w:sz w:val="20"/>
          <w:szCs w:val="20"/>
          <w:lang w:eastAsia="en-US"/>
        </w:rPr>
        <w:t xml:space="preserve"> EUR</w:t>
      </w:r>
      <w:r w:rsidR="00C07ED6" w:rsidRPr="00F862B1">
        <w:rPr>
          <w:rFonts w:ascii="Akkurat Light Pro" w:eastAsia="Calibri" w:hAnsi="Akkurat Light Pro" w:cs="Arial"/>
          <w:sz w:val="20"/>
          <w:szCs w:val="20"/>
          <w:lang w:eastAsia="en-US"/>
        </w:rPr>
        <w:t xml:space="preserve"> sa</w:t>
      </w:r>
      <w:r w:rsidR="00C07ED6" w:rsidRPr="00C557E8">
        <w:rPr>
          <w:rFonts w:ascii="Akkurat Light Pro" w:eastAsia="Calibri" w:hAnsi="Akkurat Light Pro" w:cs="Arial"/>
          <w:sz w:val="20"/>
          <w:szCs w:val="20"/>
          <w:lang w:eastAsia="en-US"/>
        </w:rPr>
        <w:t xml:space="preserve"> PDV-om.</w:t>
      </w:r>
    </w:p>
    <w:p w14:paraId="185B71C5" w14:textId="77777777" w:rsidR="00C07ED6" w:rsidRPr="00C557E8" w:rsidRDefault="00C07ED6" w:rsidP="00C07ED6">
      <w:pPr>
        <w:tabs>
          <w:tab w:val="left" w:pos="567"/>
        </w:tabs>
        <w:spacing w:after="160" w:line="259" w:lineRule="auto"/>
        <w:contextualSpacing/>
        <w:jc w:val="both"/>
        <w:rPr>
          <w:rFonts w:ascii="Akkurat Light Pro" w:eastAsia="Calibri" w:hAnsi="Akkurat Light Pro" w:cs="Arial"/>
          <w:b/>
          <w:bCs/>
          <w:sz w:val="20"/>
          <w:szCs w:val="20"/>
          <w:lang w:eastAsia="en-US" w:bidi="ar-SA"/>
        </w:rPr>
      </w:pPr>
    </w:p>
    <w:p w14:paraId="55B00352" w14:textId="34945823" w:rsidR="00132076" w:rsidRDefault="00132076" w:rsidP="00B973B1">
      <w:pPr>
        <w:tabs>
          <w:tab w:val="left" w:pos="567"/>
        </w:tabs>
        <w:spacing w:after="160" w:line="259" w:lineRule="auto"/>
        <w:contextualSpacing/>
        <w:jc w:val="both"/>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 xml:space="preserve">Količine naznačene u Troškovniku </w:t>
      </w:r>
      <w:r w:rsidR="00011FF9" w:rsidRPr="00C557E8">
        <w:rPr>
          <w:rFonts w:ascii="Akkurat Light Pro" w:eastAsia="Calibri" w:hAnsi="Akkurat Light Pro" w:cs="Arial"/>
          <w:sz w:val="20"/>
          <w:szCs w:val="20"/>
          <w:lang w:eastAsia="en-US" w:bidi="ar-SA"/>
        </w:rPr>
        <w:t xml:space="preserve">(Prilog 2) </w:t>
      </w:r>
      <w:r w:rsidRPr="00C557E8">
        <w:rPr>
          <w:rFonts w:ascii="Akkurat Light Pro" w:eastAsia="Calibri" w:hAnsi="Akkurat Light Pro" w:cs="Arial"/>
          <w:sz w:val="20"/>
          <w:szCs w:val="20"/>
          <w:lang w:eastAsia="en-US" w:bidi="ar-SA"/>
        </w:rPr>
        <w:t>su okvirne.</w:t>
      </w:r>
      <w:r w:rsidR="001B5D2B" w:rsidRPr="00C557E8">
        <w:t xml:space="preserve"> </w:t>
      </w:r>
      <w:r w:rsidR="001B5D2B" w:rsidRPr="00C557E8">
        <w:rPr>
          <w:rFonts w:ascii="Akkurat Light Pro" w:eastAsia="Calibri" w:hAnsi="Akkurat Light Pro" w:cs="Arial"/>
          <w:sz w:val="20"/>
          <w:szCs w:val="20"/>
          <w:lang w:eastAsia="en-US" w:bidi="ar-SA"/>
        </w:rPr>
        <w:t>Stvarno nabavljena količina predmeta nabave može biti veća ili manja od okvirne količine te takve razlike pri izvođenju radova ne predstavljaju izmjenu ugovora o nabavi.</w:t>
      </w:r>
    </w:p>
    <w:p w14:paraId="3CC31265" w14:textId="77777777" w:rsidR="00952507" w:rsidRDefault="00952507" w:rsidP="00B973B1">
      <w:pPr>
        <w:tabs>
          <w:tab w:val="left" w:pos="567"/>
        </w:tabs>
        <w:spacing w:after="160" w:line="259" w:lineRule="auto"/>
        <w:contextualSpacing/>
        <w:jc w:val="both"/>
        <w:rPr>
          <w:rFonts w:ascii="Akkurat Light Pro" w:eastAsia="Calibri" w:hAnsi="Akkurat Light Pro" w:cs="Arial"/>
          <w:sz w:val="20"/>
          <w:szCs w:val="20"/>
          <w:lang w:eastAsia="en-US" w:bidi="ar-SA"/>
        </w:rPr>
      </w:pPr>
    </w:p>
    <w:p w14:paraId="78EB51B7" w14:textId="114710C3" w:rsidR="002A0F99" w:rsidRPr="005459B5" w:rsidRDefault="00443210" w:rsidP="005459B5">
      <w:pPr>
        <w:tabs>
          <w:tab w:val="left" w:pos="567"/>
        </w:tabs>
        <w:spacing w:after="160" w:line="259" w:lineRule="auto"/>
        <w:contextualSpacing/>
        <w:jc w:val="both"/>
        <w:rPr>
          <w:rFonts w:ascii="Akkurat Light Pro" w:eastAsia="Calibri" w:hAnsi="Akkurat Light Pro" w:cs="Arial"/>
          <w:sz w:val="20"/>
          <w:szCs w:val="20"/>
          <w:lang w:eastAsia="en-US" w:bidi="ar-SA"/>
        </w:rPr>
      </w:pPr>
      <w:r>
        <w:rPr>
          <w:rFonts w:ascii="Akkurat Light Pro" w:eastAsia="Calibri" w:hAnsi="Akkurat Light Pro" w:cs="Arial"/>
          <w:sz w:val="20"/>
          <w:szCs w:val="20"/>
          <w:lang w:eastAsia="en-US" w:bidi="ar-SA"/>
        </w:rPr>
        <w:t xml:space="preserve">S tim u vezi, a s obzirom na to da su količine u nabavi određene kao okvirne, napominje se da </w:t>
      </w:r>
      <w:r w:rsidR="00952507" w:rsidRPr="00581EFF">
        <w:rPr>
          <w:rFonts w:ascii="Akkurat Light Pro" w:eastAsia="Calibri" w:hAnsi="Akkurat Light Pro" w:cs="Arial"/>
          <w:sz w:val="20"/>
          <w:szCs w:val="20"/>
          <w:lang w:eastAsia="en-US" w:bidi="ar-SA"/>
        </w:rPr>
        <w:t xml:space="preserve">Naručitelj </w:t>
      </w:r>
      <w:r>
        <w:rPr>
          <w:rFonts w:ascii="Akkurat Light Pro" w:eastAsia="Calibri" w:hAnsi="Akkurat Light Pro" w:cs="Arial"/>
          <w:sz w:val="20"/>
          <w:szCs w:val="20"/>
          <w:lang w:eastAsia="en-US" w:bidi="ar-SA"/>
        </w:rPr>
        <w:t>ima pravo</w:t>
      </w:r>
      <w:r w:rsidR="00952507" w:rsidRPr="00581EFF">
        <w:rPr>
          <w:rFonts w:ascii="Akkurat Light Pro" w:eastAsia="Calibri" w:hAnsi="Akkurat Light Pro" w:cs="Arial"/>
          <w:sz w:val="20"/>
          <w:szCs w:val="20"/>
          <w:lang w:eastAsia="en-US" w:bidi="ar-SA"/>
        </w:rPr>
        <w:t xml:space="preserve"> </w:t>
      </w:r>
      <w:r>
        <w:rPr>
          <w:rFonts w:ascii="Akkurat Light Pro" w:eastAsia="Calibri" w:hAnsi="Akkurat Light Pro" w:cs="Arial"/>
          <w:sz w:val="20"/>
          <w:szCs w:val="20"/>
          <w:lang w:eastAsia="en-US" w:bidi="ar-SA"/>
        </w:rPr>
        <w:t>na neizvođenje radova</w:t>
      </w:r>
      <w:r w:rsidR="00952507" w:rsidRPr="00581EFF">
        <w:rPr>
          <w:rFonts w:ascii="Akkurat Light Pro" w:eastAsia="Calibri" w:hAnsi="Akkurat Light Pro" w:cs="Arial"/>
          <w:sz w:val="20"/>
          <w:szCs w:val="20"/>
          <w:lang w:eastAsia="en-US" w:bidi="ar-SA"/>
        </w:rPr>
        <w:t xml:space="preserve"> opisa</w:t>
      </w:r>
      <w:r>
        <w:rPr>
          <w:rFonts w:ascii="Akkurat Light Pro" w:eastAsia="Calibri" w:hAnsi="Akkurat Light Pro" w:cs="Arial"/>
          <w:sz w:val="20"/>
          <w:szCs w:val="20"/>
          <w:lang w:eastAsia="en-US" w:bidi="ar-SA"/>
        </w:rPr>
        <w:t xml:space="preserve">nih </w:t>
      </w:r>
      <w:r w:rsidR="00952507" w:rsidRPr="00581EFF">
        <w:rPr>
          <w:rFonts w:ascii="Akkurat Light Pro" w:eastAsia="Calibri" w:hAnsi="Akkurat Light Pro" w:cs="Arial"/>
          <w:sz w:val="20"/>
          <w:szCs w:val="20"/>
          <w:lang w:eastAsia="en-US" w:bidi="ar-SA"/>
        </w:rPr>
        <w:t>određenim troškovničkim stavkama</w:t>
      </w:r>
      <w:r>
        <w:rPr>
          <w:rFonts w:ascii="Akkurat Light Pro" w:eastAsia="Calibri" w:hAnsi="Akkurat Light Pro" w:cs="Arial"/>
          <w:sz w:val="20"/>
          <w:szCs w:val="20"/>
          <w:lang w:eastAsia="en-US" w:bidi="ar-SA"/>
        </w:rPr>
        <w:t>,</w:t>
      </w:r>
      <w:r w:rsidR="00952507" w:rsidRPr="00581EFF">
        <w:rPr>
          <w:rFonts w:ascii="Akkurat Light Pro" w:eastAsia="Calibri" w:hAnsi="Akkurat Light Pro" w:cs="Arial"/>
          <w:sz w:val="20"/>
          <w:szCs w:val="20"/>
          <w:lang w:eastAsia="en-US" w:bidi="ar-SA"/>
        </w:rPr>
        <w:t xml:space="preserve"> </w:t>
      </w:r>
      <w:r>
        <w:rPr>
          <w:rFonts w:ascii="Akkurat Light Pro" w:eastAsia="Calibri" w:hAnsi="Akkurat Light Pro" w:cs="Arial"/>
          <w:sz w:val="20"/>
          <w:szCs w:val="20"/>
          <w:lang w:eastAsia="en-US" w:bidi="ar-SA"/>
        </w:rPr>
        <w:t xml:space="preserve">pri čemu </w:t>
      </w:r>
      <w:r w:rsidR="00952507" w:rsidRPr="00581EFF">
        <w:rPr>
          <w:rFonts w:ascii="Akkurat Light Pro" w:eastAsia="Calibri" w:hAnsi="Akkurat Light Pro" w:cs="Arial"/>
          <w:sz w:val="20"/>
          <w:szCs w:val="20"/>
          <w:lang w:eastAsia="en-US" w:bidi="ar-SA"/>
        </w:rPr>
        <w:t>Izvođač nema prav</w:t>
      </w:r>
      <w:r>
        <w:rPr>
          <w:rFonts w:ascii="Akkurat Light Pro" w:eastAsia="Calibri" w:hAnsi="Akkurat Light Pro" w:cs="Arial"/>
          <w:sz w:val="20"/>
          <w:szCs w:val="20"/>
          <w:lang w:eastAsia="en-US" w:bidi="ar-SA"/>
        </w:rPr>
        <w:t>o</w:t>
      </w:r>
      <w:r w:rsidR="00952507" w:rsidRPr="00581EFF">
        <w:rPr>
          <w:rFonts w:ascii="Akkurat Light Pro" w:eastAsia="Calibri" w:hAnsi="Akkurat Light Pro" w:cs="Arial"/>
          <w:sz w:val="20"/>
          <w:szCs w:val="20"/>
          <w:lang w:eastAsia="en-US" w:bidi="ar-SA"/>
        </w:rPr>
        <w:t xml:space="preserve"> na naknadu izgubljene dobiti uslijed smanjenja</w:t>
      </w:r>
      <w:r>
        <w:rPr>
          <w:rFonts w:ascii="Akkurat Light Pro" w:eastAsia="Calibri" w:hAnsi="Akkurat Light Pro" w:cs="Arial"/>
          <w:sz w:val="20"/>
          <w:szCs w:val="20"/>
          <w:lang w:eastAsia="en-US" w:bidi="ar-SA"/>
        </w:rPr>
        <w:t xml:space="preserve"> predviđenih</w:t>
      </w:r>
      <w:r w:rsidR="00952507" w:rsidRPr="00581EFF">
        <w:rPr>
          <w:rFonts w:ascii="Akkurat Light Pro" w:eastAsia="Calibri" w:hAnsi="Akkurat Light Pro" w:cs="Arial"/>
          <w:sz w:val="20"/>
          <w:szCs w:val="20"/>
          <w:lang w:eastAsia="en-US" w:bidi="ar-SA"/>
        </w:rPr>
        <w:t xml:space="preserve"> opsega radova. </w:t>
      </w:r>
      <w:bookmarkEnd w:id="5"/>
    </w:p>
    <w:p w14:paraId="12C447E1" w14:textId="77777777" w:rsidR="002A0F99" w:rsidRPr="00C557E8" w:rsidRDefault="002A0F99" w:rsidP="00B973B1">
      <w:pPr>
        <w:tabs>
          <w:tab w:val="left" w:pos="567"/>
        </w:tabs>
        <w:spacing w:after="160" w:line="276" w:lineRule="auto"/>
        <w:contextualSpacing/>
        <w:jc w:val="both"/>
        <w:rPr>
          <w:rFonts w:ascii="Akkurat Light Pro" w:eastAsia="Calibri" w:hAnsi="Akkurat Light Pro" w:cs="Arial"/>
          <w:bCs/>
          <w:sz w:val="20"/>
          <w:szCs w:val="20"/>
          <w:lang w:eastAsia="en-US"/>
        </w:rPr>
      </w:pPr>
    </w:p>
    <w:p w14:paraId="282643BE" w14:textId="5C713AFF" w:rsidR="00B973B1" w:rsidRPr="00C557E8" w:rsidRDefault="00B973B1" w:rsidP="00B973B1">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 xml:space="preserve">2. </w:t>
      </w:r>
      <w:bookmarkStart w:id="6" w:name="_Toc375638516"/>
      <w:r w:rsidR="00164AEF" w:rsidRPr="00C557E8">
        <w:rPr>
          <w:rFonts w:ascii="Akkurat Light Pro" w:eastAsia="Calibri" w:hAnsi="Akkurat Light Pro" w:cs="Arial"/>
          <w:b/>
          <w:sz w:val="20"/>
          <w:szCs w:val="20"/>
          <w:lang w:eastAsia="en-US"/>
        </w:rPr>
        <w:t>PREDMET NABAVE</w:t>
      </w:r>
    </w:p>
    <w:p w14:paraId="5F01A5E4" w14:textId="5FB62530" w:rsidR="00B973B1" w:rsidRPr="00C557E8" w:rsidRDefault="00B973B1" w:rsidP="00B973B1">
      <w:pPr>
        <w:tabs>
          <w:tab w:val="left" w:pos="567"/>
        </w:tabs>
        <w:spacing w:after="160" w:line="259" w:lineRule="auto"/>
        <w:contextualSpacing/>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2.1. Opis predmeta nabave/tehničke specifikacije</w:t>
      </w:r>
    </w:p>
    <w:p w14:paraId="69BD7A8D" w14:textId="25136471" w:rsidR="007E4060" w:rsidRPr="00C557E8" w:rsidRDefault="007E4060" w:rsidP="00B973B1">
      <w:pPr>
        <w:tabs>
          <w:tab w:val="left" w:pos="567"/>
        </w:tabs>
        <w:spacing w:after="160" w:line="259" w:lineRule="auto"/>
        <w:contextualSpacing/>
        <w:jc w:val="both"/>
        <w:rPr>
          <w:rFonts w:ascii="Akkurat Light Pro" w:eastAsia="Calibri" w:hAnsi="Akkurat Light Pro" w:cs="Arial"/>
          <w:bCs/>
          <w:sz w:val="20"/>
          <w:szCs w:val="20"/>
          <w:lang w:eastAsia="en-US"/>
        </w:rPr>
      </w:pPr>
    </w:p>
    <w:p w14:paraId="4FB9BC08" w14:textId="0BC7C5E5" w:rsidR="00B17800" w:rsidRDefault="00B17800" w:rsidP="00336C92">
      <w:pPr>
        <w:tabs>
          <w:tab w:val="left" w:pos="567"/>
        </w:tabs>
        <w:spacing w:after="160" w:line="259" w:lineRule="auto"/>
        <w:contextualSpacing/>
        <w:jc w:val="both"/>
        <w:rPr>
          <w:rFonts w:ascii="Akkurat Light Pro" w:eastAsia="Calibri" w:hAnsi="Akkurat Light Pro" w:cs="Arial"/>
          <w:bCs/>
          <w:sz w:val="20"/>
          <w:szCs w:val="20"/>
          <w:lang w:eastAsia="en-US"/>
        </w:rPr>
      </w:pPr>
      <w:r w:rsidRPr="009857BB">
        <w:rPr>
          <w:rFonts w:ascii="Akkurat Light Pro" w:eastAsia="Calibri" w:hAnsi="Akkurat Light Pro" w:cs="Arial"/>
          <w:bCs/>
          <w:sz w:val="20"/>
          <w:szCs w:val="20"/>
          <w:lang w:eastAsia="en-US"/>
        </w:rPr>
        <w:t xml:space="preserve">Predmet nabave je </w:t>
      </w:r>
      <w:r w:rsidR="004F732C" w:rsidRPr="009857BB">
        <w:rPr>
          <w:rFonts w:ascii="Akkurat Light Pro" w:eastAsia="Calibri" w:hAnsi="Akkurat Light Pro" w:cs="Arial"/>
          <w:b/>
          <w:bCs/>
          <w:sz w:val="20"/>
          <w:szCs w:val="20"/>
          <w:lang w:eastAsia="en-US"/>
        </w:rPr>
        <w:t xml:space="preserve">izvođenje radova cjelovite obnove i energetske obnove zgrade </w:t>
      </w:r>
      <w:r w:rsidRPr="009857BB">
        <w:rPr>
          <w:rFonts w:ascii="Akkurat Light Pro" w:eastAsia="Calibri" w:hAnsi="Akkurat Light Pro" w:cs="Arial"/>
          <w:bCs/>
          <w:sz w:val="20"/>
          <w:szCs w:val="20"/>
          <w:lang w:eastAsia="en-US"/>
        </w:rPr>
        <w:t>Hrvatskog</w:t>
      </w:r>
      <w:r w:rsidRPr="00C557E8">
        <w:rPr>
          <w:rFonts w:ascii="Akkurat Light Pro" w:eastAsia="Calibri" w:hAnsi="Akkurat Light Pro" w:cs="Arial"/>
          <w:bCs/>
          <w:sz w:val="20"/>
          <w:szCs w:val="20"/>
          <w:lang w:eastAsia="en-US"/>
        </w:rPr>
        <w:t xml:space="preserve"> glazbenog zavoda</w:t>
      </w:r>
      <w:r w:rsidR="00441A67">
        <w:rPr>
          <w:rFonts w:ascii="Akkurat Light Pro" w:eastAsia="Calibri" w:hAnsi="Akkurat Light Pro" w:cs="Arial"/>
          <w:bCs/>
          <w:sz w:val="20"/>
          <w:szCs w:val="20"/>
          <w:lang w:eastAsia="en-US"/>
        </w:rPr>
        <w:t xml:space="preserve"> </w:t>
      </w:r>
      <w:r w:rsidR="00670B57" w:rsidRPr="00C557E8">
        <w:rPr>
          <w:rFonts w:ascii="Akkurat Light Pro" w:eastAsia="Calibri" w:hAnsi="Akkurat Light Pro" w:cs="Arial"/>
          <w:bCs/>
          <w:sz w:val="20"/>
          <w:szCs w:val="20"/>
          <w:lang w:eastAsia="en-US"/>
        </w:rPr>
        <w:t>oštećenog u</w:t>
      </w:r>
      <w:r w:rsidR="00DD0A9F">
        <w:rPr>
          <w:rFonts w:ascii="Akkurat Light Pro" w:eastAsia="Calibri" w:hAnsi="Akkurat Light Pro" w:cs="Arial"/>
          <w:bCs/>
          <w:sz w:val="20"/>
          <w:szCs w:val="20"/>
          <w:lang w:eastAsia="en-US"/>
        </w:rPr>
        <w:t xml:space="preserve"> potresu 2020. godine</w:t>
      </w:r>
      <w:r w:rsidR="004B541B">
        <w:rPr>
          <w:rFonts w:ascii="Akkurat Light Pro" w:eastAsia="Calibri" w:hAnsi="Akkurat Light Pro" w:cs="Arial"/>
          <w:bCs/>
          <w:sz w:val="20"/>
          <w:szCs w:val="20"/>
          <w:lang w:eastAsia="en-US"/>
        </w:rPr>
        <w:t xml:space="preserve"> na području </w:t>
      </w:r>
      <w:r w:rsidR="00670B57" w:rsidRPr="00C557E8">
        <w:rPr>
          <w:rFonts w:ascii="Akkurat Light Pro" w:eastAsia="Calibri" w:hAnsi="Akkurat Light Pro" w:cs="Arial"/>
          <w:bCs/>
          <w:sz w:val="20"/>
          <w:szCs w:val="20"/>
          <w:lang w:eastAsia="en-US"/>
        </w:rPr>
        <w:t>Grada Zagreba, Krapinsko-zagorske županije</w:t>
      </w:r>
      <w:r w:rsidR="00C650B3">
        <w:rPr>
          <w:rFonts w:ascii="Akkurat Light Pro" w:eastAsia="Calibri" w:hAnsi="Akkurat Light Pro" w:cs="Arial"/>
          <w:bCs/>
          <w:sz w:val="20"/>
          <w:szCs w:val="20"/>
          <w:lang w:eastAsia="en-US"/>
        </w:rPr>
        <w:t xml:space="preserve"> i </w:t>
      </w:r>
      <w:r w:rsidR="00670B57" w:rsidRPr="00C557E8">
        <w:rPr>
          <w:rFonts w:ascii="Akkurat Light Pro" w:eastAsia="Calibri" w:hAnsi="Akkurat Light Pro" w:cs="Arial"/>
          <w:bCs/>
          <w:sz w:val="20"/>
          <w:szCs w:val="20"/>
          <w:lang w:eastAsia="en-US"/>
        </w:rPr>
        <w:t>Zagrebačke županije</w:t>
      </w:r>
      <w:r w:rsidR="00AC1896">
        <w:rPr>
          <w:rFonts w:ascii="Akkurat Light Pro" w:eastAsia="Calibri" w:hAnsi="Akkurat Light Pro" w:cs="Arial"/>
          <w:bCs/>
          <w:sz w:val="20"/>
          <w:szCs w:val="20"/>
          <w:lang w:eastAsia="en-US"/>
        </w:rPr>
        <w:t xml:space="preserve"> čije planirano stanje bruto izvedene površine iznosi </w:t>
      </w:r>
      <w:r w:rsidR="00AC1896" w:rsidRPr="00AC1896">
        <w:rPr>
          <w:rFonts w:ascii="Akkurat Light Pro" w:eastAsia="Calibri" w:hAnsi="Akkurat Light Pro" w:cs="Arial"/>
          <w:bCs/>
          <w:sz w:val="20"/>
          <w:szCs w:val="20"/>
          <w:lang w:eastAsia="en-US"/>
        </w:rPr>
        <w:t>4.127,9 m2</w:t>
      </w:r>
      <w:r w:rsidR="00AC1896">
        <w:rPr>
          <w:rFonts w:ascii="Akkurat Light Pro" w:eastAsia="Calibri" w:hAnsi="Akkurat Light Pro" w:cs="Arial"/>
          <w:bCs/>
          <w:sz w:val="20"/>
          <w:szCs w:val="20"/>
          <w:lang w:eastAsia="en-US"/>
        </w:rPr>
        <w:t>.</w:t>
      </w:r>
    </w:p>
    <w:p w14:paraId="0B943B72" w14:textId="77777777" w:rsidR="00D21B32" w:rsidRPr="00C557E8" w:rsidRDefault="00D21B32" w:rsidP="00336C92">
      <w:pPr>
        <w:tabs>
          <w:tab w:val="left" w:pos="567"/>
        </w:tabs>
        <w:spacing w:after="160" w:line="259" w:lineRule="auto"/>
        <w:contextualSpacing/>
        <w:jc w:val="both"/>
        <w:rPr>
          <w:rFonts w:ascii="Akkurat Light Pro" w:eastAsia="Calibri" w:hAnsi="Akkurat Light Pro" w:cs="Arial"/>
          <w:bCs/>
          <w:sz w:val="20"/>
          <w:szCs w:val="20"/>
          <w:lang w:eastAsia="en-US"/>
        </w:rPr>
      </w:pPr>
    </w:p>
    <w:p w14:paraId="06907558" w14:textId="026484C9" w:rsidR="00336C92" w:rsidRPr="00C557E8" w:rsidRDefault="00336C92" w:rsidP="00336C92">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Nabava nije podijeljena na grupe.</w:t>
      </w:r>
      <w:r w:rsidR="001644B9">
        <w:rPr>
          <w:rFonts w:ascii="Akkurat Light Pro" w:eastAsia="Calibri" w:hAnsi="Akkurat Light Pro" w:cs="Arial"/>
          <w:bCs/>
          <w:sz w:val="20"/>
          <w:szCs w:val="20"/>
          <w:lang w:eastAsia="en-US"/>
        </w:rPr>
        <w:t xml:space="preserve"> </w:t>
      </w:r>
    </w:p>
    <w:p w14:paraId="6EF2615F" w14:textId="77777777" w:rsidR="00336C92" w:rsidRPr="00C557E8" w:rsidRDefault="00336C92" w:rsidP="00336C92">
      <w:pPr>
        <w:tabs>
          <w:tab w:val="left" w:pos="567"/>
        </w:tabs>
        <w:spacing w:after="160" w:line="259" w:lineRule="auto"/>
        <w:contextualSpacing/>
        <w:jc w:val="both"/>
        <w:rPr>
          <w:rFonts w:ascii="Akkurat Light Pro" w:eastAsia="Calibri" w:hAnsi="Akkurat Light Pro" w:cs="Arial"/>
          <w:bCs/>
          <w:sz w:val="20"/>
          <w:szCs w:val="20"/>
          <w:lang w:eastAsia="en-US"/>
        </w:rPr>
      </w:pPr>
    </w:p>
    <w:p w14:paraId="534A5099" w14:textId="092B1990" w:rsidR="00932835" w:rsidRDefault="00336C92" w:rsidP="00932835">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Detaljan opis predmeta nabave i količina predmeta nabave odnosno tehničke specifikacije određeni su  </w:t>
      </w:r>
      <w:r w:rsidRPr="00C557E8">
        <w:rPr>
          <w:rFonts w:ascii="Akkurat Light Pro" w:eastAsia="Calibri" w:hAnsi="Akkurat Light Pro" w:cs="Arial"/>
          <w:b/>
          <w:bCs/>
          <w:sz w:val="20"/>
          <w:szCs w:val="20"/>
          <w:lang w:eastAsia="en-US"/>
        </w:rPr>
        <w:t>Troškovni</w:t>
      </w:r>
      <w:r w:rsidR="008C1744" w:rsidRPr="00C557E8">
        <w:rPr>
          <w:rFonts w:ascii="Akkurat Light Pro" w:eastAsia="Calibri" w:hAnsi="Akkurat Light Pro" w:cs="Arial"/>
          <w:b/>
          <w:bCs/>
          <w:sz w:val="20"/>
          <w:szCs w:val="20"/>
          <w:lang w:eastAsia="en-US"/>
        </w:rPr>
        <w:t>kom</w:t>
      </w:r>
      <w:r w:rsidR="00411A76" w:rsidRPr="00C557E8">
        <w:rPr>
          <w:rFonts w:ascii="Akkurat Light Pro" w:eastAsia="Calibri" w:hAnsi="Akkurat Light Pro" w:cs="Arial"/>
          <w:b/>
          <w:bCs/>
          <w:sz w:val="20"/>
          <w:szCs w:val="20"/>
          <w:lang w:eastAsia="en-US"/>
        </w:rPr>
        <w:t xml:space="preserve"> </w:t>
      </w:r>
      <w:r w:rsidRPr="00C557E8">
        <w:rPr>
          <w:rFonts w:ascii="Akkurat Light Pro" w:eastAsia="Calibri" w:hAnsi="Akkurat Light Pro" w:cs="Arial"/>
          <w:b/>
          <w:bCs/>
          <w:sz w:val="20"/>
          <w:szCs w:val="20"/>
          <w:lang w:eastAsia="en-US"/>
        </w:rPr>
        <w:t xml:space="preserve"> (Prilog 2)</w:t>
      </w:r>
      <w:r w:rsidR="00932835" w:rsidRPr="00C557E8">
        <w:rPr>
          <w:rFonts w:ascii="Akkurat Light Pro" w:eastAsia="Calibri" w:hAnsi="Akkurat Light Pro" w:cs="Arial"/>
          <w:b/>
          <w:bCs/>
          <w:sz w:val="20"/>
          <w:szCs w:val="20"/>
          <w:lang w:eastAsia="en-US"/>
        </w:rPr>
        <w:t xml:space="preserve"> koji čini sastavni dio ovog Poziva</w:t>
      </w:r>
      <w:bookmarkStart w:id="7" w:name="_Hlk86162942"/>
      <w:r w:rsidR="00932835" w:rsidRPr="00C557E8">
        <w:rPr>
          <w:rFonts w:ascii="Akkurat Light Pro" w:eastAsia="Calibri" w:hAnsi="Akkurat Light Pro" w:cs="Arial"/>
          <w:bCs/>
          <w:sz w:val="20"/>
          <w:szCs w:val="20"/>
          <w:lang w:eastAsia="en-US"/>
        </w:rPr>
        <w:t>.</w:t>
      </w:r>
    </w:p>
    <w:p w14:paraId="0C627E1A" w14:textId="77777777" w:rsidR="00952507" w:rsidRDefault="00952507" w:rsidP="00932835">
      <w:pPr>
        <w:tabs>
          <w:tab w:val="left" w:pos="567"/>
        </w:tabs>
        <w:spacing w:after="160" w:line="259" w:lineRule="auto"/>
        <w:contextualSpacing/>
        <w:jc w:val="both"/>
        <w:rPr>
          <w:rFonts w:ascii="Akkurat Light Pro" w:eastAsia="Calibri" w:hAnsi="Akkurat Light Pro" w:cs="Arial"/>
          <w:bCs/>
          <w:sz w:val="20"/>
          <w:szCs w:val="20"/>
          <w:lang w:eastAsia="en-US"/>
        </w:rPr>
      </w:pPr>
    </w:p>
    <w:p w14:paraId="2C143DB7" w14:textId="1DB3B91E" w:rsidR="00952507" w:rsidRPr="00F133E7" w:rsidRDefault="00952507" w:rsidP="00932835">
      <w:pPr>
        <w:tabs>
          <w:tab w:val="left" w:pos="567"/>
        </w:tabs>
        <w:spacing w:after="160" w:line="259" w:lineRule="auto"/>
        <w:contextualSpacing/>
        <w:jc w:val="both"/>
        <w:rPr>
          <w:rFonts w:ascii="Akkurat Light Pro" w:eastAsia="Calibri" w:hAnsi="Akkurat Light Pro" w:cs="Arial"/>
          <w:bCs/>
          <w:sz w:val="20"/>
          <w:szCs w:val="20"/>
          <w:lang w:eastAsia="en-US"/>
        </w:rPr>
      </w:pPr>
      <w:r w:rsidRPr="00F133E7">
        <w:rPr>
          <w:rFonts w:ascii="Akkurat Light Pro" w:eastAsia="Calibri" w:hAnsi="Akkurat Light Pro" w:cs="Arial"/>
          <w:bCs/>
          <w:sz w:val="20"/>
          <w:szCs w:val="20"/>
          <w:lang w:eastAsia="en-US"/>
        </w:rPr>
        <w:t>Troškovnik (Prilog 2) obuhvaća građevinsko obrtničke i instalaterske radove</w:t>
      </w:r>
      <w:r w:rsidR="00F246EB" w:rsidRPr="00F133E7">
        <w:rPr>
          <w:rFonts w:ascii="Akkurat Light Pro" w:eastAsia="Calibri" w:hAnsi="Akkurat Light Pro" w:cs="Arial"/>
          <w:bCs/>
          <w:sz w:val="20"/>
          <w:szCs w:val="20"/>
          <w:lang w:eastAsia="en-US"/>
        </w:rPr>
        <w:t>, a čij</w:t>
      </w:r>
      <w:r w:rsidR="003B1682">
        <w:rPr>
          <w:rFonts w:ascii="Akkurat Light Pro" w:eastAsia="Calibri" w:hAnsi="Akkurat Light Pro" w:cs="Arial"/>
          <w:bCs/>
          <w:sz w:val="20"/>
          <w:szCs w:val="20"/>
          <w:lang w:eastAsia="en-US"/>
        </w:rPr>
        <w:t>i</w:t>
      </w:r>
      <w:r w:rsidR="00F246EB" w:rsidRPr="00F133E7">
        <w:rPr>
          <w:rFonts w:ascii="Akkurat Light Pro" w:eastAsia="Calibri" w:hAnsi="Akkurat Light Pro" w:cs="Arial"/>
          <w:bCs/>
          <w:sz w:val="20"/>
          <w:szCs w:val="20"/>
          <w:lang w:eastAsia="en-US"/>
        </w:rPr>
        <w:t xml:space="preserve"> su sastavni dijelovi: </w:t>
      </w:r>
    </w:p>
    <w:p w14:paraId="27D435D1" w14:textId="4B48FF81" w:rsidR="00952507" w:rsidRPr="00F133E7" w:rsidRDefault="00952507"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OPĆI UVJETI TROŠKOVNIKA</w:t>
      </w:r>
    </w:p>
    <w:p w14:paraId="31345BDF" w14:textId="015E456C" w:rsidR="00952507" w:rsidRPr="00F133E7" w:rsidRDefault="00952507"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SEPARAT 1 </w:t>
      </w:r>
      <w:r w:rsidR="00782D1E" w:rsidRPr="00F133E7">
        <w:rPr>
          <w:rFonts w:ascii="Calibri-Bold" w:eastAsiaTheme="minorHAnsi" w:hAnsi="Calibri-Bold" w:cs="Calibri-Bold"/>
          <w:sz w:val="20"/>
          <w:szCs w:val="20"/>
          <w:lang w:eastAsia="en-US" w:bidi="ar-SA"/>
        </w:rPr>
        <w:t>–</w:t>
      </w:r>
      <w:r w:rsidRPr="00F133E7">
        <w:rPr>
          <w:rFonts w:ascii="Calibri-Bold" w:eastAsiaTheme="minorHAnsi" w:hAnsi="Calibri-Bold" w:cs="Calibri-Bold"/>
          <w:sz w:val="20"/>
          <w:szCs w:val="20"/>
          <w:lang w:eastAsia="en-US" w:bidi="ar-SA"/>
        </w:rPr>
        <w:t xml:space="preserve"> </w:t>
      </w:r>
      <w:r w:rsidR="00782D1E" w:rsidRPr="00F133E7">
        <w:rPr>
          <w:rFonts w:ascii="Calibri-Bold" w:eastAsiaTheme="minorHAnsi" w:hAnsi="Calibri-Bold" w:cs="Calibri-Bold"/>
          <w:sz w:val="20"/>
          <w:szCs w:val="20"/>
          <w:lang w:eastAsia="en-US" w:bidi="ar-SA"/>
        </w:rPr>
        <w:t>PROJEKT ARHITEKTURE</w:t>
      </w:r>
    </w:p>
    <w:p w14:paraId="33AC5C16" w14:textId="714E1946" w:rsidR="00782D1E" w:rsidRPr="00F133E7" w:rsidRDefault="00782D1E"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SEPARAT 2 – PRROJEKT OBNOVE PROČELJA</w:t>
      </w:r>
    </w:p>
    <w:p w14:paraId="3516419E" w14:textId="6FAAA0D4" w:rsidR="00782D1E" w:rsidRPr="00F133E7" w:rsidRDefault="00782D1E"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SEPARAT 3 – PROJEKT VODOVODA I ODVODNJE</w:t>
      </w:r>
    </w:p>
    <w:p w14:paraId="23585668" w14:textId="205591EB" w:rsidR="00782D1E" w:rsidRPr="00F133E7" w:rsidRDefault="00782D1E"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SEPARAT 4 – PROJEKT ELEKTROINSTALACIJA JAKE I SLABE STRUJE TE SUSTAVA ZAŠTITE OD MUNJE</w:t>
      </w:r>
      <w:r w:rsidR="00F246EB" w:rsidRPr="00F133E7">
        <w:rPr>
          <w:rFonts w:ascii="Calibri-Bold" w:eastAsiaTheme="minorHAnsi" w:hAnsi="Calibri-Bold" w:cs="Calibri-Bold"/>
          <w:sz w:val="20"/>
          <w:szCs w:val="20"/>
          <w:lang w:eastAsia="en-US" w:bidi="ar-SA"/>
        </w:rPr>
        <w:t>, PROJEKT VATRODOJAVE</w:t>
      </w:r>
    </w:p>
    <w:p w14:paraId="527D4D7E" w14:textId="4893AFCC" w:rsidR="00782D1E" w:rsidRPr="00F133E7" w:rsidRDefault="00782D1E"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SEPARAT </w:t>
      </w:r>
      <w:r w:rsidR="00F246EB" w:rsidRPr="00F133E7">
        <w:rPr>
          <w:rFonts w:ascii="Calibri-Bold" w:eastAsiaTheme="minorHAnsi" w:hAnsi="Calibri-Bold" w:cs="Calibri-Bold"/>
          <w:sz w:val="20"/>
          <w:szCs w:val="20"/>
          <w:lang w:eastAsia="en-US" w:bidi="ar-SA"/>
        </w:rPr>
        <w:t>5</w:t>
      </w:r>
      <w:r w:rsidRPr="00F133E7">
        <w:rPr>
          <w:rFonts w:ascii="Calibri-Bold" w:eastAsiaTheme="minorHAnsi" w:hAnsi="Calibri-Bold" w:cs="Calibri-Bold"/>
          <w:sz w:val="20"/>
          <w:szCs w:val="20"/>
          <w:lang w:eastAsia="en-US" w:bidi="ar-SA"/>
        </w:rPr>
        <w:t xml:space="preserve"> – PROJEKT STROJARSKIH INSTRALACIJA</w:t>
      </w:r>
    </w:p>
    <w:p w14:paraId="26FFECB2" w14:textId="5BC3ED03" w:rsidR="00782D1E" w:rsidRPr="00F133E7" w:rsidRDefault="00782D1E"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SEPARAT </w:t>
      </w:r>
      <w:r w:rsidR="00F246EB" w:rsidRPr="00F133E7">
        <w:rPr>
          <w:rFonts w:ascii="Calibri-Bold" w:eastAsiaTheme="minorHAnsi" w:hAnsi="Calibri-Bold" w:cs="Calibri-Bold"/>
          <w:sz w:val="20"/>
          <w:szCs w:val="20"/>
          <w:lang w:eastAsia="en-US" w:bidi="ar-SA"/>
        </w:rPr>
        <w:t>6</w:t>
      </w:r>
      <w:r w:rsidRPr="00F133E7">
        <w:rPr>
          <w:rFonts w:ascii="Calibri-Bold" w:eastAsiaTheme="minorHAnsi" w:hAnsi="Calibri-Bold" w:cs="Calibri-Bold"/>
          <w:sz w:val="20"/>
          <w:szCs w:val="20"/>
          <w:lang w:eastAsia="en-US" w:bidi="ar-SA"/>
        </w:rPr>
        <w:t xml:space="preserve"> - PROJEKT STABILNOG SUSTAVA ZA GAŠENJA POŽARA </w:t>
      </w:r>
      <w:r w:rsidR="00F246EB"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SPRINKLER SUSTAV</w:t>
      </w:r>
    </w:p>
    <w:p w14:paraId="1432861F" w14:textId="4026E8C0" w:rsidR="00782D1E" w:rsidRPr="00F133E7" w:rsidRDefault="00782D1E"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SEPARAT </w:t>
      </w:r>
      <w:r w:rsidR="00F246EB" w:rsidRPr="00F133E7">
        <w:rPr>
          <w:rFonts w:ascii="Calibri-Bold" w:eastAsiaTheme="minorHAnsi" w:hAnsi="Calibri-Bold" w:cs="Calibri-Bold"/>
          <w:sz w:val="20"/>
          <w:szCs w:val="20"/>
          <w:lang w:eastAsia="en-US" w:bidi="ar-SA"/>
        </w:rPr>
        <w:t>7</w:t>
      </w:r>
      <w:r w:rsidRPr="00F133E7">
        <w:rPr>
          <w:rFonts w:ascii="Calibri-Bold" w:eastAsiaTheme="minorHAnsi" w:hAnsi="Calibri-Bold" w:cs="Calibri-Bold"/>
          <w:sz w:val="20"/>
          <w:szCs w:val="20"/>
          <w:lang w:eastAsia="en-US" w:bidi="ar-SA"/>
        </w:rPr>
        <w:t xml:space="preserve"> - PROJEKT VERTIKALNOG TRANSPORTA</w:t>
      </w:r>
    </w:p>
    <w:p w14:paraId="06EB5E94" w14:textId="29C0BB3E" w:rsidR="00782D1E" w:rsidRPr="00F133E7" w:rsidRDefault="00782D1E"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SEPARAT </w:t>
      </w:r>
      <w:r w:rsidR="00F246EB" w:rsidRPr="00F133E7">
        <w:rPr>
          <w:rFonts w:ascii="Calibri-Bold" w:eastAsiaTheme="minorHAnsi" w:hAnsi="Calibri-Bold" w:cs="Calibri-Bold"/>
          <w:sz w:val="20"/>
          <w:szCs w:val="20"/>
          <w:lang w:eastAsia="en-US" w:bidi="ar-SA"/>
        </w:rPr>
        <w:t>8</w:t>
      </w:r>
      <w:r w:rsidRPr="00F133E7">
        <w:rPr>
          <w:rFonts w:ascii="Calibri-Bold" w:eastAsiaTheme="minorHAnsi" w:hAnsi="Calibri-Bold" w:cs="Calibri-Bold"/>
          <w:sz w:val="20"/>
          <w:szCs w:val="20"/>
          <w:lang w:eastAsia="en-US" w:bidi="ar-SA"/>
        </w:rPr>
        <w:t xml:space="preserve"> - </w:t>
      </w:r>
      <w:r w:rsidR="00F246EB" w:rsidRPr="00F133E7">
        <w:rPr>
          <w:rFonts w:ascii="Calibri-Bold" w:eastAsiaTheme="minorHAnsi" w:hAnsi="Calibri-Bold" w:cs="Calibri-Bold"/>
          <w:sz w:val="20"/>
          <w:szCs w:val="20"/>
          <w:lang w:eastAsia="en-US" w:bidi="ar-SA"/>
        </w:rPr>
        <w:t>PROJEKT MJERENJA UPRAVLJANJA I REGULACIJE  - CNUS</w:t>
      </w:r>
    </w:p>
    <w:p w14:paraId="3CE43AFD" w14:textId="4CD63A79" w:rsidR="00F246EB" w:rsidRPr="00F133E7" w:rsidRDefault="00F246EB"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SEPARAT 9 – PROJEKT SCENSKE TEHNIKE</w:t>
      </w:r>
    </w:p>
    <w:p w14:paraId="553F5439" w14:textId="67BE935D" w:rsidR="00F246EB" w:rsidRPr="00F133E7" w:rsidRDefault="00F246EB" w:rsidP="0095250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REKAPITULACIJA</w:t>
      </w:r>
    </w:p>
    <w:p w14:paraId="62B496F7" w14:textId="77777777" w:rsidR="00982E2E" w:rsidRDefault="00982E2E" w:rsidP="00932835">
      <w:pPr>
        <w:tabs>
          <w:tab w:val="left" w:pos="567"/>
        </w:tabs>
        <w:spacing w:after="160" w:line="259" w:lineRule="auto"/>
        <w:contextualSpacing/>
        <w:jc w:val="both"/>
        <w:rPr>
          <w:rFonts w:ascii="Akkurat Light Pro" w:eastAsia="Calibri" w:hAnsi="Akkurat Light Pro" w:cs="Arial"/>
          <w:bCs/>
          <w:sz w:val="20"/>
          <w:szCs w:val="20"/>
          <w:lang w:eastAsia="en-US"/>
        </w:rPr>
      </w:pPr>
    </w:p>
    <w:p w14:paraId="22DD1BF3" w14:textId="7AA42AAC" w:rsidR="00982E2E" w:rsidRPr="00C557E8" w:rsidRDefault="00982E2E" w:rsidP="00932835">
      <w:pPr>
        <w:tabs>
          <w:tab w:val="left" w:pos="567"/>
        </w:tabs>
        <w:spacing w:after="160" w:line="259" w:lineRule="auto"/>
        <w:contextualSpacing/>
        <w:jc w:val="both"/>
        <w:rPr>
          <w:rFonts w:ascii="Akkurat Light Pro" w:eastAsia="Calibri" w:hAnsi="Akkurat Light Pro" w:cs="Arial"/>
          <w:bCs/>
          <w:sz w:val="20"/>
          <w:szCs w:val="20"/>
          <w:lang w:eastAsia="en-US"/>
        </w:rPr>
      </w:pPr>
      <w:r w:rsidRPr="00D044C3">
        <w:rPr>
          <w:rFonts w:ascii="Akkurat Light Pro" w:eastAsia="Calibri" w:hAnsi="Akkurat Light Pro" w:cs="Arial"/>
          <w:bCs/>
          <w:noProof/>
          <w:sz w:val="20"/>
          <w:szCs w:val="20"/>
          <w:lang w:eastAsia="en-US"/>
        </w:rPr>
        <w:t xml:space="preserve">Kako bi se osigurao pristup zainteresiranim gospodarskim subjektima svim relevantnim informacijama nužnim za sastavljanje ponude, Naručitelj </w:t>
      </w:r>
      <w:r w:rsidRPr="00F133E7">
        <w:rPr>
          <w:rFonts w:ascii="Akkurat Light Pro" w:eastAsia="Calibri" w:hAnsi="Akkurat Light Pro" w:cs="Arial"/>
          <w:bCs/>
          <w:noProof/>
          <w:sz w:val="20"/>
          <w:szCs w:val="20"/>
          <w:lang w:eastAsia="en-US"/>
        </w:rPr>
        <w:t xml:space="preserve">je </w:t>
      </w:r>
      <w:r w:rsidR="00F246EB" w:rsidRPr="00F133E7">
        <w:rPr>
          <w:rFonts w:ascii="Akkurat Light Pro" w:eastAsia="Calibri" w:hAnsi="Akkurat Light Pro" w:cs="Arial"/>
          <w:bCs/>
          <w:noProof/>
          <w:sz w:val="20"/>
          <w:szCs w:val="20"/>
          <w:lang w:eastAsia="en-US"/>
        </w:rPr>
        <w:t xml:space="preserve">relevantnu </w:t>
      </w:r>
      <w:r w:rsidRPr="00F133E7">
        <w:rPr>
          <w:rFonts w:ascii="Akkurat Light Pro" w:eastAsia="Calibri" w:hAnsi="Akkurat Light Pro" w:cs="Arial"/>
          <w:bCs/>
          <w:noProof/>
          <w:sz w:val="20"/>
          <w:szCs w:val="20"/>
          <w:lang w:eastAsia="en-US"/>
        </w:rPr>
        <w:t>projektno</w:t>
      </w:r>
      <w:r w:rsidRPr="00D044C3">
        <w:rPr>
          <w:rFonts w:ascii="Akkurat Light Pro" w:eastAsia="Calibri" w:hAnsi="Akkurat Light Pro" w:cs="Arial"/>
          <w:bCs/>
          <w:noProof/>
          <w:sz w:val="20"/>
          <w:szCs w:val="20"/>
          <w:lang w:eastAsia="en-US"/>
        </w:rPr>
        <w:t xml:space="preserve">-tehničku dokumentaciju stavio na raspolaganje na sljedećoj </w:t>
      </w:r>
      <w:r w:rsidRPr="008C0A7A">
        <w:rPr>
          <w:rFonts w:ascii="Akkurat Light Pro" w:eastAsia="Calibri" w:hAnsi="Akkurat Light Pro" w:cs="Arial"/>
          <w:bCs/>
          <w:noProof/>
          <w:sz w:val="20"/>
          <w:szCs w:val="20"/>
          <w:lang w:eastAsia="en-US"/>
        </w:rPr>
        <w:t>poveznici:</w:t>
      </w:r>
      <w:r w:rsidR="008C0A7A">
        <w:rPr>
          <w:rFonts w:ascii="Akkurat Light Pro" w:eastAsia="Calibri" w:hAnsi="Akkurat Light Pro" w:cs="Arial"/>
          <w:bCs/>
          <w:noProof/>
          <w:sz w:val="20"/>
          <w:szCs w:val="20"/>
          <w:lang w:eastAsia="en-US"/>
        </w:rPr>
        <w:t xml:space="preserve"> </w:t>
      </w:r>
      <w:hyperlink r:id="rId13" w:history="1">
        <w:r w:rsidR="008C0A7A" w:rsidRPr="00B92F75">
          <w:rPr>
            <w:rStyle w:val="Hiperveza"/>
            <w:rFonts w:ascii="Akkurat Light Pro" w:eastAsia="Calibri" w:hAnsi="Akkurat Light Pro" w:cs="Arial"/>
            <w:bCs/>
            <w:noProof/>
            <w:sz w:val="20"/>
            <w:szCs w:val="20"/>
            <w:lang w:eastAsia="en-US"/>
          </w:rPr>
          <w:t>https://we.tl/t-MidRiZrItB</w:t>
        </w:r>
      </w:hyperlink>
      <w:r w:rsidR="008C0A7A">
        <w:rPr>
          <w:rFonts w:ascii="Akkurat Light Pro" w:eastAsia="Calibri" w:hAnsi="Akkurat Light Pro" w:cs="Arial"/>
          <w:bCs/>
          <w:noProof/>
          <w:sz w:val="20"/>
          <w:szCs w:val="20"/>
          <w:lang w:eastAsia="en-US"/>
        </w:rPr>
        <w:t xml:space="preserve"> </w:t>
      </w:r>
    </w:p>
    <w:p w14:paraId="39769740" w14:textId="77777777" w:rsidR="00932835" w:rsidRPr="00C557E8" w:rsidRDefault="00932835" w:rsidP="00932835">
      <w:pPr>
        <w:tabs>
          <w:tab w:val="left" w:pos="567"/>
        </w:tabs>
        <w:spacing w:after="160" w:line="259" w:lineRule="auto"/>
        <w:contextualSpacing/>
        <w:jc w:val="both"/>
        <w:rPr>
          <w:rFonts w:ascii="Akkurat Light Pro" w:eastAsia="Calibri" w:hAnsi="Akkurat Light Pro" w:cs="Arial"/>
          <w:bCs/>
          <w:sz w:val="20"/>
          <w:szCs w:val="20"/>
          <w:lang w:eastAsia="en-US"/>
        </w:rPr>
      </w:pPr>
    </w:p>
    <w:p w14:paraId="242E4E63" w14:textId="59E1C796" w:rsidR="00BF26AA" w:rsidRPr="00F133E7" w:rsidRDefault="00984A9A" w:rsidP="00BF26AA">
      <w:pPr>
        <w:tabs>
          <w:tab w:val="left" w:pos="567"/>
        </w:tabs>
        <w:spacing w:after="160" w:line="259" w:lineRule="auto"/>
        <w:contextualSpacing/>
        <w:jc w:val="both"/>
        <w:rPr>
          <w:rFonts w:ascii="Akkurat Light Pro" w:eastAsia="Calibri" w:hAnsi="Akkurat Light Pro" w:cs="Arial"/>
          <w:bCs/>
          <w:sz w:val="20"/>
          <w:szCs w:val="20"/>
          <w:lang w:eastAsia="en-US"/>
        </w:rPr>
      </w:pPr>
      <w:r w:rsidRPr="00F133E7">
        <w:rPr>
          <w:rFonts w:ascii="Akkurat Light Pro" w:eastAsia="Calibri" w:hAnsi="Akkurat Light Pro" w:cs="Arial"/>
          <w:bCs/>
          <w:sz w:val="20"/>
          <w:szCs w:val="20"/>
          <w:lang w:eastAsia="en-US"/>
        </w:rPr>
        <w:t>Projektno-tehnička d</w:t>
      </w:r>
      <w:r w:rsidR="00BF26AA" w:rsidRPr="00F133E7">
        <w:rPr>
          <w:rFonts w:ascii="Akkurat Light Pro" w:eastAsia="Calibri" w:hAnsi="Akkurat Light Pro" w:cs="Arial"/>
          <w:bCs/>
          <w:sz w:val="20"/>
          <w:szCs w:val="20"/>
          <w:lang w:eastAsia="en-US"/>
        </w:rPr>
        <w:t xml:space="preserve">okumentacija se sastoji od sljedećih </w:t>
      </w:r>
      <w:r w:rsidR="006C240A" w:rsidRPr="00F133E7">
        <w:rPr>
          <w:rFonts w:ascii="Akkurat Light Pro" w:eastAsia="Calibri" w:hAnsi="Akkurat Light Pro" w:cs="Arial"/>
          <w:bCs/>
          <w:sz w:val="20"/>
          <w:szCs w:val="20"/>
          <w:lang w:eastAsia="en-US"/>
        </w:rPr>
        <w:t>mapa</w:t>
      </w:r>
      <w:r w:rsidR="00BF26AA" w:rsidRPr="00F133E7">
        <w:rPr>
          <w:rFonts w:ascii="Akkurat Light Pro" w:eastAsia="Calibri" w:hAnsi="Akkurat Light Pro" w:cs="Arial"/>
          <w:bCs/>
          <w:sz w:val="20"/>
          <w:szCs w:val="20"/>
          <w:lang w:eastAsia="en-US"/>
        </w:rPr>
        <w:t>:</w:t>
      </w:r>
    </w:p>
    <w:p w14:paraId="78F6F90E" w14:textId="2D2E617B" w:rsidR="005068F7" w:rsidRPr="00F133E7" w:rsidRDefault="00984A9A" w:rsidP="005068F7">
      <w:pPr>
        <w:autoSpaceDE w:val="0"/>
        <w:autoSpaceDN w:val="0"/>
        <w:adjustRightInd w:val="0"/>
        <w:rPr>
          <w:rFonts w:ascii="Calibri" w:eastAsiaTheme="minorHAnsi" w:hAnsi="Calibri" w:cs="Calibri"/>
          <w:sz w:val="20"/>
          <w:szCs w:val="20"/>
          <w:lang w:eastAsia="en-US" w:bidi="ar-SA"/>
        </w:rPr>
      </w:pPr>
      <w:r w:rsidRPr="00F133E7">
        <w:rPr>
          <w:rFonts w:ascii="Calibri-Bold" w:eastAsiaTheme="minorHAnsi" w:hAnsi="Calibri-Bold" w:cs="Calibri-Bold"/>
          <w:sz w:val="20"/>
          <w:szCs w:val="20"/>
          <w:lang w:eastAsia="en-US" w:bidi="ar-SA"/>
        </w:rPr>
        <w:t xml:space="preserve">Mapa 1 </w:t>
      </w:r>
      <w:r w:rsidR="00F246EB" w:rsidRPr="00F133E7">
        <w:rPr>
          <w:rFonts w:ascii="Calibri-Bold" w:eastAsiaTheme="minorHAnsi" w:hAnsi="Calibri-Bold" w:cs="Calibri-Bold"/>
          <w:sz w:val="20"/>
          <w:szCs w:val="20"/>
          <w:lang w:eastAsia="en-US" w:bidi="ar-SA"/>
        </w:rPr>
        <w:tab/>
      </w:r>
      <w:r w:rsidR="00F246EB" w:rsidRPr="00F133E7">
        <w:rPr>
          <w:rFonts w:ascii="Calibri-Bold" w:eastAsiaTheme="minorHAnsi" w:hAnsi="Calibri-Bold" w:cs="Calibri-Bold"/>
          <w:sz w:val="20"/>
          <w:szCs w:val="20"/>
          <w:lang w:eastAsia="en-US" w:bidi="ar-SA"/>
        </w:rPr>
        <w:tab/>
      </w:r>
      <w:r w:rsidR="00952507" w:rsidRPr="00F133E7">
        <w:rPr>
          <w:rFonts w:ascii="Calibri-Bold" w:eastAsiaTheme="minorHAnsi" w:hAnsi="Calibri-Bold" w:cs="Calibri-Bold"/>
          <w:sz w:val="20"/>
          <w:szCs w:val="20"/>
          <w:lang w:eastAsia="en-US" w:bidi="ar-SA"/>
        </w:rPr>
        <w:t>ARHITEKTONSKI PROJEKT:</w:t>
      </w:r>
    </w:p>
    <w:p w14:paraId="738FA30F" w14:textId="286655D1" w:rsidR="00984A9A" w:rsidRPr="00F133E7" w:rsidRDefault="00984A9A" w:rsidP="005068F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KNJIGA 1</w:t>
      </w:r>
      <w:r w:rsidR="005068F7"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ARHITEKTONSKI PROJEKT</w:t>
      </w:r>
    </w:p>
    <w:p w14:paraId="63BDCD2C" w14:textId="601A6859" w:rsidR="00984A9A" w:rsidRPr="00F133E7" w:rsidRDefault="00984A9A" w:rsidP="005068F7">
      <w:pPr>
        <w:pStyle w:val="Odlomakpopisa"/>
        <w:numPr>
          <w:ilvl w:val="0"/>
          <w:numId w:val="8"/>
        </w:num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KNJIGA 3</w:t>
      </w:r>
      <w:r w:rsidR="005068F7"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ARHITEKTONSKI PROJEKT</w:t>
      </w:r>
      <w:r w:rsidR="00782D1E" w:rsidRPr="00F133E7">
        <w:rPr>
          <w:rFonts w:ascii="Calibri-Bold" w:eastAsiaTheme="minorHAnsi" w:hAnsi="Calibri-Bold" w:cs="Calibri-Bold"/>
          <w:sz w:val="20"/>
          <w:szCs w:val="20"/>
          <w:lang w:eastAsia="en-US" w:bidi="ar-SA"/>
        </w:rPr>
        <w:t xml:space="preserve"> -</w:t>
      </w:r>
      <w:r w:rsidR="005068F7"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PROJEKT OBNOVE PROČELJA</w:t>
      </w:r>
    </w:p>
    <w:p w14:paraId="1F3FE452" w14:textId="470B1A3D" w:rsidR="00984A9A" w:rsidRPr="00F133E7" w:rsidRDefault="00984A9A" w:rsidP="005068F7">
      <w:p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Mapa 3 </w:t>
      </w:r>
      <w:r w:rsidR="00F246EB" w:rsidRPr="00F133E7">
        <w:rPr>
          <w:rFonts w:ascii="Calibri-Bold" w:eastAsiaTheme="minorHAnsi" w:hAnsi="Calibri-Bold" w:cs="Calibri-Bold"/>
          <w:sz w:val="20"/>
          <w:szCs w:val="20"/>
          <w:lang w:eastAsia="en-US" w:bidi="ar-SA"/>
        </w:rPr>
        <w:tab/>
      </w:r>
      <w:r w:rsidR="00F246EB" w:rsidRPr="00F133E7">
        <w:rPr>
          <w:rFonts w:ascii="Calibri-Bold" w:eastAsiaTheme="minorHAnsi" w:hAnsi="Calibri-Bold" w:cs="Calibri-Bold"/>
          <w:sz w:val="20"/>
          <w:szCs w:val="20"/>
          <w:lang w:eastAsia="en-US" w:bidi="ar-SA"/>
        </w:rPr>
        <w:tab/>
      </w:r>
      <w:r w:rsidRPr="00F133E7">
        <w:rPr>
          <w:rFonts w:ascii="Calibri-Bold" w:eastAsiaTheme="minorHAnsi" w:hAnsi="Calibri-Bold" w:cs="Calibri-Bold"/>
          <w:sz w:val="20"/>
          <w:szCs w:val="20"/>
          <w:lang w:eastAsia="en-US" w:bidi="ar-SA"/>
        </w:rPr>
        <w:t>GRAĐEVINSKI PROJEKT</w:t>
      </w:r>
      <w:r w:rsidR="005068F7" w:rsidRPr="00F133E7">
        <w:rPr>
          <w:rFonts w:ascii="Calibri-Bold" w:eastAsiaTheme="minorHAnsi" w:hAnsi="Calibri-Bold" w:cs="Calibri-Bold"/>
          <w:sz w:val="20"/>
          <w:szCs w:val="20"/>
          <w:lang w:eastAsia="en-US" w:bidi="ar-SA"/>
        </w:rPr>
        <w:t xml:space="preserve"> </w:t>
      </w:r>
      <w:r w:rsidR="00782D1E"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PROJEKT VODOVODA I ODVODNJE</w:t>
      </w:r>
    </w:p>
    <w:p w14:paraId="706E53F7" w14:textId="35C909C5" w:rsidR="00984A9A" w:rsidRPr="00F133E7" w:rsidRDefault="00984A9A" w:rsidP="00F133E7">
      <w:pPr>
        <w:autoSpaceDE w:val="0"/>
        <w:autoSpaceDN w:val="0"/>
        <w:adjustRightInd w:val="0"/>
        <w:ind w:left="1416" w:hanging="1416"/>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Mapa 4 </w:t>
      </w:r>
      <w:r w:rsidR="00F246EB" w:rsidRPr="00F133E7">
        <w:rPr>
          <w:rFonts w:ascii="Calibri-Bold" w:eastAsiaTheme="minorHAnsi" w:hAnsi="Calibri-Bold" w:cs="Calibri-Bold"/>
          <w:sz w:val="20"/>
          <w:szCs w:val="20"/>
          <w:lang w:eastAsia="en-US" w:bidi="ar-SA"/>
        </w:rPr>
        <w:tab/>
      </w:r>
      <w:r w:rsidRPr="00F133E7">
        <w:rPr>
          <w:rFonts w:ascii="Calibri-Bold" w:eastAsiaTheme="minorHAnsi" w:hAnsi="Calibri-Bold" w:cs="Calibri-Bold"/>
          <w:sz w:val="20"/>
          <w:szCs w:val="20"/>
          <w:lang w:eastAsia="en-US" w:bidi="ar-SA"/>
        </w:rPr>
        <w:t>ELEKTROTEHNIČKI PROJEKT</w:t>
      </w:r>
      <w:r w:rsidR="005068F7" w:rsidRPr="00F133E7">
        <w:rPr>
          <w:rFonts w:ascii="Calibri-Bold" w:eastAsiaTheme="minorHAnsi" w:hAnsi="Calibri-Bold" w:cs="Calibri-Bold"/>
          <w:sz w:val="20"/>
          <w:szCs w:val="20"/>
          <w:lang w:eastAsia="en-US" w:bidi="ar-SA"/>
        </w:rPr>
        <w:t xml:space="preserve"> </w:t>
      </w:r>
      <w:r w:rsidR="00782D1E"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PROJEKT INSTALACIJA JAKE I SLABE STRUJE TE</w:t>
      </w:r>
      <w:r w:rsidR="005068F7"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SUSTAVA ZAŠTITE OD MUNJE</w:t>
      </w:r>
    </w:p>
    <w:p w14:paraId="291A307B" w14:textId="5B91F445" w:rsidR="00984A9A" w:rsidRPr="00F133E7" w:rsidRDefault="00984A9A" w:rsidP="005068F7">
      <w:p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Mapa 5 </w:t>
      </w:r>
      <w:r w:rsidR="00F246EB" w:rsidRPr="00F133E7">
        <w:rPr>
          <w:rFonts w:ascii="Calibri-Bold" w:eastAsiaTheme="minorHAnsi" w:hAnsi="Calibri-Bold" w:cs="Calibri-Bold"/>
          <w:sz w:val="20"/>
          <w:szCs w:val="20"/>
          <w:lang w:eastAsia="en-US" w:bidi="ar-SA"/>
        </w:rPr>
        <w:tab/>
      </w:r>
      <w:r w:rsidR="00F246EB" w:rsidRPr="00F133E7">
        <w:rPr>
          <w:rFonts w:ascii="Calibri-Bold" w:eastAsiaTheme="minorHAnsi" w:hAnsi="Calibri-Bold" w:cs="Calibri-Bold"/>
          <w:sz w:val="20"/>
          <w:szCs w:val="20"/>
          <w:lang w:eastAsia="en-US" w:bidi="ar-SA"/>
        </w:rPr>
        <w:tab/>
      </w:r>
      <w:r w:rsidRPr="00F133E7">
        <w:rPr>
          <w:rFonts w:ascii="Calibri-Bold" w:eastAsiaTheme="minorHAnsi" w:hAnsi="Calibri-Bold" w:cs="Calibri-Bold"/>
          <w:sz w:val="20"/>
          <w:szCs w:val="20"/>
          <w:lang w:eastAsia="en-US" w:bidi="ar-SA"/>
        </w:rPr>
        <w:t>ELEKTROTEHNIČKI PROJEKT</w:t>
      </w:r>
      <w:r w:rsidR="005068F7" w:rsidRPr="00F133E7">
        <w:rPr>
          <w:rFonts w:ascii="Calibri-Bold" w:eastAsiaTheme="minorHAnsi" w:hAnsi="Calibri-Bold" w:cs="Calibri-Bold"/>
          <w:sz w:val="20"/>
          <w:szCs w:val="20"/>
          <w:lang w:eastAsia="en-US" w:bidi="ar-SA"/>
        </w:rPr>
        <w:t xml:space="preserve"> </w:t>
      </w:r>
      <w:r w:rsidR="00782D1E"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PROJEKT VATRODOJAVE</w:t>
      </w:r>
    </w:p>
    <w:p w14:paraId="25D85941" w14:textId="2ED13FC5" w:rsidR="00984A9A" w:rsidRPr="00F133E7" w:rsidRDefault="00984A9A" w:rsidP="00984A9A">
      <w:p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Mapa 6</w:t>
      </w:r>
      <w:r w:rsidR="00F246EB" w:rsidRPr="00F133E7">
        <w:rPr>
          <w:rFonts w:ascii="Calibri-Bold" w:eastAsiaTheme="minorHAnsi" w:hAnsi="Calibri-Bold" w:cs="Calibri-Bold"/>
          <w:sz w:val="20"/>
          <w:szCs w:val="20"/>
          <w:lang w:eastAsia="en-US" w:bidi="ar-SA"/>
        </w:rPr>
        <w:tab/>
      </w:r>
      <w:r w:rsidR="00F246EB" w:rsidRPr="00F133E7">
        <w:rPr>
          <w:rFonts w:ascii="Calibri-Bold" w:eastAsiaTheme="minorHAnsi" w:hAnsi="Calibri-Bold" w:cs="Calibri-Bold"/>
          <w:sz w:val="20"/>
          <w:szCs w:val="20"/>
          <w:lang w:eastAsia="en-US" w:bidi="ar-SA"/>
        </w:rPr>
        <w:tab/>
      </w:r>
      <w:r w:rsidRPr="00F133E7">
        <w:rPr>
          <w:rFonts w:ascii="Calibri-Bold" w:eastAsiaTheme="minorHAnsi" w:hAnsi="Calibri-Bold" w:cs="Calibri-Bold"/>
          <w:sz w:val="20"/>
          <w:szCs w:val="20"/>
          <w:lang w:eastAsia="en-US" w:bidi="ar-SA"/>
        </w:rPr>
        <w:t xml:space="preserve">STROJARSKI PROJEKT </w:t>
      </w:r>
      <w:r w:rsidR="00782D1E"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PROJEKT STROJARSKIH INSTALACIJA</w:t>
      </w:r>
    </w:p>
    <w:p w14:paraId="4159972D" w14:textId="7646E076" w:rsidR="00984A9A" w:rsidRPr="00F133E7" w:rsidRDefault="00984A9A" w:rsidP="00F133E7">
      <w:pPr>
        <w:autoSpaceDE w:val="0"/>
        <w:autoSpaceDN w:val="0"/>
        <w:adjustRightInd w:val="0"/>
        <w:ind w:left="1416" w:hanging="1416"/>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Mapa 7 </w:t>
      </w:r>
      <w:r w:rsidR="00F246EB" w:rsidRPr="00F133E7">
        <w:rPr>
          <w:rFonts w:ascii="Calibri-Bold" w:eastAsiaTheme="minorHAnsi" w:hAnsi="Calibri-Bold" w:cs="Calibri-Bold"/>
          <w:sz w:val="20"/>
          <w:szCs w:val="20"/>
          <w:lang w:eastAsia="en-US" w:bidi="ar-SA"/>
        </w:rPr>
        <w:tab/>
      </w:r>
      <w:r w:rsidRPr="00F133E7">
        <w:rPr>
          <w:rFonts w:ascii="Calibri-Bold" w:eastAsiaTheme="minorHAnsi" w:hAnsi="Calibri-Bold" w:cs="Calibri-Bold"/>
          <w:sz w:val="20"/>
          <w:szCs w:val="20"/>
          <w:lang w:eastAsia="en-US" w:bidi="ar-SA"/>
        </w:rPr>
        <w:t xml:space="preserve">STROJARSKI PROJEKT </w:t>
      </w:r>
      <w:r w:rsidR="00782D1E"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PROJEKT STABILNOG SUSTAVA ZA GAŠENJA POŽARA SPRINKLER SUSTAV</w:t>
      </w:r>
    </w:p>
    <w:p w14:paraId="59675167" w14:textId="6741FE37" w:rsidR="00984A9A" w:rsidRPr="00F133E7" w:rsidRDefault="00984A9A" w:rsidP="00984A9A">
      <w:p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Mapa 8 </w:t>
      </w:r>
      <w:r w:rsidR="00F246EB" w:rsidRPr="00F133E7">
        <w:rPr>
          <w:rFonts w:ascii="Calibri-Bold" w:eastAsiaTheme="minorHAnsi" w:hAnsi="Calibri-Bold" w:cs="Calibri-Bold"/>
          <w:sz w:val="20"/>
          <w:szCs w:val="20"/>
          <w:lang w:eastAsia="en-US" w:bidi="ar-SA"/>
        </w:rPr>
        <w:tab/>
      </w:r>
      <w:r w:rsidR="00F246EB" w:rsidRPr="00F133E7">
        <w:rPr>
          <w:rFonts w:ascii="Calibri-Bold" w:eastAsiaTheme="minorHAnsi" w:hAnsi="Calibri-Bold" w:cs="Calibri-Bold"/>
          <w:sz w:val="20"/>
          <w:szCs w:val="20"/>
          <w:lang w:eastAsia="en-US" w:bidi="ar-SA"/>
        </w:rPr>
        <w:tab/>
      </w:r>
      <w:r w:rsidRPr="00F133E7">
        <w:rPr>
          <w:rFonts w:ascii="Calibri-Bold" w:eastAsiaTheme="minorHAnsi" w:hAnsi="Calibri-Bold" w:cs="Calibri-Bold"/>
          <w:sz w:val="20"/>
          <w:szCs w:val="20"/>
          <w:lang w:eastAsia="en-US" w:bidi="ar-SA"/>
        </w:rPr>
        <w:t xml:space="preserve">STROJARSKI PROJEKT </w:t>
      </w:r>
      <w:r w:rsidR="00782D1E"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PROJEKT VERTIKALNOG TRANSPORTA</w:t>
      </w:r>
    </w:p>
    <w:p w14:paraId="71F11883" w14:textId="2096039D" w:rsidR="00984A9A" w:rsidRPr="00F133E7" w:rsidRDefault="00984A9A" w:rsidP="005068F7">
      <w:p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Mapa 11 </w:t>
      </w:r>
      <w:r w:rsidR="00F246EB" w:rsidRPr="00F133E7">
        <w:rPr>
          <w:rFonts w:ascii="Calibri-Bold" w:eastAsiaTheme="minorHAnsi" w:hAnsi="Calibri-Bold" w:cs="Calibri-Bold"/>
          <w:sz w:val="20"/>
          <w:szCs w:val="20"/>
          <w:lang w:eastAsia="en-US" w:bidi="ar-SA"/>
        </w:rPr>
        <w:tab/>
      </w:r>
      <w:r w:rsidRPr="00F133E7">
        <w:rPr>
          <w:rFonts w:ascii="Calibri-Bold" w:eastAsiaTheme="minorHAnsi" w:hAnsi="Calibri-Bold" w:cs="Calibri-Bold"/>
          <w:sz w:val="20"/>
          <w:szCs w:val="20"/>
          <w:lang w:eastAsia="en-US" w:bidi="ar-SA"/>
        </w:rPr>
        <w:t>ELEKTROTEHNIČKI PROJEKT</w:t>
      </w:r>
      <w:r w:rsidR="005068F7" w:rsidRPr="00F133E7">
        <w:rPr>
          <w:rFonts w:ascii="Calibri-Bold" w:eastAsiaTheme="minorHAnsi" w:hAnsi="Calibri-Bold" w:cs="Calibri-Bold"/>
          <w:sz w:val="20"/>
          <w:szCs w:val="20"/>
          <w:lang w:eastAsia="en-US" w:bidi="ar-SA"/>
        </w:rPr>
        <w:t xml:space="preserve"> </w:t>
      </w:r>
      <w:r w:rsidR="00F246EB"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PROJEKT MJERENJA UPRAVLJANJA I REGULACIJE (CNUS)</w:t>
      </w:r>
    </w:p>
    <w:p w14:paraId="3EC360D8" w14:textId="7BBFA3E5" w:rsidR="00984A9A" w:rsidRPr="00F133E7" w:rsidRDefault="00984A9A" w:rsidP="005068F7">
      <w:pPr>
        <w:autoSpaceDE w:val="0"/>
        <w:autoSpaceDN w:val="0"/>
        <w:adjustRightInd w:val="0"/>
        <w:rPr>
          <w:rFonts w:ascii="Calibri-Bold" w:eastAsiaTheme="minorHAnsi" w:hAnsi="Calibri-Bold" w:cs="Calibri-Bold"/>
          <w:sz w:val="20"/>
          <w:szCs w:val="20"/>
          <w:lang w:eastAsia="en-US" w:bidi="ar-SA"/>
        </w:rPr>
      </w:pPr>
      <w:r w:rsidRPr="00F133E7">
        <w:rPr>
          <w:rFonts w:ascii="Calibri-Bold" w:eastAsiaTheme="minorHAnsi" w:hAnsi="Calibri-Bold" w:cs="Calibri-Bold"/>
          <w:sz w:val="20"/>
          <w:szCs w:val="20"/>
          <w:lang w:eastAsia="en-US" w:bidi="ar-SA"/>
        </w:rPr>
        <w:t xml:space="preserve">Mapa 13 </w:t>
      </w:r>
      <w:r w:rsidR="00F246EB" w:rsidRPr="00F133E7">
        <w:rPr>
          <w:rFonts w:ascii="Calibri-Bold" w:eastAsiaTheme="minorHAnsi" w:hAnsi="Calibri-Bold" w:cs="Calibri-Bold"/>
          <w:sz w:val="20"/>
          <w:szCs w:val="20"/>
          <w:lang w:eastAsia="en-US" w:bidi="ar-SA"/>
        </w:rPr>
        <w:tab/>
      </w:r>
      <w:r w:rsidRPr="00F133E7">
        <w:rPr>
          <w:rFonts w:ascii="Calibri-Bold" w:eastAsiaTheme="minorHAnsi" w:hAnsi="Calibri-Bold" w:cs="Calibri-Bold"/>
          <w:sz w:val="20"/>
          <w:szCs w:val="20"/>
          <w:lang w:eastAsia="en-US" w:bidi="ar-SA"/>
        </w:rPr>
        <w:t>STROJARSKI PROJEKT</w:t>
      </w:r>
      <w:r w:rsidR="005068F7" w:rsidRPr="00F133E7">
        <w:rPr>
          <w:rFonts w:ascii="Calibri-Bold" w:eastAsiaTheme="minorHAnsi" w:hAnsi="Calibri-Bold" w:cs="Calibri-Bold"/>
          <w:sz w:val="20"/>
          <w:szCs w:val="20"/>
          <w:lang w:eastAsia="en-US" w:bidi="ar-SA"/>
        </w:rPr>
        <w:t xml:space="preserve"> </w:t>
      </w:r>
      <w:r w:rsidR="00782D1E" w:rsidRPr="00F133E7">
        <w:rPr>
          <w:rFonts w:ascii="Calibri-Bold" w:eastAsiaTheme="minorHAnsi" w:hAnsi="Calibri-Bold" w:cs="Calibri-Bold"/>
          <w:sz w:val="20"/>
          <w:szCs w:val="20"/>
          <w:lang w:eastAsia="en-US" w:bidi="ar-SA"/>
        </w:rPr>
        <w:t xml:space="preserve">- </w:t>
      </w:r>
      <w:r w:rsidRPr="00F133E7">
        <w:rPr>
          <w:rFonts w:ascii="Calibri-Bold" w:eastAsiaTheme="minorHAnsi" w:hAnsi="Calibri-Bold" w:cs="Calibri-Bold"/>
          <w:sz w:val="20"/>
          <w:szCs w:val="20"/>
          <w:lang w:eastAsia="en-US" w:bidi="ar-SA"/>
        </w:rPr>
        <w:t>PROJEKT SCENSKE TEHNIKE</w:t>
      </w:r>
    </w:p>
    <w:p w14:paraId="1C42A734" w14:textId="77777777" w:rsidR="00984A9A" w:rsidRPr="004525FA" w:rsidRDefault="00984A9A" w:rsidP="00932835">
      <w:pPr>
        <w:tabs>
          <w:tab w:val="left" w:pos="567"/>
        </w:tabs>
        <w:spacing w:after="160" w:line="259" w:lineRule="auto"/>
        <w:contextualSpacing/>
        <w:jc w:val="both"/>
        <w:rPr>
          <w:rFonts w:ascii="Akkurat Light Pro" w:eastAsia="Calibri" w:hAnsi="Akkurat Light Pro" w:cs="Arial"/>
          <w:bCs/>
          <w:sz w:val="20"/>
          <w:szCs w:val="20"/>
          <w:lang w:eastAsia="en-US"/>
        </w:rPr>
      </w:pPr>
    </w:p>
    <w:p w14:paraId="6C75B728" w14:textId="77777777" w:rsidR="00C31E66" w:rsidRPr="008C0A7A" w:rsidRDefault="00C31E66" w:rsidP="00C31E66">
      <w:pPr>
        <w:tabs>
          <w:tab w:val="left" w:pos="567"/>
        </w:tabs>
        <w:spacing w:after="160" w:line="259" w:lineRule="auto"/>
        <w:contextualSpacing/>
        <w:jc w:val="both"/>
        <w:rPr>
          <w:rFonts w:ascii="Akkurat Light Pro" w:eastAsia="Calibri" w:hAnsi="Akkurat Light Pro" w:cs="Arial"/>
          <w:b/>
          <w:sz w:val="20"/>
          <w:szCs w:val="20"/>
          <w:u w:val="single"/>
          <w:lang w:eastAsia="en-US"/>
        </w:rPr>
      </w:pPr>
      <w:r w:rsidRPr="008C0A7A">
        <w:rPr>
          <w:rFonts w:ascii="Akkurat Light Pro" w:eastAsia="Calibri" w:hAnsi="Akkurat Light Pro" w:cs="Arial"/>
          <w:b/>
          <w:sz w:val="20"/>
          <w:szCs w:val="20"/>
          <w:u w:val="single"/>
          <w:lang w:eastAsia="en-US"/>
        </w:rPr>
        <w:t>Predmetna dokumentacija na gore navedenom linku ne čine sastavni dio Poziva na dostavu ponuda,  nego služi kao podloga za izradu ponuda.</w:t>
      </w:r>
    </w:p>
    <w:p w14:paraId="7B007203"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p>
    <w:p w14:paraId="5B22E04A"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Tehnička specifikacija s detaljnim opisom izvođenja radova određena je Troškovniku </w:t>
      </w:r>
      <w:r w:rsidRPr="00C557E8">
        <w:rPr>
          <w:rFonts w:ascii="Akkurat Light Pro" w:eastAsia="Calibri" w:hAnsi="Akkurat Light Pro" w:cs="Arial"/>
          <w:b/>
          <w:bCs/>
          <w:sz w:val="20"/>
          <w:szCs w:val="20"/>
          <w:lang w:eastAsia="en-US"/>
        </w:rPr>
        <w:t>(Prilog 2).</w:t>
      </w:r>
      <w:r w:rsidRPr="00C557E8">
        <w:rPr>
          <w:rFonts w:ascii="Akkurat Light Pro" w:eastAsia="Calibri" w:hAnsi="Akkurat Light Pro" w:cs="Arial"/>
          <w:bCs/>
          <w:sz w:val="20"/>
          <w:szCs w:val="20"/>
          <w:lang w:eastAsia="en-US"/>
        </w:rPr>
        <w:t xml:space="preserve"> Zahtjevi tehničke specifikacije predmeta nabave, vrsta, kvaliteta i količine u cijelosti su iskazani u Troškovniku koji čine međuovisnu nedjeljivu cjelinu. </w:t>
      </w:r>
    </w:p>
    <w:p w14:paraId="640352D1"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p>
    <w:p w14:paraId="6E8D1741"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Predajom ponude u kojoj su ponuđene cijene svih stavki troškovnika, Ponuditelji potvrđuju da su ponuđeni radovi u cijelosti sukladni uvjetima i zahtjevima propisanim u tehničkim specifikacijama ovog Poziva na dostavu ponuda. Svi radovi koji su predmet nabave trebaju se izvoditi proizvodima (materijalima) u skladu s troškovnikom te definiranim svojstvima koje moraju imati građevni proizvodi i pozitivnim propisima kojima je predmetna materija regulirana, prvenstveno u skladu s važećim Zakonom o gradnji, Zakonom o građevnim proizvodima, Zakonom o zaštiti okoliša, Zakonom o zaštiti na radu, Zakonom o zaštiti od buke, Zakonom o zaštiti od požara, </w:t>
      </w:r>
      <w:r w:rsidRPr="00C557E8">
        <w:rPr>
          <w:rFonts w:ascii="Akkurat Light Pro" w:eastAsia="Calibri" w:hAnsi="Akkurat Light Pro" w:cs="Arial"/>
          <w:bCs/>
          <w:sz w:val="20"/>
          <w:szCs w:val="20"/>
          <w:lang w:eastAsia="en-US"/>
        </w:rPr>
        <w:lastRenderedPageBreak/>
        <w:t xml:space="preserve">te drugim važećim tehničkim propisima i priznatim tehničkim pravilima iz područja gradnje, za što treba predočiti odgovarajuće dokaze u vrijeme gradnje. </w:t>
      </w:r>
    </w:p>
    <w:p w14:paraId="35C21811"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p>
    <w:p w14:paraId="72221CF7"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Svi ponuđeni i ugrađeni materijali trebaju biti novi (nerabljeni).</w:t>
      </w:r>
    </w:p>
    <w:p w14:paraId="21BE12F0"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p>
    <w:p w14:paraId="13E9478C"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Naručitelj u Tehničkim specifikacijama nije upućivao na robne marke.</w:t>
      </w:r>
    </w:p>
    <w:p w14:paraId="776A8ED6"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Iznimno, ako u pojedinim stavkama  predmet nabave nije bilo moguće dovoljno precizno i razumljivo opisati na drugačiji način, Naručitelj je uputio na određenu robnu marku. Pritom, svi  proizvodi koji su u opisani  uz navođenje trgovačke marke/oznake, popraćeni  su  formulacijom  koja  upućuje  na  mogućnost  nuđenja  drugačijeg  proizvoda jednakovrijednih  karakteristika („ili  jednakovrijedan“), odnosno,  čak  i  u  slučajevima  kad predmetna  formulacija  nije  navedena,  ovom  odredbom  Poziva na dostavu ponuda  </w:t>
      </w:r>
      <w:r w:rsidRPr="00C557E8">
        <w:rPr>
          <w:rFonts w:ascii="Akkurat Light Pro" w:eastAsia="Calibri" w:hAnsi="Akkurat Light Pro" w:cs="Arial"/>
          <w:bCs/>
          <w:sz w:val="20"/>
          <w:szCs w:val="20"/>
          <w:u w:val="single"/>
          <w:lang w:eastAsia="en-US"/>
        </w:rPr>
        <w:t>Naručitelj dopušta mogućnost nuđenja jednakovrijednih rješenja</w:t>
      </w:r>
      <w:r w:rsidRPr="00C557E8">
        <w:rPr>
          <w:rFonts w:ascii="Akkurat Light Pro" w:eastAsia="Calibri" w:hAnsi="Akkurat Light Pro" w:cs="Arial"/>
          <w:bCs/>
          <w:sz w:val="20"/>
          <w:szCs w:val="20"/>
          <w:lang w:eastAsia="en-US"/>
        </w:rPr>
        <w:t xml:space="preserve">. </w:t>
      </w:r>
    </w:p>
    <w:p w14:paraId="4DF6A4CC"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p>
    <w:p w14:paraId="0A1D0619"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Ako se kod bilo koje stavke u Pozivu na dostavu ponuda, uključujući i popratne priloge i obrasce, upućuje na marku ili izvor, ili određeni proces s obilježjima proizvoda ili usluga koje pruža određeni gospodarski subjekt, ili na zaštitne znakove, patente, tipove ili određeno podrijetlo ili proizvodnju Izvršitelju je dozvoljeno projektirati i graditi na način da se isporuči jednakovrijedan proizvod.</w:t>
      </w:r>
    </w:p>
    <w:p w14:paraId="167F9459"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p>
    <w:p w14:paraId="376AD4B4"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Kriteriji mjerodavni za ocjenu jednakovrijednosti:</w:t>
      </w:r>
    </w:p>
    <w:p w14:paraId="186EC3FA"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p>
    <w:p w14:paraId="6C610557"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Za sve stavke kojima se upućuje na marku ili izvor, ili određeni proces s obilježjima proizvoda ili usluga koje pruža određeni gospodarski subjekt, ili na zaštitne znakove, patente, tipove ili određeno podrijetlo ili proizvodnju Izvršitelj može projektirati i graditi na način da se isporuči jednakovrijedno traženom ili navedenom. Ako Izvršitelj isporuči jednakovrijedan proizvod mora navesti podatke o proizvodu kojeg je isporučio. Ovisno o proizvodu, kao dokaz jednakovrijednosti, Izvršitelj mora dostaviti tehničku dokumentaciju o proizvodu iz koje je moguća i vidljiva usporedba te nedvojbena ocjena jednakovrijednosti (tehnička dokumentacija proizvođača, ispitni izvještaji priznatoga tijela, atesti, norme, certifikati sukladnosti i sl.) Izvršitelj mora dokazati da rješenja koja predlaže na jednakovrijedan način zadovoljavaju zahtjeve definirane od strane Naručitelja.</w:t>
      </w:r>
    </w:p>
    <w:p w14:paraId="6116CB4C" w14:textId="77777777" w:rsidR="00C31E66" w:rsidRPr="00C557E8"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p>
    <w:p w14:paraId="428203A4" w14:textId="7227EA01" w:rsidR="00C31E66" w:rsidRDefault="00C31E66" w:rsidP="00C31E66">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Ako su u ovom Pozivu na dostavu ponuda, uključujući i popratne priloge i obrasce, navedena tehnička pravila koja opisuju predmet nabave pomoću hrvatskih odnosno europskih odnosno međunarodnih normi za sve dijelove predmeta nabave u kojima se upućuje na norme, Izvršitelj može projektirati i graditi na način da isporuči jednakovrijedna rješenja te se za svako navođenje normi smatra da je popraćeno izrazom „ili jednakovrijedno“. Naručitelj neće smatrati neurednim izvršenjem ugovora slučajeve kada isporučeni radovi, roba ili usluge nisu u skladu s tehničkim specifikacijama na koje je uputio, ako Izvršitelj tijekom izvršenja ugovora o nabavi na zadovoljavajući način dokaže, bilo kojim prikladnim sredstvom (tehnička dokumentacija proizvođača, ispitni izvještaji priznatoga tijela, atesti, norme, certifikati</w:t>
      </w:r>
      <w:r w:rsidR="00FD25FC">
        <w:rPr>
          <w:rFonts w:ascii="Akkurat Light Pro" w:eastAsia="Calibri" w:hAnsi="Akkurat Light Pro" w:cs="Arial"/>
          <w:bCs/>
          <w:sz w:val="20"/>
          <w:szCs w:val="20"/>
          <w:lang w:eastAsia="en-US"/>
        </w:rPr>
        <w:t xml:space="preserve">, </w:t>
      </w:r>
      <w:r w:rsidRPr="00C557E8">
        <w:rPr>
          <w:rFonts w:ascii="Akkurat Light Pro" w:eastAsia="Calibri" w:hAnsi="Akkurat Light Pro" w:cs="Arial"/>
          <w:bCs/>
          <w:sz w:val="20"/>
          <w:szCs w:val="20"/>
          <w:lang w:eastAsia="en-US"/>
        </w:rPr>
        <w:t>sukladnosti i sl.) da rješenja koja predlaže na jednakovrijedan način zadovoljavaju zahtjeve definirane od strane Naručitelja.</w:t>
      </w:r>
    </w:p>
    <w:p w14:paraId="51170A7B" w14:textId="77777777" w:rsidR="005018F4" w:rsidRDefault="005018F4" w:rsidP="00C31E66">
      <w:pPr>
        <w:tabs>
          <w:tab w:val="left" w:pos="567"/>
        </w:tabs>
        <w:spacing w:after="160" w:line="259" w:lineRule="auto"/>
        <w:contextualSpacing/>
        <w:jc w:val="both"/>
        <w:rPr>
          <w:rFonts w:ascii="Akkurat Light Pro" w:eastAsia="Calibri" w:hAnsi="Akkurat Light Pro" w:cs="Arial"/>
          <w:bCs/>
          <w:sz w:val="20"/>
          <w:szCs w:val="20"/>
          <w:lang w:eastAsia="en-US"/>
        </w:rPr>
      </w:pPr>
    </w:p>
    <w:p w14:paraId="158F69C0" w14:textId="6E0E4047" w:rsidR="005018F4" w:rsidRPr="005018F4" w:rsidRDefault="005018F4" w:rsidP="005018F4">
      <w:pPr>
        <w:tabs>
          <w:tab w:val="left" w:pos="567"/>
        </w:tabs>
        <w:spacing w:after="160" w:line="259" w:lineRule="auto"/>
        <w:contextualSpacing/>
        <w:jc w:val="both"/>
        <w:rPr>
          <w:rFonts w:ascii="Akkurat Light Pro" w:eastAsia="Calibri" w:hAnsi="Akkurat Light Pro" w:cs="Arial"/>
          <w:b/>
          <w:sz w:val="20"/>
          <w:szCs w:val="20"/>
          <w:lang w:eastAsia="en-US"/>
        </w:rPr>
      </w:pPr>
      <w:r w:rsidRPr="005018F4">
        <w:rPr>
          <w:rFonts w:ascii="Akkurat Light Pro" w:eastAsia="Calibri" w:hAnsi="Akkurat Light Pro" w:cs="Arial"/>
          <w:b/>
          <w:sz w:val="20"/>
          <w:szCs w:val="20"/>
          <w:lang w:eastAsia="en-US"/>
        </w:rPr>
        <w:t>2.2. Provjera usklađenosti tehničkih karakteristika i usklađenosti s normama</w:t>
      </w:r>
    </w:p>
    <w:p w14:paraId="5807023C" w14:textId="77777777" w:rsidR="00D7330A" w:rsidRPr="00D7330A" w:rsidRDefault="005018F4" w:rsidP="005018F4">
      <w:pPr>
        <w:pStyle w:val="Standard"/>
        <w:spacing w:before="120" w:after="120"/>
        <w:jc w:val="both"/>
        <w:rPr>
          <w:rFonts w:ascii="Akkurat Light Pro" w:eastAsia="Calibri" w:hAnsi="Akkurat Light Pro" w:cs="Arial"/>
          <w:b/>
          <w:color w:val="auto"/>
          <w:sz w:val="20"/>
          <w:szCs w:val="20"/>
          <w:lang w:eastAsia="en-US" w:bidi="hr-HR"/>
        </w:rPr>
      </w:pPr>
      <w:bookmarkStart w:id="8" w:name="_Hlk531180337"/>
      <w:r w:rsidRPr="005018F4">
        <w:rPr>
          <w:rFonts w:ascii="Akkurat Light Pro" w:eastAsia="Calibri" w:hAnsi="Akkurat Light Pro" w:cs="Arial"/>
          <w:bCs/>
          <w:color w:val="auto"/>
          <w:sz w:val="20"/>
          <w:szCs w:val="20"/>
          <w:lang w:eastAsia="en-US" w:bidi="hr-HR"/>
        </w:rPr>
        <w:t>Usklađenost ponuđenih radova i proizvoda s tehničkim karakteristikama te usklađenost s normama navedenim u Troškovniku provjeravat će se tijekom izvršavanja ugovora o nabavi</w:t>
      </w:r>
      <w:r w:rsidR="00DC1D83">
        <w:rPr>
          <w:rFonts w:ascii="Akkurat Light Pro" w:eastAsia="Calibri" w:hAnsi="Akkurat Light Pro" w:cs="Arial"/>
          <w:bCs/>
          <w:color w:val="auto"/>
          <w:sz w:val="20"/>
          <w:szCs w:val="20"/>
          <w:lang w:eastAsia="en-US" w:bidi="hr-HR"/>
        </w:rPr>
        <w:t xml:space="preserve"> uz uvjet</w:t>
      </w:r>
      <w:r w:rsidR="00D7330A">
        <w:rPr>
          <w:rFonts w:ascii="Akkurat Light Pro" w:eastAsia="Calibri" w:hAnsi="Akkurat Light Pro" w:cs="Arial"/>
          <w:bCs/>
          <w:color w:val="auto"/>
          <w:sz w:val="20"/>
          <w:szCs w:val="20"/>
          <w:lang w:eastAsia="en-US" w:bidi="hr-HR"/>
        </w:rPr>
        <w:t>. Konkretno,</w:t>
      </w:r>
      <w:r w:rsidR="00DC1D83">
        <w:rPr>
          <w:rFonts w:ascii="Akkurat Light Pro" w:eastAsia="Calibri" w:hAnsi="Akkurat Light Pro" w:cs="Arial"/>
          <w:bCs/>
          <w:color w:val="auto"/>
          <w:sz w:val="20"/>
          <w:szCs w:val="20"/>
          <w:lang w:eastAsia="en-US" w:bidi="hr-HR"/>
        </w:rPr>
        <w:t xml:space="preserve"> </w:t>
      </w:r>
      <w:r w:rsidR="00D7330A">
        <w:rPr>
          <w:rFonts w:ascii="Akkurat Light Pro" w:eastAsia="Calibri" w:hAnsi="Akkurat Light Pro" w:cs="Arial"/>
          <w:bCs/>
          <w:color w:val="auto"/>
          <w:sz w:val="20"/>
          <w:szCs w:val="20"/>
          <w:lang w:eastAsia="en-US" w:bidi="hr-HR"/>
        </w:rPr>
        <w:t>o</w:t>
      </w:r>
      <w:r w:rsidR="00D7330A" w:rsidRPr="00D7330A">
        <w:rPr>
          <w:rFonts w:ascii="Akkurat Light Pro" w:eastAsia="Calibri" w:hAnsi="Akkurat Light Pro" w:cs="Arial"/>
          <w:bCs/>
          <w:color w:val="auto"/>
          <w:sz w:val="20"/>
          <w:szCs w:val="20"/>
          <w:lang w:eastAsia="en-US" w:bidi="hr-HR"/>
        </w:rPr>
        <w:t xml:space="preserve">dobrenje materijala i proizvoda </w:t>
      </w:r>
      <w:r w:rsidR="00D7330A">
        <w:rPr>
          <w:rFonts w:ascii="Akkurat Light Pro" w:eastAsia="Calibri" w:hAnsi="Akkurat Light Pro" w:cs="Arial"/>
          <w:bCs/>
          <w:color w:val="auto"/>
          <w:sz w:val="20"/>
          <w:szCs w:val="20"/>
          <w:lang w:eastAsia="en-US" w:bidi="hr-HR"/>
        </w:rPr>
        <w:t>će se obavljati</w:t>
      </w:r>
      <w:r w:rsidR="00D7330A" w:rsidRPr="00D7330A">
        <w:rPr>
          <w:rFonts w:ascii="Akkurat Light Pro" w:eastAsia="Calibri" w:hAnsi="Akkurat Light Pro" w:cs="Arial"/>
          <w:bCs/>
          <w:color w:val="auto"/>
          <w:sz w:val="20"/>
          <w:szCs w:val="20"/>
          <w:lang w:eastAsia="en-US" w:bidi="hr-HR"/>
        </w:rPr>
        <w:t xml:space="preserve"> </w:t>
      </w:r>
      <w:r w:rsidR="00D7330A">
        <w:rPr>
          <w:rFonts w:ascii="Akkurat Light Pro" w:eastAsia="Calibri" w:hAnsi="Akkurat Light Pro" w:cs="Arial"/>
          <w:bCs/>
          <w:color w:val="auto"/>
          <w:sz w:val="20"/>
          <w:szCs w:val="20"/>
          <w:lang w:eastAsia="en-US" w:bidi="hr-HR"/>
        </w:rPr>
        <w:t>putem dokumenta</w:t>
      </w:r>
      <w:r w:rsidR="00D7330A" w:rsidRPr="00D7330A">
        <w:rPr>
          <w:rFonts w:ascii="Akkurat Light Pro" w:eastAsia="Calibri" w:hAnsi="Akkurat Light Pro" w:cs="Arial"/>
          <w:bCs/>
          <w:color w:val="auto"/>
          <w:sz w:val="20"/>
          <w:szCs w:val="20"/>
          <w:lang w:eastAsia="en-US" w:bidi="hr-HR"/>
        </w:rPr>
        <w:t xml:space="preserve"> “nominacija materijala“ kojima se dokazuje da su ugrađeni materijali i proizvodi sukladni onima iz ponudbenog troškovnika. Obrazac nominacije materijala utvrdit će se nakon potpisivanja ugovora. </w:t>
      </w:r>
      <w:r w:rsidR="00D7330A" w:rsidRPr="00D7330A">
        <w:rPr>
          <w:rFonts w:ascii="Akkurat Light Pro" w:eastAsia="Calibri" w:hAnsi="Akkurat Light Pro" w:cs="Arial"/>
          <w:b/>
          <w:color w:val="auto"/>
          <w:sz w:val="20"/>
          <w:szCs w:val="20"/>
          <w:lang w:eastAsia="en-US" w:bidi="hr-HR"/>
        </w:rPr>
        <w:t>Nominaciju svih materijal izvođač je dužan dostaviti najkasnije 75 dana nakon uvođenja u posao.</w:t>
      </w:r>
    </w:p>
    <w:p w14:paraId="39D899A8" w14:textId="3D3B096D" w:rsidR="005018F4" w:rsidRPr="00D7330A" w:rsidRDefault="00D7330A" w:rsidP="00D7330A">
      <w:pPr>
        <w:pStyle w:val="Standard"/>
        <w:spacing w:before="120" w:after="120"/>
        <w:jc w:val="both"/>
        <w:rPr>
          <w:rFonts w:ascii="Akkurat Light Pro" w:eastAsia="Calibri" w:hAnsi="Akkurat Light Pro" w:cs="Arial"/>
          <w:b/>
          <w:color w:val="auto"/>
          <w:sz w:val="20"/>
          <w:szCs w:val="20"/>
          <w:u w:val="single"/>
          <w:lang w:eastAsia="en-US" w:bidi="hr-HR"/>
        </w:rPr>
      </w:pPr>
      <w:r w:rsidRPr="00D7330A">
        <w:rPr>
          <w:rFonts w:ascii="Akkurat Light Pro" w:eastAsia="Calibri" w:hAnsi="Akkurat Light Pro" w:cs="Arial"/>
          <w:b/>
          <w:color w:val="auto"/>
          <w:sz w:val="20"/>
          <w:szCs w:val="20"/>
          <w:lang w:eastAsia="en-US" w:bidi="hr-HR"/>
        </w:rPr>
        <w:t xml:space="preserve">Stoga, </w:t>
      </w:r>
      <w:r w:rsidR="005018F4" w:rsidRPr="00D7330A">
        <w:rPr>
          <w:rFonts w:ascii="Akkurat Light Pro" w:eastAsia="Calibri" w:hAnsi="Akkurat Light Pro" w:cs="Arial"/>
          <w:b/>
          <w:color w:val="auto"/>
          <w:sz w:val="20"/>
          <w:szCs w:val="20"/>
          <w:lang w:eastAsia="en-US" w:bidi="hr-HR"/>
        </w:rPr>
        <w:t xml:space="preserve">ponuditelji nisu obvezni dostavljati dokaze o sukladnosti tijekom trajanja postupka nabave, </w:t>
      </w:r>
      <w:r w:rsidR="005018F4" w:rsidRPr="00D7330A">
        <w:rPr>
          <w:rFonts w:ascii="Akkurat Light Pro" w:eastAsia="Calibri" w:hAnsi="Akkurat Light Pro" w:cs="Arial"/>
          <w:b/>
          <w:color w:val="auto"/>
          <w:sz w:val="20"/>
          <w:szCs w:val="20"/>
          <w:u w:val="single"/>
          <w:lang w:eastAsia="en-US" w:bidi="hr-HR"/>
        </w:rPr>
        <w:t xml:space="preserve">osim u odnosu na izrijekom specificirane stavke Troškovnika navedene u Prilogu </w:t>
      </w:r>
      <w:r w:rsidR="000D46DD">
        <w:rPr>
          <w:rFonts w:ascii="Akkurat Light Pro" w:eastAsia="Calibri" w:hAnsi="Akkurat Light Pro" w:cs="Arial"/>
          <w:b/>
          <w:color w:val="auto"/>
          <w:sz w:val="20"/>
          <w:szCs w:val="20"/>
          <w:u w:val="single"/>
          <w:lang w:eastAsia="en-US" w:bidi="hr-HR"/>
        </w:rPr>
        <w:t>8</w:t>
      </w:r>
      <w:r w:rsidR="005018F4" w:rsidRPr="00D7330A">
        <w:rPr>
          <w:rFonts w:ascii="Akkurat Light Pro" w:eastAsia="Calibri" w:hAnsi="Akkurat Light Pro" w:cs="Arial"/>
          <w:b/>
          <w:color w:val="auto"/>
          <w:sz w:val="20"/>
          <w:szCs w:val="20"/>
          <w:u w:val="single"/>
          <w:lang w:eastAsia="en-US" w:bidi="hr-HR"/>
        </w:rPr>
        <w:t xml:space="preserve">. </w:t>
      </w:r>
      <w:r w:rsidRPr="00D7330A">
        <w:rPr>
          <w:rFonts w:ascii="Akkurat Light Pro" w:eastAsia="Calibri" w:hAnsi="Akkurat Light Pro" w:cs="Arial"/>
          <w:b/>
          <w:color w:val="auto"/>
          <w:sz w:val="20"/>
          <w:szCs w:val="20"/>
          <w:u w:val="single"/>
          <w:lang w:eastAsia="en-US" w:bidi="hr-HR"/>
        </w:rPr>
        <w:t>ovog Poziva.</w:t>
      </w:r>
    </w:p>
    <w:p w14:paraId="28C907C6" w14:textId="04016E4D" w:rsidR="00D7330A" w:rsidRPr="00D7330A" w:rsidRDefault="00D7330A" w:rsidP="00D7330A">
      <w:pPr>
        <w:pStyle w:val="Standard"/>
        <w:spacing w:before="120" w:after="120"/>
        <w:jc w:val="both"/>
        <w:rPr>
          <w:rFonts w:ascii="Akkurat Light Pro" w:eastAsia="Calibri" w:hAnsi="Akkurat Light Pro" w:cs="Arial"/>
          <w:b/>
          <w:color w:val="auto"/>
          <w:sz w:val="20"/>
          <w:szCs w:val="20"/>
          <w:lang w:eastAsia="en-US" w:bidi="hr-HR"/>
        </w:rPr>
      </w:pPr>
      <w:r w:rsidRPr="00D7330A">
        <w:rPr>
          <w:rFonts w:ascii="Akkurat Light Pro" w:eastAsia="Calibri" w:hAnsi="Akkurat Light Pro" w:cs="Arial"/>
          <w:b/>
          <w:color w:val="auto"/>
          <w:sz w:val="20"/>
          <w:szCs w:val="20"/>
          <w:lang w:eastAsia="en-US" w:bidi="hr-HR"/>
        </w:rPr>
        <w:t>Naručitelj će od ponuditelja koji je podnio najpovoljniju ponudu kao dostatan dokaz utvrđivanja tehničkih, funkcionalnih i oblikovnih karakteristika nuđenih materijala i proizvoda, te sukladnost istih traženim normama, tražiti dostavu odgovarajućih dokaza.</w:t>
      </w:r>
      <w:r w:rsidR="00885EAE">
        <w:rPr>
          <w:rFonts w:ascii="Akkurat Light Pro" w:eastAsia="Calibri" w:hAnsi="Akkurat Light Pro" w:cs="Arial"/>
          <w:b/>
          <w:color w:val="auto"/>
          <w:sz w:val="20"/>
          <w:szCs w:val="20"/>
          <w:lang w:eastAsia="en-US" w:bidi="hr-HR"/>
        </w:rPr>
        <w:t xml:space="preserve"> </w:t>
      </w:r>
    </w:p>
    <w:p w14:paraId="6E76B41D" w14:textId="7ECFDE4B" w:rsidR="00D7330A" w:rsidRDefault="00D7330A" w:rsidP="00D7330A">
      <w:pPr>
        <w:pStyle w:val="Standard"/>
        <w:spacing w:before="120" w:after="120"/>
        <w:jc w:val="both"/>
        <w:rPr>
          <w:rFonts w:ascii="Akkurat Light Pro" w:eastAsia="Calibri" w:hAnsi="Akkurat Light Pro" w:cs="Arial"/>
          <w:b/>
          <w:color w:val="auto"/>
          <w:sz w:val="20"/>
          <w:szCs w:val="20"/>
          <w:lang w:eastAsia="en-US" w:bidi="hr-HR"/>
        </w:rPr>
      </w:pPr>
      <w:r w:rsidRPr="00D7330A">
        <w:rPr>
          <w:rFonts w:ascii="Akkurat Light Pro" w:eastAsia="Calibri" w:hAnsi="Akkurat Light Pro" w:cs="Arial"/>
          <w:b/>
          <w:color w:val="auto"/>
          <w:sz w:val="20"/>
          <w:szCs w:val="20"/>
          <w:lang w:eastAsia="en-US" w:bidi="hr-HR"/>
        </w:rPr>
        <w:lastRenderedPageBreak/>
        <w:t>Odgovarajućim dokazima smatrat će se dokumenti kojima je ponuditelj u mogućnosti dokazati da ponuđeni proizvod odgovara traženim tehničkim, funkcionalnim i  oblikovnim  karakteristikama te da isti udovoljavaju traženim normama:</w:t>
      </w:r>
    </w:p>
    <w:p w14:paraId="2A9DF999" w14:textId="77777777" w:rsidR="005459B5" w:rsidRPr="00D7330A" w:rsidRDefault="005459B5" w:rsidP="00D7330A">
      <w:pPr>
        <w:pStyle w:val="Standard"/>
        <w:spacing w:before="120" w:after="120"/>
        <w:jc w:val="both"/>
        <w:rPr>
          <w:rFonts w:ascii="Akkurat Light Pro" w:eastAsia="Calibri" w:hAnsi="Akkurat Light Pro" w:cs="Arial"/>
          <w:b/>
          <w:color w:val="auto"/>
          <w:sz w:val="20"/>
          <w:szCs w:val="20"/>
          <w:lang w:eastAsia="en-US" w:bidi="hr-HR"/>
        </w:rPr>
      </w:pPr>
    </w:p>
    <w:p w14:paraId="5AE8A07D" w14:textId="77777777" w:rsidR="00D7330A" w:rsidRPr="00D7330A" w:rsidRDefault="00D7330A" w:rsidP="00D7330A">
      <w:pPr>
        <w:pStyle w:val="Standard"/>
        <w:spacing w:before="120" w:after="120"/>
        <w:jc w:val="both"/>
        <w:rPr>
          <w:rFonts w:ascii="Akkurat Light Pro" w:eastAsia="Calibri" w:hAnsi="Akkurat Light Pro" w:cs="Arial"/>
          <w:b/>
          <w:color w:val="auto"/>
          <w:sz w:val="20"/>
          <w:szCs w:val="20"/>
          <w:lang w:eastAsia="en-US" w:bidi="hr-HR"/>
        </w:rPr>
      </w:pPr>
      <w:r w:rsidRPr="00D7330A">
        <w:rPr>
          <w:rFonts w:ascii="Akkurat Light Pro" w:eastAsia="Calibri" w:hAnsi="Akkurat Light Pro" w:cs="Arial"/>
          <w:b/>
          <w:color w:val="auto"/>
          <w:sz w:val="20"/>
          <w:szCs w:val="20"/>
          <w:lang w:eastAsia="en-US" w:bidi="hr-HR"/>
        </w:rPr>
        <w:t>-</w:t>
      </w:r>
      <w:r w:rsidRPr="00D7330A">
        <w:rPr>
          <w:rFonts w:ascii="Akkurat Light Pro" w:eastAsia="Calibri" w:hAnsi="Akkurat Light Pro" w:cs="Arial"/>
          <w:b/>
          <w:color w:val="auto"/>
          <w:sz w:val="20"/>
          <w:szCs w:val="20"/>
          <w:lang w:eastAsia="en-US" w:bidi="hr-HR"/>
        </w:rPr>
        <w:tab/>
        <w:t>tehnički listovi</w:t>
      </w:r>
    </w:p>
    <w:p w14:paraId="2961C13D" w14:textId="77777777" w:rsidR="00D7330A" w:rsidRPr="00D7330A" w:rsidRDefault="00D7330A" w:rsidP="00D7330A">
      <w:pPr>
        <w:pStyle w:val="Standard"/>
        <w:spacing w:before="120" w:after="120"/>
        <w:jc w:val="both"/>
        <w:rPr>
          <w:rFonts w:ascii="Akkurat Light Pro" w:eastAsia="Calibri" w:hAnsi="Akkurat Light Pro" w:cs="Arial"/>
          <w:b/>
          <w:color w:val="auto"/>
          <w:sz w:val="20"/>
          <w:szCs w:val="20"/>
          <w:lang w:eastAsia="en-US" w:bidi="hr-HR"/>
        </w:rPr>
      </w:pPr>
      <w:r w:rsidRPr="00D7330A">
        <w:rPr>
          <w:rFonts w:ascii="Akkurat Light Pro" w:eastAsia="Calibri" w:hAnsi="Akkurat Light Pro" w:cs="Arial"/>
          <w:b/>
          <w:color w:val="auto"/>
          <w:sz w:val="20"/>
          <w:szCs w:val="20"/>
          <w:lang w:eastAsia="en-US" w:bidi="hr-HR"/>
        </w:rPr>
        <w:t>-</w:t>
      </w:r>
      <w:r w:rsidRPr="00D7330A">
        <w:rPr>
          <w:rFonts w:ascii="Akkurat Light Pro" w:eastAsia="Calibri" w:hAnsi="Akkurat Light Pro" w:cs="Arial"/>
          <w:b/>
          <w:color w:val="auto"/>
          <w:sz w:val="20"/>
          <w:szCs w:val="20"/>
          <w:lang w:eastAsia="en-US" w:bidi="hr-HR"/>
        </w:rPr>
        <w:tab/>
        <w:t>izjave o sukladnosti</w:t>
      </w:r>
    </w:p>
    <w:p w14:paraId="263F153B" w14:textId="77777777" w:rsidR="00D7330A" w:rsidRPr="00D7330A" w:rsidRDefault="00D7330A" w:rsidP="00D7330A">
      <w:pPr>
        <w:pStyle w:val="Standard"/>
        <w:spacing w:before="120" w:after="120"/>
        <w:jc w:val="both"/>
        <w:rPr>
          <w:rFonts w:ascii="Akkurat Light Pro" w:eastAsia="Calibri" w:hAnsi="Akkurat Light Pro" w:cs="Arial"/>
          <w:b/>
          <w:color w:val="auto"/>
          <w:sz w:val="20"/>
          <w:szCs w:val="20"/>
          <w:lang w:eastAsia="en-US" w:bidi="hr-HR"/>
        </w:rPr>
      </w:pPr>
      <w:r w:rsidRPr="00D7330A">
        <w:rPr>
          <w:rFonts w:ascii="Akkurat Light Pro" w:eastAsia="Calibri" w:hAnsi="Akkurat Light Pro" w:cs="Arial"/>
          <w:b/>
          <w:color w:val="auto"/>
          <w:sz w:val="20"/>
          <w:szCs w:val="20"/>
          <w:lang w:eastAsia="en-US" w:bidi="hr-HR"/>
        </w:rPr>
        <w:t>-</w:t>
      </w:r>
      <w:r w:rsidRPr="00D7330A">
        <w:rPr>
          <w:rFonts w:ascii="Akkurat Light Pro" w:eastAsia="Calibri" w:hAnsi="Akkurat Light Pro" w:cs="Arial"/>
          <w:b/>
          <w:color w:val="auto"/>
          <w:sz w:val="20"/>
          <w:szCs w:val="20"/>
          <w:lang w:eastAsia="en-US" w:bidi="hr-HR"/>
        </w:rPr>
        <w:tab/>
        <w:t>izvorni katalozi</w:t>
      </w:r>
    </w:p>
    <w:p w14:paraId="6E21E64A" w14:textId="6EE97A7B" w:rsidR="00D7330A" w:rsidRDefault="00D7330A" w:rsidP="00D7330A">
      <w:pPr>
        <w:pStyle w:val="Standard"/>
        <w:spacing w:before="120" w:after="120"/>
        <w:jc w:val="both"/>
        <w:rPr>
          <w:rFonts w:ascii="Akkurat Light Pro" w:eastAsia="Calibri" w:hAnsi="Akkurat Light Pro" w:cs="Arial"/>
          <w:b/>
          <w:color w:val="auto"/>
          <w:sz w:val="20"/>
          <w:szCs w:val="20"/>
          <w:lang w:eastAsia="en-US" w:bidi="hr-HR"/>
        </w:rPr>
      </w:pPr>
      <w:r w:rsidRPr="00D7330A">
        <w:rPr>
          <w:rFonts w:ascii="Akkurat Light Pro" w:eastAsia="Calibri" w:hAnsi="Akkurat Light Pro" w:cs="Arial"/>
          <w:b/>
          <w:color w:val="auto"/>
          <w:sz w:val="20"/>
          <w:szCs w:val="20"/>
          <w:lang w:eastAsia="en-US" w:bidi="hr-HR"/>
        </w:rPr>
        <w:t>-</w:t>
      </w:r>
      <w:r w:rsidRPr="00D7330A">
        <w:rPr>
          <w:rFonts w:ascii="Akkurat Light Pro" w:eastAsia="Calibri" w:hAnsi="Akkurat Light Pro" w:cs="Arial"/>
          <w:b/>
          <w:color w:val="auto"/>
          <w:sz w:val="20"/>
          <w:szCs w:val="20"/>
          <w:lang w:eastAsia="en-US" w:bidi="hr-HR"/>
        </w:rPr>
        <w:tab/>
        <w:t>potvrde ispitnih i regulatornih tijela, instituta za kontrolu kvalitete ili agencije priznate stručnosti</w:t>
      </w:r>
      <w:r w:rsidR="008C47E5">
        <w:rPr>
          <w:rFonts w:ascii="Akkurat Light Pro" w:eastAsia="Calibri" w:hAnsi="Akkurat Light Pro" w:cs="Arial"/>
          <w:b/>
          <w:color w:val="auto"/>
          <w:sz w:val="20"/>
          <w:szCs w:val="20"/>
          <w:lang w:eastAsia="en-US" w:bidi="hr-HR"/>
        </w:rPr>
        <w:t>.</w:t>
      </w:r>
    </w:p>
    <w:p w14:paraId="17E691F2" w14:textId="77777777" w:rsidR="008C47E5" w:rsidRPr="00D7330A" w:rsidRDefault="008C47E5" w:rsidP="00D7330A">
      <w:pPr>
        <w:pStyle w:val="Standard"/>
        <w:spacing w:before="120" w:after="120"/>
        <w:jc w:val="both"/>
        <w:rPr>
          <w:rFonts w:ascii="Akkurat Light Pro" w:eastAsia="Calibri" w:hAnsi="Akkurat Light Pro" w:cs="Arial"/>
          <w:b/>
          <w:color w:val="auto"/>
          <w:sz w:val="20"/>
          <w:szCs w:val="20"/>
          <w:lang w:eastAsia="en-US" w:bidi="hr-HR"/>
        </w:rPr>
      </w:pPr>
    </w:p>
    <w:p w14:paraId="1F55925D" w14:textId="7D16EB2E" w:rsidR="00D7330A" w:rsidRPr="00D7330A" w:rsidRDefault="00D7330A" w:rsidP="00D7330A">
      <w:pPr>
        <w:pStyle w:val="Standard"/>
        <w:spacing w:before="120" w:after="120"/>
        <w:jc w:val="both"/>
        <w:rPr>
          <w:rFonts w:ascii="Akkurat Light Pro" w:eastAsia="Calibri" w:hAnsi="Akkurat Light Pro" w:cs="Arial"/>
          <w:b/>
          <w:color w:val="auto"/>
          <w:sz w:val="20"/>
          <w:szCs w:val="20"/>
          <w:lang w:eastAsia="en-US" w:bidi="hr-HR"/>
        </w:rPr>
      </w:pPr>
      <w:r w:rsidRPr="00D7330A">
        <w:rPr>
          <w:rFonts w:ascii="Akkurat Light Pro" w:eastAsia="Calibri" w:hAnsi="Akkurat Light Pro" w:cs="Arial"/>
          <w:b/>
          <w:color w:val="auto"/>
          <w:sz w:val="20"/>
          <w:szCs w:val="20"/>
          <w:lang w:eastAsia="en-US" w:bidi="hr-HR"/>
        </w:rPr>
        <w:t xml:space="preserve">U dostavljenim odgovarajućim dokazima moraju jasno biti označene tražene karakteristike ili sukladnost kojima se osigurava udovoljenje uvjeta navedenih u </w:t>
      </w:r>
      <w:r>
        <w:rPr>
          <w:rFonts w:ascii="Akkurat Light Pro" w:eastAsia="Calibri" w:hAnsi="Akkurat Light Pro" w:cs="Arial"/>
          <w:b/>
          <w:color w:val="auto"/>
          <w:sz w:val="20"/>
          <w:szCs w:val="20"/>
          <w:lang w:eastAsia="en-US" w:bidi="hr-HR"/>
        </w:rPr>
        <w:t>P</w:t>
      </w:r>
      <w:r w:rsidRPr="00D7330A">
        <w:rPr>
          <w:rFonts w:ascii="Akkurat Light Pro" w:eastAsia="Calibri" w:hAnsi="Akkurat Light Pro" w:cs="Arial"/>
          <w:b/>
          <w:color w:val="auto"/>
          <w:sz w:val="20"/>
          <w:szCs w:val="20"/>
          <w:lang w:eastAsia="en-US" w:bidi="hr-HR"/>
        </w:rPr>
        <w:t xml:space="preserve">rilogu </w:t>
      </w:r>
      <w:r w:rsidR="00B0348B">
        <w:rPr>
          <w:rFonts w:ascii="Akkurat Light Pro" w:eastAsia="Calibri" w:hAnsi="Akkurat Light Pro" w:cs="Arial"/>
          <w:b/>
          <w:color w:val="auto"/>
          <w:sz w:val="20"/>
          <w:szCs w:val="20"/>
          <w:lang w:eastAsia="en-US" w:bidi="hr-HR"/>
        </w:rPr>
        <w:t>8</w:t>
      </w:r>
      <w:r>
        <w:rPr>
          <w:rFonts w:ascii="Akkurat Light Pro" w:eastAsia="Calibri" w:hAnsi="Akkurat Light Pro" w:cs="Arial"/>
          <w:b/>
          <w:color w:val="auto"/>
          <w:sz w:val="20"/>
          <w:szCs w:val="20"/>
          <w:lang w:eastAsia="en-US" w:bidi="hr-HR"/>
        </w:rPr>
        <w:t>.</w:t>
      </w:r>
      <w:r w:rsidRPr="00D7330A">
        <w:rPr>
          <w:rFonts w:ascii="Akkurat Light Pro" w:eastAsia="Calibri" w:hAnsi="Akkurat Light Pro" w:cs="Arial"/>
          <w:b/>
          <w:color w:val="auto"/>
          <w:sz w:val="20"/>
          <w:szCs w:val="20"/>
          <w:lang w:eastAsia="en-US" w:bidi="hr-HR"/>
        </w:rPr>
        <w:t xml:space="preserve"> a sukladno troškovničkim stavkama.  </w:t>
      </w:r>
    </w:p>
    <w:p w14:paraId="43396B3A" w14:textId="30DCB415" w:rsidR="00D7330A" w:rsidRDefault="00D7330A" w:rsidP="00D7330A">
      <w:pPr>
        <w:pStyle w:val="Standard"/>
        <w:spacing w:before="120" w:after="120"/>
        <w:jc w:val="both"/>
        <w:rPr>
          <w:rFonts w:ascii="Akkurat Light Pro" w:eastAsia="Calibri" w:hAnsi="Akkurat Light Pro" w:cs="Arial"/>
          <w:b/>
          <w:color w:val="auto"/>
          <w:sz w:val="20"/>
          <w:szCs w:val="20"/>
          <w:lang w:eastAsia="en-US" w:bidi="hr-HR"/>
        </w:rPr>
      </w:pPr>
      <w:r w:rsidRPr="00D7330A">
        <w:rPr>
          <w:rFonts w:ascii="Akkurat Light Pro" w:eastAsia="Calibri" w:hAnsi="Akkurat Light Pro" w:cs="Arial"/>
          <w:b/>
          <w:color w:val="auto"/>
          <w:sz w:val="20"/>
          <w:szCs w:val="20"/>
          <w:lang w:eastAsia="en-US" w:bidi="hr-HR"/>
        </w:rPr>
        <w:t>Autentičnost dokumenata mora biti potvrđena na zahtjev Naručitelja. Naručitelj je ovlašten, ali nije dužan tražiti potvrdu autentičnosti.</w:t>
      </w:r>
    </w:p>
    <w:p w14:paraId="51B42FEC" w14:textId="298539BD" w:rsidR="00885EAE" w:rsidRPr="00D7330A" w:rsidRDefault="00885EAE" w:rsidP="00D7330A">
      <w:pPr>
        <w:pStyle w:val="Standard"/>
        <w:spacing w:before="120" w:after="120"/>
        <w:jc w:val="both"/>
        <w:rPr>
          <w:rFonts w:ascii="Akkurat Light Pro" w:eastAsia="Calibri" w:hAnsi="Akkurat Light Pro" w:cs="Arial"/>
          <w:b/>
          <w:color w:val="auto"/>
          <w:sz w:val="20"/>
          <w:szCs w:val="20"/>
          <w:lang w:eastAsia="en-US" w:bidi="hr-HR"/>
        </w:rPr>
      </w:pPr>
      <w:r>
        <w:rPr>
          <w:rFonts w:ascii="Akkurat Light Pro" w:eastAsia="Calibri" w:hAnsi="Akkurat Light Pro" w:cs="Arial"/>
          <w:b/>
          <w:color w:val="auto"/>
          <w:sz w:val="20"/>
          <w:szCs w:val="20"/>
          <w:lang w:eastAsia="en-US" w:bidi="hr-HR"/>
        </w:rPr>
        <w:t>Rok za dostavu navedenih dokaza je pet dana</w:t>
      </w:r>
      <w:r w:rsidR="00AC624E">
        <w:rPr>
          <w:rFonts w:ascii="Akkurat Light Pro" w:eastAsia="Calibri" w:hAnsi="Akkurat Light Pro" w:cs="Arial"/>
          <w:b/>
          <w:color w:val="auto"/>
          <w:sz w:val="20"/>
          <w:szCs w:val="20"/>
          <w:lang w:eastAsia="en-US" w:bidi="hr-HR"/>
        </w:rPr>
        <w:t xml:space="preserve"> od slanja zahtjeva</w:t>
      </w:r>
      <w:r w:rsidR="00BA602E">
        <w:rPr>
          <w:rFonts w:ascii="Akkurat Light Pro" w:eastAsia="Calibri" w:hAnsi="Akkurat Light Pro" w:cs="Arial"/>
          <w:b/>
          <w:color w:val="auto"/>
          <w:sz w:val="20"/>
          <w:szCs w:val="20"/>
          <w:lang w:eastAsia="en-US" w:bidi="hr-HR"/>
        </w:rPr>
        <w:t xml:space="preserve"> putem e-maila</w:t>
      </w:r>
      <w:r>
        <w:rPr>
          <w:rFonts w:ascii="Akkurat Light Pro" w:eastAsia="Calibri" w:hAnsi="Akkurat Light Pro" w:cs="Arial"/>
          <w:b/>
          <w:color w:val="auto"/>
          <w:sz w:val="20"/>
          <w:szCs w:val="20"/>
          <w:lang w:eastAsia="en-US" w:bidi="hr-HR"/>
        </w:rPr>
        <w:t>.</w:t>
      </w:r>
    </w:p>
    <w:p w14:paraId="458B90A2" w14:textId="77777777" w:rsidR="005018F4" w:rsidRPr="00D7330A" w:rsidRDefault="005018F4" w:rsidP="00D7330A">
      <w:pPr>
        <w:pStyle w:val="Standard"/>
        <w:spacing w:before="120" w:after="120"/>
        <w:jc w:val="both"/>
        <w:rPr>
          <w:rFonts w:ascii="Akkurat Light Pro" w:eastAsia="Calibri" w:hAnsi="Akkurat Light Pro" w:cs="Arial"/>
          <w:bCs/>
          <w:color w:val="auto"/>
          <w:sz w:val="20"/>
          <w:szCs w:val="20"/>
          <w:lang w:eastAsia="en-US" w:bidi="hr-HR"/>
        </w:rPr>
      </w:pPr>
      <w:r w:rsidRPr="00D7330A">
        <w:rPr>
          <w:rFonts w:ascii="Akkurat Light Pro" w:eastAsia="Calibri" w:hAnsi="Akkurat Light Pro" w:cs="Arial"/>
          <w:bCs/>
          <w:color w:val="auto"/>
          <w:sz w:val="20"/>
          <w:szCs w:val="20"/>
          <w:lang w:eastAsia="en-US" w:bidi="hr-HR"/>
        </w:rPr>
        <w:t>Provjera usklađenosti ponuđenih radova i proizvoda s tehničkim, funkcionalnim i oblikovnim karakteristikama te normama vrši se za ključne stavke kojima se osigurava propisana obnova i zaštita kulturnog dobra.</w:t>
      </w:r>
    </w:p>
    <w:bookmarkEnd w:id="7"/>
    <w:bookmarkEnd w:id="8"/>
    <w:p w14:paraId="13D7FDCC" w14:textId="77777777" w:rsidR="000255C3" w:rsidRPr="00C557E8" w:rsidRDefault="000255C3" w:rsidP="00B973B1">
      <w:pPr>
        <w:tabs>
          <w:tab w:val="left" w:pos="567"/>
        </w:tabs>
        <w:spacing w:after="160" w:line="259" w:lineRule="auto"/>
        <w:contextualSpacing/>
        <w:jc w:val="both"/>
        <w:rPr>
          <w:rFonts w:ascii="Akkurat Light Pro" w:eastAsia="Calibri" w:hAnsi="Akkurat Light Pro" w:cs="Arial"/>
          <w:bCs/>
          <w:sz w:val="20"/>
          <w:szCs w:val="20"/>
          <w:lang w:eastAsia="en-US"/>
        </w:rPr>
      </w:pPr>
    </w:p>
    <w:p w14:paraId="5B027D20" w14:textId="4E730A47" w:rsidR="00B973B1" w:rsidRPr="00C557E8" w:rsidRDefault="00B973B1" w:rsidP="00B973B1">
      <w:pPr>
        <w:tabs>
          <w:tab w:val="left" w:pos="567"/>
        </w:tabs>
        <w:spacing w:after="160" w:line="259" w:lineRule="auto"/>
        <w:contextualSpacing/>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2.</w:t>
      </w:r>
      <w:r w:rsidR="000676B1">
        <w:rPr>
          <w:rFonts w:ascii="Akkurat Light Pro" w:eastAsia="Calibri" w:hAnsi="Akkurat Light Pro" w:cs="Arial"/>
          <w:b/>
          <w:sz w:val="20"/>
          <w:szCs w:val="20"/>
          <w:lang w:eastAsia="en-US"/>
        </w:rPr>
        <w:t>3</w:t>
      </w:r>
      <w:r w:rsidRPr="00C557E8">
        <w:rPr>
          <w:rFonts w:ascii="Akkurat Light Pro" w:eastAsia="Calibri" w:hAnsi="Akkurat Light Pro" w:cs="Arial"/>
          <w:b/>
          <w:sz w:val="20"/>
          <w:szCs w:val="20"/>
          <w:lang w:eastAsia="en-US"/>
        </w:rPr>
        <w:t>. Način određivanja cijene ponude</w:t>
      </w:r>
    </w:p>
    <w:p w14:paraId="0987288B" w14:textId="77777777" w:rsidR="00B973B1" w:rsidRPr="00C557E8" w:rsidRDefault="00B973B1" w:rsidP="00B973B1">
      <w:pPr>
        <w:tabs>
          <w:tab w:val="left" w:pos="567"/>
        </w:tabs>
        <w:spacing w:after="160" w:line="259" w:lineRule="auto"/>
        <w:contextualSpacing/>
        <w:jc w:val="both"/>
        <w:rPr>
          <w:rFonts w:ascii="Akkurat Light Pro" w:eastAsia="Calibri" w:hAnsi="Akkurat Light Pro" w:cs="Arial"/>
          <w:bCs/>
          <w:sz w:val="20"/>
          <w:szCs w:val="20"/>
          <w:lang w:eastAsia="en-US"/>
        </w:rPr>
      </w:pPr>
    </w:p>
    <w:p w14:paraId="4150279F" w14:textId="76F694AD"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Cijena ponude izražava se u </w:t>
      </w:r>
      <w:r w:rsidR="00F03E98">
        <w:rPr>
          <w:rFonts w:ascii="Akkurat Light Pro" w:eastAsia="Calibri" w:hAnsi="Akkurat Light Pro" w:cs="Arial"/>
          <w:bCs/>
          <w:sz w:val="20"/>
          <w:szCs w:val="20"/>
          <w:lang w:eastAsia="en-US"/>
        </w:rPr>
        <w:t>eurima</w:t>
      </w:r>
      <w:r w:rsidRPr="00C557E8">
        <w:rPr>
          <w:rFonts w:ascii="Akkurat Light Pro" w:eastAsia="Calibri" w:hAnsi="Akkurat Light Pro" w:cs="Arial"/>
          <w:bCs/>
          <w:sz w:val="20"/>
          <w:szCs w:val="20"/>
          <w:lang w:eastAsia="en-US"/>
        </w:rPr>
        <w:t xml:space="preserve"> (</w:t>
      </w:r>
      <w:r w:rsidR="00F03E98">
        <w:rPr>
          <w:rFonts w:ascii="Akkurat Light Pro" w:eastAsia="Calibri" w:hAnsi="Akkurat Light Pro" w:cs="Arial"/>
          <w:bCs/>
          <w:sz w:val="20"/>
          <w:szCs w:val="20"/>
          <w:lang w:eastAsia="en-US"/>
        </w:rPr>
        <w:t>EUR</w:t>
      </w:r>
      <w:r w:rsidRPr="00C557E8">
        <w:rPr>
          <w:rFonts w:ascii="Akkurat Light Pro" w:eastAsia="Calibri" w:hAnsi="Akkurat Light Pro" w:cs="Arial"/>
          <w:bCs/>
          <w:sz w:val="20"/>
          <w:szCs w:val="20"/>
          <w:lang w:eastAsia="en-US"/>
        </w:rPr>
        <w:t>).</w:t>
      </w:r>
    </w:p>
    <w:p w14:paraId="3B0CC5A5"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p>
    <w:p w14:paraId="74071E55"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Cijena ponude iskazuje se za cjelokupan predmet nabave za koji ponuditelj daje ponudu. Cijena ponude upisuje se brojkama sukladno </w:t>
      </w:r>
      <w:r w:rsidRPr="00C557E8">
        <w:rPr>
          <w:rFonts w:ascii="Akkurat Light Pro" w:eastAsia="Calibri" w:hAnsi="Akkurat Light Pro" w:cs="Arial"/>
          <w:b/>
          <w:bCs/>
          <w:sz w:val="20"/>
          <w:szCs w:val="20"/>
          <w:lang w:eastAsia="en-US"/>
        </w:rPr>
        <w:t>Prilogu 1 (Ponudbeni list)</w:t>
      </w:r>
      <w:r w:rsidRPr="00C557E8">
        <w:rPr>
          <w:rFonts w:ascii="Akkurat Light Pro" w:eastAsia="Calibri" w:hAnsi="Akkurat Light Pro" w:cs="Arial"/>
          <w:bCs/>
          <w:sz w:val="20"/>
          <w:szCs w:val="20"/>
          <w:lang w:eastAsia="en-US"/>
        </w:rPr>
        <w:t xml:space="preserve"> te </w:t>
      </w:r>
      <w:r w:rsidRPr="00C557E8">
        <w:rPr>
          <w:rFonts w:ascii="Akkurat Light Pro" w:eastAsia="Calibri" w:hAnsi="Akkurat Light Pro" w:cs="Arial"/>
          <w:b/>
          <w:bCs/>
          <w:sz w:val="20"/>
          <w:szCs w:val="20"/>
          <w:lang w:eastAsia="en-US"/>
        </w:rPr>
        <w:t>Prilogu 2 (Troškovnik).</w:t>
      </w:r>
      <w:r w:rsidRPr="00C557E8">
        <w:rPr>
          <w:rFonts w:ascii="Akkurat Light Pro" w:eastAsia="Calibri" w:hAnsi="Akkurat Light Pro" w:cs="Arial"/>
          <w:bCs/>
          <w:sz w:val="20"/>
          <w:szCs w:val="20"/>
          <w:lang w:eastAsia="en-US"/>
        </w:rPr>
        <w:t xml:space="preserve"> </w:t>
      </w:r>
    </w:p>
    <w:p w14:paraId="6656EA7B" w14:textId="77777777" w:rsidR="00CF4954" w:rsidRPr="00C557E8" w:rsidRDefault="00CF4954" w:rsidP="002A78BF">
      <w:pPr>
        <w:tabs>
          <w:tab w:val="left" w:pos="567"/>
        </w:tabs>
        <w:spacing w:after="160" w:line="259" w:lineRule="auto"/>
        <w:contextualSpacing/>
        <w:jc w:val="both"/>
        <w:rPr>
          <w:rFonts w:ascii="Akkurat Light Pro" w:eastAsia="Calibri" w:hAnsi="Akkurat Light Pro" w:cs="Arial"/>
          <w:bCs/>
          <w:sz w:val="20"/>
          <w:szCs w:val="20"/>
          <w:lang w:eastAsia="en-US"/>
        </w:rPr>
      </w:pPr>
    </w:p>
    <w:p w14:paraId="03288350" w14:textId="18AAAA60"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Ponuditelj je dužan u </w:t>
      </w:r>
      <w:r w:rsidRPr="00C557E8">
        <w:rPr>
          <w:rFonts w:ascii="Akkurat Light Pro" w:eastAsia="Calibri" w:hAnsi="Akkurat Light Pro" w:cs="Arial"/>
          <w:b/>
          <w:bCs/>
          <w:sz w:val="20"/>
          <w:szCs w:val="20"/>
          <w:lang w:eastAsia="en-US"/>
        </w:rPr>
        <w:t>Prilogu 1 (Ponudbeni list)</w:t>
      </w:r>
      <w:r w:rsidRPr="00C557E8">
        <w:rPr>
          <w:rFonts w:ascii="Akkurat Light Pro" w:eastAsia="Calibri" w:hAnsi="Akkurat Light Pro" w:cs="Arial"/>
          <w:bCs/>
          <w:sz w:val="20"/>
          <w:szCs w:val="20"/>
          <w:lang w:eastAsia="en-US"/>
        </w:rPr>
        <w:t xml:space="preserve"> upisati ukupnu cijenu ponude bez poreza na dodanu vrijednost (PDV-a) iz </w:t>
      </w:r>
      <w:r w:rsidRPr="00C557E8">
        <w:rPr>
          <w:rFonts w:ascii="Akkurat Light Pro" w:eastAsia="Calibri" w:hAnsi="Akkurat Light Pro" w:cs="Arial"/>
          <w:b/>
          <w:bCs/>
          <w:sz w:val="20"/>
          <w:szCs w:val="20"/>
          <w:lang w:eastAsia="en-US"/>
        </w:rPr>
        <w:t>Priloga 2 (Troškovnik)</w:t>
      </w:r>
      <w:r w:rsidRPr="00C557E8">
        <w:rPr>
          <w:rFonts w:ascii="Akkurat Light Pro" w:eastAsia="Calibri" w:hAnsi="Akkurat Light Pro" w:cs="Arial"/>
          <w:bCs/>
          <w:sz w:val="20"/>
          <w:szCs w:val="20"/>
          <w:lang w:eastAsia="en-US"/>
        </w:rPr>
        <w:t xml:space="preserve">, zatim iznos poreza na dodanu vrijednost (PDV-a) te ukupnu cijenu s porezom na dodanu vrijednost (PDV-om) zaokruženu na dvije decimale. </w:t>
      </w:r>
    </w:p>
    <w:p w14:paraId="44424212"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p>
    <w:p w14:paraId="3CED7440" w14:textId="480DE9EC"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Ponuditelj </w:t>
      </w:r>
      <w:r w:rsidRPr="00C557E8">
        <w:rPr>
          <w:rFonts w:ascii="Akkurat Light Pro" w:eastAsia="Calibri" w:hAnsi="Akkurat Light Pro" w:cs="Arial"/>
          <w:b/>
          <w:bCs/>
          <w:sz w:val="20"/>
          <w:szCs w:val="20"/>
          <w:lang w:eastAsia="en-US"/>
        </w:rPr>
        <w:t>Prilog 2 (Troškovnik)</w:t>
      </w:r>
      <w:r w:rsidRPr="00C557E8">
        <w:rPr>
          <w:rFonts w:ascii="Akkurat Light Pro" w:eastAsia="Calibri" w:hAnsi="Akkurat Light Pro" w:cs="Arial"/>
          <w:bCs/>
          <w:sz w:val="20"/>
          <w:szCs w:val="20"/>
          <w:lang w:eastAsia="en-US"/>
        </w:rPr>
        <w:t xml:space="preserve"> popunjava na način da u istome naznači jedinične cijene. Jedinična cijena moraju biti zaokruženi na dvije decimale. </w:t>
      </w:r>
    </w:p>
    <w:p w14:paraId="7C917F35"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p>
    <w:p w14:paraId="74CA0ACA" w14:textId="3C23B8A0"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Ukoliko je riječ o ponuditelju iz inozemstva, ili ponuditelju koji nije u sustavu PDV-a, isti cijenu svoje ponude treba prikazati samo bez PDV-a, pri čemu na mjesto predviđeno za upis cijene ponude s PDV-om upisuje isti iznos kao što je upisan na mjestu predviđenom za upis cijene ponude bez PDV-a, a mjesto predviđeno za upis iznosa PDV-a stavlja nulu (0,00 </w:t>
      </w:r>
      <w:r w:rsidR="00885EAE">
        <w:rPr>
          <w:rFonts w:ascii="Akkurat Light Pro" w:eastAsia="Calibri" w:hAnsi="Akkurat Light Pro" w:cs="Arial"/>
          <w:bCs/>
          <w:sz w:val="20"/>
          <w:szCs w:val="20"/>
          <w:lang w:eastAsia="en-US"/>
        </w:rPr>
        <w:t>EUR</w:t>
      </w:r>
      <w:r w:rsidRPr="00C557E8">
        <w:rPr>
          <w:rFonts w:ascii="Akkurat Light Pro" w:eastAsia="Calibri" w:hAnsi="Akkurat Light Pro" w:cs="Arial"/>
          <w:bCs/>
          <w:sz w:val="20"/>
          <w:szCs w:val="20"/>
          <w:lang w:eastAsia="en-US"/>
        </w:rPr>
        <w:t>) ili ostavlja prazno, odnosno na drugi način se označava kako upis nije primjenjiv.</w:t>
      </w:r>
    </w:p>
    <w:p w14:paraId="060CCF03"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p>
    <w:p w14:paraId="346E61A9"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U cijenu ponude bez poreza na dodanu vrijednost moraju biti uračunati svi troškovi i popusti. </w:t>
      </w:r>
    </w:p>
    <w:p w14:paraId="09A55362"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p>
    <w:p w14:paraId="267C98EA"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Ako je u ponudi iskazana neuobičajeno niska cijena ponude ili neuobičajeno niska jedinična cijena što dovodi u sumnju izvršenje ugovora o nabavi, Naručitelj je ovlašten odbiti takvu ponudu. Prije odbijanja ponude zbog neuobičajeno niske cijene, Naručitelj će od Ponuditelja pisanim putem zatražiti objašnjenje s podacima o sastavnim elementima ponude koje smatra bitnima za izvršenje ugovora o nabavi.</w:t>
      </w:r>
    </w:p>
    <w:p w14:paraId="15031955"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p>
    <w:p w14:paraId="32EFA0EE"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Ako Ponuditelj ne ispuni Troškovnik u skladu sa zahtjevima iz ovog Poziva na dostavu ponuda ili izmijeni tekst i izvorni sadržaj u obrascu Troškovnika, smatrat će se da je takav Troškovnik nepotpun i nevažeći te ponuda može biti odbijena. </w:t>
      </w:r>
    </w:p>
    <w:p w14:paraId="2DFD9624"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p>
    <w:p w14:paraId="60BE38FE" w14:textId="170797FB" w:rsidR="002A78BF" w:rsidRPr="008E5AFB" w:rsidRDefault="002A78BF" w:rsidP="002A78BF">
      <w:pPr>
        <w:tabs>
          <w:tab w:val="left" w:pos="567"/>
        </w:tabs>
        <w:spacing w:after="160" w:line="259" w:lineRule="auto"/>
        <w:contextualSpacing/>
        <w:jc w:val="both"/>
        <w:rPr>
          <w:rFonts w:ascii="Akkurat Light Pro" w:eastAsia="Calibri" w:hAnsi="Akkurat Light Pro" w:cs="Arial"/>
          <w:b/>
          <w:sz w:val="20"/>
          <w:szCs w:val="20"/>
          <w:lang w:eastAsia="en-US"/>
        </w:rPr>
      </w:pPr>
      <w:r w:rsidRPr="00C557E8">
        <w:rPr>
          <w:rFonts w:ascii="Akkurat Light Pro" w:eastAsia="Calibri" w:hAnsi="Akkurat Light Pro" w:cs="Arial"/>
          <w:bCs/>
          <w:sz w:val="20"/>
          <w:szCs w:val="20"/>
          <w:lang w:eastAsia="en-US"/>
        </w:rPr>
        <w:lastRenderedPageBreak/>
        <w:t>Naručitelj će u postupku pregleda, usporedbe i ocjenjivanja ponuda uspoređivati ukupnu cijenu ponude</w:t>
      </w:r>
      <w:r w:rsidR="007B1EA9">
        <w:rPr>
          <w:rFonts w:ascii="Akkurat Light Pro" w:eastAsia="Calibri" w:hAnsi="Akkurat Light Pro" w:cs="Arial"/>
          <w:bCs/>
          <w:sz w:val="20"/>
          <w:szCs w:val="20"/>
          <w:lang w:eastAsia="en-US"/>
        </w:rPr>
        <w:t xml:space="preserve"> </w:t>
      </w:r>
      <w:r w:rsidR="007B1EA9" w:rsidRPr="008E5AFB">
        <w:rPr>
          <w:rFonts w:ascii="Akkurat Light Pro" w:eastAsia="Calibri" w:hAnsi="Akkurat Light Pro" w:cs="Arial"/>
          <w:b/>
          <w:sz w:val="20"/>
          <w:szCs w:val="20"/>
          <w:lang w:eastAsia="en-US"/>
        </w:rPr>
        <w:t xml:space="preserve">sa PDV-om. </w:t>
      </w:r>
    </w:p>
    <w:p w14:paraId="3CE36BD2" w14:textId="7777777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bookmarkStart w:id="9" w:name="_Hlk82711586"/>
    </w:p>
    <w:p w14:paraId="7BAC371E" w14:textId="49A2F9A7" w:rsidR="002A78BF" w:rsidRPr="00C557E8" w:rsidRDefault="002A78BF" w:rsidP="002A78BF">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Pri sklapanju ugovora </w:t>
      </w:r>
      <w:r w:rsidR="00B035A0" w:rsidRPr="00C557E8">
        <w:rPr>
          <w:rFonts w:ascii="Akkurat Light Pro" w:eastAsia="Calibri" w:hAnsi="Akkurat Light Pro" w:cs="Arial"/>
          <w:bCs/>
          <w:sz w:val="20"/>
          <w:szCs w:val="20"/>
          <w:lang w:eastAsia="en-US"/>
        </w:rPr>
        <w:t xml:space="preserve">o radovima </w:t>
      </w:r>
      <w:r w:rsidRPr="00C557E8">
        <w:rPr>
          <w:rFonts w:ascii="Akkurat Light Pro" w:eastAsia="Calibri" w:hAnsi="Akkurat Light Pro" w:cs="Arial"/>
          <w:bCs/>
          <w:sz w:val="20"/>
          <w:szCs w:val="20"/>
          <w:lang w:eastAsia="en-US"/>
        </w:rPr>
        <w:t>jedinične cijene iz osnovnog ugovora ne smiju se povećavati.</w:t>
      </w:r>
    </w:p>
    <w:bookmarkEnd w:id="9"/>
    <w:p w14:paraId="5262DEDF" w14:textId="77777777" w:rsidR="00B973B1" w:rsidRPr="00C557E8" w:rsidRDefault="00B973B1" w:rsidP="00B973B1">
      <w:pPr>
        <w:tabs>
          <w:tab w:val="left" w:pos="567"/>
        </w:tabs>
        <w:spacing w:after="160" w:line="259" w:lineRule="auto"/>
        <w:contextualSpacing/>
        <w:jc w:val="both"/>
        <w:rPr>
          <w:rFonts w:ascii="Akkurat Light Pro" w:eastAsia="Calibri" w:hAnsi="Akkurat Light Pro" w:cs="Arial"/>
          <w:bCs/>
          <w:sz w:val="20"/>
          <w:szCs w:val="20"/>
          <w:lang w:eastAsia="en-US"/>
        </w:rPr>
      </w:pPr>
    </w:p>
    <w:p w14:paraId="360CF5DE" w14:textId="77777777" w:rsidR="00B973B1" w:rsidRPr="00C557E8" w:rsidRDefault="00B973B1" w:rsidP="00B973B1">
      <w:pPr>
        <w:tabs>
          <w:tab w:val="left" w:pos="567"/>
        </w:tabs>
        <w:spacing w:after="160" w:line="259" w:lineRule="auto"/>
        <w:contextualSpacing/>
        <w:jc w:val="both"/>
        <w:rPr>
          <w:rFonts w:ascii="Akkurat Light Pro" w:eastAsia="Calibri" w:hAnsi="Akkurat Light Pro" w:cs="Arial"/>
          <w:b/>
          <w:sz w:val="20"/>
          <w:szCs w:val="20"/>
          <w:lang w:eastAsia="en-US"/>
        </w:rPr>
      </w:pPr>
    </w:p>
    <w:p w14:paraId="2A410BDC" w14:textId="6EC1DB0F" w:rsidR="00B973B1" w:rsidRPr="00C557E8" w:rsidRDefault="00B973B1" w:rsidP="00B973B1">
      <w:pPr>
        <w:tabs>
          <w:tab w:val="left" w:pos="567"/>
        </w:tabs>
        <w:spacing w:after="160" w:line="259" w:lineRule="auto"/>
        <w:contextualSpacing/>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2.</w:t>
      </w:r>
      <w:r w:rsidR="000676B1">
        <w:rPr>
          <w:rFonts w:ascii="Akkurat Light Pro" w:eastAsia="Calibri" w:hAnsi="Akkurat Light Pro" w:cs="Arial"/>
          <w:b/>
          <w:sz w:val="20"/>
          <w:szCs w:val="20"/>
          <w:lang w:eastAsia="en-US"/>
        </w:rPr>
        <w:t>4</w:t>
      </w:r>
      <w:r w:rsidRPr="00C557E8">
        <w:rPr>
          <w:rFonts w:ascii="Akkurat Light Pro" w:eastAsia="Calibri" w:hAnsi="Akkurat Light Pro" w:cs="Arial"/>
          <w:b/>
          <w:sz w:val="20"/>
          <w:szCs w:val="20"/>
          <w:lang w:eastAsia="en-US"/>
        </w:rPr>
        <w:t>. Rok i mjesto izvršenja predmeta nabave</w:t>
      </w:r>
    </w:p>
    <w:bookmarkEnd w:id="6"/>
    <w:p w14:paraId="6D3C5904" w14:textId="3F2FCD50" w:rsidR="001C2E83" w:rsidRPr="00C557E8" w:rsidRDefault="001C2E83" w:rsidP="002A78BF">
      <w:pPr>
        <w:tabs>
          <w:tab w:val="left" w:pos="567"/>
        </w:tabs>
        <w:spacing w:line="256" w:lineRule="auto"/>
        <w:contextualSpacing/>
        <w:jc w:val="both"/>
        <w:rPr>
          <w:rFonts w:ascii="Akkurat Light Pro" w:eastAsia="Calibri" w:hAnsi="Akkurat Light Pro" w:cs="Arial"/>
          <w:bCs/>
          <w:sz w:val="20"/>
          <w:szCs w:val="20"/>
          <w:lang w:eastAsia="en-US"/>
        </w:rPr>
      </w:pPr>
    </w:p>
    <w:p w14:paraId="4B9AC466" w14:textId="74CAD0E6" w:rsidR="007965CF" w:rsidRDefault="001C2E83" w:rsidP="002A78BF">
      <w:pPr>
        <w:tabs>
          <w:tab w:val="left" w:pos="567"/>
        </w:tabs>
        <w:spacing w:line="256"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Rok </w:t>
      </w:r>
      <w:r w:rsidR="000A35F6">
        <w:rPr>
          <w:rFonts w:ascii="Akkurat Light Pro" w:eastAsia="Calibri" w:hAnsi="Akkurat Light Pro" w:cs="Arial"/>
          <w:bCs/>
          <w:sz w:val="20"/>
          <w:szCs w:val="20"/>
          <w:lang w:eastAsia="en-US"/>
        </w:rPr>
        <w:t xml:space="preserve">za </w:t>
      </w:r>
      <w:r w:rsidR="00EE5E9B" w:rsidRPr="00C557E8">
        <w:rPr>
          <w:rFonts w:ascii="Akkurat Light Pro" w:eastAsia="Calibri" w:hAnsi="Akkurat Light Pro" w:cs="Arial"/>
          <w:bCs/>
          <w:sz w:val="20"/>
          <w:szCs w:val="20"/>
          <w:lang w:eastAsia="en-US"/>
        </w:rPr>
        <w:t xml:space="preserve">izvođenje radova </w:t>
      </w:r>
      <w:r w:rsidR="009C4652" w:rsidRPr="00C557E8">
        <w:rPr>
          <w:rFonts w:ascii="Akkurat Light Pro" w:eastAsia="Calibri" w:hAnsi="Akkurat Light Pro" w:cs="Arial"/>
          <w:bCs/>
          <w:sz w:val="20"/>
          <w:szCs w:val="20"/>
          <w:lang w:eastAsia="en-US"/>
        </w:rPr>
        <w:t>je</w:t>
      </w:r>
      <w:r w:rsidR="00E631C2">
        <w:rPr>
          <w:rFonts w:ascii="Akkurat Light Pro" w:eastAsia="Calibri" w:hAnsi="Akkurat Light Pro" w:cs="Arial"/>
          <w:bCs/>
          <w:sz w:val="20"/>
          <w:szCs w:val="20"/>
          <w:lang w:eastAsia="en-US"/>
        </w:rPr>
        <w:t xml:space="preserve"> </w:t>
      </w:r>
      <w:r w:rsidR="00E631C2" w:rsidRPr="00313632">
        <w:rPr>
          <w:rFonts w:ascii="Akkurat Light Pro" w:eastAsia="Calibri" w:hAnsi="Akkurat Light Pro" w:cs="Arial"/>
          <w:b/>
          <w:sz w:val="20"/>
          <w:szCs w:val="20"/>
          <w:lang w:eastAsia="en-US"/>
        </w:rPr>
        <w:t>24 mjeseca od potpisa ugovora</w:t>
      </w:r>
      <w:r w:rsidR="00E05F18" w:rsidRPr="00885EAE">
        <w:rPr>
          <w:rFonts w:ascii="Akkurat Light Pro" w:eastAsia="Calibri" w:hAnsi="Akkurat Light Pro" w:cs="Arial"/>
          <w:bCs/>
          <w:sz w:val="20"/>
          <w:szCs w:val="20"/>
          <w:lang w:eastAsia="en-US"/>
        </w:rPr>
        <w:t>.</w:t>
      </w:r>
    </w:p>
    <w:p w14:paraId="67FF8A3C" w14:textId="1B4CDD20" w:rsidR="003C6DBE" w:rsidRPr="00C557E8" w:rsidRDefault="003C6DBE" w:rsidP="002A78BF">
      <w:pPr>
        <w:tabs>
          <w:tab w:val="left" w:pos="567"/>
        </w:tabs>
        <w:spacing w:line="256" w:lineRule="auto"/>
        <w:contextualSpacing/>
        <w:jc w:val="both"/>
        <w:rPr>
          <w:rFonts w:ascii="Akkurat Light Pro" w:eastAsia="Calibri" w:hAnsi="Akkurat Light Pro" w:cs="Arial"/>
          <w:bCs/>
          <w:sz w:val="20"/>
          <w:szCs w:val="20"/>
          <w:lang w:eastAsia="en-US"/>
        </w:rPr>
      </w:pPr>
    </w:p>
    <w:p w14:paraId="6ECBE6AB" w14:textId="0990255A" w:rsidR="003C6DBE" w:rsidRPr="00C557E8" w:rsidRDefault="003C6DBE" w:rsidP="002A78BF">
      <w:pPr>
        <w:tabs>
          <w:tab w:val="left" w:pos="567"/>
        </w:tabs>
        <w:spacing w:line="256"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Datumom završetka izvođenja radova se smatra datum završetka radova naveden u Zapisniku o primopredaji.</w:t>
      </w:r>
    </w:p>
    <w:p w14:paraId="39ED8E6F" w14:textId="77777777" w:rsidR="001C2E83" w:rsidRPr="00C557E8" w:rsidRDefault="001C2E83" w:rsidP="002A78BF">
      <w:pPr>
        <w:tabs>
          <w:tab w:val="left" w:pos="567"/>
        </w:tabs>
        <w:spacing w:line="256" w:lineRule="auto"/>
        <w:contextualSpacing/>
        <w:jc w:val="both"/>
        <w:rPr>
          <w:rFonts w:ascii="Akkurat Light Pro" w:eastAsia="Calibri" w:hAnsi="Akkurat Light Pro" w:cs="Arial"/>
          <w:bCs/>
          <w:sz w:val="20"/>
          <w:szCs w:val="20"/>
          <w:lang w:eastAsia="en-US"/>
        </w:rPr>
      </w:pPr>
    </w:p>
    <w:p w14:paraId="7A68C982" w14:textId="77777777" w:rsidR="002A78BF" w:rsidRPr="00C557E8" w:rsidRDefault="002A78BF" w:rsidP="002A78BF">
      <w:pPr>
        <w:tabs>
          <w:tab w:val="left" w:pos="567"/>
        </w:tabs>
        <w:spacing w:line="256" w:lineRule="auto"/>
        <w:contextualSpacing/>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Rok se može produljiti u slučajevima:</w:t>
      </w:r>
    </w:p>
    <w:p w14:paraId="21077065" w14:textId="77777777" w:rsidR="002A78BF" w:rsidRPr="00C557E8" w:rsidRDefault="002A78BF" w:rsidP="002A78BF">
      <w:pPr>
        <w:tabs>
          <w:tab w:val="left" w:pos="567"/>
        </w:tabs>
        <w:spacing w:line="256" w:lineRule="auto"/>
        <w:contextualSpacing/>
        <w:rPr>
          <w:rFonts w:ascii="Akkurat Light Pro" w:eastAsia="Calibri" w:hAnsi="Akkurat Light Pro" w:cs="Arial"/>
          <w:bCs/>
          <w:sz w:val="20"/>
          <w:szCs w:val="20"/>
          <w:lang w:eastAsia="en-US"/>
        </w:rPr>
      </w:pPr>
    </w:p>
    <w:p w14:paraId="356FA962" w14:textId="77777777" w:rsidR="002A78BF" w:rsidRPr="00C557E8" w:rsidRDefault="002A78BF" w:rsidP="002A78BF">
      <w:pPr>
        <w:tabs>
          <w:tab w:val="left" w:pos="567"/>
        </w:tabs>
        <w:spacing w:line="256" w:lineRule="auto"/>
        <w:contextualSpacing/>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a) u kojima je odabrani ponuditelj zbog više sile ili drugog događaja koji ima značenje promijenjenih okolnosti nastalih nakon sklapanja Ugovora, koje se nisu mogle predvidjeti, bio spriječen pravodobno izvesti radove;</w:t>
      </w:r>
    </w:p>
    <w:p w14:paraId="17C1F483" w14:textId="77777777" w:rsidR="002A78BF" w:rsidRPr="00C557E8" w:rsidRDefault="002A78BF" w:rsidP="002A78BF">
      <w:pPr>
        <w:tabs>
          <w:tab w:val="left" w:pos="567"/>
        </w:tabs>
        <w:spacing w:line="256" w:lineRule="auto"/>
        <w:contextualSpacing/>
        <w:rPr>
          <w:rFonts w:ascii="Akkurat Light Pro" w:eastAsia="Calibri" w:hAnsi="Akkurat Light Pro" w:cs="Arial"/>
          <w:bCs/>
          <w:sz w:val="20"/>
          <w:szCs w:val="20"/>
          <w:lang w:eastAsia="en-US"/>
        </w:rPr>
      </w:pPr>
    </w:p>
    <w:p w14:paraId="06CE0C40" w14:textId="77777777" w:rsidR="002A78BF" w:rsidRPr="00C557E8" w:rsidRDefault="002A78BF" w:rsidP="002A78BF">
      <w:pPr>
        <w:tabs>
          <w:tab w:val="left" w:pos="567"/>
        </w:tabs>
        <w:spacing w:line="256"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b) zbog bilo kojeg kašnjenja kojeg je uzrokovao Naručitelj ili osobe za koje on odgovara.</w:t>
      </w:r>
    </w:p>
    <w:p w14:paraId="29B8B1BE" w14:textId="77777777" w:rsidR="002A78BF" w:rsidRPr="00C557E8" w:rsidRDefault="002A78BF" w:rsidP="002A78BF">
      <w:pPr>
        <w:tabs>
          <w:tab w:val="left" w:pos="567"/>
        </w:tabs>
        <w:spacing w:line="256" w:lineRule="auto"/>
        <w:contextualSpacing/>
        <w:jc w:val="both"/>
        <w:rPr>
          <w:rFonts w:ascii="Akkurat Light Pro" w:eastAsia="Calibri" w:hAnsi="Akkurat Light Pro" w:cs="Arial"/>
          <w:bCs/>
          <w:sz w:val="20"/>
          <w:szCs w:val="20"/>
          <w:lang w:eastAsia="en-US"/>
        </w:rPr>
      </w:pPr>
    </w:p>
    <w:p w14:paraId="332FB93F" w14:textId="104ACC1A" w:rsidR="00C2170A" w:rsidRPr="000C6EEF" w:rsidRDefault="00C2170A" w:rsidP="00C2170A">
      <w:pPr>
        <w:tabs>
          <w:tab w:val="left" w:pos="567"/>
        </w:tabs>
        <w:spacing w:line="256" w:lineRule="auto"/>
        <w:contextualSpacing/>
        <w:jc w:val="both"/>
        <w:rPr>
          <w:rFonts w:ascii="Akkurat Light Pro" w:eastAsia="Calibri" w:hAnsi="Akkurat Light Pro" w:cs="Arial"/>
          <w:b/>
          <w:sz w:val="20"/>
          <w:szCs w:val="20"/>
          <w:lang w:eastAsia="en-US"/>
        </w:rPr>
      </w:pPr>
      <w:r w:rsidRPr="00C557E8">
        <w:rPr>
          <w:rFonts w:ascii="Akkurat Light Pro" w:eastAsia="Calibri" w:hAnsi="Akkurat Light Pro" w:cs="Arial"/>
          <w:bCs/>
          <w:sz w:val="20"/>
          <w:szCs w:val="20"/>
          <w:lang w:eastAsia="en-US"/>
        </w:rPr>
        <w:t xml:space="preserve">Mjesto izvršenja predmeta nabave </w:t>
      </w:r>
      <w:r w:rsidRPr="00885EAE">
        <w:rPr>
          <w:rFonts w:ascii="Akkurat Light Pro" w:eastAsia="Calibri" w:hAnsi="Akkurat Light Pro" w:cs="Arial"/>
          <w:bCs/>
          <w:sz w:val="20"/>
          <w:szCs w:val="20"/>
          <w:lang w:eastAsia="en-US"/>
        </w:rPr>
        <w:t xml:space="preserve">je </w:t>
      </w:r>
      <w:r w:rsidRPr="00885EAE">
        <w:rPr>
          <w:rFonts w:ascii="Akkurat Light Pro" w:eastAsia="Calibri" w:hAnsi="Akkurat Light Pro" w:cs="Arial"/>
          <w:b/>
          <w:sz w:val="20"/>
          <w:szCs w:val="20"/>
          <w:lang w:eastAsia="en-US"/>
        </w:rPr>
        <w:t>Gundulićeva 6 i 6a, Zagreb</w:t>
      </w:r>
      <w:r w:rsidR="00AC1896">
        <w:rPr>
          <w:rFonts w:ascii="Akkurat Light Pro" w:eastAsia="Calibri" w:hAnsi="Akkurat Light Pro" w:cs="Arial"/>
          <w:b/>
          <w:sz w:val="20"/>
          <w:szCs w:val="20"/>
          <w:lang w:eastAsia="en-US"/>
        </w:rPr>
        <w:t xml:space="preserve">, </w:t>
      </w:r>
      <w:proofErr w:type="spellStart"/>
      <w:r w:rsidR="00AC1896" w:rsidRPr="00AC1896">
        <w:rPr>
          <w:rFonts w:ascii="Akkurat Light Pro" w:eastAsia="Calibri" w:hAnsi="Akkurat Light Pro" w:cs="Arial"/>
          <w:b/>
          <w:sz w:val="20"/>
          <w:szCs w:val="20"/>
          <w:lang w:eastAsia="en-US"/>
        </w:rPr>
        <w:t>k.č</w:t>
      </w:r>
      <w:proofErr w:type="spellEnd"/>
      <w:r w:rsidR="00AC1896" w:rsidRPr="00AC1896">
        <w:rPr>
          <w:rFonts w:ascii="Akkurat Light Pro" w:eastAsia="Calibri" w:hAnsi="Akkurat Light Pro" w:cs="Arial"/>
          <w:b/>
          <w:sz w:val="20"/>
          <w:szCs w:val="20"/>
          <w:lang w:eastAsia="en-US"/>
        </w:rPr>
        <w:t>. 2120; k.o. Centar.</w:t>
      </w:r>
    </w:p>
    <w:p w14:paraId="5A136E50" w14:textId="77777777" w:rsidR="00B973B1" w:rsidRPr="00C557E8" w:rsidRDefault="00B973B1" w:rsidP="00B973B1">
      <w:pPr>
        <w:keepNext/>
        <w:keepLines/>
        <w:tabs>
          <w:tab w:val="left" w:pos="567"/>
        </w:tabs>
        <w:spacing w:before="480" w:line="259" w:lineRule="auto"/>
        <w:outlineLvl w:val="0"/>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 xml:space="preserve">3.  RAZLOZI ISKLJUČENJA PONUDITELJA </w:t>
      </w:r>
      <w:bookmarkStart w:id="10" w:name="_Toc398548207"/>
      <w:bookmarkStart w:id="11" w:name="_Toc398561305"/>
      <w:bookmarkStart w:id="12" w:name="_Toc398564550"/>
      <w:bookmarkStart w:id="13" w:name="_Toc398624082"/>
      <w:bookmarkStart w:id="14" w:name="_Toc399159455"/>
      <w:r w:rsidRPr="00C557E8">
        <w:rPr>
          <w:rFonts w:ascii="Akkurat Light Pro" w:eastAsia="Calibri" w:hAnsi="Akkurat Light Pro" w:cs="Arial"/>
          <w:b/>
          <w:bCs/>
          <w:sz w:val="20"/>
          <w:szCs w:val="20"/>
          <w:lang w:eastAsia="en-US"/>
        </w:rPr>
        <w:br/>
      </w:r>
    </w:p>
    <w:bookmarkEnd w:id="10"/>
    <w:bookmarkEnd w:id="11"/>
    <w:bookmarkEnd w:id="12"/>
    <w:bookmarkEnd w:id="13"/>
    <w:bookmarkEnd w:id="14"/>
    <w:p w14:paraId="367BE2EE" w14:textId="77777777" w:rsidR="00B973B1" w:rsidRPr="00C557E8" w:rsidRDefault="00B973B1" w:rsidP="00B973B1">
      <w:pPr>
        <w:tabs>
          <w:tab w:val="left" w:pos="567"/>
        </w:tabs>
        <w:spacing w:after="160" w:line="259" w:lineRule="auto"/>
        <w:contextualSpacing/>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 xml:space="preserve">Ponuditelj, odnosno zajednica ponuditelja dužni su u svojoj ponudi priložiti dokumente zahtijevane ovim Pozivom, kojima se dokazuje kako </w:t>
      </w:r>
      <w:r w:rsidRPr="00C557E8">
        <w:rPr>
          <w:rFonts w:ascii="Akkurat Light Pro" w:eastAsia="Calibri" w:hAnsi="Akkurat Light Pro" w:cs="Arial"/>
          <w:b/>
          <w:bCs/>
          <w:sz w:val="20"/>
          <w:szCs w:val="20"/>
          <w:lang w:eastAsia="en-US"/>
        </w:rPr>
        <w:t>ne postoje</w:t>
      </w:r>
      <w:r w:rsidRPr="00C557E8">
        <w:rPr>
          <w:rFonts w:ascii="Akkurat Light Pro" w:eastAsia="Calibri" w:hAnsi="Akkurat Light Pro" w:cs="Arial"/>
          <w:sz w:val="20"/>
          <w:szCs w:val="20"/>
          <w:lang w:eastAsia="en-US"/>
        </w:rPr>
        <w:t xml:space="preserve"> sljedeći razlozi za isključenje:</w:t>
      </w:r>
    </w:p>
    <w:p w14:paraId="49BDA591" w14:textId="77777777" w:rsidR="00B973B1" w:rsidRPr="00C557E8" w:rsidRDefault="00B973B1" w:rsidP="00B973B1">
      <w:pPr>
        <w:tabs>
          <w:tab w:val="left" w:pos="567"/>
        </w:tabs>
        <w:spacing w:after="160" w:line="259" w:lineRule="auto"/>
        <w:contextualSpacing/>
        <w:jc w:val="both"/>
        <w:rPr>
          <w:rFonts w:ascii="Akkurat Light Pro" w:eastAsia="Calibri" w:hAnsi="Akkurat Light Pro" w:cs="Arial"/>
          <w:sz w:val="20"/>
          <w:szCs w:val="20"/>
          <w:lang w:eastAsia="en-US"/>
        </w:rPr>
      </w:pPr>
    </w:p>
    <w:p w14:paraId="515F1F03" w14:textId="0490CA9F" w:rsidR="0004623D" w:rsidRPr="00C557E8" w:rsidRDefault="003C6DBE" w:rsidP="0004623D">
      <w:pPr>
        <w:tabs>
          <w:tab w:val="left" w:pos="567"/>
        </w:tabs>
        <w:spacing w:after="160" w:line="259" w:lineRule="auto"/>
        <w:contextualSpacing/>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 xml:space="preserve">3.1 </w:t>
      </w:r>
      <w:r w:rsidR="0004623D" w:rsidRPr="00C557E8">
        <w:rPr>
          <w:rFonts w:ascii="Akkurat Light Pro" w:eastAsia="Calibri" w:hAnsi="Akkurat Light Pro" w:cs="Arial"/>
          <w:sz w:val="20"/>
          <w:szCs w:val="20"/>
          <w:lang w:eastAsia="en-US"/>
        </w:rPr>
        <w:t>Ponuditelj se isključuje iz postupka nabave:</w:t>
      </w:r>
    </w:p>
    <w:p w14:paraId="68695701" w14:textId="40C83953" w:rsidR="00987174" w:rsidRPr="00987174" w:rsidRDefault="000676B1" w:rsidP="00987174">
      <w:pPr>
        <w:pStyle w:val="Odlomakpopisa"/>
        <w:numPr>
          <w:ilvl w:val="0"/>
          <w:numId w:val="5"/>
        </w:numPr>
        <w:tabs>
          <w:tab w:val="left" w:pos="567"/>
        </w:tabs>
        <w:spacing w:after="160" w:line="259" w:lineRule="auto"/>
        <w:jc w:val="both"/>
        <w:rPr>
          <w:rFonts w:ascii="Akkurat Light Pro" w:eastAsia="Calibri" w:hAnsi="Akkurat Light Pro" w:cs="Arial"/>
          <w:sz w:val="20"/>
          <w:szCs w:val="20"/>
          <w:lang w:eastAsia="en-US"/>
        </w:rPr>
      </w:pPr>
      <w:r>
        <w:rPr>
          <w:rFonts w:ascii="Akkurat Light Pro" w:eastAsia="Calibri" w:hAnsi="Akkurat Light Pro" w:cs="Arial"/>
          <w:sz w:val="20"/>
          <w:szCs w:val="20"/>
          <w:lang w:eastAsia="en-US"/>
        </w:rPr>
        <w:t xml:space="preserve">   </w:t>
      </w:r>
      <w:r w:rsidR="0004623D" w:rsidRPr="00C557E8">
        <w:rPr>
          <w:rFonts w:ascii="Akkurat Light Pro" w:eastAsia="Calibri" w:hAnsi="Akkurat Light Pro" w:cs="Arial"/>
          <w:sz w:val="20"/>
          <w:szCs w:val="20"/>
          <w:lang w:eastAsia="en-US"/>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r w:rsidR="00810FD4">
        <w:rPr>
          <w:rFonts w:ascii="Akkurat Light Pro" w:eastAsia="Calibri" w:hAnsi="Akkurat Light Pro" w:cs="Arial"/>
          <w:noProof/>
          <w:sz w:val="20"/>
          <w:szCs w:val="20"/>
          <w:lang w:eastAsia="en-US"/>
        </w:rPr>
        <w:t>(</w:t>
      </w:r>
      <w:r w:rsidR="00810FD4" w:rsidRPr="004E0DF1">
        <w:rPr>
          <w:rFonts w:ascii="Akkurat Light Pro" w:eastAsia="Calibri" w:hAnsi="Akkurat Light Pro" w:cs="Arial"/>
          <w:b/>
          <w:bCs/>
          <w:noProof/>
          <w:sz w:val="20"/>
          <w:szCs w:val="20"/>
          <w:u w:val="single"/>
          <w:lang w:eastAsia="en-US"/>
        </w:rPr>
        <w:t>dokaz: Izjava iz Priloga 3.)</w:t>
      </w:r>
    </w:p>
    <w:p w14:paraId="06672133" w14:textId="4AC72E63" w:rsidR="00987174" w:rsidRPr="00987174" w:rsidRDefault="000676B1" w:rsidP="00987174">
      <w:pPr>
        <w:pStyle w:val="Odlomakpopisa"/>
        <w:numPr>
          <w:ilvl w:val="0"/>
          <w:numId w:val="5"/>
        </w:numPr>
        <w:tabs>
          <w:tab w:val="left" w:pos="567"/>
        </w:tabs>
        <w:spacing w:line="259" w:lineRule="auto"/>
        <w:jc w:val="both"/>
        <w:rPr>
          <w:rFonts w:ascii="Akkurat Light Pro" w:eastAsia="Calibri" w:hAnsi="Akkurat Light Pro" w:cs="Arial"/>
          <w:b/>
          <w:bCs/>
          <w:noProof/>
          <w:sz w:val="20"/>
          <w:szCs w:val="20"/>
          <w:u w:val="single"/>
          <w:lang w:eastAsia="en-US"/>
        </w:rPr>
      </w:pPr>
      <w:r>
        <w:rPr>
          <w:rFonts w:ascii="Akkurat Light Pro" w:eastAsia="Calibri" w:hAnsi="Akkurat Light Pro" w:cs="Arial"/>
          <w:sz w:val="20"/>
          <w:szCs w:val="20"/>
          <w:lang w:eastAsia="en-US"/>
        </w:rPr>
        <w:t xml:space="preserve">   </w:t>
      </w:r>
      <w:r w:rsidR="0004623D" w:rsidRPr="00C557E8">
        <w:rPr>
          <w:rFonts w:ascii="Akkurat Light Pro" w:eastAsia="Calibri" w:hAnsi="Akkurat Light Pro" w:cs="Arial"/>
          <w:sz w:val="20"/>
          <w:szCs w:val="20"/>
          <w:lang w:eastAsia="en-US"/>
        </w:rPr>
        <w:t>nije ispunio obvezu isplate plaća zaposlenicima, plaćanja doprinosa za financiranje obveznih</w:t>
      </w:r>
      <w:r w:rsidR="003C6DBE" w:rsidRPr="00C557E8">
        <w:rPr>
          <w:rFonts w:ascii="Akkurat Light Pro" w:eastAsia="Calibri" w:hAnsi="Akkurat Light Pro" w:cs="Arial"/>
          <w:sz w:val="20"/>
          <w:szCs w:val="20"/>
          <w:lang w:eastAsia="en-US"/>
        </w:rPr>
        <w:t xml:space="preserve"> </w:t>
      </w:r>
      <w:r w:rsidR="0004623D" w:rsidRPr="00C557E8">
        <w:rPr>
          <w:rFonts w:ascii="Akkurat Light Pro" w:eastAsia="Calibri" w:hAnsi="Akkurat Light Pro" w:cs="Arial"/>
          <w:sz w:val="20"/>
          <w:szCs w:val="20"/>
          <w:lang w:eastAsia="en-US"/>
        </w:rPr>
        <w:t xml:space="preserve">osiguranja (osobito zdravstveno ili mirovinsko) ili plaćanja poreza u skladu s propisima Republike Hrvatske kao države u kojoj je osnovan ponuditelj, u skladu s propisima države poslovnog </w:t>
      </w:r>
      <w:proofErr w:type="spellStart"/>
      <w:r w:rsidR="0004623D" w:rsidRPr="00C557E8">
        <w:rPr>
          <w:rFonts w:ascii="Akkurat Light Pro" w:eastAsia="Calibri" w:hAnsi="Akkurat Light Pro" w:cs="Arial"/>
          <w:sz w:val="20"/>
          <w:szCs w:val="20"/>
          <w:lang w:eastAsia="en-US"/>
        </w:rPr>
        <w:t>nastana</w:t>
      </w:r>
      <w:proofErr w:type="spellEnd"/>
      <w:r w:rsidR="0004623D" w:rsidRPr="00C557E8">
        <w:rPr>
          <w:rFonts w:ascii="Akkurat Light Pro" w:eastAsia="Calibri" w:hAnsi="Akkurat Light Pro" w:cs="Arial"/>
          <w:sz w:val="20"/>
          <w:szCs w:val="20"/>
          <w:lang w:eastAsia="en-US"/>
        </w:rPr>
        <w:t xml:space="preserve"> ponuditelja (ako oni nemaju poslovni </w:t>
      </w:r>
      <w:proofErr w:type="spellStart"/>
      <w:r w:rsidR="0004623D" w:rsidRPr="00C557E8">
        <w:rPr>
          <w:rFonts w:ascii="Akkurat Light Pro" w:eastAsia="Calibri" w:hAnsi="Akkurat Light Pro" w:cs="Arial"/>
          <w:sz w:val="20"/>
          <w:szCs w:val="20"/>
          <w:lang w:eastAsia="en-US"/>
        </w:rPr>
        <w:t>nastan</w:t>
      </w:r>
      <w:proofErr w:type="spellEnd"/>
      <w:r w:rsidR="0004623D" w:rsidRPr="00C557E8">
        <w:rPr>
          <w:rFonts w:ascii="Akkurat Light Pro" w:eastAsia="Calibri" w:hAnsi="Akkurat Light Pro" w:cs="Arial"/>
          <w:sz w:val="20"/>
          <w:szCs w:val="20"/>
          <w:lang w:eastAsia="en-US"/>
        </w:rPr>
        <w:t xml:space="preserve"> u Republici Hrvatskoj), osim ako je u skladu s posebnim pravilima odobrena odgoda plaćanja navedenih obveza, te ako mu iznos dospjelih, a neplaćenih obveza nije veći od 200 kuna</w:t>
      </w:r>
      <w:r w:rsidR="00914A79">
        <w:rPr>
          <w:rFonts w:ascii="Akkurat Light Pro" w:eastAsia="Calibri" w:hAnsi="Akkurat Light Pro" w:cs="Arial"/>
          <w:sz w:val="20"/>
          <w:szCs w:val="20"/>
          <w:lang w:eastAsia="en-US"/>
        </w:rPr>
        <w:t xml:space="preserve">/26,54 EUR </w:t>
      </w:r>
      <w:r w:rsidR="005360BA">
        <w:rPr>
          <w:rFonts w:ascii="Akkurat Light Pro" w:eastAsia="Calibri" w:hAnsi="Akkurat Light Pro" w:cs="Arial"/>
          <w:noProof/>
          <w:sz w:val="20"/>
          <w:szCs w:val="20"/>
          <w:lang w:eastAsia="en-US"/>
        </w:rPr>
        <w:t>(</w:t>
      </w:r>
      <w:r w:rsidR="005360BA" w:rsidRPr="004E0DF1">
        <w:rPr>
          <w:rFonts w:ascii="Akkurat Light Pro" w:eastAsia="Calibri" w:hAnsi="Akkurat Light Pro" w:cs="Arial"/>
          <w:b/>
          <w:bCs/>
          <w:noProof/>
          <w:sz w:val="20"/>
          <w:szCs w:val="20"/>
          <w:u w:val="single"/>
          <w:lang w:eastAsia="en-US"/>
        </w:rPr>
        <w:t>dokaz: Izjava</w:t>
      </w:r>
      <w:r w:rsidR="005360BA">
        <w:rPr>
          <w:rFonts w:ascii="Akkurat Light Pro" w:eastAsia="Calibri" w:hAnsi="Akkurat Light Pro" w:cs="Arial"/>
          <w:b/>
          <w:bCs/>
          <w:noProof/>
          <w:sz w:val="20"/>
          <w:szCs w:val="20"/>
          <w:u w:val="single"/>
          <w:lang w:eastAsia="en-US"/>
        </w:rPr>
        <w:t xml:space="preserve"> iz Priloga 3.</w:t>
      </w:r>
      <w:r w:rsidR="005360BA" w:rsidRPr="004E0DF1">
        <w:rPr>
          <w:rFonts w:ascii="Akkurat Light Pro" w:eastAsia="Calibri" w:hAnsi="Akkurat Light Pro" w:cs="Arial"/>
          <w:b/>
          <w:bCs/>
          <w:noProof/>
          <w:sz w:val="20"/>
          <w:szCs w:val="20"/>
          <w:u w:val="single"/>
          <w:lang w:eastAsia="en-US"/>
        </w:rPr>
        <w:t xml:space="preserve"> i Potvrda porezne za ponuditelje koji imaju poslovni nastan u Republici Hrvatskoj, a za ostale ponuditelje dokument kojim se dokazuje da su ispunjene </w:t>
      </w:r>
      <w:r w:rsidR="005360BA">
        <w:rPr>
          <w:rFonts w:ascii="Akkurat Light Pro" w:eastAsia="Calibri" w:hAnsi="Akkurat Light Pro" w:cs="Arial"/>
          <w:b/>
          <w:bCs/>
          <w:noProof/>
          <w:sz w:val="20"/>
          <w:szCs w:val="20"/>
          <w:u w:val="single"/>
          <w:lang w:eastAsia="en-US"/>
        </w:rPr>
        <w:t>predmetne obveze</w:t>
      </w:r>
      <w:r w:rsidR="005360BA" w:rsidRPr="004E0DF1">
        <w:rPr>
          <w:rFonts w:ascii="Akkurat Light Pro" w:eastAsia="Calibri" w:hAnsi="Akkurat Light Pro" w:cs="Arial"/>
          <w:b/>
          <w:bCs/>
          <w:noProof/>
          <w:sz w:val="20"/>
          <w:szCs w:val="20"/>
          <w:u w:val="single"/>
          <w:lang w:eastAsia="en-US"/>
        </w:rPr>
        <w:t xml:space="preserve"> u njihovoj državi nastana</w:t>
      </w:r>
      <w:r w:rsidR="005360BA">
        <w:rPr>
          <w:rFonts w:ascii="Akkurat Light Pro" w:eastAsia="Calibri" w:hAnsi="Akkurat Light Pro" w:cs="Arial"/>
          <w:b/>
          <w:bCs/>
          <w:noProof/>
          <w:sz w:val="20"/>
          <w:szCs w:val="20"/>
          <w:u w:val="single"/>
          <w:lang w:eastAsia="en-US"/>
        </w:rPr>
        <w:t xml:space="preserve">, </w:t>
      </w:r>
      <w:r w:rsidR="005360BA" w:rsidRPr="00A319EC">
        <w:rPr>
          <w:rFonts w:ascii="Akkurat Light Pro" w:eastAsia="Calibri" w:hAnsi="Akkurat Light Pro" w:cs="Arial"/>
          <w:b/>
          <w:bCs/>
          <w:noProof/>
          <w:sz w:val="20"/>
          <w:szCs w:val="20"/>
          <w:u w:val="single"/>
          <w:lang w:eastAsia="en-US"/>
        </w:rPr>
        <w:t>ne starije od 6 mjeseci računavši od dana objave poziva</w:t>
      </w:r>
      <w:r w:rsidR="005360BA" w:rsidRPr="004E0DF1">
        <w:rPr>
          <w:rFonts w:ascii="Akkurat Light Pro" w:eastAsia="Calibri" w:hAnsi="Akkurat Light Pro" w:cs="Arial"/>
          <w:b/>
          <w:bCs/>
          <w:noProof/>
          <w:sz w:val="20"/>
          <w:szCs w:val="20"/>
          <w:u w:val="single"/>
          <w:lang w:eastAsia="en-US"/>
        </w:rPr>
        <w:t>.</w:t>
      </w:r>
      <w:r w:rsidR="005360BA">
        <w:rPr>
          <w:rFonts w:ascii="Akkurat Light Pro" w:eastAsia="Calibri" w:hAnsi="Akkurat Light Pro" w:cs="Arial"/>
          <w:b/>
          <w:bCs/>
          <w:noProof/>
          <w:sz w:val="20"/>
          <w:szCs w:val="20"/>
          <w:u w:val="single"/>
          <w:lang w:eastAsia="en-US"/>
        </w:rPr>
        <w:t>)</w:t>
      </w:r>
    </w:p>
    <w:p w14:paraId="63897A6C" w14:textId="3ECD4ED3" w:rsidR="005B6A0F" w:rsidRPr="00E2152C" w:rsidRDefault="000676B1" w:rsidP="005B6A0F">
      <w:pPr>
        <w:pStyle w:val="Odlomakpopisa"/>
        <w:numPr>
          <w:ilvl w:val="0"/>
          <w:numId w:val="5"/>
        </w:numPr>
        <w:tabs>
          <w:tab w:val="left" w:pos="567"/>
        </w:tabs>
        <w:spacing w:after="160" w:line="259" w:lineRule="auto"/>
        <w:jc w:val="both"/>
        <w:rPr>
          <w:rFonts w:ascii="Akkurat Light Pro" w:eastAsia="Calibri" w:hAnsi="Akkurat Light Pro" w:cs="Arial"/>
          <w:sz w:val="20"/>
          <w:szCs w:val="20"/>
          <w:lang w:eastAsia="en-US"/>
        </w:rPr>
      </w:pPr>
      <w:r>
        <w:rPr>
          <w:rFonts w:ascii="Akkurat Light Pro" w:eastAsia="Calibri" w:hAnsi="Akkurat Light Pro" w:cs="Arial"/>
          <w:sz w:val="20"/>
          <w:szCs w:val="20"/>
          <w:lang w:eastAsia="en-US"/>
        </w:rPr>
        <w:t xml:space="preserve">   </w:t>
      </w:r>
      <w:r w:rsidR="0004623D" w:rsidRPr="00C557E8">
        <w:rPr>
          <w:rFonts w:ascii="Akkurat Light Pro" w:eastAsia="Calibri" w:hAnsi="Akkurat Light Pro" w:cs="Arial"/>
          <w:sz w:val="20"/>
          <w:szCs w:val="20"/>
          <w:lang w:eastAsia="en-US"/>
        </w:rPr>
        <w:t>ako je lažno izjavljivao, predstavio ili pružio neistinite podatke u vezi s uvjetima koje je NOJN naveo kao neophodne</w:t>
      </w:r>
      <w:r w:rsidR="005B6A0F">
        <w:rPr>
          <w:rFonts w:ascii="Akkurat Light Pro" w:eastAsia="Calibri" w:hAnsi="Akkurat Light Pro" w:cs="Arial"/>
          <w:sz w:val="20"/>
          <w:szCs w:val="20"/>
          <w:lang w:eastAsia="en-US"/>
        </w:rPr>
        <w:t xml:space="preserve"> </w:t>
      </w:r>
      <w:r w:rsidR="005B6A0F" w:rsidRPr="004E0DF1">
        <w:rPr>
          <w:rFonts w:ascii="Akkurat Light Pro" w:eastAsia="Calibri" w:hAnsi="Akkurat Light Pro" w:cs="Arial"/>
          <w:b/>
          <w:bCs/>
          <w:noProof/>
          <w:sz w:val="20"/>
          <w:szCs w:val="20"/>
          <w:u w:val="single"/>
          <w:lang w:eastAsia="en-US"/>
        </w:rPr>
        <w:t>dokaz: Izjava iz Priloga 3., no isključenje po bilo kojoj osnovi saznavanja za navedeno</w:t>
      </w:r>
      <w:r w:rsidR="005B6A0F" w:rsidRPr="004E0DF1">
        <w:rPr>
          <w:rFonts w:ascii="Akkurat Light Pro" w:eastAsia="Calibri" w:hAnsi="Akkurat Light Pro" w:cs="Arial"/>
          <w:noProof/>
          <w:sz w:val="20"/>
          <w:szCs w:val="20"/>
          <w:lang w:eastAsia="en-US"/>
        </w:rPr>
        <w:t>).</w:t>
      </w:r>
    </w:p>
    <w:p w14:paraId="72DB0365" w14:textId="77777777" w:rsidR="0004623D" w:rsidRPr="00C557E8" w:rsidRDefault="0004623D" w:rsidP="0004623D">
      <w:pPr>
        <w:tabs>
          <w:tab w:val="left" w:pos="567"/>
        </w:tabs>
        <w:spacing w:after="160" w:line="259" w:lineRule="auto"/>
        <w:contextualSpacing/>
        <w:jc w:val="both"/>
        <w:rPr>
          <w:rFonts w:ascii="Akkurat Light Pro" w:eastAsia="Calibri" w:hAnsi="Akkurat Light Pro" w:cs="Arial"/>
          <w:sz w:val="20"/>
          <w:szCs w:val="20"/>
          <w:lang w:eastAsia="en-US"/>
        </w:rPr>
      </w:pPr>
    </w:p>
    <w:p w14:paraId="7BA8D772" w14:textId="2A1B33B3" w:rsidR="003C6DBE" w:rsidRPr="00C557E8" w:rsidRDefault="003C6DBE" w:rsidP="003C6DBE">
      <w:pPr>
        <w:tabs>
          <w:tab w:val="left" w:pos="567"/>
        </w:tabs>
        <w:spacing w:after="160" w:line="259" w:lineRule="auto"/>
        <w:contextualSpacing/>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3.2.</w:t>
      </w:r>
      <w:r w:rsidR="000676B1">
        <w:rPr>
          <w:rFonts w:ascii="Akkurat Light Pro" w:eastAsia="Calibri" w:hAnsi="Akkurat Light Pro" w:cs="Arial"/>
          <w:sz w:val="20"/>
          <w:szCs w:val="20"/>
          <w:lang w:eastAsia="en-US"/>
        </w:rPr>
        <w:t xml:space="preserve"> </w:t>
      </w:r>
      <w:r w:rsidRPr="00C557E8">
        <w:rPr>
          <w:rFonts w:ascii="Akkurat Light Pro" w:eastAsia="Calibri" w:hAnsi="Akkurat Light Pro" w:cs="Arial"/>
          <w:sz w:val="20"/>
          <w:szCs w:val="20"/>
          <w:lang w:eastAsia="en-US"/>
        </w:rPr>
        <w:t>Ponuditelj je dužan u svojoj ponudi priložiti dokumente zahtijevane ovim Pozivom, kojima se dokazuje gore navedeni razlozi za isključenje i to:</w:t>
      </w:r>
    </w:p>
    <w:p w14:paraId="175E26E1" w14:textId="77777777" w:rsidR="003C6DBE" w:rsidRPr="00C557E8" w:rsidRDefault="003C6DBE" w:rsidP="003C6DBE">
      <w:pPr>
        <w:tabs>
          <w:tab w:val="left" w:pos="567"/>
        </w:tabs>
        <w:spacing w:after="160" w:line="259" w:lineRule="auto"/>
        <w:contextualSpacing/>
        <w:rPr>
          <w:rFonts w:ascii="Akkurat Light Pro" w:eastAsia="Calibri" w:hAnsi="Akkurat Light Pro" w:cs="Arial"/>
          <w:sz w:val="20"/>
          <w:szCs w:val="20"/>
          <w:lang w:eastAsia="en-US"/>
        </w:rPr>
      </w:pPr>
    </w:p>
    <w:p w14:paraId="1D6FF3AF" w14:textId="77777777" w:rsidR="004E2868" w:rsidRDefault="004E2868" w:rsidP="0039593C">
      <w:pPr>
        <w:pStyle w:val="Odlomakpopisa"/>
        <w:numPr>
          <w:ilvl w:val="0"/>
          <w:numId w:val="6"/>
        </w:numPr>
        <w:tabs>
          <w:tab w:val="left" w:pos="567"/>
        </w:tabs>
        <w:spacing w:after="160" w:line="259" w:lineRule="auto"/>
        <w:jc w:val="both"/>
        <w:rPr>
          <w:rFonts w:ascii="Akkurat Light Pro" w:eastAsia="Calibri" w:hAnsi="Akkurat Light Pro" w:cs="Arial"/>
          <w:noProof/>
          <w:sz w:val="20"/>
          <w:szCs w:val="20"/>
          <w:lang w:eastAsia="en-US"/>
        </w:rPr>
      </w:pPr>
      <w:r w:rsidRPr="004E0DF1">
        <w:rPr>
          <w:rFonts w:ascii="Akkurat Light Pro" w:eastAsia="Calibri" w:hAnsi="Akkurat Light Pro" w:cs="Arial"/>
          <w:noProof/>
          <w:sz w:val="20"/>
          <w:szCs w:val="20"/>
          <w:lang w:eastAsia="en-US"/>
        </w:rPr>
        <w:t>Izjavu Ponuditelja potpisanu od osobe ovlaštene za zastupanje gospodarskog subjekta, kojim potvrđuje</w:t>
      </w:r>
      <w:r>
        <w:rPr>
          <w:rFonts w:ascii="Akkurat Light Pro" w:eastAsia="Calibri" w:hAnsi="Akkurat Light Pro" w:cs="Arial"/>
          <w:noProof/>
          <w:sz w:val="20"/>
          <w:szCs w:val="20"/>
          <w:lang w:eastAsia="en-US"/>
        </w:rPr>
        <w:t xml:space="preserve"> </w:t>
      </w:r>
      <w:r w:rsidRPr="004E0DF1">
        <w:rPr>
          <w:rFonts w:ascii="Akkurat Light Pro" w:eastAsia="Calibri" w:hAnsi="Akkurat Light Pro" w:cs="Arial"/>
          <w:noProof/>
          <w:sz w:val="20"/>
          <w:szCs w:val="20"/>
          <w:lang w:eastAsia="en-US"/>
        </w:rPr>
        <w:t xml:space="preserve">da ne postoje razlozi za isključenje, odnosno da se gospodarski subjekt ne nalazi u jednoj od situacija navedenih iz točke 3.1. ovog Poziva </w:t>
      </w:r>
      <w:r w:rsidRPr="00260D9F">
        <w:rPr>
          <w:rFonts w:ascii="Akkurat Light Pro" w:eastAsia="Calibri" w:hAnsi="Akkurat Light Pro" w:cs="Arial"/>
          <w:b/>
          <w:bCs/>
          <w:noProof/>
          <w:sz w:val="20"/>
          <w:szCs w:val="20"/>
          <w:lang w:eastAsia="en-US"/>
        </w:rPr>
        <w:t>(Prilog 3.)</w:t>
      </w:r>
    </w:p>
    <w:p w14:paraId="6AE43C37" w14:textId="77777777" w:rsidR="004E2868" w:rsidRDefault="004E2868" w:rsidP="004E2868">
      <w:pPr>
        <w:pStyle w:val="Odlomakpopisa"/>
        <w:tabs>
          <w:tab w:val="left" w:pos="567"/>
        </w:tabs>
        <w:spacing w:after="160" w:line="259" w:lineRule="auto"/>
        <w:jc w:val="both"/>
        <w:rPr>
          <w:rFonts w:ascii="Akkurat Light Pro" w:eastAsia="Calibri" w:hAnsi="Akkurat Light Pro" w:cs="Arial"/>
          <w:b/>
          <w:bCs/>
          <w:noProof/>
          <w:sz w:val="20"/>
          <w:szCs w:val="20"/>
          <w:u w:val="single"/>
          <w:lang w:eastAsia="en-US"/>
        </w:rPr>
      </w:pPr>
    </w:p>
    <w:p w14:paraId="50E6FA4C" w14:textId="77777777" w:rsidR="004E2868" w:rsidRPr="00260D9F" w:rsidRDefault="004E2868" w:rsidP="0039593C">
      <w:pPr>
        <w:pStyle w:val="Odlomakpopisa"/>
        <w:numPr>
          <w:ilvl w:val="0"/>
          <w:numId w:val="6"/>
        </w:numPr>
        <w:tabs>
          <w:tab w:val="left" w:pos="567"/>
        </w:tabs>
        <w:spacing w:after="160" w:line="259" w:lineRule="auto"/>
        <w:jc w:val="both"/>
        <w:rPr>
          <w:rFonts w:ascii="Akkurat Light Pro" w:eastAsia="Calibri" w:hAnsi="Akkurat Light Pro" w:cs="Arial"/>
          <w:noProof/>
          <w:sz w:val="20"/>
          <w:szCs w:val="20"/>
          <w:lang w:eastAsia="en-US"/>
        </w:rPr>
      </w:pPr>
      <w:r w:rsidRPr="00260D9F">
        <w:rPr>
          <w:rFonts w:ascii="Akkurat Light Pro" w:eastAsia="Calibri" w:hAnsi="Akkurat Light Pro" w:cs="Arial"/>
          <w:noProof/>
          <w:sz w:val="20"/>
          <w:szCs w:val="20"/>
          <w:lang w:eastAsia="en-US"/>
        </w:rPr>
        <w:t>Potvrda porezne za ponuditelje koji imaju poslovni nastan u Republici Hrvatskoj, a za ostale ponuditelje dokument kojim se dokazuje da su ispunjene predmetne obveze iz točke 3.1. navod 2. u njihovoj državi nastana</w:t>
      </w:r>
    </w:p>
    <w:p w14:paraId="481D1A3D" w14:textId="77777777" w:rsidR="004E2868" w:rsidRPr="00A319EC" w:rsidRDefault="004E2868" w:rsidP="004E2868">
      <w:pPr>
        <w:tabs>
          <w:tab w:val="left" w:pos="567"/>
        </w:tabs>
        <w:spacing w:after="160" w:line="259" w:lineRule="auto"/>
        <w:contextualSpacing/>
        <w:rPr>
          <w:rFonts w:ascii="Akkurat Light Pro" w:eastAsia="Calibri" w:hAnsi="Akkurat Light Pro" w:cs="Arial"/>
          <w:b/>
          <w:bCs/>
          <w:noProof/>
          <w:sz w:val="20"/>
          <w:szCs w:val="20"/>
          <w:u w:val="single"/>
          <w:lang w:eastAsia="en-US"/>
        </w:rPr>
      </w:pPr>
      <w:r w:rsidRPr="00A319EC">
        <w:rPr>
          <w:rFonts w:ascii="Akkurat Light Pro" w:eastAsia="Calibri" w:hAnsi="Akkurat Light Pro" w:cs="Arial"/>
          <w:b/>
          <w:bCs/>
          <w:noProof/>
          <w:sz w:val="20"/>
          <w:szCs w:val="20"/>
          <w:u w:val="single"/>
          <w:lang w:eastAsia="en-US"/>
        </w:rPr>
        <w:t>Izjava i potvrda ne smiju biti starije od 6 mjeseci računavši od dana objave poziva.</w:t>
      </w:r>
    </w:p>
    <w:p w14:paraId="1F846DD4" w14:textId="77777777" w:rsidR="004E2868" w:rsidRPr="003C6DBE" w:rsidRDefault="004E2868" w:rsidP="004E2868">
      <w:pPr>
        <w:tabs>
          <w:tab w:val="left" w:pos="567"/>
        </w:tabs>
        <w:spacing w:after="160" w:line="259" w:lineRule="auto"/>
        <w:contextualSpacing/>
        <w:rPr>
          <w:rFonts w:ascii="Akkurat Light Pro" w:eastAsia="Calibri" w:hAnsi="Akkurat Light Pro" w:cs="Arial"/>
          <w:noProof/>
          <w:sz w:val="20"/>
          <w:szCs w:val="20"/>
          <w:lang w:eastAsia="en-US"/>
        </w:rPr>
      </w:pPr>
    </w:p>
    <w:p w14:paraId="3676256C" w14:textId="77777777" w:rsidR="004E2868" w:rsidRPr="003C6DBE" w:rsidRDefault="004E2868" w:rsidP="004E2868">
      <w:pPr>
        <w:tabs>
          <w:tab w:val="left" w:pos="567"/>
        </w:tabs>
        <w:spacing w:after="160" w:line="259" w:lineRule="auto"/>
        <w:contextualSpacing/>
        <w:jc w:val="both"/>
        <w:rPr>
          <w:rFonts w:ascii="Akkurat Light Pro" w:eastAsia="Calibri" w:hAnsi="Akkurat Light Pro" w:cs="Arial"/>
          <w:noProof/>
          <w:sz w:val="20"/>
          <w:szCs w:val="20"/>
          <w:lang w:eastAsia="en-US"/>
        </w:rPr>
      </w:pPr>
      <w:r w:rsidRPr="003C6DBE">
        <w:rPr>
          <w:rFonts w:ascii="Akkurat Light Pro" w:eastAsia="Calibri" w:hAnsi="Akkurat Light Pro" w:cs="Arial"/>
          <w:noProof/>
          <w:sz w:val="20"/>
          <w:szCs w:val="20"/>
          <w:lang w:eastAsia="en-US"/>
        </w:rPr>
        <w:t>U slučaju zajednice ponuditelja, svi članovi zajednice ponuditelja moraju dokazati nepostojanje razloga za isključenje.</w:t>
      </w:r>
    </w:p>
    <w:p w14:paraId="6D867E0B" w14:textId="77777777" w:rsidR="004E2868" w:rsidRPr="003C6DBE" w:rsidRDefault="004E2868" w:rsidP="004E2868">
      <w:pPr>
        <w:tabs>
          <w:tab w:val="left" w:pos="567"/>
        </w:tabs>
        <w:spacing w:after="160" w:line="259" w:lineRule="auto"/>
        <w:contextualSpacing/>
        <w:jc w:val="both"/>
        <w:rPr>
          <w:rFonts w:ascii="Akkurat Light Pro" w:eastAsia="Calibri" w:hAnsi="Akkurat Light Pro" w:cs="Arial"/>
          <w:noProof/>
          <w:sz w:val="20"/>
          <w:szCs w:val="20"/>
          <w:lang w:eastAsia="en-US"/>
        </w:rPr>
      </w:pPr>
    </w:p>
    <w:p w14:paraId="5B9E55B8" w14:textId="77777777" w:rsidR="004E2868" w:rsidRPr="003C6DBE" w:rsidRDefault="004E2868" w:rsidP="004E2868">
      <w:pPr>
        <w:tabs>
          <w:tab w:val="left" w:pos="567"/>
        </w:tabs>
        <w:spacing w:after="160" w:line="259" w:lineRule="auto"/>
        <w:contextualSpacing/>
        <w:jc w:val="both"/>
        <w:rPr>
          <w:rFonts w:ascii="Akkurat Light Pro" w:eastAsia="Calibri" w:hAnsi="Akkurat Light Pro" w:cs="Arial"/>
          <w:noProof/>
          <w:sz w:val="20"/>
          <w:szCs w:val="20"/>
          <w:lang w:eastAsia="en-US"/>
        </w:rPr>
      </w:pPr>
      <w:r w:rsidRPr="003C6DBE">
        <w:rPr>
          <w:rFonts w:ascii="Akkurat Light Pro" w:eastAsia="Calibri" w:hAnsi="Akkurat Light Pro" w:cs="Arial"/>
          <w:noProof/>
          <w:sz w:val="20"/>
          <w:szCs w:val="20"/>
          <w:lang w:eastAsia="en-US"/>
        </w:rPr>
        <w:t>Naručitelj može prije donošenja odluke o odabiru od ponuditelja koji je podnio ekonomski najpovoljniju ponudu zatražiti da u primjerenom roku, ne kraćem od 5 dana, dostavi relevantne ažurirane popratne dokumente koji se izdaju ili im se može pristupiti posredstvom nadležnih tijela, odnosno javnih registara.</w:t>
      </w:r>
    </w:p>
    <w:p w14:paraId="644B5912" w14:textId="77777777" w:rsidR="004E2868" w:rsidRPr="003C6DBE" w:rsidRDefault="004E2868" w:rsidP="004E2868">
      <w:pPr>
        <w:tabs>
          <w:tab w:val="left" w:pos="567"/>
        </w:tabs>
        <w:spacing w:after="160" w:line="259" w:lineRule="auto"/>
        <w:contextualSpacing/>
        <w:jc w:val="both"/>
        <w:rPr>
          <w:rFonts w:ascii="Akkurat Light Pro" w:eastAsia="Calibri" w:hAnsi="Akkurat Light Pro" w:cs="Arial"/>
          <w:noProof/>
          <w:sz w:val="20"/>
          <w:szCs w:val="20"/>
          <w:lang w:eastAsia="en-US"/>
        </w:rPr>
      </w:pPr>
    </w:p>
    <w:p w14:paraId="39A4F097" w14:textId="77777777" w:rsidR="004E2868" w:rsidRPr="001C2E83" w:rsidRDefault="004E2868" w:rsidP="004E2868">
      <w:pPr>
        <w:tabs>
          <w:tab w:val="left" w:pos="567"/>
        </w:tabs>
        <w:spacing w:after="160" w:line="259" w:lineRule="auto"/>
        <w:contextualSpacing/>
        <w:jc w:val="both"/>
        <w:rPr>
          <w:rFonts w:ascii="Akkurat Light Pro" w:eastAsia="Calibri" w:hAnsi="Akkurat Light Pro" w:cs="Arial"/>
          <w:noProof/>
          <w:sz w:val="20"/>
          <w:szCs w:val="20"/>
          <w:lang w:eastAsia="en-US"/>
        </w:rPr>
      </w:pPr>
      <w:r w:rsidRPr="003C6DBE">
        <w:rPr>
          <w:rFonts w:ascii="Akkurat Light Pro" w:eastAsia="Calibri" w:hAnsi="Akkurat Light Pro" w:cs="Arial"/>
          <w:noProof/>
          <w:sz w:val="20"/>
          <w:szCs w:val="20"/>
          <w:lang w:eastAsia="en-US"/>
        </w:rPr>
        <w:t>Svi dokazi i dokumenti koji se prilažu ponudi, a određeni su u točki 3. ovog Poziva mogu se osim u izvorniku ili ovjerenoj preslici dostaviti u neovjerenoj preslici. Neovjerenom preslikom smatra se i neovjereni ispis elektroničke isprave.</w:t>
      </w:r>
    </w:p>
    <w:p w14:paraId="7804F024" w14:textId="77777777" w:rsidR="00E06C46" w:rsidRPr="00C557E8" w:rsidRDefault="00E06C46" w:rsidP="00E06C46">
      <w:pPr>
        <w:tabs>
          <w:tab w:val="left" w:pos="567"/>
        </w:tabs>
        <w:spacing w:after="160" w:line="259" w:lineRule="auto"/>
        <w:ind w:left="360"/>
        <w:contextualSpacing/>
        <w:jc w:val="both"/>
        <w:rPr>
          <w:rFonts w:ascii="Akkurat Light Pro" w:eastAsia="Calibri" w:hAnsi="Akkurat Light Pro" w:cs="Arial"/>
          <w:b/>
          <w:bCs/>
          <w:sz w:val="20"/>
          <w:szCs w:val="20"/>
          <w:lang w:eastAsia="en-US"/>
        </w:rPr>
      </w:pPr>
    </w:p>
    <w:p w14:paraId="707D8BC3" w14:textId="77777777" w:rsidR="00E06C46" w:rsidRPr="00C557E8" w:rsidRDefault="00E06C46" w:rsidP="000676B1">
      <w:pPr>
        <w:tabs>
          <w:tab w:val="left" w:pos="567"/>
        </w:tabs>
        <w:spacing w:after="160" w:line="259" w:lineRule="auto"/>
        <w:contextualSpacing/>
        <w:jc w:val="both"/>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4. UVJETI SPOSOBNOSTI</w:t>
      </w:r>
    </w:p>
    <w:p w14:paraId="56E64AE2" w14:textId="77777777" w:rsidR="00164AEF" w:rsidRPr="00C557E8" w:rsidRDefault="00164AEF" w:rsidP="00B973B1">
      <w:pPr>
        <w:tabs>
          <w:tab w:val="left" w:pos="567"/>
        </w:tabs>
        <w:spacing w:after="160" w:line="259" w:lineRule="auto"/>
        <w:ind w:left="360"/>
        <w:contextualSpacing/>
        <w:jc w:val="both"/>
        <w:rPr>
          <w:rFonts w:ascii="Akkurat Light Pro" w:eastAsia="Calibri" w:hAnsi="Akkurat Light Pro" w:cs="Arial"/>
          <w:b/>
          <w:bCs/>
          <w:sz w:val="20"/>
          <w:szCs w:val="20"/>
          <w:lang w:eastAsia="en-US"/>
        </w:rPr>
      </w:pPr>
    </w:p>
    <w:p w14:paraId="2CF2433D" w14:textId="5D82399F" w:rsidR="00B973B1" w:rsidRDefault="00B973B1" w:rsidP="00B973B1">
      <w:pPr>
        <w:tabs>
          <w:tab w:val="left" w:pos="567"/>
        </w:tabs>
        <w:spacing w:after="160" w:line="259" w:lineRule="auto"/>
        <w:contextualSpacing/>
        <w:jc w:val="both"/>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Ponuditelj, odnosno zajednica ponuditelja, dokazuje svoju</w:t>
      </w:r>
      <w:r w:rsidR="00681529" w:rsidRPr="00C557E8">
        <w:rPr>
          <w:rFonts w:ascii="Akkurat Light Pro" w:eastAsia="Calibri" w:hAnsi="Akkurat Light Pro" w:cs="Arial"/>
          <w:sz w:val="20"/>
          <w:szCs w:val="20"/>
          <w:lang w:eastAsia="en-US" w:bidi="ar-SA"/>
        </w:rPr>
        <w:t xml:space="preserve"> </w:t>
      </w:r>
      <w:r w:rsidRPr="00C557E8">
        <w:rPr>
          <w:rFonts w:ascii="Akkurat Light Pro" w:eastAsia="Calibri" w:hAnsi="Akkurat Light Pro" w:cs="Arial"/>
          <w:sz w:val="20"/>
          <w:szCs w:val="20"/>
          <w:lang w:eastAsia="en-US" w:bidi="ar-SA"/>
        </w:rPr>
        <w:t>tehničku i stručnu sposobnost</w:t>
      </w:r>
      <w:r w:rsidR="000D2AFF" w:rsidRPr="00C557E8">
        <w:rPr>
          <w:rFonts w:ascii="Akkurat Light Pro" w:eastAsia="Calibri" w:hAnsi="Akkurat Light Pro" w:cs="Arial"/>
          <w:sz w:val="20"/>
          <w:szCs w:val="20"/>
          <w:lang w:eastAsia="en-US" w:bidi="ar-SA"/>
        </w:rPr>
        <w:t>.</w:t>
      </w:r>
    </w:p>
    <w:p w14:paraId="7DE18D53" w14:textId="77777777" w:rsidR="00831273" w:rsidRDefault="00831273" w:rsidP="00B973B1">
      <w:pPr>
        <w:tabs>
          <w:tab w:val="left" w:pos="567"/>
        </w:tabs>
        <w:spacing w:after="160" w:line="259" w:lineRule="auto"/>
        <w:contextualSpacing/>
        <w:jc w:val="both"/>
        <w:rPr>
          <w:rFonts w:ascii="Akkurat Light Pro" w:eastAsia="Calibri" w:hAnsi="Akkurat Light Pro" w:cs="Arial"/>
          <w:sz w:val="20"/>
          <w:szCs w:val="20"/>
          <w:lang w:eastAsia="en-US" w:bidi="ar-SA"/>
        </w:rPr>
      </w:pPr>
    </w:p>
    <w:p w14:paraId="16415012" w14:textId="77777777" w:rsidR="00831273" w:rsidRPr="001C2E83" w:rsidRDefault="00831273" w:rsidP="00831273">
      <w:pPr>
        <w:tabs>
          <w:tab w:val="left" w:pos="567"/>
        </w:tabs>
        <w:spacing w:after="160" w:line="259" w:lineRule="auto"/>
        <w:contextualSpacing/>
        <w:jc w:val="both"/>
        <w:rPr>
          <w:rFonts w:ascii="Akkurat Light Pro" w:eastAsia="Calibri" w:hAnsi="Akkurat Light Pro" w:cs="Arial"/>
          <w:noProof/>
          <w:sz w:val="20"/>
          <w:szCs w:val="20"/>
          <w:lang w:eastAsia="en-US" w:bidi="ar-SA"/>
        </w:rPr>
      </w:pPr>
      <w:r w:rsidRPr="001C2E83">
        <w:rPr>
          <w:rFonts w:ascii="Akkurat Light Pro" w:eastAsia="Calibri" w:hAnsi="Akkurat Light Pro" w:cs="Arial"/>
          <w:noProof/>
          <w:sz w:val="20"/>
          <w:szCs w:val="20"/>
          <w:lang w:eastAsia="en-US" w:bidi="ar-SA"/>
        </w:rPr>
        <w:t>Svi dokazi i dokumenti koji se prilažu ponudi, a određeni su u ovoj točki 4. Poziva  mogu se osim u izvorniku ili ovjerenoj preslici dostaviti u neovjerenoj preslici. Neovjerenom preslikom smatra se i neovjereni ispis elektroničke isprave.</w:t>
      </w:r>
    </w:p>
    <w:p w14:paraId="035DCE21" w14:textId="77777777" w:rsidR="00D7005F" w:rsidRPr="00C557E8" w:rsidRDefault="00D7005F" w:rsidP="00B973B1">
      <w:pPr>
        <w:tabs>
          <w:tab w:val="left" w:pos="567"/>
        </w:tabs>
        <w:spacing w:after="160" w:line="259" w:lineRule="auto"/>
        <w:contextualSpacing/>
        <w:jc w:val="both"/>
        <w:rPr>
          <w:rFonts w:ascii="Akkurat Light Pro" w:eastAsia="Calibri" w:hAnsi="Akkurat Light Pro" w:cs="Arial"/>
          <w:sz w:val="20"/>
          <w:szCs w:val="20"/>
          <w:lang w:eastAsia="en-US" w:bidi="ar-SA"/>
        </w:rPr>
      </w:pPr>
    </w:p>
    <w:p w14:paraId="62A72F41" w14:textId="45FE3384" w:rsidR="00203409" w:rsidRPr="00C557E8" w:rsidRDefault="00B973B1" w:rsidP="00C848D6">
      <w:pPr>
        <w:tabs>
          <w:tab w:val="left" w:pos="567"/>
        </w:tabs>
        <w:spacing w:after="160" w:line="259" w:lineRule="auto"/>
        <w:contextualSpacing/>
        <w:jc w:val="both"/>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Svi dokazi i dokumenti kojima se dokazuje sposobnost ponuditelja moraju biti na hrvatskom jeziku. Ukoliko je dokument za dokazivanje sposobnosti na stranom jeziku, isti dokument mora biti dostavljen uz priloženi prijevod na hrvatski jezik</w:t>
      </w:r>
      <w:r w:rsidR="00D12279" w:rsidRPr="00C557E8">
        <w:rPr>
          <w:rFonts w:ascii="Akkurat Light Pro" w:eastAsia="Calibri" w:hAnsi="Akkurat Light Pro" w:cs="Arial"/>
          <w:sz w:val="20"/>
          <w:szCs w:val="20"/>
          <w:lang w:eastAsia="en-US" w:bidi="ar-SA"/>
        </w:rPr>
        <w:t>.</w:t>
      </w:r>
    </w:p>
    <w:p w14:paraId="040EF5E3" w14:textId="77777777" w:rsidR="00B973B1" w:rsidRPr="00C557E8" w:rsidRDefault="00B973B1" w:rsidP="00B973B1">
      <w:pPr>
        <w:autoSpaceDE w:val="0"/>
        <w:autoSpaceDN w:val="0"/>
        <w:adjustRightInd w:val="0"/>
        <w:jc w:val="both"/>
        <w:rPr>
          <w:rFonts w:ascii="Akkurat Light Pro" w:eastAsia="Calibri" w:hAnsi="Akkurat Light Pro" w:cs="Arial"/>
          <w:sz w:val="20"/>
          <w:szCs w:val="20"/>
          <w:lang w:eastAsia="en-US" w:bidi="ar-SA"/>
        </w:rPr>
      </w:pPr>
    </w:p>
    <w:p w14:paraId="2A356C55" w14:textId="09FFA867" w:rsidR="00AE5318" w:rsidRDefault="00B973B1" w:rsidP="00AC1896">
      <w:pPr>
        <w:tabs>
          <w:tab w:val="left" w:pos="567"/>
        </w:tabs>
        <w:spacing w:after="160" w:line="259" w:lineRule="auto"/>
        <w:jc w:val="both"/>
        <w:rPr>
          <w:rFonts w:ascii="Akkurat Light Pro" w:eastAsia="Calibri" w:hAnsi="Akkurat Light Pro" w:cs="Arial"/>
          <w:b/>
          <w:bCs/>
          <w:sz w:val="20"/>
          <w:szCs w:val="20"/>
          <w:lang w:eastAsia="en-US" w:bidi="ar-SA"/>
        </w:rPr>
      </w:pPr>
      <w:r w:rsidRPr="00C557E8">
        <w:rPr>
          <w:rFonts w:ascii="Akkurat Light Pro" w:eastAsia="Calibri" w:hAnsi="Akkurat Light Pro" w:cs="Arial"/>
          <w:b/>
          <w:bCs/>
          <w:sz w:val="20"/>
          <w:szCs w:val="20"/>
          <w:lang w:eastAsia="en-US" w:bidi="ar-SA"/>
        </w:rPr>
        <w:t>4.</w:t>
      </w:r>
      <w:r w:rsidR="00665AF2" w:rsidRPr="00C557E8">
        <w:rPr>
          <w:rFonts w:ascii="Akkurat Light Pro" w:eastAsia="Calibri" w:hAnsi="Akkurat Light Pro" w:cs="Arial"/>
          <w:b/>
          <w:bCs/>
          <w:sz w:val="20"/>
          <w:szCs w:val="20"/>
          <w:lang w:eastAsia="en-US" w:bidi="ar-SA"/>
        </w:rPr>
        <w:t>1</w:t>
      </w:r>
      <w:r w:rsidRPr="00C557E8">
        <w:rPr>
          <w:rFonts w:ascii="Akkurat Light Pro" w:eastAsia="Calibri" w:hAnsi="Akkurat Light Pro" w:cs="Arial"/>
          <w:b/>
          <w:bCs/>
          <w:sz w:val="20"/>
          <w:szCs w:val="20"/>
          <w:lang w:eastAsia="en-US" w:bidi="ar-SA"/>
        </w:rPr>
        <w:t>.</w:t>
      </w:r>
      <w:r w:rsidRPr="00C557E8">
        <w:rPr>
          <w:rFonts w:ascii="Akkurat Light Pro" w:eastAsia="Calibri" w:hAnsi="Akkurat Light Pro" w:cs="Arial"/>
          <w:sz w:val="20"/>
          <w:szCs w:val="20"/>
          <w:lang w:eastAsia="en-US" w:bidi="ar-SA"/>
        </w:rPr>
        <w:t xml:space="preserve"> </w:t>
      </w:r>
      <w:r w:rsidRPr="00C557E8">
        <w:rPr>
          <w:rFonts w:ascii="Akkurat Light Pro" w:eastAsia="Calibri" w:hAnsi="Akkurat Light Pro" w:cs="Arial"/>
          <w:b/>
          <w:bCs/>
          <w:sz w:val="20"/>
          <w:szCs w:val="20"/>
          <w:lang w:eastAsia="en-US" w:bidi="ar-SA"/>
        </w:rPr>
        <w:t xml:space="preserve">Tehnička i stručna sposobnost </w:t>
      </w:r>
    </w:p>
    <w:p w14:paraId="6765DA06" w14:textId="6A9C73A8" w:rsidR="00AE5318" w:rsidRPr="00C557E8" w:rsidRDefault="00AE5318" w:rsidP="00B973B1">
      <w:pPr>
        <w:tabs>
          <w:tab w:val="left" w:pos="567"/>
        </w:tabs>
        <w:spacing w:after="160" w:line="259" w:lineRule="auto"/>
        <w:jc w:val="both"/>
        <w:rPr>
          <w:rFonts w:ascii="Akkurat Light Pro" w:eastAsia="Calibri" w:hAnsi="Akkurat Light Pro" w:cs="Arial"/>
          <w:sz w:val="20"/>
          <w:szCs w:val="20"/>
          <w:lang w:eastAsia="en-US" w:bidi="ar-SA"/>
        </w:rPr>
      </w:pPr>
      <w:r>
        <w:rPr>
          <w:rFonts w:ascii="Akkurat Light Pro" w:eastAsia="Calibri" w:hAnsi="Akkurat Light Pro" w:cs="Arial"/>
          <w:b/>
          <w:bCs/>
          <w:sz w:val="20"/>
          <w:szCs w:val="20"/>
          <w:lang w:eastAsia="en-US" w:bidi="ar-SA"/>
        </w:rPr>
        <w:t>4.1.1. Iskustvo gospodarskog subjekta</w:t>
      </w:r>
    </w:p>
    <w:p w14:paraId="70040672" w14:textId="7453351B" w:rsidR="00B973B1" w:rsidRPr="00C557E8" w:rsidRDefault="00B973B1" w:rsidP="00B973B1">
      <w:pPr>
        <w:spacing w:before="100" w:beforeAutospacing="1" w:after="100" w:afterAutospacing="1"/>
        <w:jc w:val="both"/>
        <w:rPr>
          <w:rFonts w:ascii="Akkurat Light Pro" w:eastAsia="Calibri" w:hAnsi="Akkurat Light Pro" w:cs="Arial"/>
          <w:sz w:val="20"/>
          <w:szCs w:val="20"/>
          <w:lang w:eastAsia="en-US" w:bidi="ar-SA"/>
        </w:rPr>
      </w:pPr>
      <w:bookmarkStart w:id="15" w:name="_Hlk87096410"/>
      <w:r w:rsidRPr="00C557E8">
        <w:rPr>
          <w:rFonts w:ascii="Akkurat Light Pro" w:eastAsia="Calibri" w:hAnsi="Akkurat Light Pro" w:cs="Arial"/>
          <w:sz w:val="20"/>
          <w:szCs w:val="20"/>
          <w:lang w:eastAsia="en-US" w:bidi="ar-SA"/>
        </w:rPr>
        <w:t xml:space="preserve">Gospodarski subjekt mora dokazati tehničku i stručnu sposobnost. Naručitelj je odredio uvjete tehničke i stručne sposobnosti kojima se osigurava da gospodarski subjekt ima </w:t>
      </w:r>
      <w:r w:rsidR="00821436" w:rsidRPr="00C557E8">
        <w:rPr>
          <w:rFonts w:ascii="Akkurat Light Pro" w:eastAsia="Calibri" w:hAnsi="Akkurat Light Pro" w:cs="Arial"/>
          <w:sz w:val="20"/>
          <w:szCs w:val="20"/>
          <w:lang w:eastAsia="en-US" w:bidi="ar-SA"/>
        </w:rPr>
        <w:t xml:space="preserve">ljudske </w:t>
      </w:r>
      <w:r w:rsidRPr="00C557E8">
        <w:rPr>
          <w:rFonts w:ascii="Akkurat Light Pro" w:eastAsia="Calibri" w:hAnsi="Akkurat Light Pro" w:cs="Arial"/>
          <w:sz w:val="20"/>
          <w:szCs w:val="20"/>
          <w:lang w:eastAsia="en-US" w:bidi="ar-SA"/>
        </w:rPr>
        <w:t xml:space="preserve">i tehničke resurse </w:t>
      </w:r>
      <w:r w:rsidR="00821436" w:rsidRPr="00C557E8">
        <w:rPr>
          <w:rFonts w:ascii="Akkurat Light Pro" w:eastAsia="Calibri" w:hAnsi="Akkurat Light Pro" w:cs="Arial"/>
          <w:sz w:val="20"/>
          <w:szCs w:val="20"/>
          <w:lang w:eastAsia="en-US" w:bidi="ar-SA"/>
        </w:rPr>
        <w:t xml:space="preserve">te iskustvo </w:t>
      </w:r>
      <w:r w:rsidRPr="00C557E8">
        <w:rPr>
          <w:rFonts w:ascii="Akkurat Light Pro" w:eastAsia="Calibri" w:hAnsi="Akkurat Light Pro" w:cs="Arial"/>
          <w:sz w:val="20"/>
          <w:szCs w:val="20"/>
          <w:lang w:eastAsia="en-US" w:bidi="ar-SA"/>
        </w:rPr>
        <w:t>potrebn</w:t>
      </w:r>
      <w:r w:rsidR="00821436" w:rsidRPr="00C557E8">
        <w:rPr>
          <w:rFonts w:ascii="Akkurat Light Pro" w:eastAsia="Calibri" w:hAnsi="Akkurat Light Pro" w:cs="Arial"/>
          <w:sz w:val="20"/>
          <w:szCs w:val="20"/>
          <w:lang w:eastAsia="en-US" w:bidi="ar-SA"/>
        </w:rPr>
        <w:t>o</w:t>
      </w:r>
      <w:r w:rsidRPr="00C557E8">
        <w:rPr>
          <w:rFonts w:ascii="Akkurat Light Pro" w:eastAsia="Calibri" w:hAnsi="Akkurat Light Pro" w:cs="Arial"/>
          <w:sz w:val="20"/>
          <w:szCs w:val="20"/>
          <w:lang w:eastAsia="en-US" w:bidi="ar-SA"/>
        </w:rPr>
        <w:t xml:space="preserve"> za izvršenje ugovora o nabavi. Minimalne razine tehničke i stručne sposobnosti koje se zahtijevaju vezane su uz predmet nabave i razmjerne su predmetu nabave.</w:t>
      </w:r>
    </w:p>
    <w:p w14:paraId="69A7A128" w14:textId="77777777" w:rsidR="00715B2C" w:rsidRPr="00C557E8" w:rsidRDefault="00715B2C" w:rsidP="00B973B1">
      <w:pPr>
        <w:spacing w:before="100" w:beforeAutospacing="1" w:after="100" w:afterAutospacing="1"/>
        <w:jc w:val="both"/>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 xml:space="preserve">Obrazloženje traženih uvjeta sposobnosti: Ispunjavanje propisanih </w:t>
      </w:r>
      <w:bookmarkStart w:id="16" w:name="_Hlk87096589"/>
      <w:r w:rsidRPr="00C557E8">
        <w:rPr>
          <w:rFonts w:ascii="Akkurat Light Pro" w:eastAsia="Calibri" w:hAnsi="Akkurat Light Pro" w:cs="Arial"/>
          <w:sz w:val="20"/>
          <w:szCs w:val="20"/>
          <w:lang w:eastAsia="en-US" w:bidi="ar-SA"/>
        </w:rPr>
        <w:t xml:space="preserve">minimalnih razina tehničke i stručne sposobnosti traži se </w:t>
      </w:r>
      <w:bookmarkEnd w:id="16"/>
      <w:r w:rsidRPr="00C557E8">
        <w:rPr>
          <w:rFonts w:ascii="Akkurat Light Pro" w:eastAsia="Calibri" w:hAnsi="Akkurat Light Pro" w:cs="Arial"/>
          <w:sz w:val="20"/>
          <w:szCs w:val="20"/>
          <w:lang w:eastAsia="en-US" w:bidi="ar-SA"/>
        </w:rPr>
        <w:t xml:space="preserve">kako bi gospodarski subjekt dokazao da ima dovoljnu razinu resursa i iskustva na izvođenju radova istih ili sličnih predmetu nabave. </w:t>
      </w:r>
    </w:p>
    <w:p w14:paraId="70AB494E" w14:textId="1358B7CE" w:rsidR="00266DB8" w:rsidRPr="00C557E8" w:rsidRDefault="00B973B1" w:rsidP="00B973B1">
      <w:pPr>
        <w:spacing w:before="100" w:beforeAutospacing="1" w:after="100" w:afterAutospacing="1"/>
        <w:jc w:val="both"/>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U slučaju zajednice ponuditelja, svi članovi gospodarskih subjekata kumulativno dokazuju sposobnost iz ove točke 4.</w:t>
      </w:r>
      <w:r w:rsidR="00234890" w:rsidRPr="00C557E8">
        <w:rPr>
          <w:rFonts w:ascii="Akkurat Light Pro" w:eastAsia="Calibri" w:hAnsi="Akkurat Light Pro" w:cs="Arial"/>
          <w:sz w:val="20"/>
          <w:szCs w:val="20"/>
          <w:lang w:eastAsia="en-US" w:bidi="ar-SA"/>
        </w:rPr>
        <w:t>1</w:t>
      </w:r>
      <w:r w:rsidRPr="00C557E8">
        <w:rPr>
          <w:rFonts w:ascii="Akkurat Light Pro" w:eastAsia="Calibri" w:hAnsi="Akkurat Light Pro" w:cs="Arial"/>
          <w:sz w:val="20"/>
          <w:szCs w:val="20"/>
          <w:lang w:eastAsia="en-US" w:bidi="ar-SA"/>
        </w:rPr>
        <w:t>.</w:t>
      </w:r>
      <w:r w:rsidR="00AC1896">
        <w:rPr>
          <w:rFonts w:ascii="Akkurat Light Pro" w:eastAsia="Calibri" w:hAnsi="Akkurat Light Pro" w:cs="Arial"/>
          <w:sz w:val="20"/>
          <w:szCs w:val="20"/>
          <w:lang w:eastAsia="en-US" w:bidi="ar-SA"/>
        </w:rPr>
        <w:t>1.</w:t>
      </w:r>
    </w:p>
    <w:p w14:paraId="2C1B5292" w14:textId="1D442660" w:rsidR="003B69EC" w:rsidRDefault="00085906" w:rsidP="00E6775B">
      <w:pPr>
        <w:spacing w:before="100" w:beforeAutospacing="1" w:after="100" w:afterAutospacing="1"/>
        <w:jc w:val="both"/>
        <w:rPr>
          <w:rFonts w:ascii="Akkurat Light Pro" w:eastAsia="Calibri" w:hAnsi="Akkurat Light Pro" w:cs="Arial"/>
          <w:b/>
          <w:bCs/>
          <w:noProof/>
          <w:sz w:val="20"/>
          <w:szCs w:val="20"/>
          <w:lang w:eastAsia="en-US" w:bidi="ar-SA"/>
        </w:rPr>
      </w:pPr>
      <w:bookmarkStart w:id="17" w:name="_Hlk87097004"/>
      <w:r w:rsidRPr="00C557E8">
        <w:rPr>
          <w:rFonts w:ascii="Akkurat Light Pro" w:eastAsia="Calibri" w:hAnsi="Akkurat Light Pro" w:cs="Arial"/>
          <w:sz w:val="20"/>
          <w:szCs w:val="20"/>
          <w:lang w:eastAsia="en-US" w:bidi="ar-SA"/>
        </w:rPr>
        <w:lastRenderedPageBreak/>
        <w:t>Gospodarski subjekt mora dokazati da je u godini u kojoj je započeo postupak nabave (</w:t>
      </w:r>
      <w:r w:rsidRPr="00885EAE">
        <w:rPr>
          <w:rFonts w:ascii="Akkurat Light Pro" w:eastAsia="Calibri" w:hAnsi="Akkurat Light Pro" w:cs="Arial"/>
          <w:sz w:val="20"/>
          <w:szCs w:val="20"/>
          <w:lang w:eastAsia="en-US" w:bidi="ar-SA"/>
        </w:rPr>
        <w:t>202</w:t>
      </w:r>
      <w:r w:rsidR="00410314" w:rsidRPr="00885EAE">
        <w:rPr>
          <w:rFonts w:ascii="Akkurat Light Pro" w:eastAsia="Calibri" w:hAnsi="Akkurat Light Pro" w:cs="Arial"/>
          <w:sz w:val="20"/>
          <w:szCs w:val="20"/>
          <w:lang w:eastAsia="en-US" w:bidi="ar-SA"/>
        </w:rPr>
        <w:t>3</w:t>
      </w:r>
      <w:r w:rsidR="00B35E91">
        <w:rPr>
          <w:rFonts w:ascii="Akkurat Light Pro" w:eastAsia="Calibri" w:hAnsi="Akkurat Light Pro" w:cs="Arial"/>
          <w:sz w:val="20"/>
          <w:szCs w:val="20"/>
          <w:lang w:eastAsia="en-US" w:bidi="ar-SA"/>
        </w:rPr>
        <w:t>.</w:t>
      </w:r>
      <w:r w:rsidRPr="00885EAE">
        <w:rPr>
          <w:rFonts w:ascii="Akkurat Light Pro" w:eastAsia="Calibri" w:hAnsi="Akkurat Light Pro" w:cs="Arial"/>
          <w:sz w:val="20"/>
          <w:szCs w:val="20"/>
          <w:lang w:eastAsia="en-US" w:bidi="ar-SA"/>
        </w:rPr>
        <w:t xml:space="preserve"> godina</w:t>
      </w:r>
      <w:r w:rsidRPr="00C557E8">
        <w:rPr>
          <w:rFonts w:ascii="Akkurat Light Pro" w:eastAsia="Calibri" w:hAnsi="Akkurat Light Pro" w:cs="Arial"/>
          <w:sz w:val="20"/>
          <w:szCs w:val="20"/>
          <w:lang w:eastAsia="en-US" w:bidi="ar-SA"/>
        </w:rPr>
        <w:t>) i tijekom pet godina koje prethode toj godini (</w:t>
      </w:r>
      <w:r w:rsidRPr="00885EAE">
        <w:rPr>
          <w:rFonts w:ascii="Akkurat Light Pro" w:eastAsia="Calibri" w:hAnsi="Akkurat Light Pro" w:cs="Arial"/>
          <w:sz w:val="20"/>
          <w:szCs w:val="20"/>
          <w:lang w:eastAsia="en-US" w:bidi="ar-SA"/>
        </w:rPr>
        <w:t>202</w:t>
      </w:r>
      <w:r w:rsidR="00410314" w:rsidRPr="00885EAE">
        <w:rPr>
          <w:rFonts w:ascii="Akkurat Light Pro" w:eastAsia="Calibri" w:hAnsi="Akkurat Light Pro" w:cs="Arial"/>
          <w:sz w:val="20"/>
          <w:szCs w:val="20"/>
          <w:lang w:eastAsia="en-US" w:bidi="ar-SA"/>
        </w:rPr>
        <w:t>2</w:t>
      </w:r>
      <w:r w:rsidRPr="00885EAE">
        <w:rPr>
          <w:rFonts w:ascii="Akkurat Light Pro" w:eastAsia="Calibri" w:hAnsi="Akkurat Light Pro" w:cs="Arial"/>
          <w:sz w:val="20"/>
          <w:szCs w:val="20"/>
          <w:lang w:eastAsia="en-US" w:bidi="ar-SA"/>
        </w:rPr>
        <w:t>., 20</w:t>
      </w:r>
      <w:r w:rsidR="00A57162" w:rsidRPr="00885EAE">
        <w:rPr>
          <w:rFonts w:ascii="Akkurat Light Pro" w:eastAsia="Calibri" w:hAnsi="Akkurat Light Pro" w:cs="Arial"/>
          <w:sz w:val="20"/>
          <w:szCs w:val="20"/>
          <w:lang w:eastAsia="en-US" w:bidi="ar-SA"/>
        </w:rPr>
        <w:t>2</w:t>
      </w:r>
      <w:r w:rsidR="00410314" w:rsidRPr="00885EAE">
        <w:rPr>
          <w:rFonts w:ascii="Akkurat Light Pro" w:eastAsia="Calibri" w:hAnsi="Akkurat Light Pro" w:cs="Arial"/>
          <w:sz w:val="20"/>
          <w:szCs w:val="20"/>
          <w:lang w:eastAsia="en-US" w:bidi="ar-SA"/>
        </w:rPr>
        <w:t>1</w:t>
      </w:r>
      <w:r w:rsidRPr="00885EAE">
        <w:rPr>
          <w:rFonts w:ascii="Akkurat Light Pro" w:eastAsia="Calibri" w:hAnsi="Akkurat Light Pro" w:cs="Arial"/>
          <w:sz w:val="20"/>
          <w:szCs w:val="20"/>
          <w:lang w:eastAsia="en-US" w:bidi="ar-SA"/>
        </w:rPr>
        <w:t>., 20</w:t>
      </w:r>
      <w:r w:rsidR="00A57162" w:rsidRPr="00885EAE">
        <w:rPr>
          <w:rFonts w:ascii="Akkurat Light Pro" w:eastAsia="Calibri" w:hAnsi="Akkurat Light Pro" w:cs="Arial"/>
          <w:sz w:val="20"/>
          <w:szCs w:val="20"/>
          <w:lang w:eastAsia="en-US" w:bidi="ar-SA"/>
        </w:rPr>
        <w:t>2</w:t>
      </w:r>
      <w:r w:rsidR="00410314" w:rsidRPr="00885EAE">
        <w:rPr>
          <w:rFonts w:ascii="Akkurat Light Pro" w:eastAsia="Calibri" w:hAnsi="Akkurat Light Pro" w:cs="Arial"/>
          <w:sz w:val="20"/>
          <w:szCs w:val="20"/>
          <w:lang w:eastAsia="en-US" w:bidi="ar-SA"/>
        </w:rPr>
        <w:t>0</w:t>
      </w:r>
      <w:r w:rsidRPr="00885EAE">
        <w:rPr>
          <w:rFonts w:ascii="Akkurat Light Pro" w:eastAsia="Calibri" w:hAnsi="Akkurat Light Pro" w:cs="Arial"/>
          <w:sz w:val="20"/>
          <w:szCs w:val="20"/>
          <w:lang w:eastAsia="en-US" w:bidi="ar-SA"/>
        </w:rPr>
        <w:t>., 20</w:t>
      </w:r>
      <w:r w:rsidR="00410314" w:rsidRPr="00885EAE">
        <w:rPr>
          <w:rFonts w:ascii="Akkurat Light Pro" w:eastAsia="Calibri" w:hAnsi="Akkurat Light Pro" w:cs="Arial"/>
          <w:sz w:val="20"/>
          <w:szCs w:val="20"/>
          <w:lang w:eastAsia="en-US" w:bidi="ar-SA"/>
        </w:rPr>
        <w:t>19</w:t>
      </w:r>
      <w:r w:rsidRPr="00885EAE">
        <w:rPr>
          <w:rFonts w:ascii="Akkurat Light Pro" w:eastAsia="Calibri" w:hAnsi="Akkurat Light Pro" w:cs="Arial"/>
          <w:sz w:val="20"/>
          <w:szCs w:val="20"/>
          <w:lang w:eastAsia="en-US" w:bidi="ar-SA"/>
        </w:rPr>
        <w:t>. i 20</w:t>
      </w:r>
      <w:r w:rsidR="00410314">
        <w:rPr>
          <w:rFonts w:ascii="Akkurat Light Pro" w:eastAsia="Calibri" w:hAnsi="Akkurat Light Pro" w:cs="Arial"/>
          <w:sz w:val="20"/>
          <w:szCs w:val="20"/>
          <w:lang w:eastAsia="en-US" w:bidi="ar-SA"/>
        </w:rPr>
        <w:t>18</w:t>
      </w:r>
      <w:r w:rsidRPr="00C557E8">
        <w:rPr>
          <w:rFonts w:ascii="Akkurat Light Pro" w:eastAsia="Calibri" w:hAnsi="Akkurat Light Pro" w:cs="Arial"/>
          <w:sz w:val="20"/>
          <w:szCs w:val="20"/>
          <w:lang w:eastAsia="en-US" w:bidi="ar-SA"/>
        </w:rPr>
        <w:t xml:space="preserve">. godina) izvršio </w:t>
      </w:r>
      <w:r w:rsidR="00091269" w:rsidRPr="00C557E8">
        <w:rPr>
          <w:rFonts w:ascii="Akkurat Light Pro" w:eastAsia="Calibri" w:hAnsi="Akkurat Light Pro" w:cs="Arial"/>
          <w:sz w:val="20"/>
          <w:szCs w:val="20"/>
          <w:lang w:eastAsia="en-US" w:bidi="ar-SA"/>
        </w:rPr>
        <w:t xml:space="preserve">najmanje </w:t>
      </w:r>
      <w:r w:rsidR="00091269" w:rsidRPr="00C557E8">
        <w:rPr>
          <w:rFonts w:ascii="Akkurat Light Pro" w:eastAsia="Calibri" w:hAnsi="Akkurat Light Pro" w:cs="Arial"/>
          <w:noProof/>
          <w:sz w:val="20"/>
          <w:szCs w:val="20"/>
          <w:lang w:eastAsia="en-US" w:bidi="ar-SA"/>
        </w:rPr>
        <w:t xml:space="preserve">jedne </w:t>
      </w:r>
      <w:r w:rsidRPr="00C557E8">
        <w:rPr>
          <w:rFonts w:ascii="Akkurat Light Pro" w:eastAsia="Calibri" w:hAnsi="Akkurat Light Pro" w:cs="Arial"/>
          <w:noProof/>
          <w:sz w:val="20"/>
          <w:szCs w:val="20"/>
          <w:lang w:eastAsia="en-US" w:bidi="ar-SA"/>
        </w:rPr>
        <w:t>radove iste ili slične predmetu nabave</w:t>
      </w:r>
      <w:r w:rsidR="003B69EC" w:rsidRPr="00AC1896">
        <w:rPr>
          <w:rFonts w:ascii="Akkurat Light Pro" w:eastAsia="Calibri" w:hAnsi="Akkurat Light Pro" w:cs="Arial"/>
          <w:noProof/>
          <w:sz w:val="20"/>
          <w:szCs w:val="20"/>
          <w:lang w:eastAsia="en-US" w:bidi="ar-SA"/>
        </w:rPr>
        <w:t xml:space="preserve"> čija ukupna vrijednost bez PDV-a mora biti </w:t>
      </w:r>
      <w:r w:rsidR="003B69EC" w:rsidRPr="00AC1896">
        <w:rPr>
          <w:rFonts w:ascii="Akkurat Light Pro" w:eastAsia="Calibri" w:hAnsi="Akkurat Light Pro" w:cs="Arial"/>
          <w:b/>
          <w:bCs/>
          <w:noProof/>
          <w:sz w:val="20"/>
          <w:szCs w:val="20"/>
          <w:lang w:eastAsia="en-US" w:bidi="ar-SA"/>
        </w:rPr>
        <w:t xml:space="preserve">najmanje </w:t>
      </w:r>
      <w:r w:rsidR="008C0A7A" w:rsidRPr="00AC1896">
        <w:rPr>
          <w:rFonts w:ascii="Akkurat Light Pro" w:eastAsia="Calibri" w:hAnsi="Akkurat Light Pro" w:cs="Arial"/>
          <w:b/>
          <w:bCs/>
          <w:noProof/>
          <w:sz w:val="20"/>
          <w:szCs w:val="20"/>
          <w:lang w:eastAsia="en-US" w:bidi="ar-SA"/>
        </w:rPr>
        <w:t>9</w:t>
      </w:r>
      <w:r w:rsidR="003B69EC" w:rsidRPr="00AC1896">
        <w:rPr>
          <w:rFonts w:ascii="Akkurat Light Pro" w:eastAsia="Calibri" w:hAnsi="Akkurat Light Pro" w:cs="Arial"/>
          <w:b/>
          <w:bCs/>
          <w:noProof/>
          <w:sz w:val="20"/>
          <w:szCs w:val="20"/>
          <w:lang w:eastAsia="en-US" w:bidi="ar-SA"/>
        </w:rPr>
        <w:t>.000.000,00 EUR</w:t>
      </w:r>
      <w:r w:rsidR="003B69EC" w:rsidRPr="00AC1896">
        <w:rPr>
          <w:rFonts w:ascii="Akkurat Light Pro" w:eastAsia="Calibri" w:hAnsi="Akkurat Light Pro" w:cs="Arial"/>
          <w:noProof/>
          <w:sz w:val="20"/>
          <w:szCs w:val="20"/>
          <w:lang w:eastAsia="en-US" w:bidi="ar-SA"/>
        </w:rPr>
        <w:t xml:space="preserve">. </w:t>
      </w:r>
      <w:r w:rsidR="003B69EC" w:rsidRPr="00484230">
        <w:rPr>
          <w:rFonts w:ascii="Akkurat Light Pro" w:eastAsia="Calibri" w:hAnsi="Akkurat Light Pro" w:cs="Arial"/>
          <w:noProof/>
          <w:sz w:val="20"/>
          <w:szCs w:val="20"/>
          <w:lang w:eastAsia="en-US" w:bidi="ar-SA"/>
        </w:rPr>
        <w:t xml:space="preserve">Pritom, za izračun izvršenih radova moguće je uzeti u obzir </w:t>
      </w:r>
      <w:r w:rsidR="003B69EC" w:rsidRPr="00484230">
        <w:rPr>
          <w:rFonts w:ascii="Akkurat Light Pro" w:eastAsia="Calibri" w:hAnsi="Akkurat Light Pro" w:cs="Arial"/>
          <w:b/>
          <w:bCs/>
          <w:noProof/>
          <w:sz w:val="20"/>
          <w:szCs w:val="20"/>
          <w:lang w:eastAsia="en-US" w:bidi="ar-SA"/>
        </w:rPr>
        <w:t xml:space="preserve">minimalno jednu, a maksimalno </w:t>
      </w:r>
      <w:r w:rsidR="008C0A7A">
        <w:rPr>
          <w:rFonts w:ascii="Akkurat Light Pro" w:eastAsia="Calibri" w:hAnsi="Akkurat Light Pro" w:cs="Arial"/>
          <w:b/>
          <w:bCs/>
          <w:noProof/>
          <w:sz w:val="20"/>
          <w:szCs w:val="20"/>
          <w:lang w:eastAsia="en-US" w:bidi="ar-SA"/>
        </w:rPr>
        <w:t>dvije</w:t>
      </w:r>
      <w:r w:rsidR="003B69EC" w:rsidRPr="00484230">
        <w:rPr>
          <w:rFonts w:ascii="Akkurat Light Pro" w:eastAsia="Calibri" w:hAnsi="Akkurat Light Pro" w:cs="Arial"/>
          <w:b/>
          <w:bCs/>
          <w:noProof/>
          <w:sz w:val="20"/>
          <w:szCs w:val="20"/>
          <w:lang w:eastAsia="en-US" w:bidi="ar-SA"/>
        </w:rPr>
        <w:t xml:space="preserve"> referenc</w:t>
      </w:r>
      <w:r w:rsidR="008C0A7A">
        <w:rPr>
          <w:rFonts w:ascii="Akkurat Light Pro" w:eastAsia="Calibri" w:hAnsi="Akkurat Light Pro" w:cs="Arial"/>
          <w:b/>
          <w:bCs/>
          <w:noProof/>
          <w:sz w:val="20"/>
          <w:szCs w:val="20"/>
          <w:lang w:eastAsia="en-US" w:bidi="ar-SA"/>
        </w:rPr>
        <w:t>e</w:t>
      </w:r>
      <w:r w:rsidR="003B69EC" w:rsidRPr="00484230">
        <w:rPr>
          <w:rFonts w:ascii="Akkurat Light Pro" w:eastAsia="Calibri" w:hAnsi="Akkurat Light Pro" w:cs="Arial"/>
          <w:b/>
          <w:bCs/>
          <w:noProof/>
          <w:sz w:val="20"/>
          <w:szCs w:val="20"/>
          <w:lang w:eastAsia="en-US" w:bidi="ar-SA"/>
        </w:rPr>
        <w:t>.</w:t>
      </w:r>
      <w:bookmarkEnd w:id="17"/>
    </w:p>
    <w:p w14:paraId="131FC8EE" w14:textId="4F997BE2" w:rsidR="00AC1896" w:rsidRDefault="00AC1896" w:rsidP="00E6775B">
      <w:pPr>
        <w:spacing w:before="100" w:beforeAutospacing="1" w:after="100" w:afterAutospacing="1"/>
        <w:jc w:val="both"/>
        <w:rPr>
          <w:rFonts w:ascii="Akkurat Light Pro" w:eastAsia="Calibri" w:hAnsi="Akkurat Light Pro" w:cs="Arial"/>
          <w:b/>
          <w:bCs/>
          <w:noProof/>
          <w:sz w:val="20"/>
          <w:szCs w:val="20"/>
          <w:lang w:eastAsia="en-US" w:bidi="ar-SA"/>
        </w:rPr>
      </w:pPr>
      <w:r>
        <w:rPr>
          <w:rFonts w:ascii="Akkurat Light Pro" w:eastAsia="Calibri" w:hAnsi="Akkurat Light Pro" w:cs="Arial"/>
          <w:b/>
          <w:bCs/>
          <w:noProof/>
          <w:sz w:val="20"/>
          <w:szCs w:val="20"/>
          <w:lang w:eastAsia="en-US" w:bidi="ar-SA"/>
        </w:rPr>
        <w:t>Sličnim radovima će se smatrati izvođenje radova na rekonstrukciji i/ili obnovi i/ili sanaciji građevine koja je pojedinačno zaštićeno kulturno dobro ili se nalazi</w:t>
      </w:r>
      <w:r w:rsidRPr="00AC1896">
        <w:t xml:space="preserve"> </w:t>
      </w:r>
      <w:r w:rsidRPr="00AC1896">
        <w:rPr>
          <w:rFonts w:ascii="Akkurat Light Pro" w:eastAsia="Calibri" w:hAnsi="Akkurat Light Pro" w:cs="Arial"/>
          <w:b/>
          <w:bCs/>
          <w:noProof/>
          <w:sz w:val="20"/>
          <w:szCs w:val="20"/>
          <w:lang w:eastAsia="en-US" w:bidi="ar-SA"/>
        </w:rPr>
        <w:t>u zaštićenoj kulturnoj cjelini</w:t>
      </w:r>
      <w:r>
        <w:rPr>
          <w:rFonts w:ascii="Akkurat Light Pro" w:eastAsia="Calibri" w:hAnsi="Akkurat Light Pro" w:cs="Arial"/>
          <w:b/>
          <w:bCs/>
          <w:noProof/>
          <w:sz w:val="20"/>
          <w:szCs w:val="20"/>
          <w:lang w:eastAsia="en-US" w:bidi="ar-SA"/>
        </w:rPr>
        <w:t>.</w:t>
      </w:r>
    </w:p>
    <w:p w14:paraId="1B3F7C85" w14:textId="34457F84" w:rsidR="00266DB8" w:rsidRPr="00C557E8" w:rsidRDefault="00085906" w:rsidP="00203409">
      <w:pPr>
        <w:spacing w:before="100" w:beforeAutospacing="1" w:after="100" w:afterAutospacing="1"/>
        <w:jc w:val="both"/>
        <w:rPr>
          <w:rFonts w:ascii="Akkurat Light Pro" w:eastAsia="Calibri" w:hAnsi="Akkurat Light Pro" w:cs="Arial"/>
          <w:b/>
          <w:bCs/>
          <w:noProof/>
          <w:sz w:val="20"/>
          <w:szCs w:val="20"/>
          <w:lang w:eastAsia="en-US" w:bidi="ar-SA"/>
        </w:rPr>
      </w:pPr>
      <w:r w:rsidRPr="00C557E8">
        <w:rPr>
          <w:rFonts w:ascii="Akkurat Light Pro" w:eastAsia="Calibri" w:hAnsi="Akkurat Light Pro" w:cs="Arial"/>
          <w:sz w:val="20"/>
          <w:szCs w:val="20"/>
          <w:lang w:eastAsia="en-US" w:bidi="ar-SA"/>
        </w:rPr>
        <w:t>Za potrebe utvrđivanja tehničke sposobnosti gospodarskog subjekta</w:t>
      </w:r>
      <w:r w:rsidR="007B0E16">
        <w:rPr>
          <w:rFonts w:ascii="Akkurat Light Pro" w:eastAsia="Calibri" w:hAnsi="Akkurat Light Pro" w:cs="Arial"/>
          <w:sz w:val="20"/>
          <w:szCs w:val="20"/>
          <w:lang w:eastAsia="en-US" w:bidi="ar-SA"/>
        </w:rPr>
        <w:t xml:space="preserve"> iz ove točke 4.1.1.</w:t>
      </w:r>
      <w:r w:rsidRPr="00C557E8">
        <w:rPr>
          <w:rFonts w:ascii="Akkurat Light Pro" w:eastAsia="Calibri" w:hAnsi="Akkurat Light Pro" w:cs="Arial"/>
          <w:sz w:val="20"/>
          <w:szCs w:val="20"/>
          <w:lang w:eastAsia="en-US" w:bidi="ar-SA"/>
        </w:rPr>
        <w:t xml:space="preserve"> u ponudi se dostavlja </w:t>
      </w:r>
      <w:r w:rsidRPr="00C557E8">
        <w:rPr>
          <w:rFonts w:ascii="Akkurat Light Pro" w:eastAsia="Calibri" w:hAnsi="Akkurat Light Pro" w:cs="Arial"/>
          <w:b/>
          <w:bCs/>
          <w:sz w:val="20"/>
          <w:szCs w:val="20"/>
          <w:lang w:eastAsia="en-US" w:bidi="ar-SA"/>
        </w:rPr>
        <w:t xml:space="preserve">Prilog </w:t>
      </w:r>
      <w:r w:rsidR="00DC22F6" w:rsidRPr="00C557E8">
        <w:rPr>
          <w:rFonts w:ascii="Akkurat Light Pro" w:eastAsia="Calibri" w:hAnsi="Akkurat Light Pro" w:cs="Arial"/>
          <w:b/>
          <w:bCs/>
          <w:sz w:val="20"/>
          <w:szCs w:val="20"/>
          <w:lang w:eastAsia="en-US" w:bidi="ar-SA"/>
        </w:rPr>
        <w:t>4</w:t>
      </w:r>
      <w:r w:rsidRPr="00C557E8">
        <w:rPr>
          <w:rFonts w:ascii="Akkurat Light Pro" w:eastAsia="Calibri" w:hAnsi="Akkurat Light Pro" w:cs="Arial"/>
          <w:b/>
          <w:bCs/>
          <w:sz w:val="20"/>
          <w:szCs w:val="20"/>
          <w:lang w:eastAsia="en-US" w:bidi="ar-SA"/>
        </w:rPr>
        <w:t xml:space="preserve"> – Popis izvršenih radova koji mora sadržavati:</w:t>
      </w:r>
    </w:p>
    <w:p w14:paraId="392D6131" w14:textId="709EE837" w:rsidR="00085906" w:rsidRPr="00C557E8" w:rsidRDefault="00085906" w:rsidP="00085906">
      <w:pPr>
        <w:spacing w:before="100" w:beforeAutospacing="1" w:after="100" w:afterAutospacing="1"/>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Popis sadržava minimalno sljedeće:</w:t>
      </w:r>
    </w:p>
    <w:p w14:paraId="2202E406" w14:textId="77777777" w:rsidR="007B0E16" w:rsidRDefault="00085906" w:rsidP="00947375">
      <w:pPr>
        <w:ind w:left="708"/>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 predmet radova</w:t>
      </w:r>
      <w:r w:rsidRPr="00C557E8">
        <w:rPr>
          <w:rFonts w:ascii="Akkurat Light Pro" w:eastAsia="Calibri" w:hAnsi="Akkurat Light Pro" w:cs="Arial"/>
          <w:sz w:val="20"/>
          <w:szCs w:val="20"/>
          <w:lang w:eastAsia="en-US" w:bidi="ar-SA"/>
        </w:rPr>
        <w:br/>
        <w:t>− vrijednost radova (bez PDV</w:t>
      </w:r>
      <w:r w:rsidRPr="00C557E8">
        <w:rPr>
          <w:rFonts w:ascii="Cambria Math" w:eastAsia="Calibri" w:hAnsi="Cambria Math" w:cs="Cambria Math"/>
          <w:sz w:val="20"/>
          <w:szCs w:val="20"/>
          <w:lang w:eastAsia="en-US" w:bidi="ar-SA"/>
        </w:rPr>
        <w:t>‐</w:t>
      </w:r>
      <w:r w:rsidRPr="00C557E8">
        <w:rPr>
          <w:rFonts w:ascii="Akkurat Light Pro" w:eastAsia="Calibri" w:hAnsi="Akkurat Light Pro" w:cs="Arial"/>
          <w:sz w:val="20"/>
          <w:szCs w:val="20"/>
          <w:lang w:eastAsia="en-US" w:bidi="ar-SA"/>
        </w:rPr>
        <w:t>a)</w:t>
      </w:r>
      <w:r w:rsidRPr="00C557E8">
        <w:rPr>
          <w:rFonts w:ascii="Akkurat Light Pro" w:eastAsia="Calibri" w:hAnsi="Akkurat Light Pro" w:cs="Arial"/>
          <w:sz w:val="20"/>
          <w:szCs w:val="20"/>
          <w:lang w:eastAsia="en-US" w:bidi="ar-SA"/>
        </w:rPr>
        <w:tab/>
      </w:r>
      <w:r w:rsidRPr="00C557E8">
        <w:rPr>
          <w:rFonts w:ascii="Akkurat Light Pro" w:eastAsia="Calibri" w:hAnsi="Akkurat Light Pro" w:cs="Arial"/>
          <w:sz w:val="20"/>
          <w:szCs w:val="20"/>
          <w:lang w:eastAsia="en-US" w:bidi="ar-SA"/>
        </w:rPr>
        <w:br/>
        <w:t>− opis izvršenih radova iz kojeg je vidljivo da se radi o radovima istim ili sličnim predmetu nabave</w:t>
      </w:r>
    </w:p>
    <w:p w14:paraId="717FE691" w14:textId="060E8691" w:rsidR="00757DFB" w:rsidRPr="00C557E8" w:rsidRDefault="007B0E16" w:rsidP="00947375">
      <w:pPr>
        <w:ind w:left="708"/>
        <w:rPr>
          <w:rFonts w:ascii="Akkurat Light Pro" w:eastAsia="Calibri" w:hAnsi="Akkurat Light Pro" w:cs="Arial"/>
          <w:sz w:val="20"/>
          <w:szCs w:val="20"/>
          <w:lang w:eastAsia="en-US" w:bidi="ar-SA"/>
        </w:rPr>
      </w:pPr>
      <w:r>
        <w:rPr>
          <w:rFonts w:ascii="Akkurat Light Pro" w:eastAsia="Calibri" w:hAnsi="Akkurat Light Pro" w:cs="Arial"/>
          <w:sz w:val="20"/>
          <w:szCs w:val="20"/>
          <w:lang w:eastAsia="en-US" w:bidi="ar-SA"/>
        </w:rPr>
        <w:t xml:space="preserve">- oznaku </w:t>
      </w:r>
      <w:r w:rsidRPr="007B0E16">
        <w:rPr>
          <w:rFonts w:ascii="Akkurat Light Pro" w:eastAsia="Calibri" w:hAnsi="Akkurat Light Pro" w:cs="Arial"/>
          <w:sz w:val="20"/>
          <w:szCs w:val="20"/>
          <w:lang w:eastAsia="en-US" w:bidi="ar-SA"/>
        </w:rPr>
        <w:t>pojedinačno</w:t>
      </w:r>
      <w:r>
        <w:rPr>
          <w:rFonts w:ascii="Akkurat Light Pro" w:eastAsia="Calibri" w:hAnsi="Akkurat Light Pro" w:cs="Arial"/>
          <w:sz w:val="20"/>
          <w:szCs w:val="20"/>
          <w:lang w:eastAsia="en-US" w:bidi="ar-SA"/>
        </w:rPr>
        <w:t>g</w:t>
      </w:r>
      <w:r w:rsidRPr="007B0E16">
        <w:rPr>
          <w:rFonts w:ascii="Akkurat Light Pro" w:eastAsia="Calibri" w:hAnsi="Akkurat Light Pro" w:cs="Arial"/>
          <w:sz w:val="20"/>
          <w:szCs w:val="20"/>
          <w:lang w:eastAsia="en-US" w:bidi="ar-SA"/>
        </w:rPr>
        <w:t xml:space="preserve"> zaštićeno</w:t>
      </w:r>
      <w:r>
        <w:rPr>
          <w:rFonts w:ascii="Akkurat Light Pro" w:eastAsia="Calibri" w:hAnsi="Akkurat Light Pro" w:cs="Arial"/>
          <w:sz w:val="20"/>
          <w:szCs w:val="20"/>
          <w:lang w:eastAsia="en-US" w:bidi="ar-SA"/>
        </w:rPr>
        <w:t>g</w:t>
      </w:r>
      <w:r w:rsidRPr="007B0E16">
        <w:rPr>
          <w:rFonts w:ascii="Akkurat Light Pro" w:eastAsia="Calibri" w:hAnsi="Akkurat Light Pro" w:cs="Arial"/>
          <w:sz w:val="20"/>
          <w:szCs w:val="20"/>
          <w:lang w:eastAsia="en-US" w:bidi="ar-SA"/>
        </w:rPr>
        <w:t xml:space="preserve"> kulturno</w:t>
      </w:r>
      <w:r>
        <w:rPr>
          <w:rFonts w:ascii="Akkurat Light Pro" w:eastAsia="Calibri" w:hAnsi="Akkurat Light Pro" w:cs="Arial"/>
          <w:sz w:val="20"/>
          <w:szCs w:val="20"/>
          <w:lang w:eastAsia="en-US" w:bidi="ar-SA"/>
        </w:rPr>
        <w:t>g</w:t>
      </w:r>
      <w:r w:rsidRPr="007B0E16">
        <w:rPr>
          <w:rFonts w:ascii="Akkurat Light Pro" w:eastAsia="Calibri" w:hAnsi="Akkurat Light Pro" w:cs="Arial"/>
          <w:sz w:val="20"/>
          <w:szCs w:val="20"/>
          <w:lang w:eastAsia="en-US" w:bidi="ar-SA"/>
        </w:rPr>
        <w:t xml:space="preserve"> dobr</w:t>
      </w:r>
      <w:r>
        <w:rPr>
          <w:rFonts w:ascii="Akkurat Light Pro" w:eastAsia="Calibri" w:hAnsi="Akkurat Light Pro" w:cs="Arial"/>
          <w:sz w:val="20"/>
          <w:szCs w:val="20"/>
          <w:lang w:eastAsia="en-US" w:bidi="ar-SA"/>
        </w:rPr>
        <w:t>a</w:t>
      </w:r>
      <w:r w:rsidRPr="007B0E16">
        <w:rPr>
          <w:rFonts w:ascii="Akkurat Light Pro" w:eastAsia="Calibri" w:hAnsi="Akkurat Light Pro" w:cs="Arial"/>
          <w:sz w:val="20"/>
          <w:szCs w:val="20"/>
          <w:lang w:eastAsia="en-US" w:bidi="ar-SA"/>
        </w:rPr>
        <w:t xml:space="preserve"> ili zaštićen</w:t>
      </w:r>
      <w:r>
        <w:rPr>
          <w:rFonts w:ascii="Akkurat Light Pro" w:eastAsia="Calibri" w:hAnsi="Akkurat Light Pro" w:cs="Arial"/>
          <w:sz w:val="20"/>
          <w:szCs w:val="20"/>
          <w:lang w:eastAsia="en-US" w:bidi="ar-SA"/>
        </w:rPr>
        <w:t>e</w:t>
      </w:r>
      <w:r w:rsidRPr="007B0E16">
        <w:rPr>
          <w:rFonts w:ascii="Akkurat Light Pro" w:eastAsia="Calibri" w:hAnsi="Akkurat Light Pro" w:cs="Arial"/>
          <w:sz w:val="20"/>
          <w:szCs w:val="20"/>
          <w:lang w:eastAsia="en-US" w:bidi="ar-SA"/>
        </w:rPr>
        <w:t xml:space="preserve"> kulturn</w:t>
      </w:r>
      <w:r>
        <w:rPr>
          <w:rFonts w:ascii="Akkurat Light Pro" w:eastAsia="Calibri" w:hAnsi="Akkurat Light Pro" w:cs="Arial"/>
          <w:sz w:val="20"/>
          <w:szCs w:val="20"/>
          <w:lang w:eastAsia="en-US" w:bidi="ar-SA"/>
        </w:rPr>
        <w:t>e</w:t>
      </w:r>
      <w:r w:rsidRPr="007B0E16">
        <w:rPr>
          <w:rFonts w:ascii="Akkurat Light Pro" w:eastAsia="Calibri" w:hAnsi="Akkurat Light Pro" w:cs="Arial"/>
          <w:sz w:val="20"/>
          <w:szCs w:val="20"/>
          <w:lang w:eastAsia="en-US" w:bidi="ar-SA"/>
        </w:rPr>
        <w:t xml:space="preserve"> cjelin</w:t>
      </w:r>
      <w:r>
        <w:rPr>
          <w:rFonts w:ascii="Akkurat Light Pro" w:eastAsia="Calibri" w:hAnsi="Akkurat Light Pro" w:cs="Arial"/>
          <w:sz w:val="20"/>
          <w:szCs w:val="20"/>
          <w:lang w:eastAsia="en-US" w:bidi="ar-SA"/>
        </w:rPr>
        <w:t>e prema registru zemlje u kojoj su radovi izvedeni,</w:t>
      </w:r>
      <w:r w:rsidR="00085906" w:rsidRPr="00C557E8">
        <w:rPr>
          <w:rFonts w:ascii="Akkurat Light Pro" w:eastAsia="Calibri" w:hAnsi="Akkurat Light Pro" w:cs="Arial"/>
          <w:sz w:val="20"/>
          <w:szCs w:val="20"/>
          <w:lang w:eastAsia="en-US" w:bidi="ar-SA"/>
        </w:rPr>
        <w:br/>
        <w:t>− razdoblje izvršenja,</w:t>
      </w:r>
      <w:r w:rsidR="00085906" w:rsidRPr="00C557E8">
        <w:rPr>
          <w:rFonts w:ascii="Akkurat Light Pro" w:eastAsia="Calibri" w:hAnsi="Akkurat Light Pro" w:cs="Arial"/>
          <w:sz w:val="20"/>
          <w:szCs w:val="20"/>
          <w:lang w:eastAsia="en-US" w:bidi="ar-SA"/>
        </w:rPr>
        <w:br/>
        <w:t>− naziv druge ugovorne strane (investitora, naručitelja) i osobu za kontakt i kontakt podatke naručitelja.</w:t>
      </w:r>
    </w:p>
    <w:p w14:paraId="00B38A8C" w14:textId="77777777" w:rsidR="00FE0660" w:rsidRDefault="00FE0660" w:rsidP="00FE0660">
      <w:pPr>
        <w:tabs>
          <w:tab w:val="left" w:pos="0"/>
        </w:tabs>
        <w:spacing w:line="276" w:lineRule="auto"/>
        <w:ind w:right="113"/>
        <w:jc w:val="both"/>
      </w:pPr>
    </w:p>
    <w:p w14:paraId="5E7E9B48" w14:textId="2C0E0FF1" w:rsidR="00FE0660" w:rsidRDefault="00FE0660" w:rsidP="00FE0660">
      <w:pPr>
        <w:tabs>
          <w:tab w:val="left" w:pos="0"/>
        </w:tabs>
        <w:spacing w:line="276" w:lineRule="auto"/>
        <w:ind w:right="113"/>
        <w:jc w:val="both"/>
        <w:rPr>
          <w:rFonts w:ascii="Akkurat Light Pro" w:eastAsia="Calibri" w:hAnsi="Akkurat Light Pro" w:cs="Arial"/>
          <w:sz w:val="20"/>
          <w:szCs w:val="20"/>
          <w:lang w:eastAsia="en-US"/>
        </w:rPr>
      </w:pPr>
      <w:r w:rsidRPr="00FE0660">
        <w:rPr>
          <w:rFonts w:ascii="Akkurat Light Pro" w:eastAsia="Calibri" w:hAnsi="Akkurat Light Pro" w:cs="Arial"/>
          <w:sz w:val="20"/>
          <w:szCs w:val="20"/>
          <w:lang w:eastAsia="en-US"/>
        </w:rPr>
        <w:t xml:space="preserve">U slučaju da gospodarski subjekt vrijednost radova iskaže u valuti različitoj od valute EUR (euro), Naručitelj će pri konverziji u EUR koristiti srednji tečaj Hrvatske narodne banke (HNB - Tečajna lista za klijente HNB-a) koji je u primjeni na dan objave poziva na </w:t>
      </w:r>
      <w:r w:rsidR="009149C1">
        <w:rPr>
          <w:rFonts w:ascii="Akkurat Light Pro" w:eastAsia="Calibri" w:hAnsi="Akkurat Light Pro" w:cs="Arial"/>
          <w:sz w:val="20"/>
          <w:szCs w:val="20"/>
          <w:lang w:eastAsia="en-US"/>
        </w:rPr>
        <w:t>dostavu ponuda</w:t>
      </w:r>
      <w:r w:rsidRPr="00FE0660">
        <w:rPr>
          <w:rFonts w:ascii="Akkurat Light Pro" w:eastAsia="Calibri" w:hAnsi="Akkurat Light Pro" w:cs="Arial"/>
          <w:sz w:val="20"/>
          <w:szCs w:val="20"/>
          <w:lang w:eastAsia="en-US"/>
        </w:rPr>
        <w:t xml:space="preserve">. Za valutu koja ne kotira na deviznom tržištu u Republici Hrvatskoj, Naručitelj će pri konverziji u EUR koristiti tečaj prema listi izračunatih tečajnih valuta koje ne kotiraju na deviznom tržištu u Republici Hrvatskoj HNB za mjesec u kojemu je započeo ovaj postupak nabave. Ukoliko je predmet konverzije HRK, prilikom preračunavanja protuvrijednosti Naručitelj će koristiti tečaj 1 EUR = 7,53450 HRK. </w:t>
      </w:r>
    </w:p>
    <w:p w14:paraId="37A291E2" w14:textId="77777777" w:rsidR="00FE0660" w:rsidRDefault="00FE0660" w:rsidP="00FE0660">
      <w:pPr>
        <w:tabs>
          <w:tab w:val="left" w:pos="0"/>
        </w:tabs>
        <w:spacing w:line="276" w:lineRule="auto"/>
        <w:ind w:right="113"/>
        <w:jc w:val="both"/>
        <w:rPr>
          <w:rFonts w:ascii="Akkurat Light Pro" w:eastAsia="Calibri" w:hAnsi="Akkurat Light Pro" w:cs="Arial"/>
          <w:sz w:val="20"/>
          <w:szCs w:val="20"/>
          <w:lang w:eastAsia="en-US"/>
        </w:rPr>
      </w:pPr>
    </w:p>
    <w:p w14:paraId="26D46469" w14:textId="7EF37FE6" w:rsidR="00665AF2" w:rsidRDefault="00085906" w:rsidP="00A53DF0">
      <w:pPr>
        <w:spacing w:after="100" w:afterAutospacing="1" w:line="276"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Naru</w:t>
      </w:r>
      <w:r w:rsidR="00991048" w:rsidRPr="00C557E8">
        <w:rPr>
          <w:rFonts w:ascii="Akkurat Light Pro" w:eastAsia="Calibri" w:hAnsi="Akkurat Light Pro" w:cs="Arial"/>
          <w:sz w:val="20"/>
          <w:szCs w:val="20"/>
          <w:lang w:eastAsia="en-US"/>
        </w:rPr>
        <w:t>č</w:t>
      </w:r>
      <w:r w:rsidRPr="00C557E8">
        <w:rPr>
          <w:rFonts w:ascii="Akkurat Light Pro" w:eastAsia="Calibri" w:hAnsi="Akkurat Light Pro" w:cs="Arial"/>
          <w:sz w:val="20"/>
          <w:szCs w:val="20"/>
          <w:lang w:eastAsia="en-US"/>
        </w:rPr>
        <w:t>itelj</w:t>
      </w:r>
      <w:r w:rsidR="00991048" w:rsidRPr="00C557E8">
        <w:rPr>
          <w:rFonts w:ascii="Akkurat Light Pro" w:eastAsia="Calibri" w:hAnsi="Akkurat Light Pro" w:cs="Arial"/>
          <w:sz w:val="20"/>
          <w:szCs w:val="20"/>
          <w:lang w:eastAsia="en-US"/>
        </w:rPr>
        <w:t xml:space="preserve"> </w:t>
      </w:r>
      <w:r w:rsidRPr="00C557E8">
        <w:rPr>
          <w:rFonts w:ascii="Akkurat Light Pro" w:eastAsia="Calibri" w:hAnsi="Akkurat Light Pro" w:cs="Arial"/>
          <w:sz w:val="20"/>
          <w:szCs w:val="20"/>
          <w:lang w:eastAsia="en-US"/>
        </w:rPr>
        <w:t xml:space="preserve">može izravno od druge ugovorne strane zatražiti provjeru istinitosti popisa. Napominje se da Naručitelj za vrijeme trajanja postupka pregleda i ocjene zadržava pravo provjeriti točnost navoda istaknutih u </w:t>
      </w:r>
      <w:r w:rsidRPr="00FE0660">
        <w:rPr>
          <w:rFonts w:ascii="Akkurat Light Pro" w:eastAsia="Calibri" w:hAnsi="Akkurat Light Pro" w:cs="Arial"/>
          <w:sz w:val="20"/>
          <w:szCs w:val="20"/>
          <w:lang w:eastAsia="en-US"/>
        </w:rPr>
        <w:t xml:space="preserve">Prilogu </w:t>
      </w:r>
      <w:r w:rsidR="00642A83" w:rsidRPr="00FE0660">
        <w:rPr>
          <w:rFonts w:ascii="Akkurat Light Pro" w:eastAsia="Calibri" w:hAnsi="Akkurat Light Pro" w:cs="Arial"/>
          <w:sz w:val="20"/>
          <w:szCs w:val="20"/>
          <w:lang w:eastAsia="en-US"/>
        </w:rPr>
        <w:t>4</w:t>
      </w:r>
      <w:r w:rsidRPr="00C557E8">
        <w:rPr>
          <w:rFonts w:ascii="Akkurat Light Pro" w:eastAsia="Calibri" w:hAnsi="Akkurat Light Pro" w:cs="Arial"/>
          <w:sz w:val="20"/>
          <w:szCs w:val="20"/>
          <w:lang w:eastAsia="en-US"/>
        </w:rPr>
        <w:t xml:space="preserve"> i to izravno od druge ugovorne strane (Naručitelja) ili od ponuditelja. Ako Naručitelj utvrdi da su dane informacije netočne, odnosno neistinite, odbit će takvu ponudu. </w:t>
      </w:r>
    </w:p>
    <w:p w14:paraId="05EC03B9" w14:textId="7915C3BF" w:rsidR="00AE5318" w:rsidRDefault="00AE5318" w:rsidP="00AE5318">
      <w:pPr>
        <w:tabs>
          <w:tab w:val="left" w:pos="567"/>
        </w:tabs>
        <w:spacing w:after="160" w:line="259" w:lineRule="auto"/>
        <w:jc w:val="both"/>
        <w:rPr>
          <w:rFonts w:ascii="Akkurat Light Pro" w:eastAsia="Calibri" w:hAnsi="Akkurat Light Pro" w:cs="Arial"/>
          <w:b/>
          <w:bCs/>
          <w:sz w:val="20"/>
          <w:szCs w:val="20"/>
          <w:lang w:eastAsia="en-US" w:bidi="ar-SA"/>
        </w:rPr>
      </w:pPr>
      <w:r w:rsidRPr="00AE5318">
        <w:rPr>
          <w:rFonts w:ascii="Akkurat Light Pro" w:eastAsia="Calibri" w:hAnsi="Akkurat Light Pro" w:cs="Arial"/>
          <w:b/>
          <w:bCs/>
          <w:sz w:val="20"/>
          <w:szCs w:val="20"/>
          <w:lang w:eastAsia="en-US" w:bidi="ar-SA"/>
        </w:rPr>
        <w:t>4.1.2.</w:t>
      </w:r>
      <w:r>
        <w:rPr>
          <w:rFonts w:ascii="Akkurat Light Pro" w:eastAsia="Calibri" w:hAnsi="Akkurat Light Pro" w:cs="Arial"/>
          <w:b/>
          <w:bCs/>
          <w:sz w:val="20"/>
          <w:szCs w:val="20"/>
          <w:lang w:eastAsia="en-US" w:bidi="ar-SA"/>
        </w:rPr>
        <w:t xml:space="preserve"> Tehnički stručnjaci </w:t>
      </w:r>
    </w:p>
    <w:p w14:paraId="1AB242ED" w14:textId="77777777" w:rsidR="00AE5318" w:rsidRPr="00AE5318" w:rsidRDefault="00AE5318" w:rsidP="00AE5318">
      <w:pPr>
        <w:spacing w:after="100" w:afterAutospacing="1" w:line="276" w:lineRule="auto"/>
        <w:jc w:val="both"/>
        <w:rPr>
          <w:rFonts w:ascii="Akkurat Light Pro" w:eastAsia="Calibri" w:hAnsi="Akkurat Light Pro" w:cs="Arial"/>
          <w:sz w:val="20"/>
          <w:szCs w:val="20"/>
          <w:lang w:eastAsia="en-US"/>
        </w:rPr>
      </w:pPr>
      <w:r w:rsidRPr="00AE5318">
        <w:rPr>
          <w:rFonts w:ascii="Akkurat Light Pro" w:eastAsia="Calibri" w:hAnsi="Akkurat Light Pro" w:cs="Arial"/>
          <w:sz w:val="20"/>
          <w:szCs w:val="20"/>
          <w:lang w:eastAsia="en-US"/>
        </w:rPr>
        <w:t xml:space="preserve">Stručni kadar koji ponuditelj mora imati na raspolaganju s traženim uvjetima naveden je u ovom poglavlju. </w:t>
      </w:r>
    </w:p>
    <w:p w14:paraId="71BD2EDE" w14:textId="5AE11F49" w:rsidR="00AE5318" w:rsidRPr="00AE5318" w:rsidRDefault="00AE5318" w:rsidP="00AE5318">
      <w:pPr>
        <w:spacing w:after="100" w:afterAutospacing="1" w:line="276" w:lineRule="auto"/>
        <w:jc w:val="both"/>
        <w:rPr>
          <w:rFonts w:ascii="Akkurat Light Pro" w:eastAsia="Calibri" w:hAnsi="Akkurat Light Pro" w:cs="Arial"/>
          <w:sz w:val="20"/>
          <w:szCs w:val="20"/>
          <w:lang w:eastAsia="en-US"/>
        </w:rPr>
      </w:pPr>
      <w:r w:rsidRPr="00AE5318">
        <w:rPr>
          <w:rFonts w:ascii="Akkurat Light Pro" w:eastAsia="Calibri" w:hAnsi="Akkurat Light Pro" w:cs="Arial"/>
          <w:sz w:val="20"/>
          <w:szCs w:val="20"/>
          <w:lang w:eastAsia="en-US"/>
        </w:rPr>
        <w:t xml:space="preserve">Ponuditelj može u izvršenju Ugovora angažirati i veći broj stručnjaka uz ograničenje da svakako mora angažirati minimum stručnjaka koji su traženi dokumentacijom o nabavi. </w:t>
      </w:r>
    </w:p>
    <w:p w14:paraId="1F82BDC3" w14:textId="28BAD926" w:rsidR="00AE5318" w:rsidRPr="00AE5318" w:rsidRDefault="00AE5318" w:rsidP="00AE5318">
      <w:pPr>
        <w:spacing w:after="100" w:afterAutospacing="1" w:line="276" w:lineRule="auto"/>
        <w:jc w:val="both"/>
        <w:rPr>
          <w:rFonts w:ascii="Akkurat Light Pro" w:eastAsia="Calibri" w:hAnsi="Akkurat Light Pro" w:cs="Arial"/>
          <w:sz w:val="20"/>
          <w:szCs w:val="20"/>
          <w:lang w:eastAsia="en-US"/>
        </w:rPr>
      </w:pPr>
      <w:r w:rsidRPr="00AE5318">
        <w:rPr>
          <w:rFonts w:ascii="Akkurat Light Pro" w:eastAsia="Calibri" w:hAnsi="Akkurat Light Pro" w:cs="Arial"/>
          <w:sz w:val="20"/>
          <w:szCs w:val="20"/>
          <w:lang w:eastAsia="en-US"/>
        </w:rPr>
        <w:t>Ako ponuditelj nakon dodjele ugovora neće imati na raspolaganju tehničke stručnjake koje je naveo u ponudi, može odrediti neku drugu osobu, ako ta druga osoba ispunjava minimalno kriterije određene ovom točkom dokumentacije. Gospodarski subjekt može tokom trajanja ugovora, ukoliko bude potrebno, zamijeniti imenovanog stručnjaka, samo pod uvjetom da zamjenski stručnjak zadovoljava uvjete propisane dokumentacijom o nabavi. Nakon potpisa ugovora, zahtjev za zamjenu imenovanog stručnjaka gospodarski subjekt podnosi u pisanom obliku, a zamjenu može izvršiti tek po zaprimljenom odobrenju Naručitelja.</w:t>
      </w:r>
    </w:p>
    <w:p w14:paraId="78DE8959" w14:textId="4369F3D5" w:rsidR="00AE5318" w:rsidRPr="00AE5318" w:rsidRDefault="00AE5318" w:rsidP="002C7E32">
      <w:pPr>
        <w:jc w:val="both"/>
        <w:rPr>
          <w:rFonts w:ascii="Akkurat Light Pro" w:eastAsia="Calibri" w:hAnsi="Akkurat Light Pro" w:cs="Arial"/>
          <w:sz w:val="20"/>
          <w:szCs w:val="20"/>
          <w:lang w:eastAsia="en-US"/>
        </w:rPr>
      </w:pPr>
      <w:r w:rsidRPr="00AE5318">
        <w:rPr>
          <w:rFonts w:ascii="Akkurat Light Pro" w:eastAsia="Calibri" w:hAnsi="Akkurat Light Pro" w:cs="Arial"/>
          <w:sz w:val="20"/>
          <w:szCs w:val="20"/>
          <w:lang w:eastAsia="en-US"/>
        </w:rPr>
        <w:t>Traženi stručnjaci:</w:t>
      </w:r>
    </w:p>
    <w:p w14:paraId="0C480DC0" w14:textId="112D2507" w:rsidR="00AE5318" w:rsidRPr="00AE5318" w:rsidRDefault="006F1088" w:rsidP="006F1088">
      <w:pPr>
        <w:ind w:left="708" w:hanging="708"/>
        <w:jc w:val="both"/>
        <w:rPr>
          <w:rFonts w:ascii="Akkurat Light Pro" w:eastAsia="Calibri" w:hAnsi="Akkurat Light Pro" w:cs="Arial"/>
          <w:sz w:val="20"/>
          <w:szCs w:val="20"/>
          <w:lang w:eastAsia="en-US"/>
        </w:rPr>
      </w:pPr>
      <w:r>
        <w:rPr>
          <w:rFonts w:ascii="Akkurat Light Pro" w:eastAsia="Calibri" w:hAnsi="Akkurat Light Pro" w:cs="Arial"/>
          <w:sz w:val="20"/>
          <w:szCs w:val="20"/>
          <w:lang w:eastAsia="en-US"/>
        </w:rPr>
        <w:lastRenderedPageBreak/>
        <w:t xml:space="preserve">1. </w:t>
      </w:r>
      <w:r>
        <w:rPr>
          <w:rFonts w:ascii="Akkurat Light Pro" w:eastAsia="Calibri" w:hAnsi="Akkurat Light Pro" w:cs="Arial"/>
          <w:sz w:val="20"/>
          <w:szCs w:val="20"/>
          <w:lang w:eastAsia="en-US"/>
        </w:rPr>
        <w:tab/>
      </w:r>
      <w:r w:rsidR="00AE5318" w:rsidRPr="006F1088">
        <w:rPr>
          <w:rFonts w:ascii="Akkurat Light Pro" w:eastAsia="Calibri" w:hAnsi="Akkurat Light Pro" w:cs="Arial"/>
          <w:b/>
          <w:bCs/>
          <w:sz w:val="20"/>
          <w:szCs w:val="20"/>
          <w:lang w:eastAsia="en-US"/>
        </w:rPr>
        <w:t>Stručnjak 1</w:t>
      </w:r>
      <w:r w:rsidR="00AE5318" w:rsidRPr="00AE5318">
        <w:rPr>
          <w:rFonts w:ascii="Akkurat Light Pro" w:eastAsia="Calibri" w:hAnsi="Akkurat Light Pro" w:cs="Arial"/>
          <w:sz w:val="20"/>
          <w:szCs w:val="20"/>
          <w:lang w:eastAsia="en-US"/>
        </w:rPr>
        <w:t xml:space="preserve"> – Inženjer gradilišta</w:t>
      </w:r>
      <w:r w:rsidR="007B0E16">
        <w:rPr>
          <w:rFonts w:ascii="Akkurat Light Pro" w:eastAsia="Calibri" w:hAnsi="Akkurat Light Pro" w:cs="Arial"/>
          <w:sz w:val="20"/>
          <w:szCs w:val="20"/>
          <w:lang w:eastAsia="en-US"/>
        </w:rPr>
        <w:t xml:space="preserve"> koji je bio imenovan kao </w:t>
      </w:r>
      <w:r w:rsidR="007B0E16" w:rsidRPr="007B0E16">
        <w:rPr>
          <w:rFonts w:ascii="Akkurat Light Pro" w:eastAsia="Calibri" w:hAnsi="Akkurat Light Pro" w:cs="Arial"/>
          <w:sz w:val="20"/>
          <w:szCs w:val="20"/>
          <w:lang w:eastAsia="en-US"/>
        </w:rPr>
        <w:t>Inženjera gradilišta, Glavni Inženjer gradilišta ili Voditelja radova</w:t>
      </w:r>
      <w:r>
        <w:rPr>
          <w:rFonts w:ascii="Akkurat Light Pro" w:eastAsia="Calibri" w:hAnsi="Akkurat Light Pro" w:cs="Arial"/>
          <w:sz w:val="20"/>
          <w:szCs w:val="20"/>
          <w:lang w:eastAsia="en-US"/>
        </w:rPr>
        <w:t xml:space="preserve"> s referencom</w:t>
      </w:r>
      <w:r w:rsidR="007B0E16">
        <w:rPr>
          <w:rFonts w:ascii="Akkurat Light Pro" w:eastAsia="Calibri" w:hAnsi="Akkurat Light Pro" w:cs="Arial"/>
          <w:sz w:val="20"/>
          <w:szCs w:val="20"/>
          <w:lang w:eastAsia="en-US"/>
        </w:rPr>
        <w:t xml:space="preserve"> na jednom projektu</w:t>
      </w:r>
      <w:r w:rsidR="00BE3D2B">
        <w:rPr>
          <w:rStyle w:val="Referencafusnote"/>
          <w:rFonts w:ascii="Akkurat Light Pro" w:eastAsia="Calibri" w:hAnsi="Akkurat Light Pro" w:cs="Arial"/>
          <w:sz w:val="20"/>
          <w:szCs w:val="20"/>
          <w:lang w:eastAsia="en-US"/>
        </w:rPr>
        <w:footnoteReference w:id="1"/>
      </w:r>
      <w:r w:rsidR="007B0E16">
        <w:rPr>
          <w:rFonts w:ascii="Akkurat Light Pro" w:eastAsia="Calibri" w:hAnsi="Akkurat Light Pro" w:cs="Arial"/>
          <w:sz w:val="20"/>
          <w:szCs w:val="20"/>
          <w:lang w:eastAsia="en-US"/>
        </w:rPr>
        <w:t xml:space="preserve"> </w:t>
      </w:r>
      <w:r w:rsidR="007B0E16" w:rsidRPr="007B0E16">
        <w:rPr>
          <w:rFonts w:ascii="Akkurat Light Pro" w:eastAsia="Calibri" w:hAnsi="Akkurat Light Pro" w:cs="Arial"/>
          <w:sz w:val="20"/>
          <w:szCs w:val="20"/>
          <w:lang w:eastAsia="en-US"/>
        </w:rPr>
        <w:t xml:space="preserve">koji se odnosi na rekonstrukciju i/ili obnovu i/ili sanaciju i/ili izgradnju građevine koja je pojedinačno zaštićeno kulturno dobro ili u zaštićenoj kulturnoj cjelini minimalne </w:t>
      </w:r>
      <w:r w:rsidR="007B0E16">
        <w:rPr>
          <w:rFonts w:ascii="Akkurat Light Pro" w:eastAsia="Calibri" w:hAnsi="Akkurat Light Pro" w:cs="Arial"/>
          <w:sz w:val="20"/>
          <w:szCs w:val="20"/>
          <w:lang w:eastAsia="en-US"/>
        </w:rPr>
        <w:t>vrijednosti 9.000.000,00 EUR bez PDV-a</w:t>
      </w:r>
    </w:p>
    <w:p w14:paraId="43444050" w14:textId="77777777" w:rsidR="00AE5318" w:rsidRPr="00AE5318" w:rsidRDefault="00AE5318" w:rsidP="002C7E32">
      <w:pPr>
        <w:jc w:val="both"/>
        <w:rPr>
          <w:rFonts w:ascii="Akkurat Light Pro" w:eastAsia="Calibri" w:hAnsi="Akkurat Light Pro" w:cs="Arial"/>
          <w:sz w:val="20"/>
          <w:szCs w:val="20"/>
          <w:lang w:eastAsia="en-US"/>
        </w:rPr>
      </w:pPr>
      <w:r w:rsidRPr="00AE5318">
        <w:rPr>
          <w:rFonts w:ascii="Akkurat Light Pro" w:eastAsia="Calibri" w:hAnsi="Akkurat Light Pro" w:cs="Arial"/>
          <w:sz w:val="20"/>
          <w:szCs w:val="20"/>
          <w:lang w:eastAsia="en-US"/>
        </w:rPr>
        <w:t>2.</w:t>
      </w:r>
      <w:r w:rsidRPr="00AE5318">
        <w:rPr>
          <w:rFonts w:ascii="Akkurat Light Pro" w:eastAsia="Calibri" w:hAnsi="Akkurat Light Pro" w:cs="Arial"/>
          <w:sz w:val="20"/>
          <w:szCs w:val="20"/>
          <w:lang w:eastAsia="en-US"/>
        </w:rPr>
        <w:tab/>
      </w:r>
      <w:r w:rsidRPr="006F1088">
        <w:rPr>
          <w:rFonts w:ascii="Akkurat Light Pro" w:eastAsia="Calibri" w:hAnsi="Akkurat Light Pro" w:cs="Arial"/>
          <w:b/>
          <w:bCs/>
          <w:sz w:val="20"/>
          <w:szCs w:val="20"/>
          <w:lang w:eastAsia="en-US"/>
        </w:rPr>
        <w:t>Stručnjak 2</w:t>
      </w:r>
      <w:r w:rsidRPr="00AE5318">
        <w:rPr>
          <w:rFonts w:ascii="Akkurat Light Pro" w:eastAsia="Calibri" w:hAnsi="Akkurat Light Pro" w:cs="Arial"/>
          <w:sz w:val="20"/>
          <w:szCs w:val="20"/>
          <w:lang w:eastAsia="en-US"/>
        </w:rPr>
        <w:t xml:space="preserve"> – Voditelj građevinskih radova</w:t>
      </w:r>
    </w:p>
    <w:p w14:paraId="2C64146E" w14:textId="77777777" w:rsidR="00AE5318" w:rsidRPr="00AE5318" w:rsidRDefault="00AE5318" w:rsidP="002C7E32">
      <w:pPr>
        <w:jc w:val="both"/>
        <w:rPr>
          <w:rFonts w:ascii="Akkurat Light Pro" w:eastAsia="Calibri" w:hAnsi="Akkurat Light Pro" w:cs="Arial"/>
          <w:sz w:val="20"/>
          <w:szCs w:val="20"/>
          <w:lang w:eastAsia="en-US"/>
        </w:rPr>
      </w:pPr>
      <w:r w:rsidRPr="00AE5318">
        <w:rPr>
          <w:rFonts w:ascii="Akkurat Light Pro" w:eastAsia="Calibri" w:hAnsi="Akkurat Light Pro" w:cs="Arial"/>
          <w:sz w:val="20"/>
          <w:szCs w:val="20"/>
          <w:lang w:eastAsia="en-US"/>
        </w:rPr>
        <w:t>3.</w:t>
      </w:r>
      <w:r w:rsidRPr="00AE5318">
        <w:rPr>
          <w:rFonts w:ascii="Akkurat Light Pro" w:eastAsia="Calibri" w:hAnsi="Akkurat Light Pro" w:cs="Arial"/>
          <w:sz w:val="20"/>
          <w:szCs w:val="20"/>
          <w:lang w:eastAsia="en-US"/>
        </w:rPr>
        <w:tab/>
      </w:r>
      <w:r w:rsidRPr="006F1088">
        <w:rPr>
          <w:rFonts w:ascii="Akkurat Light Pro" w:eastAsia="Calibri" w:hAnsi="Akkurat Light Pro" w:cs="Arial"/>
          <w:b/>
          <w:bCs/>
          <w:sz w:val="20"/>
          <w:szCs w:val="20"/>
          <w:lang w:eastAsia="en-US"/>
        </w:rPr>
        <w:t>Stručnjak 3</w:t>
      </w:r>
      <w:r w:rsidRPr="00AE5318">
        <w:rPr>
          <w:rFonts w:ascii="Akkurat Light Pro" w:eastAsia="Calibri" w:hAnsi="Akkurat Light Pro" w:cs="Arial"/>
          <w:sz w:val="20"/>
          <w:szCs w:val="20"/>
          <w:lang w:eastAsia="en-US"/>
        </w:rPr>
        <w:t xml:space="preserve"> – Voditelj elektro radova</w:t>
      </w:r>
    </w:p>
    <w:p w14:paraId="77986CDA" w14:textId="2D44CC9A" w:rsidR="00AE5318" w:rsidRDefault="00AE5318" w:rsidP="002C7E32">
      <w:pPr>
        <w:jc w:val="both"/>
        <w:rPr>
          <w:rFonts w:ascii="Akkurat Light Pro" w:eastAsia="Calibri" w:hAnsi="Akkurat Light Pro" w:cs="Arial"/>
          <w:sz w:val="20"/>
          <w:szCs w:val="20"/>
          <w:lang w:eastAsia="en-US"/>
        </w:rPr>
      </w:pPr>
      <w:r w:rsidRPr="00AE5318">
        <w:rPr>
          <w:rFonts w:ascii="Akkurat Light Pro" w:eastAsia="Calibri" w:hAnsi="Akkurat Light Pro" w:cs="Arial"/>
          <w:sz w:val="20"/>
          <w:szCs w:val="20"/>
          <w:lang w:eastAsia="en-US"/>
        </w:rPr>
        <w:t>4.</w:t>
      </w:r>
      <w:r w:rsidRPr="00AE5318">
        <w:rPr>
          <w:rFonts w:ascii="Akkurat Light Pro" w:eastAsia="Calibri" w:hAnsi="Akkurat Light Pro" w:cs="Arial"/>
          <w:sz w:val="20"/>
          <w:szCs w:val="20"/>
          <w:lang w:eastAsia="en-US"/>
        </w:rPr>
        <w:tab/>
      </w:r>
      <w:r w:rsidRPr="006F1088">
        <w:rPr>
          <w:rFonts w:ascii="Akkurat Light Pro" w:eastAsia="Calibri" w:hAnsi="Akkurat Light Pro" w:cs="Arial"/>
          <w:b/>
          <w:bCs/>
          <w:sz w:val="20"/>
          <w:szCs w:val="20"/>
          <w:lang w:eastAsia="en-US"/>
        </w:rPr>
        <w:t>Stručnjak 4</w:t>
      </w:r>
      <w:r w:rsidRPr="00AE5318">
        <w:rPr>
          <w:rFonts w:ascii="Akkurat Light Pro" w:eastAsia="Calibri" w:hAnsi="Akkurat Light Pro" w:cs="Arial"/>
          <w:sz w:val="20"/>
          <w:szCs w:val="20"/>
          <w:lang w:eastAsia="en-US"/>
        </w:rPr>
        <w:t xml:space="preserve"> – Voditelj strojarskih radova</w:t>
      </w:r>
    </w:p>
    <w:p w14:paraId="5F007687" w14:textId="77777777" w:rsidR="002C7E32" w:rsidRPr="00AE5318" w:rsidRDefault="002C7E32" w:rsidP="002C7E32">
      <w:pPr>
        <w:jc w:val="both"/>
        <w:rPr>
          <w:rFonts w:ascii="Akkurat Light Pro" w:eastAsia="Calibri" w:hAnsi="Akkurat Light Pro" w:cs="Arial"/>
          <w:sz w:val="20"/>
          <w:szCs w:val="20"/>
          <w:lang w:eastAsia="en-US"/>
        </w:rPr>
      </w:pPr>
    </w:p>
    <w:p w14:paraId="5ED19999" w14:textId="0F62F456" w:rsidR="00AE5318" w:rsidRPr="002C7E32" w:rsidRDefault="00AE5318" w:rsidP="00AE5318">
      <w:pPr>
        <w:spacing w:after="100" w:afterAutospacing="1" w:line="276" w:lineRule="auto"/>
        <w:jc w:val="both"/>
        <w:rPr>
          <w:rFonts w:ascii="Akkurat Light Pro" w:eastAsia="Calibri" w:hAnsi="Akkurat Light Pro" w:cs="Arial"/>
          <w:b/>
          <w:bCs/>
          <w:sz w:val="20"/>
          <w:szCs w:val="20"/>
          <w:lang w:eastAsia="en-US"/>
        </w:rPr>
      </w:pPr>
      <w:r w:rsidRPr="002C7E32">
        <w:rPr>
          <w:rFonts w:ascii="Akkurat Light Pro" w:eastAsia="Calibri" w:hAnsi="Akkurat Light Pro" w:cs="Arial"/>
          <w:b/>
          <w:bCs/>
          <w:sz w:val="20"/>
          <w:szCs w:val="20"/>
          <w:lang w:eastAsia="en-US"/>
        </w:rPr>
        <w:t>Osobe koje Ponuditelj navede u ponudi kao osobe odgovorne za pružanje usluga moraju zaista i sudjelovati kao tehnički stručnjaci u projektu.</w:t>
      </w:r>
      <w:r w:rsidR="002C7E32" w:rsidRPr="002C7E32">
        <w:rPr>
          <w:rFonts w:ascii="Akkurat Light Pro" w:eastAsia="Calibri" w:hAnsi="Akkurat Light Pro" w:cs="Arial"/>
          <w:b/>
          <w:bCs/>
          <w:sz w:val="20"/>
          <w:szCs w:val="20"/>
          <w:lang w:eastAsia="en-US"/>
        </w:rPr>
        <w:t xml:space="preserve"> Stručnjak 1 je obvezan biti svakodnevno na gradilištu i </w:t>
      </w:r>
      <w:r w:rsidR="00F26B56">
        <w:rPr>
          <w:rFonts w:ascii="Akkurat Light Pro" w:eastAsia="Calibri" w:hAnsi="Akkurat Light Pro" w:cs="Arial"/>
          <w:b/>
          <w:bCs/>
          <w:sz w:val="20"/>
          <w:szCs w:val="20"/>
          <w:lang w:eastAsia="en-US"/>
        </w:rPr>
        <w:t>S</w:t>
      </w:r>
      <w:r w:rsidR="002C7E32" w:rsidRPr="002C7E32">
        <w:rPr>
          <w:rFonts w:ascii="Akkurat Light Pro" w:eastAsia="Calibri" w:hAnsi="Akkurat Light Pro" w:cs="Arial"/>
          <w:b/>
          <w:bCs/>
          <w:sz w:val="20"/>
          <w:szCs w:val="20"/>
          <w:lang w:eastAsia="en-US"/>
        </w:rPr>
        <w:t>tručnjak 2 su obvezni biti svakodnevno na gradilištu dok su stručnjaci 3 i 4 obvezni biti na gradilištu prema potrebi odnosno nalogu Inženjera gradilišta i/ili stručnog nadzora te voditelja projekta gradnje.</w:t>
      </w:r>
    </w:p>
    <w:p w14:paraId="09D492B1" w14:textId="07866C87" w:rsidR="00AE5318" w:rsidRPr="00AE5318" w:rsidRDefault="00AE5318" w:rsidP="00AE5318">
      <w:pPr>
        <w:spacing w:after="100" w:afterAutospacing="1" w:line="276" w:lineRule="auto"/>
        <w:jc w:val="both"/>
        <w:rPr>
          <w:rFonts w:ascii="Akkurat Light Pro" w:eastAsia="Calibri" w:hAnsi="Akkurat Light Pro" w:cs="Arial"/>
          <w:sz w:val="20"/>
          <w:szCs w:val="20"/>
          <w:lang w:eastAsia="en-US"/>
        </w:rPr>
      </w:pPr>
      <w:r w:rsidRPr="00AE5318">
        <w:rPr>
          <w:rFonts w:ascii="Akkurat Light Pro" w:eastAsia="Calibri" w:hAnsi="Akkurat Light Pro" w:cs="Arial"/>
          <w:sz w:val="20"/>
          <w:szCs w:val="20"/>
          <w:lang w:eastAsia="en-US"/>
        </w:rPr>
        <w:t>Svi traženi stručnjaci moraju ispunjavati uvjete koji su određeni primjenjivim propisima, pri čemu predmetni uvjeti ne predstavljaju uvjete tehničke i stručne sposobnosti, već uvjete i zahtjeve koji moraju biti ispunjeni sukladno posebnim propisima</w:t>
      </w:r>
      <w:r>
        <w:rPr>
          <w:rFonts w:ascii="Akkurat Light Pro" w:eastAsia="Calibri" w:hAnsi="Akkurat Light Pro" w:cs="Arial"/>
          <w:sz w:val="20"/>
          <w:szCs w:val="20"/>
          <w:lang w:eastAsia="en-US"/>
        </w:rPr>
        <w:t>.</w:t>
      </w:r>
    </w:p>
    <w:p w14:paraId="476D8AA7" w14:textId="3B0C3B89" w:rsidR="00AE5318" w:rsidRDefault="00AE5318" w:rsidP="00AE5318">
      <w:pPr>
        <w:spacing w:after="100" w:afterAutospacing="1" w:line="276" w:lineRule="auto"/>
        <w:jc w:val="both"/>
        <w:rPr>
          <w:rFonts w:ascii="Akkurat Light Pro" w:eastAsia="Calibri" w:hAnsi="Akkurat Light Pro" w:cs="Arial"/>
          <w:sz w:val="20"/>
          <w:szCs w:val="20"/>
          <w:lang w:eastAsia="en-US"/>
        </w:rPr>
      </w:pPr>
      <w:r w:rsidRPr="00AE5318">
        <w:rPr>
          <w:rFonts w:ascii="Akkurat Light Pro" w:eastAsia="Calibri" w:hAnsi="Akkurat Light Pro" w:cs="Arial"/>
          <w:sz w:val="20"/>
          <w:szCs w:val="20"/>
          <w:lang w:eastAsia="en-US"/>
        </w:rPr>
        <w:t>Zajednica gospodarskih subjekata kumulativno (zajednički) dokazuje sposobnost iz ove točke.</w:t>
      </w:r>
    </w:p>
    <w:p w14:paraId="1F0EA1D6" w14:textId="3E17C37D" w:rsidR="007B0E16" w:rsidRDefault="007B0E16" w:rsidP="007B0E16">
      <w:pPr>
        <w:spacing w:before="100" w:beforeAutospacing="1" w:after="100" w:afterAutospacing="1"/>
        <w:jc w:val="both"/>
        <w:rPr>
          <w:rFonts w:ascii="Akkurat Light Pro" w:eastAsia="Calibri" w:hAnsi="Akkurat Light Pro" w:cs="Arial"/>
          <w:b/>
          <w:bCs/>
          <w:sz w:val="20"/>
          <w:szCs w:val="20"/>
          <w:lang w:eastAsia="en-US" w:bidi="ar-SA"/>
        </w:rPr>
      </w:pPr>
      <w:r w:rsidRPr="00C557E8">
        <w:rPr>
          <w:rFonts w:ascii="Akkurat Light Pro" w:eastAsia="Calibri" w:hAnsi="Akkurat Light Pro" w:cs="Arial"/>
          <w:sz w:val="20"/>
          <w:szCs w:val="20"/>
          <w:lang w:eastAsia="en-US" w:bidi="ar-SA"/>
        </w:rPr>
        <w:t>Za potrebe utvrđivanja tehničke sposobnosti gospodarskog subjekta</w:t>
      </w:r>
      <w:r>
        <w:rPr>
          <w:rFonts w:ascii="Akkurat Light Pro" w:eastAsia="Calibri" w:hAnsi="Akkurat Light Pro" w:cs="Arial"/>
          <w:sz w:val="20"/>
          <w:szCs w:val="20"/>
          <w:lang w:eastAsia="en-US" w:bidi="ar-SA"/>
        </w:rPr>
        <w:t xml:space="preserve"> iz ove točke 4.1.2.</w:t>
      </w:r>
      <w:r w:rsidRPr="00C557E8">
        <w:rPr>
          <w:rFonts w:ascii="Akkurat Light Pro" w:eastAsia="Calibri" w:hAnsi="Akkurat Light Pro" w:cs="Arial"/>
          <w:sz w:val="20"/>
          <w:szCs w:val="20"/>
          <w:lang w:eastAsia="en-US" w:bidi="ar-SA"/>
        </w:rPr>
        <w:t xml:space="preserve"> u ponudi se dostavlja </w:t>
      </w:r>
      <w:r w:rsidRPr="00C557E8">
        <w:rPr>
          <w:rFonts w:ascii="Akkurat Light Pro" w:eastAsia="Calibri" w:hAnsi="Akkurat Light Pro" w:cs="Arial"/>
          <w:b/>
          <w:bCs/>
          <w:sz w:val="20"/>
          <w:szCs w:val="20"/>
          <w:lang w:eastAsia="en-US" w:bidi="ar-SA"/>
        </w:rPr>
        <w:t xml:space="preserve">Prilog </w:t>
      </w:r>
      <w:r>
        <w:rPr>
          <w:rFonts w:ascii="Akkurat Light Pro" w:eastAsia="Calibri" w:hAnsi="Akkurat Light Pro" w:cs="Arial"/>
          <w:b/>
          <w:bCs/>
          <w:sz w:val="20"/>
          <w:szCs w:val="20"/>
          <w:lang w:eastAsia="en-US" w:bidi="ar-SA"/>
        </w:rPr>
        <w:t>5</w:t>
      </w:r>
      <w:r w:rsidRPr="00C557E8">
        <w:rPr>
          <w:rFonts w:ascii="Akkurat Light Pro" w:eastAsia="Calibri" w:hAnsi="Akkurat Light Pro" w:cs="Arial"/>
          <w:b/>
          <w:bCs/>
          <w:sz w:val="20"/>
          <w:szCs w:val="20"/>
          <w:lang w:eastAsia="en-US" w:bidi="ar-SA"/>
        </w:rPr>
        <w:t xml:space="preserve"> – Popis </w:t>
      </w:r>
      <w:r>
        <w:rPr>
          <w:rFonts w:ascii="Akkurat Light Pro" w:eastAsia="Calibri" w:hAnsi="Akkurat Light Pro" w:cs="Arial"/>
          <w:b/>
          <w:bCs/>
          <w:sz w:val="20"/>
          <w:szCs w:val="20"/>
          <w:lang w:eastAsia="en-US" w:bidi="ar-SA"/>
        </w:rPr>
        <w:t>predloženih stručnjaka s traženom minimalnom referencom Stručnjaka 1</w:t>
      </w:r>
      <w:r w:rsidRPr="00C557E8">
        <w:rPr>
          <w:rFonts w:ascii="Akkurat Light Pro" w:eastAsia="Calibri" w:hAnsi="Akkurat Light Pro" w:cs="Arial"/>
          <w:b/>
          <w:bCs/>
          <w:sz w:val="20"/>
          <w:szCs w:val="20"/>
          <w:lang w:eastAsia="en-US" w:bidi="ar-SA"/>
        </w:rPr>
        <w:t xml:space="preserve"> koji mora sadržavati:</w:t>
      </w:r>
    </w:p>
    <w:p w14:paraId="0B388729" w14:textId="11F181B6" w:rsidR="006F1088" w:rsidRDefault="006F1088" w:rsidP="006F1088">
      <w:pPr>
        <w:ind w:left="708"/>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 xml:space="preserve">− </w:t>
      </w:r>
      <w:r>
        <w:rPr>
          <w:rFonts w:ascii="Akkurat Light Pro" w:eastAsia="Calibri" w:hAnsi="Akkurat Light Pro" w:cs="Arial"/>
          <w:sz w:val="20"/>
          <w:szCs w:val="20"/>
          <w:lang w:eastAsia="en-US" w:bidi="ar-SA"/>
        </w:rPr>
        <w:t xml:space="preserve">ime i prezime stručnjaka </w:t>
      </w:r>
      <w:r w:rsidRPr="00C557E8">
        <w:rPr>
          <w:rFonts w:ascii="Akkurat Light Pro" w:eastAsia="Calibri" w:hAnsi="Akkurat Light Pro" w:cs="Arial"/>
          <w:sz w:val="20"/>
          <w:szCs w:val="20"/>
          <w:lang w:eastAsia="en-US" w:bidi="ar-SA"/>
        </w:rPr>
        <w:br/>
        <w:t xml:space="preserve">− </w:t>
      </w:r>
      <w:r>
        <w:rPr>
          <w:rFonts w:ascii="Akkurat Light Pro" w:eastAsia="Calibri" w:hAnsi="Akkurat Light Pro" w:cs="Arial"/>
          <w:sz w:val="20"/>
          <w:szCs w:val="20"/>
          <w:lang w:eastAsia="en-US" w:bidi="ar-SA"/>
        </w:rPr>
        <w:t>pozicija za koju se pojedini stručnjak predlaže imenovati</w:t>
      </w:r>
      <w:r w:rsidRPr="00C557E8">
        <w:rPr>
          <w:rFonts w:ascii="Akkurat Light Pro" w:eastAsia="Calibri" w:hAnsi="Akkurat Light Pro" w:cs="Arial"/>
          <w:sz w:val="20"/>
          <w:szCs w:val="20"/>
          <w:lang w:eastAsia="en-US" w:bidi="ar-SA"/>
        </w:rPr>
        <w:br/>
        <w:t xml:space="preserve">− </w:t>
      </w:r>
      <w:r>
        <w:rPr>
          <w:rFonts w:ascii="Akkurat Light Pro" w:eastAsia="Calibri" w:hAnsi="Akkurat Light Pro" w:cs="Arial"/>
          <w:sz w:val="20"/>
          <w:szCs w:val="20"/>
          <w:lang w:eastAsia="en-US" w:bidi="ar-SA"/>
        </w:rPr>
        <w:t>predmet radova reference Stručnjaka 1</w:t>
      </w:r>
    </w:p>
    <w:p w14:paraId="1B1D4044" w14:textId="252E7E31" w:rsidR="00CB04DE" w:rsidRDefault="00AB4E10" w:rsidP="006F1088">
      <w:pPr>
        <w:ind w:left="708"/>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 xml:space="preserve">− </w:t>
      </w:r>
      <w:r w:rsidR="00CB04DE">
        <w:rPr>
          <w:rFonts w:ascii="Akkurat Light Pro" w:eastAsia="Calibri" w:hAnsi="Akkurat Light Pro" w:cs="Arial"/>
          <w:sz w:val="20"/>
          <w:szCs w:val="20"/>
          <w:lang w:eastAsia="en-US" w:bidi="ar-SA"/>
        </w:rPr>
        <w:t xml:space="preserve"> vrijednost radova reference Stručnjaka 1</w:t>
      </w:r>
    </w:p>
    <w:p w14:paraId="6F7B094D" w14:textId="39A373AB" w:rsidR="006F1088" w:rsidRDefault="00AB4E10" w:rsidP="000A723E">
      <w:pPr>
        <w:ind w:left="708"/>
        <w:rPr>
          <w:rFonts w:ascii="Akkurat Light Pro" w:eastAsia="Calibri" w:hAnsi="Akkurat Light Pro" w:cs="Arial"/>
          <w:sz w:val="20"/>
          <w:szCs w:val="20"/>
          <w:lang w:eastAsia="en-US" w:bidi="ar-SA"/>
        </w:rPr>
      </w:pPr>
      <w:r w:rsidRPr="00C557E8">
        <w:rPr>
          <w:rFonts w:ascii="Akkurat Light Pro" w:eastAsia="Calibri" w:hAnsi="Akkurat Light Pro" w:cs="Arial"/>
          <w:sz w:val="20"/>
          <w:szCs w:val="20"/>
          <w:lang w:eastAsia="en-US" w:bidi="ar-SA"/>
        </w:rPr>
        <w:t xml:space="preserve">− </w:t>
      </w:r>
      <w:r w:rsidR="006F1088">
        <w:rPr>
          <w:rFonts w:ascii="Akkurat Light Pro" w:eastAsia="Calibri" w:hAnsi="Akkurat Light Pro" w:cs="Arial"/>
          <w:sz w:val="20"/>
          <w:szCs w:val="20"/>
          <w:lang w:eastAsia="en-US" w:bidi="ar-SA"/>
        </w:rPr>
        <w:t xml:space="preserve">oznaku </w:t>
      </w:r>
      <w:r w:rsidR="006F1088" w:rsidRPr="007B0E16">
        <w:rPr>
          <w:rFonts w:ascii="Akkurat Light Pro" w:eastAsia="Calibri" w:hAnsi="Akkurat Light Pro" w:cs="Arial"/>
          <w:sz w:val="20"/>
          <w:szCs w:val="20"/>
          <w:lang w:eastAsia="en-US" w:bidi="ar-SA"/>
        </w:rPr>
        <w:t>pojedinačno</w:t>
      </w:r>
      <w:r w:rsidR="006F1088">
        <w:rPr>
          <w:rFonts w:ascii="Akkurat Light Pro" w:eastAsia="Calibri" w:hAnsi="Akkurat Light Pro" w:cs="Arial"/>
          <w:sz w:val="20"/>
          <w:szCs w:val="20"/>
          <w:lang w:eastAsia="en-US" w:bidi="ar-SA"/>
        </w:rPr>
        <w:t>g</w:t>
      </w:r>
      <w:r w:rsidR="006F1088" w:rsidRPr="007B0E16">
        <w:rPr>
          <w:rFonts w:ascii="Akkurat Light Pro" w:eastAsia="Calibri" w:hAnsi="Akkurat Light Pro" w:cs="Arial"/>
          <w:sz w:val="20"/>
          <w:szCs w:val="20"/>
          <w:lang w:eastAsia="en-US" w:bidi="ar-SA"/>
        </w:rPr>
        <w:t xml:space="preserve"> zaštićeno</w:t>
      </w:r>
      <w:r w:rsidR="006F1088">
        <w:rPr>
          <w:rFonts w:ascii="Akkurat Light Pro" w:eastAsia="Calibri" w:hAnsi="Akkurat Light Pro" w:cs="Arial"/>
          <w:sz w:val="20"/>
          <w:szCs w:val="20"/>
          <w:lang w:eastAsia="en-US" w:bidi="ar-SA"/>
        </w:rPr>
        <w:t>g</w:t>
      </w:r>
      <w:r w:rsidR="006F1088" w:rsidRPr="007B0E16">
        <w:rPr>
          <w:rFonts w:ascii="Akkurat Light Pro" w:eastAsia="Calibri" w:hAnsi="Akkurat Light Pro" w:cs="Arial"/>
          <w:sz w:val="20"/>
          <w:szCs w:val="20"/>
          <w:lang w:eastAsia="en-US" w:bidi="ar-SA"/>
        </w:rPr>
        <w:t xml:space="preserve"> kulturno</w:t>
      </w:r>
      <w:r w:rsidR="006F1088">
        <w:rPr>
          <w:rFonts w:ascii="Akkurat Light Pro" w:eastAsia="Calibri" w:hAnsi="Akkurat Light Pro" w:cs="Arial"/>
          <w:sz w:val="20"/>
          <w:szCs w:val="20"/>
          <w:lang w:eastAsia="en-US" w:bidi="ar-SA"/>
        </w:rPr>
        <w:t>g</w:t>
      </w:r>
      <w:r w:rsidR="006F1088" w:rsidRPr="007B0E16">
        <w:rPr>
          <w:rFonts w:ascii="Akkurat Light Pro" w:eastAsia="Calibri" w:hAnsi="Akkurat Light Pro" w:cs="Arial"/>
          <w:sz w:val="20"/>
          <w:szCs w:val="20"/>
          <w:lang w:eastAsia="en-US" w:bidi="ar-SA"/>
        </w:rPr>
        <w:t xml:space="preserve"> dobr</w:t>
      </w:r>
      <w:r w:rsidR="006F1088">
        <w:rPr>
          <w:rFonts w:ascii="Akkurat Light Pro" w:eastAsia="Calibri" w:hAnsi="Akkurat Light Pro" w:cs="Arial"/>
          <w:sz w:val="20"/>
          <w:szCs w:val="20"/>
          <w:lang w:eastAsia="en-US" w:bidi="ar-SA"/>
        </w:rPr>
        <w:t>a</w:t>
      </w:r>
      <w:r w:rsidR="006F1088" w:rsidRPr="007B0E16">
        <w:rPr>
          <w:rFonts w:ascii="Akkurat Light Pro" w:eastAsia="Calibri" w:hAnsi="Akkurat Light Pro" w:cs="Arial"/>
          <w:sz w:val="20"/>
          <w:szCs w:val="20"/>
          <w:lang w:eastAsia="en-US" w:bidi="ar-SA"/>
        </w:rPr>
        <w:t xml:space="preserve"> ili zaštićen</w:t>
      </w:r>
      <w:r w:rsidR="006F1088">
        <w:rPr>
          <w:rFonts w:ascii="Akkurat Light Pro" w:eastAsia="Calibri" w:hAnsi="Akkurat Light Pro" w:cs="Arial"/>
          <w:sz w:val="20"/>
          <w:szCs w:val="20"/>
          <w:lang w:eastAsia="en-US" w:bidi="ar-SA"/>
        </w:rPr>
        <w:t>e</w:t>
      </w:r>
      <w:r w:rsidR="006F1088" w:rsidRPr="007B0E16">
        <w:rPr>
          <w:rFonts w:ascii="Akkurat Light Pro" w:eastAsia="Calibri" w:hAnsi="Akkurat Light Pro" w:cs="Arial"/>
          <w:sz w:val="20"/>
          <w:szCs w:val="20"/>
          <w:lang w:eastAsia="en-US" w:bidi="ar-SA"/>
        </w:rPr>
        <w:t xml:space="preserve"> kulturn</w:t>
      </w:r>
      <w:r w:rsidR="006F1088">
        <w:rPr>
          <w:rFonts w:ascii="Akkurat Light Pro" w:eastAsia="Calibri" w:hAnsi="Akkurat Light Pro" w:cs="Arial"/>
          <w:sz w:val="20"/>
          <w:szCs w:val="20"/>
          <w:lang w:eastAsia="en-US" w:bidi="ar-SA"/>
        </w:rPr>
        <w:t>e</w:t>
      </w:r>
      <w:r w:rsidR="006F1088" w:rsidRPr="007B0E16">
        <w:rPr>
          <w:rFonts w:ascii="Akkurat Light Pro" w:eastAsia="Calibri" w:hAnsi="Akkurat Light Pro" w:cs="Arial"/>
          <w:sz w:val="20"/>
          <w:szCs w:val="20"/>
          <w:lang w:eastAsia="en-US" w:bidi="ar-SA"/>
        </w:rPr>
        <w:t xml:space="preserve"> cjelin</w:t>
      </w:r>
      <w:r w:rsidR="006F1088">
        <w:rPr>
          <w:rFonts w:ascii="Akkurat Light Pro" w:eastAsia="Calibri" w:hAnsi="Akkurat Light Pro" w:cs="Arial"/>
          <w:sz w:val="20"/>
          <w:szCs w:val="20"/>
          <w:lang w:eastAsia="en-US" w:bidi="ar-SA"/>
        </w:rPr>
        <w:t>e prema registru zemlje u kojoj su radovi izvedeni reference Stručnjaka 1</w:t>
      </w:r>
      <w:r w:rsidR="006F1088" w:rsidRPr="00C557E8">
        <w:rPr>
          <w:rFonts w:ascii="Akkurat Light Pro" w:eastAsia="Calibri" w:hAnsi="Akkurat Light Pro" w:cs="Arial"/>
          <w:sz w:val="20"/>
          <w:szCs w:val="20"/>
          <w:lang w:eastAsia="en-US" w:bidi="ar-SA"/>
        </w:rPr>
        <w:br/>
        <w:t>− naziv druge ugovorne strane (investitora, naručitelja) i osobu za kontakt i kontakt podatke naručitelja</w:t>
      </w:r>
      <w:r w:rsidR="006F1088">
        <w:rPr>
          <w:rFonts w:ascii="Akkurat Light Pro" w:eastAsia="Calibri" w:hAnsi="Akkurat Light Pro" w:cs="Arial"/>
          <w:sz w:val="20"/>
          <w:szCs w:val="20"/>
          <w:lang w:eastAsia="en-US" w:bidi="ar-SA"/>
        </w:rPr>
        <w:t xml:space="preserve"> za </w:t>
      </w:r>
      <w:r w:rsidR="00CB04DE">
        <w:rPr>
          <w:rFonts w:ascii="Akkurat Light Pro" w:eastAsia="Calibri" w:hAnsi="Akkurat Light Pro" w:cs="Arial"/>
          <w:sz w:val="20"/>
          <w:szCs w:val="20"/>
          <w:lang w:eastAsia="en-US" w:bidi="ar-SA"/>
        </w:rPr>
        <w:t>referencu Stručnjaka 1</w:t>
      </w:r>
    </w:p>
    <w:p w14:paraId="5E2984B5" w14:textId="77777777" w:rsidR="000D46DD" w:rsidRDefault="000D46DD" w:rsidP="00CB04DE">
      <w:pPr>
        <w:ind w:left="708"/>
        <w:rPr>
          <w:rFonts w:ascii="Akkurat Light Pro" w:eastAsia="Calibri" w:hAnsi="Akkurat Light Pro" w:cs="Arial"/>
          <w:sz w:val="20"/>
          <w:szCs w:val="20"/>
          <w:lang w:eastAsia="en-US" w:bidi="ar-SA"/>
        </w:rPr>
      </w:pPr>
    </w:p>
    <w:p w14:paraId="185AA45F" w14:textId="5C9D7414" w:rsidR="00CB04DE" w:rsidRPr="00C557E8" w:rsidRDefault="000D46DD" w:rsidP="00485EB1">
      <w:pPr>
        <w:spacing w:after="100" w:afterAutospacing="1" w:line="276"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 xml:space="preserve">Naručitelj može izravno od druge ugovorne strane zatražiti provjeru istinitosti </w:t>
      </w:r>
      <w:r>
        <w:rPr>
          <w:rFonts w:ascii="Akkurat Light Pro" w:eastAsia="Calibri" w:hAnsi="Akkurat Light Pro" w:cs="Arial"/>
          <w:sz w:val="20"/>
          <w:szCs w:val="20"/>
          <w:lang w:eastAsia="en-US"/>
        </w:rPr>
        <w:t>podataka</w:t>
      </w:r>
      <w:r w:rsidRPr="00C557E8">
        <w:rPr>
          <w:rFonts w:ascii="Akkurat Light Pro" w:eastAsia="Calibri" w:hAnsi="Akkurat Light Pro" w:cs="Arial"/>
          <w:sz w:val="20"/>
          <w:szCs w:val="20"/>
          <w:lang w:eastAsia="en-US"/>
        </w:rPr>
        <w:t xml:space="preserve">. Napominje se da Naručitelj za vrijeme trajanja postupka pregleda i ocjene zadržava pravo provjeriti točnost navoda istaknutih u </w:t>
      </w:r>
      <w:r w:rsidRPr="00FE0660">
        <w:rPr>
          <w:rFonts w:ascii="Akkurat Light Pro" w:eastAsia="Calibri" w:hAnsi="Akkurat Light Pro" w:cs="Arial"/>
          <w:sz w:val="20"/>
          <w:szCs w:val="20"/>
          <w:lang w:eastAsia="en-US"/>
        </w:rPr>
        <w:t xml:space="preserve">Prilogu </w:t>
      </w:r>
      <w:r>
        <w:rPr>
          <w:rFonts w:ascii="Akkurat Light Pro" w:eastAsia="Calibri" w:hAnsi="Akkurat Light Pro" w:cs="Arial"/>
          <w:sz w:val="20"/>
          <w:szCs w:val="20"/>
          <w:lang w:eastAsia="en-US"/>
        </w:rPr>
        <w:t>5</w:t>
      </w:r>
      <w:r w:rsidRPr="00C557E8">
        <w:rPr>
          <w:rFonts w:ascii="Akkurat Light Pro" w:eastAsia="Calibri" w:hAnsi="Akkurat Light Pro" w:cs="Arial"/>
          <w:sz w:val="20"/>
          <w:szCs w:val="20"/>
          <w:lang w:eastAsia="en-US"/>
        </w:rPr>
        <w:t xml:space="preserve"> i to izravno od druge ugovorne strane (Naručitelja) ili od ponuditelja. Ako Naručitelj utvrdi da su dane informacije netočne, odnosno neistinite, odbit će takvu ponudu. </w:t>
      </w:r>
    </w:p>
    <w:bookmarkEnd w:id="15"/>
    <w:p w14:paraId="7A55BB16" w14:textId="23E1A588" w:rsidR="00B66558" w:rsidRPr="00C557E8" w:rsidRDefault="00B973B1" w:rsidP="00B66558">
      <w:pPr>
        <w:tabs>
          <w:tab w:val="left" w:pos="567"/>
        </w:tabs>
        <w:spacing w:after="160" w:line="259" w:lineRule="auto"/>
        <w:jc w:val="both"/>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 xml:space="preserve">5. </w:t>
      </w:r>
      <w:r w:rsidR="00164AEF" w:rsidRPr="00C557E8">
        <w:rPr>
          <w:rFonts w:ascii="Akkurat Light Pro" w:eastAsia="Calibri" w:hAnsi="Akkurat Light Pro" w:cs="Arial"/>
          <w:b/>
          <w:bCs/>
          <w:sz w:val="20"/>
          <w:szCs w:val="20"/>
          <w:lang w:eastAsia="en-US"/>
        </w:rPr>
        <w:t>KRITERIJ ZA ODABIR PONUDE</w:t>
      </w:r>
    </w:p>
    <w:p w14:paraId="371A10C2" w14:textId="6A56452B" w:rsidR="00B66558" w:rsidRPr="00C557E8" w:rsidRDefault="00B66558" w:rsidP="0076168D">
      <w:pPr>
        <w:tabs>
          <w:tab w:val="left" w:pos="567"/>
        </w:tabs>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Naručitelj će primijeniti kriterij ekonomski najpovoljnije ponude na način da će između valjanih ponuda, odabrati najpovoljniju ponudu za cjelokupni predmet nabave. Odabir najpovoljnije ponude izvršit će se uspoređivanjem iskazane cijene ponude i dodatnih kriterija odabira putem formule i tablice bodovanja.</w:t>
      </w:r>
    </w:p>
    <w:p w14:paraId="7E01BC16" w14:textId="77777777" w:rsidR="00B66558" w:rsidRPr="00C557E8" w:rsidRDefault="00B66558" w:rsidP="00B66558">
      <w:pPr>
        <w:tabs>
          <w:tab w:val="left" w:pos="567"/>
        </w:tabs>
        <w:jc w:val="both"/>
        <w:rPr>
          <w:rFonts w:ascii="Akkurat Light Pro" w:eastAsia="Calibri" w:hAnsi="Akkurat Light Pro" w:cs="Arial"/>
          <w:sz w:val="20"/>
          <w:szCs w:val="20"/>
          <w:lang w:eastAsia="en-US"/>
        </w:rPr>
      </w:pPr>
    </w:p>
    <w:p w14:paraId="2399A17D" w14:textId="77777777" w:rsidR="00B66558" w:rsidRPr="00C557E8" w:rsidRDefault="00B66558" w:rsidP="00B66558">
      <w:pPr>
        <w:tabs>
          <w:tab w:val="left" w:pos="567"/>
        </w:tabs>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Najpovoljnijom ponudom smatrati će se ona ponuda koja nakon bodovanja ostvari najveći broj bodova.</w:t>
      </w:r>
    </w:p>
    <w:p w14:paraId="57D4F7E0" w14:textId="77777777" w:rsidR="00B66558" w:rsidRPr="00C557E8" w:rsidRDefault="00B66558" w:rsidP="00B66558">
      <w:pPr>
        <w:tabs>
          <w:tab w:val="left" w:pos="567"/>
        </w:tabs>
        <w:jc w:val="both"/>
        <w:rPr>
          <w:rFonts w:ascii="Akkurat Light Pro" w:eastAsia="Calibri" w:hAnsi="Akkurat Light Pro" w:cs="Arial"/>
          <w:sz w:val="20"/>
          <w:szCs w:val="20"/>
          <w:lang w:eastAsia="en-US"/>
        </w:rPr>
      </w:pPr>
    </w:p>
    <w:p w14:paraId="3CD979A9" w14:textId="5B093654" w:rsidR="000A723E" w:rsidRDefault="00B66558" w:rsidP="00CE38D3">
      <w:pPr>
        <w:tabs>
          <w:tab w:val="left" w:pos="567"/>
        </w:tabs>
        <w:spacing w:after="160" w:line="259" w:lineRule="auto"/>
        <w:jc w:val="both"/>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Naručitelj je osim cijene odredio i dodatan kriterij odabira ponude koji je povezan s predmetom nabave, a koji se odnosi na ponuđeno trajanje jamstvenog roka za otklanjanje nedostataka</w:t>
      </w:r>
      <w:r w:rsidR="00BB1EAD">
        <w:rPr>
          <w:rFonts w:ascii="Akkurat Light Pro" w:eastAsia="Calibri" w:hAnsi="Akkurat Light Pro" w:cs="Arial"/>
          <w:sz w:val="20"/>
          <w:szCs w:val="20"/>
          <w:lang w:eastAsia="en-US"/>
        </w:rPr>
        <w:t xml:space="preserve"> i specifično iskustvo Stručnjaka 1</w:t>
      </w:r>
      <w:r w:rsidRPr="00C557E8">
        <w:rPr>
          <w:rFonts w:ascii="Akkurat Light Pro" w:eastAsia="Calibri" w:hAnsi="Akkurat Light Pro" w:cs="Arial"/>
          <w:sz w:val="20"/>
          <w:szCs w:val="20"/>
          <w:lang w:eastAsia="en-US"/>
        </w:rPr>
        <w:t>.</w:t>
      </w:r>
    </w:p>
    <w:p w14:paraId="4D6D2F92" w14:textId="77777777" w:rsidR="00485EB1" w:rsidRDefault="00485EB1" w:rsidP="00CE38D3">
      <w:pPr>
        <w:tabs>
          <w:tab w:val="left" w:pos="567"/>
        </w:tabs>
        <w:spacing w:after="160" w:line="259" w:lineRule="auto"/>
        <w:jc w:val="both"/>
        <w:rPr>
          <w:rFonts w:ascii="Akkurat Light Pro" w:eastAsia="Calibri" w:hAnsi="Akkurat Light Pro" w:cs="Arial"/>
          <w:sz w:val="20"/>
          <w:szCs w:val="20"/>
          <w:lang w:eastAsia="en-US"/>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4819"/>
        <w:gridCol w:w="1560"/>
        <w:gridCol w:w="1701"/>
      </w:tblGrid>
      <w:tr w:rsidR="00485EB1" w:rsidRPr="00C557E8" w14:paraId="36188AE9" w14:textId="77777777" w:rsidTr="000E4038">
        <w:trPr>
          <w:trHeight w:val="504"/>
          <w:jc w:val="center"/>
        </w:trPr>
        <w:tc>
          <w:tcPr>
            <w:tcW w:w="846" w:type="dxa"/>
            <w:shd w:val="clear" w:color="auto" w:fill="B4C6E7" w:themeFill="accent1" w:themeFillTint="66"/>
          </w:tcPr>
          <w:p w14:paraId="4D1434A2" w14:textId="77777777" w:rsidR="00485EB1" w:rsidRPr="00515709" w:rsidRDefault="00485EB1" w:rsidP="000E4038">
            <w:pPr>
              <w:tabs>
                <w:tab w:val="left" w:pos="567"/>
              </w:tabs>
              <w:spacing w:after="160" w:line="259" w:lineRule="auto"/>
              <w:jc w:val="center"/>
              <w:rPr>
                <w:rFonts w:ascii="Akkurat Light Pro" w:eastAsia="Calibri" w:hAnsi="Akkurat Light Pro" w:cs="Arial"/>
                <w:b/>
                <w:bCs/>
                <w:sz w:val="20"/>
                <w:szCs w:val="20"/>
                <w:lang w:eastAsia="en-US"/>
              </w:rPr>
            </w:pPr>
            <w:r w:rsidRPr="00515709">
              <w:rPr>
                <w:rFonts w:ascii="Akkurat Light Pro" w:eastAsia="Calibri" w:hAnsi="Akkurat Light Pro" w:cs="Arial"/>
                <w:b/>
                <w:bCs/>
                <w:sz w:val="20"/>
                <w:szCs w:val="20"/>
                <w:lang w:eastAsia="en-US"/>
              </w:rPr>
              <w:lastRenderedPageBreak/>
              <w:t>Red. broj</w:t>
            </w:r>
          </w:p>
        </w:tc>
        <w:tc>
          <w:tcPr>
            <w:tcW w:w="4819" w:type="dxa"/>
            <w:shd w:val="clear" w:color="auto" w:fill="B4C6E7" w:themeFill="accent1" w:themeFillTint="66"/>
          </w:tcPr>
          <w:p w14:paraId="1B341660" w14:textId="77777777" w:rsidR="00485EB1" w:rsidRPr="00515709" w:rsidRDefault="00485EB1" w:rsidP="000E4038">
            <w:pPr>
              <w:tabs>
                <w:tab w:val="left" w:pos="567"/>
              </w:tabs>
              <w:spacing w:after="160" w:line="259" w:lineRule="auto"/>
              <w:jc w:val="center"/>
              <w:rPr>
                <w:rFonts w:ascii="Akkurat Light Pro" w:eastAsia="Calibri" w:hAnsi="Akkurat Light Pro" w:cs="Arial"/>
                <w:b/>
                <w:bCs/>
                <w:sz w:val="20"/>
                <w:szCs w:val="20"/>
                <w:lang w:eastAsia="en-US"/>
              </w:rPr>
            </w:pPr>
            <w:r w:rsidRPr="00515709">
              <w:rPr>
                <w:rFonts w:ascii="Akkurat Light Pro" w:eastAsia="Calibri" w:hAnsi="Akkurat Light Pro" w:cs="Arial"/>
                <w:b/>
                <w:bCs/>
                <w:sz w:val="20"/>
                <w:szCs w:val="20"/>
                <w:lang w:eastAsia="en-US"/>
              </w:rPr>
              <w:t>Kriterij</w:t>
            </w:r>
          </w:p>
        </w:tc>
        <w:tc>
          <w:tcPr>
            <w:tcW w:w="1560" w:type="dxa"/>
            <w:shd w:val="clear" w:color="auto" w:fill="B4C6E7" w:themeFill="accent1" w:themeFillTint="66"/>
          </w:tcPr>
          <w:p w14:paraId="384B2D74" w14:textId="77777777" w:rsidR="00485EB1" w:rsidRPr="00515709" w:rsidRDefault="00485EB1" w:rsidP="000E4038">
            <w:pPr>
              <w:tabs>
                <w:tab w:val="left" w:pos="567"/>
              </w:tabs>
              <w:spacing w:after="160" w:line="259" w:lineRule="auto"/>
              <w:jc w:val="center"/>
              <w:rPr>
                <w:rFonts w:ascii="Akkurat Light Pro" w:eastAsia="Calibri" w:hAnsi="Akkurat Light Pro" w:cs="Arial"/>
                <w:b/>
                <w:bCs/>
                <w:sz w:val="20"/>
                <w:szCs w:val="20"/>
                <w:lang w:eastAsia="en-US"/>
              </w:rPr>
            </w:pPr>
            <w:r w:rsidRPr="00515709">
              <w:rPr>
                <w:rFonts w:ascii="Akkurat Light Pro" w:eastAsia="Calibri" w:hAnsi="Akkurat Light Pro" w:cs="Arial"/>
                <w:b/>
                <w:bCs/>
                <w:sz w:val="20"/>
                <w:szCs w:val="20"/>
                <w:lang w:eastAsia="en-US"/>
              </w:rPr>
              <w:t>Relativni značaj</w:t>
            </w:r>
          </w:p>
        </w:tc>
        <w:tc>
          <w:tcPr>
            <w:tcW w:w="1701" w:type="dxa"/>
            <w:shd w:val="clear" w:color="auto" w:fill="B4C6E7" w:themeFill="accent1" w:themeFillTint="66"/>
          </w:tcPr>
          <w:p w14:paraId="371B870B" w14:textId="77777777" w:rsidR="00485EB1" w:rsidRPr="00515709" w:rsidRDefault="00485EB1" w:rsidP="000E4038">
            <w:pPr>
              <w:tabs>
                <w:tab w:val="left" w:pos="567"/>
              </w:tabs>
              <w:spacing w:after="160" w:line="259" w:lineRule="auto"/>
              <w:jc w:val="center"/>
              <w:rPr>
                <w:rFonts w:ascii="Akkurat Light Pro" w:eastAsia="Calibri" w:hAnsi="Akkurat Light Pro" w:cs="Arial"/>
                <w:b/>
                <w:bCs/>
                <w:sz w:val="20"/>
                <w:szCs w:val="20"/>
                <w:lang w:eastAsia="en-US"/>
              </w:rPr>
            </w:pPr>
            <w:r w:rsidRPr="00515709">
              <w:rPr>
                <w:rFonts w:ascii="Akkurat Light Pro" w:eastAsia="Calibri" w:hAnsi="Akkurat Light Pro" w:cs="Arial"/>
                <w:b/>
                <w:bCs/>
                <w:sz w:val="20"/>
                <w:szCs w:val="20"/>
                <w:lang w:eastAsia="en-US"/>
              </w:rPr>
              <w:t>Maksimalni broj bodova</w:t>
            </w:r>
          </w:p>
        </w:tc>
      </w:tr>
      <w:tr w:rsidR="00485EB1" w:rsidRPr="00C557E8" w14:paraId="73E3E807" w14:textId="77777777" w:rsidTr="000E4038">
        <w:trPr>
          <w:trHeight w:val="251"/>
          <w:jc w:val="center"/>
        </w:trPr>
        <w:tc>
          <w:tcPr>
            <w:tcW w:w="846" w:type="dxa"/>
          </w:tcPr>
          <w:p w14:paraId="6695E548" w14:textId="77777777" w:rsidR="00485EB1" w:rsidRPr="00C557E8"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1.</w:t>
            </w:r>
          </w:p>
        </w:tc>
        <w:tc>
          <w:tcPr>
            <w:tcW w:w="4819" w:type="dxa"/>
          </w:tcPr>
          <w:p w14:paraId="1F89F6CA" w14:textId="77777777" w:rsidR="00485EB1" w:rsidRPr="00B0348B"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B0348B">
              <w:rPr>
                <w:rFonts w:ascii="Akkurat Light Pro" w:eastAsia="Calibri" w:hAnsi="Akkurat Light Pro" w:cs="Arial"/>
                <w:sz w:val="20"/>
                <w:szCs w:val="20"/>
                <w:lang w:eastAsia="en-US"/>
              </w:rPr>
              <w:t>Cijena ponude bez PDV-a (financijski kriterij)</w:t>
            </w:r>
          </w:p>
        </w:tc>
        <w:tc>
          <w:tcPr>
            <w:tcW w:w="1560" w:type="dxa"/>
          </w:tcPr>
          <w:p w14:paraId="0ACD71FC" w14:textId="77777777" w:rsidR="00485EB1" w:rsidRPr="00B0348B"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B0348B">
              <w:rPr>
                <w:rFonts w:ascii="Akkurat Light Pro" w:eastAsia="Calibri" w:hAnsi="Akkurat Light Pro" w:cs="Arial"/>
                <w:sz w:val="20"/>
                <w:szCs w:val="20"/>
                <w:lang w:eastAsia="en-US"/>
              </w:rPr>
              <w:t>50%</w:t>
            </w:r>
          </w:p>
        </w:tc>
        <w:tc>
          <w:tcPr>
            <w:tcW w:w="1701" w:type="dxa"/>
          </w:tcPr>
          <w:p w14:paraId="069A98C8" w14:textId="77777777" w:rsidR="00485EB1" w:rsidRPr="00B0348B"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B0348B">
              <w:rPr>
                <w:rFonts w:ascii="Akkurat Light Pro" w:eastAsia="Calibri" w:hAnsi="Akkurat Light Pro" w:cs="Arial"/>
                <w:sz w:val="20"/>
                <w:szCs w:val="20"/>
                <w:lang w:eastAsia="en-US"/>
              </w:rPr>
              <w:t>50</w:t>
            </w:r>
          </w:p>
        </w:tc>
      </w:tr>
      <w:tr w:rsidR="00485EB1" w:rsidRPr="00C557E8" w14:paraId="6F595818" w14:textId="77777777" w:rsidTr="000E4038">
        <w:trPr>
          <w:trHeight w:val="573"/>
          <w:jc w:val="center"/>
        </w:trPr>
        <w:tc>
          <w:tcPr>
            <w:tcW w:w="846" w:type="dxa"/>
          </w:tcPr>
          <w:p w14:paraId="0949374D" w14:textId="77777777" w:rsidR="00485EB1" w:rsidRPr="00C557E8"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C557E8">
              <w:rPr>
                <w:rFonts w:ascii="Akkurat Light Pro" w:eastAsia="Calibri" w:hAnsi="Akkurat Light Pro" w:cs="Arial"/>
                <w:sz w:val="20"/>
                <w:szCs w:val="20"/>
                <w:lang w:eastAsia="en-US"/>
              </w:rPr>
              <w:t>2.</w:t>
            </w:r>
          </w:p>
        </w:tc>
        <w:tc>
          <w:tcPr>
            <w:tcW w:w="4819" w:type="dxa"/>
          </w:tcPr>
          <w:p w14:paraId="58DB4808" w14:textId="77777777" w:rsidR="00485EB1" w:rsidRPr="00B0348B"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B0348B">
              <w:rPr>
                <w:rFonts w:ascii="Akkurat Light Pro" w:eastAsia="Calibri" w:hAnsi="Akkurat Light Pro" w:cs="Arial"/>
                <w:sz w:val="20"/>
                <w:szCs w:val="20"/>
                <w:lang w:eastAsia="en-US"/>
              </w:rPr>
              <w:t>Trajanje jamstvenog roka za otklanjanje nedostataka                (nefinancijski kriterij)</w:t>
            </w:r>
          </w:p>
        </w:tc>
        <w:tc>
          <w:tcPr>
            <w:tcW w:w="1560" w:type="dxa"/>
          </w:tcPr>
          <w:p w14:paraId="6F674A8C" w14:textId="77777777" w:rsidR="00485EB1" w:rsidRPr="00B0348B"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B0348B">
              <w:rPr>
                <w:rFonts w:ascii="Akkurat Light Pro" w:eastAsia="Calibri" w:hAnsi="Akkurat Light Pro" w:cs="Arial"/>
                <w:sz w:val="20"/>
                <w:szCs w:val="20"/>
                <w:lang w:eastAsia="en-US"/>
              </w:rPr>
              <w:t>10%</w:t>
            </w:r>
          </w:p>
        </w:tc>
        <w:tc>
          <w:tcPr>
            <w:tcW w:w="1701" w:type="dxa"/>
          </w:tcPr>
          <w:p w14:paraId="68A3CF6C" w14:textId="77777777" w:rsidR="00485EB1" w:rsidRPr="00B0348B"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B0348B">
              <w:rPr>
                <w:rFonts w:ascii="Akkurat Light Pro" w:eastAsia="Calibri" w:hAnsi="Akkurat Light Pro" w:cs="Arial"/>
                <w:sz w:val="20"/>
                <w:szCs w:val="20"/>
                <w:lang w:eastAsia="en-US"/>
              </w:rPr>
              <w:t>10</w:t>
            </w:r>
          </w:p>
        </w:tc>
      </w:tr>
      <w:tr w:rsidR="00485EB1" w:rsidRPr="00C557E8" w14:paraId="1318C399" w14:textId="77777777" w:rsidTr="000E4038">
        <w:trPr>
          <w:trHeight w:val="355"/>
          <w:jc w:val="center"/>
        </w:trPr>
        <w:tc>
          <w:tcPr>
            <w:tcW w:w="846" w:type="dxa"/>
          </w:tcPr>
          <w:p w14:paraId="51958635" w14:textId="77777777" w:rsidR="00485EB1" w:rsidRPr="00C63BB7"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C63BB7">
              <w:rPr>
                <w:rFonts w:ascii="Akkurat Light Pro" w:eastAsia="Calibri" w:hAnsi="Akkurat Light Pro" w:cs="Arial"/>
                <w:sz w:val="20"/>
                <w:szCs w:val="20"/>
                <w:lang w:eastAsia="en-US"/>
              </w:rPr>
              <w:t>3.</w:t>
            </w:r>
          </w:p>
        </w:tc>
        <w:tc>
          <w:tcPr>
            <w:tcW w:w="4819" w:type="dxa"/>
          </w:tcPr>
          <w:p w14:paraId="704A71E6" w14:textId="77777777" w:rsidR="00485EB1" w:rsidRDefault="00485EB1" w:rsidP="000E4038">
            <w:pPr>
              <w:tabs>
                <w:tab w:val="left" w:pos="567"/>
              </w:tabs>
              <w:spacing w:line="259" w:lineRule="auto"/>
              <w:jc w:val="center"/>
              <w:rPr>
                <w:rFonts w:ascii="Akkurat Light Pro" w:eastAsia="Calibri" w:hAnsi="Akkurat Light Pro" w:cs="Arial"/>
                <w:sz w:val="20"/>
                <w:szCs w:val="20"/>
                <w:lang w:eastAsia="en-US"/>
              </w:rPr>
            </w:pPr>
            <w:r w:rsidRPr="00B0348B">
              <w:rPr>
                <w:rFonts w:ascii="Akkurat Light Pro" w:eastAsia="Calibri" w:hAnsi="Akkurat Light Pro" w:cs="Arial"/>
                <w:sz w:val="20"/>
                <w:szCs w:val="20"/>
                <w:lang w:eastAsia="en-US"/>
              </w:rPr>
              <w:t>Specifično iskustvo Stručnjaka 1</w:t>
            </w:r>
          </w:p>
          <w:p w14:paraId="73006BCE" w14:textId="77777777" w:rsidR="00485EB1" w:rsidRPr="00B0348B"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Pr>
                <w:rFonts w:ascii="Akkurat Light Pro" w:eastAsia="Calibri" w:hAnsi="Akkurat Light Pro" w:cs="Arial"/>
                <w:sz w:val="20"/>
                <w:szCs w:val="20"/>
                <w:lang w:eastAsia="en-US"/>
              </w:rPr>
              <w:t>(nefinancijski kriterij)</w:t>
            </w:r>
          </w:p>
        </w:tc>
        <w:tc>
          <w:tcPr>
            <w:tcW w:w="1560" w:type="dxa"/>
          </w:tcPr>
          <w:p w14:paraId="7234A35C" w14:textId="77777777" w:rsidR="00485EB1" w:rsidRPr="00B0348B"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B0348B">
              <w:rPr>
                <w:rFonts w:ascii="Akkurat Light Pro" w:eastAsia="Calibri" w:hAnsi="Akkurat Light Pro" w:cs="Arial"/>
                <w:sz w:val="20"/>
                <w:szCs w:val="20"/>
                <w:lang w:eastAsia="en-US"/>
              </w:rPr>
              <w:t>40 %</w:t>
            </w:r>
          </w:p>
        </w:tc>
        <w:tc>
          <w:tcPr>
            <w:tcW w:w="1701" w:type="dxa"/>
          </w:tcPr>
          <w:p w14:paraId="686C056B" w14:textId="77777777" w:rsidR="00485EB1" w:rsidRPr="00B0348B" w:rsidRDefault="00485EB1" w:rsidP="000E4038">
            <w:pPr>
              <w:tabs>
                <w:tab w:val="left" w:pos="567"/>
              </w:tabs>
              <w:spacing w:after="160" w:line="259" w:lineRule="auto"/>
              <w:jc w:val="center"/>
              <w:rPr>
                <w:rFonts w:ascii="Akkurat Light Pro" w:eastAsia="Calibri" w:hAnsi="Akkurat Light Pro" w:cs="Arial"/>
                <w:sz w:val="20"/>
                <w:szCs w:val="20"/>
                <w:lang w:eastAsia="en-US"/>
              </w:rPr>
            </w:pPr>
            <w:r w:rsidRPr="00B0348B">
              <w:rPr>
                <w:rFonts w:ascii="Akkurat Light Pro" w:eastAsia="Calibri" w:hAnsi="Akkurat Light Pro" w:cs="Arial"/>
                <w:sz w:val="20"/>
                <w:szCs w:val="20"/>
                <w:lang w:eastAsia="en-US"/>
              </w:rPr>
              <w:t>40</w:t>
            </w:r>
          </w:p>
        </w:tc>
      </w:tr>
      <w:tr w:rsidR="00485EB1" w:rsidRPr="00C557E8" w14:paraId="06BF9A84" w14:textId="77777777" w:rsidTr="000E4038">
        <w:trPr>
          <w:trHeight w:val="252"/>
          <w:jc w:val="center"/>
        </w:trPr>
        <w:tc>
          <w:tcPr>
            <w:tcW w:w="5665" w:type="dxa"/>
            <w:gridSpan w:val="2"/>
          </w:tcPr>
          <w:p w14:paraId="3814835F" w14:textId="77777777" w:rsidR="00485EB1" w:rsidRPr="00515709" w:rsidRDefault="00485EB1" w:rsidP="000E4038">
            <w:pPr>
              <w:tabs>
                <w:tab w:val="left" w:pos="567"/>
              </w:tabs>
              <w:spacing w:after="160" w:line="259" w:lineRule="auto"/>
              <w:jc w:val="center"/>
              <w:rPr>
                <w:rFonts w:ascii="Akkurat Light Pro" w:eastAsia="Calibri" w:hAnsi="Akkurat Light Pro" w:cs="Arial"/>
                <w:b/>
                <w:bCs/>
                <w:sz w:val="20"/>
                <w:szCs w:val="20"/>
                <w:lang w:eastAsia="en-US"/>
              </w:rPr>
            </w:pPr>
            <w:r w:rsidRPr="00515709">
              <w:rPr>
                <w:rFonts w:ascii="Akkurat Light Pro" w:eastAsia="Calibri" w:hAnsi="Akkurat Light Pro" w:cs="Arial"/>
                <w:b/>
                <w:bCs/>
                <w:sz w:val="20"/>
                <w:szCs w:val="20"/>
                <w:lang w:eastAsia="en-US"/>
              </w:rPr>
              <w:t>Maksimalni broj bodova</w:t>
            </w:r>
          </w:p>
        </w:tc>
        <w:tc>
          <w:tcPr>
            <w:tcW w:w="1560" w:type="dxa"/>
          </w:tcPr>
          <w:p w14:paraId="0600B599" w14:textId="77777777" w:rsidR="00485EB1" w:rsidRPr="00515709" w:rsidRDefault="00485EB1" w:rsidP="000E4038">
            <w:pPr>
              <w:tabs>
                <w:tab w:val="left" w:pos="567"/>
              </w:tabs>
              <w:spacing w:after="160" w:line="259" w:lineRule="auto"/>
              <w:jc w:val="center"/>
              <w:rPr>
                <w:rFonts w:ascii="Akkurat Light Pro" w:eastAsia="Calibri" w:hAnsi="Akkurat Light Pro" w:cs="Arial"/>
                <w:b/>
                <w:bCs/>
                <w:sz w:val="20"/>
                <w:szCs w:val="20"/>
                <w:lang w:eastAsia="en-US"/>
              </w:rPr>
            </w:pPr>
            <w:r w:rsidRPr="00515709">
              <w:rPr>
                <w:rFonts w:ascii="Akkurat Light Pro" w:eastAsia="Calibri" w:hAnsi="Akkurat Light Pro" w:cs="Arial"/>
                <w:b/>
                <w:bCs/>
                <w:sz w:val="20"/>
                <w:szCs w:val="20"/>
                <w:lang w:eastAsia="en-US"/>
              </w:rPr>
              <w:t>100%</w:t>
            </w:r>
          </w:p>
        </w:tc>
        <w:tc>
          <w:tcPr>
            <w:tcW w:w="1701" w:type="dxa"/>
          </w:tcPr>
          <w:p w14:paraId="64435924" w14:textId="77777777" w:rsidR="00485EB1" w:rsidRPr="00515709" w:rsidRDefault="00485EB1" w:rsidP="000E4038">
            <w:pPr>
              <w:tabs>
                <w:tab w:val="left" w:pos="567"/>
              </w:tabs>
              <w:spacing w:after="160" w:line="259" w:lineRule="auto"/>
              <w:jc w:val="center"/>
              <w:rPr>
                <w:rFonts w:ascii="Akkurat Light Pro" w:eastAsia="Calibri" w:hAnsi="Akkurat Light Pro" w:cs="Arial"/>
                <w:b/>
                <w:bCs/>
                <w:sz w:val="20"/>
                <w:szCs w:val="20"/>
                <w:lang w:eastAsia="en-US"/>
              </w:rPr>
            </w:pPr>
            <w:r w:rsidRPr="00515709">
              <w:rPr>
                <w:rFonts w:ascii="Akkurat Light Pro" w:eastAsia="Calibri" w:hAnsi="Akkurat Light Pro" w:cs="Arial"/>
                <w:b/>
                <w:bCs/>
                <w:sz w:val="20"/>
                <w:szCs w:val="20"/>
                <w:lang w:eastAsia="en-US"/>
              </w:rPr>
              <w:t>100</w:t>
            </w:r>
          </w:p>
        </w:tc>
      </w:tr>
    </w:tbl>
    <w:p w14:paraId="3C9AC1C8" w14:textId="77777777" w:rsidR="000A723E" w:rsidRDefault="000A723E" w:rsidP="00CE38D3">
      <w:pPr>
        <w:tabs>
          <w:tab w:val="left" w:pos="567"/>
        </w:tabs>
        <w:spacing w:after="160" w:line="259" w:lineRule="auto"/>
        <w:jc w:val="both"/>
        <w:rPr>
          <w:rFonts w:ascii="Akkurat Light Pro" w:eastAsia="Calibri" w:hAnsi="Akkurat Light Pro" w:cs="Arial"/>
          <w:sz w:val="20"/>
          <w:szCs w:val="20"/>
          <w:lang w:eastAsia="en-US"/>
        </w:rPr>
      </w:pPr>
    </w:p>
    <w:p w14:paraId="40BB75E3" w14:textId="10060AA6" w:rsidR="00080996" w:rsidRDefault="00485EB1" w:rsidP="00773793">
      <w:pPr>
        <w:tabs>
          <w:tab w:val="left" w:pos="567"/>
        </w:tabs>
        <w:spacing w:after="160" w:line="259" w:lineRule="auto"/>
        <w:jc w:val="both"/>
        <w:rPr>
          <w:rFonts w:ascii="Akkurat Light Pro" w:eastAsia="Calibri" w:hAnsi="Akkurat Light Pro" w:cs="Arial"/>
          <w:b/>
          <w:bCs/>
          <w:sz w:val="20"/>
          <w:szCs w:val="20"/>
          <w:lang w:eastAsia="en-US"/>
        </w:rPr>
      </w:pPr>
      <w:r w:rsidRPr="00485EB1">
        <w:rPr>
          <w:rFonts w:ascii="Akkurat Light Pro" w:eastAsia="Calibri" w:hAnsi="Akkurat Light Pro" w:cs="Arial"/>
          <w:b/>
          <w:bCs/>
          <w:sz w:val="20"/>
          <w:szCs w:val="20"/>
          <w:lang w:eastAsia="en-US"/>
        </w:rPr>
        <w:t xml:space="preserve">U </w:t>
      </w:r>
      <w:r w:rsidR="00773793" w:rsidRPr="00485EB1">
        <w:rPr>
          <w:rFonts w:ascii="Akkurat Light Pro" w:eastAsia="Calibri" w:hAnsi="Akkurat Light Pro" w:cs="Arial"/>
          <w:b/>
          <w:bCs/>
          <w:sz w:val="20"/>
          <w:szCs w:val="20"/>
          <w:lang w:eastAsia="en-US"/>
        </w:rPr>
        <w:t>slučaju</w:t>
      </w:r>
      <w:r w:rsidR="00773793" w:rsidRPr="00C557E8">
        <w:rPr>
          <w:rFonts w:ascii="Akkurat Light Pro" w:eastAsia="Calibri" w:hAnsi="Akkurat Light Pro" w:cs="Arial"/>
          <w:b/>
          <w:bCs/>
          <w:sz w:val="20"/>
          <w:szCs w:val="20"/>
          <w:lang w:eastAsia="en-US"/>
        </w:rPr>
        <w:t xml:space="preserve"> da su dvije ili više valjanih ponuda jednako rangirane prema kriteriju odabira, Naručitelj će</w:t>
      </w:r>
      <w:r w:rsidR="00295B10" w:rsidRPr="00C557E8">
        <w:rPr>
          <w:rFonts w:ascii="Akkurat Light Pro" w:eastAsia="Calibri" w:hAnsi="Akkurat Light Pro" w:cs="Arial"/>
          <w:b/>
          <w:bCs/>
          <w:sz w:val="20"/>
          <w:szCs w:val="20"/>
          <w:lang w:eastAsia="en-US"/>
        </w:rPr>
        <w:t xml:space="preserve"> </w:t>
      </w:r>
      <w:r w:rsidR="00773793" w:rsidRPr="00C557E8">
        <w:rPr>
          <w:rFonts w:ascii="Akkurat Light Pro" w:eastAsia="Calibri" w:hAnsi="Akkurat Light Pro" w:cs="Arial"/>
          <w:b/>
          <w:bCs/>
          <w:sz w:val="20"/>
          <w:szCs w:val="20"/>
          <w:lang w:eastAsia="en-US"/>
        </w:rPr>
        <w:t>odabrati ponudu koja je zaprimljena ranije.</w:t>
      </w:r>
    </w:p>
    <w:p w14:paraId="0CC5BFB1" w14:textId="77777777" w:rsidR="00080996" w:rsidRPr="00C557E8" w:rsidRDefault="00080996" w:rsidP="00773793">
      <w:pPr>
        <w:tabs>
          <w:tab w:val="left" w:pos="567"/>
        </w:tabs>
        <w:spacing w:after="160" w:line="259" w:lineRule="auto"/>
        <w:jc w:val="both"/>
        <w:rPr>
          <w:rFonts w:ascii="Akkurat Light Pro" w:eastAsia="Calibri" w:hAnsi="Akkurat Light Pro" w:cs="Arial"/>
          <w:b/>
          <w:bCs/>
          <w:sz w:val="20"/>
          <w:szCs w:val="20"/>
          <w:lang w:eastAsia="en-US"/>
        </w:rPr>
      </w:pPr>
    </w:p>
    <w:p w14:paraId="302C9B13" w14:textId="43CAA790" w:rsidR="00B979B7" w:rsidRPr="00C557E8" w:rsidRDefault="00B979B7" w:rsidP="00B979B7">
      <w:pPr>
        <w:tabs>
          <w:tab w:val="left" w:pos="567"/>
        </w:tabs>
        <w:spacing w:after="160" w:line="259" w:lineRule="auto"/>
        <w:jc w:val="both"/>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 xml:space="preserve">5.1. Cijena ponude bez PDV-a (financijski kriterij) – </w:t>
      </w:r>
      <w:r w:rsidR="00B0348B">
        <w:rPr>
          <w:rFonts w:ascii="Akkurat Light Pro" w:eastAsia="Calibri" w:hAnsi="Akkurat Light Pro" w:cs="Arial"/>
          <w:b/>
          <w:bCs/>
          <w:sz w:val="20"/>
          <w:szCs w:val="20"/>
          <w:lang w:eastAsia="en-US"/>
        </w:rPr>
        <w:t>5</w:t>
      </w:r>
      <w:r w:rsidRPr="00C557E8">
        <w:rPr>
          <w:rFonts w:ascii="Akkurat Light Pro" w:eastAsia="Calibri" w:hAnsi="Akkurat Light Pro" w:cs="Arial"/>
          <w:b/>
          <w:bCs/>
          <w:sz w:val="20"/>
          <w:szCs w:val="20"/>
          <w:lang w:eastAsia="en-US"/>
        </w:rPr>
        <w:t>0 bodova</w:t>
      </w:r>
    </w:p>
    <w:p w14:paraId="3A45ED23" w14:textId="1BE799A5" w:rsidR="00B979B7" w:rsidRPr="00C557E8" w:rsidRDefault="00B979B7" w:rsidP="00B979B7">
      <w:pPr>
        <w:widowControl w:val="0"/>
        <w:autoSpaceDE w:val="0"/>
        <w:autoSpaceDN w:val="0"/>
        <w:jc w:val="both"/>
        <w:rPr>
          <w:rFonts w:ascii="Akkurat Light Pro" w:hAnsi="Akkurat Light Pro" w:cs="Arial"/>
          <w:sz w:val="20"/>
          <w:szCs w:val="20"/>
        </w:rPr>
      </w:pPr>
      <w:r w:rsidRPr="00C557E8">
        <w:rPr>
          <w:rFonts w:ascii="Akkurat Light Pro" w:hAnsi="Akkurat Light Pro" w:cs="Arial"/>
          <w:sz w:val="20"/>
          <w:szCs w:val="20"/>
        </w:rPr>
        <w:t xml:space="preserve">Ovim kriterijem se ocjenjuje cijena ponude gospodarskog </w:t>
      </w:r>
      <w:r w:rsidRPr="00C564E1">
        <w:rPr>
          <w:rFonts w:ascii="Akkurat Light Pro" w:hAnsi="Akkurat Light Pro" w:cs="Arial"/>
          <w:sz w:val="20"/>
          <w:szCs w:val="20"/>
        </w:rPr>
        <w:t xml:space="preserve">subjekta </w:t>
      </w:r>
      <w:r w:rsidR="00C564E1" w:rsidRPr="00C564E1">
        <w:rPr>
          <w:rFonts w:ascii="Akkurat Light Pro" w:hAnsi="Akkurat Light Pro" w:cs="Arial"/>
          <w:sz w:val="20"/>
          <w:szCs w:val="20"/>
        </w:rPr>
        <w:t>sa</w:t>
      </w:r>
      <w:r w:rsidRPr="00C564E1">
        <w:rPr>
          <w:rFonts w:ascii="Akkurat Light Pro" w:hAnsi="Akkurat Light Pro" w:cs="Arial"/>
          <w:sz w:val="20"/>
          <w:szCs w:val="20"/>
        </w:rPr>
        <w:t xml:space="preserve"> uključen</w:t>
      </w:r>
      <w:r w:rsidR="00C564E1" w:rsidRPr="00C564E1">
        <w:rPr>
          <w:rFonts w:ascii="Akkurat Light Pro" w:hAnsi="Akkurat Light Pro" w:cs="Arial"/>
          <w:sz w:val="20"/>
          <w:szCs w:val="20"/>
        </w:rPr>
        <w:t>im</w:t>
      </w:r>
      <w:r w:rsidRPr="00C564E1">
        <w:rPr>
          <w:rFonts w:ascii="Akkurat Light Pro" w:hAnsi="Akkurat Light Pro" w:cs="Arial"/>
          <w:sz w:val="20"/>
          <w:szCs w:val="20"/>
        </w:rPr>
        <w:t xml:space="preserve"> </w:t>
      </w:r>
      <w:r w:rsidRPr="00C557E8">
        <w:rPr>
          <w:rFonts w:ascii="Akkurat Light Pro" w:hAnsi="Akkurat Light Pro" w:cs="Arial"/>
          <w:sz w:val="20"/>
          <w:szCs w:val="20"/>
        </w:rPr>
        <w:t>iznos</w:t>
      </w:r>
      <w:r w:rsidR="00C564E1">
        <w:rPr>
          <w:rFonts w:ascii="Akkurat Light Pro" w:hAnsi="Akkurat Light Pro" w:cs="Arial"/>
          <w:sz w:val="20"/>
          <w:szCs w:val="20"/>
        </w:rPr>
        <w:t xml:space="preserve">om </w:t>
      </w:r>
      <w:r w:rsidRPr="00C557E8">
        <w:rPr>
          <w:rFonts w:ascii="Akkurat Light Pro" w:hAnsi="Akkurat Light Pro" w:cs="Arial"/>
          <w:sz w:val="20"/>
          <w:szCs w:val="20"/>
        </w:rPr>
        <w:t>PDV-a.</w:t>
      </w:r>
    </w:p>
    <w:p w14:paraId="5333711F" w14:textId="039B7B7B" w:rsidR="00B979B7" w:rsidRPr="00C557E8" w:rsidRDefault="00B979B7" w:rsidP="00B979B7">
      <w:pPr>
        <w:widowControl w:val="0"/>
        <w:autoSpaceDE w:val="0"/>
        <w:autoSpaceDN w:val="0"/>
        <w:ind w:right="-32"/>
        <w:jc w:val="both"/>
        <w:rPr>
          <w:rFonts w:ascii="Akkurat Light Pro" w:hAnsi="Akkurat Light Pro" w:cs="Arial"/>
          <w:sz w:val="20"/>
          <w:szCs w:val="20"/>
        </w:rPr>
      </w:pPr>
      <w:r w:rsidRPr="00C557E8">
        <w:rPr>
          <w:rFonts w:ascii="Akkurat Light Pro" w:hAnsi="Akkurat Light Pro" w:cs="Arial"/>
          <w:sz w:val="20"/>
          <w:szCs w:val="20"/>
        </w:rPr>
        <w:t xml:space="preserve">Maksimalan broj bodova koji svaka ponuda može ostvariti u okviru ovog kriterija je </w:t>
      </w:r>
      <w:r w:rsidR="00B0348B">
        <w:rPr>
          <w:rFonts w:ascii="Akkurat Light Pro" w:hAnsi="Akkurat Light Pro" w:cs="Arial"/>
          <w:sz w:val="20"/>
          <w:szCs w:val="20"/>
        </w:rPr>
        <w:t>5</w:t>
      </w:r>
      <w:r w:rsidRPr="00C557E8">
        <w:rPr>
          <w:rFonts w:ascii="Akkurat Light Pro" w:hAnsi="Akkurat Light Pro" w:cs="Arial"/>
          <w:sz w:val="20"/>
          <w:szCs w:val="20"/>
        </w:rPr>
        <w:t>0 bodova.</w:t>
      </w:r>
    </w:p>
    <w:p w14:paraId="77878C8C" w14:textId="77777777" w:rsidR="00B979B7" w:rsidRPr="00C557E8" w:rsidRDefault="00B979B7" w:rsidP="00B979B7">
      <w:pPr>
        <w:widowControl w:val="0"/>
        <w:autoSpaceDE w:val="0"/>
        <w:autoSpaceDN w:val="0"/>
        <w:ind w:left="180"/>
        <w:jc w:val="both"/>
        <w:rPr>
          <w:rFonts w:ascii="Akkurat Light Pro" w:hAnsi="Akkurat Light Pro" w:cs="Arial"/>
          <w:sz w:val="20"/>
          <w:szCs w:val="20"/>
        </w:rPr>
      </w:pPr>
    </w:p>
    <w:p w14:paraId="2627D258" w14:textId="77777777" w:rsidR="00B979B7" w:rsidRPr="00C557E8" w:rsidRDefault="00B979B7" w:rsidP="00B979B7">
      <w:pPr>
        <w:widowControl w:val="0"/>
        <w:autoSpaceDE w:val="0"/>
        <w:autoSpaceDN w:val="0"/>
        <w:jc w:val="both"/>
        <w:rPr>
          <w:rFonts w:ascii="Akkurat Light Pro" w:hAnsi="Akkurat Light Pro" w:cs="Arial"/>
          <w:sz w:val="20"/>
          <w:szCs w:val="20"/>
        </w:rPr>
      </w:pPr>
      <w:r w:rsidRPr="00C557E8">
        <w:rPr>
          <w:rFonts w:ascii="Akkurat Light Pro" w:hAnsi="Akkurat Light Pro" w:cs="Arial"/>
          <w:sz w:val="20"/>
          <w:szCs w:val="20"/>
        </w:rPr>
        <w:t>Ona valjana ponuda čija je ponuđena cijena najniža dobit će maksimalan broj bodova.</w:t>
      </w:r>
    </w:p>
    <w:p w14:paraId="60BD3AA1" w14:textId="77777777" w:rsidR="00B979B7" w:rsidRPr="00C557E8" w:rsidRDefault="00B979B7" w:rsidP="00B979B7">
      <w:pPr>
        <w:widowControl w:val="0"/>
        <w:autoSpaceDE w:val="0"/>
        <w:autoSpaceDN w:val="0"/>
        <w:jc w:val="both"/>
        <w:rPr>
          <w:rFonts w:ascii="Akkurat Light Pro" w:hAnsi="Akkurat Light Pro" w:cs="Arial"/>
          <w:sz w:val="20"/>
          <w:szCs w:val="20"/>
        </w:rPr>
      </w:pPr>
    </w:p>
    <w:p w14:paraId="567F2953" w14:textId="77777777" w:rsidR="00B979B7" w:rsidRPr="00C557E8" w:rsidRDefault="00B979B7" w:rsidP="00B979B7">
      <w:pPr>
        <w:widowControl w:val="0"/>
        <w:autoSpaceDE w:val="0"/>
        <w:autoSpaceDN w:val="0"/>
        <w:jc w:val="both"/>
        <w:rPr>
          <w:rFonts w:ascii="Akkurat Light Pro" w:hAnsi="Akkurat Light Pro" w:cs="Arial"/>
          <w:sz w:val="20"/>
          <w:szCs w:val="20"/>
        </w:rPr>
      </w:pPr>
      <w:r w:rsidRPr="00C557E8">
        <w:rPr>
          <w:rFonts w:ascii="Akkurat Light Pro" w:hAnsi="Akkurat Light Pro" w:cs="Arial"/>
          <w:sz w:val="20"/>
          <w:szCs w:val="20"/>
        </w:rPr>
        <w:t xml:space="preserve">Bodovna vrijednost prema ovom kriteriju izračunava se prema sljedećoj formuli: </w:t>
      </w:r>
    </w:p>
    <w:p w14:paraId="67613223" w14:textId="77777777" w:rsidR="00B979B7" w:rsidRPr="00C557E8" w:rsidRDefault="00B979B7" w:rsidP="00B979B7">
      <w:pPr>
        <w:widowControl w:val="0"/>
        <w:autoSpaceDE w:val="0"/>
        <w:autoSpaceDN w:val="0"/>
        <w:ind w:left="180"/>
        <w:jc w:val="both"/>
        <w:rPr>
          <w:rFonts w:ascii="Akkurat Light Pro" w:hAnsi="Akkurat Light Pro" w:cs="Arial"/>
          <w:sz w:val="20"/>
          <w:szCs w:val="20"/>
        </w:rPr>
      </w:pPr>
    </w:p>
    <w:p w14:paraId="16CD5284" w14:textId="797056A1" w:rsidR="00B979B7" w:rsidRPr="00C557E8" w:rsidRDefault="00B979B7" w:rsidP="00B979B7">
      <w:pPr>
        <w:widowControl w:val="0"/>
        <w:autoSpaceDE w:val="0"/>
        <w:autoSpaceDN w:val="0"/>
        <w:ind w:left="180"/>
        <w:jc w:val="both"/>
        <w:rPr>
          <w:rFonts w:ascii="Akkurat Light Pro" w:hAnsi="Akkurat Light Pro" w:cs="Arial"/>
          <w:sz w:val="20"/>
          <w:szCs w:val="20"/>
        </w:rPr>
      </w:pPr>
      <w:r w:rsidRPr="00C557E8">
        <w:rPr>
          <w:rFonts w:ascii="Akkurat Light Pro" w:hAnsi="Akkurat Light Pro" w:cs="Arial"/>
          <w:sz w:val="20"/>
          <w:szCs w:val="20"/>
        </w:rPr>
        <w:t>CP=</w:t>
      </w:r>
      <w:proofErr w:type="spellStart"/>
      <w:r w:rsidRPr="00C557E8">
        <w:rPr>
          <w:rFonts w:ascii="Akkurat Light Pro" w:hAnsi="Akkurat Light Pro" w:cs="Arial"/>
          <w:sz w:val="20"/>
          <w:szCs w:val="20"/>
        </w:rPr>
        <w:t>CPmin</w:t>
      </w:r>
      <w:proofErr w:type="spellEnd"/>
      <w:r w:rsidRPr="00C557E8">
        <w:rPr>
          <w:rFonts w:ascii="Akkurat Light Pro" w:hAnsi="Akkurat Light Pro" w:cs="Arial"/>
          <w:sz w:val="20"/>
          <w:szCs w:val="20"/>
        </w:rPr>
        <w:t xml:space="preserve"> /</w:t>
      </w:r>
      <w:proofErr w:type="spellStart"/>
      <w:r w:rsidRPr="00C557E8">
        <w:rPr>
          <w:rFonts w:ascii="Akkurat Light Pro" w:hAnsi="Akkurat Light Pro" w:cs="Arial"/>
          <w:sz w:val="20"/>
          <w:szCs w:val="20"/>
        </w:rPr>
        <w:t>CPpon</w:t>
      </w:r>
      <w:proofErr w:type="spellEnd"/>
      <w:r w:rsidRPr="00C557E8">
        <w:rPr>
          <w:rFonts w:ascii="Akkurat Light Pro" w:hAnsi="Akkurat Light Pro" w:cs="Arial"/>
          <w:sz w:val="20"/>
          <w:szCs w:val="20"/>
        </w:rPr>
        <w:t xml:space="preserve"> * </w:t>
      </w:r>
      <w:r w:rsidR="00B0348B">
        <w:rPr>
          <w:rFonts w:ascii="Akkurat Light Pro" w:hAnsi="Akkurat Light Pro" w:cs="Arial"/>
          <w:sz w:val="20"/>
          <w:szCs w:val="20"/>
        </w:rPr>
        <w:t>5</w:t>
      </w:r>
      <w:r w:rsidRPr="00C557E8">
        <w:rPr>
          <w:rFonts w:ascii="Akkurat Light Pro" w:hAnsi="Akkurat Light Pro" w:cs="Arial"/>
          <w:sz w:val="20"/>
          <w:szCs w:val="20"/>
        </w:rPr>
        <w:t>0</w:t>
      </w:r>
    </w:p>
    <w:p w14:paraId="5DE357B6" w14:textId="77777777" w:rsidR="00B979B7" w:rsidRPr="00C557E8" w:rsidRDefault="00B979B7" w:rsidP="00B979B7">
      <w:pPr>
        <w:widowControl w:val="0"/>
        <w:autoSpaceDE w:val="0"/>
        <w:autoSpaceDN w:val="0"/>
        <w:jc w:val="both"/>
        <w:rPr>
          <w:rFonts w:ascii="Akkurat Light Pro" w:hAnsi="Akkurat Light Pro" w:cs="Arial"/>
          <w:sz w:val="20"/>
          <w:szCs w:val="20"/>
        </w:rPr>
      </w:pPr>
    </w:p>
    <w:p w14:paraId="75A8BF13" w14:textId="77777777" w:rsidR="00B979B7" w:rsidRPr="00C557E8" w:rsidRDefault="00B979B7" w:rsidP="00B979B7">
      <w:pPr>
        <w:widowControl w:val="0"/>
        <w:autoSpaceDE w:val="0"/>
        <w:autoSpaceDN w:val="0"/>
        <w:ind w:left="1620" w:right="-32"/>
        <w:jc w:val="both"/>
        <w:rPr>
          <w:rFonts w:ascii="Akkurat Light Pro" w:hAnsi="Akkurat Light Pro" w:cs="Arial"/>
          <w:sz w:val="20"/>
          <w:szCs w:val="20"/>
        </w:rPr>
      </w:pPr>
      <w:r w:rsidRPr="00C557E8">
        <w:rPr>
          <w:rFonts w:ascii="Akkurat Light Pro" w:hAnsi="Akkurat Light Pro" w:cs="Arial"/>
          <w:sz w:val="20"/>
          <w:szCs w:val="20"/>
        </w:rPr>
        <w:t xml:space="preserve">CP=broj bodova koji je dobila ponuda za cijenu </w:t>
      </w:r>
    </w:p>
    <w:p w14:paraId="65B73390" w14:textId="77777777" w:rsidR="00B979B7" w:rsidRPr="00C557E8" w:rsidRDefault="00B979B7" w:rsidP="00B979B7">
      <w:pPr>
        <w:widowControl w:val="0"/>
        <w:autoSpaceDE w:val="0"/>
        <w:autoSpaceDN w:val="0"/>
        <w:ind w:left="1620" w:right="-32"/>
        <w:jc w:val="both"/>
        <w:rPr>
          <w:rFonts w:ascii="Akkurat Light Pro" w:hAnsi="Akkurat Light Pro" w:cs="Arial"/>
          <w:sz w:val="20"/>
          <w:szCs w:val="20"/>
        </w:rPr>
      </w:pPr>
      <w:proofErr w:type="spellStart"/>
      <w:r w:rsidRPr="00C557E8">
        <w:rPr>
          <w:rFonts w:ascii="Akkurat Light Pro" w:hAnsi="Akkurat Light Pro" w:cs="Arial"/>
          <w:sz w:val="20"/>
          <w:szCs w:val="20"/>
        </w:rPr>
        <w:t>CPmin</w:t>
      </w:r>
      <w:proofErr w:type="spellEnd"/>
      <w:r w:rsidRPr="00C557E8">
        <w:rPr>
          <w:rFonts w:ascii="Akkurat Light Pro" w:hAnsi="Akkurat Light Pro" w:cs="Arial"/>
          <w:sz w:val="20"/>
          <w:szCs w:val="20"/>
        </w:rPr>
        <w:t xml:space="preserve">=najniža ponuđena cijena valjane ponude u postupku nabave </w:t>
      </w:r>
    </w:p>
    <w:p w14:paraId="4041F84C" w14:textId="77777777" w:rsidR="00B979B7" w:rsidRPr="00C557E8" w:rsidRDefault="00B979B7" w:rsidP="00B979B7">
      <w:pPr>
        <w:widowControl w:val="0"/>
        <w:autoSpaceDE w:val="0"/>
        <w:autoSpaceDN w:val="0"/>
        <w:ind w:left="1620" w:right="-32"/>
        <w:jc w:val="both"/>
        <w:rPr>
          <w:rFonts w:ascii="Akkurat Light Pro" w:hAnsi="Akkurat Light Pro" w:cs="Arial"/>
          <w:sz w:val="20"/>
          <w:szCs w:val="20"/>
        </w:rPr>
      </w:pPr>
      <w:proofErr w:type="spellStart"/>
      <w:r w:rsidRPr="00C557E8">
        <w:rPr>
          <w:rFonts w:ascii="Akkurat Light Pro" w:hAnsi="Akkurat Light Pro" w:cs="Arial"/>
          <w:sz w:val="20"/>
          <w:szCs w:val="20"/>
        </w:rPr>
        <w:t>CPpon</w:t>
      </w:r>
      <w:proofErr w:type="spellEnd"/>
      <w:r w:rsidRPr="00C557E8">
        <w:rPr>
          <w:rFonts w:ascii="Akkurat Light Pro" w:hAnsi="Akkurat Light Pro" w:cs="Arial"/>
          <w:sz w:val="20"/>
          <w:szCs w:val="20"/>
        </w:rPr>
        <w:t xml:space="preserve">=ponuđena cijena ponude koja se ocjenjuje </w:t>
      </w:r>
    </w:p>
    <w:p w14:paraId="3DDF6569" w14:textId="6E856D7E" w:rsidR="00B979B7" w:rsidRPr="00C557E8" w:rsidRDefault="00B0348B" w:rsidP="00B979B7">
      <w:pPr>
        <w:widowControl w:val="0"/>
        <w:autoSpaceDE w:val="0"/>
        <w:autoSpaceDN w:val="0"/>
        <w:ind w:left="1620" w:right="-32"/>
        <w:jc w:val="both"/>
        <w:rPr>
          <w:rFonts w:ascii="Akkurat Light Pro" w:hAnsi="Akkurat Light Pro" w:cs="Arial"/>
          <w:sz w:val="20"/>
          <w:szCs w:val="20"/>
        </w:rPr>
      </w:pPr>
      <w:r>
        <w:rPr>
          <w:rFonts w:ascii="Akkurat Light Pro" w:hAnsi="Akkurat Light Pro" w:cs="Arial"/>
          <w:sz w:val="20"/>
          <w:szCs w:val="20"/>
        </w:rPr>
        <w:t>5</w:t>
      </w:r>
      <w:r w:rsidR="00B979B7" w:rsidRPr="00C557E8">
        <w:rPr>
          <w:rFonts w:ascii="Akkurat Light Pro" w:hAnsi="Akkurat Light Pro" w:cs="Arial"/>
          <w:sz w:val="20"/>
          <w:szCs w:val="20"/>
        </w:rPr>
        <w:t>0=maksimalan broj bodova za kriterij cijene</w:t>
      </w:r>
    </w:p>
    <w:p w14:paraId="3E4232E7" w14:textId="77777777" w:rsidR="00B979B7" w:rsidRPr="00C557E8" w:rsidRDefault="00B979B7" w:rsidP="00B979B7">
      <w:pPr>
        <w:widowControl w:val="0"/>
        <w:autoSpaceDE w:val="0"/>
        <w:autoSpaceDN w:val="0"/>
        <w:jc w:val="both"/>
        <w:rPr>
          <w:rFonts w:ascii="Akkurat Light Pro" w:hAnsi="Akkurat Light Pro" w:cs="Arial"/>
          <w:sz w:val="20"/>
          <w:szCs w:val="20"/>
        </w:rPr>
      </w:pPr>
    </w:p>
    <w:p w14:paraId="0CA7A5E2" w14:textId="564AAB3E" w:rsidR="00B979B7" w:rsidRPr="00C557E8" w:rsidRDefault="00B979B7" w:rsidP="00B979B7">
      <w:pPr>
        <w:widowControl w:val="0"/>
        <w:autoSpaceDE w:val="0"/>
        <w:autoSpaceDN w:val="0"/>
        <w:jc w:val="both"/>
        <w:rPr>
          <w:rFonts w:ascii="Akkurat Light Pro" w:hAnsi="Akkurat Light Pro" w:cs="Arial"/>
          <w:sz w:val="20"/>
          <w:szCs w:val="20"/>
        </w:rPr>
      </w:pPr>
      <w:r w:rsidRPr="00C557E8">
        <w:rPr>
          <w:rFonts w:ascii="Akkurat Light Pro" w:hAnsi="Akkurat Light Pro" w:cs="Arial"/>
          <w:sz w:val="20"/>
          <w:szCs w:val="20"/>
        </w:rPr>
        <w:t>Broj bodova za promatranu ponudu po kriteriju cijene izračunat će se sukladno gore navedenoj formuli te će se isti iskazati kao broj zaokružen na dva decimalna mjesta.</w:t>
      </w:r>
    </w:p>
    <w:p w14:paraId="2547F750" w14:textId="54E78AEF" w:rsidR="00B979B7" w:rsidRPr="00C557E8" w:rsidRDefault="00B979B7" w:rsidP="00B979B7">
      <w:pPr>
        <w:widowControl w:val="0"/>
        <w:autoSpaceDE w:val="0"/>
        <w:autoSpaceDN w:val="0"/>
        <w:jc w:val="both"/>
        <w:rPr>
          <w:rFonts w:ascii="Akkurat Light Pro" w:hAnsi="Akkurat Light Pro" w:cs="Arial"/>
          <w:sz w:val="20"/>
          <w:szCs w:val="20"/>
        </w:rPr>
      </w:pPr>
    </w:p>
    <w:p w14:paraId="51C9C89E" w14:textId="45222E6A" w:rsidR="00B979B7" w:rsidRPr="00C557E8" w:rsidRDefault="00B979B7" w:rsidP="00B979B7">
      <w:pPr>
        <w:widowControl w:val="0"/>
        <w:autoSpaceDE w:val="0"/>
        <w:autoSpaceDN w:val="0"/>
        <w:jc w:val="both"/>
        <w:rPr>
          <w:rFonts w:ascii="Akkurat Light Pro" w:hAnsi="Akkurat Light Pro" w:cs="Arial"/>
          <w:sz w:val="20"/>
          <w:szCs w:val="20"/>
        </w:rPr>
      </w:pPr>
    </w:p>
    <w:p w14:paraId="4B5B6A41" w14:textId="4912E10D" w:rsidR="00B979B7" w:rsidRPr="00C557E8" w:rsidRDefault="00B979B7" w:rsidP="00B979B7">
      <w:pPr>
        <w:widowControl w:val="0"/>
        <w:autoSpaceDE w:val="0"/>
        <w:autoSpaceDN w:val="0"/>
        <w:jc w:val="both"/>
        <w:rPr>
          <w:rFonts w:ascii="Akkurat Light Pro" w:hAnsi="Akkurat Light Pro" w:cs="Arial"/>
          <w:b/>
          <w:bCs/>
          <w:sz w:val="20"/>
          <w:szCs w:val="20"/>
        </w:rPr>
      </w:pPr>
      <w:r w:rsidRPr="00C557E8">
        <w:rPr>
          <w:rFonts w:ascii="Akkurat Light Pro" w:hAnsi="Akkurat Light Pro" w:cs="Arial"/>
          <w:b/>
          <w:bCs/>
          <w:sz w:val="20"/>
          <w:szCs w:val="20"/>
        </w:rPr>
        <w:t xml:space="preserve">5.2. Trajanje jamstvenog roka za otklanjanje nedostataka (nefinancijski kriterij) – </w:t>
      </w:r>
      <w:r w:rsidR="00B0348B">
        <w:rPr>
          <w:rFonts w:ascii="Akkurat Light Pro" w:hAnsi="Akkurat Light Pro" w:cs="Arial"/>
          <w:b/>
          <w:bCs/>
          <w:sz w:val="20"/>
          <w:szCs w:val="20"/>
        </w:rPr>
        <w:t>1</w:t>
      </w:r>
      <w:r w:rsidRPr="00C557E8">
        <w:rPr>
          <w:rFonts w:ascii="Akkurat Light Pro" w:hAnsi="Akkurat Light Pro" w:cs="Arial"/>
          <w:b/>
          <w:bCs/>
          <w:sz w:val="20"/>
          <w:szCs w:val="20"/>
        </w:rPr>
        <w:t>0 bodova</w:t>
      </w:r>
    </w:p>
    <w:p w14:paraId="2C1E2F8B" w14:textId="77777777" w:rsidR="00B979B7" w:rsidRPr="00C557E8" w:rsidRDefault="00B979B7" w:rsidP="00B979B7">
      <w:pPr>
        <w:widowControl w:val="0"/>
        <w:autoSpaceDE w:val="0"/>
        <w:autoSpaceDN w:val="0"/>
        <w:ind w:right="109"/>
        <w:jc w:val="both"/>
        <w:rPr>
          <w:rFonts w:ascii="Akkurat Light Pro" w:hAnsi="Akkurat Light Pro" w:cs="Arial"/>
          <w:b/>
          <w:sz w:val="20"/>
          <w:szCs w:val="20"/>
        </w:rPr>
      </w:pPr>
    </w:p>
    <w:p w14:paraId="1D12B161" w14:textId="24FAA3A2" w:rsidR="00B979B7" w:rsidRPr="00C557E8" w:rsidRDefault="00B979B7" w:rsidP="00B979B7">
      <w:pPr>
        <w:widowControl w:val="0"/>
        <w:autoSpaceDE w:val="0"/>
        <w:autoSpaceDN w:val="0"/>
        <w:ind w:right="109"/>
        <w:jc w:val="both"/>
        <w:rPr>
          <w:rFonts w:ascii="Akkurat Light Pro" w:hAnsi="Akkurat Light Pro" w:cs="Arial"/>
          <w:sz w:val="20"/>
          <w:szCs w:val="20"/>
        </w:rPr>
      </w:pPr>
      <w:r w:rsidRPr="00C557E8">
        <w:rPr>
          <w:rFonts w:ascii="Akkurat Light Pro" w:hAnsi="Akkurat Light Pro" w:cs="Arial"/>
          <w:sz w:val="20"/>
          <w:szCs w:val="20"/>
        </w:rPr>
        <w:t>Naručitelj kao jedan od kriterija određuje duljinu trajanja jamstvenog roka za otklanjanje nedostataka</w:t>
      </w:r>
      <w:r w:rsidR="00451A55" w:rsidRPr="00C557E8">
        <w:rPr>
          <w:rFonts w:ascii="Akkurat Light Pro" w:hAnsi="Akkurat Light Pro" w:cs="Arial"/>
          <w:sz w:val="20"/>
          <w:szCs w:val="20"/>
        </w:rPr>
        <w:t>.</w:t>
      </w:r>
    </w:p>
    <w:p w14:paraId="712B8D75" w14:textId="77777777" w:rsidR="00B979B7" w:rsidRPr="00C557E8" w:rsidRDefault="00B979B7" w:rsidP="00B979B7">
      <w:pPr>
        <w:widowControl w:val="0"/>
        <w:autoSpaceDE w:val="0"/>
        <w:autoSpaceDN w:val="0"/>
        <w:ind w:left="180" w:right="109"/>
        <w:jc w:val="both"/>
        <w:rPr>
          <w:rFonts w:ascii="Akkurat Light Pro" w:hAnsi="Akkurat Light Pro" w:cs="Arial"/>
          <w:sz w:val="20"/>
          <w:szCs w:val="20"/>
        </w:rPr>
      </w:pPr>
    </w:p>
    <w:p w14:paraId="2EDEBCB0" w14:textId="5232BA0B" w:rsidR="00B979B7" w:rsidRPr="00C557E8" w:rsidRDefault="00B979B7" w:rsidP="00B979B7">
      <w:pPr>
        <w:widowControl w:val="0"/>
        <w:autoSpaceDE w:val="0"/>
        <w:autoSpaceDN w:val="0"/>
        <w:ind w:right="109"/>
        <w:jc w:val="both"/>
        <w:rPr>
          <w:rFonts w:ascii="Akkurat Light Pro" w:hAnsi="Akkurat Light Pro" w:cs="Arial"/>
          <w:sz w:val="20"/>
          <w:szCs w:val="20"/>
        </w:rPr>
      </w:pPr>
      <w:r w:rsidRPr="00C557E8">
        <w:rPr>
          <w:rFonts w:ascii="Akkurat Light Pro" w:hAnsi="Akkurat Light Pro" w:cs="Arial"/>
          <w:sz w:val="20"/>
          <w:szCs w:val="20"/>
        </w:rPr>
        <w:t xml:space="preserve">Maksimalni broj bodova koji ponuditelj može dobiti prema ovom kriteriju je </w:t>
      </w:r>
      <w:r w:rsidR="00B0348B">
        <w:rPr>
          <w:rFonts w:ascii="Akkurat Light Pro" w:hAnsi="Akkurat Light Pro" w:cs="Arial"/>
          <w:sz w:val="20"/>
          <w:szCs w:val="20"/>
        </w:rPr>
        <w:t>1</w:t>
      </w:r>
      <w:r w:rsidRPr="00C557E8">
        <w:rPr>
          <w:rFonts w:ascii="Akkurat Light Pro" w:hAnsi="Akkurat Light Pro" w:cs="Arial"/>
          <w:sz w:val="20"/>
          <w:szCs w:val="20"/>
        </w:rPr>
        <w:t xml:space="preserve">0. </w:t>
      </w:r>
    </w:p>
    <w:p w14:paraId="5F094421" w14:textId="01879B41" w:rsidR="00976863" w:rsidRPr="00C557E8" w:rsidRDefault="00976863" w:rsidP="00B979B7">
      <w:pPr>
        <w:widowControl w:val="0"/>
        <w:autoSpaceDE w:val="0"/>
        <w:autoSpaceDN w:val="0"/>
        <w:ind w:right="109"/>
        <w:jc w:val="both"/>
        <w:rPr>
          <w:rFonts w:ascii="Akkurat Light Pro" w:hAnsi="Akkurat Light Pro" w:cs="Arial"/>
          <w:sz w:val="20"/>
          <w:szCs w:val="20"/>
        </w:rPr>
      </w:pPr>
    </w:p>
    <w:p w14:paraId="4A5BCA5B" w14:textId="07FE1A0D" w:rsidR="00976863" w:rsidRPr="00C557E8" w:rsidRDefault="00976863" w:rsidP="00B979B7">
      <w:pPr>
        <w:widowControl w:val="0"/>
        <w:autoSpaceDE w:val="0"/>
        <w:autoSpaceDN w:val="0"/>
        <w:ind w:right="109"/>
        <w:jc w:val="both"/>
        <w:rPr>
          <w:rFonts w:ascii="Akkurat Light Pro" w:hAnsi="Akkurat Light Pro" w:cs="Arial"/>
          <w:sz w:val="20"/>
          <w:szCs w:val="20"/>
        </w:rPr>
      </w:pPr>
      <w:r w:rsidRPr="00C557E8">
        <w:rPr>
          <w:rFonts w:ascii="Akkurat Light Pro" w:hAnsi="Akkurat Light Pro" w:cs="Arial"/>
          <w:sz w:val="20"/>
          <w:szCs w:val="20"/>
        </w:rPr>
        <w:t xml:space="preserve">Minimalno trajanje predmetnog jamstvenog roka iznosi 24 mjeseca od dana izvršene primopredaje radova (potpisivanja Zapisnika o primopredaji).  </w:t>
      </w:r>
    </w:p>
    <w:p w14:paraId="31F97717" w14:textId="77777777" w:rsidR="00B979B7" w:rsidRPr="00C557E8" w:rsidRDefault="00B979B7" w:rsidP="00B979B7">
      <w:pPr>
        <w:widowControl w:val="0"/>
        <w:autoSpaceDE w:val="0"/>
        <w:autoSpaceDN w:val="0"/>
        <w:ind w:right="109"/>
        <w:jc w:val="both"/>
        <w:rPr>
          <w:rFonts w:ascii="Akkurat Light Pro" w:hAnsi="Akkurat Light Pro" w:cs="Arial"/>
          <w:sz w:val="20"/>
          <w:szCs w:val="20"/>
        </w:rPr>
      </w:pPr>
    </w:p>
    <w:p w14:paraId="4A5A8E50" w14:textId="15692537" w:rsidR="00B979B7" w:rsidRPr="00C557E8" w:rsidRDefault="00B979B7" w:rsidP="00B979B7">
      <w:pPr>
        <w:widowControl w:val="0"/>
        <w:autoSpaceDE w:val="0"/>
        <w:autoSpaceDN w:val="0"/>
        <w:ind w:right="109"/>
        <w:jc w:val="both"/>
        <w:rPr>
          <w:rFonts w:ascii="Akkurat Light Pro" w:hAnsi="Akkurat Light Pro" w:cs="Arial"/>
          <w:sz w:val="20"/>
          <w:szCs w:val="20"/>
        </w:rPr>
      </w:pPr>
      <w:r w:rsidRPr="00C557E8">
        <w:rPr>
          <w:rFonts w:ascii="Akkurat Light Pro" w:hAnsi="Akkurat Light Pro" w:cs="Arial"/>
          <w:sz w:val="20"/>
          <w:szCs w:val="20"/>
        </w:rPr>
        <w:t xml:space="preserve">Ponude se boduju na način da valjana ponuda u kojoj je iskazan najduži jamstveni rok dobiva </w:t>
      </w:r>
      <w:r w:rsidR="00CB04DE">
        <w:rPr>
          <w:rFonts w:ascii="Akkurat Light Pro" w:hAnsi="Akkurat Light Pro" w:cs="Arial"/>
          <w:sz w:val="20"/>
          <w:szCs w:val="20"/>
        </w:rPr>
        <w:t>10</w:t>
      </w:r>
      <w:r w:rsidRPr="00C557E8">
        <w:rPr>
          <w:rFonts w:ascii="Akkurat Light Pro" w:hAnsi="Akkurat Light Pro" w:cs="Arial"/>
          <w:sz w:val="20"/>
          <w:szCs w:val="20"/>
        </w:rPr>
        <w:t xml:space="preserve"> bodova a svaka druga ponuda s kraćim rokom razmjerno manji broj bodova, a prema sljedećoj</w:t>
      </w:r>
      <w:r w:rsidRPr="00C557E8">
        <w:rPr>
          <w:rFonts w:ascii="Akkurat Light Pro" w:hAnsi="Akkurat Light Pro" w:cs="Arial"/>
          <w:spacing w:val="-19"/>
          <w:sz w:val="20"/>
          <w:szCs w:val="20"/>
        </w:rPr>
        <w:t xml:space="preserve"> </w:t>
      </w:r>
      <w:r w:rsidRPr="00C557E8">
        <w:rPr>
          <w:rFonts w:ascii="Akkurat Light Pro" w:hAnsi="Akkurat Light Pro" w:cs="Arial"/>
          <w:sz w:val="20"/>
          <w:szCs w:val="20"/>
        </w:rPr>
        <w:t>formuli:</w:t>
      </w:r>
    </w:p>
    <w:p w14:paraId="0F126E8E" w14:textId="77777777" w:rsidR="00B979B7" w:rsidRPr="00C557E8" w:rsidRDefault="00B979B7" w:rsidP="00B979B7">
      <w:pPr>
        <w:widowControl w:val="0"/>
        <w:autoSpaceDE w:val="0"/>
        <w:autoSpaceDN w:val="0"/>
        <w:ind w:left="180" w:right="109"/>
        <w:jc w:val="both"/>
        <w:rPr>
          <w:rFonts w:ascii="Akkurat Light Pro" w:hAnsi="Akkurat Light Pro" w:cs="Arial"/>
          <w:sz w:val="20"/>
          <w:szCs w:val="20"/>
        </w:rPr>
      </w:pPr>
    </w:p>
    <w:p w14:paraId="5127E8BE" w14:textId="58F855D8" w:rsidR="00B979B7" w:rsidRPr="00C557E8" w:rsidRDefault="00B979B7" w:rsidP="00B979B7">
      <w:pPr>
        <w:widowControl w:val="0"/>
        <w:autoSpaceDE w:val="0"/>
        <w:autoSpaceDN w:val="0"/>
        <w:ind w:left="180" w:right="109"/>
        <w:jc w:val="both"/>
        <w:rPr>
          <w:rFonts w:ascii="Akkurat Light Pro" w:hAnsi="Akkurat Light Pro" w:cs="Arial"/>
          <w:sz w:val="20"/>
          <w:szCs w:val="20"/>
        </w:rPr>
      </w:pPr>
      <w:r w:rsidRPr="00C557E8">
        <w:rPr>
          <w:rFonts w:ascii="Akkurat Light Pro" w:hAnsi="Akkurat Light Pro" w:cs="Arial"/>
          <w:sz w:val="20"/>
          <w:szCs w:val="20"/>
        </w:rPr>
        <w:t>J=</w:t>
      </w:r>
      <w:proofErr w:type="spellStart"/>
      <w:r w:rsidRPr="00C557E8">
        <w:rPr>
          <w:rFonts w:ascii="Akkurat Light Pro" w:hAnsi="Akkurat Light Pro" w:cs="Arial"/>
          <w:sz w:val="20"/>
          <w:szCs w:val="20"/>
        </w:rPr>
        <w:t>Jo</w:t>
      </w:r>
      <w:proofErr w:type="spellEnd"/>
      <w:r w:rsidRPr="00C557E8">
        <w:rPr>
          <w:rFonts w:ascii="Akkurat Light Pro" w:hAnsi="Akkurat Light Pro" w:cs="Arial"/>
          <w:sz w:val="20"/>
          <w:szCs w:val="20"/>
        </w:rPr>
        <w:t>/</w:t>
      </w:r>
      <w:proofErr w:type="spellStart"/>
      <w:r w:rsidRPr="00C557E8">
        <w:rPr>
          <w:rFonts w:ascii="Akkurat Light Pro" w:hAnsi="Akkurat Light Pro" w:cs="Arial"/>
          <w:sz w:val="20"/>
          <w:szCs w:val="20"/>
        </w:rPr>
        <w:t>Jn</w:t>
      </w:r>
      <w:proofErr w:type="spellEnd"/>
      <w:r w:rsidRPr="00C557E8">
        <w:rPr>
          <w:rFonts w:ascii="Akkurat Light Pro" w:hAnsi="Akkurat Light Pro" w:cs="Arial"/>
          <w:sz w:val="20"/>
          <w:szCs w:val="20"/>
        </w:rPr>
        <w:t xml:space="preserve"> * </w:t>
      </w:r>
      <w:r w:rsidR="00B0348B">
        <w:rPr>
          <w:rFonts w:ascii="Akkurat Light Pro" w:hAnsi="Akkurat Light Pro" w:cs="Arial"/>
          <w:sz w:val="20"/>
          <w:szCs w:val="20"/>
        </w:rPr>
        <w:t>1</w:t>
      </w:r>
      <w:r w:rsidRPr="00C557E8">
        <w:rPr>
          <w:rFonts w:ascii="Akkurat Light Pro" w:hAnsi="Akkurat Light Pro" w:cs="Arial"/>
          <w:sz w:val="20"/>
          <w:szCs w:val="20"/>
        </w:rPr>
        <w:t xml:space="preserve">0, </w:t>
      </w:r>
    </w:p>
    <w:p w14:paraId="0318B2D8" w14:textId="77777777" w:rsidR="00B979B7" w:rsidRPr="00C557E8" w:rsidRDefault="00B979B7" w:rsidP="00B979B7">
      <w:pPr>
        <w:widowControl w:val="0"/>
        <w:autoSpaceDE w:val="0"/>
        <w:autoSpaceDN w:val="0"/>
        <w:ind w:left="180" w:right="109"/>
        <w:jc w:val="both"/>
        <w:rPr>
          <w:rFonts w:ascii="Akkurat Light Pro" w:hAnsi="Akkurat Light Pro" w:cs="Arial"/>
          <w:sz w:val="20"/>
          <w:szCs w:val="20"/>
        </w:rPr>
      </w:pPr>
    </w:p>
    <w:p w14:paraId="6591B892" w14:textId="77777777" w:rsidR="00B979B7" w:rsidRPr="00C557E8" w:rsidRDefault="00B979B7" w:rsidP="00B979B7">
      <w:pPr>
        <w:widowControl w:val="0"/>
        <w:autoSpaceDE w:val="0"/>
        <w:autoSpaceDN w:val="0"/>
        <w:ind w:left="900" w:right="109" w:firstLine="540"/>
        <w:jc w:val="both"/>
        <w:rPr>
          <w:rFonts w:ascii="Akkurat Light Pro" w:hAnsi="Akkurat Light Pro" w:cs="Arial"/>
          <w:sz w:val="20"/>
          <w:szCs w:val="20"/>
        </w:rPr>
      </w:pPr>
      <w:r w:rsidRPr="00C557E8">
        <w:rPr>
          <w:rFonts w:ascii="Akkurat Light Pro" w:hAnsi="Akkurat Light Pro" w:cs="Arial"/>
          <w:sz w:val="20"/>
          <w:szCs w:val="20"/>
        </w:rPr>
        <w:t xml:space="preserve">J= broj bodova koje je dobila ponuda za ponuđeni jamstveni rok </w:t>
      </w:r>
    </w:p>
    <w:p w14:paraId="2262AA69" w14:textId="77777777" w:rsidR="00B979B7" w:rsidRPr="00C557E8" w:rsidRDefault="00B979B7" w:rsidP="00B979B7">
      <w:pPr>
        <w:widowControl w:val="0"/>
        <w:autoSpaceDE w:val="0"/>
        <w:autoSpaceDN w:val="0"/>
        <w:ind w:left="900" w:right="109" w:firstLine="540"/>
        <w:jc w:val="both"/>
        <w:rPr>
          <w:rFonts w:ascii="Akkurat Light Pro" w:hAnsi="Akkurat Light Pro" w:cs="Arial"/>
          <w:sz w:val="20"/>
          <w:szCs w:val="20"/>
        </w:rPr>
      </w:pPr>
      <w:proofErr w:type="spellStart"/>
      <w:r w:rsidRPr="00C557E8">
        <w:rPr>
          <w:rFonts w:ascii="Akkurat Light Pro" w:hAnsi="Akkurat Light Pro" w:cs="Arial"/>
          <w:sz w:val="20"/>
          <w:szCs w:val="20"/>
        </w:rPr>
        <w:t>Jo</w:t>
      </w:r>
      <w:proofErr w:type="spellEnd"/>
      <w:r w:rsidRPr="00C557E8">
        <w:rPr>
          <w:rFonts w:ascii="Akkurat Light Pro" w:hAnsi="Akkurat Light Pro" w:cs="Arial"/>
          <w:sz w:val="20"/>
          <w:szCs w:val="20"/>
        </w:rPr>
        <w:t xml:space="preserve">= jamstveni rok koji je ponuđen u ponudi koja se ocjenjuje </w:t>
      </w:r>
    </w:p>
    <w:p w14:paraId="3E3041CE" w14:textId="77777777" w:rsidR="00B979B7" w:rsidRPr="00C557E8" w:rsidRDefault="00B979B7" w:rsidP="00B979B7">
      <w:pPr>
        <w:widowControl w:val="0"/>
        <w:autoSpaceDE w:val="0"/>
        <w:autoSpaceDN w:val="0"/>
        <w:ind w:left="900" w:right="109" w:firstLine="540"/>
        <w:jc w:val="both"/>
        <w:rPr>
          <w:rFonts w:ascii="Akkurat Light Pro" w:hAnsi="Akkurat Light Pro" w:cs="Arial"/>
          <w:sz w:val="20"/>
          <w:szCs w:val="20"/>
        </w:rPr>
      </w:pPr>
      <w:proofErr w:type="spellStart"/>
      <w:r w:rsidRPr="00C557E8">
        <w:rPr>
          <w:rFonts w:ascii="Akkurat Light Pro" w:hAnsi="Akkurat Light Pro" w:cs="Arial"/>
          <w:sz w:val="20"/>
          <w:szCs w:val="20"/>
        </w:rPr>
        <w:t>Jn</w:t>
      </w:r>
      <w:proofErr w:type="spellEnd"/>
      <w:r w:rsidRPr="00C557E8">
        <w:rPr>
          <w:rFonts w:ascii="Akkurat Light Pro" w:hAnsi="Akkurat Light Pro" w:cs="Arial"/>
          <w:sz w:val="20"/>
          <w:szCs w:val="20"/>
        </w:rPr>
        <w:t>= najduži ponuđeni jamstveni rok valjane ponude u postupku nabave</w:t>
      </w:r>
    </w:p>
    <w:p w14:paraId="5C59567F" w14:textId="50719C43" w:rsidR="00B979B7" w:rsidRDefault="00B0348B" w:rsidP="00B979B7">
      <w:pPr>
        <w:widowControl w:val="0"/>
        <w:autoSpaceDE w:val="0"/>
        <w:autoSpaceDN w:val="0"/>
        <w:ind w:left="900" w:right="109" w:firstLine="540"/>
        <w:jc w:val="both"/>
        <w:rPr>
          <w:rFonts w:ascii="Akkurat Light Pro" w:hAnsi="Akkurat Light Pro" w:cs="Arial"/>
          <w:sz w:val="20"/>
          <w:szCs w:val="20"/>
        </w:rPr>
      </w:pPr>
      <w:r>
        <w:rPr>
          <w:rFonts w:ascii="Akkurat Light Pro" w:hAnsi="Akkurat Light Pro" w:cs="Arial"/>
          <w:sz w:val="20"/>
          <w:szCs w:val="20"/>
        </w:rPr>
        <w:t>1</w:t>
      </w:r>
      <w:r w:rsidR="00B979B7" w:rsidRPr="00C557E8">
        <w:rPr>
          <w:rFonts w:ascii="Akkurat Light Pro" w:hAnsi="Akkurat Light Pro" w:cs="Arial"/>
          <w:sz w:val="20"/>
          <w:szCs w:val="20"/>
        </w:rPr>
        <w:t>0= maksimalni broj bodova</w:t>
      </w:r>
    </w:p>
    <w:p w14:paraId="64330BB6" w14:textId="15553E34" w:rsidR="00976863" w:rsidRPr="00C557E8" w:rsidRDefault="00976863" w:rsidP="00B979B7">
      <w:pPr>
        <w:widowControl w:val="0"/>
        <w:autoSpaceDE w:val="0"/>
        <w:autoSpaceDN w:val="0"/>
        <w:ind w:left="900" w:right="109" w:firstLine="540"/>
        <w:jc w:val="both"/>
        <w:rPr>
          <w:rFonts w:ascii="Akkurat Light Pro" w:hAnsi="Akkurat Light Pro" w:cs="Arial"/>
          <w:sz w:val="20"/>
          <w:szCs w:val="20"/>
        </w:rPr>
      </w:pPr>
    </w:p>
    <w:p w14:paraId="024018C0" w14:textId="72F96909" w:rsidR="00976863" w:rsidRDefault="00976863" w:rsidP="00976863">
      <w:pPr>
        <w:widowControl w:val="0"/>
        <w:autoSpaceDE w:val="0"/>
        <w:autoSpaceDN w:val="0"/>
        <w:ind w:right="109"/>
        <w:jc w:val="both"/>
        <w:rPr>
          <w:rFonts w:ascii="Akkurat Light Pro" w:hAnsi="Akkurat Light Pro" w:cs="Arial"/>
          <w:sz w:val="20"/>
          <w:szCs w:val="20"/>
        </w:rPr>
      </w:pPr>
      <w:r w:rsidRPr="00C557E8">
        <w:rPr>
          <w:rFonts w:ascii="Akkurat Light Pro" w:hAnsi="Akkurat Light Pro" w:cs="Arial"/>
          <w:sz w:val="20"/>
          <w:szCs w:val="20"/>
        </w:rPr>
        <w:t>Pritom, u slučaju nuđenja jamstvenog roka od 24 mjeseca ili manje, ponuditelj dobiva 0 bodova. Ponuditelji predajom ponude pristaje na minimalni jamstveni rok, ako u ponudi nije naznačeno da nudi duži jamstveni rok od minimalnog.</w:t>
      </w:r>
    </w:p>
    <w:p w14:paraId="29CF852C" w14:textId="77777777" w:rsidR="00BB1EAD" w:rsidRDefault="00BB1EAD" w:rsidP="00976863">
      <w:pPr>
        <w:widowControl w:val="0"/>
        <w:autoSpaceDE w:val="0"/>
        <w:autoSpaceDN w:val="0"/>
        <w:ind w:right="109"/>
        <w:jc w:val="both"/>
        <w:rPr>
          <w:rFonts w:ascii="Akkurat Light Pro" w:hAnsi="Akkurat Light Pro" w:cs="Arial"/>
          <w:sz w:val="20"/>
          <w:szCs w:val="20"/>
        </w:rPr>
      </w:pPr>
    </w:p>
    <w:p w14:paraId="5B5D8A62" w14:textId="2AE5D2C2"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Najduže trajanje jamstvenog roka je </w:t>
      </w:r>
      <w:r>
        <w:rPr>
          <w:rFonts w:ascii="Akkurat Light Pro" w:hAnsi="Akkurat Light Pro" w:cs="Arial"/>
          <w:sz w:val="20"/>
          <w:szCs w:val="20"/>
        </w:rPr>
        <w:t>120</w:t>
      </w:r>
      <w:r w:rsidRPr="00BB1EAD">
        <w:rPr>
          <w:rFonts w:ascii="Akkurat Light Pro" w:hAnsi="Akkurat Light Pro" w:cs="Arial"/>
          <w:sz w:val="20"/>
          <w:szCs w:val="20"/>
        </w:rPr>
        <w:t xml:space="preserve"> mjeseci koje će se uzimati u obzir za potrebe dodjele bodova. Ako ponuditelj ponudi duži rok od </w:t>
      </w:r>
      <w:r>
        <w:rPr>
          <w:rFonts w:ascii="Akkurat Light Pro" w:hAnsi="Akkurat Light Pro" w:cs="Arial"/>
          <w:sz w:val="20"/>
          <w:szCs w:val="20"/>
        </w:rPr>
        <w:t>120</w:t>
      </w:r>
      <w:r w:rsidRPr="00BB1EAD">
        <w:rPr>
          <w:rFonts w:ascii="Akkurat Light Pro" w:hAnsi="Akkurat Light Pro" w:cs="Arial"/>
          <w:sz w:val="20"/>
          <w:szCs w:val="20"/>
        </w:rPr>
        <w:t xml:space="preserve"> mjeseci smatrat će se da je ponudio jamstveni rok u trajanju od </w:t>
      </w:r>
      <w:r>
        <w:rPr>
          <w:rFonts w:ascii="Akkurat Light Pro" w:hAnsi="Akkurat Light Pro" w:cs="Arial"/>
          <w:sz w:val="20"/>
          <w:szCs w:val="20"/>
        </w:rPr>
        <w:t>120</w:t>
      </w:r>
      <w:r w:rsidRPr="00BB1EAD">
        <w:rPr>
          <w:rFonts w:ascii="Akkurat Light Pro" w:hAnsi="Akkurat Light Pro" w:cs="Arial"/>
          <w:sz w:val="20"/>
          <w:szCs w:val="20"/>
        </w:rPr>
        <w:t xml:space="preserve"> mjeseci.</w:t>
      </w:r>
    </w:p>
    <w:p w14:paraId="5521E45E" w14:textId="77777777" w:rsidR="00976863" w:rsidRPr="00C557E8" w:rsidRDefault="00976863" w:rsidP="00976863">
      <w:pPr>
        <w:widowControl w:val="0"/>
        <w:autoSpaceDE w:val="0"/>
        <w:autoSpaceDN w:val="0"/>
        <w:adjustRightInd w:val="0"/>
        <w:rPr>
          <w:rFonts w:ascii="Akkurat Light Pro" w:hAnsi="Akkurat Light Pro" w:cs="Arial"/>
          <w:sz w:val="20"/>
          <w:szCs w:val="20"/>
        </w:rPr>
      </w:pPr>
    </w:p>
    <w:p w14:paraId="1042D23A" w14:textId="5FCFA43C" w:rsidR="00976863" w:rsidRPr="00C557E8" w:rsidRDefault="00976863" w:rsidP="00DC22F6">
      <w:pPr>
        <w:widowControl w:val="0"/>
        <w:autoSpaceDE w:val="0"/>
        <w:autoSpaceDN w:val="0"/>
        <w:adjustRightInd w:val="0"/>
        <w:jc w:val="both"/>
        <w:rPr>
          <w:rFonts w:ascii="Akkurat Light Pro" w:hAnsi="Akkurat Light Pro" w:cs="Arial"/>
          <w:sz w:val="20"/>
          <w:szCs w:val="20"/>
        </w:rPr>
      </w:pPr>
      <w:r w:rsidRPr="00C557E8">
        <w:rPr>
          <w:rFonts w:ascii="Akkurat Light Pro" w:hAnsi="Akkurat Light Pro" w:cs="Arial"/>
          <w:sz w:val="20"/>
          <w:szCs w:val="20"/>
        </w:rPr>
        <w:t>Jamstveni rok moguće je iskazivati isključivo cijelim brojem u mjesecima. Ponuđeni jamstveni rok od 24 mjeseca bodovat će se s 0 bodova. Za slučaj da se dužina roka iskaže u danima ili godinama, za potrebe ocjenjivanja i izvršenja ugovora o radovima smatrat će se da je 30 dana 1 mjesec, a 1 godina 12 mjeseci.</w:t>
      </w:r>
    </w:p>
    <w:p w14:paraId="6E87BA02" w14:textId="77777777" w:rsidR="00976863" w:rsidRPr="00C557E8" w:rsidRDefault="00976863" w:rsidP="00976863">
      <w:pPr>
        <w:widowControl w:val="0"/>
        <w:autoSpaceDE w:val="0"/>
        <w:autoSpaceDN w:val="0"/>
        <w:adjustRightInd w:val="0"/>
        <w:rPr>
          <w:rFonts w:ascii="Akkurat Light Pro" w:hAnsi="Akkurat Light Pro" w:cs="Arial"/>
          <w:sz w:val="20"/>
          <w:szCs w:val="20"/>
        </w:rPr>
      </w:pPr>
    </w:p>
    <w:p w14:paraId="632ED5BF" w14:textId="67F7CEBE" w:rsidR="00976863" w:rsidRPr="00C557E8" w:rsidRDefault="00976863" w:rsidP="00976863">
      <w:pPr>
        <w:widowControl w:val="0"/>
        <w:autoSpaceDE w:val="0"/>
        <w:autoSpaceDN w:val="0"/>
        <w:adjustRightInd w:val="0"/>
        <w:jc w:val="both"/>
        <w:rPr>
          <w:rFonts w:ascii="Akkurat Light Pro" w:hAnsi="Akkurat Light Pro" w:cs="Arial"/>
          <w:sz w:val="20"/>
          <w:szCs w:val="20"/>
        </w:rPr>
      </w:pPr>
      <w:r w:rsidRPr="00C557E8">
        <w:rPr>
          <w:rFonts w:ascii="Akkurat Light Pro" w:hAnsi="Akkurat Light Pro" w:cs="Arial"/>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w:t>
      </w:r>
    </w:p>
    <w:p w14:paraId="3507A4EB" w14:textId="77777777" w:rsidR="0076168D" w:rsidRPr="00C557E8" w:rsidRDefault="0076168D" w:rsidP="00B979B7">
      <w:pPr>
        <w:widowControl w:val="0"/>
        <w:autoSpaceDE w:val="0"/>
        <w:autoSpaceDN w:val="0"/>
        <w:ind w:right="109"/>
        <w:jc w:val="both"/>
        <w:rPr>
          <w:rFonts w:ascii="Akkurat Light Pro" w:hAnsi="Akkurat Light Pro" w:cs="Arial"/>
          <w:sz w:val="20"/>
          <w:szCs w:val="20"/>
        </w:rPr>
      </w:pPr>
    </w:p>
    <w:p w14:paraId="4CB98236" w14:textId="184D65F6" w:rsidR="00B979B7" w:rsidRPr="00C557E8" w:rsidRDefault="00B979B7" w:rsidP="00B979B7">
      <w:pPr>
        <w:widowControl w:val="0"/>
        <w:autoSpaceDE w:val="0"/>
        <w:autoSpaceDN w:val="0"/>
        <w:ind w:right="109"/>
        <w:jc w:val="both"/>
        <w:rPr>
          <w:rFonts w:ascii="Akkurat Light Pro" w:hAnsi="Akkurat Light Pro" w:cs="Arial"/>
          <w:sz w:val="20"/>
          <w:szCs w:val="20"/>
        </w:rPr>
      </w:pPr>
      <w:r w:rsidRPr="00C557E8">
        <w:rPr>
          <w:rFonts w:ascii="Akkurat Light Pro" w:hAnsi="Akkurat Light Pro" w:cs="Arial"/>
          <w:sz w:val="20"/>
          <w:szCs w:val="20"/>
        </w:rPr>
        <w:t xml:space="preserve">Ponuditelji u sklopu ponude dostavljaju Izjavu u </w:t>
      </w:r>
      <w:r w:rsidRPr="00C557E8">
        <w:rPr>
          <w:rFonts w:ascii="Akkurat Light Pro" w:hAnsi="Akkurat Light Pro" w:cs="Arial"/>
          <w:b/>
          <w:bCs/>
          <w:sz w:val="20"/>
          <w:szCs w:val="20"/>
        </w:rPr>
        <w:t xml:space="preserve">Prilogu </w:t>
      </w:r>
      <w:r w:rsidR="00485EB1">
        <w:rPr>
          <w:rFonts w:ascii="Akkurat Light Pro" w:hAnsi="Akkurat Light Pro" w:cs="Arial"/>
          <w:b/>
          <w:bCs/>
          <w:sz w:val="20"/>
          <w:szCs w:val="20"/>
        </w:rPr>
        <w:t>6</w:t>
      </w:r>
      <w:r w:rsidRPr="00C557E8">
        <w:rPr>
          <w:rFonts w:ascii="Akkurat Light Pro" w:hAnsi="Akkurat Light Pro" w:cs="Arial"/>
          <w:b/>
          <w:bCs/>
          <w:sz w:val="20"/>
          <w:szCs w:val="20"/>
        </w:rPr>
        <w:t xml:space="preserve">. </w:t>
      </w:r>
      <w:r w:rsidRPr="00C557E8">
        <w:rPr>
          <w:rFonts w:ascii="Akkurat Light Pro" w:hAnsi="Akkurat Light Pro" w:cs="Arial"/>
          <w:sz w:val="20"/>
          <w:szCs w:val="20"/>
        </w:rPr>
        <w:t xml:space="preserve">ove Dokumentacije o nabavi u kojoj sukladno odredbama iz ovog Poziva navode predmetni rok temeljem kojeg će Naručitelj dodijeliti bodove u sklopu predmetnog kriterija za odabir. </w:t>
      </w:r>
    </w:p>
    <w:p w14:paraId="03C51D00" w14:textId="77777777" w:rsidR="00B979B7" w:rsidRPr="00C557E8" w:rsidRDefault="00B979B7" w:rsidP="00B979B7">
      <w:pPr>
        <w:widowControl w:val="0"/>
        <w:autoSpaceDE w:val="0"/>
        <w:autoSpaceDN w:val="0"/>
        <w:ind w:left="180" w:right="109"/>
        <w:jc w:val="both"/>
        <w:rPr>
          <w:rFonts w:ascii="Akkurat Light Pro" w:hAnsi="Akkurat Light Pro" w:cs="Arial"/>
          <w:sz w:val="20"/>
          <w:szCs w:val="20"/>
        </w:rPr>
      </w:pPr>
      <w:bookmarkStart w:id="18" w:name="_Hlk85033654"/>
    </w:p>
    <w:p w14:paraId="3BF63223" w14:textId="6CF4B558" w:rsidR="00B979B7" w:rsidRDefault="00B979B7" w:rsidP="00B979B7">
      <w:pPr>
        <w:widowControl w:val="0"/>
        <w:autoSpaceDE w:val="0"/>
        <w:autoSpaceDN w:val="0"/>
        <w:ind w:right="109"/>
        <w:jc w:val="both"/>
        <w:rPr>
          <w:rFonts w:ascii="Akkurat Light Pro" w:hAnsi="Akkurat Light Pro" w:cs="Arial"/>
          <w:b/>
          <w:bCs/>
          <w:sz w:val="20"/>
          <w:szCs w:val="20"/>
        </w:rPr>
      </w:pPr>
      <w:r w:rsidRPr="00C557E8">
        <w:rPr>
          <w:rFonts w:ascii="Akkurat Light Pro" w:hAnsi="Akkurat Light Pro" w:cs="Arial"/>
          <w:sz w:val="20"/>
          <w:szCs w:val="20"/>
        </w:rPr>
        <w:t xml:space="preserve">Ako ponuditelji uz ponudu ne dostave popunjenu Izjavu u  </w:t>
      </w:r>
      <w:r w:rsidRPr="00C557E8">
        <w:rPr>
          <w:rFonts w:ascii="Akkurat Light Pro" w:hAnsi="Akkurat Light Pro" w:cs="Arial"/>
          <w:b/>
          <w:bCs/>
          <w:sz w:val="20"/>
          <w:szCs w:val="20"/>
        </w:rPr>
        <w:t xml:space="preserve">Prilogu </w:t>
      </w:r>
      <w:r w:rsidR="00485EB1">
        <w:rPr>
          <w:rFonts w:ascii="Akkurat Light Pro" w:hAnsi="Akkurat Light Pro" w:cs="Arial"/>
          <w:b/>
          <w:bCs/>
          <w:sz w:val="20"/>
          <w:szCs w:val="20"/>
        </w:rPr>
        <w:t>6</w:t>
      </w:r>
      <w:r w:rsidRPr="00C557E8">
        <w:rPr>
          <w:rFonts w:ascii="Akkurat Light Pro" w:hAnsi="Akkurat Light Pro" w:cs="Arial"/>
          <w:sz w:val="20"/>
          <w:szCs w:val="20"/>
        </w:rPr>
        <w:t xml:space="preserve">.  ili ako predmetni prilog ne sadrži podatak o trajanju jamstvenog roka </w:t>
      </w:r>
      <w:r w:rsidRPr="00C557E8">
        <w:rPr>
          <w:rFonts w:ascii="Akkurat Light Pro" w:hAnsi="Akkurat Light Pro" w:cs="Arial"/>
          <w:b/>
          <w:bCs/>
          <w:sz w:val="20"/>
          <w:szCs w:val="20"/>
        </w:rPr>
        <w:t xml:space="preserve">uzet će se da je ponuđen jamstveni rok u trajanju od </w:t>
      </w:r>
      <w:r w:rsidR="0076168D" w:rsidRPr="00C557E8">
        <w:rPr>
          <w:rFonts w:ascii="Akkurat Light Pro" w:hAnsi="Akkurat Light Pro" w:cs="Arial"/>
          <w:b/>
          <w:bCs/>
          <w:sz w:val="20"/>
          <w:szCs w:val="20"/>
        </w:rPr>
        <w:t>24</w:t>
      </w:r>
      <w:r w:rsidRPr="00C557E8">
        <w:rPr>
          <w:rFonts w:ascii="Akkurat Light Pro" w:hAnsi="Akkurat Light Pro" w:cs="Arial"/>
          <w:b/>
          <w:bCs/>
          <w:sz w:val="20"/>
          <w:szCs w:val="20"/>
        </w:rPr>
        <w:t xml:space="preserve"> mjesec</w:t>
      </w:r>
      <w:r w:rsidR="0076168D" w:rsidRPr="00C557E8">
        <w:rPr>
          <w:rFonts w:ascii="Akkurat Light Pro" w:hAnsi="Akkurat Light Pro" w:cs="Arial"/>
          <w:b/>
          <w:bCs/>
          <w:sz w:val="20"/>
          <w:szCs w:val="20"/>
        </w:rPr>
        <w:t>a</w:t>
      </w:r>
      <w:r w:rsidRPr="00C557E8">
        <w:rPr>
          <w:rFonts w:ascii="Akkurat Light Pro" w:hAnsi="Akkurat Light Pro" w:cs="Arial"/>
          <w:b/>
          <w:bCs/>
          <w:sz w:val="20"/>
          <w:szCs w:val="20"/>
        </w:rPr>
        <w:t xml:space="preserve">. </w:t>
      </w:r>
    </w:p>
    <w:p w14:paraId="72918F19" w14:textId="77777777" w:rsidR="00397CF1" w:rsidRDefault="00397CF1" w:rsidP="00B979B7">
      <w:pPr>
        <w:widowControl w:val="0"/>
        <w:autoSpaceDE w:val="0"/>
        <w:autoSpaceDN w:val="0"/>
        <w:ind w:right="109"/>
        <w:jc w:val="both"/>
        <w:rPr>
          <w:rFonts w:ascii="Akkurat Light Pro" w:hAnsi="Akkurat Light Pro" w:cs="Arial"/>
          <w:b/>
          <w:bCs/>
          <w:sz w:val="20"/>
          <w:szCs w:val="20"/>
        </w:rPr>
      </w:pPr>
    </w:p>
    <w:p w14:paraId="549F6129" w14:textId="77777777" w:rsidR="00BB1EAD" w:rsidRDefault="00BB1EAD" w:rsidP="00B979B7">
      <w:pPr>
        <w:widowControl w:val="0"/>
        <w:autoSpaceDE w:val="0"/>
        <w:autoSpaceDN w:val="0"/>
        <w:ind w:right="109"/>
        <w:jc w:val="both"/>
        <w:rPr>
          <w:rFonts w:ascii="Akkurat Light Pro" w:hAnsi="Akkurat Light Pro" w:cs="Arial"/>
          <w:b/>
          <w:bCs/>
          <w:sz w:val="20"/>
          <w:szCs w:val="20"/>
        </w:rPr>
      </w:pPr>
    </w:p>
    <w:p w14:paraId="13F43CC3" w14:textId="3184A2EA" w:rsidR="00BB1EAD" w:rsidRDefault="00BB1EAD" w:rsidP="00B979B7">
      <w:pPr>
        <w:widowControl w:val="0"/>
        <w:autoSpaceDE w:val="0"/>
        <w:autoSpaceDN w:val="0"/>
        <w:ind w:right="109"/>
        <w:jc w:val="both"/>
        <w:rPr>
          <w:rFonts w:ascii="Akkurat Light Pro" w:hAnsi="Akkurat Light Pro" w:cs="Arial"/>
          <w:b/>
          <w:bCs/>
          <w:sz w:val="20"/>
          <w:szCs w:val="20"/>
        </w:rPr>
      </w:pPr>
      <w:r>
        <w:rPr>
          <w:rFonts w:ascii="Akkurat Light Pro" w:hAnsi="Akkurat Light Pro" w:cs="Arial"/>
          <w:b/>
          <w:bCs/>
          <w:sz w:val="20"/>
          <w:szCs w:val="20"/>
        </w:rPr>
        <w:t xml:space="preserve">5.3. </w:t>
      </w:r>
      <w:r w:rsidRPr="00BB1EAD">
        <w:rPr>
          <w:rFonts w:ascii="Akkurat Light Pro" w:hAnsi="Akkurat Light Pro" w:cs="Arial"/>
          <w:b/>
          <w:bCs/>
          <w:sz w:val="20"/>
          <w:szCs w:val="20"/>
        </w:rPr>
        <w:t xml:space="preserve">Specifično iskustvo Stručnjaka 1 </w:t>
      </w:r>
    </w:p>
    <w:p w14:paraId="39D4A94C" w14:textId="77777777" w:rsidR="00BB1EAD" w:rsidRDefault="00BB1EAD" w:rsidP="00B979B7">
      <w:pPr>
        <w:widowControl w:val="0"/>
        <w:autoSpaceDE w:val="0"/>
        <w:autoSpaceDN w:val="0"/>
        <w:ind w:right="109"/>
        <w:jc w:val="both"/>
        <w:rPr>
          <w:rFonts w:ascii="Akkurat Light Pro" w:hAnsi="Akkurat Light Pro" w:cs="Arial"/>
          <w:b/>
          <w:bCs/>
          <w:sz w:val="20"/>
          <w:szCs w:val="20"/>
        </w:rPr>
      </w:pPr>
    </w:p>
    <w:p w14:paraId="121125BC"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Naručitelj kao treći (nefinancijski) kriterij određuje specifično iskustvo stručnjaka kako bi se osigurala uspješna i pravovremena provedba ugovora o nabavi odnosno što kvalitetnije izvršenje radova koje su predmet nabave. </w:t>
      </w:r>
    </w:p>
    <w:p w14:paraId="36E14E9A"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p>
    <w:p w14:paraId="7C913159"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S obzirom na specifičnost očekivanih rezultata kao i predviđeno trajanje za izvršenje ugovora, tehničke vještine i profesionalno iskustvo stručnjaka imaju utjecaj na kvalitetu izvršenja, a isto tako i osiguravaju uredno izvršenje ugovora o nabavi u predviđenom vremenskom roku. </w:t>
      </w:r>
    </w:p>
    <w:p w14:paraId="691F2781"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p>
    <w:p w14:paraId="6B3B6996" w14:textId="44E082CA" w:rsid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Zbog navedenog, tehničke vještine i profesionalno iskustvo stručnjaka određuje tehničku vrijednost ponude ponuditelja, i posljedično njezinu ekonomsku vrijednost. Maksimalni broj bodova koji  Ponuditelj može dobiti po ovom kriteriju je </w:t>
      </w:r>
      <w:r w:rsidR="00CB04DE" w:rsidRPr="00CB04DE">
        <w:rPr>
          <w:rFonts w:ascii="Akkurat Light Pro" w:hAnsi="Akkurat Light Pro" w:cs="Arial"/>
          <w:sz w:val="20"/>
          <w:szCs w:val="20"/>
        </w:rPr>
        <w:t>40</w:t>
      </w:r>
      <w:r w:rsidRPr="00CB04DE">
        <w:rPr>
          <w:rFonts w:ascii="Akkurat Light Pro" w:hAnsi="Akkurat Light Pro" w:cs="Arial"/>
          <w:sz w:val="20"/>
          <w:szCs w:val="20"/>
        </w:rPr>
        <w:t>.</w:t>
      </w:r>
    </w:p>
    <w:p w14:paraId="614E84A5"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p>
    <w:p w14:paraId="1C43902D" w14:textId="23E4BA13" w:rsid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Za Stručnjaka 1 – Inženjera gradilišta ili Voditelja radova, bodovat će se broj projekata koji se odnosi na rekonstrukciju i/ili obnovu i/ili sanaciju i/ili izgradnju građevine koja je zaštićeno kulturno dobro ili u zaštićenoj kulturnoj cjelini </w:t>
      </w:r>
      <w:r w:rsidR="00607577">
        <w:rPr>
          <w:rFonts w:ascii="Akkurat Light Pro" w:hAnsi="Akkurat Light Pro" w:cs="Arial"/>
          <w:sz w:val="20"/>
          <w:szCs w:val="20"/>
        </w:rPr>
        <w:t>minimalne bruto površine 4.000 m2</w:t>
      </w:r>
      <w:r w:rsidRPr="00BB1EAD">
        <w:rPr>
          <w:rFonts w:ascii="Akkurat Light Pro" w:hAnsi="Akkurat Light Pro" w:cs="Arial"/>
          <w:sz w:val="20"/>
          <w:szCs w:val="20"/>
        </w:rPr>
        <w:t>, u kojima je stručnjak  sudjelovao na poziciji Inženjera gradilišta</w:t>
      </w:r>
      <w:r w:rsidR="00607577">
        <w:rPr>
          <w:rFonts w:ascii="Akkurat Light Pro" w:hAnsi="Akkurat Light Pro" w:cs="Arial"/>
          <w:sz w:val="20"/>
          <w:szCs w:val="20"/>
        </w:rPr>
        <w:t>, Glavni Inženjer gradilišta</w:t>
      </w:r>
      <w:r w:rsidRPr="00BB1EAD">
        <w:rPr>
          <w:rFonts w:ascii="Akkurat Light Pro" w:hAnsi="Akkurat Light Pro" w:cs="Arial"/>
          <w:sz w:val="20"/>
          <w:szCs w:val="20"/>
        </w:rPr>
        <w:t xml:space="preserve"> ili voditelja radova</w:t>
      </w:r>
      <w:r w:rsidR="00607577">
        <w:rPr>
          <w:rFonts w:ascii="Akkurat Light Pro" w:hAnsi="Akkurat Light Pro" w:cs="Arial"/>
          <w:sz w:val="20"/>
          <w:szCs w:val="20"/>
        </w:rPr>
        <w:t xml:space="preserve"> prema sljedećoj tablici:</w:t>
      </w:r>
    </w:p>
    <w:p w14:paraId="14D24E7A" w14:textId="77777777" w:rsidR="00607577" w:rsidRDefault="00607577" w:rsidP="00BB1EAD">
      <w:pPr>
        <w:widowControl w:val="0"/>
        <w:autoSpaceDE w:val="0"/>
        <w:autoSpaceDN w:val="0"/>
        <w:ind w:right="109"/>
        <w:jc w:val="both"/>
        <w:rPr>
          <w:rFonts w:ascii="Akkurat Light Pro" w:hAnsi="Akkurat Light Pro" w:cs="Arial"/>
          <w:sz w:val="20"/>
          <w:szCs w:val="20"/>
        </w:rPr>
      </w:pPr>
    </w:p>
    <w:tbl>
      <w:tblPr>
        <w:tblW w:w="89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3"/>
        <w:gridCol w:w="2555"/>
        <w:gridCol w:w="2063"/>
      </w:tblGrid>
      <w:tr w:rsidR="00607577" w14:paraId="7FFF8549" w14:textId="77777777" w:rsidTr="00B0348B">
        <w:trPr>
          <w:trHeight w:val="629"/>
        </w:trPr>
        <w:tc>
          <w:tcPr>
            <w:tcW w:w="4323" w:type="dxa"/>
          </w:tcPr>
          <w:p w14:paraId="1E4555A8" w14:textId="77777777" w:rsidR="00607577" w:rsidRDefault="00607577" w:rsidP="006E10BC">
            <w:pPr>
              <w:pStyle w:val="TableParagraph"/>
              <w:spacing w:line="275" w:lineRule="exact"/>
              <w:ind w:left="97" w:right="83"/>
              <w:jc w:val="center"/>
              <w:rPr>
                <w:rFonts w:ascii="Akkurat Light Pro" w:hAnsi="Akkurat Light Pro"/>
                <w:b/>
                <w:sz w:val="20"/>
                <w:szCs w:val="20"/>
              </w:rPr>
            </w:pPr>
          </w:p>
          <w:p w14:paraId="165307C8" w14:textId="5FE639D4" w:rsidR="00607577" w:rsidRPr="00607577" w:rsidRDefault="00607577" w:rsidP="006E10BC">
            <w:pPr>
              <w:pStyle w:val="TableParagraph"/>
              <w:spacing w:line="275" w:lineRule="exact"/>
              <w:ind w:left="97" w:right="83"/>
              <w:jc w:val="center"/>
              <w:rPr>
                <w:rFonts w:ascii="Akkurat Light Pro" w:hAnsi="Akkurat Light Pro"/>
                <w:b/>
                <w:sz w:val="20"/>
                <w:szCs w:val="20"/>
              </w:rPr>
            </w:pPr>
            <w:r w:rsidRPr="00607577">
              <w:rPr>
                <w:rFonts w:ascii="Akkurat Light Pro" w:hAnsi="Akkurat Light Pro"/>
                <w:b/>
                <w:sz w:val="20"/>
                <w:szCs w:val="20"/>
              </w:rPr>
              <w:t>Specifično</w:t>
            </w:r>
            <w:r w:rsidRPr="00607577">
              <w:rPr>
                <w:rFonts w:ascii="Akkurat Light Pro" w:hAnsi="Akkurat Light Pro"/>
                <w:b/>
                <w:spacing w:val="-12"/>
                <w:sz w:val="20"/>
                <w:szCs w:val="20"/>
              </w:rPr>
              <w:t xml:space="preserve"> </w:t>
            </w:r>
            <w:r w:rsidRPr="00607577">
              <w:rPr>
                <w:rFonts w:ascii="Akkurat Light Pro" w:hAnsi="Akkurat Light Pro"/>
                <w:b/>
                <w:sz w:val="20"/>
                <w:szCs w:val="20"/>
              </w:rPr>
              <w:t>iskustvo</w:t>
            </w:r>
            <w:r w:rsidRPr="00607577">
              <w:rPr>
                <w:rFonts w:ascii="Akkurat Light Pro" w:hAnsi="Akkurat Light Pro"/>
                <w:b/>
                <w:spacing w:val="-11"/>
                <w:sz w:val="20"/>
                <w:szCs w:val="20"/>
              </w:rPr>
              <w:t xml:space="preserve"> </w:t>
            </w:r>
            <w:r w:rsidRPr="00607577">
              <w:rPr>
                <w:rFonts w:ascii="Akkurat Light Pro" w:hAnsi="Akkurat Light Pro"/>
                <w:b/>
                <w:sz w:val="20"/>
                <w:szCs w:val="20"/>
              </w:rPr>
              <w:t>Stručnjaka</w:t>
            </w:r>
            <w:r w:rsidRPr="00607577">
              <w:rPr>
                <w:rFonts w:ascii="Akkurat Light Pro" w:hAnsi="Akkurat Light Pro"/>
                <w:b/>
                <w:spacing w:val="-8"/>
                <w:sz w:val="20"/>
                <w:szCs w:val="20"/>
              </w:rPr>
              <w:t xml:space="preserve"> </w:t>
            </w:r>
            <w:r w:rsidRPr="00607577">
              <w:rPr>
                <w:rFonts w:ascii="Akkurat Light Pro" w:hAnsi="Akkurat Light Pro"/>
                <w:b/>
                <w:sz w:val="20"/>
                <w:szCs w:val="20"/>
              </w:rPr>
              <w:t>1</w:t>
            </w:r>
          </w:p>
          <w:p w14:paraId="0A5E503D" w14:textId="350D7249" w:rsidR="00607577" w:rsidRPr="00607577" w:rsidRDefault="00607577" w:rsidP="00607577">
            <w:pPr>
              <w:pStyle w:val="TableParagraph"/>
              <w:spacing w:before="43"/>
              <w:ind w:right="83"/>
              <w:rPr>
                <w:rFonts w:ascii="Akkurat Light Pro" w:hAnsi="Akkurat Light Pro"/>
                <w:b/>
                <w:sz w:val="20"/>
                <w:szCs w:val="20"/>
              </w:rPr>
            </w:pPr>
          </w:p>
        </w:tc>
        <w:tc>
          <w:tcPr>
            <w:tcW w:w="2555" w:type="dxa"/>
          </w:tcPr>
          <w:p w14:paraId="5F38D9B3" w14:textId="77777777" w:rsidR="00607577" w:rsidRPr="00607577" w:rsidRDefault="00607577" w:rsidP="006E10BC">
            <w:pPr>
              <w:pStyle w:val="TableParagraph"/>
              <w:spacing w:before="7"/>
              <w:jc w:val="center"/>
              <w:rPr>
                <w:rFonts w:ascii="Akkurat Light Pro" w:hAnsi="Akkurat Light Pro"/>
                <w:sz w:val="20"/>
                <w:szCs w:val="20"/>
              </w:rPr>
            </w:pPr>
          </w:p>
          <w:p w14:paraId="230481F2" w14:textId="00B0CA34" w:rsidR="00607577" w:rsidRPr="00607577" w:rsidRDefault="00607577" w:rsidP="006E10BC">
            <w:pPr>
              <w:pStyle w:val="TableParagraph"/>
              <w:ind w:right="652"/>
              <w:jc w:val="center"/>
              <w:rPr>
                <w:rFonts w:ascii="Akkurat Light Pro" w:hAnsi="Akkurat Light Pro"/>
                <w:b/>
                <w:sz w:val="20"/>
                <w:szCs w:val="20"/>
              </w:rPr>
            </w:pPr>
            <w:r w:rsidRPr="00607577">
              <w:rPr>
                <w:rFonts w:ascii="Akkurat Light Pro" w:hAnsi="Akkurat Light Pro"/>
                <w:b/>
                <w:sz w:val="20"/>
                <w:szCs w:val="20"/>
              </w:rPr>
              <w:t xml:space="preserve">     Broj</w:t>
            </w:r>
            <w:r w:rsidRPr="00607577">
              <w:rPr>
                <w:rFonts w:ascii="Akkurat Light Pro" w:hAnsi="Akkurat Light Pro"/>
                <w:b/>
                <w:spacing w:val="-7"/>
                <w:sz w:val="20"/>
                <w:szCs w:val="20"/>
              </w:rPr>
              <w:t xml:space="preserve"> </w:t>
            </w:r>
            <w:r w:rsidRPr="00607577">
              <w:rPr>
                <w:rFonts w:ascii="Akkurat Light Pro" w:hAnsi="Akkurat Light Pro"/>
                <w:b/>
                <w:sz w:val="20"/>
                <w:szCs w:val="20"/>
              </w:rPr>
              <w:t>projekata</w:t>
            </w:r>
            <w:r w:rsidR="00CB04DE">
              <w:rPr>
                <w:rStyle w:val="Referencafusnote"/>
                <w:rFonts w:ascii="Akkurat Light Pro" w:hAnsi="Akkurat Light Pro"/>
                <w:b/>
                <w:sz w:val="20"/>
                <w:szCs w:val="20"/>
              </w:rPr>
              <w:footnoteReference w:id="2"/>
            </w:r>
          </w:p>
        </w:tc>
        <w:tc>
          <w:tcPr>
            <w:tcW w:w="2063" w:type="dxa"/>
          </w:tcPr>
          <w:p w14:paraId="7EF9D330" w14:textId="77777777" w:rsidR="00607577" w:rsidRPr="00607577" w:rsidRDefault="00607577" w:rsidP="006E10BC">
            <w:pPr>
              <w:pStyle w:val="TableParagraph"/>
              <w:spacing w:before="7"/>
              <w:jc w:val="center"/>
              <w:rPr>
                <w:rFonts w:ascii="Akkurat Light Pro" w:hAnsi="Akkurat Light Pro"/>
                <w:sz w:val="20"/>
                <w:szCs w:val="20"/>
              </w:rPr>
            </w:pPr>
          </w:p>
          <w:p w14:paraId="5127D412" w14:textId="77777777" w:rsidR="00607577" w:rsidRPr="00607577" w:rsidRDefault="00607577" w:rsidP="006E10BC">
            <w:pPr>
              <w:pStyle w:val="TableParagraph"/>
              <w:ind w:left="552" w:right="537"/>
              <w:jc w:val="center"/>
              <w:rPr>
                <w:rFonts w:ascii="Akkurat Light Pro" w:hAnsi="Akkurat Light Pro"/>
                <w:b/>
                <w:sz w:val="20"/>
                <w:szCs w:val="20"/>
              </w:rPr>
            </w:pPr>
            <w:r w:rsidRPr="00607577">
              <w:rPr>
                <w:rFonts w:ascii="Akkurat Light Pro" w:hAnsi="Akkurat Light Pro"/>
                <w:b/>
                <w:sz w:val="20"/>
                <w:szCs w:val="20"/>
              </w:rPr>
              <w:t>Broj</w:t>
            </w:r>
            <w:r w:rsidRPr="00607577">
              <w:rPr>
                <w:rFonts w:ascii="Akkurat Light Pro" w:hAnsi="Akkurat Light Pro"/>
                <w:b/>
                <w:spacing w:val="-8"/>
                <w:sz w:val="20"/>
                <w:szCs w:val="20"/>
              </w:rPr>
              <w:t xml:space="preserve"> </w:t>
            </w:r>
            <w:r w:rsidRPr="00607577">
              <w:rPr>
                <w:rFonts w:ascii="Akkurat Light Pro" w:hAnsi="Akkurat Light Pro"/>
                <w:b/>
                <w:sz w:val="20"/>
                <w:szCs w:val="20"/>
              </w:rPr>
              <w:t>bodova</w:t>
            </w:r>
          </w:p>
        </w:tc>
      </w:tr>
      <w:tr w:rsidR="00CB04DE" w14:paraId="04BE899A" w14:textId="77777777" w:rsidTr="00CB04DE">
        <w:trPr>
          <w:trHeight w:val="506"/>
        </w:trPr>
        <w:tc>
          <w:tcPr>
            <w:tcW w:w="4323" w:type="dxa"/>
            <w:vMerge w:val="restart"/>
          </w:tcPr>
          <w:p w14:paraId="08A93E0E" w14:textId="76F294ED" w:rsidR="00CB04DE" w:rsidRPr="00607577" w:rsidRDefault="00CB04DE" w:rsidP="006E10BC">
            <w:pPr>
              <w:pStyle w:val="TableParagraph"/>
              <w:spacing w:line="276" w:lineRule="auto"/>
              <w:ind w:left="110" w:right="91"/>
              <w:jc w:val="both"/>
              <w:rPr>
                <w:rFonts w:ascii="Akkurat Light Pro" w:hAnsi="Akkurat Light Pro"/>
                <w:b/>
                <w:sz w:val="20"/>
                <w:szCs w:val="20"/>
              </w:rPr>
            </w:pPr>
            <w:r>
              <w:rPr>
                <w:rFonts w:ascii="Akkurat Light Pro" w:hAnsi="Akkurat Light Pro"/>
                <w:sz w:val="20"/>
                <w:szCs w:val="20"/>
              </w:rPr>
              <w:t xml:space="preserve">Broj </w:t>
            </w:r>
            <w:r w:rsidRPr="00607577">
              <w:rPr>
                <w:rFonts w:ascii="Akkurat Light Pro" w:hAnsi="Akkurat Light Pro"/>
                <w:sz w:val="20"/>
                <w:szCs w:val="20"/>
              </w:rPr>
              <w:t xml:space="preserve">projekata koji se odnosi na rekonstrukciju i/ili obnovu i/ili sanaciju i/ili izgradnju građevine koja je </w:t>
            </w:r>
            <w:r>
              <w:rPr>
                <w:rFonts w:ascii="Akkurat Light Pro" w:hAnsi="Akkurat Light Pro"/>
                <w:sz w:val="20"/>
                <w:szCs w:val="20"/>
              </w:rPr>
              <w:t xml:space="preserve">pojedinačno </w:t>
            </w:r>
            <w:r w:rsidRPr="00607577">
              <w:rPr>
                <w:rFonts w:ascii="Akkurat Light Pro" w:hAnsi="Akkurat Light Pro"/>
                <w:sz w:val="20"/>
                <w:szCs w:val="20"/>
              </w:rPr>
              <w:t xml:space="preserve">zaštićeno kulturno dobro ili u </w:t>
            </w:r>
            <w:r w:rsidRPr="00607577">
              <w:rPr>
                <w:rFonts w:ascii="Akkurat Light Pro" w:hAnsi="Akkurat Light Pro"/>
                <w:sz w:val="20"/>
                <w:szCs w:val="20"/>
              </w:rPr>
              <w:lastRenderedPageBreak/>
              <w:t>zaštićenoj kulturnoj cjelini</w:t>
            </w:r>
            <w:r>
              <w:rPr>
                <w:rStyle w:val="Referencafusnote"/>
                <w:rFonts w:ascii="Akkurat Light Pro" w:hAnsi="Akkurat Light Pro"/>
                <w:sz w:val="20"/>
                <w:szCs w:val="20"/>
              </w:rPr>
              <w:footnoteReference w:id="3"/>
            </w:r>
            <w:r w:rsidRPr="00607577">
              <w:rPr>
                <w:rFonts w:ascii="Akkurat Light Pro" w:hAnsi="Akkurat Light Pro"/>
                <w:sz w:val="20"/>
                <w:szCs w:val="20"/>
              </w:rPr>
              <w:t xml:space="preserve"> minimalne </w:t>
            </w:r>
            <w:r>
              <w:rPr>
                <w:rFonts w:ascii="Akkurat Light Pro" w:hAnsi="Akkurat Light Pro"/>
                <w:sz w:val="20"/>
                <w:szCs w:val="20"/>
              </w:rPr>
              <w:t xml:space="preserve">pojedinačne </w:t>
            </w:r>
            <w:r w:rsidRPr="00607577">
              <w:rPr>
                <w:rFonts w:ascii="Akkurat Light Pro" w:hAnsi="Akkurat Light Pro"/>
                <w:sz w:val="20"/>
                <w:szCs w:val="20"/>
              </w:rPr>
              <w:t>bruto površine 4.000 m2</w:t>
            </w:r>
            <w:r>
              <w:rPr>
                <w:rFonts w:ascii="Akkurat Light Pro" w:hAnsi="Akkurat Light Pro"/>
                <w:sz w:val="20"/>
                <w:szCs w:val="20"/>
              </w:rPr>
              <w:t xml:space="preserve"> na</w:t>
            </w:r>
            <w:r w:rsidRPr="00607577">
              <w:rPr>
                <w:rFonts w:ascii="Akkurat Light Pro" w:hAnsi="Akkurat Light Pro"/>
                <w:sz w:val="20"/>
                <w:szCs w:val="20"/>
              </w:rPr>
              <w:t xml:space="preserve"> kojima je stručnjak  sudjelovao na poziciji Inženjera gradilišta, Glavni Inženjer gradilišta ili </w:t>
            </w:r>
            <w:r>
              <w:rPr>
                <w:rFonts w:ascii="Akkurat Light Pro" w:hAnsi="Akkurat Light Pro"/>
                <w:sz w:val="20"/>
                <w:szCs w:val="20"/>
              </w:rPr>
              <w:t>V</w:t>
            </w:r>
            <w:r w:rsidRPr="00607577">
              <w:rPr>
                <w:rFonts w:ascii="Akkurat Light Pro" w:hAnsi="Akkurat Light Pro"/>
                <w:sz w:val="20"/>
                <w:szCs w:val="20"/>
              </w:rPr>
              <w:t>oditelja radova</w:t>
            </w:r>
          </w:p>
        </w:tc>
        <w:tc>
          <w:tcPr>
            <w:tcW w:w="2555" w:type="dxa"/>
          </w:tcPr>
          <w:p w14:paraId="4841C02F" w14:textId="77777777" w:rsidR="00CB04DE" w:rsidRPr="00607577" w:rsidRDefault="00CB04DE" w:rsidP="006E10BC">
            <w:pPr>
              <w:pStyle w:val="TableParagraph"/>
              <w:spacing w:line="275" w:lineRule="exact"/>
              <w:rPr>
                <w:rFonts w:ascii="Akkurat Light Pro" w:hAnsi="Akkurat Light Pro"/>
                <w:sz w:val="20"/>
                <w:szCs w:val="20"/>
              </w:rPr>
            </w:pPr>
          </w:p>
          <w:p w14:paraId="22D1373B" w14:textId="1D76B51A" w:rsidR="00CB04DE" w:rsidRPr="00607577" w:rsidRDefault="00CB04DE" w:rsidP="006E10BC">
            <w:pPr>
              <w:pStyle w:val="TableParagraph"/>
              <w:spacing w:line="275" w:lineRule="exact"/>
              <w:ind w:left="6"/>
              <w:jc w:val="center"/>
              <w:rPr>
                <w:rFonts w:ascii="Akkurat Light Pro" w:hAnsi="Akkurat Light Pro"/>
                <w:sz w:val="20"/>
                <w:szCs w:val="20"/>
              </w:rPr>
            </w:pPr>
            <w:r w:rsidRPr="00607577">
              <w:rPr>
                <w:rFonts w:ascii="Akkurat Light Pro" w:hAnsi="Akkurat Light Pro"/>
                <w:sz w:val="20"/>
                <w:szCs w:val="20"/>
              </w:rPr>
              <w:t>1</w:t>
            </w:r>
          </w:p>
        </w:tc>
        <w:tc>
          <w:tcPr>
            <w:tcW w:w="2063" w:type="dxa"/>
          </w:tcPr>
          <w:p w14:paraId="11EF0705" w14:textId="77777777" w:rsidR="00CB04DE" w:rsidRPr="00607577" w:rsidRDefault="00CB04DE" w:rsidP="00CB04DE">
            <w:pPr>
              <w:pStyle w:val="TableParagraph"/>
              <w:spacing w:line="275" w:lineRule="exact"/>
              <w:rPr>
                <w:rFonts w:ascii="Akkurat Light Pro" w:hAnsi="Akkurat Light Pro"/>
                <w:sz w:val="20"/>
                <w:szCs w:val="20"/>
              </w:rPr>
            </w:pPr>
          </w:p>
          <w:p w14:paraId="7963CD0E" w14:textId="19ECFA53" w:rsidR="00CB04DE" w:rsidRPr="00607577" w:rsidRDefault="00CB04DE" w:rsidP="006E10BC">
            <w:pPr>
              <w:pStyle w:val="TableParagraph"/>
              <w:spacing w:line="275" w:lineRule="exact"/>
              <w:ind w:left="13"/>
              <w:jc w:val="center"/>
              <w:rPr>
                <w:rFonts w:ascii="Akkurat Light Pro" w:hAnsi="Akkurat Light Pro"/>
                <w:sz w:val="20"/>
                <w:szCs w:val="20"/>
              </w:rPr>
            </w:pPr>
            <w:r w:rsidRPr="00607577">
              <w:rPr>
                <w:rFonts w:ascii="Akkurat Light Pro" w:hAnsi="Akkurat Light Pro"/>
                <w:sz w:val="20"/>
                <w:szCs w:val="20"/>
              </w:rPr>
              <w:t>10</w:t>
            </w:r>
          </w:p>
        </w:tc>
      </w:tr>
      <w:tr w:rsidR="00607577" w14:paraId="2EE35C84" w14:textId="77777777" w:rsidTr="00B0348B">
        <w:trPr>
          <w:trHeight w:val="344"/>
        </w:trPr>
        <w:tc>
          <w:tcPr>
            <w:tcW w:w="4323" w:type="dxa"/>
            <w:vMerge/>
            <w:tcBorders>
              <w:top w:val="nil"/>
            </w:tcBorders>
          </w:tcPr>
          <w:p w14:paraId="03B1688E" w14:textId="77777777" w:rsidR="00607577" w:rsidRPr="00607577" w:rsidRDefault="00607577" w:rsidP="006E10BC">
            <w:pPr>
              <w:rPr>
                <w:rFonts w:ascii="Akkurat Light Pro" w:hAnsi="Akkurat Light Pro"/>
                <w:sz w:val="20"/>
                <w:szCs w:val="20"/>
              </w:rPr>
            </w:pPr>
          </w:p>
        </w:tc>
        <w:tc>
          <w:tcPr>
            <w:tcW w:w="2555" w:type="dxa"/>
          </w:tcPr>
          <w:p w14:paraId="4804C16A" w14:textId="77777777" w:rsidR="00607577" w:rsidRPr="00607577" w:rsidRDefault="00607577" w:rsidP="006E10BC">
            <w:pPr>
              <w:pStyle w:val="TableParagraph"/>
              <w:spacing w:line="275" w:lineRule="exact"/>
              <w:ind w:left="6"/>
              <w:jc w:val="center"/>
              <w:rPr>
                <w:rFonts w:ascii="Akkurat Light Pro" w:hAnsi="Akkurat Light Pro"/>
                <w:sz w:val="20"/>
                <w:szCs w:val="20"/>
              </w:rPr>
            </w:pPr>
          </w:p>
          <w:p w14:paraId="797CD154" w14:textId="77777777" w:rsidR="00607577" w:rsidRPr="00607577" w:rsidRDefault="00607577" w:rsidP="006E10BC">
            <w:pPr>
              <w:pStyle w:val="TableParagraph"/>
              <w:spacing w:line="275" w:lineRule="exact"/>
              <w:ind w:left="6"/>
              <w:jc w:val="center"/>
              <w:rPr>
                <w:rFonts w:ascii="Akkurat Light Pro" w:hAnsi="Akkurat Light Pro"/>
                <w:sz w:val="20"/>
                <w:szCs w:val="20"/>
              </w:rPr>
            </w:pPr>
            <w:r w:rsidRPr="00607577">
              <w:rPr>
                <w:rFonts w:ascii="Akkurat Light Pro" w:hAnsi="Akkurat Light Pro"/>
                <w:sz w:val="20"/>
                <w:szCs w:val="20"/>
              </w:rPr>
              <w:t>2</w:t>
            </w:r>
          </w:p>
        </w:tc>
        <w:tc>
          <w:tcPr>
            <w:tcW w:w="2063" w:type="dxa"/>
          </w:tcPr>
          <w:p w14:paraId="44776AD8" w14:textId="77777777" w:rsidR="00607577" w:rsidRPr="00607577" w:rsidRDefault="00607577" w:rsidP="006E10BC">
            <w:pPr>
              <w:pStyle w:val="TableParagraph"/>
              <w:spacing w:line="275" w:lineRule="exact"/>
              <w:ind w:left="13"/>
              <w:jc w:val="center"/>
              <w:rPr>
                <w:rFonts w:ascii="Akkurat Light Pro" w:hAnsi="Akkurat Light Pro"/>
                <w:sz w:val="20"/>
                <w:szCs w:val="20"/>
              </w:rPr>
            </w:pPr>
          </w:p>
          <w:p w14:paraId="344AA687" w14:textId="77777777" w:rsidR="00607577" w:rsidRPr="00607577" w:rsidRDefault="00607577" w:rsidP="006E10BC">
            <w:pPr>
              <w:pStyle w:val="TableParagraph"/>
              <w:spacing w:line="275" w:lineRule="exact"/>
              <w:ind w:left="13"/>
              <w:jc w:val="center"/>
              <w:rPr>
                <w:rFonts w:ascii="Akkurat Light Pro" w:hAnsi="Akkurat Light Pro"/>
                <w:sz w:val="20"/>
                <w:szCs w:val="20"/>
              </w:rPr>
            </w:pPr>
            <w:r w:rsidRPr="00607577">
              <w:rPr>
                <w:rFonts w:ascii="Akkurat Light Pro" w:hAnsi="Akkurat Light Pro"/>
                <w:sz w:val="20"/>
                <w:szCs w:val="20"/>
              </w:rPr>
              <w:t>20</w:t>
            </w:r>
          </w:p>
        </w:tc>
      </w:tr>
      <w:tr w:rsidR="00607577" w14:paraId="19E58331" w14:textId="77777777" w:rsidTr="00B0348B">
        <w:trPr>
          <w:trHeight w:val="365"/>
        </w:trPr>
        <w:tc>
          <w:tcPr>
            <w:tcW w:w="4323" w:type="dxa"/>
            <w:vMerge/>
            <w:tcBorders>
              <w:top w:val="nil"/>
            </w:tcBorders>
          </w:tcPr>
          <w:p w14:paraId="6360F4C4" w14:textId="77777777" w:rsidR="00607577" w:rsidRPr="00607577" w:rsidRDefault="00607577" w:rsidP="006E10BC">
            <w:pPr>
              <w:rPr>
                <w:rFonts w:ascii="Akkurat Light Pro" w:hAnsi="Akkurat Light Pro"/>
                <w:sz w:val="20"/>
                <w:szCs w:val="20"/>
              </w:rPr>
            </w:pPr>
          </w:p>
        </w:tc>
        <w:tc>
          <w:tcPr>
            <w:tcW w:w="2555" w:type="dxa"/>
          </w:tcPr>
          <w:p w14:paraId="199AE19E" w14:textId="77777777" w:rsidR="00607577" w:rsidRPr="00607577" w:rsidRDefault="00607577" w:rsidP="006E10BC">
            <w:pPr>
              <w:pStyle w:val="TableParagraph"/>
              <w:spacing w:line="275" w:lineRule="exact"/>
              <w:ind w:left="6"/>
              <w:jc w:val="center"/>
              <w:rPr>
                <w:rFonts w:ascii="Akkurat Light Pro" w:hAnsi="Akkurat Light Pro"/>
                <w:sz w:val="20"/>
                <w:szCs w:val="20"/>
              </w:rPr>
            </w:pPr>
          </w:p>
          <w:p w14:paraId="65CE18C7" w14:textId="77777777" w:rsidR="00607577" w:rsidRPr="00607577" w:rsidRDefault="00607577" w:rsidP="006E10BC">
            <w:pPr>
              <w:pStyle w:val="TableParagraph"/>
              <w:spacing w:line="275" w:lineRule="exact"/>
              <w:ind w:left="6"/>
              <w:jc w:val="center"/>
              <w:rPr>
                <w:rFonts w:ascii="Akkurat Light Pro" w:hAnsi="Akkurat Light Pro"/>
                <w:sz w:val="20"/>
                <w:szCs w:val="20"/>
              </w:rPr>
            </w:pPr>
            <w:r w:rsidRPr="00607577">
              <w:rPr>
                <w:rFonts w:ascii="Akkurat Light Pro" w:hAnsi="Akkurat Light Pro"/>
                <w:sz w:val="20"/>
                <w:szCs w:val="20"/>
              </w:rPr>
              <w:t>3</w:t>
            </w:r>
          </w:p>
        </w:tc>
        <w:tc>
          <w:tcPr>
            <w:tcW w:w="2063" w:type="dxa"/>
          </w:tcPr>
          <w:p w14:paraId="2E9974D8" w14:textId="77777777" w:rsidR="00607577" w:rsidRPr="00607577" w:rsidRDefault="00607577" w:rsidP="006E10BC">
            <w:pPr>
              <w:pStyle w:val="TableParagraph"/>
              <w:spacing w:line="275" w:lineRule="exact"/>
              <w:ind w:left="550" w:right="537"/>
              <w:jc w:val="center"/>
              <w:rPr>
                <w:rFonts w:ascii="Akkurat Light Pro" w:hAnsi="Akkurat Light Pro"/>
                <w:sz w:val="20"/>
                <w:szCs w:val="20"/>
              </w:rPr>
            </w:pPr>
          </w:p>
          <w:p w14:paraId="5024412F" w14:textId="77777777" w:rsidR="00607577" w:rsidRPr="00607577" w:rsidRDefault="00607577" w:rsidP="006E10BC">
            <w:pPr>
              <w:pStyle w:val="TableParagraph"/>
              <w:spacing w:line="275" w:lineRule="exact"/>
              <w:ind w:left="550" w:right="537"/>
              <w:jc w:val="center"/>
              <w:rPr>
                <w:rFonts w:ascii="Akkurat Light Pro" w:hAnsi="Akkurat Light Pro"/>
                <w:sz w:val="20"/>
                <w:szCs w:val="20"/>
              </w:rPr>
            </w:pPr>
            <w:r w:rsidRPr="00607577">
              <w:rPr>
                <w:rFonts w:ascii="Akkurat Light Pro" w:hAnsi="Akkurat Light Pro"/>
                <w:sz w:val="20"/>
                <w:szCs w:val="20"/>
              </w:rPr>
              <w:t>30</w:t>
            </w:r>
          </w:p>
        </w:tc>
      </w:tr>
      <w:tr w:rsidR="00B0348B" w14:paraId="3E04049D" w14:textId="77777777" w:rsidTr="00B0348B">
        <w:trPr>
          <w:trHeight w:val="196"/>
        </w:trPr>
        <w:tc>
          <w:tcPr>
            <w:tcW w:w="4323" w:type="dxa"/>
            <w:vMerge/>
            <w:tcBorders>
              <w:top w:val="nil"/>
            </w:tcBorders>
          </w:tcPr>
          <w:p w14:paraId="14E69D7C" w14:textId="77777777" w:rsidR="00B0348B" w:rsidRPr="00607577" w:rsidRDefault="00B0348B" w:rsidP="006E10BC">
            <w:pPr>
              <w:rPr>
                <w:rFonts w:ascii="Akkurat Light Pro" w:hAnsi="Akkurat Light Pro"/>
                <w:sz w:val="20"/>
                <w:szCs w:val="20"/>
              </w:rPr>
            </w:pPr>
          </w:p>
        </w:tc>
        <w:tc>
          <w:tcPr>
            <w:tcW w:w="2555" w:type="dxa"/>
          </w:tcPr>
          <w:p w14:paraId="6E3457BD" w14:textId="77777777" w:rsidR="00B0348B" w:rsidRPr="00607577" w:rsidRDefault="00B0348B" w:rsidP="006E10BC">
            <w:pPr>
              <w:pStyle w:val="TableParagraph"/>
              <w:spacing w:line="275" w:lineRule="exact"/>
              <w:rPr>
                <w:rFonts w:ascii="Akkurat Light Pro" w:hAnsi="Akkurat Light Pro"/>
                <w:sz w:val="20"/>
                <w:szCs w:val="20"/>
              </w:rPr>
            </w:pPr>
          </w:p>
          <w:p w14:paraId="6916E89E" w14:textId="42E6611C" w:rsidR="00B0348B" w:rsidRPr="00607577" w:rsidRDefault="00B0348B" w:rsidP="00B0348B">
            <w:pPr>
              <w:pStyle w:val="TableParagraph"/>
              <w:spacing w:line="275" w:lineRule="exact"/>
              <w:ind w:left="6"/>
              <w:jc w:val="center"/>
              <w:rPr>
                <w:rFonts w:ascii="Akkurat Light Pro" w:hAnsi="Akkurat Light Pro"/>
                <w:sz w:val="20"/>
                <w:szCs w:val="20"/>
              </w:rPr>
            </w:pPr>
            <w:r w:rsidRPr="00607577">
              <w:rPr>
                <w:rFonts w:ascii="Akkurat Light Pro" w:hAnsi="Akkurat Light Pro"/>
                <w:sz w:val="20"/>
                <w:szCs w:val="20"/>
              </w:rPr>
              <w:lastRenderedPageBreak/>
              <w:t>4</w:t>
            </w:r>
            <w:r>
              <w:rPr>
                <w:rFonts w:ascii="Akkurat Light Pro" w:hAnsi="Akkurat Light Pro"/>
                <w:sz w:val="20"/>
                <w:szCs w:val="20"/>
              </w:rPr>
              <w:t xml:space="preserve"> i više</w:t>
            </w:r>
          </w:p>
        </w:tc>
        <w:tc>
          <w:tcPr>
            <w:tcW w:w="2063" w:type="dxa"/>
          </w:tcPr>
          <w:p w14:paraId="2EE6D216" w14:textId="77777777" w:rsidR="00B0348B" w:rsidRPr="00607577" w:rsidRDefault="00B0348B" w:rsidP="006E10BC">
            <w:pPr>
              <w:pStyle w:val="TableParagraph"/>
              <w:spacing w:line="275" w:lineRule="exact"/>
              <w:ind w:left="550" w:right="537"/>
              <w:jc w:val="center"/>
              <w:rPr>
                <w:rFonts w:ascii="Akkurat Light Pro" w:hAnsi="Akkurat Light Pro"/>
                <w:sz w:val="20"/>
                <w:szCs w:val="20"/>
              </w:rPr>
            </w:pPr>
          </w:p>
          <w:p w14:paraId="681663EA" w14:textId="61B50731" w:rsidR="00B0348B" w:rsidRPr="00607577" w:rsidRDefault="00B0348B" w:rsidP="00B0348B">
            <w:pPr>
              <w:pStyle w:val="TableParagraph"/>
              <w:spacing w:line="275" w:lineRule="exact"/>
              <w:ind w:left="550" w:right="537"/>
              <w:jc w:val="center"/>
              <w:rPr>
                <w:rFonts w:ascii="Akkurat Light Pro" w:hAnsi="Akkurat Light Pro"/>
                <w:sz w:val="20"/>
                <w:szCs w:val="20"/>
              </w:rPr>
            </w:pPr>
            <w:r w:rsidRPr="00607577">
              <w:rPr>
                <w:rFonts w:ascii="Akkurat Light Pro" w:hAnsi="Akkurat Light Pro"/>
                <w:sz w:val="20"/>
                <w:szCs w:val="20"/>
              </w:rPr>
              <w:lastRenderedPageBreak/>
              <w:t>40</w:t>
            </w:r>
          </w:p>
        </w:tc>
      </w:tr>
    </w:tbl>
    <w:p w14:paraId="4B6FC48E"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p>
    <w:p w14:paraId="19D45EDE"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Za dokazivanje specifičnog iskustva stručnjaka koje je predmet bodovanja, ponuditelji su ovlašteni uz ponudu dostaviti: </w:t>
      </w:r>
    </w:p>
    <w:p w14:paraId="034837FA"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 </w:t>
      </w:r>
    </w:p>
    <w:p w14:paraId="049836AF"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 Životopis  stručnjaka  koji  sadrži  podatke  o  specifičnom  iskustvu  stručnjaka  koje  je predmet bodovanja. </w:t>
      </w:r>
    </w:p>
    <w:p w14:paraId="5E768847"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 </w:t>
      </w:r>
    </w:p>
    <w:p w14:paraId="0456FF2D"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Životopis treba sadržavati relevantne podatke koji omogućuju dodjelu bodova. Bodovi se dodjeljuju za specifično iskustvo stručnjaka kojeg je ponuditelj nominirao u okviru uvjeta stručne sposobnosti.  </w:t>
      </w:r>
    </w:p>
    <w:p w14:paraId="1888216A"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 </w:t>
      </w:r>
    </w:p>
    <w:p w14:paraId="39769E99"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Ukoliko ponuditelj uopće ne dostavi životopis u ponudi, odnosno ne dostavi životopis stručnjaka kojeg je nominirao za profil Stručnjaka 1 u okviru uvjeta stručne sposobnosti, Naručitelj neće ponuditelju za ovaj nefinancijski kriterij za odabir ponude dodijeliti bodove.  </w:t>
      </w:r>
    </w:p>
    <w:p w14:paraId="0D3B89F4" w14:textId="440C7BF5" w:rsidR="00BB1EAD" w:rsidRPr="00BB1EAD" w:rsidRDefault="00BB1EAD" w:rsidP="00B0348B">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 </w:t>
      </w:r>
    </w:p>
    <w:p w14:paraId="402818A0"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Ponuditelji su ovlašteni koristiti obrazac životopisa objavljen uz Dokumentaciju o nabavi kako slijedi: </w:t>
      </w:r>
    </w:p>
    <w:p w14:paraId="5D459ACC"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 </w:t>
      </w:r>
    </w:p>
    <w:p w14:paraId="52507ACC"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 Životopis stručnjaka </w:t>
      </w:r>
      <w:r w:rsidRPr="00B9348B">
        <w:rPr>
          <w:rFonts w:ascii="Akkurat Light Pro" w:hAnsi="Akkurat Light Pro" w:cs="Arial"/>
          <w:b/>
          <w:bCs/>
          <w:sz w:val="20"/>
          <w:szCs w:val="20"/>
        </w:rPr>
        <w:t>– Prilog 7</w:t>
      </w:r>
      <w:r w:rsidRPr="00BB1EAD">
        <w:rPr>
          <w:rFonts w:ascii="Akkurat Light Pro" w:hAnsi="Akkurat Light Pro" w:cs="Arial"/>
          <w:sz w:val="20"/>
          <w:szCs w:val="20"/>
        </w:rPr>
        <w:t xml:space="preserve"> priložen ovoj Dokumentaciji o nabavi. </w:t>
      </w:r>
    </w:p>
    <w:p w14:paraId="7483B328" w14:textId="77777777" w:rsidR="00BB1EAD" w:rsidRPr="00BB1EAD"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 xml:space="preserve"> </w:t>
      </w:r>
    </w:p>
    <w:p w14:paraId="212ADE98" w14:textId="7B7CF792" w:rsidR="00BB1EAD" w:rsidRPr="00C557E8" w:rsidRDefault="00BB1EAD" w:rsidP="00BB1EAD">
      <w:pPr>
        <w:widowControl w:val="0"/>
        <w:autoSpaceDE w:val="0"/>
        <w:autoSpaceDN w:val="0"/>
        <w:ind w:right="109"/>
        <w:jc w:val="both"/>
        <w:rPr>
          <w:rFonts w:ascii="Akkurat Light Pro" w:hAnsi="Akkurat Light Pro" w:cs="Arial"/>
          <w:sz w:val="20"/>
          <w:szCs w:val="20"/>
        </w:rPr>
      </w:pPr>
      <w:r w:rsidRPr="00BB1EAD">
        <w:rPr>
          <w:rFonts w:ascii="Akkurat Light Pro" w:hAnsi="Akkurat Light Pro" w:cs="Arial"/>
          <w:sz w:val="20"/>
          <w:szCs w:val="20"/>
        </w:rPr>
        <w:t>Ponuditelji  odnosno gospodarski subjekti  su  ovlašteni  dostaviti i  životopis  u  drugačijem  obliku i sadržaju te će isti biti prihvaćen ako sadrži potrebne podatke za dodjelu bodova. Predmetni životopis koji se može dostaviti uz ponudu ne treba biti potpisan.</w:t>
      </w:r>
    </w:p>
    <w:bookmarkEnd w:id="18"/>
    <w:p w14:paraId="1CAEA4D1" w14:textId="77777777" w:rsidR="00085906" w:rsidRPr="00C557E8" w:rsidRDefault="00085906" w:rsidP="00BB1EAD">
      <w:pPr>
        <w:tabs>
          <w:tab w:val="left" w:pos="567"/>
        </w:tabs>
        <w:spacing w:after="160" w:line="259" w:lineRule="auto"/>
        <w:jc w:val="both"/>
        <w:rPr>
          <w:rFonts w:ascii="Akkurat Light Pro" w:eastAsia="Calibri" w:hAnsi="Akkurat Light Pro" w:cs="Arial"/>
          <w:b/>
          <w:bCs/>
          <w:sz w:val="20"/>
          <w:szCs w:val="20"/>
          <w:lang w:eastAsia="en-US"/>
        </w:rPr>
      </w:pPr>
    </w:p>
    <w:p w14:paraId="5D7B77E4" w14:textId="0236B4BB" w:rsidR="00B973B1" w:rsidRPr="00C557E8" w:rsidRDefault="00B973B1" w:rsidP="00B973B1">
      <w:pPr>
        <w:tabs>
          <w:tab w:val="left" w:pos="567"/>
        </w:tabs>
        <w:spacing w:after="160" w:line="259" w:lineRule="auto"/>
        <w:jc w:val="both"/>
        <w:rPr>
          <w:rFonts w:ascii="Akkurat Light Pro" w:eastAsia="Calibri" w:hAnsi="Akkurat Light Pro" w:cs="Arial"/>
          <w:sz w:val="20"/>
          <w:szCs w:val="20"/>
          <w:lang w:eastAsia="en-US"/>
        </w:rPr>
      </w:pPr>
      <w:r w:rsidRPr="00C557E8">
        <w:rPr>
          <w:rFonts w:ascii="Akkurat Light Pro" w:eastAsia="Calibri" w:hAnsi="Akkurat Light Pro" w:cs="Arial"/>
          <w:b/>
          <w:bCs/>
          <w:sz w:val="20"/>
          <w:szCs w:val="20"/>
          <w:lang w:eastAsia="en-US"/>
        </w:rPr>
        <w:t>6. PONUDA</w:t>
      </w:r>
    </w:p>
    <w:p w14:paraId="7599CDE3" w14:textId="77777777" w:rsidR="00085906" w:rsidRPr="00C557E8" w:rsidRDefault="00085906" w:rsidP="00085906">
      <w:pPr>
        <w:tabs>
          <w:tab w:val="left" w:pos="567"/>
        </w:tabs>
        <w:spacing w:after="160" w:line="259" w:lineRule="auto"/>
        <w:contextualSpacing/>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6.1  Sadržaj ponude</w:t>
      </w:r>
    </w:p>
    <w:p w14:paraId="287C7474" w14:textId="77777777" w:rsidR="00085906" w:rsidRPr="00C557E8" w:rsidRDefault="00085906" w:rsidP="00085906">
      <w:pPr>
        <w:tabs>
          <w:tab w:val="left" w:pos="567"/>
        </w:tabs>
        <w:spacing w:after="160" w:line="259" w:lineRule="auto"/>
        <w:contextualSpacing/>
        <w:jc w:val="both"/>
        <w:rPr>
          <w:rFonts w:ascii="Akkurat Light Pro" w:eastAsia="Calibri" w:hAnsi="Akkurat Light Pro" w:cs="Arial"/>
          <w:b/>
          <w:sz w:val="20"/>
          <w:szCs w:val="20"/>
          <w:lang w:eastAsia="en-US"/>
        </w:rPr>
      </w:pPr>
    </w:p>
    <w:p w14:paraId="498C4AB3" w14:textId="77777777" w:rsidR="00085906" w:rsidRDefault="00085906" w:rsidP="00085906">
      <w:pPr>
        <w:tabs>
          <w:tab w:val="left" w:pos="567"/>
        </w:tabs>
        <w:spacing w:after="160" w:line="259" w:lineRule="auto"/>
        <w:contextualSpacing/>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Ponuda mora sadržavati minimalno: </w:t>
      </w:r>
    </w:p>
    <w:p w14:paraId="6BF09B2F" w14:textId="77777777" w:rsidR="00F73233" w:rsidRPr="00C557E8" w:rsidRDefault="00F73233" w:rsidP="00085906">
      <w:pPr>
        <w:tabs>
          <w:tab w:val="left" w:pos="567"/>
        </w:tabs>
        <w:spacing w:after="160" w:line="259" w:lineRule="auto"/>
        <w:contextualSpacing/>
        <w:jc w:val="both"/>
        <w:rPr>
          <w:rFonts w:ascii="Akkurat Light Pro" w:eastAsia="Calibri" w:hAnsi="Akkurat Light Pro" w:cs="Arial"/>
          <w:bCs/>
          <w:sz w:val="20"/>
          <w:szCs w:val="20"/>
          <w:lang w:eastAsia="en-US"/>
        </w:rPr>
      </w:pPr>
    </w:p>
    <w:p w14:paraId="6EB16403" w14:textId="44A26E62" w:rsidR="00F73233" w:rsidRPr="00906271" w:rsidRDefault="00F73233" w:rsidP="00F73233">
      <w:pPr>
        <w:tabs>
          <w:tab w:val="left" w:pos="567"/>
        </w:tabs>
        <w:spacing w:after="160" w:line="259" w:lineRule="auto"/>
        <w:ind w:left="564" w:hanging="564"/>
        <w:jc w:val="both"/>
        <w:rPr>
          <w:rFonts w:ascii="Akkurat Light Pro" w:eastAsia="Calibri" w:hAnsi="Akkurat Light Pro" w:cs="Arial"/>
          <w:bCs/>
          <w:sz w:val="20"/>
          <w:szCs w:val="20"/>
          <w:lang w:eastAsia="en-US"/>
        </w:rPr>
      </w:pPr>
      <w:r>
        <w:rPr>
          <w:rFonts w:ascii="Akkurat Light Pro" w:eastAsia="Calibri" w:hAnsi="Akkurat Light Pro" w:cs="Arial"/>
          <w:bCs/>
          <w:sz w:val="20"/>
          <w:szCs w:val="20"/>
          <w:lang w:eastAsia="en-US"/>
        </w:rPr>
        <w:t xml:space="preserve">1. </w:t>
      </w:r>
      <w:r>
        <w:rPr>
          <w:rFonts w:ascii="Akkurat Light Pro" w:eastAsia="Calibri" w:hAnsi="Akkurat Light Pro" w:cs="Arial"/>
          <w:bCs/>
          <w:sz w:val="20"/>
          <w:szCs w:val="20"/>
          <w:lang w:eastAsia="en-US"/>
        </w:rPr>
        <w:tab/>
      </w:r>
      <w:r w:rsidRPr="00906271">
        <w:rPr>
          <w:rFonts w:ascii="Akkurat Light Pro" w:eastAsia="Calibri" w:hAnsi="Akkurat Light Pro" w:cs="Arial"/>
          <w:bCs/>
          <w:sz w:val="20"/>
          <w:szCs w:val="20"/>
          <w:lang w:eastAsia="en-US"/>
        </w:rPr>
        <w:t xml:space="preserve">Popunjeni Ponudbeni list  – </w:t>
      </w:r>
      <w:r w:rsidRPr="00906271">
        <w:rPr>
          <w:rFonts w:ascii="Akkurat Light Pro" w:eastAsia="Calibri" w:hAnsi="Akkurat Light Pro" w:cs="Arial"/>
          <w:b/>
          <w:sz w:val="20"/>
          <w:szCs w:val="20"/>
          <w:lang w:eastAsia="en-US"/>
        </w:rPr>
        <w:t>Prilog 1</w:t>
      </w:r>
      <w:r w:rsidRPr="00906271">
        <w:rPr>
          <w:rFonts w:ascii="Akkurat Light Pro" w:eastAsia="Calibri" w:hAnsi="Akkurat Light Pro" w:cs="Arial"/>
          <w:bCs/>
          <w:sz w:val="20"/>
          <w:szCs w:val="20"/>
          <w:lang w:eastAsia="en-US"/>
        </w:rPr>
        <w:t xml:space="preserve"> (ako je primjenjivo i </w:t>
      </w:r>
      <w:r w:rsidRPr="00906271">
        <w:rPr>
          <w:rFonts w:ascii="Akkurat Light Pro" w:eastAsia="Calibri" w:hAnsi="Akkurat Light Pro" w:cs="Arial"/>
          <w:b/>
          <w:sz w:val="20"/>
          <w:szCs w:val="20"/>
          <w:lang w:eastAsia="en-US"/>
        </w:rPr>
        <w:t>Prilog 1.a i 1.b</w:t>
      </w:r>
      <w:r w:rsidRPr="00906271">
        <w:rPr>
          <w:rFonts w:ascii="Akkurat Light Pro" w:eastAsia="Calibri" w:hAnsi="Akkurat Light Pro" w:cs="Arial"/>
          <w:bCs/>
          <w:sz w:val="20"/>
          <w:szCs w:val="20"/>
          <w:lang w:eastAsia="en-US"/>
        </w:rPr>
        <w:t xml:space="preserve">., ovisno o tome podnosi li ponudu zajednica ponuditelja, odnosno, planira li se izvršenje dijela ugovora prepustiti </w:t>
      </w:r>
      <w:proofErr w:type="spellStart"/>
      <w:r w:rsidRPr="00906271">
        <w:rPr>
          <w:rFonts w:ascii="Akkurat Light Pro" w:eastAsia="Calibri" w:hAnsi="Akkurat Light Pro" w:cs="Arial"/>
          <w:bCs/>
          <w:sz w:val="20"/>
          <w:szCs w:val="20"/>
          <w:lang w:eastAsia="en-US"/>
        </w:rPr>
        <w:t>podugovarateljima</w:t>
      </w:r>
      <w:proofErr w:type="spellEnd"/>
      <w:r w:rsidRPr="00906271">
        <w:rPr>
          <w:rFonts w:ascii="Akkurat Light Pro" w:eastAsia="Calibri" w:hAnsi="Akkurat Light Pro" w:cs="Arial"/>
          <w:bCs/>
          <w:sz w:val="20"/>
          <w:szCs w:val="20"/>
          <w:lang w:eastAsia="en-US"/>
        </w:rPr>
        <w:t>)</w:t>
      </w:r>
    </w:p>
    <w:p w14:paraId="2656BEE7" w14:textId="77777777" w:rsidR="00F73233" w:rsidRPr="00906271" w:rsidRDefault="00F73233" w:rsidP="00F73233">
      <w:pPr>
        <w:tabs>
          <w:tab w:val="left" w:pos="567"/>
        </w:tabs>
        <w:spacing w:after="160" w:line="259" w:lineRule="auto"/>
        <w:jc w:val="both"/>
        <w:rPr>
          <w:rFonts w:ascii="Akkurat Light Pro" w:eastAsia="Calibri" w:hAnsi="Akkurat Light Pro" w:cs="Arial"/>
          <w:b/>
          <w:sz w:val="20"/>
          <w:szCs w:val="20"/>
          <w:lang w:eastAsia="en-US"/>
        </w:rPr>
      </w:pPr>
      <w:r w:rsidRPr="00906271">
        <w:rPr>
          <w:rFonts w:ascii="Akkurat Light Pro" w:eastAsia="Calibri" w:hAnsi="Akkurat Light Pro" w:cs="Arial"/>
          <w:bCs/>
          <w:sz w:val="20"/>
          <w:szCs w:val="20"/>
          <w:lang w:eastAsia="en-US"/>
        </w:rPr>
        <w:t>2.</w:t>
      </w:r>
      <w:r w:rsidRPr="00906271">
        <w:rPr>
          <w:rFonts w:ascii="Akkurat Light Pro" w:eastAsia="Calibri" w:hAnsi="Akkurat Light Pro" w:cs="Arial"/>
          <w:bCs/>
          <w:sz w:val="20"/>
          <w:szCs w:val="20"/>
          <w:lang w:eastAsia="en-US"/>
        </w:rPr>
        <w:tab/>
        <w:t xml:space="preserve">Popunjeni dokument Troškovnika - </w:t>
      </w:r>
      <w:r w:rsidRPr="00906271">
        <w:rPr>
          <w:rFonts w:ascii="Akkurat Light Pro" w:eastAsia="Calibri" w:hAnsi="Akkurat Light Pro" w:cs="Arial"/>
          <w:b/>
          <w:sz w:val="20"/>
          <w:szCs w:val="20"/>
          <w:lang w:eastAsia="en-US"/>
        </w:rPr>
        <w:t>Prilog 2</w:t>
      </w:r>
    </w:p>
    <w:p w14:paraId="68E6687A" w14:textId="77777777" w:rsidR="00F73233" w:rsidRPr="00906271" w:rsidRDefault="00F73233" w:rsidP="00F73233">
      <w:pPr>
        <w:tabs>
          <w:tab w:val="left" w:pos="567"/>
        </w:tabs>
        <w:spacing w:after="160" w:line="259" w:lineRule="auto"/>
        <w:ind w:left="564" w:hanging="564"/>
        <w:jc w:val="both"/>
        <w:rPr>
          <w:rFonts w:ascii="Akkurat Light Pro" w:eastAsia="Calibri" w:hAnsi="Akkurat Light Pro" w:cs="Arial"/>
          <w:b/>
          <w:sz w:val="20"/>
          <w:szCs w:val="20"/>
          <w:lang w:eastAsia="en-US"/>
        </w:rPr>
      </w:pPr>
      <w:r w:rsidRPr="00906271">
        <w:rPr>
          <w:rFonts w:ascii="Akkurat Light Pro" w:eastAsia="Calibri" w:hAnsi="Akkurat Light Pro" w:cs="Arial"/>
          <w:bCs/>
          <w:sz w:val="20"/>
          <w:szCs w:val="20"/>
          <w:lang w:eastAsia="en-US"/>
        </w:rPr>
        <w:t>3.</w:t>
      </w:r>
      <w:r w:rsidRPr="00906271">
        <w:rPr>
          <w:rFonts w:ascii="Akkurat Light Pro" w:eastAsia="Calibri" w:hAnsi="Akkurat Light Pro" w:cs="Arial"/>
          <w:bCs/>
          <w:sz w:val="20"/>
          <w:szCs w:val="20"/>
          <w:lang w:eastAsia="en-US"/>
        </w:rPr>
        <w:tab/>
        <w:t xml:space="preserve">Dokaz nepostojanja razloga za isključenje iz točke 3. Poziva na dostavu ponuda – </w:t>
      </w:r>
      <w:r w:rsidRPr="00906271">
        <w:rPr>
          <w:rFonts w:ascii="Akkurat Light Pro" w:eastAsia="Calibri" w:hAnsi="Akkurat Light Pro" w:cs="Arial"/>
          <w:b/>
          <w:sz w:val="20"/>
          <w:szCs w:val="20"/>
          <w:lang w:eastAsia="en-US"/>
        </w:rPr>
        <w:t>Prilog 3</w:t>
      </w:r>
      <w:r w:rsidRPr="00906271">
        <w:rPr>
          <w:rFonts w:ascii="Akkurat Light Pro" w:eastAsia="Calibri" w:hAnsi="Akkurat Light Pro" w:cs="Arial"/>
          <w:bCs/>
          <w:sz w:val="20"/>
          <w:szCs w:val="20"/>
          <w:lang w:eastAsia="en-US"/>
        </w:rPr>
        <w:t xml:space="preserve"> </w:t>
      </w:r>
      <w:r w:rsidRPr="00906271">
        <w:rPr>
          <w:rFonts w:ascii="Akkurat Light Pro" w:eastAsia="Calibri" w:hAnsi="Akkurat Light Pro" w:cs="Arial"/>
          <w:b/>
          <w:sz w:val="20"/>
          <w:szCs w:val="20"/>
          <w:lang w:eastAsia="en-US"/>
        </w:rPr>
        <w:t>i Potvrda porezne</w:t>
      </w:r>
    </w:p>
    <w:p w14:paraId="6A42F1E0" w14:textId="77777777" w:rsidR="00F73233" w:rsidRPr="00906271" w:rsidRDefault="00F73233" w:rsidP="00F73233">
      <w:pPr>
        <w:tabs>
          <w:tab w:val="left" w:pos="567"/>
        </w:tabs>
        <w:spacing w:after="160" w:line="259" w:lineRule="auto"/>
        <w:ind w:left="564" w:hanging="564"/>
        <w:jc w:val="both"/>
        <w:rPr>
          <w:rFonts w:ascii="Akkurat Light Pro" w:eastAsia="Calibri" w:hAnsi="Akkurat Light Pro" w:cs="Arial"/>
          <w:b/>
          <w:sz w:val="20"/>
          <w:szCs w:val="20"/>
          <w:lang w:eastAsia="en-US"/>
        </w:rPr>
      </w:pPr>
      <w:r w:rsidRPr="00906271">
        <w:rPr>
          <w:rFonts w:ascii="Akkurat Light Pro" w:eastAsia="Calibri" w:hAnsi="Akkurat Light Pro" w:cs="Arial"/>
          <w:bCs/>
          <w:sz w:val="20"/>
          <w:szCs w:val="20"/>
          <w:lang w:eastAsia="en-US"/>
        </w:rPr>
        <w:t xml:space="preserve">4. </w:t>
      </w:r>
      <w:r w:rsidRPr="00906271">
        <w:rPr>
          <w:rFonts w:ascii="Akkurat Light Pro" w:eastAsia="Calibri" w:hAnsi="Akkurat Light Pro" w:cs="Arial"/>
          <w:bCs/>
          <w:sz w:val="20"/>
          <w:szCs w:val="20"/>
          <w:lang w:eastAsia="en-US"/>
        </w:rPr>
        <w:tab/>
        <w:t xml:space="preserve">Dokaz tehničke sposobnosti iz točke 4.1.1 Poziva na dostavu ponuda – </w:t>
      </w:r>
      <w:r w:rsidRPr="00906271">
        <w:rPr>
          <w:rFonts w:ascii="Akkurat Light Pro" w:eastAsia="Calibri" w:hAnsi="Akkurat Light Pro" w:cs="Arial"/>
          <w:b/>
          <w:sz w:val="20"/>
          <w:szCs w:val="20"/>
          <w:lang w:eastAsia="en-US"/>
        </w:rPr>
        <w:t>Prilog 4 (Popis izvršenih radova)</w:t>
      </w:r>
    </w:p>
    <w:p w14:paraId="25460B3F" w14:textId="77777777" w:rsidR="00F73233" w:rsidRPr="00906271" w:rsidRDefault="00F73233" w:rsidP="00F73233">
      <w:pPr>
        <w:tabs>
          <w:tab w:val="left" w:pos="567"/>
        </w:tabs>
        <w:spacing w:after="160" w:line="259" w:lineRule="auto"/>
        <w:ind w:left="564" w:hanging="564"/>
        <w:jc w:val="both"/>
        <w:rPr>
          <w:rFonts w:ascii="Akkurat Light Pro" w:eastAsia="Calibri" w:hAnsi="Akkurat Light Pro" w:cs="Arial"/>
          <w:b/>
          <w:sz w:val="20"/>
          <w:szCs w:val="20"/>
          <w:lang w:eastAsia="en-US"/>
        </w:rPr>
      </w:pPr>
      <w:r w:rsidRPr="00906271">
        <w:rPr>
          <w:rFonts w:ascii="Akkurat Light Pro" w:eastAsia="Calibri" w:hAnsi="Akkurat Light Pro" w:cs="Arial"/>
          <w:bCs/>
          <w:sz w:val="20"/>
          <w:szCs w:val="20"/>
          <w:lang w:eastAsia="en-US"/>
        </w:rPr>
        <w:t>5.</w:t>
      </w:r>
      <w:r w:rsidRPr="00906271">
        <w:rPr>
          <w:rFonts w:ascii="Akkurat Light Pro" w:eastAsia="Calibri" w:hAnsi="Akkurat Light Pro" w:cs="Arial"/>
          <w:bCs/>
          <w:sz w:val="20"/>
          <w:szCs w:val="20"/>
          <w:lang w:eastAsia="en-US"/>
        </w:rPr>
        <w:tab/>
        <w:t>Dokaz tehničke sposobnosti iz točke 4.1.2 Poziva na dostavu ponuda –</w:t>
      </w:r>
      <w:r w:rsidRPr="00906271">
        <w:rPr>
          <w:rFonts w:ascii="Akkurat Light Pro" w:eastAsia="Calibri" w:hAnsi="Akkurat Light Pro" w:cs="Arial"/>
          <w:b/>
          <w:sz w:val="20"/>
          <w:szCs w:val="20"/>
          <w:lang w:eastAsia="en-US"/>
        </w:rPr>
        <w:t xml:space="preserve"> Prilog 5 (Popis predloženih stručnjaka)</w:t>
      </w:r>
    </w:p>
    <w:p w14:paraId="0B2A46CF" w14:textId="77777777" w:rsidR="00F73233" w:rsidRPr="00906271" w:rsidRDefault="00F73233" w:rsidP="00F73233">
      <w:pPr>
        <w:tabs>
          <w:tab w:val="left" w:pos="567"/>
        </w:tabs>
        <w:spacing w:after="160" w:line="259" w:lineRule="auto"/>
        <w:ind w:left="564" w:hanging="564"/>
        <w:jc w:val="both"/>
        <w:rPr>
          <w:rFonts w:ascii="Akkurat Light Pro" w:eastAsia="Calibri" w:hAnsi="Akkurat Light Pro" w:cs="Arial"/>
          <w:b/>
          <w:sz w:val="20"/>
          <w:szCs w:val="20"/>
          <w:lang w:eastAsia="en-US"/>
        </w:rPr>
      </w:pPr>
      <w:r w:rsidRPr="00906271">
        <w:rPr>
          <w:rFonts w:ascii="Akkurat Light Pro" w:eastAsia="Calibri" w:hAnsi="Akkurat Light Pro" w:cs="Arial"/>
          <w:bCs/>
          <w:sz w:val="20"/>
          <w:szCs w:val="20"/>
          <w:lang w:eastAsia="en-US"/>
        </w:rPr>
        <w:t>6.          Izjava o trajanju jamstva za otklanjanje nedostataka u jamstvenom roku</w:t>
      </w:r>
      <w:r w:rsidRPr="00906271">
        <w:rPr>
          <w:rFonts w:ascii="Akkurat Light Pro" w:eastAsia="Calibri" w:hAnsi="Akkurat Light Pro" w:cs="Arial"/>
          <w:b/>
          <w:bCs/>
          <w:sz w:val="20"/>
          <w:szCs w:val="20"/>
          <w:lang w:eastAsia="en-US"/>
        </w:rPr>
        <w:t xml:space="preserve"> </w:t>
      </w:r>
      <w:r w:rsidRPr="00906271">
        <w:rPr>
          <w:rFonts w:ascii="Akkurat Light Pro" w:eastAsia="Calibri" w:hAnsi="Akkurat Light Pro" w:cs="Arial"/>
          <w:b/>
          <w:sz w:val="20"/>
          <w:szCs w:val="20"/>
          <w:lang w:eastAsia="en-US"/>
        </w:rPr>
        <w:t>(Prilog 6.)</w:t>
      </w:r>
    </w:p>
    <w:p w14:paraId="6FEB1B49" w14:textId="77777777" w:rsidR="00F73233" w:rsidRDefault="00F73233" w:rsidP="00F73233">
      <w:pPr>
        <w:tabs>
          <w:tab w:val="left" w:pos="567"/>
        </w:tabs>
        <w:spacing w:after="160" w:line="259" w:lineRule="auto"/>
        <w:ind w:left="564" w:hanging="564"/>
        <w:jc w:val="both"/>
        <w:rPr>
          <w:rFonts w:ascii="Akkurat Light Pro" w:eastAsia="Calibri" w:hAnsi="Akkurat Light Pro" w:cs="Arial"/>
          <w:b/>
          <w:sz w:val="20"/>
          <w:szCs w:val="20"/>
          <w:lang w:eastAsia="en-US"/>
        </w:rPr>
      </w:pPr>
      <w:r w:rsidRPr="00906271">
        <w:rPr>
          <w:rFonts w:ascii="Akkurat Light Pro" w:eastAsia="Calibri" w:hAnsi="Akkurat Light Pro" w:cs="Arial"/>
          <w:bCs/>
          <w:sz w:val="20"/>
          <w:szCs w:val="20"/>
          <w:lang w:eastAsia="en-US"/>
        </w:rPr>
        <w:t xml:space="preserve">7. </w:t>
      </w:r>
      <w:r w:rsidRPr="00906271">
        <w:rPr>
          <w:rFonts w:ascii="Akkurat Light Pro" w:eastAsia="Calibri" w:hAnsi="Akkurat Light Pro" w:cs="Arial"/>
          <w:bCs/>
          <w:sz w:val="20"/>
          <w:szCs w:val="20"/>
          <w:lang w:eastAsia="en-US"/>
        </w:rPr>
        <w:tab/>
        <w:t xml:space="preserve">Dokaz specifičnog iskustva Stručnjaka 1 iz točke 5.3. Poziva na dostavu ponuda - </w:t>
      </w:r>
      <w:r w:rsidRPr="00906271">
        <w:rPr>
          <w:rFonts w:ascii="Akkurat Light Pro" w:eastAsia="Calibri" w:hAnsi="Akkurat Light Pro" w:cs="Arial"/>
          <w:b/>
          <w:sz w:val="20"/>
          <w:szCs w:val="20"/>
          <w:lang w:eastAsia="en-US"/>
        </w:rPr>
        <w:t>Prilog 7. (Obrazac životopisa)</w:t>
      </w:r>
    </w:p>
    <w:p w14:paraId="2982A02E" w14:textId="77777777" w:rsidR="00F73233" w:rsidRPr="00944BEE" w:rsidRDefault="00F73233" w:rsidP="00F73233">
      <w:pPr>
        <w:tabs>
          <w:tab w:val="left" w:pos="567"/>
        </w:tabs>
        <w:spacing w:after="160" w:line="259" w:lineRule="auto"/>
        <w:ind w:left="564" w:hanging="564"/>
        <w:jc w:val="both"/>
        <w:rPr>
          <w:rFonts w:ascii="Akkurat Light Pro" w:eastAsia="Calibri" w:hAnsi="Akkurat Light Pro" w:cs="Arial"/>
          <w:bCs/>
          <w:sz w:val="20"/>
          <w:szCs w:val="20"/>
          <w:lang w:eastAsia="en-US"/>
        </w:rPr>
      </w:pPr>
      <w:r w:rsidRPr="00E963A9">
        <w:rPr>
          <w:rFonts w:ascii="Akkurat Light Pro" w:eastAsia="Calibri" w:hAnsi="Akkurat Light Pro" w:cs="Arial"/>
          <w:bCs/>
          <w:sz w:val="20"/>
          <w:szCs w:val="20"/>
          <w:lang w:eastAsia="en-US"/>
        </w:rPr>
        <w:t xml:space="preserve">8. </w:t>
      </w:r>
      <w:r w:rsidRPr="00E963A9">
        <w:rPr>
          <w:rFonts w:ascii="Akkurat Light Pro" w:eastAsia="Calibri" w:hAnsi="Akkurat Light Pro" w:cs="Arial"/>
          <w:bCs/>
          <w:sz w:val="20"/>
          <w:szCs w:val="20"/>
          <w:lang w:eastAsia="en-US"/>
        </w:rPr>
        <w:tab/>
        <w:t>Dokaz o sukladnosti iz točke 2.2.</w:t>
      </w:r>
      <w:r>
        <w:rPr>
          <w:rFonts w:ascii="Akkurat Light Pro" w:eastAsia="Calibri" w:hAnsi="Akkurat Light Pro" w:cs="Arial"/>
          <w:bCs/>
          <w:sz w:val="20"/>
          <w:szCs w:val="20"/>
          <w:lang w:eastAsia="en-US"/>
        </w:rPr>
        <w:t xml:space="preserve"> Poziva na dostavu ponuda</w:t>
      </w:r>
      <w:r>
        <w:rPr>
          <w:rFonts w:ascii="Akkurat Light Pro" w:eastAsia="Calibri" w:hAnsi="Akkurat Light Pro" w:cs="Arial"/>
          <w:b/>
          <w:sz w:val="20"/>
          <w:szCs w:val="20"/>
          <w:lang w:eastAsia="en-US"/>
        </w:rPr>
        <w:t xml:space="preserve"> – Prilog 8 (Lista troškovničkih stavki za koje je potrebno utvrditi sukladnost s tehničkom specifikacijom i normama)</w:t>
      </w:r>
    </w:p>
    <w:p w14:paraId="1347C47A" w14:textId="77777777" w:rsidR="00F73233" w:rsidRPr="00E963A9" w:rsidRDefault="00F73233" w:rsidP="00F73233">
      <w:pPr>
        <w:tabs>
          <w:tab w:val="left" w:pos="567"/>
        </w:tabs>
        <w:spacing w:after="160" w:line="259" w:lineRule="auto"/>
        <w:ind w:left="564" w:hanging="564"/>
        <w:jc w:val="both"/>
        <w:rPr>
          <w:rFonts w:ascii="Akkurat Light Pro" w:eastAsia="Calibri" w:hAnsi="Akkurat Light Pro" w:cs="Arial"/>
          <w:bCs/>
          <w:sz w:val="20"/>
          <w:szCs w:val="20"/>
          <w:lang w:eastAsia="en-US"/>
        </w:rPr>
      </w:pPr>
      <w:r>
        <w:rPr>
          <w:rFonts w:ascii="Akkurat Light Pro" w:eastAsia="Calibri" w:hAnsi="Akkurat Light Pro" w:cs="Arial"/>
          <w:bCs/>
          <w:sz w:val="20"/>
          <w:szCs w:val="20"/>
          <w:lang w:eastAsia="en-US"/>
        </w:rPr>
        <w:lastRenderedPageBreak/>
        <w:t>9</w:t>
      </w:r>
      <w:r w:rsidRPr="00944BEE">
        <w:rPr>
          <w:rFonts w:ascii="Akkurat Light Pro" w:eastAsia="Calibri" w:hAnsi="Akkurat Light Pro" w:cs="Arial"/>
          <w:bCs/>
          <w:sz w:val="20"/>
          <w:szCs w:val="20"/>
          <w:lang w:eastAsia="en-US"/>
        </w:rPr>
        <w:t xml:space="preserve">. </w:t>
      </w:r>
      <w:r w:rsidRPr="00944BEE">
        <w:rPr>
          <w:rFonts w:ascii="Akkurat Light Pro" w:eastAsia="Calibri" w:hAnsi="Akkurat Light Pro" w:cs="Arial"/>
          <w:bCs/>
          <w:sz w:val="20"/>
          <w:szCs w:val="20"/>
          <w:lang w:eastAsia="en-US"/>
        </w:rPr>
        <w:tab/>
      </w:r>
      <w:r w:rsidRPr="00C557E8">
        <w:rPr>
          <w:rFonts w:ascii="Akkurat Light Pro" w:eastAsia="Calibri" w:hAnsi="Akkurat Light Pro" w:cs="Arial"/>
          <w:bCs/>
          <w:sz w:val="20"/>
          <w:szCs w:val="20"/>
          <w:lang w:eastAsia="en-US"/>
        </w:rPr>
        <w:t>Jamstvo za ozbiljnost ponude</w:t>
      </w:r>
    </w:p>
    <w:p w14:paraId="5EF7EEE7" w14:textId="77777777" w:rsidR="00B973B1" w:rsidRPr="00C557E8" w:rsidRDefault="00B973B1" w:rsidP="007366A9">
      <w:pPr>
        <w:tabs>
          <w:tab w:val="left" w:pos="567"/>
        </w:tabs>
        <w:spacing w:after="160" w:line="259" w:lineRule="auto"/>
        <w:contextualSpacing/>
        <w:jc w:val="both"/>
        <w:rPr>
          <w:rFonts w:ascii="Akkurat Light Pro" w:eastAsia="Calibri" w:hAnsi="Akkurat Light Pro" w:cs="Arial"/>
          <w:bCs/>
          <w:sz w:val="20"/>
          <w:szCs w:val="20"/>
          <w:highlight w:val="yellow"/>
          <w:lang w:eastAsia="en-US"/>
        </w:rPr>
      </w:pPr>
    </w:p>
    <w:p w14:paraId="6894EF2E" w14:textId="2C28A1F6" w:rsidR="00B973B1" w:rsidRPr="00C557E8" w:rsidRDefault="00B973B1" w:rsidP="0039593C">
      <w:pPr>
        <w:numPr>
          <w:ilvl w:val="1"/>
          <w:numId w:val="2"/>
        </w:numPr>
        <w:tabs>
          <w:tab w:val="left" w:pos="567"/>
        </w:tabs>
        <w:spacing w:after="160" w:line="259" w:lineRule="auto"/>
        <w:contextualSpacing/>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Rok i način dostave ponude</w:t>
      </w:r>
    </w:p>
    <w:p w14:paraId="2DDA21B3" w14:textId="77777777" w:rsidR="00C61F27" w:rsidRPr="00C557E8" w:rsidRDefault="00C61F27" w:rsidP="005C4FE6">
      <w:pPr>
        <w:tabs>
          <w:tab w:val="left" w:pos="567"/>
        </w:tabs>
        <w:spacing w:after="160" w:line="259" w:lineRule="auto"/>
        <w:ind w:left="720"/>
        <w:contextualSpacing/>
        <w:jc w:val="both"/>
        <w:rPr>
          <w:rFonts w:ascii="Akkurat Light Pro" w:eastAsia="Calibri" w:hAnsi="Akkurat Light Pro" w:cs="Arial"/>
          <w:b/>
          <w:sz w:val="20"/>
          <w:szCs w:val="20"/>
          <w:lang w:eastAsia="en-US"/>
        </w:rPr>
      </w:pPr>
    </w:p>
    <w:p w14:paraId="4DC21CB1" w14:textId="1CD0241A" w:rsidR="00085906" w:rsidRPr="00C557E8" w:rsidRDefault="00085906" w:rsidP="00085906">
      <w:pPr>
        <w:tabs>
          <w:tab w:val="left" w:pos="567"/>
        </w:tabs>
        <w:spacing w:after="160" w:line="259" w:lineRule="auto"/>
        <w:jc w:val="both"/>
        <w:rPr>
          <w:rFonts w:ascii="Akkurat Light Pro" w:eastAsia="Calibri" w:hAnsi="Akkurat Light Pro" w:cs="Arial"/>
          <w:b/>
          <w:sz w:val="20"/>
          <w:szCs w:val="20"/>
          <w:lang w:eastAsia="en-US"/>
        </w:rPr>
      </w:pPr>
      <w:r w:rsidRPr="00A43D4E">
        <w:rPr>
          <w:rFonts w:ascii="Akkurat Light Pro" w:eastAsia="Calibri" w:hAnsi="Akkurat Light Pro" w:cs="Arial"/>
          <w:bCs/>
          <w:strike/>
          <w:sz w:val="20"/>
          <w:szCs w:val="20"/>
          <w:lang w:eastAsia="en-US"/>
        </w:rPr>
        <w:t xml:space="preserve">Rok za dostavu ponuda je </w:t>
      </w:r>
      <w:r w:rsidR="000D46DD" w:rsidRPr="00A43D4E">
        <w:rPr>
          <w:rFonts w:ascii="Akkurat Light Pro" w:eastAsia="Calibri" w:hAnsi="Akkurat Light Pro" w:cs="Arial"/>
          <w:b/>
          <w:strike/>
          <w:sz w:val="20"/>
          <w:szCs w:val="20"/>
          <w:lang w:eastAsia="en-US"/>
        </w:rPr>
        <w:t>1</w:t>
      </w:r>
      <w:r w:rsidR="0067290D" w:rsidRPr="00A43D4E">
        <w:rPr>
          <w:rFonts w:ascii="Akkurat Light Pro" w:eastAsia="Calibri" w:hAnsi="Akkurat Light Pro" w:cs="Arial"/>
          <w:b/>
          <w:strike/>
          <w:sz w:val="20"/>
          <w:szCs w:val="20"/>
          <w:lang w:eastAsia="en-US"/>
        </w:rPr>
        <w:t>5</w:t>
      </w:r>
      <w:r w:rsidR="00170ABD" w:rsidRPr="00A43D4E">
        <w:rPr>
          <w:rFonts w:ascii="Akkurat Light Pro" w:eastAsia="Calibri" w:hAnsi="Akkurat Light Pro" w:cs="Arial"/>
          <w:b/>
          <w:strike/>
          <w:sz w:val="20"/>
          <w:szCs w:val="20"/>
          <w:lang w:eastAsia="en-US"/>
        </w:rPr>
        <w:t>.</w:t>
      </w:r>
      <w:r w:rsidR="00E05F18" w:rsidRPr="00A43D4E">
        <w:rPr>
          <w:rFonts w:ascii="Akkurat Light Pro" w:eastAsia="Calibri" w:hAnsi="Akkurat Light Pro" w:cs="Arial"/>
          <w:b/>
          <w:strike/>
          <w:sz w:val="20"/>
          <w:szCs w:val="20"/>
          <w:lang w:eastAsia="en-US"/>
        </w:rPr>
        <w:t>12</w:t>
      </w:r>
      <w:r w:rsidR="00170ABD" w:rsidRPr="00A43D4E">
        <w:rPr>
          <w:rFonts w:ascii="Akkurat Light Pro" w:eastAsia="Calibri" w:hAnsi="Akkurat Light Pro" w:cs="Arial"/>
          <w:b/>
          <w:strike/>
          <w:sz w:val="20"/>
          <w:szCs w:val="20"/>
          <w:lang w:eastAsia="en-US"/>
        </w:rPr>
        <w:t>.</w:t>
      </w:r>
      <w:r w:rsidRPr="00A43D4E">
        <w:rPr>
          <w:rFonts w:ascii="Akkurat Light Pro" w:eastAsia="Calibri" w:hAnsi="Akkurat Light Pro" w:cs="Arial"/>
          <w:b/>
          <w:strike/>
          <w:sz w:val="20"/>
          <w:szCs w:val="20"/>
          <w:lang w:eastAsia="en-US"/>
        </w:rPr>
        <w:t>202</w:t>
      </w:r>
      <w:r w:rsidR="00E05F18" w:rsidRPr="00A43D4E">
        <w:rPr>
          <w:rFonts w:ascii="Akkurat Light Pro" w:eastAsia="Calibri" w:hAnsi="Akkurat Light Pro" w:cs="Arial"/>
          <w:b/>
          <w:strike/>
          <w:sz w:val="20"/>
          <w:szCs w:val="20"/>
          <w:lang w:eastAsia="en-US"/>
        </w:rPr>
        <w:t>3</w:t>
      </w:r>
      <w:r w:rsidRPr="00A43D4E">
        <w:rPr>
          <w:rFonts w:ascii="Akkurat Light Pro" w:eastAsia="Calibri" w:hAnsi="Akkurat Light Pro" w:cs="Arial"/>
          <w:b/>
          <w:strike/>
          <w:sz w:val="20"/>
          <w:szCs w:val="20"/>
          <w:lang w:eastAsia="en-US"/>
        </w:rPr>
        <w:t>. u 1</w:t>
      </w:r>
      <w:r w:rsidR="000D46DD" w:rsidRPr="00A43D4E">
        <w:rPr>
          <w:rFonts w:ascii="Akkurat Light Pro" w:eastAsia="Calibri" w:hAnsi="Akkurat Light Pro" w:cs="Arial"/>
          <w:b/>
          <w:strike/>
          <w:sz w:val="20"/>
          <w:szCs w:val="20"/>
          <w:lang w:eastAsia="en-US"/>
        </w:rPr>
        <w:t>0</w:t>
      </w:r>
      <w:r w:rsidRPr="00A43D4E">
        <w:rPr>
          <w:rFonts w:ascii="Akkurat Light Pro" w:eastAsia="Calibri" w:hAnsi="Akkurat Light Pro" w:cs="Arial"/>
          <w:b/>
          <w:strike/>
          <w:sz w:val="20"/>
          <w:szCs w:val="20"/>
          <w:lang w:eastAsia="en-US"/>
        </w:rPr>
        <w:t>:00h</w:t>
      </w:r>
      <w:r w:rsidRPr="00A43D4E">
        <w:rPr>
          <w:rFonts w:ascii="Akkurat Light Pro" w:eastAsia="Calibri" w:hAnsi="Akkurat Light Pro" w:cs="Arial"/>
          <w:bCs/>
          <w:strike/>
          <w:sz w:val="20"/>
          <w:szCs w:val="20"/>
          <w:lang w:eastAsia="en-US"/>
        </w:rPr>
        <w:t>.</w:t>
      </w:r>
      <w:r w:rsidRPr="000D46DD">
        <w:rPr>
          <w:rFonts w:ascii="Akkurat Light Pro" w:eastAsia="Calibri" w:hAnsi="Akkurat Light Pro" w:cs="Arial"/>
          <w:bCs/>
          <w:sz w:val="20"/>
          <w:szCs w:val="20"/>
          <w:lang w:eastAsia="en-US"/>
        </w:rPr>
        <w:t xml:space="preserve"> </w:t>
      </w:r>
      <w:r w:rsidR="00A43D4E" w:rsidRPr="00A43D4E">
        <w:rPr>
          <w:rFonts w:ascii="Akkurat Light Pro" w:eastAsia="Calibri" w:hAnsi="Akkurat Light Pro" w:cs="Arial"/>
          <w:b/>
          <w:color w:val="FF0000"/>
          <w:sz w:val="20"/>
          <w:szCs w:val="20"/>
          <w:lang w:eastAsia="en-US"/>
        </w:rPr>
        <w:t xml:space="preserve">Rok za dostavu ponuda je </w:t>
      </w:r>
      <w:r w:rsidR="00A43D4E">
        <w:rPr>
          <w:rFonts w:ascii="Akkurat Light Pro" w:eastAsia="Calibri" w:hAnsi="Akkurat Light Pro" w:cs="Arial"/>
          <w:b/>
          <w:color w:val="FF0000"/>
          <w:sz w:val="20"/>
          <w:szCs w:val="20"/>
          <w:lang w:eastAsia="en-US"/>
        </w:rPr>
        <w:t>21</w:t>
      </w:r>
      <w:r w:rsidR="00A43D4E" w:rsidRPr="00A43D4E">
        <w:rPr>
          <w:rFonts w:ascii="Akkurat Light Pro" w:eastAsia="Calibri" w:hAnsi="Akkurat Light Pro" w:cs="Arial"/>
          <w:b/>
          <w:color w:val="FF0000"/>
          <w:sz w:val="20"/>
          <w:szCs w:val="20"/>
          <w:lang w:eastAsia="en-US"/>
        </w:rPr>
        <w:t>.12.2023. u 10:00h</w:t>
      </w:r>
      <w:r w:rsidR="00A43D4E" w:rsidRPr="000D46DD">
        <w:rPr>
          <w:rFonts w:ascii="Akkurat Light Pro" w:eastAsia="Calibri" w:hAnsi="Akkurat Light Pro" w:cs="Arial"/>
          <w:bCs/>
          <w:sz w:val="20"/>
          <w:szCs w:val="20"/>
          <w:lang w:eastAsia="en-US"/>
        </w:rPr>
        <w:t xml:space="preserve">. </w:t>
      </w:r>
      <w:r w:rsidRPr="000D46DD">
        <w:rPr>
          <w:rFonts w:ascii="Akkurat Light Pro" w:eastAsia="Calibri" w:hAnsi="Akkurat Light Pro" w:cs="Arial"/>
          <w:bCs/>
          <w:sz w:val="20"/>
          <w:szCs w:val="20"/>
          <w:lang w:eastAsia="en-US"/>
        </w:rPr>
        <w:t>Otvaranje</w:t>
      </w:r>
      <w:r w:rsidRPr="00C557E8">
        <w:rPr>
          <w:rFonts w:ascii="Akkurat Light Pro" w:eastAsia="Calibri" w:hAnsi="Akkurat Light Pro" w:cs="Arial"/>
          <w:b/>
          <w:sz w:val="20"/>
          <w:szCs w:val="20"/>
          <w:lang w:eastAsia="en-US"/>
        </w:rPr>
        <w:t xml:space="preserve"> ponuda nije javno.</w:t>
      </w:r>
    </w:p>
    <w:p w14:paraId="06A57CB6" w14:textId="1E45925F" w:rsidR="00266DB8" w:rsidRPr="00C557E8" w:rsidRDefault="00170ABD" w:rsidP="002C3CBF">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
          <w:sz w:val="20"/>
          <w:szCs w:val="20"/>
          <w:lang w:eastAsia="en-US"/>
        </w:rPr>
        <w:t xml:space="preserve">Obzirom da je zgrada Naručitelja iseljena zbog radova koji se trenutno </w:t>
      </w:r>
      <w:r w:rsidRPr="000D46DD">
        <w:rPr>
          <w:rFonts w:ascii="Akkurat Light Pro" w:eastAsia="Calibri" w:hAnsi="Akkurat Light Pro" w:cs="Arial"/>
          <w:b/>
          <w:sz w:val="20"/>
          <w:szCs w:val="20"/>
          <w:lang w:eastAsia="en-US"/>
        </w:rPr>
        <w:t xml:space="preserve">izvode - </w:t>
      </w:r>
      <w:r w:rsidR="00085906" w:rsidRPr="000D46DD">
        <w:rPr>
          <w:rFonts w:ascii="Akkurat Light Pro" w:eastAsia="Calibri" w:hAnsi="Akkurat Light Pro" w:cs="Arial"/>
          <w:b/>
          <w:sz w:val="20"/>
          <w:szCs w:val="20"/>
          <w:lang w:eastAsia="en-US"/>
        </w:rPr>
        <w:t>Ponuda se predaje neposredno na adresi</w:t>
      </w:r>
      <w:r w:rsidR="00085906" w:rsidRPr="000D46DD">
        <w:rPr>
          <w:rFonts w:ascii="Akkurat Light Pro" w:eastAsia="Calibri" w:hAnsi="Akkurat Light Pro" w:cs="Arial"/>
          <w:bCs/>
          <w:sz w:val="20"/>
          <w:szCs w:val="20"/>
          <w:lang w:eastAsia="en-US"/>
        </w:rPr>
        <w:t xml:space="preserve"> </w:t>
      </w:r>
      <w:r w:rsidRPr="000D46DD">
        <w:rPr>
          <w:rFonts w:ascii="Akkurat Light Pro" w:eastAsia="Calibri" w:hAnsi="Akkurat Light Pro" w:cs="Arial"/>
          <w:b/>
          <w:sz w:val="20"/>
          <w:szCs w:val="20"/>
          <w:u w:val="single"/>
          <w:lang w:eastAsia="en-US"/>
        </w:rPr>
        <w:t xml:space="preserve">EMDA d.o.o. Ksenije </w:t>
      </w:r>
      <w:proofErr w:type="spellStart"/>
      <w:r w:rsidRPr="000D46DD">
        <w:rPr>
          <w:rFonts w:ascii="Akkurat Light Pro" w:eastAsia="Calibri" w:hAnsi="Akkurat Light Pro" w:cs="Arial"/>
          <w:b/>
          <w:sz w:val="20"/>
          <w:szCs w:val="20"/>
          <w:u w:val="single"/>
          <w:lang w:eastAsia="en-US"/>
        </w:rPr>
        <w:t>Kantoci</w:t>
      </w:r>
      <w:proofErr w:type="spellEnd"/>
      <w:r w:rsidRPr="000D46DD">
        <w:rPr>
          <w:rFonts w:ascii="Akkurat Light Pro" w:eastAsia="Calibri" w:hAnsi="Akkurat Light Pro" w:cs="Arial"/>
          <w:b/>
          <w:sz w:val="20"/>
          <w:szCs w:val="20"/>
          <w:u w:val="single"/>
          <w:lang w:eastAsia="en-US"/>
        </w:rPr>
        <w:t xml:space="preserve"> 3, 10 000 Zagreb</w:t>
      </w:r>
      <w:r w:rsidRPr="000D46DD">
        <w:rPr>
          <w:rFonts w:ascii="Akkurat Light Pro" w:eastAsia="Calibri" w:hAnsi="Akkurat Light Pro" w:cs="Arial"/>
          <w:bCs/>
          <w:sz w:val="20"/>
          <w:szCs w:val="20"/>
          <w:lang w:eastAsia="en-US"/>
        </w:rPr>
        <w:t xml:space="preserve">, </w:t>
      </w:r>
      <w:r w:rsidR="00085906" w:rsidRPr="000D46DD">
        <w:rPr>
          <w:rFonts w:ascii="Akkurat Light Pro" w:eastAsia="Calibri" w:hAnsi="Akkurat Light Pro" w:cs="Arial"/>
          <w:bCs/>
          <w:sz w:val="20"/>
          <w:szCs w:val="20"/>
          <w:lang w:eastAsia="en-US"/>
        </w:rPr>
        <w:t xml:space="preserve">ili putem pošte na adresu </w:t>
      </w:r>
      <w:r w:rsidRPr="000D46DD">
        <w:rPr>
          <w:rFonts w:ascii="Akkurat Light Pro" w:eastAsia="Calibri" w:hAnsi="Akkurat Light Pro" w:cs="Arial"/>
          <w:bCs/>
          <w:sz w:val="20"/>
          <w:szCs w:val="20"/>
          <w:lang w:eastAsia="en-US"/>
        </w:rPr>
        <w:t xml:space="preserve">EMDA d.o.o. Ksenije </w:t>
      </w:r>
      <w:proofErr w:type="spellStart"/>
      <w:r w:rsidRPr="000D46DD">
        <w:rPr>
          <w:rFonts w:ascii="Akkurat Light Pro" w:eastAsia="Calibri" w:hAnsi="Akkurat Light Pro" w:cs="Arial"/>
          <w:bCs/>
          <w:sz w:val="20"/>
          <w:szCs w:val="20"/>
          <w:lang w:eastAsia="en-US"/>
        </w:rPr>
        <w:t>Kantoci</w:t>
      </w:r>
      <w:proofErr w:type="spellEnd"/>
      <w:r w:rsidRPr="000D46DD">
        <w:rPr>
          <w:rFonts w:ascii="Akkurat Light Pro" w:eastAsia="Calibri" w:hAnsi="Akkurat Light Pro" w:cs="Arial"/>
          <w:bCs/>
          <w:sz w:val="20"/>
          <w:szCs w:val="20"/>
          <w:lang w:eastAsia="en-US"/>
        </w:rPr>
        <w:t xml:space="preserve"> 3, 10 000 Zagreb</w:t>
      </w:r>
      <w:r w:rsidR="00085906" w:rsidRPr="000D46DD">
        <w:rPr>
          <w:rFonts w:ascii="Akkurat Light Pro" w:eastAsia="Calibri" w:hAnsi="Akkurat Light Pro" w:cs="Arial"/>
          <w:bCs/>
          <w:sz w:val="20"/>
          <w:szCs w:val="20"/>
          <w:lang w:eastAsia="en-US"/>
        </w:rPr>
        <w:t>,</w:t>
      </w:r>
      <w:r w:rsidR="00085906" w:rsidRPr="00C557E8">
        <w:rPr>
          <w:rFonts w:ascii="Akkurat Light Pro" w:eastAsia="Calibri" w:hAnsi="Akkurat Light Pro" w:cs="Arial"/>
          <w:bCs/>
          <w:sz w:val="20"/>
          <w:szCs w:val="20"/>
          <w:lang w:eastAsia="en-US"/>
        </w:rPr>
        <w:t xml:space="preserve"> u zatvorenoj omotnici s naznakom:</w:t>
      </w:r>
    </w:p>
    <w:p w14:paraId="1DEE5422" w14:textId="3FD2076C" w:rsidR="00085906" w:rsidRPr="00C557E8" w:rsidRDefault="00085906" w:rsidP="00085906">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Evidencijski broj nabave</w:t>
      </w:r>
      <w:r w:rsidRPr="000D46DD">
        <w:rPr>
          <w:rFonts w:ascii="Akkurat Light Pro" w:eastAsia="Calibri" w:hAnsi="Akkurat Light Pro" w:cs="Arial"/>
          <w:b/>
          <w:sz w:val="20"/>
          <w:szCs w:val="20"/>
          <w:lang w:eastAsia="en-US"/>
        </w:rPr>
        <w:t xml:space="preserve">:  </w:t>
      </w:r>
      <w:r w:rsidR="00B421D6" w:rsidRPr="000D46DD">
        <w:rPr>
          <w:rFonts w:ascii="Akkurat Light Pro" w:eastAsia="Calibri" w:hAnsi="Akkurat Light Pro" w:cs="Arial"/>
          <w:b/>
          <w:sz w:val="20"/>
          <w:szCs w:val="20"/>
          <w:lang w:eastAsia="en-US"/>
        </w:rPr>
        <w:t>4-202</w:t>
      </w:r>
      <w:r w:rsidR="00553CF5" w:rsidRPr="000D46DD">
        <w:rPr>
          <w:rFonts w:ascii="Akkurat Light Pro" w:eastAsia="Calibri" w:hAnsi="Akkurat Light Pro" w:cs="Arial"/>
          <w:b/>
          <w:sz w:val="20"/>
          <w:szCs w:val="20"/>
          <w:lang w:eastAsia="en-US"/>
        </w:rPr>
        <w:t>3</w:t>
      </w:r>
      <w:r w:rsidR="009E6733" w:rsidRPr="000D46DD">
        <w:rPr>
          <w:rFonts w:ascii="Akkurat Light Pro" w:eastAsia="Calibri" w:hAnsi="Akkurat Light Pro" w:cs="Arial"/>
          <w:b/>
          <w:sz w:val="20"/>
          <w:szCs w:val="20"/>
          <w:lang w:eastAsia="en-US"/>
        </w:rPr>
        <w:t xml:space="preserve"> za</w:t>
      </w:r>
      <w:r w:rsidR="009E6733" w:rsidRPr="00C557E8">
        <w:rPr>
          <w:rFonts w:ascii="Akkurat Light Pro" w:eastAsia="Calibri" w:hAnsi="Akkurat Light Pro" w:cs="Arial"/>
          <w:b/>
          <w:sz w:val="20"/>
          <w:szCs w:val="20"/>
          <w:lang w:eastAsia="en-US"/>
        </w:rPr>
        <w:t xml:space="preserve">  </w:t>
      </w:r>
      <w:r w:rsidR="00B421D6">
        <w:rPr>
          <w:rFonts w:ascii="Akkurat Light Pro" w:eastAsia="Calibri" w:hAnsi="Akkurat Light Pro" w:cs="Arial"/>
          <w:b/>
          <w:sz w:val="20"/>
          <w:szCs w:val="20"/>
          <w:lang w:eastAsia="en-US"/>
        </w:rPr>
        <w:t>N</w:t>
      </w:r>
      <w:r w:rsidR="009E6733" w:rsidRPr="00C557E8">
        <w:rPr>
          <w:rFonts w:ascii="Akkurat Light Pro" w:eastAsia="Calibri" w:hAnsi="Akkurat Light Pro" w:cs="Arial"/>
          <w:b/>
          <w:sz w:val="20"/>
          <w:szCs w:val="20"/>
          <w:lang w:eastAsia="en-US"/>
        </w:rPr>
        <w:t>aručitelja Hrvatski glazbeni zavod</w:t>
      </w:r>
    </w:p>
    <w:p w14:paraId="494980D4" w14:textId="12BE8365" w:rsidR="00B973B1" w:rsidRPr="00C557E8" w:rsidRDefault="00B973B1" w:rsidP="00B973B1">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„NE OTVARAJ“</w:t>
      </w:r>
    </w:p>
    <w:p w14:paraId="23E02321" w14:textId="77777777" w:rsidR="00B973B1" w:rsidRPr="00C557E8" w:rsidRDefault="00B973B1" w:rsidP="00B973B1">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w:t>
      </w:r>
      <w:r w:rsidRPr="00C557E8">
        <w:rPr>
          <w:rFonts w:ascii="Akkurat Light Pro" w:eastAsia="Calibri" w:hAnsi="Akkurat Light Pro" w:cs="Arial"/>
          <w:b/>
          <w:sz w:val="20"/>
          <w:szCs w:val="20"/>
          <w:lang w:eastAsia="en-US"/>
        </w:rPr>
        <w:tab/>
        <w:t>Na poleđini:</w:t>
      </w:r>
    </w:p>
    <w:p w14:paraId="68B061DB" w14:textId="490BDB3D" w:rsidR="00B973B1" w:rsidRPr="00C557E8" w:rsidRDefault="00B973B1" w:rsidP="00B973B1">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Naziv i adresa:</w:t>
      </w:r>
    </w:p>
    <w:p w14:paraId="29FA4F15" w14:textId="77777777" w:rsidR="00170ABD" w:rsidRPr="00CB04DE" w:rsidRDefault="00170ABD" w:rsidP="00B506CA">
      <w:pPr>
        <w:tabs>
          <w:tab w:val="left" w:pos="567"/>
        </w:tabs>
        <w:spacing w:after="160" w:line="259" w:lineRule="auto"/>
        <w:jc w:val="both"/>
        <w:rPr>
          <w:rFonts w:ascii="Akkurat Light Pro" w:eastAsia="Calibri" w:hAnsi="Akkurat Light Pro" w:cs="Arial"/>
          <w:b/>
          <w:bCs/>
          <w:sz w:val="20"/>
          <w:szCs w:val="20"/>
          <w:lang w:eastAsia="en-US"/>
        </w:rPr>
      </w:pPr>
      <w:r w:rsidRPr="00CB04DE">
        <w:rPr>
          <w:rFonts w:ascii="Akkurat Light Pro" w:eastAsia="Calibri" w:hAnsi="Akkurat Light Pro" w:cs="Arial"/>
          <w:b/>
          <w:bCs/>
          <w:sz w:val="20"/>
          <w:szCs w:val="20"/>
          <w:lang w:eastAsia="en-US"/>
        </w:rPr>
        <w:t xml:space="preserve">EMDA d.o.o. </w:t>
      </w:r>
    </w:p>
    <w:p w14:paraId="0666321C" w14:textId="489156E4" w:rsidR="00B506CA" w:rsidRPr="00CB04DE" w:rsidRDefault="00170ABD" w:rsidP="00B506CA">
      <w:pPr>
        <w:tabs>
          <w:tab w:val="left" w:pos="567"/>
        </w:tabs>
        <w:spacing w:after="160" w:line="259" w:lineRule="auto"/>
        <w:jc w:val="both"/>
        <w:rPr>
          <w:rFonts w:ascii="Akkurat Light Pro" w:eastAsia="Calibri" w:hAnsi="Akkurat Light Pro" w:cs="Arial"/>
          <w:b/>
          <w:bCs/>
          <w:sz w:val="20"/>
          <w:szCs w:val="20"/>
          <w:lang w:eastAsia="en-US"/>
        </w:rPr>
      </w:pPr>
      <w:r w:rsidRPr="00CB04DE">
        <w:rPr>
          <w:rFonts w:ascii="Akkurat Light Pro" w:eastAsia="Calibri" w:hAnsi="Akkurat Light Pro" w:cs="Arial"/>
          <w:b/>
          <w:bCs/>
          <w:sz w:val="20"/>
          <w:szCs w:val="20"/>
          <w:lang w:eastAsia="en-US"/>
        </w:rPr>
        <w:t xml:space="preserve">Ksenije </w:t>
      </w:r>
      <w:proofErr w:type="spellStart"/>
      <w:r w:rsidRPr="00CB04DE">
        <w:rPr>
          <w:rFonts w:ascii="Akkurat Light Pro" w:eastAsia="Calibri" w:hAnsi="Akkurat Light Pro" w:cs="Arial"/>
          <w:b/>
          <w:bCs/>
          <w:sz w:val="20"/>
          <w:szCs w:val="20"/>
          <w:lang w:eastAsia="en-US"/>
        </w:rPr>
        <w:t>Kantoci</w:t>
      </w:r>
      <w:proofErr w:type="spellEnd"/>
      <w:r w:rsidRPr="00CB04DE">
        <w:rPr>
          <w:rFonts w:ascii="Akkurat Light Pro" w:eastAsia="Calibri" w:hAnsi="Akkurat Light Pro" w:cs="Arial"/>
          <w:b/>
          <w:bCs/>
          <w:sz w:val="20"/>
          <w:szCs w:val="20"/>
          <w:lang w:eastAsia="en-US"/>
        </w:rPr>
        <w:t xml:space="preserve"> 3</w:t>
      </w:r>
    </w:p>
    <w:p w14:paraId="199D1532" w14:textId="77777777" w:rsidR="00B506CA" w:rsidRPr="00C557E8" w:rsidRDefault="00B506CA" w:rsidP="00B506CA">
      <w:pPr>
        <w:tabs>
          <w:tab w:val="left" w:pos="567"/>
        </w:tabs>
        <w:spacing w:after="160" w:line="259" w:lineRule="auto"/>
        <w:jc w:val="both"/>
        <w:rPr>
          <w:rFonts w:ascii="Akkurat Light Pro" w:eastAsia="Calibri" w:hAnsi="Akkurat Light Pro" w:cs="Arial"/>
          <w:b/>
          <w:bCs/>
          <w:sz w:val="20"/>
          <w:szCs w:val="20"/>
          <w:lang w:eastAsia="en-US"/>
        </w:rPr>
      </w:pPr>
      <w:r w:rsidRPr="00CB04DE">
        <w:rPr>
          <w:rFonts w:ascii="Akkurat Light Pro" w:eastAsia="Calibri" w:hAnsi="Akkurat Light Pro" w:cs="Arial"/>
          <w:b/>
          <w:bCs/>
          <w:sz w:val="20"/>
          <w:szCs w:val="20"/>
          <w:lang w:eastAsia="en-US"/>
        </w:rPr>
        <w:t>10000 Zagreb</w:t>
      </w:r>
    </w:p>
    <w:p w14:paraId="3A42DB68" w14:textId="77777777" w:rsidR="00B506CA" w:rsidRPr="00C557E8" w:rsidRDefault="00B506CA" w:rsidP="00B506CA">
      <w:pPr>
        <w:tabs>
          <w:tab w:val="left" w:pos="567"/>
        </w:tabs>
        <w:spacing w:after="160" w:line="259" w:lineRule="auto"/>
        <w:jc w:val="both"/>
        <w:rPr>
          <w:rFonts w:ascii="Akkurat Light Pro" w:eastAsia="Calibri" w:hAnsi="Akkurat Light Pro" w:cs="Arial"/>
          <w:b/>
          <w:bCs/>
          <w:sz w:val="20"/>
          <w:szCs w:val="20"/>
          <w:lang w:eastAsia="en-US"/>
        </w:rPr>
      </w:pPr>
      <w:r w:rsidRPr="00C557E8">
        <w:rPr>
          <w:rFonts w:ascii="Akkurat Light Pro" w:eastAsia="Calibri" w:hAnsi="Akkurat Light Pro" w:cs="Arial"/>
          <w:b/>
          <w:bCs/>
          <w:sz w:val="20"/>
          <w:szCs w:val="20"/>
          <w:lang w:eastAsia="en-US"/>
        </w:rPr>
        <w:t>HRVATSKA</w:t>
      </w:r>
    </w:p>
    <w:p w14:paraId="61679086" w14:textId="77777777" w:rsidR="00B973B1" w:rsidRPr="00C557E8" w:rsidRDefault="00B973B1" w:rsidP="00B973B1">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Naziv i adresa ponuditelja</w:t>
      </w:r>
    </w:p>
    <w:p w14:paraId="5D203F6B" w14:textId="77777777" w:rsidR="00B973B1" w:rsidRPr="00C557E8" w:rsidRDefault="00B973B1" w:rsidP="00B973B1">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Ako omotnica nije dostavljena u skladu s naprijed navedenom uputom, Naručitelj neće snositi odgovornost u slučaju da se ponuda i/ili izmjena/dopuna/zagubi, krivo ili prerano otvori te ne evidentira na otvaranju ponuda.</w:t>
      </w:r>
    </w:p>
    <w:p w14:paraId="392DC470" w14:textId="77777777" w:rsidR="00B973B1" w:rsidRPr="00C557E8" w:rsidRDefault="00B973B1" w:rsidP="00B973B1">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2BD5CAFD" w14:textId="77777777" w:rsidR="00B973B1" w:rsidRPr="00C557E8" w:rsidRDefault="00B973B1" w:rsidP="00B973B1">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Ponuda dostavljena nakon isteka roka za dostavu ponuda obilježava se kao zakašnjela i neotvorena se bez odgode vraća pošiljatelju. Dakle, ponuditelji su dužni osigurati da njihova ponuda bude zaprimljena najkasnije do isteka roka za dostavu ponuda. </w:t>
      </w:r>
    </w:p>
    <w:p w14:paraId="0C660044" w14:textId="5816AD19" w:rsidR="002C3CBF" w:rsidRPr="00C557E8" w:rsidRDefault="00B973B1" w:rsidP="009E6733">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Ponude i dokumentacija priložena uz ponudu, ne vraćaju se osim u slučaju zakašnjele ponude i odustajanja ponuditelja od ponude prije otvaranja ponuda.</w:t>
      </w:r>
    </w:p>
    <w:p w14:paraId="6A50A502" w14:textId="77777777" w:rsidR="00B973B1" w:rsidRPr="00C557E8" w:rsidRDefault="00B973B1" w:rsidP="00B973B1">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6.3. Način izrade ponude</w:t>
      </w:r>
    </w:p>
    <w:p w14:paraId="32D7353D" w14:textId="26EF9AD5" w:rsidR="00B973B1" w:rsidRPr="00C557E8" w:rsidRDefault="00B973B1" w:rsidP="00B973B1">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Ponuda mora biti izrađena u papirnatom obliku i otisnuta ili pisana neizbrisivom tintom. Uz ponudu u papirnatom obliku, </w:t>
      </w:r>
      <w:r w:rsidR="00DC22F6" w:rsidRPr="00C557E8">
        <w:rPr>
          <w:rFonts w:ascii="Akkurat Light Pro" w:eastAsia="Calibri" w:hAnsi="Akkurat Light Pro" w:cs="Arial"/>
          <w:bCs/>
          <w:sz w:val="20"/>
          <w:szCs w:val="20"/>
          <w:lang w:eastAsia="en-US"/>
        </w:rPr>
        <w:t>poželjno je</w:t>
      </w:r>
      <w:r w:rsidRPr="00C557E8">
        <w:rPr>
          <w:rFonts w:ascii="Akkurat Light Pro" w:eastAsia="Calibri" w:hAnsi="Akkurat Light Pro" w:cs="Arial"/>
          <w:bCs/>
          <w:sz w:val="20"/>
          <w:szCs w:val="20"/>
          <w:lang w:eastAsia="en-US"/>
        </w:rPr>
        <w:t xml:space="preserve"> dostaviti i ponud</w:t>
      </w:r>
      <w:r w:rsidR="00FC6C57">
        <w:rPr>
          <w:rFonts w:ascii="Akkurat Light Pro" w:eastAsia="Calibri" w:hAnsi="Akkurat Light Pro" w:cs="Arial"/>
          <w:bCs/>
          <w:sz w:val="20"/>
          <w:szCs w:val="20"/>
          <w:lang w:eastAsia="en-US"/>
        </w:rPr>
        <w:t>u</w:t>
      </w:r>
      <w:r w:rsidRPr="00C557E8">
        <w:rPr>
          <w:rFonts w:ascii="Akkurat Light Pro" w:eastAsia="Calibri" w:hAnsi="Akkurat Light Pro" w:cs="Arial"/>
          <w:bCs/>
          <w:sz w:val="20"/>
          <w:szCs w:val="20"/>
          <w:lang w:eastAsia="en-US"/>
        </w:rPr>
        <w:t xml:space="preserve"> na CD /DVD R ili drugom </w:t>
      </w:r>
      <w:r w:rsidR="00DC22F6" w:rsidRPr="00C557E8">
        <w:rPr>
          <w:rFonts w:ascii="Akkurat Light Pro" w:eastAsia="Calibri" w:hAnsi="Akkurat Light Pro" w:cs="Arial"/>
          <w:bCs/>
          <w:sz w:val="20"/>
          <w:szCs w:val="20"/>
          <w:lang w:eastAsia="en-US"/>
        </w:rPr>
        <w:t>USB-u</w:t>
      </w:r>
      <w:r w:rsidRPr="00C557E8">
        <w:rPr>
          <w:rFonts w:ascii="Akkurat Light Pro" w:eastAsia="Calibri" w:hAnsi="Akkurat Light Pro" w:cs="Arial"/>
          <w:bCs/>
          <w:sz w:val="20"/>
          <w:szCs w:val="20"/>
          <w:lang w:eastAsia="en-US"/>
        </w:rPr>
        <w:t xml:space="preserve">, u slučaju razlika u ponudama, relevantna će biti ponuda dostavljena u papirnatom obliku. </w:t>
      </w:r>
    </w:p>
    <w:p w14:paraId="05223423" w14:textId="77777777" w:rsidR="00B973B1" w:rsidRPr="00C557E8" w:rsidRDefault="00B973B1" w:rsidP="00B973B1">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Pri izradi ponude ponuditelj se mora pridržavati zahtjeva i uvjeta Poziva na dostavu ponuda te ne smije mijenjati i nadopunjavati tekst Poziva na dostavu ponuda. </w:t>
      </w:r>
    </w:p>
    <w:p w14:paraId="0C36E76D" w14:textId="77777777" w:rsidR="00B973B1" w:rsidRPr="00C557E8" w:rsidRDefault="00B973B1" w:rsidP="00B973B1">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Sve troškove izrade ponude snose ponuditelji. Ponuditelji nemaju pravo na bilo kakvu nadoknadu troškova izrade ponude. Dokumente tražene u ovom Pozivu na dostavu ponuda ponuditelj u svojoj ponudi može dostaviti u izvorniku, ovjerenoj ili neovjerenoj preslici. </w:t>
      </w:r>
    </w:p>
    <w:p w14:paraId="315909BB" w14:textId="77777777" w:rsidR="00B973B1" w:rsidRPr="00C557E8" w:rsidRDefault="00B973B1" w:rsidP="00B973B1">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Od ponuditelja se očekuje da pregleda Poziv na dostavu ponuda, uključujući sve upute, obrasce, uvjete i specifikacije. Ponuda koja je suprotna odredbama ovog Poziva na dostavu ponuda i koja sadrži pogreške, </w:t>
      </w:r>
      <w:r w:rsidRPr="00C557E8">
        <w:rPr>
          <w:rFonts w:ascii="Akkurat Light Pro" w:eastAsia="Calibri" w:hAnsi="Akkurat Light Pro" w:cs="Arial"/>
          <w:bCs/>
          <w:sz w:val="20"/>
          <w:szCs w:val="20"/>
          <w:lang w:eastAsia="en-US"/>
        </w:rPr>
        <w:lastRenderedPageBreak/>
        <w:t>nedostatke odnosno nejasnoće te ako pogreške, nedostaci odnosno nejasnoće nisu uklonjive ili u kojoj pojašnjenjem ili upotpunjavanjem ponude nije uklonjena pogreška, nedostatak ili nejasnoća u svakom je pogledu rizik za ponuditelja i može rezultirati odbijanjem takve ponude.</w:t>
      </w:r>
    </w:p>
    <w:p w14:paraId="3FD70933" w14:textId="77777777" w:rsidR="00B973B1" w:rsidRPr="00C557E8" w:rsidRDefault="00B973B1" w:rsidP="00B973B1">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Alternativne ponude nisu dopuštene.</w:t>
      </w:r>
    </w:p>
    <w:p w14:paraId="3788C132" w14:textId="77777777" w:rsidR="00B973B1" w:rsidRPr="00C557E8" w:rsidRDefault="00B973B1" w:rsidP="00B973B1">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6.4.  Jezik i pismo</w:t>
      </w:r>
    </w:p>
    <w:p w14:paraId="31E88685" w14:textId="7E264DED" w:rsidR="00472932" w:rsidRPr="00C557E8" w:rsidRDefault="00B973B1" w:rsidP="00DC22F6">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Ponuda se izrađuje na hrvatskom jeziku i latiničnom pismu. Ponuditeljima je dozvoljeno u ponudi koristiti pojedine izraze koji se smatraju internacionalizmima ili su uobičajeni u primjeni. Ukoliko je izvorni dokaz u ponudi na stranom jeziku, uz njega je potrebno priložiti i prijevod na hrvatski jezik koji ne mora biti ovjeren.</w:t>
      </w:r>
    </w:p>
    <w:p w14:paraId="039A58DA" w14:textId="336B2EA0" w:rsidR="00B973B1" w:rsidRPr="00C557E8" w:rsidRDefault="00B973B1" w:rsidP="00B973B1">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6.5. Rok valjanosti ponude</w:t>
      </w:r>
    </w:p>
    <w:p w14:paraId="701A054A" w14:textId="691FAFE2" w:rsidR="00085906" w:rsidRPr="00C557E8" w:rsidRDefault="00085906" w:rsidP="00085906">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Rok valjanosti ponude je najmanje </w:t>
      </w:r>
      <w:r w:rsidR="00C63BB7">
        <w:rPr>
          <w:rFonts w:ascii="Akkurat Light Pro" w:eastAsia="Calibri" w:hAnsi="Akkurat Light Pro" w:cs="Arial"/>
          <w:b/>
          <w:sz w:val="20"/>
          <w:szCs w:val="20"/>
          <w:lang w:eastAsia="en-US"/>
        </w:rPr>
        <w:t>3</w:t>
      </w:r>
      <w:r w:rsidRPr="00C557E8">
        <w:rPr>
          <w:rFonts w:ascii="Akkurat Light Pro" w:eastAsia="Calibri" w:hAnsi="Akkurat Light Pro" w:cs="Arial"/>
          <w:b/>
          <w:sz w:val="20"/>
          <w:szCs w:val="20"/>
          <w:lang w:eastAsia="en-US"/>
        </w:rPr>
        <w:t>0 dana</w:t>
      </w:r>
      <w:r w:rsidRPr="00C557E8">
        <w:rPr>
          <w:rFonts w:ascii="Akkurat Light Pro" w:eastAsia="Calibri" w:hAnsi="Akkurat Light Pro" w:cs="Arial"/>
          <w:bCs/>
          <w:sz w:val="20"/>
          <w:szCs w:val="20"/>
          <w:lang w:eastAsia="en-US"/>
        </w:rPr>
        <w:t xml:space="preserve"> od dana određenog kao krajnji rok za dostavu ponude. </w:t>
      </w:r>
    </w:p>
    <w:p w14:paraId="3149D79A" w14:textId="77777777" w:rsidR="00085906" w:rsidRPr="00C557E8" w:rsidRDefault="00085906" w:rsidP="00085906">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Na zahtjev Naručitelja, ponuditelj će produžiti rok valjanosti svoje ponude. Naručitelj je ovlašten odbiti ponudu čiji je rok valjanosti kraći od zahtijevanog. </w:t>
      </w:r>
    </w:p>
    <w:p w14:paraId="44C37AD3" w14:textId="46B833CB" w:rsidR="00C63BB7" w:rsidRPr="00C557E8" w:rsidRDefault="00085906" w:rsidP="000D46DD">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Iz opravdanih razloga, Naručitelj može u pisanoj formi tražiti, a ponuditelj će također u pisanoj formi produljiti rok valjanosti ponude. U roku produženja valjanosti ponude niti Naručitelj niti ponuditelj neće tražiti izmjenu ponude.</w:t>
      </w:r>
    </w:p>
    <w:p w14:paraId="2D66B7F3" w14:textId="190A6382" w:rsidR="00B973B1" w:rsidRPr="00C557E8" w:rsidRDefault="00B973B1" w:rsidP="00B973B1">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6.6. Uvjeti plaćanja</w:t>
      </w:r>
    </w:p>
    <w:p w14:paraId="2766DCDA" w14:textId="388245C6" w:rsidR="00C63BB7" w:rsidRDefault="00085906" w:rsidP="00C63BB7">
      <w:pPr>
        <w:tabs>
          <w:tab w:val="left" w:pos="567"/>
        </w:tabs>
        <w:spacing w:after="160" w:line="256"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Obračun i naplata vrijednosti ugovora izvršit će se na žiro račun odabranog ponuditelja prema stvarno izvedenim radovima po privremenim situacijama/računima ovjerenim od Nadzornog inženjera i prihvaćenih od strane Naručitelja, a sve temeljem jediničnih cijena iz ponudbenog troškovnika i stvarno izvedenih količina radova. </w:t>
      </w:r>
    </w:p>
    <w:p w14:paraId="4E68E2B0" w14:textId="687F9CC6" w:rsidR="00C63BB7" w:rsidRPr="00C63BB7" w:rsidRDefault="00C63BB7" w:rsidP="00C63BB7">
      <w:pPr>
        <w:tabs>
          <w:tab w:val="left" w:pos="567"/>
        </w:tabs>
        <w:spacing w:after="160" w:line="256" w:lineRule="auto"/>
        <w:jc w:val="both"/>
        <w:rPr>
          <w:rFonts w:ascii="Akkurat Light Pro" w:eastAsia="Calibri" w:hAnsi="Akkurat Light Pro" w:cs="Arial"/>
          <w:b/>
          <w:sz w:val="20"/>
          <w:szCs w:val="20"/>
          <w:lang w:eastAsia="en-US"/>
        </w:rPr>
      </w:pPr>
      <w:r w:rsidRPr="00C63BB7">
        <w:rPr>
          <w:rFonts w:ascii="Akkurat Light Pro" w:eastAsia="Calibri" w:hAnsi="Akkurat Light Pro" w:cs="Arial"/>
          <w:b/>
          <w:sz w:val="20"/>
          <w:szCs w:val="20"/>
          <w:lang w:eastAsia="en-US"/>
        </w:rPr>
        <w:t>Ovjereni iznos po privremenoj situaciji mora biti najmanje 500.000,00 EUR bez PDV-a da bi bi</w:t>
      </w:r>
      <w:r>
        <w:rPr>
          <w:rFonts w:ascii="Akkurat Light Pro" w:eastAsia="Calibri" w:hAnsi="Akkurat Light Pro" w:cs="Arial"/>
          <w:b/>
          <w:sz w:val="20"/>
          <w:szCs w:val="20"/>
          <w:lang w:eastAsia="en-US"/>
        </w:rPr>
        <w:t>o</w:t>
      </w:r>
      <w:r w:rsidRPr="00C63BB7">
        <w:rPr>
          <w:rFonts w:ascii="Akkurat Light Pro" w:eastAsia="Calibri" w:hAnsi="Akkurat Light Pro" w:cs="Arial"/>
          <w:b/>
          <w:sz w:val="20"/>
          <w:szCs w:val="20"/>
          <w:lang w:eastAsia="en-US"/>
        </w:rPr>
        <w:t xml:space="preserve"> valjan</w:t>
      </w:r>
      <w:r>
        <w:rPr>
          <w:rFonts w:ascii="Akkurat Light Pro" w:eastAsia="Calibri" w:hAnsi="Akkurat Light Pro" w:cs="Arial"/>
          <w:b/>
          <w:sz w:val="20"/>
          <w:szCs w:val="20"/>
          <w:lang w:eastAsia="en-US"/>
        </w:rPr>
        <w:t xml:space="preserve"> </w:t>
      </w:r>
      <w:r w:rsidRPr="00C63BB7">
        <w:rPr>
          <w:rFonts w:ascii="Akkurat Light Pro" w:eastAsia="Calibri" w:hAnsi="Akkurat Light Pro" w:cs="Arial"/>
          <w:b/>
          <w:sz w:val="20"/>
          <w:szCs w:val="20"/>
          <w:lang w:eastAsia="en-US"/>
        </w:rPr>
        <w:t xml:space="preserve">za plaćanje. </w:t>
      </w:r>
    </w:p>
    <w:p w14:paraId="2213A3A6" w14:textId="6D193110" w:rsidR="00320A69" w:rsidRPr="00C557E8" w:rsidRDefault="00085906" w:rsidP="00C63BB7">
      <w:pPr>
        <w:tabs>
          <w:tab w:val="left" w:pos="567"/>
        </w:tabs>
        <w:spacing w:after="160" w:line="259" w:lineRule="auto"/>
        <w:jc w:val="both"/>
        <w:rPr>
          <w:rFonts w:ascii="Akkurat Light Pro" w:hAnsi="Akkurat Light Pro" w:cs="Arial"/>
          <w:sz w:val="20"/>
          <w:szCs w:val="20"/>
        </w:rPr>
      </w:pPr>
      <w:r w:rsidRPr="00C557E8">
        <w:rPr>
          <w:rFonts w:ascii="Akkurat Light Pro" w:eastAsia="Calibri" w:hAnsi="Akkurat Light Pro" w:cs="Arial"/>
          <w:bCs/>
          <w:sz w:val="20"/>
          <w:szCs w:val="20"/>
          <w:lang w:eastAsia="en-US"/>
        </w:rPr>
        <w:t xml:space="preserve">Naručitelj se obvezuje ovjereni neprijeporni dio računa/situacije platiti Ponuditelju/članu zajednice ponuditelja u </w:t>
      </w:r>
      <w:r w:rsidRPr="00103E03">
        <w:rPr>
          <w:rFonts w:ascii="Akkurat Light Pro" w:eastAsia="Calibri" w:hAnsi="Akkurat Light Pro" w:cs="Arial"/>
          <w:bCs/>
          <w:sz w:val="20"/>
          <w:szCs w:val="20"/>
          <w:lang w:eastAsia="en-US"/>
        </w:rPr>
        <w:t xml:space="preserve">roku </w:t>
      </w:r>
      <w:r w:rsidR="00103E03" w:rsidRPr="00103E03">
        <w:rPr>
          <w:rFonts w:ascii="Akkurat Light Pro" w:eastAsia="Calibri" w:hAnsi="Akkurat Light Pro" w:cs="Arial"/>
          <w:b/>
          <w:sz w:val="20"/>
          <w:szCs w:val="20"/>
          <w:lang w:eastAsia="en-US"/>
        </w:rPr>
        <w:t>60</w:t>
      </w:r>
      <w:r w:rsidRPr="00103E03">
        <w:rPr>
          <w:rFonts w:ascii="Akkurat Light Pro" w:eastAsia="Calibri" w:hAnsi="Akkurat Light Pro" w:cs="Arial"/>
          <w:b/>
          <w:sz w:val="20"/>
          <w:szCs w:val="20"/>
          <w:lang w:eastAsia="en-US"/>
        </w:rPr>
        <w:t xml:space="preserve"> dana</w:t>
      </w:r>
      <w:r w:rsidRPr="00103E03">
        <w:rPr>
          <w:rFonts w:ascii="Akkurat Light Pro" w:eastAsia="Calibri" w:hAnsi="Akkurat Light Pro" w:cs="Arial"/>
          <w:bCs/>
          <w:sz w:val="20"/>
          <w:szCs w:val="20"/>
          <w:lang w:eastAsia="en-US"/>
        </w:rPr>
        <w:t xml:space="preserve"> od</w:t>
      </w:r>
      <w:r w:rsidRPr="00C557E8">
        <w:rPr>
          <w:rFonts w:ascii="Akkurat Light Pro" w:eastAsia="Calibri" w:hAnsi="Akkurat Light Pro" w:cs="Arial"/>
          <w:bCs/>
          <w:sz w:val="20"/>
          <w:szCs w:val="20"/>
          <w:lang w:eastAsia="en-US"/>
        </w:rPr>
        <w:t xml:space="preserve"> dana primitka </w:t>
      </w:r>
      <w:r w:rsidR="0089423A" w:rsidRPr="00C557E8">
        <w:rPr>
          <w:rFonts w:ascii="Akkurat Light Pro" w:eastAsia="Calibri" w:hAnsi="Akkurat Light Pro" w:cs="Arial"/>
          <w:bCs/>
          <w:sz w:val="20"/>
          <w:szCs w:val="20"/>
          <w:lang w:eastAsia="en-US"/>
        </w:rPr>
        <w:t xml:space="preserve">ovjerenog </w:t>
      </w:r>
      <w:r w:rsidRPr="00C557E8">
        <w:rPr>
          <w:rFonts w:ascii="Akkurat Light Pro" w:eastAsia="Calibri" w:hAnsi="Akkurat Light Pro" w:cs="Arial"/>
          <w:bCs/>
          <w:sz w:val="20"/>
          <w:szCs w:val="20"/>
          <w:lang w:eastAsia="en-US"/>
        </w:rPr>
        <w:t>računa/situacije</w:t>
      </w:r>
      <w:r w:rsidRPr="00C557E8">
        <w:rPr>
          <w:rFonts w:ascii="Akkurat Light Pro" w:hAnsi="Akkurat Light Pro" w:cs="Arial"/>
          <w:sz w:val="20"/>
          <w:szCs w:val="20"/>
        </w:rPr>
        <w:t>.</w:t>
      </w:r>
    </w:p>
    <w:p w14:paraId="20289F61" w14:textId="7238303C" w:rsidR="00472932" w:rsidRPr="000107D6" w:rsidRDefault="00B973B1" w:rsidP="0039593C">
      <w:pPr>
        <w:pStyle w:val="Odlomakpopisa"/>
        <w:numPr>
          <w:ilvl w:val="0"/>
          <w:numId w:val="2"/>
        </w:numPr>
        <w:tabs>
          <w:tab w:val="left" w:pos="567"/>
        </w:tabs>
        <w:spacing w:after="160" w:line="259" w:lineRule="auto"/>
        <w:jc w:val="both"/>
        <w:rPr>
          <w:rFonts w:ascii="Akkurat Light Pro" w:eastAsia="Calibri" w:hAnsi="Akkurat Light Pro" w:cs="Arial"/>
          <w:b/>
          <w:sz w:val="20"/>
          <w:szCs w:val="20"/>
          <w:lang w:eastAsia="en-US"/>
        </w:rPr>
      </w:pPr>
      <w:r w:rsidRPr="000107D6">
        <w:rPr>
          <w:rFonts w:ascii="Akkurat Light Pro" w:eastAsia="Calibri" w:hAnsi="Akkurat Light Pro" w:cs="Arial"/>
          <w:b/>
          <w:sz w:val="20"/>
          <w:szCs w:val="20"/>
          <w:lang w:eastAsia="en-US"/>
        </w:rPr>
        <w:t>JAMSTVA</w:t>
      </w:r>
    </w:p>
    <w:p w14:paraId="45A5267B" w14:textId="1E0F1098" w:rsidR="00947375" w:rsidRPr="00DA7380" w:rsidRDefault="00947375" w:rsidP="00DA7380">
      <w:pPr>
        <w:tabs>
          <w:tab w:val="left" w:pos="567"/>
        </w:tabs>
        <w:spacing w:after="160" w:line="259" w:lineRule="auto"/>
        <w:jc w:val="both"/>
        <w:rPr>
          <w:rFonts w:ascii="Akkurat Light Pro" w:eastAsia="Calibri" w:hAnsi="Akkurat Light Pro" w:cs="Arial"/>
          <w:b/>
          <w:sz w:val="20"/>
          <w:szCs w:val="20"/>
          <w:lang w:eastAsia="en-US"/>
        </w:rPr>
      </w:pPr>
      <w:r w:rsidRPr="00DA7380">
        <w:rPr>
          <w:rFonts w:ascii="Akkurat Light Pro" w:eastAsia="Calibri" w:hAnsi="Akkurat Light Pro" w:cs="Arial"/>
          <w:b/>
          <w:sz w:val="20"/>
          <w:szCs w:val="20"/>
          <w:lang w:eastAsia="en-US"/>
        </w:rPr>
        <w:t>7.1. JAMSTVO ZA OZBILJNOST PONUDE</w:t>
      </w:r>
    </w:p>
    <w:p w14:paraId="18E62B58" w14:textId="1D424F6A" w:rsidR="008C5D51" w:rsidRPr="0003771B" w:rsidRDefault="008C5D51" w:rsidP="008C5D51">
      <w:pPr>
        <w:tabs>
          <w:tab w:val="left" w:pos="0"/>
        </w:tabs>
        <w:spacing w:line="276" w:lineRule="auto"/>
        <w:ind w:right="114"/>
        <w:jc w:val="both"/>
        <w:rPr>
          <w:rFonts w:ascii="Akkurat Light Pro" w:eastAsia="Calibri" w:hAnsi="Akkurat Light Pro" w:cs="Arial"/>
          <w:bCs/>
          <w:sz w:val="20"/>
          <w:szCs w:val="20"/>
          <w:lang w:eastAsia="en-US"/>
        </w:rPr>
      </w:pPr>
      <w:r w:rsidRPr="00C63BB7">
        <w:rPr>
          <w:rFonts w:ascii="Akkurat Light Pro" w:eastAsia="Calibri" w:hAnsi="Akkurat Light Pro" w:cs="Arial"/>
          <w:bCs/>
          <w:sz w:val="20"/>
          <w:szCs w:val="20"/>
          <w:lang w:eastAsia="en-US"/>
        </w:rPr>
        <w:t>Ponuditelj je obvezan u ponudi priložiti jamstvo za ozbiljnost ponude u vrijednosti od 40</w:t>
      </w:r>
      <w:r w:rsidR="0003771B" w:rsidRPr="00C63BB7">
        <w:rPr>
          <w:rFonts w:ascii="Akkurat Light Pro" w:eastAsia="Calibri" w:hAnsi="Akkurat Light Pro" w:cs="Arial"/>
          <w:bCs/>
          <w:sz w:val="20"/>
          <w:szCs w:val="20"/>
          <w:lang w:eastAsia="en-US"/>
        </w:rPr>
        <w:t>0</w:t>
      </w:r>
      <w:r w:rsidRPr="00C63BB7">
        <w:rPr>
          <w:rFonts w:ascii="Akkurat Light Pro" w:eastAsia="Calibri" w:hAnsi="Akkurat Light Pro" w:cs="Arial"/>
          <w:bCs/>
          <w:sz w:val="20"/>
          <w:szCs w:val="20"/>
          <w:lang w:eastAsia="en-US"/>
        </w:rPr>
        <w:t>.000,00 EUR, u obliku bankarske garancije s rokom valjanosti koji ne smije biti kraći od roka valjanosti ponude</w:t>
      </w:r>
      <w:r w:rsidRPr="0003771B">
        <w:rPr>
          <w:rFonts w:ascii="Akkurat Light Pro" w:eastAsia="Calibri" w:hAnsi="Akkurat Light Pro" w:cs="Arial"/>
          <w:bCs/>
          <w:sz w:val="20"/>
          <w:szCs w:val="20"/>
          <w:lang w:eastAsia="en-US"/>
        </w:rPr>
        <w:t>.</w:t>
      </w:r>
    </w:p>
    <w:p w14:paraId="51199FF7" w14:textId="77777777" w:rsidR="008C5D51" w:rsidRPr="0003771B" w:rsidRDefault="008C5D51" w:rsidP="008C5D51">
      <w:pPr>
        <w:tabs>
          <w:tab w:val="left" w:pos="0"/>
        </w:tabs>
        <w:spacing w:line="276" w:lineRule="auto"/>
        <w:ind w:right="121"/>
        <w:jc w:val="both"/>
        <w:rPr>
          <w:rFonts w:ascii="Akkurat Light Pro" w:eastAsia="Calibri" w:hAnsi="Akkurat Light Pro" w:cs="Arial"/>
          <w:bCs/>
          <w:sz w:val="20"/>
          <w:szCs w:val="20"/>
          <w:lang w:eastAsia="en-US"/>
        </w:rPr>
      </w:pPr>
    </w:p>
    <w:p w14:paraId="5F1AAE21" w14:textId="77777777" w:rsidR="008C5D51" w:rsidRPr="005A266F" w:rsidRDefault="008C5D51" w:rsidP="008C5D51">
      <w:pPr>
        <w:tabs>
          <w:tab w:val="left" w:pos="0"/>
        </w:tabs>
        <w:spacing w:line="276" w:lineRule="auto"/>
        <w:ind w:right="121"/>
        <w:jc w:val="both"/>
      </w:pPr>
      <w:r w:rsidRPr="0003771B">
        <w:rPr>
          <w:rFonts w:ascii="Akkurat Light Pro" w:eastAsia="Calibri" w:hAnsi="Akkurat Light Pro" w:cs="Arial"/>
          <w:bCs/>
          <w:sz w:val="20"/>
          <w:szCs w:val="20"/>
          <w:lang w:eastAsia="en-US"/>
        </w:rPr>
        <w:t>U bankarskoj garanciji mora biti navedeno sljedeće</w:t>
      </w:r>
      <w:r w:rsidRPr="005A266F">
        <w:t>:</w:t>
      </w:r>
    </w:p>
    <w:p w14:paraId="1D971B4E" w14:textId="77777777" w:rsidR="008C5D51" w:rsidRPr="005A266F" w:rsidRDefault="008C5D51" w:rsidP="008C5D51">
      <w:pPr>
        <w:tabs>
          <w:tab w:val="left" w:pos="0"/>
        </w:tabs>
        <w:spacing w:line="276" w:lineRule="auto"/>
        <w:ind w:left="720" w:right="121"/>
        <w:jc w:val="both"/>
      </w:pPr>
    </w:p>
    <w:p w14:paraId="48FF47B7" w14:textId="027B5551" w:rsidR="008C5D51" w:rsidRPr="00D6200F" w:rsidRDefault="008C5D51" w:rsidP="0039593C">
      <w:pPr>
        <w:pStyle w:val="Odlomakpopisa"/>
        <w:widowControl w:val="0"/>
        <w:numPr>
          <w:ilvl w:val="0"/>
          <w:numId w:val="7"/>
        </w:numPr>
        <w:autoSpaceDE w:val="0"/>
        <w:autoSpaceDN w:val="0"/>
        <w:contextualSpacing w:val="0"/>
        <w:rPr>
          <w:rFonts w:ascii="Akkurat Light Pro" w:eastAsia="Calibri" w:hAnsi="Akkurat Light Pro" w:cs="Arial"/>
          <w:bCs/>
          <w:sz w:val="20"/>
          <w:szCs w:val="20"/>
          <w:lang w:eastAsia="en-US"/>
        </w:rPr>
      </w:pPr>
      <w:r w:rsidRPr="0003771B">
        <w:rPr>
          <w:rFonts w:ascii="Akkurat Light Pro" w:eastAsia="Calibri" w:hAnsi="Akkurat Light Pro" w:cs="Arial"/>
          <w:bCs/>
          <w:sz w:val="20"/>
          <w:szCs w:val="20"/>
          <w:lang w:eastAsia="en-US"/>
        </w:rPr>
        <w:t xml:space="preserve">Korisnik garancije </w:t>
      </w:r>
      <w:r w:rsidR="008B73FE">
        <w:rPr>
          <w:rFonts w:ascii="Akkurat Light Pro" w:eastAsia="Calibri" w:hAnsi="Akkurat Light Pro" w:cs="Arial"/>
          <w:bCs/>
          <w:sz w:val="20"/>
          <w:szCs w:val="20"/>
          <w:lang w:eastAsia="en-US"/>
        </w:rPr>
        <w:t xml:space="preserve">HRVATSKI GLAZBENI ZAVOD, </w:t>
      </w:r>
      <w:r w:rsidR="00D6200F">
        <w:rPr>
          <w:rFonts w:ascii="Akkurat Light Pro" w:eastAsia="Calibri" w:hAnsi="Akkurat Light Pro" w:cs="Arial"/>
          <w:bCs/>
          <w:sz w:val="20"/>
          <w:szCs w:val="20"/>
          <w:lang w:eastAsia="en-US"/>
        </w:rPr>
        <w:t xml:space="preserve">Gundulićeva 6, </w:t>
      </w:r>
      <w:r w:rsidRPr="00D6200F">
        <w:rPr>
          <w:rFonts w:ascii="Akkurat Light Pro" w:eastAsia="Calibri" w:hAnsi="Akkurat Light Pro" w:cs="Arial"/>
          <w:bCs/>
          <w:sz w:val="20"/>
          <w:szCs w:val="20"/>
          <w:lang w:eastAsia="en-US"/>
        </w:rPr>
        <w:t xml:space="preserve">HR-10000 Zagreb, </w:t>
      </w:r>
    </w:p>
    <w:p w14:paraId="4ED0F10E" w14:textId="2D670B87" w:rsidR="00D6200F" w:rsidRPr="00E5634D" w:rsidRDefault="008C5D51" w:rsidP="00E5634D">
      <w:pPr>
        <w:pStyle w:val="Odlomakpopisa"/>
        <w:rPr>
          <w:rFonts w:ascii="Akkurat Light Pro" w:eastAsia="Calibri" w:hAnsi="Akkurat Light Pro" w:cs="Arial"/>
          <w:sz w:val="20"/>
          <w:szCs w:val="20"/>
          <w:lang w:eastAsia="en-US"/>
        </w:rPr>
      </w:pPr>
      <w:r w:rsidRPr="0003771B">
        <w:rPr>
          <w:rFonts w:ascii="Akkurat Light Pro" w:eastAsia="Calibri" w:hAnsi="Akkurat Light Pro" w:cs="Arial"/>
          <w:bCs/>
          <w:sz w:val="20"/>
          <w:szCs w:val="20"/>
          <w:lang w:eastAsia="en-US"/>
        </w:rPr>
        <w:t xml:space="preserve">OIB: </w:t>
      </w:r>
      <w:r w:rsidR="00D6200F" w:rsidRPr="00C557E8">
        <w:rPr>
          <w:rFonts w:ascii="Akkurat Light Pro" w:eastAsia="Calibri" w:hAnsi="Akkurat Light Pro" w:cs="Arial"/>
          <w:sz w:val="20"/>
          <w:szCs w:val="20"/>
          <w:lang w:eastAsia="en-US"/>
        </w:rPr>
        <w:t>93966915493</w:t>
      </w:r>
    </w:p>
    <w:p w14:paraId="36A469AF" w14:textId="77777777" w:rsidR="008C5D51" w:rsidRPr="0003771B" w:rsidRDefault="008C5D51" w:rsidP="0039593C">
      <w:pPr>
        <w:widowControl w:val="0"/>
        <w:numPr>
          <w:ilvl w:val="0"/>
          <w:numId w:val="7"/>
        </w:numPr>
        <w:tabs>
          <w:tab w:val="left" w:pos="0"/>
        </w:tabs>
        <w:autoSpaceDE w:val="0"/>
        <w:autoSpaceDN w:val="0"/>
        <w:spacing w:line="276" w:lineRule="auto"/>
        <w:ind w:right="114"/>
        <w:jc w:val="both"/>
        <w:rPr>
          <w:rFonts w:ascii="Akkurat Light Pro" w:eastAsia="Calibri" w:hAnsi="Akkurat Light Pro" w:cs="Arial"/>
          <w:bCs/>
          <w:sz w:val="20"/>
          <w:szCs w:val="20"/>
          <w:lang w:eastAsia="en-US"/>
        </w:rPr>
      </w:pPr>
      <w:r w:rsidRPr="0003771B">
        <w:rPr>
          <w:rFonts w:ascii="Akkurat Light Pro" w:eastAsia="Calibri" w:hAnsi="Akkurat Light Pro" w:cs="Arial"/>
          <w:bCs/>
          <w:sz w:val="20"/>
          <w:szCs w:val="20"/>
          <w:lang w:eastAsia="en-US"/>
        </w:rPr>
        <w:t xml:space="preserve">Banka se jamstvom obvezuje da će Korisniku garancije jamstva neopozivo, bezuvjetno, na ,,prvi pisani poziv'' i ,,bez prava prigovora'' isplatiti navedeni iznos na temelju pisanog zahtjeva Korisnika garancije u kojem će stajati da ponuditelj krši svoju obvezu ili obveze i na koji način, a u slučaju: </w:t>
      </w:r>
    </w:p>
    <w:p w14:paraId="5C77223C" w14:textId="77777777" w:rsidR="008C5D51" w:rsidRPr="0003771B" w:rsidRDefault="008C5D51" w:rsidP="008C5D51">
      <w:pPr>
        <w:tabs>
          <w:tab w:val="left" w:pos="0"/>
        </w:tabs>
        <w:spacing w:line="276" w:lineRule="auto"/>
        <w:ind w:left="720" w:right="114"/>
        <w:jc w:val="both"/>
        <w:rPr>
          <w:rFonts w:ascii="Akkurat Light Pro" w:eastAsia="Calibri" w:hAnsi="Akkurat Light Pro" w:cs="Arial"/>
          <w:bCs/>
          <w:sz w:val="20"/>
          <w:szCs w:val="20"/>
          <w:lang w:eastAsia="en-US"/>
        </w:rPr>
      </w:pPr>
      <w:r w:rsidRPr="0003771B">
        <w:rPr>
          <w:rFonts w:ascii="Akkurat Light Pro" w:eastAsia="Calibri" w:hAnsi="Akkurat Light Pro" w:cs="Arial"/>
          <w:bCs/>
          <w:sz w:val="20"/>
          <w:szCs w:val="20"/>
          <w:lang w:eastAsia="en-US"/>
        </w:rPr>
        <w:t>-</w:t>
      </w:r>
      <w:r w:rsidRPr="0003771B">
        <w:rPr>
          <w:rFonts w:ascii="Akkurat Light Pro" w:eastAsia="Calibri" w:hAnsi="Akkurat Light Pro" w:cs="Arial"/>
          <w:bCs/>
          <w:sz w:val="20"/>
          <w:szCs w:val="20"/>
          <w:lang w:eastAsia="en-US"/>
        </w:rPr>
        <w:tab/>
        <w:t xml:space="preserve">odustajanja ponuditelja od svoje ponude u roku njezine valjanosti, </w:t>
      </w:r>
    </w:p>
    <w:p w14:paraId="1BC1AA77" w14:textId="52482135" w:rsidR="008C5D51" w:rsidRPr="0003771B" w:rsidRDefault="008C5D51" w:rsidP="00CA72BB">
      <w:pPr>
        <w:tabs>
          <w:tab w:val="left" w:pos="0"/>
        </w:tabs>
        <w:spacing w:line="276" w:lineRule="auto"/>
        <w:ind w:left="720" w:right="114" w:hanging="720"/>
        <w:jc w:val="both"/>
        <w:rPr>
          <w:rFonts w:ascii="Akkurat Light Pro" w:eastAsia="Calibri" w:hAnsi="Akkurat Light Pro" w:cs="Arial"/>
          <w:bCs/>
          <w:sz w:val="20"/>
          <w:szCs w:val="20"/>
          <w:lang w:eastAsia="en-US"/>
        </w:rPr>
      </w:pPr>
      <w:r w:rsidRPr="0003771B">
        <w:rPr>
          <w:rFonts w:ascii="Akkurat Light Pro" w:eastAsia="Calibri" w:hAnsi="Akkurat Light Pro" w:cs="Arial"/>
          <w:bCs/>
          <w:sz w:val="20"/>
          <w:szCs w:val="20"/>
          <w:lang w:eastAsia="en-US"/>
        </w:rPr>
        <w:tab/>
        <w:t>-</w:t>
      </w:r>
      <w:r w:rsidRPr="0003771B">
        <w:rPr>
          <w:rFonts w:ascii="Akkurat Light Pro" w:eastAsia="Calibri" w:hAnsi="Akkurat Light Pro" w:cs="Arial"/>
          <w:bCs/>
          <w:sz w:val="20"/>
          <w:szCs w:val="20"/>
          <w:lang w:eastAsia="en-US"/>
        </w:rPr>
        <w:tab/>
      </w:r>
      <w:r w:rsidR="00E5634D" w:rsidRPr="00C557E8">
        <w:rPr>
          <w:rFonts w:ascii="Akkurat Light Pro" w:eastAsia="Calibri" w:hAnsi="Akkurat Light Pro" w:cs="Arial"/>
          <w:bCs/>
          <w:sz w:val="20"/>
          <w:szCs w:val="20"/>
          <w:lang w:eastAsia="en-US"/>
        </w:rPr>
        <w:t xml:space="preserve">nedostavljanja svih potrebnih rješenja/potvrda sukladno posebnim propisima prije potpisa </w:t>
      </w:r>
      <w:r w:rsidR="00BC5F79">
        <w:rPr>
          <w:rFonts w:ascii="Akkurat Light Pro" w:eastAsia="Calibri" w:hAnsi="Akkurat Light Pro" w:cs="Arial"/>
          <w:bCs/>
          <w:sz w:val="20"/>
          <w:szCs w:val="20"/>
          <w:lang w:eastAsia="en-US"/>
        </w:rPr>
        <w:t xml:space="preserve"> </w:t>
      </w:r>
      <w:r w:rsidR="00E5634D" w:rsidRPr="00C557E8">
        <w:rPr>
          <w:rFonts w:ascii="Akkurat Light Pro" w:eastAsia="Calibri" w:hAnsi="Akkurat Light Pro" w:cs="Arial"/>
          <w:bCs/>
          <w:sz w:val="20"/>
          <w:szCs w:val="20"/>
          <w:lang w:eastAsia="en-US"/>
        </w:rPr>
        <w:t>ugovora sukladno točki 9. Poziva</w:t>
      </w:r>
      <w:r w:rsidR="00BA602E">
        <w:rPr>
          <w:rFonts w:ascii="Akkurat Light Pro" w:eastAsia="Calibri" w:hAnsi="Akkurat Light Pro" w:cs="Arial"/>
          <w:bCs/>
          <w:sz w:val="20"/>
          <w:szCs w:val="20"/>
          <w:lang w:eastAsia="en-US"/>
        </w:rPr>
        <w:t>, ako je primjenjivo</w:t>
      </w:r>
    </w:p>
    <w:p w14:paraId="6FB569A6" w14:textId="77777777" w:rsidR="008C5D51" w:rsidRPr="0003771B" w:rsidRDefault="008C5D51" w:rsidP="008C5D51">
      <w:pPr>
        <w:tabs>
          <w:tab w:val="left" w:pos="0"/>
        </w:tabs>
        <w:spacing w:line="276" w:lineRule="auto"/>
        <w:ind w:right="114"/>
        <w:jc w:val="both"/>
        <w:rPr>
          <w:rFonts w:ascii="Akkurat Light Pro" w:eastAsia="Calibri" w:hAnsi="Akkurat Light Pro" w:cs="Arial"/>
          <w:bCs/>
          <w:sz w:val="20"/>
          <w:szCs w:val="20"/>
          <w:lang w:eastAsia="en-US"/>
        </w:rPr>
      </w:pPr>
      <w:r w:rsidRPr="0003771B">
        <w:rPr>
          <w:rFonts w:ascii="Akkurat Light Pro" w:eastAsia="Calibri" w:hAnsi="Akkurat Light Pro" w:cs="Arial"/>
          <w:bCs/>
          <w:sz w:val="20"/>
          <w:szCs w:val="20"/>
          <w:lang w:eastAsia="en-US"/>
        </w:rPr>
        <w:tab/>
        <w:t>-</w:t>
      </w:r>
      <w:r w:rsidRPr="0003771B">
        <w:rPr>
          <w:rFonts w:ascii="Akkurat Light Pro" w:eastAsia="Calibri" w:hAnsi="Akkurat Light Pro" w:cs="Arial"/>
          <w:bCs/>
          <w:sz w:val="20"/>
          <w:szCs w:val="20"/>
          <w:lang w:eastAsia="en-US"/>
        </w:rPr>
        <w:tab/>
        <w:t xml:space="preserve">neprihvaćanja ispravka računske greške, </w:t>
      </w:r>
    </w:p>
    <w:p w14:paraId="1DA2FE04" w14:textId="199AD4DB" w:rsidR="008C5D51" w:rsidRPr="0003771B" w:rsidRDefault="008C5D51" w:rsidP="008C5D51">
      <w:pPr>
        <w:tabs>
          <w:tab w:val="left" w:pos="0"/>
        </w:tabs>
        <w:spacing w:line="276" w:lineRule="auto"/>
        <w:ind w:right="114"/>
        <w:jc w:val="both"/>
        <w:rPr>
          <w:rFonts w:ascii="Akkurat Light Pro" w:eastAsia="Calibri" w:hAnsi="Akkurat Light Pro" w:cs="Arial"/>
          <w:bCs/>
          <w:sz w:val="20"/>
          <w:szCs w:val="20"/>
          <w:lang w:eastAsia="en-US"/>
        </w:rPr>
      </w:pPr>
      <w:r w:rsidRPr="0003771B">
        <w:rPr>
          <w:rFonts w:ascii="Akkurat Light Pro" w:eastAsia="Calibri" w:hAnsi="Akkurat Light Pro" w:cs="Arial"/>
          <w:bCs/>
          <w:sz w:val="20"/>
          <w:szCs w:val="20"/>
          <w:lang w:eastAsia="en-US"/>
        </w:rPr>
        <w:tab/>
        <w:t>-</w:t>
      </w:r>
      <w:r w:rsidRPr="0003771B">
        <w:rPr>
          <w:rFonts w:ascii="Akkurat Light Pro" w:eastAsia="Calibri" w:hAnsi="Akkurat Light Pro" w:cs="Arial"/>
          <w:bCs/>
          <w:sz w:val="20"/>
          <w:szCs w:val="20"/>
          <w:lang w:eastAsia="en-US"/>
        </w:rPr>
        <w:tab/>
        <w:t xml:space="preserve">odbijanja potpisivanja ugovora o nabavi, ili </w:t>
      </w:r>
    </w:p>
    <w:p w14:paraId="10F7AAE9" w14:textId="101E4F42" w:rsidR="008C5D51" w:rsidRPr="0003771B" w:rsidRDefault="008C5D51" w:rsidP="008C5D51">
      <w:pPr>
        <w:tabs>
          <w:tab w:val="left" w:pos="0"/>
        </w:tabs>
        <w:spacing w:line="276" w:lineRule="auto"/>
        <w:ind w:right="114"/>
        <w:jc w:val="both"/>
        <w:rPr>
          <w:rFonts w:ascii="Akkurat Light Pro" w:eastAsia="Calibri" w:hAnsi="Akkurat Light Pro" w:cs="Arial"/>
          <w:bCs/>
          <w:sz w:val="20"/>
          <w:szCs w:val="20"/>
          <w:lang w:eastAsia="en-US"/>
        </w:rPr>
      </w:pPr>
      <w:r w:rsidRPr="0003771B">
        <w:rPr>
          <w:rFonts w:ascii="Akkurat Light Pro" w:eastAsia="Calibri" w:hAnsi="Akkurat Light Pro" w:cs="Arial"/>
          <w:bCs/>
          <w:sz w:val="20"/>
          <w:szCs w:val="20"/>
          <w:lang w:eastAsia="en-US"/>
        </w:rPr>
        <w:tab/>
        <w:t>-</w:t>
      </w:r>
      <w:r w:rsidRPr="0003771B">
        <w:rPr>
          <w:rFonts w:ascii="Akkurat Light Pro" w:eastAsia="Calibri" w:hAnsi="Akkurat Light Pro" w:cs="Arial"/>
          <w:bCs/>
          <w:sz w:val="20"/>
          <w:szCs w:val="20"/>
          <w:lang w:eastAsia="en-US"/>
        </w:rPr>
        <w:tab/>
        <w:t>nedostavljanja jamstva za uredno ispunjenje ugovora o nabavi.</w:t>
      </w:r>
    </w:p>
    <w:p w14:paraId="08645CC1" w14:textId="77777777" w:rsidR="008C5D51" w:rsidRPr="0003771B" w:rsidRDefault="008C5D51" w:rsidP="008C5D51">
      <w:pPr>
        <w:tabs>
          <w:tab w:val="left" w:pos="0"/>
        </w:tabs>
        <w:spacing w:line="276" w:lineRule="auto"/>
        <w:ind w:left="720" w:right="114"/>
        <w:jc w:val="both"/>
        <w:rPr>
          <w:rFonts w:ascii="Akkurat Light Pro" w:eastAsia="Calibri" w:hAnsi="Akkurat Light Pro" w:cs="Arial"/>
          <w:bCs/>
          <w:sz w:val="20"/>
          <w:szCs w:val="20"/>
          <w:lang w:eastAsia="en-US"/>
        </w:rPr>
      </w:pPr>
    </w:p>
    <w:p w14:paraId="0D46FCC2" w14:textId="387FCED7" w:rsidR="008C5D51" w:rsidRPr="0003771B" w:rsidRDefault="008C5D51" w:rsidP="00EC6FC8">
      <w:pPr>
        <w:tabs>
          <w:tab w:val="left" w:pos="0"/>
        </w:tabs>
        <w:spacing w:line="276" w:lineRule="auto"/>
        <w:ind w:right="114"/>
        <w:jc w:val="both"/>
        <w:rPr>
          <w:rFonts w:ascii="Akkurat Light Pro" w:eastAsia="Calibri" w:hAnsi="Akkurat Light Pro" w:cs="Arial"/>
          <w:bCs/>
          <w:sz w:val="20"/>
          <w:szCs w:val="20"/>
          <w:lang w:eastAsia="en-US"/>
        </w:rPr>
      </w:pPr>
      <w:r w:rsidRPr="0003771B">
        <w:rPr>
          <w:rFonts w:ascii="Akkurat Light Pro" w:eastAsia="Calibri" w:hAnsi="Akkurat Light Pro" w:cs="Arial"/>
          <w:bCs/>
          <w:sz w:val="20"/>
          <w:szCs w:val="20"/>
          <w:lang w:eastAsia="en-US"/>
        </w:rPr>
        <w:lastRenderedPageBreak/>
        <w:t>Za naplatu jamstva za ozbiljnost ponude dovoljno je da se u odnosu na ponuditelja ostvari jedan (bilo koji) od prethodno navedenih uvjeta</w:t>
      </w:r>
      <w:r w:rsidR="00C34274">
        <w:rPr>
          <w:rFonts w:ascii="Akkurat Light Pro" w:eastAsia="Calibri" w:hAnsi="Akkurat Light Pro" w:cs="Arial"/>
          <w:bCs/>
          <w:sz w:val="20"/>
          <w:szCs w:val="20"/>
          <w:lang w:eastAsia="en-US"/>
        </w:rPr>
        <w:t xml:space="preserve">. </w:t>
      </w:r>
    </w:p>
    <w:p w14:paraId="2E0D657A" w14:textId="29992B53" w:rsidR="008C5D51" w:rsidRPr="0003771B" w:rsidRDefault="008C5D51" w:rsidP="00B12D7A">
      <w:pPr>
        <w:tabs>
          <w:tab w:val="left" w:pos="0"/>
        </w:tabs>
        <w:spacing w:line="276" w:lineRule="auto"/>
        <w:ind w:right="114"/>
        <w:jc w:val="both"/>
        <w:rPr>
          <w:rFonts w:ascii="Akkurat Light Pro" w:eastAsia="Calibri" w:hAnsi="Akkurat Light Pro" w:cs="Arial"/>
          <w:bCs/>
          <w:sz w:val="20"/>
          <w:szCs w:val="20"/>
          <w:lang w:eastAsia="en-US"/>
        </w:rPr>
      </w:pPr>
      <w:r w:rsidRPr="0003771B">
        <w:rPr>
          <w:rFonts w:ascii="Akkurat Light Pro" w:eastAsia="Calibri" w:hAnsi="Akkurat Light Pro" w:cs="Arial"/>
          <w:bCs/>
          <w:sz w:val="20"/>
          <w:szCs w:val="20"/>
          <w:lang w:eastAsia="en-US"/>
        </w:rPr>
        <w:tab/>
      </w:r>
    </w:p>
    <w:p w14:paraId="52FAD2C9" w14:textId="49E3E9BB" w:rsidR="008C5D51" w:rsidRPr="0003771B" w:rsidRDefault="008C5D51" w:rsidP="008C5D51">
      <w:pPr>
        <w:tabs>
          <w:tab w:val="left" w:pos="0"/>
        </w:tabs>
        <w:spacing w:line="276" w:lineRule="auto"/>
        <w:ind w:right="121"/>
        <w:jc w:val="both"/>
        <w:rPr>
          <w:rFonts w:ascii="Akkurat Light Pro" w:eastAsia="Calibri" w:hAnsi="Akkurat Light Pro" w:cs="Arial"/>
          <w:bCs/>
          <w:sz w:val="20"/>
          <w:szCs w:val="20"/>
          <w:lang w:eastAsia="en-US"/>
        </w:rPr>
      </w:pPr>
      <w:r w:rsidRPr="0003771B">
        <w:rPr>
          <w:rFonts w:ascii="Akkurat Light Pro" w:eastAsia="Calibri" w:hAnsi="Akkurat Light Pro" w:cs="Arial"/>
          <w:bCs/>
          <w:sz w:val="20"/>
          <w:szCs w:val="20"/>
          <w:lang w:eastAsia="en-US"/>
        </w:rPr>
        <w:t>Jamstvo za ozbiljnost ponude u obliku bankarske garancije dostavlja se u papirnatom obliku, u izvorniku</w:t>
      </w:r>
      <w:r w:rsidR="00F6665F">
        <w:rPr>
          <w:rFonts w:ascii="Akkurat Light Pro" w:eastAsia="Calibri" w:hAnsi="Akkurat Light Pro" w:cs="Arial"/>
          <w:bCs/>
          <w:sz w:val="20"/>
          <w:szCs w:val="20"/>
          <w:lang w:eastAsia="en-US"/>
        </w:rPr>
        <w:t xml:space="preserve">, </w:t>
      </w:r>
      <w:r w:rsidRPr="0003771B">
        <w:rPr>
          <w:rFonts w:ascii="Akkurat Light Pro" w:eastAsia="Calibri" w:hAnsi="Akkurat Light Pro" w:cs="Arial"/>
          <w:bCs/>
          <w:sz w:val="20"/>
          <w:szCs w:val="20"/>
          <w:lang w:eastAsia="en-US"/>
        </w:rPr>
        <w:t xml:space="preserve">u zatvorenoj omotnici na način propisan točkom 6.2. </w:t>
      </w:r>
      <w:r w:rsidR="00B12D7A">
        <w:rPr>
          <w:rFonts w:ascii="Akkurat Light Pro" w:eastAsia="Calibri" w:hAnsi="Akkurat Light Pro" w:cs="Arial"/>
          <w:bCs/>
          <w:sz w:val="20"/>
          <w:szCs w:val="20"/>
          <w:lang w:eastAsia="en-US"/>
        </w:rPr>
        <w:t>Poziva na dostavu ponuda</w:t>
      </w:r>
      <w:r w:rsidRPr="0003771B">
        <w:rPr>
          <w:rFonts w:ascii="Akkurat Light Pro" w:eastAsia="Calibri" w:hAnsi="Akkurat Light Pro" w:cs="Arial"/>
          <w:bCs/>
          <w:sz w:val="20"/>
          <w:szCs w:val="20"/>
          <w:lang w:eastAsia="en-US"/>
        </w:rPr>
        <w:t xml:space="preserve">. Jamstvo ne smije biti ni na koji način oštećeno (bušenjem, </w:t>
      </w:r>
      <w:proofErr w:type="spellStart"/>
      <w:r w:rsidRPr="0003771B">
        <w:rPr>
          <w:rFonts w:ascii="Akkurat Light Pro" w:eastAsia="Calibri" w:hAnsi="Akkurat Light Pro" w:cs="Arial"/>
          <w:bCs/>
          <w:sz w:val="20"/>
          <w:szCs w:val="20"/>
          <w:lang w:eastAsia="en-US"/>
        </w:rPr>
        <w:t>klamanjem</w:t>
      </w:r>
      <w:proofErr w:type="spellEnd"/>
      <w:r w:rsidRPr="0003771B">
        <w:rPr>
          <w:rFonts w:ascii="Akkurat Light Pro" w:eastAsia="Calibri" w:hAnsi="Akkurat Light Pro" w:cs="Arial"/>
          <w:bCs/>
          <w:sz w:val="20"/>
          <w:szCs w:val="20"/>
          <w:lang w:eastAsia="en-US"/>
        </w:rPr>
        <w:t xml:space="preserve"> i sl.).</w:t>
      </w:r>
    </w:p>
    <w:p w14:paraId="5058D263" w14:textId="77777777" w:rsidR="008C5D51" w:rsidRDefault="008C5D51" w:rsidP="008C5D51">
      <w:pPr>
        <w:tabs>
          <w:tab w:val="left" w:pos="0"/>
        </w:tabs>
        <w:spacing w:line="276" w:lineRule="auto"/>
        <w:ind w:right="121"/>
        <w:jc w:val="both"/>
        <w:rPr>
          <w:rFonts w:ascii="Akkurat Light Pro" w:eastAsia="Calibri" w:hAnsi="Akkurat Light Pro" w:cs="Arial"/>
          <w:bCs/>
          <w:sz w:val="20"/>
          <w:szCs w:val="20"/>
          <w:lang w:eastAsia="en-US"/>
        </w:rPr>
      </w:pPr>
    </w:p>
    <w:p w14:paraId="6219EB11" w14:textId="725394FF" w:rsidR="0077010C" w:rsidRDefault="00970D4D" w:rsidP="0077010C">
      <w:pPr>
        <w:tabs>
          <w:tab w:val="left" w:pos="0"/>
        </w:tabs>
        <w:spacing w:line="276" w:lineRule="auto"/>
        <w:ind w:right="121"/>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Rok jamstva za ozbiljnost ponude mora biti najmanje do isteka roka valjanosti ponude. Ponuditelj može dostaviti jamstvo čija je valjanost duža od roka valjanosti ponude. Ako istekne rok valjanosti ponude ili jamstva za ozbiljnost ponude prije potpisivanja Ugovora o nabavi, Naručitelj će</w:t>
      </w:r>
      <w:r w:rsidR="00E17F32">
        <w:rPr>
          <w:rFonts w:ascii="Akkurat Light Pro" w:eastAsia="Calibri" w:hAnsi="Akkurat Light Pro" w:cs="Arial"/>
          <w:bCs/>
          <w:sz w:val="20"/>
          <w:szCs w:val="20"/>
          <w:lang w:eastAsia="en-US"/>
        </w:rPr>
        <w:t xml:space="preserve"> od ponuditelja koji je podnio najpovoljniju ponudu</w:t>
      </w:r>
      <w:r w:rsidRPr="00C557E8">
        <w:rPr>
          <w:rFonts w:ascii="Akkurat Light Pro" w:eastAsia="Calibri" w:hAnsi="Akkurat Light Pro" w:cs="Arial"/>
          <w:bCs/>
          <w:sz w:val="20"/>
          <w:szCs w:val="20"/>
          <w:lang w:eastAsia="en-US"/>
        </w:rPr>
        <w:t xml:space="preserve"> tražiti njihovo produljenje</w:t>
      </w:r>
      <w:r w:rsidR="00E17F32">
        <w:rPr>
          <w:rFonts w:ascii="Akkurat Light Pro" w:eastAsia="Calibri" w:hAnsi="Akkurat Light Pro" w:cs="Arial"/>
          <w:bCs/>
          <w:sz w:val="20"/>
          <w:szCs w:val="20"/>
          <w:lang w:eastAsia="en-US"/>
        </w:rPr>
        <w:t xml:space="preserve"> u primjerenom roku</w:t>
      </w:r>
      <w:r w:rsidRPr="00C557E8">
        <w:rPr>
          <w:rFonts w:ascii="Akkurat Light Pro" w:eastAsia="Calibri" w:hAnsi="Akkurat Light Pro" w:cs="Arial"/>
          <w:bCs/>
          <w:sz w:val="20"/>
          <w:szCs w:val="20"/>
          <w:lang w:eastAsia="en-US"/>
        </w:rPr>
        <w:t xml:space="preserve">. </w:t>
      </w:r>
    </w:p>
    <w:p w14:paraId="7A0B034C" w14:textId="77777777" w:rsidR="000656E4" w:rsidRDefault="000656E4" w:rsidP="0077010C">
      <w:pPr>
        <w:tabs>
          <w:tab w:val="left" w:pos="0"/>
        </w:tabs>
        <w:spacing w:line="276" w:lineRule="auto"/>
        <w:ind w:right="121"/>
        <w:jc w:val="both"/>
        <w:rPr>
          <w:rFonts w:ascii="Akkurat Light Pro" w:eastAsia="Calibri" w:hAnsi="Akkurat Light Pro" w:cs="Arial"/>
          <w:bCs/>
          <w:sz w:val="20"/>
          <w:szCs w:val="20"/>
          <w:lang w:eastAsia="en-US"/>
        </w:rPr>
      </w:pPr>
    </w:p>
    <w:p w14:paraId="610B842A" w14:textId="1D438CB6" w:rsidR="00947375" w:rsidRPr="00C557E8" w:rsidRDefault="00947375" w:rsidP="00947375">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U slučaju zajednice gospodarskih subjekata, jamstvo za ozbiljnost ponude ne mora glasiti na sve članove zajednice gospodarskih subjekata. Dopušteno je da zajednica gospodarskih subjekata priloži jamstvo za ozbiljnost ponude koje se sastoji od više bankovnih jamstava koje daju članovi zajednice, a koje u ukupnom zbroju predstavljaju traženu visinu jamstva. Bankovno jamstvo mora glasiti na valutu ugovora, a u slučaju da glasi na stranu valutu, prilikom preračunavanja primijenit će se srednji tečaj Hrvatske narodne banke na dan objave Poziva na dostavu ponuda. Za valutu koja ne kotira na deviznom tržištu u Republici Hrvatskoj, Naručitelj će pri konverziji u </w:t>
      </w:r>
      <w:r w:rsidR="00E7440F">
        <w:rPr>
          <w:rFonts w:ascii="Akkurat Light Pro" w:eastAsia="Calibri" w:hAnsi="Akkurat Light Pro" w:cs="Arial"/>
          <w:bCs/>
          <w:sz w:val="20"/>
          <w:szCs w:val="20"/>
          <w:lang w:eastAsia="en-US"/>
        </w:rPr>
        <w:t>EUR</w:t>
      </w:r>
      <w:r w:rsidRPr="00C557E8">
        <w:rPr>
          <w:rFonts w:ascii="Akkurat Light Pro" w:eastAsia="Calibri" w:hAnsi="Akkurat Light Pro" w:cs="Arial"/>
          <w:bCs/>
          <w:sz w:val="20"/>
          <w:szCs w:val="20"/>
          <w:lang w:eastAsia="en-US"/>
        </w:rPr>
        <w:t xml:space="preserve"> koristiti tečaj prema listi izračunatih tečajnih valuta koje ne kotiraju na deviznom tržištu u Republici Hrvatskoj Hrvatske narodne banke za mjesec u kojemu je objavljen ovaj Poziv na dostavu ponuda.</w:t>
      </w:r>
    </w:p>
    <w:p w14:paraId="62B58C3D" w14:textId="38A4EADA" w:rsidR="009E6733" w:rsidRPr="00C557E8" w:rsidRDefault="00947375" w:rsidP="00947375">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Umjesto dostavljanja jamstva za ozbiljnost ponude u obliku bankovne garancije, ponuditelj ima mogućnost dati novčani polog u traženom iznosu visine jamstva i to na račun Naručitelja otvoren kod </w:t>
      </w:r>
      <w:r w:rsidR="00700384" w:rsidRPr="006C240A">
        <w:rPr>
          <w:rFonts w:ascii="Akkurat Light Pro" w:eastAsia="Calibri" w:hAnsi="Akkurat Light Pro" w:cs="Arial"/>
          <w:bCs/>
          <w:sz w:val="20"/>
          <w:szCs w:val="20"/>
          <w:lang w:eastAsia="en-US"/>
        </w:rPr>
        <w:t>Privredne banke Zagreb d.d.,  IBAN HR5723400091110039946</w:t>
      </w:r>
      <w:r w:rsidRPr="006C240A">
        <w:rPr>
          <w:rFonts w:ascii="Akkurat Light Pro" w:eastAsia="Calibri" w:hAnsi="Akkurat Light Pro" w:cs="Arial"/>
          <w:bCs/>
          <w:sz w:val="20"/>
          <w:szCs w:val="20"/>
          <w:lang w:eastAsia="en-US"/>
        </w:rPr>
        <w:t>.</w:t>
      </w:r>
    </w:p>
    <w:p w14:paraId="0A1FB665" w14:textId="1C2B58E6" w:rsidR="00947375" w:rsidRPr="00C557E8" w:rsidRDefault="00947375" w:rsidP="00947375">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Pod opisom plaćanja potrebno je navesti da se radi o jamstvu za ozbiljnost ponude i navesti evidencijski broj nabave, a u pozivu na broj navesti OIB/nacionalni identifikacijski broj uplatitelja. Polog mora biti evidentiran na računu Naručitelja u trenutku isteka roka za dostavu ponuda. U slučaju da ponuditelj uplaćuje novčani polog, dužan je u ponudi dostaviti dokaz o uplaćenom novčanom pologu na temelju kojeg se može utvrditi da je transakcija izvršena, pri čemu se dokazom smatraju i neovjerene preslike ili ispisi provedenih naloga za plaćanje, uključujući i onih izdanih u elektroničkom obliku. Ponuditelji koji kao jamstvo za ozbiljnost ponude uplaćuju novčani polog, u ponudi moraju navesti IBAN, model i poziv na broj na koji će Naručitelj izvršiti povrat novčanog pologa. Ostale odredbe koje se odnose na bankarsku garanciju, na odgovarajući način primjenjuju se i na novčani polog</w:t>
      </w:r>
    </w:p>
    <w:p w14:paraId="52F5139B" w14:textId="5BFBBA87" w:rsidR="00EB1DC9" w:rsidRPr="00C557E8" w:rsidRDefault="00EB1DC9" w:rsidP="00EB1DC9">
      <w:pPr>
        <w:tabs>
          <w:tab w:val="left" w:pos="567"/>
        </w:tabs>
        <w:spacing w:after="160" w:line="256" w:lineRule="auto"/>
        <w:jc w:val="both"/>
        <w:rPr>
          <w:rFonts w:ascii="Akkurat Light Pro" w:eastAsia="Calibri" w:hAnsi="Akkurat Light Pro" w:cs="Arial"/>
          <w:b/>
          <w:sz w:val="20"/>
          <w:szCs w:val="20"/>
          <w:lang w:eastAsia="en-US"/>
        </w:rPr>
      </w:pPr>
      <w:r w:rsidRPr="000107D6">
        <w:rPr>
          <w:rFonts w:ascii="Akkurat Light Pro" w:eastAsia="Calibri" w:hAnsi="Akkurat Light Pro" w:cs="Arial"/>
          <w:b/>
          <w:sz w:val="20"/>
          <w:szCs w:val="20"/>
          <w:lang w:eastAsia="en-US"/>
        </w:rPr>
        <w:t>7.</w:t>
      </w:r>
      <w:r w:rsidR="00083F0C" w:rsidRPr="000107D6">
        <w:rPr>
          <w:rFonts w:ascii="Akkurat Light Pro" w:eastAsia="Calibri" w:hAnsi="Akkurat Light Pro" w:cs="Arial"/>
          <w:b/>
          <w:sz w:val="20"/>
          <w:szCs w:val="20"/>
          <w:lang w:eastAsia="en-US"/>
        </w:rPr>
        <w:t>2</w:t>
      </w:r>
      <w:r w:rsidRPr="000107D6">
        <w:rPr>
          <w:rFonts w:ascii="Akkurat Light Pro" w:eastAsia="Calibri" w:hAnsi="Akkurat Light Pro" w:cs="Arial"/>
          <w:b/>
          <w:sz w:val="20"/>
          <w:szCs w:val="20"/>
          <w:lang w:eastAsia="en-US"/>
        </w:rPr>
        <w:t>. JAMSTVO ZA UREDNO ISPUNJENJE UGOVORA</w:t>
      </w:r>
    </w:p>
    <w:p w14:paraId="1EFE0976" w14:textId="0AB55A4D" w:rsidR="00EB1DC9" w:rsidRPr="00C557E8" w:rsidRDefault="00EB1DC9" w:rsidP="00EB1DC9">
      <w:pPr>
        <w:tabs>
          <w:tab w:val="left" w:pos="567"/>
        </w:tabs>
        <w:spacing w:after="160" w:line="256"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Odabrani ponuditelj je dužan najkasnije u roku od </w:t>
      </w:r>
      <w:r w:rsidRPr="00C557E8">
        <w:rPr>
          <w:rFonts w:ascii="Akkurat Light Pro" w:eastAsia="Calibri" w:hAnsi="Akkurat Light Pro" w:cs="Arial"/>
          <w:b/>
          <w:sz w:val="20"/>
          <w:szCs w:val="20"/>
          <w:lang w:eastAsia="en-US"/>
        </w:rPr>
        <w:t>10 (deset) dana</w:t>
      </w:r>
      <w:r w:rsidRPr="00C557E8">
        <w:rPr>
          <w:rFonts w:ascii="Akkurat Light Pro" w:eastAsia="Calibri" w:hAnsi="Akkurat Light Pro" w:cs="Arial"/>
          <w:bCs/>
          <w:sz w:val="20"/>
          <w:szCs w:val="20"/>
          <w:lang w:eastAsia="en-US"/>
        </w:rPr>
        <w:t xml:space="preserve"> od potpisivanja Ugovora naručitelju predati jamstvo za uredno ispunjenje ugovora o nabavi za slučaj povrede ugovornih obveza i to u visini 10% (deset posto) vrijednosti ugovora bez PDV-a, u obliku </w:t>
      </w:r>
      <w:r w:rsidRPr="00B759ED">
        <w:rPr>
          <w:rFonts w:ascii="Akkurat Light Pro" w:eastAsia="Calibri" w:hAnsi="Akkurat Light Pro" w:cs="Arial"/>
          <w:b/>
          <w:sz w:val="20"/>
          <w:szCs w:val="20"/>
          <w:lang w:eastAsia="en-US"/>
        </w:rPr>
        <w:t>bankarske garancije</w:t>
      </w:r>
      <w:r w:rsidR="00B759ED">
        <w:rPr>
          <w:rFonts w:ascii="Akkurat Light Pro" w:eastAsia="Calibri" w:hAnsi="Akkurat Light Pro" w:cs="Arial"/>
          <w:bCs/>
          <w:sz w:val="20"/>
          <w:szCs w:val="20"/>
          <w:lang w:eastAsia="en-US"/>
        </w:rPr>
        <w:t xml:space="preserve">. </w:t>
      </w:r>
      <w:r w:rsidRPr="00C557E8">
        <w:rPr>
          <w:rFonts w:ascii="Akkurat Light Pro" w:eastAsia="Calibri" w:hAnsi="Akkurat Light Pro" w:cs="Arial"/>
          <w:bCs/>
          <w:sz w:val="20"/>
          <w:szCs w:val="20"/>
          <w:lang w:eastAsia="en-US"/>
        </w:rPr>
        <w:t xml:space="preserve">Jamstvo za uredno ispunjenje ugovora naplatit će se u slučaju povrede ugovornih obveza. </w:t>
      </w:r>
      <w:r w:rsidR="005B7EE4">
        <w:rPr>
          <w:rFonts w:ascii="Akkurat Light Pro" w:eastAsia="Calibri" w:hAnsi="Akkurat Light Pro" w:cs="Arial"/>
          <w:bCs/>
          <w:sz w:val="20"/>
          <w:szCs w:val="20"/>
          <w:lang w:eastAsia="en-US"/>
        </w:rPr>
        <w:t>Valjanost jamstva mora biti 30 dana duže od roka određenog za izvršenje radova.</w:t>
      </w:r>
    </w:p>
    <w:p w14:paraId="12BDC53E" w14:textId="77777777" w:rsidR="00EB1DC9" w:rsidRPr="00C557E8" w:rsidRDefault="00EB1DC9" w:rsidP="00EB1DC9">
      <w:pPr>
        <w:tabs>
          <w:tab w:val="left" w:pos="567"/>
        </w:tabs>
        <w:spacing w:after="160" w:line="256"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U slučaju nedostavljanja jamstva za uredno ispunjenje ugovora za slučaj povrede ugovornih obveza u zadanom roku, </w:t>
      </w:r>
      <w:r w:rsidRPr="00E957CC">
        <w:rPr>
          <w:rFonts w:ascii="Akkurat Light Pro" w:eastAsia="Calibri" w:hAnsi="Akkurat Light Pro" w:cs="Arial"/>
          <w:bCs/>
          <w:sz w:val="20"/>
          <w:szCs w:val="20"/>
          <w:lang w:eastAsia="en-US"/>
        </w:rPr>
        <w:t xml:space="preserve">Naručitelj će naplatiti jamstvo za ozbiljnost ponude </w:t>
      </w:r>
      <w:r w:rsidRPr="00C557E8">
        <w:rPr>
          <w:rFonts w:ascii="Akkurat Light Pro" w:eastAsia="Calibri" w:hAnsi="Akkurat Light Pro" w:cs="Arial"/>
          <w:bCs/>
          <w:sz w:val="20"/>
          <w:szCs w:val="20"/>
          <w:lang w:eastAsia="en-US"/>
        </w:rPr>
        <w:t>i raskinuti ugovor o nabavi. U navedenom slučaju, Naručitelj može ponovno rangirati ponude te izvršiti provjeru, ne uzimajući u obzir ponudu prvotno odabranog ponuditelja, te na temelju kriterija za odabir ponude donijeti novu odluku o odabiru ili, ako postoje razlozi, poništiti postupak javne nabave.</w:t>
      </w:r>
    </w:p>
    <w:p w14:paraId="1544990B" w14:textId="77777777" w:rsidR="00EB1DC9" w:rsidRPr="00C557E8" w:rsidRDefault="00EB1DC9" w:rsidP="00EB1DC9">
      <w:pPr>
        <w:tabs>
          <w:tab w:val="left" w:pos="567"/>
        </w:tabs>
        <w:spacing w:after="160" w:line="256"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Neiskorišteno jamstvo Naručitelj će vratiti Ugovaratelju nakon uspješno izvršenih radova koje su predmet ugovora o nabavi.</w:t>
      </w:r>
    </w:p>
    <w:p w14:paraId="03AFF359" w14:textId="77777777" w:rsidR="00EB1DC9" w:rsidRPr="00B50C92" w:rsidRDefault="00EB1DC9" w:rsidP="00EB1DC9">
      <w:pPr>
        <w:tabs>
          <w:tab w:val="left" w:pos="567"/>
        </w:tabs>
        <w:spacing w:after="160" w:line="256" w:lineRule="auto"/>
        <w:jc w:val="both"/>
        <w:rPr>
          <w:rFonts w:ascii="Akkurat Light Pro" w:eastAsia="Calibri" w:hAnsi="Akkurat Light Pro" w:cs="Arial"/>
          <w:bCs/>
          <w:sz w:val="20"/>
          <w:szCs w:val="20"/>
          <w:lang w:eastAsia="en-US"/>
        </w:rPr>
      </w:pPr>
      <w:r w:rsidRPr="00B50C92">
        <w:rPr>
          <w:rFonts w:ascii="Akkurat Light Pro" w:eastAsia="Calibri" w:hAnsi="Akkurat Light Pro" w:cs="Arial"/>
          <w:bCs/>
          <w:sz w:val="20"/>
          <w:szCs w:val="20"/>
          <w:lang w:eastAsia="en-US"/>
        </w:rPr>
        <w:t>Jamstvo za uredno ispunjenje Ugovora Naručitelj ima pravo naplatiti u sljedećim slučajevima:</w:t>
      </w:r>
    </w:p>
    <w:p w14:paraId="1017413A" w14:textId="77777777" w:rsidR="00EB1DC9" w:rsidRPr="00C557E8" w:rsidRDefault="00EB1DC9" w:rsidP="00EB1DC9">
      <w:pPr>
        <w:tabs>
          <w:tab w:val="left" w:pos="567"/>
        </w:tabs>
        <w:spacing w:after="160" w:line="256" w:lineRule="auto"/>
        <w:jc w:val="both"/>
        <w:rPr>
          <w:rFonts w:ascii="Akkurat Light Pro" w:eastAsia="Calibri" w:hAnsi="Akkurat Light Pro" w:cs="Arial"/>
          <w:b/>
          <w:sz w:val="20"/>
          <w:szCs w:val="20"/>
          <w:lang w:eastAsia="en-US"/>
        </w:rPr>
      </w:pPr>
      <w:r w:rsidRPr="00B50C92">
        <w:rPr>
          <w:rFonts w:ascii="Akkurat Light Pro" w:eastAsia="Calibri" w:hAnsi="Akkurat Light Pro" w:cs="Arial"/>
          <w:b/>
          <w:sz w:val="20"/>
          <w:szCs w:val="20"/>
          <w:lang w:eastAsia="en-US"/>
        </w:rPr>
        <w:lastRenderedPageBreak/>
        <w:t>-</w:t>
      </w:r>
      <w:r w:rsidRPr="00B50C92">
        <w:rPr>
          <w:rFonts w:ascii="Akkurat Light Pro" w:eastAsia="Calibri" w:hAnsi="Akkurat Light Pro" w:cs="Arial"/>
          <w:b/>
          <w:sz w:val="20"/>
          <w:szCs w:val="20"/>
          <w:lang w:eastAsia="en-US"/>
        </w:rPr>
        <w:tab/>
        <w:t>u slučaju svake povrede ugovorne obveze od strane odabranog ponuditelja zbog koje Naručitelju nastane šteta i to u iznosu visine nastale štete s</w:t>
      </w:r>
      <w:r w:rsidRPr="00C557E8">
        <w:rPr>
          <w:rFonts w:ascii="Akkurat Light Pro" w:eastAsia="Calibri" w:hAnsi="Akkurat Light Pro" w:cs="Arial"/>
          <w:b/>
          <w:sz w:val="20"/>
          <w:szCs w:val="20"/>
          <w:lang w:eastAsia="en-US"/>
        </w:rPr>
        <w:t xml:space="preserve"> pripadajućim kamatama.</w:t>
      </w:r>
    </w:p>
    <w:p w14:paraId="672E01C5" w14:textId="254E9060" w:rsidR="00EB1DC9" w:rsidRPr="00C557E8" w:rsidRDefault="00EB1DC9" w:rsidP="00EB1DC9">
      <w:pPr>
        <w:tabs>
          <w:tab w:val="left" w:pos="567"/>
        </w:tabs>
        <w:spacing w:after="160" w:line="256"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w:t>
      </w:r>
      <w:r w:rsidRPr="00C557E8">
        <w:rPr>
          <w:rFonts w:ascii="Akkurat Light Pro" w:eastAsia="Calibri" w:hAnsi="Akkurat Light Pro" w:cs="Arial"/>
          <w:b/>
          <w:sz w:val="20"/>
          <w:szCs w:val="20"/>
          <w:lang w:eastAsia="en-US"/>
        </w:rPr>
        <w:tab/>
        <w:t>u slučaju neispunjenja ugovorne obveze od strane odabranog ponuditelja zbog razloga za koje je odgovoran odabrani ponuditelj kao i u slučaju raskida ugovora kojeg je uzrokovao odabrani ponuditelj, i to u punom iznosu jamstva.</w:t>
      </w:r>
    </w:p>
    <w:p w14:paraId="6B06C924" w14:textId="77777777" w:rsidR="00EB1DC9" w:rsidRPr="00C557E8" w:rsidRDefault="00EB1DC9" w:rsidP="00EB1DC9">
      <w:pPr>
        <w:tabs>
          <w:tab w:val="left" w:pos="567"/>
        </w:tabs>
        <w:spacing w:after="160" w:line="256"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w:t>
      </w:r>
      <w:r w:rsidRPr="00C557E8">
        <w:rPr>
          <w:rFonts w:ascii="Akkurat Light Pro" w:eastAsia="Calibri" w:hAnsi="Akkurat Light Pro" w:cs="Arial"/>
          <w:b/>
          <w:sz w:val="20"/>
          <w:szCs w:val="20"/>
          <w:lang w:eastAsia="en-US"/>
        </w:rPr>
        <w:tab/>
        <w:t>u drugim slučajevima, radi naplate potraživanja koja Naručitelj ima prema odabranom ponuditelju u svezi s ugovorom o nabavi do visine iznosa koje Naručitelj potražuje.</w:t>
      </w:r>
    </w:p>
    <w:p w14:paraId="7E5F5D77" w14:textId="07D97EE5" w:rsidR="00EB1DC9" w:rsidRPr="00C557E8" w:rsidRDefault="00EB1DC9" w:rsidP="00EB1DC9">
      <w:pPr>
        <w:tabs>
          <w:tab w:val="left" w:pos="567"/>
        </w:tabs>
        <w:spacing w:after="160" w:line="256"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Umjesto dostavljanja jamstva za uredno izvršenje ugovora u obliku bankovne garancije, odabrani </w:t>
      </w:r>
      <w:r w:rsidRPr="00C557E8">
        <w:rPr>
          <w:rFonts w:ascii="Akkurat Light Pro" w:eastAsia="Calibri" w:hAnsi="Akkurat Light Pro" w:cs="Arial"/>
          <w:bCs/>
          <w:color w:val="000000" w:themeColor="text1"/>
          <w:sz w:val="20"/>
          <w:szCs w:val="20"/>
          <w:lang w:eastAsia="en-US"/>
        </w:rPr>
        <w:t xml:space="preserve">ponuditelj je ovlašten uplatiti novčani polog u traženom iznosu visine jamstva na račun Naručitelja otvoren </w:t>
      </w:r>
      <w:r w:rsidRPr="006C240A">
        <w:rPr>
          <w:rFonts w:ascii="Akkurat Light Pro" w:eastAsia="Calibri" w:hAnsi="Akkurat Light Pro" w:cs="Arial"/>
          <w:bCs/>
          <w:color w:val="000000" w:themeColor="text1"/>
          <w:sz w:val="20"/>
          <w:szCs w:val="20"/>
          <w:lang w:eastAsia="en-US"/>
        </w:rPr>
        <w:t>kod</w:t>
      </w:r>
      <w:r w:rsidR="00DE0C92" w:rsidRPr="006C240A">
        <w:rPr>
          <w:rFonts w:ascii="Akkurat Light Pro" w:eastAsia="Calibri" w:hAnsi="Akkurat Light Pro" w:cs="Arial"/>
          <w:bCs/>
          <w:color w:val="000000" w:themeColor="text1"/>
          <w:sz w:val="20"/>
          <w:szCs w:val="20"/>
          <w:lang w:eastAsia="en-US"/>
        </w:rPr>
        <w:t xml:space="preserve"> </w:t>
      </w:r>
      <w:bookmarkStart w:id="19" w:name="_Hlk82165681"/>
      <w:r w:rsidR="00DE0C92" w:rsidRPr="006C240A">
        <w:rPr>
          <w:rFonts w:ascii="Akkurat Light Pro" w:eastAsia="Calibri" w:hAnsi="Akkurat Light Pro" w:cs="Arial"/>
          <w:bCs/>
          <w:color w:val="000000" w:themeColor="text1"/>
          <w:sz w:val="20"/>
          <w:szCs w:val="20"/>
          <w:lang w:eastAsia="en-US"/>
        </w:rPr>
        <w:t>Privredne banke Zagreb d.d.,  IBAN HR5723400091110039946</w:t>
      </w:r>
      <w:bookmarkEnd w:id="19"/>
      <w:r w:rsidRPr="006C240A">
        <w:rPr>
          <w:rFonts w:ascii="Akkurat Light Pro" w:eastAsia="Calibri" w:hAnsi="Akkurat Light Pro" w:cs="Arial"/>
          <w:bCs/>
          <w:color w:val="000000" w:themeColor="text1"/>
          <w:sz w:val="20"/>
          <w:szCs w:val="20"/>
          <w:lang w:eastAsia="en-US"/>
        </w:rPr>
        <w:t xml:space="preserve">. </w:t>
      </w:r>
      <w:r w:rsidRPr="006C240A">
        <w:rPr>
          <w:rFonts w:ascii="Akkurat Light Pro" w:eastAsia="Calibri" w:hAnsi="Akkurat Light Pro" w:cs="Arial"/>
          <w:bCs/>
          <w:sz w:val="20"/>
          <w:szCs w:val="20"/>
          <w:lang w:eastAsia="en-US"/>
        </w:rPr>
        <w:t xml:space="preserve">Pod svrhom plaćanja potrebno je navesti da se radi o jamstvu za uredno izvršenje ugovora i  navesti evidencijski broj nabave </w:t>
      </w:r>
      <w:r w:rsidR="00720358" w:rsidRPr="006C240A">
        <w:rPr>
          <w:rFonts w:ascii="Akkurat Light Pro" w:eastAsia="Calibri" w:hAnsi="Akkurat Light Pro" w:cs="Arial"/>
          <w:bCs/>
          <w:sz w:val="20"/>
          <w:szCs w:val="20"/>
          <w:lang w:eastAsia="en-US"/>
        </w:rPr>
        <w:t>4-2</w:t>
      </w:r>
      <w:r w:rsidR="00553CF5" w:rsidRPr="006C240A">
        <w:rPr>
          <w:rFonts w:ascii="Akkurat Light Pro" w:eastAsia="Calibri" w:hAnsi="Akkurat Light Pro" w:cs="Arial"/>
          <w:bCs/>
          <w:sz w:val="20"/>
          <w:szCs w:val="20"/>
          <w:lang w:eastAsia="en-US"/>
        </w:rPr>
        <w:t>023</w:t>
      </w:r>
      <w:r w:rsidRPr="006C240A">
        <w:rPr>
          <w:rFonts w:ascii="Akkurat Light Pro" w:eastAsia="Calibri" w:hAnsi="Akkurat Light Pro" w:cs="Arial"/>
          <w:bCs/>
          <w:sz w:val="20"/>
          <w:szCs w:val="20"/>
          <w:lang w:eastAsia="en-US"/>
        </w:rPr>
        <w:t>. Polog</w:t>
      </w:r>
      <w:r w:rsidRPr="00C557E8">
        <w:rPr>
          <w:rFonts w:ascii="Akkurat Light Pro" w:eastAsia="Calibri" w:hAnsi="Akkurat Light Pro" w:cs="Arial"/>
          <w:bCs/>
          <w:sz w:val="20"/>
          <w:szCs w:val="20"/>
          <w:lang w:eastAsia="en-US"/>
        </w:rPr>
        <w:t xml:space="preserve"> mora biti evidentiran na računu Naručitelja najkasnije u roku </w:t>
      </w:r>
      <w:r w:rsidRPr="00C557E8">
        <w:rPr>
          <w:rFonts w:ascii="Akkurat Light Pro" w:eastAsia="Calibri" w:hAnsi="Akkurat Light Pro" w:cs="Arial"/>
          <w:b/>
          <w:sz w:val="20"/>
          <w:szCs w:val="20"/>
          <w:lang w:eastAsia="en-US"/>
        </w:rPr>
        <w:t>od 10 (deset) dana</w:t>
      </w:r>
      <w:r w:rsidRPr="00C557E8">
        <w:rPr>
          <w:rFonts w:ascii="Akkurat Light Pro" w:eastAsia="Calibri" w:hAnsi="Akkurat Light Pro" w:cs="Arial"/>
          <w:bCs/>
          <w:sz w:val="20"/>
          <w:szCs w:val="20"/>
          <w:lang w:eastAsia="en-US"/>
        </w:rPr>
        <w:t xml:space="preserve"> od potpisivanja Ugovora o nabavi.</w:t>
      </w:r>
    </w:p>
    <w:p w14:paraId="2D0FDCF6" w14:textId="55DBF1BD" w:rsidR="00EB1DC9" w:rsidRPr="00C557E8" w:rsidRDefault="00EB1DC9" w:rsidP="009E6733">
      <w:pPr>
        <w:tabs>
          <w:tab w:val="left" w:pos="567"/>
        </w:tabs>
        <w:spacing w:after="160" w:line="256"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U slučaju zajednice ponuditelja jamstvo za uredno ispunjenje može dostaviti bilo koji član zajednice, u cijelosti (s navodom o tome da je riječ o zajednici ponuditelja) ili parcijalno s članom/</w:t>
      </w:r>
      <w:proofErr w:type="spellStart"/>
      <w:r w:rsidRPr="00C557E8">
        <w:rPr>
          <w:rFonts w:ascii="Akkurat Light Pro" w:eastAsia="Calibri" w:hAnsi="Akkurat Light Pro" w:cs="Arial"/>
          <w:bCs/>
          <w:sz w:val="20"/>
          <w:szCs w:val="20"/>
          <w:lang w:eastAsia="en-US"/>
        </w:rPr>
        <w:t>vima</w:t>
      </w:r>
      <w:proofErr w:type="spellEnd"/>
      <w:r w:rsidRPr="00C557E8">
        <w:rPr>
          <w:rFonts w:ascii="Akkurat Light Pro" w:eastAsia="Calibri" w:hAnsi="Akkurat Light Pro" w:cs="Arial"/>
          <w:bCs/>
          <w:sz w:val="20"/>
          <w:szCs w:val="20"/>
          <w:lang w:eastAsia="en-US"/>
        </w:rPr>
        <w:t xml:space="preserve"> u ukupno traženom iznosu.</w:t>
      </w:r>
    </w:p>
    <w:p w14:paraId="761E2A2D" w14:textId="121501B5" w:rsidR="005F3AE4" w:rsidRPr="00C557E8" w:rsidRDefault="00EB1DC9" w:rsidP="005F3AE4">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7.3. JAMSTVO ZA OTKLANJANJE NEDOSTATAKA U JAMSTVENOM ROKU</w:t>
      </w:r>
    </w:p>
    <w:p w14:paraId="2D9CC8D1" w14:textId="43F46DC8" w:rsidR="00083F0C" w:rsidRPr="00C557E8" w:rsidRDefault="00083F0C" w:rsidP="00083F0C">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Odabrani gospodarski subjekt  se obvezuje da će u jamstvenom roku bez prava na posebnu naknadu, izvršiti popravak svih nedostataka.</w:t>
      </w:r>
    </w:p>
    <w:p w14:paraId="57DB45A1" w14:textId="1BD80F66" w:rsidR="007418ED" w:rsidRPr="00083F0C" w:rsidRDefault="00F46EE9" w:rsidP="00F46EE9">
      <w:pPr>
        <w:tabs>
          <w:tab w:val="left" w:pos="567"/>
        </w:tabs>
        <w:spacing w:after="160" w:line="259" w:lineRule="auto"/>
        <w:jc w:val="both"/>
        <w:rPr>
          <w:rFonts w:ascii="Akkurat Light Pro" w:eastAsia="Calibri" w:hAnsi="Akkurat Light Pro" w:cs="Arial"/>
          <w:bCs/>
          <w:sz w:val="20"/>
          <w:szCs w:val="20"/>
          <w:lang w:eastAsia="en-US"/>
        </w:rPr>
      </w:pPr>
      <w:r w:rsidRPr="00F02838">
        <w:rPr>
          <w:rFonts w:ascii="Akkurat Light Pro" w:eastAsia="Calibri" w:hAnsi="Akkurat Light Pro" w:cs="Arial"/>
          <w:bCs/>
          <w:sz w:val="20"/>
          <w:szCs w:val="20"/>
          <w:lang w:eastAsia="en-US"/>
        </w:rPr>
        <w:t xml:space="preserve">Ugovaratelj će jamčiti za izvedene radove u trajanju od </w:t>
      </w:r>
      <w:r w:rsidRPr="00C32E9A">
        <w:rPr>
          <w:rFonts w:ascii="Akkurat Light Pro" w:eastAsia="Calibri" w:hAnsi="Akkurat Light Pro" w:cs="Arial"/>
          <w:bCs/>
          <w:sz w:val="20"/>
          <w:szCs w:val="20"/>
          <w:lang w:eastAsia="en-US"/>
        </w:rPr>
        <w:t>najmanje 24 mjeseca,</w:t>
      </w:r>
      <w:r w:rsidRPr="00F02838">
        <w:rPr>
          <w:rFonts w:ascii="Akkurat Light Pro" w:eastAsia="Calibri" w:hAnsi="Akkurat Light Pro" w:cs="Arial"/>
          <w:bCs/>
          <w:sz w:val="20"/>
          <w:szCs w:val="20"/>
          <w:lang w:eastAsia="en-US"/>
        </w:rPr>
        <w:t xml:space="preserve"> odnosno za ponuđeni jamstveni rok sukladno točki </w:t>
      </w:r>
      <w:r>
        <w:rPr>
          <w:rFonts w:ascii="Akkurat Light Pro" w:eastAsia="Calibri" w:hAnsi="Akkurat Light Pro" w:cs="Arial"/>
          <w:bCs/>
          <w:sz w:val="20"/>
          <w:szCs w:val="20"/>
          <w:lang w:eastAsia="en-US"/>
        </w:rPr>
        <w:t>5</w:t>
      </w:r>
      <w:r w:rsidRPr="00F02838">
        <w:rPr>
          <w:rFonts w:ascii="Akkurat Light Pro" w:eastAsia="Calibri" w:hAnsi="Akkurat Light Pro" w:cs="Arial"/>
          <w:bCs/>
          <w:sz w:val="20"/>
          <w:szCs w:val="20"/>
          <w:lang w:eastAsia="en-US"/>
        </w:rPr>
        <w:t>.</w:t>
      </w:r>
      <w:r>
        <w:rPr>
          <w:rFonts w:ascii="Akkurat Light Pro" w:eastAsia="Calibri" w:hAnsi="Akkurat Light Pro" w:cs="Arial"/>
          <w:bCs/>
          <w:sz w:val="20"/>
          <w:szCs w:val="20"/>
          <w:lang w:eastAsia="en-US"/>
        </w:rPr>
        <w:t>2</w:t>
      </w:r>
      <w:r w:rsidRPr="00F02838">
        <w:rPr>
          <w:rFonts w:ascii="Akkurat Light Pro" w:eastAsia="Calibri" w:hAnsi="Akkurat Light Pro" w:cs="Arial"/>
          <w:bCs/>
          <w:sz w:val="20"/>
          <w:szCs w:val="20"/>
          <w:lang w:eastAsia="en-US"/>
        </w:rPr>
        <w:t xml:space="preserve">. </w:t>
      </w:r>
      <w:r>
        <w:rPr>
          <w:rFonts w:ascii="Akkurat Light Pro" w:eastAsia="Calibri" w:hAnsi="Akkurat Light Pro" w:cs="Arial"/>
          <w:bCs/>
          <w:sz w:val="20"/>
          <w:szCs w:val="20"/>
          <w:lang w:eastAsia="en-US"/>
        </w:rPr>
        <w:t>ovog Poziva na dostavu ponuda</w:t>
      </w:r>
      <w:r w:rsidRPr="00F02838">
        <w:rPr>
          <w:rFonts w:ascii="Akkurat Light Pro" w:eastAsia="Calibri" w:hAnsi="Akkurat Light Pro" w:cs="Arial"/>
          <w:bCs/>
          <w:sz w:val="20"/>
          <w:szCs w:val="20"/>
          <w:lang w:eastAsia="en-US"/>
        </w:rPr>
        <w:t xml:space="preserve">. Jamstvo za otklanjanje nedostataka u jamstvenom roku iz ove točke </w:t>
      </w:r>
      <w:r>
        <w:rPr>
          <w:rFonts w:ascii="Akkurat Light Pro" w:eastAsia="Calibri" w:hAnsi="Akkurat Light Pro" w:cs="Arial"/>
          <w:bCs/>
          <w:sz w:val="20"/>
          <w:szCs w:val="20"/>
          <w:lang w:eastAsia="en-US"/>
        </w:rPr>
        <w:t>Poziva na dostavu ponuda</w:t>
      </w:r>
      <w:r w:rsidRPr="00F02838">
        <w:rPr>
          <w:rFonts w:ascii="Akkurat Light Pro" w:eastAsia="Calibri" w:hAnsi="Akkurat Light Pro" w:cs="Arial"/>
          <w:bCs/>
          <w:sz w:val="20"/>
          <w:szCs w:val="20"/>
          <w:lang w:eastAsia="en-US"/>
        </w:rPr>
        <w:t xml:space="preserve"> Naručitelj će zadržati za vrijeme trajanja ukupnog razdoblja u kojemu ugovaratelj odgovara za nedostatke u izvedenim radovima prema ponuđenom roku</w:t>
      </w:r>
      <w:r>
        <w:rPr>
          <w:rFonts w:ascii="Akkurat Light Pro" w:eastAsia="Calibri" w:hAnsi="Akkurat Light Pro" w:cs="Arial"/>
          <w:bCs/>
          <w:sz w:val="20"/>
          <w:szCs w:val="20"/>
          <w:lang w:eastAsia="en-US"/>
        </w:rPr>
        <w:t>.</w:t>
      </w:r>
    </w:p>
    <w:p w14:paraId="4E05D2A5" w14:textId="69BE6B4F" w:rsidR="00083F0C" w:rsidRPr="00C557E8" w:rsidRDefault="00083F0C" w:rsidP="00083F0C">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Jamstveni rok za izvedene radove počinje teći od dana uredne primopredaje izvedenih radova.</w:t>
      </w:r>
    </w:p>
    <w:p w14:paraId="506EE679" w14:textId="448A8990" w:rsidR="00083F0C" w:rsidRPr="00C557E8" w:rsidRDefault="00835514" w:rsidP="00083F0C">
      <w:pPr>
        <w:tabs>
          <w:tab w:val="left" w:pos="567"/>
        </w:tabs>
        <w:spacing w:after="160" w:line="259" w:lineRule="auto"/>
        <w:jc w:val="both"/>
        <w:rPr>
          <w:rFonts w:ascii="Akkurat Light Pro" w:eastAsia="Calibri" w:hAnsi="Akkurat Light Pro" w:cs="Arial"/>
          <w:bCs/>
          <w:sz w:val="20"/>
          <w:szCs w:val="20"/>
          <w:lang w:eastAsia="en-US"/>
        </w:rPr>
      </w:pPr>
      <w:r>
        <w:rPr>
          <w:rFonts w:ascii="Akkurat Light Pro" w:eastAsia="Calibri" w:hAnsi="Akkurat Light Pro" w:cs="Arial"/>
          <w:bCs/>
          <w:sz w:val="20"/>
          <w:szCs w:val="20"/>
          <w:lang w:eastAsia="en-US"/>
        </w:rPr>
        <w:t>Ugovaratelj je</w:t>
      </w:r>
      <w:r w:rsidR="00083F0C" w:rsidRPr="00C557E8">
        <w:rPr>
          <w:rFonts w:ascii="Akkurat Light Pro" w:eastAsia="Calibri" w:hAnsi="Akkurat Light Pro" w:cs="Arial"/>
          <w:bCs/>
          <w:sz w:val="20"/>
          <w:szCs w:val="20"/>
          <w:lang w:eastAsia="en-US"/>
        </w:rPr>
        <w:t xml:space="preserve"> obvezan u roku od 10 (deset) dana od primopredaje izvedenih radova dostaviti jamstvo za otklanjanje nedostataka u jamstvenom roku u obliku bjanko zadužnice u jednom originalnom primjerku. Bjanko zadužnica mora biti ovjerena od javnog bilježnika i popunjena u skladu s Pravilnikom o obliku i sadržaju bjanko zadužnice („Narodne novine“ br. 115/12, 82/17) u iznosu od najmanje 5% vrijednosti ugovora o nabavi bez PDV-a</w:t>
      </w:r>
      <w:r w:rsidR="008D4F52">
        <w:rPr>
          <w:rFonts w:ascii="Akkurat Light Pro" w:eastAsia="Calibri" w:hAnsi="Akkurat Light Pro" w:cs="Arial"/>
          <w:bCs/>
          <w:sz w:val="20"/>
          <w:szCs w:val="20"/>
          <w:lang w:eastAsia="en-US"/>
        </w:rPr>
        <w:t>.</w:t>
      </w:r>
    </w:p>
    <w:p w14:paraId="498C8453" w14:textId="77777777" w:rsidR="00083F0C" w:rsidRPr="00C557E8" w:rsidRDefault="00083F0C" w:rsidP="00083F0C">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Ovo jamstvo Naručitelj će aktivirati u slučaju da Izvođač/Isporučitelj u jamstvenom roku ne ispuni obvezu otklanjanja nedostataka koje ima po osnovi jamstva ili s naslova naknade štete. </w:t>
      </w:r>
    </w:p>
    <w:p w14:paraId="6939CB95" w14:textId="3C9F6A06" w:rsidR="00662A19" w:rsidRPr="001D3AD9" w:rsidRDefault="00083F0C" w:rsidP="006C240A">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U slučaju sklapanja ugovora sa zajednicom gospodarskih subjekata (zajednicom ponuditelja) jamstvo za otklanjanje nedostataka u jamstvenom roku može dostaviti bilo koji član zajednice, u cijelosti (s navodom o tome da je riječ o zajednici ponuditelja) ili parcijalno s članovima u ukupno traženom iznosu.</w:t>
      </w:r>
    </w:p>
    <w:p w14:paraId="759529E4" w14:textId="00314D81" w:rsidR="00B973B1" w:rsidRPr="00C557E8" w:rsidRDefault="003C6E46" w:rsidP="00B973B1">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8</w:t>
      </w:r>
      <w:r w:rsidR="00B973B1" w:rsidRPr="00C557E8">
        <w:rPr>
          <w:rFonts w:ascii="Akkurat Light Pro" w:eastAsia="Calibri" w:hAnsi="Akkurat Light Pro" w:cs="Arial"/>
          <w:b/>
          <w:sz w:val="20"/>
          <w:szCs w:val="20"/>
          <w:lang w:eastAsia="en-US"/>
        </w:rPr>
        <w:t xml:space="preserve">. </w:t>
      </w:r>
      <w:r w:rsidR="00164AEF" w:rsidRPr="00C557E8">
        <w:rPr>
          <w:rFonts w:ascii="Akkurat Light Pro" w:eastAsia="Calibri" w:hAnsi="Akkurat Light Pro" w:cs="Arial"/>
          <w:b/>
          <w:sz w:val="20"/>
          <w:szCs w:val="20"/>
          <w:lang w:eastAsia="en-US"/>
        </w:rPr>
        <w:t>PREGLED I OCJENA PONUDE, ODLUKA O ODABIRU I PONIŠTENJE</w:t>
      </w:r>
    </w:p>
    <w:p w14:paraId="192C5881" w14:textId="74A11984" w:rsidR="00472932" w:rsidRPr="00C557E8"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U postupku pregleda i ocjene ponuda Naručitelj prvo utvrđuje formalnu sukladnost ponude. Nakon što je utvrdio formalnu ispravnost ponude Naručitelj isključuje ponuditelja kod kojeg postoje razlozi za isključenje te potom provjerava sukladnost ponude s ostalim uvjetima Poziva na dostavu ponude. </w:t>
      </w:r>
    </w:p>
    <w:p w14:paraId="554C0F40" w14:textId="0E12D116" w:rsidR="00472932" w:rsidRPr="00C557E8"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U postupku pregleda i ocjene ponuda Naručitelj može pozvati ponuditelje da u primjerenom roku koji ne smije biti kraći od 5 niti dulji </w:t>
      </w:r>
      <w:r w:rsidRPr="00662A19">
        <w:rPr>
          <w:rFonts w:ascii="Akkurat Light Pro" w:eastAsia="Calibri" w:hAnsi="Akkurat Light Pro" w:cs="Arial"/>
          <w:bCs/>
          <w:sz w:val="20"/>
          <w:szCs w:val="20"/>
          <w:lang w:eastAsia="en-US"/>
        </w:rPr>
        <w:t>od 1</w:t>
      </w:r>
      <w:r w:rsidR="00662A19" w:rsidRPr="00662A19">
        <w:rPr>
          <w:rFonts w:ascii="Akkurat Light Pro" w:eastAsia="Calibri" w:hAnsi="Akkurat Light Pro" w:cs="Arial"/>
          <w:bCs/>
          <w:sz w:val="20"/>
          <w:szCs w:val="20"/>
          <w:lang w:eastAsia="en-US"/>
        </w:rPr>
        <w:t>0</w:t>
      </w:r>
      <w:r w:rsidRPr="00C557E8">
        <w:rPr>
          <w:rFonts w:ascii="Akkurat Light Pro" w:eastAsia="Calibri" w:hAnsi="Akkurat Light Pro" w:cs="Arial"/>
          <w:bCs/>
          <w:sz w:val="20"/>
          <w:szCs w:val="20"/>
          <w:lang w:eastAsia="en-US"/>
        </w:rPr>
        <w:t xml:space="preserve"> kalendarskih dana pojašnjenjem ili upotpunjavanjem u vezi s dokumentima traženim u donosu na postojanje razloga isključenja, uvjete sposobnosti, uklone pogreške, nedostatke ili nejasnoće koje se mogu ukloniti, pri čemu se pojašnjenje ili upotpunjavanje u vezi s navedenim dokumentima ne smatra izmjenom ponude (ako su ti uvjeti postavljeni u Pozivu na dostavu ponuda). </w:t>
      </w:r>
    </w:p>
    <w:p w14:paraId="61F1E18A" w14:textId="77777777" w:rsidR="00472932" w:rsidRPr="00C557E8"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lastRenderedPageBreak/>
        <w:t>U postupku pregleda i ocjene ponuda Naručitelj može pozvati ponuditelje da u roku koji ne smije biti kraći od 5 niti duži od 10 kalendarskih dana pojasne pojedine elemente ponude u dijelu koji se odnosi na ponuđeni predmet nabave. Pojašnjenje ne smije rezultirati izmjenom ponude.</w:t>
      </w:r>
    </w:p>
    <w:p w14:paraId="17665C6D" w14:textId="263DC947" w:rsidR="00472932" w:rsidRPr="00C557E8"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Nakon pregleda i ocjene ponuda iz prethodnih točaka valjane ponude rangiraju se prema kriteriju za odabir ponude. Odluku o odabiru donosi Odbor za nabavu imenovan od strane Naručitelja, u roku od najviše 30 kalendarskih dana od dana isteka roka za dostavu ponuda. Naručitelj će sastaviti Zapisnik sa sastanka za ocjenu ponuda te će sve ponuditelje obavijestiti o odabiru ponuditelja, </w:t>
      </w:r>
      <w:r w:rsidRPr="00C557E8">
        <w:rPr>
          <w:rFonts w:ascii="Akkurat Light Pro" w:eastAsia="Calibri" w:hAnsi="Akkurat Light Pro" w:cs="Arial"/>
          <w:bCs/>
          <w:color w:val="000000" w:themeColor="text1"/>
          <w:sz w:val="20"/>
          <w:szCs w:val="20"/>
          <w:lang w:eastAsia="en-US"/>
        </w:rPr>
        <w:t xml:space="preserve">a ujedno  će odluku o odabiru o odabranom ponuditelju i ukupnoj vrijednosti odabrane ponude objaviti i na istom mjestu gdje je objavljen Poziv na dostavu ponuda </w:t>
      </w:r>
      <w:r w:rsidRPr="00C557E8">
        <w:rPr>
          <w:rFonts w:ascii="Akkurat Light Pro" w:eastAsia="Calibri" w:hAnsi="Akkurat Light Pro" w:cs="Arial"/>
          <w:bCs/>
          <w:sz w:val="20"/>
          <w:szCs w:val="20"/>
          <w:lang w:eastAsia="en-US"/>
        </w:rPr>
        <w:t>(</w:t>
      </w:r>
      <w:hyperlink r:id="rId14" w:history="1">
        <w:r w:rsidRPr="00C557E8">
          <w:rPr>
            <w:rFonts w:ascii="Akkurat Light Pro" w:eastAsia="Calibri" w:hAnsi="Akkurat Light Pro" w:cs="Arial"/>
            <w:bCs/>
            <w:color w:val="0563C1" w:themeColor="hyperlink"/>
            <w:sz w:val="20"/>
            <w:szCs w:val="20"/>
            <w:u w:val="single"/>
            <w:lang w:eastAsia="en-US"/>
          </w:rPr>
          <w:t>www.strukturnifondovi.hr</w:t>
        </w:r>
      </w:hyperlink>
      <w:r w:rsidRPr="00C557E8">
        <w:rPr>
          <w:rFonts w:ascii="Akkurat Light Pro" w:eastAsia="Calibri" w:hAnsi="Akkurat Light Pro" w:cs="Arial"/>
          <w:bCs/>
          <w:sz w:val="20"/>
          <w:szCs w:val="20"/>
          <w:lang w:eastAsia="en-US"/>
        </w:rPr>
        <w:t>), najkasnije po sklapanju Ugovora o nabavi.</w:t>
      </w:r>
    </w:p>
    <w:p w14:paraId="4CF48DA6" w14:textId="77777777" w:rsidR="00472932" w:rsidRPr="00C557E8"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5CEB0127" w14:textId="77777777" w:rsidR="00472932" w:rsidRPr="00C557E8" w:rsidRDefault="00472932" w:rsidP="00472932">
      <w:pPr>
        <w:tabs>
          <w:tab w:val="left" w:pos="567"/>
        </w:tabs>
        <w:spacing w:after="160" w:line="256" w:lineRule="auto"/>
        <w:jc w:val="both"/>
        <w:rPr>
          <w:rFonts w:ascii="Akkurat Light Pro" w:eastAsia="Calibri" w:hAnsi="Akkurat Light Pro" w:cs="Arial"/>
          <w:bCs/>
          <w:color w:val="000000" w:themeColor="text1"/>
          <w:sz w:val="20"/>
          <w:szCs w:val="20"/>
          <w:lang w:eastAsia="en-US"/>
        </w:rPr>
      </w:pPr>
      <w:r w:rsidRPr="00C557E8">
        <w:rPr>
          <w:rFonts w:ascii="Akkurat Light Pro" w:eastAsia="Calibri" w:hAnsi="Akkurat Light Pro" w:cs="Arial"/>
          <w:bCs/>
          <w:color w:val="000000" w:themeColor="text1"/>
          <w:sz w:val="20"/>
          <w:szCs w:val="20"/>
          <w:lang w:eastAsia="en-US"/>
        </w:rPr>
        <w:t>Naručitelj je obvezan na osnovi rezultata pregleda i ocjene ponuda odbiti :</w:t>
      </w:r>
    </w:p>
    <w:p w14:paraId="52905FBB" w14:textId="77777777" w:rsidR="00874147" w:rsidRPr="00C557E8" w:rsidRDefault="00874147" w:rsidP="0039593C">
      <w:pPr>
        <w:pStyle w:val="Odlomakpopisa"/>
        <w:numPr>
          <w:ilvl w:val="0"/>
          <w:numId w:val="4"/>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C557E8">
        <w:rPr>
          <w:rFonts w:ascii="Akkurat Light Pro" w:eastAsia="Calibri" w:hAnsi="Akkurat Light Pro" w:cs="Arial"/>
          <w:bCs/>
          <w:color w:val="000000" w:themeColor="text1"/>
          <w:sz w:val="20"/>
          <w:szCs w:val="20"/>
          <w:lang w:eastAsia="en-US"/>
        </w:rPr>
        <w:t>ponudu koja nije cjelovita (ne sadrži sve Pozivom na dostavu ponuda propisane obveze elemente),</w:t>
      </w:r>
    </w:p>
    <w:p w14:paraId="07B579A1" w14:textId="77777777" w:rsidR="00874147" w:rsidRPr="00C557E8" w:rsidRDefault="00874147" w:rsidP="0039593C">
      <w:pPr>
        <w:pStyle w:val="Odlomakpopisa"/>
        <w:numPr>
          <w:ilvl w:val="0"/>
          <w:numId w:val="4"/>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C557E8">
        <w:rPr>
          <w:rFonts w:ascii="Akkurat Light Pro" w:eastAsia="Calibri" w:hAnsi="Akkurat Light Pro" w:cs="Arial"/>
          <w:bCs/>
          <w:color w:val="000000" w:themeColor="text1"/>
          <w:sz w:val="20"/>
          <w:szCs w:val="20"/>
          <w:lang w:eastAsia="en-US"/>
        </w:rPr>
        <w:t>ponudu koja nije u skladu sa  odredbama poziva na dostavu ponuda,</w:t>
      </w:r>
    </w:p>
    <w:p w14:paraId="5807D028" w14:textId="77777777" w:rsidR="00874147" w:rsidRPr="00C557E8" w:rsidRDefault="00874147" w:rsidP="0039593C">
      <w:pPr>
        <w:pStyle w:val="Odlomakpopisa"/>
        <w:numPr>
          <w:ilvl w:val="0"/>
          <w:numId w:val="4"/>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C557E8">
        <w:rPr>
          <w:rFonts w:ascii="Akkurat Light Pro" w:eastAsia="Calibri" w:hAnsi="Akkurat Light Pro" w:cs="Arial"/>
          <w:bCs/>
          <w:color w:val="000000" w:themeColor="text1"/>
          <w:sz w:val="20"/>
          <w:szCs w:val="20"/>
          <w:lang w:eastAsia="en-US"/>
        </w:rPr>
        <w:t>ponudu u kojoj cijena nije iskazana u apsolutnom iznosu,</w:t>
      </w:r>
    </w:p>
    <w:p w14:paraId="3EC970FD" w14:textId="77777777" w:rsidR="00874147" w:rsidRPr="00C557E8" w:rsidRDefault="00874147" w:rsidP="0039593C">
      <w:pPr>
        <w:pStyle w:val="Odlomakpopisa"/>
        <w:numPr>
          <w:ilvl w:val="0"/>
          <w:numId w:val="4"/>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C557E8">
        <w:rPr>
          <w:rFonts w:ascii="Akkurat Light Pro" w:eastAsia="Calibri" w:hAnsi="Akkurat Light Pro" w:cs="Arial"/>
          <w:bCs/>
          <w:color w:val="000000" w:themeColor="text1"/>
          <w:sz w:val="20"/>
          <w:szCs w:val="20"/>
          <w:lang w:eastAsia="en-US"/>
        </w:rPr>
        <w:t>ponudu koja sadrži pogreške, nedostatke odnosno nejasnoće ako pogreške, nedostaci odnosno nejasnoće nisu uklonjive,</w:t>
      </w:r>
    </w:p>
    <w:p w14:paraId="5100674F" w14:textId="77777777" w:rsidR="00874147" w:rsidRPr="00C557E8" w:rsidRDefault="00874147" w:rsidP="0039593C">
      <w:pPr>
        <w:pStyle w:val="Odlomakpopisa"/>
        <w:numPr>
          <w:ilvl w:val="0"/>
          <w:numId w:val="4"/>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C557E8">
        <w:rPr>
          <w:rFonts w:ascii="Akkurat Light Pro" w:eastAsia="Calibri" w:hAnsi="Akkurat Light Pro" w:cs="Arial"/>
          <w:bCs/>
          <w:color w:val="000000" w:themeColor="text1"/>
          <w:sz w:val="20"/>
          <w:szCs w:val="20"/>
          <w:lang w:eastAsia="en-US"/>
        </w:rPr>
        <w:t>ponudu u kojoj pojašnjenjem ili upotpunjavanjem u skladu s ovim pravilima nije uklonjena pogreška, nedostatak ili nejasnoća,</w:t>
      </w:r>
    </w:p>
    <w:p w14:paraId="178833E5" w14:textId="77777777" w:rsidR="00874147" w:rsidRPr="00C557E8" w:rsidRDefault="00874147" w:rsidP="0039593C">
      <w:pPr>
        <w:pStyle w:val="Odlomakpopisa"/>
        <w:numPr>
          <w:ilvl w:val="0"/>
          <w:numId w:val="4"/>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C557E8">
        <w:rPr>
          <w:rFonts w:ascii="Akkurat Light Pro" w:eastAsia="Calibri" w:hAnsi="Akkurat Light Pro" w:cs="Arial"/>
          <w:bCs/>
          <w:color w:val="000000" w:themeColor="text1"/>
          <w:sz w:val="20"/>
          <w:szCs w:val="20"/>
          <w:lang w:eastAsia="en-US"/>
        </w:rPr>
        <w:t>ponudu za koju ponuditelj nije pisanim putem prihvatio ispravak računske pogreške,</w:t>
      </w:r>
    </w:p>
    <w:p w14:paraId="111D77F9" w14:textId="10DD0DBB" w:rsidR="00874147" w:rsidRDefault="00874147" w:rsidP="0039593C">
      <w:pPr>
        <w:pStyle w:val="Odlomakpopisa"/>
        <w:numPr>
          <w:ilvl w:val="0"/>
          <w:numId w:val="4"/>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C557E8">
        <w:rPr>
          <w:rFonts w:ascii="Akkurat Light Pro" w:eastAsia="Calibri" w:hAnsi="Akkurat Light Pro" w:cs="Arial"/>
          <w:bCs/>
          <w:color w:val="000000" w:themeColor="text1"/>
          <w:sz w:val="20"/>
          <w:szCs w:val="20"/>
          <w:lang w:eastAsia="en-US"/>
        </w:rPr>
        <w:t>ako nisu dostavljena zahtijevana jamstva</w:t>
      </w:r>
    </w:p>
    <w:p w14:paraId="7A860C6D" w14:textId="487A9D33" w:rsidR="00B263EB" w:rsidRPr="00C557E8" w:rsidRDefault="00B263EB" w:rsidP="00B263EB">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 xml:space="preserve">Naručitelj </w:t>
      </w:r>
      <w:r w:rsidR="00083F0C" w:rsidRPr="00C557E8">
        <w:rPr>
          <w:rFonts w:ascii="Akkurat Light Pro" w:eastAsia="Calibri" w:hAnsi="Akkurat Light Pro" w:cs="Arial"/>
          <w:b/>
          <w:sz w:val="20"/>
          <w:szCs w:val="20"/>
          <w:lang w:eastAsia="en-US"/>
        </w:rPr>
        <w:t>može</w:t>
      </w:r>
      <w:r w:rsidRPr="00C557E8">
        <w:rPr>
          <w:rFonts w:ascii="Akkurat Light Pro" w:eastAsia="Calibri" w:hAnsi="Akkurat Light Pro" w:cs="Arial"/>
          <w:b/>
          <w:sz w:val="20"/>
          <w:szCs w:val="20"/>
          <w:lang w:eastAsia="en-US"/>
        </w:rPr>
        <w:t xml:space="preserve"> odbiti ponudu čija je cijena veća od osiguranih sredstava za nabavu.</w:t>
      </w:r>
    </w:p>
    <w:p w14:paraId="00C70F72" w14:textId="7210FF42" w:rsidR="00472932" w:rsidRPr="00C557E8" w:rsidRDefault="00472932" w:rsidP="00874147">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Naručitelj  poništava postupak nabave ako nakon isteka roka za dostavu ponuda:</w:t>
      </w:r>
    </w:p>
    <w:p w14:paraId="6FA83897" w14:textId="77777777" w:rsidR="00472932" w:rsidRPr="00C557E8"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-nije pristigla niti jedna ponuda;</w:t>
      </w:r>
    </w:p>
    <w:p w14:paraId="238FF132" w14:textId="453297BD" w:rsidR="00472932" w:rsidRPr="00C557E8"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-nije dobio niti jednu valjanu ponudu;</w:t>
      </w:r>
    </w:p>
    <w:p w14:paraId="6424BF3D" w14:textId="77777777" w:rsidR="00472932" w:rsidRPr="00C557E8"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-nakon odbijanja ponuda ne preostane nijedna valjana ponuda.</w:t>
      </w:r>
    </w:p>
    <w:p w14:paraId="70C96A36" w14:textId="77777777" w:rsidR="00472932" w:rsidRPr="00C557E8"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Naručitelj može poništiti postupak ako:</w:t>
      </w:r>
    </w:p>
    <w:p w14:paraId="79FC9EC3" w14:textId="77777777" w:rsidR="00472932" w:rsidRPr="00C557E8"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-se tijekom postupka utvrdi da je Poziv na dostavu ponuda manjkav te kao takav ne omogućava učinkovito sklapanje ugovora</w:t>
      </w:r>
    </w:p>
    <w:p w14:paraId="6B63967F" w14:textId="3E36BE76" w:rsidR="00472932"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Cs/>
          <w:sz w:val="20"/>
          <w:szCs w:val="20"/>
          <w:lang w:eastAsia="en-US"/>
        </w:rPr>
        <w:t>-su nastale značajne nove okolnosti vezane uz projekt za koji se provodi nabava</w:t>
      </w:r>
    </w:p>
    <w:p w14:paraId="246090DC" w14:textId="79155481" w:rsidR="005D6209" w:rsidRPr="00C63BB7" w:rsidRDefault="005D6209" w:rsidP="00C63BB7">
      <w:pPr>
        <w:tabs>
          <w:tab w:val="left" w:pos="567"/>
        </w:tabs>
        <w:spacing w:after="160" w:line="256" w:lineRule="auto"/>
        <w:jc w:val="both"/>
        <w:rPr>
          <w:rFonts w:ascii="Akkurat Light Pro" w:eastAsia="Calibri" w:hAnsi="Akkurat Light Pro" w:cs="Arial"/>
          <w:bCs/>
          <w:sz w:val="20"/>
          <w:szCs w:val="20"/>
          <w:u w:val="single"/>
          <w:lang w:eastAsia="en-US"/>
        </w:rPr>
      </w:pPr>
      <w:r w:rsidRPr="005D6209">
        <w:rPr>
          <w:rFonts w:ascii="Akkurat Light Pro" w:eastAsia="Calibri" w:hAnsi="Akkurat Light Pro" w:cs="Arial"/>
          <w:bCs/>
          <w:sz w:val="20"/>
          <w:szCs w:val="20"/>
          <w:u w:val="single"/>
          <w:lang w:eastAsia="en-US"/>
        </w:rPr>
        <w:t xml:space="preserve">Ako najpovoljniji ponuditelj na poziv Naručitelja u roku od 5 dana ne dostavi potrebnu dokumentaciju sukladno točki 2.2 ovog Poziva kojom se utvrđuje sukladnosti s tehničkom  specifikacijom i normama, ili ako se iz dostavljene dokumentacije ne može nedvojbeno utvrditi tražena sukladnost stavki navedenih u Prilogu </w:t>
      </w:r>
      <w:r w:rsidR="000D46DD">
        <w:rPr>
          <w:rFonts w:ascii="Akkurat Light Pro" w:eastAsia="Calibri" w:hAnsi="Akkurat Light Pro" w:cs="Arial"/>
          <w:bCs/>
          <w:sz w:val="20"/>
          <w:szCs w:val="20"/>
          <w:u w:val="single"/>
          <w:lang w:eastAsia="en-US"/>
        </w:rPr>
        <w:t>8</w:t>
      </w:r>
      <w:r w:rsidRPr="005D6209">
        <w:rPr>
          <w:rFonts w:ascii="Akkurat Light Pro" w:eastAsia="Calibri" w:hAnsi="Akkurat Light Pro" w:cs="Arial"/>
          <w:bCs/>
          <w:sz w:val="20"/>
          <w:szCs w:val="20"/>
          <w:u w:val="single"/>
          <w:lang w:eastAsia="en-US"/>
        </w:rPr>
        <w:t xml:space="preserve"> ovog Poziva, Naručitelj može ponovno rangirati ponude te izvršiti provjeru, ne uzimajući u obzir ponudu prvotno odabranog ponuditelja, te na temelju kriterija za odabir ponude donijeti novu odluku o odabiru ili, ako postoje razlozi, poništiti postupak javne nabave.</w:t>
      </w:r>
    </w:p>
    <w:p w14:paraId="553587F6" w14:textId="3708D1CB" w:rsidR="00932835" w:rsidRPr="00C557E8" w:rsidRDefault="00932835" w:rsidP="00472932">
      <w:pPr>
        <w:tabs>
          <w:tab w:val="left" w:pos="567"/>
        </w:tabs>
        <w:spacing w:after="160" w:line="259" w:lineRule="auto"/>
        <w:jc w:val="both"/>
        <w:rPr>
          <w:rFonts w:ascii="Akkurat Light Pro" w:eastAsia="Calibri" w:hAnsi="Akkurat Light Pro" w:cs="Arial"/>
          <w:bCs/>
          <w:sz w:val="20"/>
          <w:szCs w:val="20"/>
          <w:lang w:eastAsia="en-US"/>
        </w:rPr>
      </w:pPr>
    </w:p>
    <w:p w14:paraId="0486FFD5" w14:textId="353B2E9E" w:rsidR="00932835" w:rsidRPr="00471B8C" w:rsidRDefault="00161623" w:rsidP="00471B8C">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9. UVJETI I ZAHTJEVI KOJI MORAJU BITI ISPUNJENI SUKLADNO POSEBNIM PROPISIMA ILI STRUČNIM PRAVILIMA</w:t>
      </w:r>
    </w:p>
    <w:p w14:paraId="7FF132A5" w14:textId="017A2694" w:rsidR="005D6209" w:rsidRDefault="00471B8C" w:rsidP="005D6209">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lastRenderedPageBreak/>
        <w:t>Svi radovi koji su predmet ovoga postupka javne nabave trebaju se izvoditi sukladno važećim propisima, i to: Zakonu o gradnji (Narodne novine br. 153/13, 20/17, 39/19 i 125/19), ZOO-u, Zakonu o poslovima i djelatnostima prostornog uređenja i gradnje (Narodne novine br. 78/15, 118/18, 110/19; dalje; ZPDPUG), Zakonu o tehničkim zahtjevima za proizvode i ocjenjivanju sukladnosti (Narodne novine br. 126/21), Zakonu o građevnim proizvodima (Narodne novine br. 76/13, 30/14, 130/17, 39/19 i 118/20), Zakonu o prostornom uređenju (Narodne novine br. 153/13, 65/17, 114/18, 39/19 i 98/19), Zakonu o zaštiti okoliša (Narodne novine br. 80/13, 153/13, 78/15, 12/18 i 118/18), Tehničkom propisu o građevnim proizvodima (Narodne novine br. 35/18 i 104/19), njihovim izmjenama i dopunama, pravilima struke i ostalim zakonima i propisima koji se odnose na predmet ovoga postupka javne nabave</w:t>
      </w:r>
      <w:r w:rsidR="005D6209">
        <w:rPr>
          <w:rFonts w:ascii="Akkurat Light Pro" w:eastAsia="Calibri" w:hAnsi="Akkurat Light Pro" w:cs="Arial"/>
          <w:bCs/>
          <w:sz w:val="20"/>
          <w:szCs w:val="20"/>
          <w:lang w:eastAsia="en-US"/>
        </w:rPr>
        <w:t xml:space="preserve">, osim </w:t>
      </w:r>
      <w:r w:rsidR="005D6209" w:rsidRPr="005D6209">
        <w:rPr>
          <w:rFonts w:ascii="Akkurat Light Pro" w:eastAsia="Calibri" w:hAnsi="Akkurat Light Pro" w:cs="Arial"/>
          <w:bCs/>
          <w:sz w:val="20"/>
          <w:szCs w:val="20"/>
          <w:lang w:eastAsia="en-US"/>
        </w:rPr>
        <w:t>Posebn</w:t>
      </w:r>
      <w:r w:rsidR="005D6209">
        <w:rPr>
          <w:rFonts w:ascii="Akkurat Light Pro" w:eastAsia="Calibri" w:hAnsi="Akkurat Light Pro" w:cs="Arial"/>
          <w:bCs/>
          <w:sz w:val="20"/>
          <w:szCs w:val="20"/>
          <w:lang w:eastAsia="en-US"/>
        </w:rPr>
        <w:t>ih</w:t>
      </w:r>
      <w:r w:rsidR="005D6209" w:rsidRPr="005D6209">
        <w:rPr>
          <w:rFonts w:ascii="Akkurat Light Pro" w:eastAsia="Calibri" w:hAnsi="Akkurat Light Pro" w:cs="Arial"/>
          <w:bCs/>
          <w:sz w:val="20"/>
          <w:szCs w:val="20"/>
          <w:lang w:eastAsia="en-US"/>
        </w:rPr>
        <w:t xml:space="preserve"> uzanc</w:t>
      </w:r>
      <w:r w:rsidR="005D6209">
        <w:rPr>
          <w:rFonts w:ascii="Akkurat Light Pro" w:eastAsia="Calibri" w:hAnsi="Akkurat Light Pro" w:cs="Arial"/>
          <w:bCs/>
          <w:sz w:val="20"/>
          <w:szCs w:val="20"/>
          <w:lang w:eastAsia="en-US"/>
        </w:rPr>
        <w:t>i</w:t>
      </w:r>
      <w:r w:rsidR="005D6209" w:rsidRPr="005D6209">
        <w:rPr>
          <w:rFonts w:ascii="Akkurat Light Pro" w:eastAsia="Calibri" w:hAnsi="Akkurat Light Pro" w:cs="Arial"/>
          <w:bCs/>
          <w:sz w:val="20"/>
          <w:szCs w:val="20"/>
          <w:lang w:eastAsia="en-US"/>
        </w:rPr>
        <w:t xml:space="preserve"> o građenju</w:t>
      </w:r>
      <w:r w:rsidR="005D6209">
        <w:rPr>
          <w:rFonts w:ascii="Akkurat Light Pro" w:eastAsia="Calibri" w:hAnsi="Akkurat Light Pro" w:cs="Arial"/>
          <w:bCs/>
          <w:sz w:val="20"/>
          <w:szCs w:val="20"/>
          <w:lang w:eastAsia="en-US"/>
        </w:rPr>
        <w:t xml:space="preserve"> (</w:t>
      </w:r>
      <w:r w:rsidR="005D6209" w:rsidRPr="005D6209">
        <w:rPr>
          <w:rFonts w:ascii="Akkurat Light Pro" w:eastAsia="Calibri" w:hAnsi="Akkurat Light Pro" w:cs="Arial"/>
          <w:bCs/>
          <w:sz w:val="20"/>
          <w:szCs w:val="20"/>
          <w:lang w:eastAsia="en-US"/>
        </w:rPr>
        <w:t>NN 137/2021)</w:t>
      </w:r>
      <w:r w:rsidR="005D6209">
        <w:rPr>
          <w:rFonts w:ascii="Akkurat Light Pro" w:eastAsia="Calibri" w:hAnsi="Akkurat Light Pro" w:cs="Arial"/>
          <w:bCs/>
          <w:sz w:val="20"/>
          <w:szCs w:val="20"/>
          <w:lang w:eastAsia="en-US"/>
        </w:rPr>
        <w:t xml:space="preserve"> koje </w:t>
      </w:r>
      <w:r w:rsidR="005D6209" w:rsidRPr="005D6209">
        <w:rPr>
          <w:rFonts w:ascii="Akkurat Light Pro" w:eastAsia="Calibri" w:hAnsi="Akkurat Light Pro" w:cs="Arial"/>
          <w:bCs/>
          <w:sz w:val="20"/>
          <w:szCs w:val="20"/>
          <w:u w:val="single"/>
          <w:lang w:eastAsia="en-US"/>
        </w:rPr>
        <w:t>se neće</w:t>
      </w:r>
      <w:r w:rsidR="005D6209">
        <w:rPr>
          <w:rFonts w:ascii="Akkurat Light Pro" w:eastAsia="Calibri" w:hAnsi="Akkurat Light Pro" w:cs="Arial"/>
          <w:bCs/>
          <w:sz w:val="20"/>
          <w:szCs w:val="20"/>
          <w:lang w:eastAsia="en-US"/>
        </w:rPr>
        <w:t xml:space="preserve"> primjenjivati.</w:t>
      </w:r>
    </w:p>
    <w:p w14:paraId="258FCE91" w14:textId="54594677" w:rsidR="00471B8C" w:rsidRPr="00095825"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t>Izvođač je dužan pridržavati se svih gore navedenih propisa te subjekti koji izvode radove moraju udovoljavati svim uvjetima primjenjivim sukladno predmetnim propisima.</w:t>
      </w:r>
    </w:p>
    <w:p w14:paraId="18F44DBF" w14:textId="77777777" w:rsidR="00471B8C" w:rsidRPr="00095825"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t xml:space="preserve"> - Jedinstvena kontaktna točka u Hrvatskoj: http://psc.hr </w:t>
      </w:r>
    </w:p>
    <w:p w14:paraId="6F574D49" w14:textId="77777777" w:rsidR="00471B8C" w:rsidRPr="00095825"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t xml:space="preserve">- Centar unutarnjeg tržišta EU: www.cut.hr </w:t>
      </w:r>
    </w:p>
    <w:p w14:paraId="033CCC81" w14:textId="77777777" w:rsidR="00471B8C" w:rsidRPr="00095825"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t xml:space="preserve">- Ministarstvo prostornog uređenja, graditeljstva i državne imovine: https://mgipu.gov.hr </w:t>
      </w:r>
    </w:p>
    <w:p w14:paraId="4E7E2264" w14:textId="77777777" w:rsidR="00471B8C" w:rsidRPr="00095825"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t xml:space="preserve">- Ministarstvo gospodarstva i održivog razvoja: https://gospodarstvo.gov.hr </w:t>
      </w:r>
    </w:p>
    <w:p w14:paraId="57FA32A4" w14:textId="77777777" w:rsidR="00471B8C"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t>- Ministarstvo financija – Porezna uprava: https://www.porezna-uprava.hr</w:t>
      </w:r>
      <w:r w:rsidRPr="007A22EC">
        <w:rPr>
          <w:rFonts w:ascii="Akkurat Light Pro" w:eastAsia="Calibri" w:hAnsi="Akkurat Light Pro" w:cs="Arial"/>
          <w:bCs/>
          <w:sz w:val="20"/>
          <w:szCs w:val="20"/>
          <w:lang w:eastAsia="en-US"/>
        </w:rPr>
        <w:t xml:space="preserve"> </w:t>
      </w:r>
    </w:p>
    <w:p w14:paraId="3475A607" w14:textId="77777777" w:rsidR="00471B8C" w:rsidRPr="00550C8F"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sidRPr="00550C8F">
        <w:rPr>
          <w:rFonts w:ascii="Akkurat Light Pro" w:eastAsia="Calibri" w:hAnsi="Akkurat Light Pro" w:cs="Arial"/>
          <w:bCs/>
          <w:sz w:val="20"/>
          <w:szCs w:val="20"/>
          <w:lang w:eastAsia="en-US"/>
        </w:rPr>
        <w:t xml:space="preserve">Stručnjaci koji će sudjelovati u izvršenju predmeta nabave </w:t>
      </w:r>
      <w:r>
        <w:rPr>
          <w:rFonts w:ascii="Akkurat Light Pro" w:eastAsia="Calibri" w:hAnsi="Akkurat Light Pro" w:cs="Arial"/>
          <w:bCs/>
          <w:sz w:val="20"/>
          <w:szCs w:val="20"/>
          <w:lang w:eastAsia="en-US"/>
        </w:rPr>
        <w:t>za</w:t>
      </w:r>
      <w:r w:rsidRPr="00550C8F">
        <w:rPr>
          <w:rFonts w:ascii="Akkurat Light Pro" w:eastAsia="Calibri" w:hAnsi="Akkurat Light Pro" w:cs="Arial"/>
          <w:bCs/>
          <w:sz w:val="20"/>
          <w:szCs w:val="20"/>
          <w:lang w:eastAsia="en-US"/>
        </w:rPr>
        <w:t xml:space="preserve"> pojedinačno zaštićeno kulturno dobro ili koje se nalaze u povijesnoj urbanoj cjelini Grada Zagreba i kulturno povijesnim cjelinama na području obuhvaćenom Zakonom o obnovi zgrada oštećenih potresom na području Grada Zagreba, Krapinsko-zagorske županije, Zagrebačke županije, Sisačko-moslavačke županije i Karlovačke županije („Narodne Novine“ broj 21/2023), </w:t>
      </w:r>
      <w:r w:rsidRPr="006448BA">
        <w:rPr>
          <w:rFonts w:ascii="Akkurat Light Pro" w:eastAsia="Calibri" w:hAnsi="Akkurat Light Pro" w:cs="Arial"/>
          <w:bCs/>
          <w:sz w:val="20"/>
          <w:szCs w:val="20"/>
          <w:u w:val="single"/>
          <w:lang w:eastAsia="en-US"/>
        </w:rPr>
        <w:t>moraju prije izvršenja posla imati dopuštenje ministarstva nadležnog za kulturu za obavljanje poslova zaštite i očuvanja kulturnih dobara</w:t>
      </w:r>
      <w:r w:rsidRPr="00550C8F">
        <w:rPr>
          <w:rFonts w:ascii="Akkurat Light Pro" w:eastAsia="Calibri" w:hAnsi="Akkurat Light Pro" w:cs="Arial"/>
          <w:bCs/>
          <w:sz w:val="20"/>
          <w:szCs w:val="20"/>
          <w:lang w:eastAsia="en-US"/>
        </w:rPr>
        <w:t xml:space="preserve"> sukladno važećem Zakonu o zaštiti i očuvanju kulturnih dobara („Narodne Novine“ broj 69/1999, 151/2003, 157/2003, 100/2004, 87/2009, 88/2010, 61/2011, 25/2012, 136/2012, 157/2013, 152/2014, 98/2015, 102/2015, 44/2017, 90/2018, 32/2020, 62/2020, 117/2021, 114/2022) i Pravilniku o uvjetima za dobivanje dopuštenja za obavljanje poslova na zaštiti i očuvanju kulturnih dobara („Narodne Novine“ broj 98/18).</w:t>
      </w:r>
    </w:p>
    <w:p w14:paraId="206F3C54" w14:textId="77777777" w:rsidR="00471B8C" w:rsidRPr="00550C8F"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sidRPr="00550C8F">
        <w:rPr>
          <w:rFonts w:ascii="Akkurat Light Pro" w:eastAsia="Calibri" w:hAnsi="Akkurat Light Pro" w:cs="Arial"/>
          <w:bCs/>
          <w:sz w:val="20"/>
          <w:szCs w:val="20"/>
          <w:lang w:eastAsia="en-US"/>
        </w:rPr>
        <w:t>Podaci o tijelima od kojih gospodarski subjekt može dobiti pravovaljanu informaciju o obvezama koje proizlaze iz odredbi važećeg Zakona o zaštiti i očuvanju kulturnih dobara („Narodne Novine“ broj 69/1999, 151/2003, 157/2003, 100/2004, 87/2009, 88/2010, 61/2011, 25/2012, 136/2012, 157/2013, 152/2014, 98/2015, 102/2015, 44/2017, 90/2018, 32/2020, 62/2020, 117/2021, 114/2022) i Pravilnika o uvjetima za dobivanje dopuštenja za obavljanje poslova na zaštiti i očuvanju kulturnih dobara („Narodne Novine“ broj 98/18):</w:t>
      </w:r>
    </w:p>
    <w:p w14:paraId="666A1790" w14:textId="77777777" w:rsidR="00471B8C" w:rsidRPr="00550C8F"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sidRPr="00550C8F">
        <w:rPr>
          <w:rFonts w:ascii="Akkurat Light Pro" w:eastAsia="Calibri" w:hAnsi="Akkurat Light Pro" w:cs="Arial"/>
          <w:bCs/>
          <w:sz w:val="20"/>
          <w:szCs w:val="20"/>
          <w:lang w:eastAsia="en-US"/>
        </w:rPr>
        <w:t>- Ministarstvo kulture i medija Republike Hrvatske.</w:t>
      </w:r>
    </w:p>
    <w:p w14:paraId="0F16E03C" w14:textId="77777777" w:rsidR="00471B8C" w:rsidRPr="00550C8F"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sidRPr="006448BA">
        <w:rPr>
          <w:rFonts w:ascii="Akkurat Light Pro" w:eastAsia="Calibri" w:hAnsi="Akkurat Light Pro" w:cs="Arial"/>
          <w:bCs/>
          <w:sz w:val="20"/>
          <w:szCs w:val="20"/>
          <w:lang w:eastAsia="en-US"/>
        </w:rPr>
        <w:t>Također, gospodarski subjekt te stručnjaci koji će izvoditi radove koje čine predmet nabave moraju u izvršavanju ugovora prije početka posla ispunjavati uvjete i zahtjeve iz Zakona o obnovi zgrada oštećenih potresom na području Grada Zagreba, Krapinsko-zagorske županije, Zagrebačke županije, Sisačko-moslavačke županije i Karlovačke županije („Narodne Novine“ broj 21/2023) i ostale primjenjive propise što se odnosi i na sve eventualne izmjene i dopune tih propisa.</w:t>
      </w:r>
    </w:p>
    <w:p w14:paraId="3311C121" w14:textId="6BABA675" w:rsidR="00CE24E0" w:rsidRDefault="00471B8C" w:rsidP="00471B8C">
      <w:pPr>
        <w:tabs>
          <w:tab w:val="left" w:pos="567"/>
        </w:tabs>
        <w:spacing w:after="160" w:line="259" w:lineRule="auto"/>
        <w:jc w:val="both"/>
        <w:rPr>
          <w:rFonts w:ascii="Akkurat Light Pro" w:eastAsia="Calibri" w:hAnsi="Akkurat Light Pro" w:cs="Arial"/>
          <w:bCs/>
          <w:sz w:val="20"/>
          <w:szCs w:val="20"/>
          <w:lang w:eastAsia="en-US"/>
        </w:rPr>
      </w:pPr>
      <w:r>
        <w:rPr>
          <w:rFonts w:ascii="Akkurat Light Pro" w:eastAsia="Calibri" w:hAnsi="Akkurat Light Pro" w:cs="Arial"/>
          <w:bCs/>
          <w:sz w:val="20"/>
          <w:szCs w:val="20"/>
          <w:lang w:eastAsia="en-US"/>
        </w:rPr>
        <w:t>Izvođač</w:t>
      </w:r>
      <w:r w:rsidRPr="00550C8F">
        <w:rPr>
          <w:rFonts w:ascii="Akkurat Light Pro" w:eastAsia="Calibri" w:hAnsi="Akkurat Light Pro" w:cs="Arial"/>
          <w:bCs/>
          <w:sz w:val="20"/>
          <w:szCs w:val="20"/>
          <w:lang w:eastAsia="en-US"/>
        </w:rPr>
        <w:t xml:space="preserve"> mora osigurati poštivanje gore navedenih propisa pri izvođenja radova koje čine ovaj predmet nabave. Naručitelj u svako doba </w:t>
      </w:r>
      <w:r w:rsidR="00A97935">
        <w:rPr>
          <w:rFonts w:ascii="Akkurat Light Pro" w:eastAsia="Calibri" w:hAnsi="Akkurat Light Pro" w:cs="Arial"/>
          <w:bCs/>
          <w:sz w:val="20"/>
          <w:szCs w:val="20"/>
          <w:lang w:eastAsia="en-US"/>
        </w:rPr>
        <w:t xml:space="preserve">prije sklapanja ugovora te </w:t>
      </w:r>
      <w:r w:rsidRPr="00550C8F">
        <w:rPr>
          <w:rFonts w:ascii="Akkurat Light Pro" w:eastAsia="Calibri" w:hAnsi="Akkurat Light Pro" w:cs="Arial"/>
          <w:bCs/>
          <w:sz w:val="20"/>
          <w:szCs w:val="20"/>
          <w:lang w:eastAsia="en-US"/>
        </w:rPr>
        <w:t xml:space="preserve">tijekom izvršavanja ugovora o nabavi, ima pravo, ali ne i obvezu, provjere udovoljava li </w:t>
      </w:r>
      <w:r>
        <w:rPr>
          <w:rFonts w:ascii="Akkurat Light Pro" w:eastAsia="Calibri" w:hAnsi="Akkurat Light Pro" w:cs="Arial"/>
          <w:bCs/>
          <w:sz w:val="20"/>
          <w:szCs w:val="20"/>
          <w:lang w:eastAsia="en-US"/>
        </w:rPr>
        <w:t>Izvođač</w:t>
      </w:r>
      <w:r w:rsidRPr="00550C8F">
        <w:rPr>
          <w:rFonts w:ascii="Akkurat Light Pro" w:eastAsia="Calibri" w:hAnsi="Akkurat Light Pro" w:cs="Arial"/>
          <w:bCs/>
          <w:sz w:val="20"/>
          <w:szCs w:val="20"/>
          <w:lang w:eastAsia="en-US"/>
        </w:rPr>
        <w:t xml:space="preserve"> zakonodavnom okviru iz ove točke Poziva. Ako Naručitelj pri provjeri utvrdi da Izvršitelj i/ili angažirani stručnjaci ne ispunjavaju ne ispunjavaju sve uvjete i zahtjeve iz gore navedenih zakona i propisa ovlašten je raskinuti ugovor</w:t>
      </w:r>
      <w:r w:rsidR="00A97935">
        <w:rPr>
          <w:rFonts w:ascii="Akkurat Light Pro" w:eastAsia="Calibri" w:hAnsi="Akkurat Light Pro" w:cs="Arial"/>
          <w:bCs/>
          <w:sz w:val="20"/>
          <w:szCs w:val="20"/>
          <w:lang w:eastAsia="en-US"/>
        </w:rPr>
        <w:t>ni odnos</w:t>
      </w:r>
      <w:r w:rsidRPr="00550C8F">
        <w:rPr>
          <w:rFonts w:ascii="Akkurat Light Pro" w:eastAsia="Calibri" w:hAnsi="Akkurat Light Pro" w:cs="Arial"/>
          <w:bCs/>
          <w:sz w:val="20"/>
          <w:szCs w:val="20"/>
          <w:lang w:eastAsia="en-US"/>
        </w:rPr>
        <w:t xml:space="preserve"> bez obveze ostavljanja naknadnog primjerenog roka i ima pravo zahtijevati naknadu štete</w:t>
      </w:r>
      <w:r>
        <w:rPr>
          <w:rFonts w:ascii="Akkurat Light Pro" w:eastAsia="Calibri" w:hAnsi="Akkurat Light Pro" w:cs="Arial"/>
          <w:bCs/>
          <w:sz w:val="20"/>
          <w:szCs w:val="20"/>
          <w:lang w:eastAsia="en-US"/>
        </w:rPr>
        <w:t>.</w:t>
      </w:r>
    </w:p>
    <w:p w14:paraId="64AFF109" w14:textId="77777777" w:rsidR="0042289A" w:rsidRPr="00B91F83" w:rsidRDefault="0042289A" w:rsidP="0042289A">
      <w:pPr>
        <w:tabs>
          <w:tab w:val="left" w:pos="567"/>
        </w:tabs>
        <w:spacing w:after="160" w:line="259" w:lineRule="auto"/>
        <w:jc w:val="both"/>
        <w:rPr>
          <w:rFonts w:ascii="Akkurat Light Pro" w:eastAsia="Calibri" w:hAnsi="Akkurat Light Pro" w:cs="Arial"/>
          <w:b/>
          <w:sz w:val="20"/>
          <w:szCs w:val="20"/>
          <w:lang w:eastAsia="en-US"/>
        </w:rPr>
      </w:pPr>
      <w:r w:rsidRPr="00B91F83">
        <w:rPr>
          <w:rFonts w:ascii="Akkurat Light Pro" w:eastAsia="Calibri" w:hAnsi="Akkurat Light Pro" w:cs="Arial"/>
          <w:b/>
          <w:sz w:val="20"/>
          <w:szCs w:val="20"/>
          <w:lang w:eastAsia="en-US"/>
        </w:rPr>
        <w:t>10. REGISTAR STVARNIH VLASNIKA</w:t>
      </w:r>
    </w:p>
    <w:p w14:paraId="4CBED264" w14:textId="77777777" w:rsidR="0042289A" w:rsidRPr="00B91F83" w:rsidRDefault="0042289A" w:rsidP="0042289A">
      <w:pPr>
        <w:tabs>
          <w:tab w:val="left" w:pos="567"/>
        </w:tabs>
        <w:spacing w:after="160" w:line="259" w:lineRule="auto"/>
        <w:jc w:val="both"/>
        <w:rPr>
          <w:rFonts w:ascii="Akkurat Light Pro" w:eastAsia="Calibri" w:hAnsi="Akkurat Light Pro" w:cs="Arial"/>
          <w:bCs/>
          <w:sz w:val="20"/>
          <w:szCs w:val="20"/>
          <w:lang w:eastAsia="en-US"/>
        </w:rPr>
      </w:pPr>
      <w:r w:rsidRPr="00B91F83">
        <w:rPr>
          <w:rFonts w:ascii="Akkurat Light Pro" w:eastAsia="Calibri" w:hAnsi="Akkurat Light Pro" w:cs="Arial"/>
          <w:bCs/>
          <w:sz w:val="20"/>
          <w:szCs w:val="20"/>
          <w:lang w:eastAsia="en-US"/>
        </w:rPr>
        <w:lastRenderedPageBreak/>
        <w:t xml:space="preserve">Registar stvarnih vlasnika je središnja elektronička baza podataka koja sadrži podatke o stvarnim vlasnicima pravnih subjekata i trustova, a stvarnim vlasnikom smatra se svaka fizička osoba (ili osobe) koja je konačni vlasnik stranke ili kontrolira stranku ili na drugi način njome upravlja, uključujući onu fizičku osobu (osobe) koja izvršava krajnju učinkovitu kontrolu nad pravnom osobom. </w:t>
      </w:r>
    </w:p>
    <w:p w14:paraId="710298BB" w14:textId="5DB8CFF9" w:rsidR="00397CF1" w:rsidRDefault="0042289A" w:rsidP="0042289A">
      <w:pPr>
        <w:tabs>
          <w:tab w:val="left" w:pos="567"/>
        </w:tabs>
        <w:spacing w:after="160" w:line="259" w:lineRule="auto"/>
        <w:jc w:val="both"/>
        <w:rPr>
          <w:rFonts w:ascii="Akkurat Light Pro" w:eastAsia="Calibri" w:hAnsi="Akkurat Light Pro" w:cs="Arial"/>
          <w:bCs/>
          <w:sz w:val="20"/>
          <w:szCs w:val="20"/>
          <w:lang w:eastAsia="en-US"/>
        </w:rPr>
      </w:pPr>
      <w:r w:rsidRPr="00B91F83">
        <w:rPr>
          <w:rFonts w:ascii="Akkurat Light Pro" w:eastAsia="Calibri" w:hAnsi="Akkurat Light Pro" w:cs="Arial"/>
          <w:bCs/>
          <w:sz w:val="20"/>
          <w:szCs w:val="20"/>
          <w:lang w:eastAsia="en-US"/>
        </w:rPr>
        <w:t xml:space="preserve">U svakom trenutku nakon izvršnosti Odluke o odabiru, Naručitelj je ovlašten, ali ne i obvezan od ugovaratelja zahtijevati dostavu izvatka iz registra stvarnih vlasnika ili jednakovrijednog dokumenta sukladno propisima primjenjivim u državi poslovnog </w:t>
      </w:r>
      <w:proofErr w:type="spellStart"/>
      <w:r w:rsidRPr="00B91F83">
        <w:rPr>
          <w:rFonts w:ascii="Akkurat Light Pro" w:eastAsia="Calibri" w:hAnsi="Akkurat Light Pro" w:cs="Arial"/>
          <w:bCs/>
          <w:sz w:val="20"/>
          <w:szCs w:val="20"/>
          <w:lang w:eastAsia="en-US"/>
        </w:rPr>
        <w:t>nastana</w:t>
      </w:r>
      <w:proofErr w:type="spellEnd"/>
      <w:r w:rsidRPr="00B91F83">
        <w:rPr>
          <w:rFonts w:ascii="Akkurat Light Pro" w:eastAsia="Calibri" w:hAnsi="Akkurat Light Pro" w:cs="Arial"/>
          <w:bCs/>
          <w:sz w:val="20"/>
          <w:szCs w:val="20"/>
          <w:lang w:eastAsia="en-US"/>
        </w:rPr>
        <w:t xml:space="preserve"> gospodarskog subjekta, za sve gospodarske subjekte u ponudi.</w:t>
      </w:r>
    </w:p>
    <w:p w14:paraId="78D507A8" w14:textId="2DBFD88F" w:rsidR="007203EC" w:rsidRDefault="000D46DD" w:rsidP="0042289A">
      <w:pPr>
        <w:tabs>
          <w:tab w:val="left" w:pos="567"/>
        </w:tabs>
        <w:spacing w:after="160" w:line="259" w:lineRule="auto"/>
        <w:jc w:val="both"/>
        <w:rPr>
          <w:rFonts w:ascii="Akkurat Light Pro" w:eastAsia="Calibri" w:hAnsi="Akkurat Light Pro" w:cs="Arial"/>
          <w:b/>
          <w:sz w:val="20"/>
          <w:szCs w:val="20"/>
          <w:lang w:eastAsia="en-US"/>
        </w:rPr>
      </w:pPr>
      <w:r w:rsidRPr="00397CF1">
        <w:rPr>
          <w:rFonts w:ascii="Akkurat Light Pro" w:eastAsia="Calibri" w:hAnsi="Akkurat Light Pro" w:cs="Arial"/>
          <w:b/>
          <w:sz w:val="20"/>
          <w:szCs w:val="20"/>
          <w:lang w:eastAsia="en-US"/>
        </w:rPr>
        <w:t xml:space="preserve">11. </w:t>
      </w:r>
      <w:r w:rsidR="00397CF1" w:rsidRPr="00397CF1">
        <w:rPr>
          <w:rFonts w:ascii="Akkurat Light Pro" w:eastAsia="Calibri" w:hAnsi="Akkurat Light Pro" w:cs="Arial"/>
          <w:b/>
          <w:sz w:val="20"/>
          <w:szCs w:val="20"/>
          <w:lang w:eastAsia="en-US"/>
        </w:rPr>
        <w:t>O</w:t>
      </w:r>
      <w:r w:rsidR="00397CF1">
        <w:rPr>
          <w:rFonts w:ascii="Akkurat Light Pro" w:eastAsia="Calibri" w:hAnsi="Akkurat Light Pro" w:cs="Arial"/>
          <w:b/>
          <w:sz w:val="20"/>
          <w:szCs w:val="20"/>
          <w:lang w:eastAsia="en-US"/>
        </w:rPr>
        <w:t>STALI UVJETI IZVŠENJA UGOVORA O NABAVI</w:t>
      </w:r>
    </w:p>
    <w:p w14:paraId="0154486F" w14:textId="75907782" w:rsidR="007203EC" w:rsidRDefault="007203EC" w:rsidP="0042289A">
      <w:pPr>
        <w:tabs>
          <w:tab w:val="left" w:pos="567"/>
        </w:tabs>
        <w:spacing w:after="160" w:line="259" w:lineRule="auto"/>
        <w:jc w:val="both"/>
        <w:rPr>
          <w:rFonts w:ascii="Akkurat Light Pro" w:eastAsia="Calibri" w:hAnsi="Akkurat Light Pro" w:cs="Arial"/>
          <w:b/>
          <w:sz w:val="20"/>
          <w:szCs w:val="20"/>
          <w:lang w:eastAsia="en-US"/>
        </w:rPr>
      </w:pPr>
      <w:r>
        <w:rPr>
          <w:rFonts w:ascii="Akkurat Light Pro" w:eastAsia="Calibri" w:hAnsi="Akkurat Light Pro" w:cs="Arial"/>
          <w:b/>
          <w:sz w:val="20"/>
          <w:szCs w:val="20"/>
          <w:lang w:eastAsia="en-US"/>
        </w:rPr>
        <w:t>11.1. NEDOPUŠTENE IZMJENE UGOVORA</w:t>
      </w:r>
    </w:p>
    <w:p w14:paraId="3A2022F0" w14:textId="179E1F95" w:rsidR="007203EC" w:rsidRPr="007203EC" w:rsidRDefault="007203EC" w:rsidP="007203EC">
      <w:pPr>
        <w:tabs>
          <w:tab w:val="left" w:pos="567"/>
        </w:tabs>
        <w:spacing w:after="160" w:line="259" w:lineRule="auto"/>
        <w:jc w:val="both"/>
        <w:rPr>
          <w:rFonts w:ascii="Akkurat Light Pro" w:eastAsia="Calibri" w:hAnsi="Akkurat Light Pro" w:cs="Arial"/>
          <w:bCs/>
          <w:sz w:val="20"/>
          <w:szCs w:val="20"/>
          <w:lang w:eastAsia="en-US"/>
        </w:rPr>
      </w:pPr>
      <w:r w:rsidRPr="007203EC">
        <w:rPr>
          <w:rFonts w:ascii="Akkurat Light Pro" w:eastAsia="Calibri" w:hAnsi="Akkurat Light Pro" w:cs="Arial"/>
          <w:bCs/>
          <w:sz w:val="20"/>
          <w:szCs w:val="20"/>
          <w:lang w:eastAsia="en-US"/>
        </w:rPr>
        <w:t>Nisu dopuštene izmjene ugovora koja se smatraju značajnima.</w:t>
      </w:r>
    </w:p>
    <w:p w14:paraId="76F06885" w14:textId="5D525106" w:rsidR="007203EC" w:rsidRPr="007203EC" w:rsidRDefault="007203EC" w:rsidP="007203EC">
      <w:pPr>
        <w:tabs>
          <w:tab w:val="left" w:pos="567"/>
        </w:tabs>
        <w:spacing w:after="160" w:line="259" w:lineRule="auto"/>
        <w:jc w:val="both"/>
        <w:rPr>
          <w:rFonts w:ascii="Akkurat Light Pro" w:eastAsia="Calibri" w:hAnsi="Akkurat Light Pro" w:cs="Arial"/>
          <w:bCs/>
          <w:sz w:val="20"/>
          <w:szCs w:val="20"/>
          <w:lang w:eastAsia="en-US"/>
        </w:rPr>
      </w:pPr>
      <w:r w:rsidRPr="007203EC">
        <w:rPr>
          <w:rFonts w:ascii="Akkurat Light Pro" w:eastAsia="Calibri" w:hAnsi="Akkurat Light Pro" w:cs="Arial"/>
          <w:bCs/>
          <w:sz w:val="20"/>
          <w:szCs w:val="20"/>
          <w:lang w:eastAsia="en-US"/>
        </w:rPr>
        <w:t>Izmjena se smatra značajnom ako:</w:t>
      </w:r>
    </w:p>
    <w:p w14:paraId="7FE6AF06" w14:textId="77777777" w:rsidR="007203EC" w:rsidRPr="007203EC" w:rsidRDefault="007203EC" w:rsidP="007203EC">
      <w:pPr>
        <w:tabs>
          <w:tab w:val="left" w:pos="567"/>
        </w:tabs>
        <w:spacing w:line="259" w:lineRule="auto"/>
        <w:ind w:left="1416" w:hanging="849"/>
        <w:jc w:val="both"/>
        <w:rPr>
          <w:rFonts w:ascii="Akkurat Light Pro" w:eastAsia="Calibri" w:hAnsi="Akkurat Light Pro" w:cs="Arial"/>
          <w:bCs/>
          <w:sz w:val="20"/>
          <w:szCs w:val="20"/>
          <w:lang w:eastAsia="en-US"/>
        </w:rPr>
      </w:pPr>
      <w:r w:rsidRPr="007203EC">
        <w:rPr>
          <w:rFonts w:ascii="Akkurat Light Pro" w:eastAsia="Calibri" w:hAnsi="Akkurat Light Pro" w:cs="Arial"/>
          <w:bCs/>
          <w:sz w:val="20"/>
          <w:szCs w:val="20"/>
          <w:lang w:eastAsia="en-US"/>
        </w:rPr>
        <w:t xml:space="preserve">a) </w:t>
      </w:r>
      <w:r w:rsidRPr="007203EC">
        <w:rPr>
          <w:rFonts w:ascii="Akkurat Light Pro" w:eastAsia="Calibri" w:hAnsi="Akkurat Light Pro" w:cs="Arial"/>
          <w:bCs/>
          <w:sz w:val="20"/>
          <w:szCs w:val="20"/>
          <w:lang w:eastAsia="en-US"/>
        </w:rPr>
        <w:tab/>
        <w:t>naručitelj izmjenom unosi uvjete, koji da su bili dio prvotnog postupka  nabave, bi omogućili uključivanje drugih ponuditelja različitih od onih koji su prvotno odabrani,</w:t>
      </w:r>
    </w:p>
    <w:p w14:paraId="4FD56AFF" w14:textId="77777777" w:rsidR="007203EC" w:rsidRPr="007203EC" w:rsidRDefault="007203EC" w:rsidP="007203EC">
      <w:pPr>
        <w:tabs>
          <w:tab w:val="left" w:pos="567"/>
        </w:tabs>
        <w:spacing w:line="259" w:lineRule="auto"/>
        <w:ind w:left="567"/>
        <w:jc w:val="both"/>
        <w:rPr>
          <w:rFonts w:ascii="Akkurat Light Pro" w:eastAsia="Calibri" w:hAnsi="Akkurat Light Pro" w:cs="Arial"/>
          <w:bCs/>
          <w:sz w:val="20"/>
          <w:szCs w:val="20"/>
          <w:lang w:eastAsia="en-US"/>
        </w:rPr>
      </w:pPr>
    </w:p>
    <w:p w14:paraId="49768F2E" w14:textId="6E0A3D6E" w:rsidR="007203EC" w:rsidRPr="007203EC" w:rsidRDefault="007203EC" w:rsidP="007203EC">
      <w:pPr>
        <w:tabs>
          <w:tab w:val="left" w:pos="567"/>
        </w:tabs>
        <w:spacing w:line="259" w:lineRule="auto"/>
        <w:ind w:left="1416" w:hanging="849"/>
        <w:jc w:val="both"/>
        <w:rPr>
          <w:rFonts w:ascii="Akkurat Light Pro" w:eastAsia="Calibri" w:hAnsi="Akkurat Light Pro" w:cs="Arial"/>
          <w:bCs/>
          <w:sz w:val="20"/>
          <w:szCs w:val="20"/>
          <w:lang w:eastAsia="en-US"/>
        </w:rPr>
      </w:pPr>
      <w:r w:rsidRPr="007203EC">
        <w:rPr>
          <w:rFonts w:ascii="Akkurat Light Pro" w:eastAsia="Calibri" w:hAnsi="Akkurat Light Pro" w:cs="Arial"/>
          <w:bCs/>
          <w:sz w:val="20"/>
          <w:szCs w:val="20"/>
          <w:lang w:eastAsia="en-US"/>
        </w:rPr>
        <w:t xml:space="preserve">b) </w:t>
      </w:r>
      <w:r w:rsidRPr="007203EC">
        <w:rPr>
          <w:rFonts w:ascii="Akkurat Light Pro" w:eastAsia="Calibri" w:hAnsi="Akkurat Light Pro" w:cs="Arial"/>
          <w:bCs/>
          <w:sz w:val="20"/>
          <w:szCs w:val="20"/>
          <w:lang w:eastAsia="en-US"/>
        </w:rPr>
        <w:tab/>
        <w:t>bi dovele do dodjele ugovora ugovaratelju različitom od onog kojem je prvotno dodijeljen ugovor,</w:t>
      </w:r>
    </w:p>
    <w:p w14:paraId="645FA9AE" w14:textId="77777777" w:rsidR="007203EC" w:rsidRPr="007203EC" w:rsidRDefault="007203EC" w:rsidP="007203EC">
      <w:pPr>
        <w:tabs>
          <w:tab w:val="left" w:pos="567"/>
        </w:tabs>
        <w:spacing w:line="259" w:lineRule="auto"/>
        <w:ind w:left="567"/>
        <w:jc w:val="both"/>
        <w:rPr>
          <w:rFonts w:ascii="Akkurat Light Pro" w:eastAsia="Calibri" w:hAnsi="Akkurat Light Pro" w:cs="Arial"/>
          <w:bCs/>
          <w:sz w:val="20"/>
          <w:szCs w:val="20"/>
          <w:lang w:eastAsia="en-US"/>
        </w:rPr>
      </w:pPr>
    </w:p>
    <w:p w14:paraId="44FD6D79" w14:textId="19E3A11F" w:rsidR="007203EC" w:rsidRPr="007203EC" w:rsidRDefault="007203EC" w:rsidP="007203EC">
      <w:pPr>
        <w:tabs>
          <w:tab w:val="left" w:pos="567"/>
        </w:tabs>
        <w:spacing w:line="259" w:lineRule="auto"/>
        <w:ind w:left="1416" w:hanging="849"/>
        <w:jc w:val="both"/>
        <w:rPr>
          <w:rFonts w:ascii="Akkurat Light Pro" w:eastAsia="Calibri" w:hAnsi="Akkurat Light Pro" w:cs="Arial"/>
          <w:bCs/>
          <w:sz w:val="20"/>
          <w:szCs w:val="20"/>
          <w:lang w:eastAsia="en-US"/>
        </w:rPr>
      </w:pPr>
      <w:r w:rsidRPr="007203EC">
        <w:rPr>
          <w:rFonts w:ascii="Akkurat Light Pro" w:eastAsia="Calibri" w:hAnsi="Akkurat Light Pro" w:cs="Arial"/>
          <w:bCs/>
          <w:sz w:val="20"/>
          <w:szCs w:val="20"/>
          <w:lang w:eastAsia="en-US"/>
        </w:rPr>
        <w:t xml:space="preserve">c) </w:t>
      </w:r>
      <w:r w:rsidRPr="007203EC">
        <w:rPr>
          <w:rFonts w:ascii="Akkurat Light Pro" w:eastAsia="Calibri" w:hAnsi="Akkurat Light Pro" w:cs="Arial"/>
          <w:bCs/>
          <w:sz w:val="20"/>
          <w:szCs w:val="20"/>
          <w:lang w:eastAsia="en-US"/>
        </w:rPr>
        <w:tab/>
        <w:t>naručitelj značajno povećava opseg ugovora koji sadržava radove/usluge/robe koje nisu prvotno tražene.</w:t>
      </w:r>
    </w:p>
    <w:p w14:paraId="495D9F10" w14:textId="77777777" w:rsidR="007203EC" w:rsidRPr="007203EC" w:rsidRDefault="007203EC" w:rsidP="007203EC">
      <w:pPr>
        <w:tabs>
          <w:tab w:val="left" w:pos="567"/>
        </w:tabs>
        <w:spacing w:line="259" w:lineRule="auto"/>
        <w:ind w:left="567"/>
        <w:jc w:val="both"/>
        <w:rPr>
          <w:rFonts w:ascii="Akkurat Light Pro" w:eastAsia="Calibri" w:hAnsi="Akkurat Light Pro" w:cs="Arial"/>
          <w:bCs/>
          <w:sz w:val="20"/>
          <w:szCs w:val="20"/>
          <w:lang w:eastAsia="en-US"/>
        </w:rPr>
      </w:pPr>
    </w:p>
    <w:p w14:paraId="27ABF611" w14:textId="77777777" w:rsidR="007203EC" w:rsidRPr="007203EC" w:rsidRDefault="007203EC" w:rsidP="007203EC">
      <w:pPr>
        <w:tabs>
          <w:tab w:val="left" w:pos="567"/>
        </w:tabs>
        <w:spacing w:line="259" w:lineRule="auto"/>
        <w:ind w:left="1416" w:hanging="849"/>
        <w:jc w:val="both"/>
        <w:rPr>
          <w:rFonts w:ascii="Akkurat Light Pro" w:eastAsia="Calibri" w:hAnsi="Akkurat Light Pro" w:cs="Arial"/>
          <w:bCs/>
          <w:sz w:val="20"/>
          <w:szCs w:val="20"/>
          <w:lang w:eastAsia="en-US"/>
        </w:rPr>
      </w:pPr>
      <w:r w:rsidRPr="007203EC">
        <w:rPr>
          <w:rFonts w:ascii="Akkurat Light Pro" w:eastAsia="Calibri" w:hAnsi="Akkurat Light Pro" w:cs="Arial"/>
          <w:bCs/>
          <w:sz w:val="20"/>
          <w:szCs w:val="20"/>
          <w:lang w:eastAsia="en-US"/>
        </w:rPr>
        <w:t xml:space="preserve">d) </w:t>
      </w:r>
      <w:r w:rsidRPr="007203EC">
        <w:rPr>
          <w:rFonts w:ascii="Akkurat Light Pro" w:eastAsia="Calibri" w:hAnsi="Akkurat Light Pro" w:cs="Arial"/>
          <w:bCs/>
          <w:sz w:val="20"/>
          <w:szCs w:val="20"/>
          <w:lang w:eastAsia="en-US"/>
        </w:rPr>
        <w:tab/>
        <w:t>izmjene mijenjaju ekonomsku ravnotežu u korist ugovaratelja na način koji nije predviđen prvotnim ugovorom.</w:t>
      </w:r>
    </w:p>
    <w:p w14:paraId="462FBE0C" w14:textId="77777777" w:rsidR="007203EC" w:rsidRDefault="007203EC" w:rsidP="0042289A">
      <w:pPr>
        <w:tabs>
          <w:tab w:val="left" w:pos="567"/>
        </w:tabs>
        <w:spacing w:after="160" w:line="259" w:lineRule="auto"/>
        <w:jc w:val="both"/>
        <w:rPr>
          <w:rFonts w:ascii="Akkurat Light Pro" w:eastAsia="Calibri" w:hAnsi="Akkurat Light Pro" w:cs="Arial"/>
          <w:b/>
          <w:sz w:val="20"/>
          <w:szCs w:val="20"/>
          <w:lang w:eastAsia="en-US"/>
        </w:rPr>
      </w:pPr>
    </w:p>
    <w:p w14:paraId="3907FF40" w14:textId="03FFC6A1" w:rsidR="00D57B25" w:rsidRPr="00DA7380" w:rsidRDefault="00D57B25" w:rsidP="00DA7380">
      <w:pPr>
        <w:tabs>
          <w:tab w:val="left" w:pos="567"/>
        </w:tabs>
        <w:spacing w:after="160" w:line="259" w:lineRule="auto"/>
        <w:jc w:val="both"/>
        <w:rPr>
          <w:rFonts w:ascii="Akkurat Light Pro" w:eastAsia="Calibri" w:hAnsi="Akkurat Light Pro" w:cs="Arial"/>
          <w:b/>
          <w:sz w:val="20"/>
          <w:szCs w:val="20"/>
          <w:lang w:eastAsia="en-US"/>
        </w:rPr>
      </w:pPr>
      <w:r w:rsidRPr="00DA7380">
        <w:rPr>
          <w:rFonts w:ascii="Akkurat Light Pro" w:eastAsia="Calibri" w:hAnsi="Akkurat Light Pro" w:cs="Arial"/>
          <w:b/>
          <w:sz w:val="20"/>
          <w:szCs w:val="20"/>
          <w:lang w:eastAsia="en-US"/>
        </w:rPr>
        <w:t>11.</w:t>
      </w:r>
      <w:r w:rsidR="007203EC" w:rsidRPr="00DA7380">
        <w:rPr>
          <w:rFonts w:ascii="Akkurat Light Pro" w:eastAsia="Calibri" w:hAnsi="Akkurat Light Pro" w:cs="Arial"/>
          <w:b/>
          <w:sz w:val="20"/>
          <w:szCs w:val="20"/>
          <w:lang w:eastAsia="en-US"/>
        </w:rPr>
        <w:t>2</w:t>
      </w:r>
      <w:r w:rsidRPr="00DA7380">
        <w:rPr>
          <w:rFonts w:ascii="Akkurat Light Pro" w:eastAsia="Calibri" w:hAnsi="Akkurat Light Pro" w:cs="Arial"/>
          <w:b/>
          <w:sz w:val="20"/>
          <w:szCs w:val="20"/>
          <w:lang w:eastAsia="en-US"/>
        </w:rPr>
        <w:t xml:space="preserve">. </w:t>
      </w:r>
      <w:r w:rsidR="007203EC" w:rsidRPr="00DA7380">
        <w:rPr>
          <w:rFonts w:ascii="Akkurat Light Pro" w:eastAsia="Calibri" w:hAnsi="Akkurat Light Pro" w:cs="Arial"/>
          <w:b/>
          <w:sz w:val="20"/>
          <w:szCs w:val="20"/>
          <w:lang w:eastAsia="en-US"/>
        </w:rPr>
        <w:t xml:space="preserve">DOPUŠTENO </w:t>
      </w:r>
      <w:r w:rsidR="00CE3552" w:rsidRPr="00DA7380">
        <w:rPr>
          <w:rFonts w:ascii="Akkurat Light Pro" w:eastAsia="Calibri" w:hAnsi="Akkurat Light Pro" w:cs="Arial"/>
          <w:b/>
          <w:sz w:val="20"/>
          <w:szCs w:val="20"/>
          <w:lang w:eastAsia="en-US"/>
        </w:rPr>
        <w:t>UGOVARANJE DODATNIH RADOVA</w:t>
      </w:r>
    </w:p>
    <w:p w14:paraId="38B56D07" w14:textId="2B8CE1EA" w:rsidR="00D57B25" w:rsidRPr="00CE3552" w:rsidRDefault="00D57B25" w:rsidP="00CE3552">
      <w:pPr>
        <w:tabs>
          <w:tab w:val="left" w:pos="567"/>
        </w:tabs>
        <w:spacing w:after="160" w:line="259" w:lineRule="auto"/>
        <w:jc w:val="both"/>
        <w:rPr>
          <w:rFonts w:ascii="Akkurat Light Pro" w:eastAsia="Calibri" w:hAnsi="Akkurat Light Pro" w:cs="Arial"/>
          <w:bCs/>
          <w:sz w:val="20"/>
          <w:szCs w:val="20"/>
          <w:lang w:eastAsia="en-US"/>
        </w:rPr>
      </w:pPr>
      <w:r w:rsidRPr="00CE3552">
        <w:rPr>
          <w:rFonts w:ascii="Akkurat Light Pro" w:eastAsia="Calibri" w:hAnsi="Akkurat Light Pro" w:cs="Arial"/>
          <w:bCs/>
          <w:sz w:val="20"/>
          <w:szCs w:val="20"/>
          <w:lang w:eastAsia="en-US"/>
        </w:rPr>
        <w:t>Dodatni radovi su nepredviđeni, zamjenski i naknadni radovi čije izvođenje nije predviđeno u ugovornom troškovniku.</w:t>
      </w:r>
    </w:p>
    <w:p w14:paraId="465AD0C3" w14:textId="481C1216" w:rsidR="00D57B25" w:rsidRPr="00CE3552" w:rsidRDefault="00D57B25" w:rsidP="00CE3552">
      <w:pPr>
        <w:tabs>
          <w:tab w:val="left" w:pos="567"/>
        </w:tabs>
        <w:spacing w:after="160" w:line="259" w:lineRule="auto"/>
        <w:jc w:val="both"/>
        <w:rPr>
          <w:rFonts w:ascii="Akkurat Light Pro" w:eastAsia="Calibri" w:hAnsi="Akkurat Light Pro" w:cs="Arial"/>
          <w:bCs/>
          <w:sz w:val="20"/>
          <w:szCs w:val="20"/>
          <w:lang w:eastAsia="en-US"/>
        </w:rPr>
      </w:pPr>
      <w:r w:rsidRPr="00CE3552">
        <w:rPr>
          <w:rFonts w:ascii="Akkurat Light Pro" w:eastAsia="Calibri" w:hAnsi="Akkurat Light Pro" w:cs="Arial"/>
          <w:bCs/>
          <w:sz w:val="20"/>
          <w:szCs w:val="20"/>
          <w:lang w:eastAsia="en-US"/>
        </w:rPr>
        <w:t xml:space="preserve">Nepredviđeni radovi su radovi uzrokovani okolnostima koje </w:t>
      </w:r>
      <w:r w:rsidR="00CE3552">
        <w:rPr>
          <w:rFonts w:ascii="Akkurat Light Pro" w:eastAsia="Calibri" w:hAnsi="Akkurat Light Pro" w:cs="Arial"/>
          <w:bCs/>
          <w:sz w:val="20"/>
          <w:szCs w:val="20"/>
          <w:lang w:eastAsia="en-US"/>
        </w:rPr>
        <w:t>Naručitelj</w:t>
      </w:r>
      <w:r w:rsidRPr="00CE3552">
        <w:rPr>
          <w:rFonts w:ascii="Akkurat Light Pro" w:eastAsia="Calibri" w:hAnsi="Akkurat Light Pro" w:cs="Arial"/>
          <w:bCs/>
          <w:sz w:val="20"/>
          <w:szCs w:val="20"/>
          <w:lang w:eastAsia="en-US"/>
        </w:rPr>
        <w:t xml:space="preserve"> nije mogao predvidjeti u vrijeme sklapanja ugovora</w:t>
      </w:r>
      <w:r w:rsidR="00CE3552">
        <w:rPr>
          <w:rFonts w:ascii="Akkurat Light Pro" w:eastAsia="Calibri" w:hAnsi="Akkurat Light Pro" w:cs="Arial"/>
          <w:bCs/>
          <w:sz w:val="20"/>
          <w:szCs w:val="20"/>
          <w:lang w:eastAsia="en-US"/>
        </w:rPr>
        <w:t>,</w:t>
      </w:r>
      <w:r w:rsidRPr="00CE3552">
        <w:rPr>
          <w:rFonts w:ascii="Akkurat Light Pro" w:eastAsia="Calibri" w:hAnsi="Akkurat Light Pro" w:cs="Arial"/>
          <w:bCs/>
          <w:sz w:val="20"/>
          <w:szCs w:val="20"/>
          <w:lang w:eastAsia="en-US"/>
        </w:rPr>
        <w:t xml:space="preserve"> a koje je nužno izvesti iz tehnoloških i/ili funkcionalnih razloga</w:t>
      </w:r>
      <w:r w:rsidR="00CE3552">
        <w:rPr>
          <w:rFonts w:ascii="Akkurat Light Pro" w:eastAsia="Calibri" w:hAnsi="Akkurat Light Pro" w:cs="Arial"/>
          <w:bCs/>
          <w:sz w:val="20"/>
          <w:szCs w:val="20"/>
          <w:lang w:eastAsia="en-US"/>
        </w:rPr>
        <w:t>,</w:t>
      </w:r>
      <w:r w:rsidRPr="00CE3552">
        <w:rPr>
          <w:rFonts w:ascii="Akkurat Light Pro" w:eastAsia="Calibri" w:hAnsi="Akkurat Light Pro" w:cs="Arial"/>
          <w:bCs/>
          <w:sz w:val="20"/>
          <w:szCs w:val="20"/>
          <w:lang w:eastAsia="en-US"/>
        </w:rPr>
        <w:t xml:space="preserve"> radi redovitog izvođenja ugovorenih radova te eventualno hitni</w:t>
      </w:r>
      <w:r w:rsidR="00CE3552">
        <w:rPr>
          <w:rFonts w:ascii="Akkurat Light Pro" w:eastAsia="Calibri" w:hAnsi="Akkurat Light Pro" w:cs="Arial"/>
          <w:bCs/>
          <w:sz w:val="20"/>
          <w:szCs w:val="20"/>
          <w:lang w:eastAsia="en-US"/>
        </w:rPr>
        <w:t>h</w:t>
      </w:r>
      <w:r w:rsidRPr="00CE3552">
        <w:rPr>
          <w:rFonts w:ascii="Akkurat Light Pro" w:eastAsia="Calibri" w:hAnsi="Akkurat Light Pro" w:cs="Arial"/>
          <w:bCs/>
          <w:sz w:val="20"/>
          <w:szCs w:val="20"/>
          <w:lang w:eastAsia="en-US"/>
        </w:rPr>
        <w:t xml:space="preserve"> radovi koje je nužno izvesti u svrhu očuvanja stabilnosti i sigurnosti građevine, okoline i osoba.</w:t>
      </w:r>
    </w:p>
    <w:p w14:paraId="30A282C4" w14:textId="48E46E2C" w:rsidR="00D57B25" w:rsidRPr="00CE3552" w:rsidRDefault="00D57B25" w:rsidP="00CE3552">
      <w:pPr>
        <w:tabs>
          <w:tab w:val="left" w:pos="567"/>
        </w:tabs>
        <w:spacing w:after="160" w:line="259" w:lineRule="auto"/>
        <w:jc w:val="both"/>
        <w:rPr>
          <w:rFonts w:ascii="Akkurat Light Pro" w:eastAsia="Calibri" w:hAnsi="Akkurat Light Pro" w:cs="Arial"/>
          <w:bCs/>
          <w:sz w:val="20"/>
          <w:szCs w:val="20"/>
          <w:lang w:eastAsia="en-US"/>
        </w:rPr>
      </w:pPr>
      <w:r w:rsidRPr="00CE3552">
        <w:rPr>
          <w:rFonts w:ascii="Akkurat Light Pro" w:eastAsia="Calibri" w:hAnsi="Akkurat Light Pro" w:cs="Arial"/>
          <w:bCs/>
          <w:sz w:val="20"/>
          <w:szCs w:val="20"/>
          <w:lang w:eastAsia="en-US"/>
        </w:rPr>
        <w:t xml:space="preserve">Zamjenski radovi su </w:t>
      </w:r>
      <w:r w:rsidRPr="00DA7380">
        <w:rPr>
          <w:rFonts w:ascii="Akkurat Light Pro" w:eastAsia="Calibri" w:hAnsi="Akkurat Light Pro" w:cs="Arial"/>
          <w:bCs/>
          <w:sz w:val="20"/>
          <w:szCs w:val="20"/>
          <w:lang w:eastAsia="en-US"/>
        </w:rPr>
        <w:t>radovi koji zamjenjuju određenu vrstu/stavku već ugovornih radova koje je potrebno zamijeniti na zahtjev</w:t>
      </w:r>
      <w:r w:rsidR="003500B9" w:rsidRPr="00DA7380">
        <w:rPr>
          <w:rFonts w:ascii="Akkurat Light Pro" w:eastAsia="Calibri" w:hAnsi="Akkurat Light Pro" w:cs="Arial"/>
          <w:bCs/>
          <w:sz w:val="20"/>
          <w:szCs w:val="20"/>
          <w:lang w:eastAsia="en-US"/>
        </w:rPr>
        <w:t xml:space="preserve"> i/ili temeljem odobrenja</w:t>
      </w:r>
      <w:r w:rsidRPr="00CE3552">
        <w:rPr>
          <w:rFonts w:ascii="Akkurat Light Pro" w:eastAsia="Calibri" w:hAnsi="Akkurat Light Pro" w:cs="Arial"/>
          <w:bCs/>
          <w:sz w:val="20"/>
          <w:szCs w:val="20"/>
          <w:lang w:eastAsia="en-US"/>
        </w:rPr>
        <w:t xml:space="preserve"> glavnog projektanta, a koji su tehnički i oblikovno najmanje jednakovrijedno rješenje. Za izvođenje zamjenskih radova </w:t>
      </w:r>
      <w:r w:rsidR="00CE3552">
        <w:rPr>
          <w:rFonts w:ascii="Akkurat Light Pro" w:eastAsia="Calibri" w:hAnsi="Akkurat Light Pro" w:cs="Arial"/>
          <w:bCs/>
          <w:sz w:val="20"/>
          <w:szCs w:val="20"/>
          <w:lang w:eastAsia="en-US"/>
        </w:rPr>
        <w:t xml:space="preserve">Izvođač </w:t>
      </w:r>
      <w:r w:rsidRPr="00CE3552">
        <w:rPr>
          <w:rFonts w:ascii="Akkurat Light Pro" w:eastAsia="Calibri" w:hAnsi="Akkurat Light Pro" w:cs="Arial"/>
          <w:bCs/>
          <w:sz w:val="20"/>
          <w:szCs w:val="20"/>
          <w:lang w:eastAsia="en-US"/>
        </w:rPr>
        <w:t>je dužan N</w:t>
      </w:r>
      <w:r w:rsidR="00CE3552">
        <w:rPr>
          <w:rFonts w:ascii="Akkurat Light Pro" w:eastAsia="Calibri" w:hAnsi="Akkurat Light Pro" w:cs="Arial"/>
          <w:bCs/>
          <w:sz w:val="20"/>
          <w:szCs w:val="20"/>
          <w:lang w:eastAsia="en-US"/>
        </w:rPr>
        <w:t>aručitelju</w:t>
      </w:r>
      <w:r w:rsidRPr="00CE3552">
        <w:rPr>
          <w:rFonts w:ascii="Akkurat Light Pro" w:eastAsia="Calibri" w:hAnsi="Akkurat Light Pro" w:cs="Arial"/>
          <w:bCs/>
          <w:sz w:val="20"/>
          <w:szCs w:val="20"/>
          <w:lang w:eastAsia="en-US"/>
        </w:rPr>
        <w:t xml:space="preserve"> dostaviti analizu cijena koja ne prelazi vrijednost ugovorenog rada/stavke koji se mijenja.</w:t>
      </w:r>
    </w:p>
    <w:p w14:paraId="60E3F2EA" w14:textId="25C85793" w:rsidR="00D57B25" w:rsidRPr="00CE3552" w:rsidRDefault="00D57B25" w:rsidP="00CE3552">
      <w:pPr>
        <w:tabs>
          <w:tab w:val="left" w:pos="567"/>
        </w:tabs>
        <w:spacing w:after="160" w:line="259" w:lineRule="auto"/>
        <w:jc w:val="both"/>
        <w:rPr>
          <w:rFonts w:ascii="Akkurat Light Pro" w:eastAsia="Calibri" w:hAnsi="Akkurat Light Pro" w:cs="Arial"/>
          <w:bCs/>
          <w:sz w:val="20"/>
          <w:szCs w:val="20"/>
          <w:lang w:eastAsia="en-US"/>
        </w:rPr>
      </w:pPr>
      <w:r w:rsidRPr="00CE3552">
        <w:rPr>
          <w:rFonts w:ascii="Akkurat Light Pro" w:eastAsia="Calibri" w:hAnsi="Akkurat Light Pro" w:cs="Arial"/>
          <w:bCs/>
          <w:sz w:val="20"/>
          <w:szCs w:val="20"/>
          <w:lang w:eastAsia="en-US"/>
        </w:rPr>
        <w:t xml:space="preserve">Naknadni radovi su oni radovi koji nisu ugovoreni i nisu nužni za ispunjenje ugovora a </w:t>
      </w:r>
      <w:r w:rsidR="00CE3552">
        <w:rPr>
          <w:rFonts w:ascii="Akkurat Light Pro" w:eastAsia="Calibri" w:hAnsi="Akkurat Light Pro" w:cs="Arial"/>
          <w:bCs/>
          <w:sz w:val="20"/>
          <w:szCs w:val="20"/>
          <w:lang w:eastAsia="en-US"/>
        </w:rPr>
        <w:t>Naručitelj</w:t>
      </w:r>
      <w:r w:rsidRPr="00CE3552">
        <w:rPr>
          <w:rFonts w:ascii="Akkurat Light Pro" w:eastAsia="Calibri" w:hAnsi="Akkurat Light Pro" w:cs="Arial"/>
          <w:bCs/>
          <w:sz w:val="20"/>
          <w:szCs w:val="20"/>
          <w:lang w:eastAsia="en-US"/>
        </w:rPr>
        <w:t xml:space="preserve"> zahtjeva da se izvedu. Za izvođenje </w:t>
      </w:r>
      <w:r w:rsidR="007203EC">
        <w:rPr>
          <w:rFonts w:ascii="Akkurat Light Pro" w:eastAsia="Calibri" w:hAnsi="Akkurat Light Pro" w:cs="Arial"/>
          <w:bCs/>
          <w:sz w:val="20"/>
          <w:szCs w:val="20"/>
          <w:lang w:eastAsia="en-US"/>
        </w:rPr>
        <w:t>naknadnih</w:t>
      </w:r>
      <w:r w:rsidRPr="00CE3552">
        <w:rPr>
          <w:rFonts w:ascii="Akkurat Light Pro" w:eastAsia="Calibri" w:hAnsi="Akkurat Light Pro" w:cs="Arial"/>
          <w:bCs/>
          <w:sz w:val="20"/>
          <w:szCs w:val="20"/>
          <w:lang w:eastAsia="en-US"/>
        </w:rPr>
        <w:t xml:space="preserve"> radova </w:t>
      </w:r>
      <w:r w:rsidR="00CE3552">
        <w:rPr>
          <w:rFonts w:ascii="Akkurat Light Pro" w:eastAsia="Calibri" w:hAnsi="Akkurat Light Pro" w:cs="Arial"/>
          <w:bCs/>
          <w:sz w:val="20"/>
          <w:szCs w:val="20"/>
          <w:lang w:eastAsia="en-US"/>
        </w:rPr>
        <w:t>Izvođač</w:t>
      </w:r>
      <w:r w:rsidRPr="00CE3552">
        <w:rPr>
          <w:rFonts w:ascii="Akkurat Light Pro" w:eastAsia="Calibri" w:hAnsi="Akkurat Light Pro" w:cs="Arial"/>
          <w:bCs/>
          <w:sz w:val="20"/>
          <w:szCs w:val="20"/>
          <w:lang w:eastAsia="en-US"/>
        </w:rPr>
        <w:t xml:space="preserve"> je dužan </w:t>
      </w:r>
      <w:r w:rsidR="00CE3552">
        <w:rPr>
          <w:rFonts w:ascii="Akkurat Light Pro" w:eastAsia="Calibri" w:hAnsi="Akkurat Light Pro" w:cs="Arial"/>
          <w:bCs/>
          <w:sz w:val="20"/>
          <w:szCs w:val="20"/>
          <w:lang w:eastAsia="en-US"/>
        </w:rPr>
        <w:t>Naručitelju</w:t>
      </w:r>
      <w:r w:rsidRPr="00CE3552">
        <w:rPr>
          <w:rFonts w:ascii="Akkurat Light Pro" w:eastAsia="Calibri" w:hAnsi="Akkurat Light Pro" w:cs="Arial"/>
          <w:bCs/>
          <w:sz w:val="20"/>
          <w:szCs w:val="20"/>
          <w:lang w:eastAsia="en-US"/>
        </w:rPr>
        <w:t xml:space="preserve"> na odobrenje dostaviti analizu cijena te mora imati pisanu suglasnost N</w:t>
      </w:r>
      <w:r w:rsidR="00CE3552">
        <w:rPr>
          <w:rFonts w:ascii="Akkurat Light Pro" w:eastAsia="Calibri" w:hAnsi="Akkurat Light Pro" w:cs="Arial"/>
          <w:bCs/>
          <w:sz w:val="20"/>
          <w:szCs w:val="20"/>
          <w:lang w:eastAsia="en-US"/>
        </w:rPr>
        <w:t>aručitelja</w:t>
      </w:r>
      <w:r w:rsidRPr="00CE3552">
        <w:rPr>
          <w:rFonts w:ascii="Akkurat Light Pro" w:eastAsia="Calibri" w:hAnsi="Akkurat Light Pro" w:cs="Arial"/>
          <w:bCs/>
          <w:sz w:val="20"/>
          <w:szCs w:val="20"/>
          <w:lang w:eastAsia="en-US"/>
        </w:rPr>
        <w:t xml:space="preserve">. Obračun dodatnih radova izvršit će se prema stvarno izvedenim količinama uz odobrenje Nadzornog inženjera. </w:t>
      </w:r>
    </w:p>
    <w:p w14:paraId="37BDFA10" w14:textId="5195E2EF" w:rsidR="00D57B25" w:rsidRPr="00DA7380" w:rsidRDefault="00D57B25" w:rsidP="00DA7380">
      <w:pPr>
        <w:tabs>
          <w:tab w:val="left" w:pos="567"/>
        </w:tabs>
        <w:spacing w:after="160" w:line="259" w:lineRule="auto"/>
        <w:jc w:val="both"/>
        <w:rPr>
          <w:rFonts w:ascii="Akkurat Light Pro" w:eastAsia="Calibri" w:hAnsi="Akkurat Light Pro" w:cs="Arial"/>
          <w:bCs/>
          <w:sz w:val="20"/>
          <w:szCs w:val="20"/>
          <w:lang w:eastAsia="en-US"/>
        </w:rPr>
      </w:pPr>
      <w:r w:rsidRPr="00CE3552">
        <w:rPr>
          <w:rFonts w:ascii="Akkurat Light Pro" w:eastAsia="Calibri" w:hAnsi="Akkurat Light Pro" w:cs="Arial"/>
          <w:bCs/>
          <w:sz w:val="20"/>
          <w:szCs w:val="20"/>
          <w:lang w:eastAsia="en-US"/>
        </w:rPr>
        <w:t>Ako je potrebno ugovoriti dodatne radove koji su nužni za završetak projekta, u navedenom slučaju ukupna vrijednost dodatno ugovorenih radova ne smije prelaziti 50% ukupne vrijednosti osnovnog ugovora o nabavi. Pri sklapanju dodatka ugovoru jedinične cijene iz osnovnog ugovora ne smiju se povećavati, osim u slučaju kada je tako određeno prisilnim zakonskim odredbama</w:t>
      </w:r>
      <w:r w:rsidR="007203EC">
        <w:rPr>
          <w:rFonts w:ascii="Akkurat Light Pro" w:eastAsia="Calibri" w:hAnsi="Akkurat Light Pro" w:cs="Arial"/>
          <w:bCs/>
          <w:sz w:val="20"/>
          <w:szCs w:val="20"/>
          <w:lang w:eastAsia="en-US"/>
        </w:rPr>
        <w:t xml:space="preserve"> kada se navedeni iznos ne kumulira u % dodatno ugovorenih radova</w:t>
      </w:r>
      <w:r w:rsidRPr="00CE3552">
        <w:rPr>
          <w:rFonts w:ascii="Akkurat Light Pro" w:eastAsia="Calibri" w:hAnsi="Akkurat Light Pro" w:cs="Arial"/>
          <w:bCs/>
          <w:sz w:val="20"/>
          <w:szCs w:val="20"/>
          <w:lang w:eastAsia="en-US"/>
        </w:rPr>
        <w:t>.</w:t>
      </w:r>
    </w:p>
    <w:p w14:paraId="3D0FA7B0" w14:textId="2240EE44" w:rsidR="000D46DD" w:rsidRPr="00DA7380" w:rsidRDefault="00397CF1" w:rsidP="00DA7380">
      <w:pPr>
        <w:tabs>
          <w:tab w:val="left" w:pos="567"/>
        </w:tabs>
        <w:spacing w:after="160" w:line="259" w:lineRule="auto"/>
        <w:jc w:val="both"/>
        <w:rPr>
          <w:rFonts w:ascii="Akkurat Light Pro" w:eastAsia="Calibri" w:hAnsi="Akkurat Light Pro" w:cs="Arial"/>
          <w:b/>
          <w:sz w:val="20"/>
          <w:szCs w:val="20"/>
          <w:lang w:eastAsia="en-US"/>
        </w:rPr>
      </w:pPr>
      <w:r w:rsidRPr="00DA7380">
        <w:rPr>
          <w:rFonts w:ascii="Akkurat Light Pro" w:eastAsia="Calibri" w:hAnsi="Akkurat Light Pro" w:cs="Arial"/>
          <w:b/>
          <w:sz w:val="20"/>
          <w:szCs w:val="20"/>
          <w:lang w:eastAsia="en-US"/>
        </w:rPr>
        <w:t>11.</w:t>
      </w:r>
      <w:r w:rsidR="007203EC" w:rsidRPr="00DA7380">
        <w:rPr>
          <w:rFonts w:ascii="Akkurat Light Pro" w:eastAsia="Calibri" w:hAnsi="Akkurat Light Pro" w:cs="Arial"/>
          <w:b/>
          <w:sz w:val="20"/>
          <w:szCs w:val="20"/>
          <w:lang w:eastAsia="en-US"/>
        </w:rPr>
        <w:t>3</w:t>
      </w:r>
      <w:r w:rsidRPr="00DA7380">
        <w:rPr>
          <w:rFonts w:ascii="Akkurat Light Pro" w:eastAsia="Calibri" w:hAnsi="Akkurat Light Pro" w:cs="Arial"/>
          <w:b/>
          <w:sz w:val="20"/>
          <w:szCs w:val="20"/>
          <w:lang w:eastAsia="en-US"/>
        </w:rPr>
        <w:t xml:space="preserve">. </w:t>
      </w:r>
      <w:r w:rsidR="000D46DD" w:rsidRPr="00DA7380">
        <w:rPr>
          <w:rFonts w:ascii="Akkurat Light Pro" w:eastAsia="Calibri" w:hAnsi="Akkurat Light Pro" w:cs="Arial"/>
          <w:b/>
          <w:sz w:val="20"/>
          <w:szCs w:val="20"/>
          <w:lang w:eastAsia="en-US"/>
        </w:rPr>
        <w:t>SNIMAK ZATEČENOG STANJA</w:t>
      </w:r>
    </w:p>
    <w:p w14:paraId="1CA0D21F" w14:textId="77777777" w:rsidR="000D46DD" w:rsidRPr="00397CF1" w:rsidRDefault="000D46DD" w:rsidP="00397CF1">
      <w:pPr>
        <w:tabs>
          <w:tab w:val="left" w:pos="567"/>
        </w:tabs>
        <w:spacing w:after="160" w:line="259" w:lineRule="auto"/>
        <w:rPr>
          <w:rFonts w:ascii="Akkurat Light Pro" w:eastAsia="Calibri" w:hAnsi="Akkurat Light Pro" w:cs="Arial"/>
          <w:bCs/>
          <w:sz w:val="20"/>
          <w:szCs w:val="20"/>
          <w:lang w:eastAsia="en-US"/>
        </w:rPr>
      </w:pPr>
      <w:r w:rsidRPr="00397CF1">
        <w:rPr>
          <w:rFonts w:ascii="Akkurat Light Pro" w:eastAsia="Calibri" w:hAnsi="Akkurat Light Pro" w:cs="Arial"/>
          <w:bCs/>
          <w:sz w:val="20"/>
          <w:szCs w:val="20"/>
          <w:lang w:eastAsia="en-US"/>
        </w:rPr>
        <w:lastRenderedPageBreak/>
        <w:t>Snimak zatečenog stanja u tehnologiji oblaka točaka, što je predmet zasebne troškovničke stavke,  dostavlja se u roku 30 dana od početka radova cjelovite obnove.</w:t>
      </w:r>
    </w:p>
    <w:p w14:paraId="46D828FF" w14:textId="421803EA" w:rsidR="000D46DD" w:rsidRPr="00DA7380" w:rsidRDefault="00397CF1" w:rsidP="00DA7380">
      <w:pPr>
        <w:tabs>
          <w:tab w:val="left" w:pos="567"/>
        </w:tabs>
        <w:spacing w:after="160" w:line="259" w:lineRule="auto"/>
        <w:jc w:val="both"/>
        <w:rPr>
          <w:rFonts w:ascii="Akkurat Light Pro" w:eastAsia="Calibri" w:hAnsi="Akkurat Light Pro" w:cs="Arial"/>
          <w:b/>
          <w:sz w:val="20"/>
          <w:szCs w:val="20"/>
          <w:lang w:eastAsia="en-US"/>
        </w:rPr>
      </w:pPr>
      <w:r w:rsidRPr="00DA7380">
        <w:rPr>
          <w:rFonts w:ascii="Akkurat Light Pro" w:eastAsia="Calibri" w:hAnsi="Akkurat Light Pro" w:cs="Arial"/>
          <w:b/>
          <w:sz w:val="20"/>
          <w:szCs w:val="20"/>
          <w:lang w:eastAsia="en-US"/>
        </w:rPr>
        <w:t>11.</w:t>
      </w:r>
      <w:r w:rsidR="007203EC" w:rsidRPr="00DA7380">
        <w:rPr>
          <w:rFonts w:ascii="Akkurat Light Pro" w:eastAsia="Calibri" w:hAnsi="Akkurat Light Pro" w:cs="Arial"/>
          <w:b/>
          <w:sz w:val="20"/>
          <w:szCs w:val="20"/>
          <w:lang w:eastAsia="en-US"/>
        </w:rPr>
        <w:t>4</w:t>
      </w:r>
      <w:r w:rsidRPr="00DA7380">
        <w:rPr>
          <w:rFonts w:ascii="Akkurat Light Pro" w:eastAsia="Calibri" w:hAnsi="Akkurat Light Pro" w:cs="Arial"/>
          <w:b/>
          <w:sz w:val="20"/>
          <w:szCs w:val="20"/>
          <w:lang w:eastAsia="en-US"/>
        </w:rPr>
        <w:t xml:space="preserve">. </w:t>
      </w:r>
      <w:r w:rsidR="000D46DD" w:rsidRPr="00DA7380">
        <w:rPr>
          <w:rFonts w:ascii="Akkurat Light Pro" w:eastAsia="Calibri" w:hAnsi="Akkurat Light Pro" w:cs="Arial"/>
          <w:b/>
          <w:sz w:val="20"/>
          <w:szCs w:val="20"/>
          <w:lang w:eastAsia="en-US"/>
        </w:rPr>
        <w:t>IZVEDBA DRUGIH RADOVA I ISPORUKA ROBE ZA VRIJEME TRAJANJA PREDMETNIH RADOVA</w:t>
      </w:r>
    </w:p>
    <w:p w14:paraId="211CD189" w14:textId="79BFDCED" w:rsidR="000D46DD" w:rsidRPr="00397CF1" w:rsidRDefault="000D46DD" w:rsidP="00397CF1">
      <w:pPr>
        <w:tabs>
          <w:tab w:val="left" w:pos="567"/>
        </w:tabs>
        <w:spacing w:after="160" w:line="259" w:lineRule="auto"/>
        <w:jc w:val="both"/>
        <w:rPr>
          <w:rFonts w:ascii="Akkurat Light Pro" w:eastAsia="Calibri" w:hAnsi="Akkurat Light Pro" w:cs="Arial"/>
          <w:bCs/>
          <w:sz w:val="20"/>
          <w:szCs w:val="20"/>
          <w:lang w:eastAsia="en-US"/>
        </w:rPr>
      </w:pPr>
      <w:r w:rsidRPr="00397CF1">
        <w:rPr>
          <w:rFonts w:ascii="Akkurat Light Pro" w:eastAsia="Calibri" w:hAnsi="Akkurat Light Pro" w:cs="Arial"/>
          <w:bCs/>
          <w:sz w:val="20"/>
          <w:szCs w:val="20"/>
          <w:lang w:eastAsia="en-US"/>
        </w:rPr>
        <w:t xml:space="preserve">Naručitelj će provesti zasebne postupke nabave drugih radova i/ili nabava robe koji nisu predmet </w:t>
      </w:r>
      <w:r w:rsidR="00397CF1">
        <w:rPr>
          <w:rFonts w:ascii="Akkurat Light Pro" w:eastAsia="Calibri" w:hAnsi="Akkurat Light Pro" w:cs="Arial"/>
          <w:bCs/>
          <w:sz w:val="20"/>
          <w:szCs w:val="20"/>
          <w:lang w:eastAsia="en-US"/>
        </w:rPr>
        <w:t>ovog Poziva na dostavu ponuda</w:t>
      </w:r>
      <w:r w:rsidRPr="00397CF1">
        <w:rPr>
          <w:rFonts w:ascii="Akkurat Light Pro" w:eastAsia="Calibri" w:hAnsi="Akkurat Light Pro" w:cs="Arial"/>
          <w:bCs/>
          <w:sz w:val="20"/>
          <w:szCs w:val="20"/>
          <w:lang w:eastAsia="en-US"/>
        </w:rPr>
        <w:t xml:space="preserve">, a koji će se izvoditi za vrijeme predmetnih radova cjelovite obnove definiranih </w:t>
      </w:r>
      <w:r w:rsidR="00397CF1">
        <w:rPr>
          <w:rFonts w:ascii="Akkurat Light Pro" w:eastAsia="Calibri" w:hAnsi="Akkurat Light Pro" w:cs="Arial"/>
          <w:bCs/>
          <w:sz w:val="20"/>
          <w:szCs w:val="20"/>
          <w:lang w:eastAsia="en-US"/>
        </w:rPr>
        <w:t>Prilogom 2</w:t>
      </w:r>
      <w:r w:rsidRPr="00397CF1">
        <w:rPr>
          <w:rFonts w:ascii="Akkurat Light Pro" w:eastAsia="Calibri" w:hAnsi="Akkurat Light Pro" w:cs="Arial"/>
          <w:bCs/>
          <w:sz w:val="20"/>
          <w:szCs w:val="20"/>
          <w:lang w:eastAsia="en-US"/>
        </w:rPr>
        <w:t xml:space="preserve">. U tom slučaju Izvođač radova cjelovite obnove postaje glavni izvođač i mora osigurati pristup na gradilište drugih izvođača te je u obvezi koordinacije istih. </w:t>
      </w:r>
    </w:p>
    <w:p w14:paraId="699F294B" w14:textId="77777777" w:rsidR="000D46DD" w:rsidRPr="00397CF1" w:rsidRDefault="000D46DD" w:rsidP="00397CF1">
      <w:pPr>
        <w:tabs>
          <w:tab w:val="left" w:pos="567"/>
        </w:tabs>
        <w:spacing w:after="160" w:line="259" w:lineRule="auto"/>
        <w:jc w:val="both"/>
        <w:rPr>
          <w:rFonts w:ascii="Akkurat Light Pro" w:eastAsia="Calibri" w:hAnsi="Akkurat Light Pro" w:cs="Arial"/>
          <w:bCs/>
          <w:sz w:val="20"/>
          <w:szCs w:val="20"/>
          <w:lang w:eastAsia="en-US"/>
        </w:rPr>
      </w:pPr>
      <w:r w:rsidRPr="00397CF1">
        <w:rPr>
          <w:rFonts w:ascii="Akkurat Light Pro" w:eastAsia="Calibri" w:hAnsi="Akkurat Light Pro" w:cs="Arial"/>
          <w:bCs/>
          <w:sz w:val="20"/>
          <w:szCs w:val="20"/>
          <w:lang w:eastAsia="en-US"/>
        </w:rPr>
        <w:t>Drugi radovi  i/ili nabava robe posebice uključuju:</w:t>
      </w:r>
    </w:p>
    <w:p w14:paraId="1A0008C0" w14:textId="77777777" w:rsidR="000D46DD" w:rsidRPr="00397CF1" w:rsidRDefault="000D46DD" w:rsidP="000D46DD">
      <w:pPr>
        <w:rPr>
          <w:rFonts w:ascii="Akkurat Light Pro" w:hAnsi="Akkurat Light Pro"/>
          <w:sz w:val="20"/>
          <w:szCs w:val="20"/>
          <w:highlight w:val="yellow"/>
        </w:rPr>
      </w:pPr>
    </w:p>
    <w:p w14:paraId="0E5C73D0" w14:textId="499F4E8F" w:rsidR="000D46DD" w:rsidRPr="00397CF1" w:rsidRDefault="000D46DD" w:rsidP="00397CF1">
      <w:pPr>
        <w:pStyle w:val="Odlomakpopisa"/>
        <w:numPr>
          <w:ilvl w:val="0"/>
          <w:numId w:val="9"/>
        </w:numPr>
        <w:jc w:val="both"/>
        <w:rPr>
          <w:rFonts w:ascii="Akkurat Light Pro" w:hAnsi="Akkurat Light Pro"/>
          <w:sz w:val="20"/>
          <w:szCs w:val="20"/>
        </w:rPr>
      </w:pPr>
      <w:r w:rsidRPr="00397CF1">
        <w:rPr>
          <w:rFonts w:ascii="Akkurat Light Pro" w:hAnsi="Akkurat Light Pro"/>
          <w:color w:val="000000"/>
          <w:sz w:val="20"/>
          <w:szCs w:val="20"/>
          <w:u w:val="single"/>
        </w:rPr>
        <w:t>Izvođenje interijerskih restauratorsko konzervatorskih radova u sklopu cjelovite obnove zgrade HGZ-a</w:t>
      </w:r>
      <w:r w:rsidRPr="00397CF1">
        <w:rPr>
          <w:rFonts w:ascii="Akkurat Light Pro" w:hAnsi="Akkurat Light Pro"/>
          <w:color w:val="000000"/>
          <w:sz w:val="20"/>
          <w:szCs w:val="20"/>
        </w:rPr>
        <w:t xml:space="preserve">. </w:t>
      </w:r>
      <w:r w:rsidRPr="00397CF1">
        <w:rPr>
          <w:rFonts w:ascii="Akkurat Light Pro" w:hAnsi="Akkurat Light Pro"/>
          <w:sz w:val="20"/>
          <w:szCs w:val="20"/>
        </w:rPr>
        <w:t>Konzervatorsko restauratorski radovi izvode se u reprezentativnim prostorima HGZ-a (velika i mala dvorana, svečano stubište te ulazni i drugi prostori koji su predmet tih radova). Glavni izvođač je dužan ustupiti drugim izvođačima korištenje radne platforme u prostorima velike i male dvorane bez naknade. Radne platforme sastavni su dio ovog troškovnika. Glavni izvođač snosi sve režijske troškove i troškove organizacije gradilišta ostalih izvođača radova, sukladno stavci organizacije gradilišta ovog troškovnika.</w:t>
      </w:r>
    </w:p>
    <w:p w14:paraId="115A208C" w14:textId="77777777" w:rsidR="00397CF1" w:rsidRPr="00397CF1" w:rsidRDefault="00397CF1" w:rsidP="00397CF1">
      <w:pPr>
        <w:pStyle w:val="Odlomakpopisa"/>
        <w:jc w:val="both"/>
        <w:rPr>
          <w:rFonts w:ascii="Akkurat Light Pro" w:hAnsi="Akkurat Light Pro"/>
          <w:sz w:val="20"/>
          <w:szCs w:val="20"/>
        </w:rPr>
      </w:pPr>
    </w:p>
    <w:p w14:paraId="0BD39FAC" w14:textId="02E51AA1" w:rsidR="000D46DD" w:rsidRPr="00397CF1" w:rsidRDefault="000D46DD" w:rsidP="00397CF1">
      <w:pPr>
        <w:pStyle w:val="Odlomakpopisa"/>
        <w:numPr>
          <w:ilvl w:val="0"/>
          <w:numId w:val="9"/>
        </w:numPr>
        <w:jc w:val="both"/>
        <w:rPr>
          <w:rFonts w:ascii="Akkurat Light Pro" w:hAnsi="Akkurat Light Pro"/>
          <w:sz w:val="20"/>
          <w:szCs w:val="20"/>
        </w:rPr>
      </w:pPr>
      <w:r w:rsidRPr="00397CF1">
        <w:rPr>
          <w:rFonts w:ascii="Akkurat Light Pro" w:hAnsi="Akkurat Light Pro"/>
          <w:sz w:val="20"/>
          <w:szCs w:val="20"/>
        </w:rPr>
        <w:t>I</w:t>
      </w:r>
      <w:r w:rsidRPr="00A35E45">
        <w:rPr>
          <w:rFonts w:ascii="Akkurat Light Pro" w:hAnsi="Akkurat Light Pro"/>
          <w:sz w:val="20"/>
          <w:szCs w:val="20"/>
          <w:u w:val="single"/>
        </w:rPr>
        <w:t>zvođenje završnih radova i dobava ugrađene opreme u sklopu cjelovite obnove zgrade HGZ-a</w:t>
      </w:r>
      <w:r w:rsidRPr="00397CF1">
        <w:rPr>
          <w:rFonts w:ascii="Akkurat Light Pro" w:hAnsi="Akkurat Light Pro"/>
          <w:sz w:val="20"/>
          <w:szCs w:val="20"/>
        </w:rPr>
        <w:t>. Završni radovi i dobava ugrađene opreme uključuju radove na zidnim oblogama, dekorativnim elementima stropova, ugradnju dijela sanitarnih uređaja i opreme, izvedbu elemenata ugradbene opreme potrebne za funkcionalno korištenje zgrade, te drugi radovi i oprema nužan za ishođenje uporabne dozvole. Glavni izvođač snosi sve režijske troškove i troškove organizacije gradilišta ostalih izvođača radova, sukladno stavci organizacije gradilišta ovog troškovnika.</w:t>
      </w:r>
    </w:p>
    <w:p w14:paraId="476E0AEB" w14:textId="77777777" w:rsidR="00397CF1" w:rsidRPr="00397CF1" w:rsidRDefault="00397CF1" w:rsidP="00397CF1">
      <w:pPr>
        <w:pStyle w:val="Odlomakpopisa"/>
        <w:jc w:val="both"/>
        <w:rPr>
          <w:rFonts w:ascii="Akkurat Light Pro" w:hAnsi="Akkurat Light Pro"/>
          <w:sz w:val="20"/>
          <w:szCs w:val="20"/>
        </w:rPr>
      </w:pPr>
    </w:p>
    <w:p w14:paraId="50A14A4C" w14:textId="51626CAE" w:rsidR="000D46DD" w:rsidRPr="00397CF1" w:rsidRDefault="000D46DD" w:rsidP="00397CF1">
      <w:pPr>
        <w:pStyle w:val="Odlomakpopisa"/>
        <w:numPr>
          <w:ilvl w:val="0"/>
          <w:numId w:val="9"/>
        </w:numPr>
        <w:jc w:val="both"/>
        <w:rPr>
          <w:rFonts w:ascii="Akkurat Light Pro" w:hAnsi="Akkurat Light Pro"/>
          <w:sz w:val="20"/>
          <w:szCs w:val="20"/>
        </w:rPr>
      </w:pPr>
      <w:r w:rsidRPr="00397CF1">
        <w:rPr>
          <w:rFonts w:ascii="Akkurat Light Pro" w:hAnsi="Akkurat Light Pro"/>
          <w:sz w:val="20"/>
          <w:szCs w:val="20"/>
          <w:u w:val="single"/>
        </w:rPr>
        <w:t xml:space="preserve">Nabava interijerske opreme </w:t>
      </w:r>
      <w:r w:rsidRPr="00397CF1">
        <w:rPr>
          <w:rFonts w:ascii="Akkurat Light Pro" w:hAnsi="Akkurat Light Pro"/>
          <w:color w:val="000000"/>
          <w:sz w:val="20"/>
          <w:szCs w:val="20"/>
          <w:u w:val="single"/>
        </w:rPr>
        <w:t>u sklopu cjelovite obnove zgrade HGZ-a</w:t>
      </w:r>
      <w:r w:rsidRPr="00397CF1">
        <w:rPr>
          <w:rFonts w:ascii="Akkurat Light Pro" w:hAnsi="Akkurat Light Pro"/>
          <w:sz w:val="20"/>
          <w:szCs w:val="20"/>
          <w:u w:val="single"/>
        </w:rPr>
        <w:t xml:space="preserve">. </w:t>
      </w:r>
      <w:r w:rsidRPr="00397CF1">
        <w:rPr>
          <w:rFonts w:ascii="Akkurat Light Pro" w:hAnsi="Akkurat Light Pro"/>
          <w:color w:val="000000"/>
          <w:sz w:val="20"/>
          <w:szCs w:val="20"/>
        </w:rPr>
        <w:t>Nabava interijerske opreme uključuje dobavu pokretnog i dijela ugradbenog namještaja u zgradi HGZ-a.</w:t>
      </w:r>
      <w:r w:rsidRPr="00397CF1">
        <w:rPr>
          <w:rFonts w:ascii="Akkurat Light Pro" w:hAnsi="Akkurat Light Pro"/>
          <w:sz w:val="20"/>
          <w:szCs w:val="20"/>
        </w:rPr>
        <w:t xml:space="preserve"> Glavni izvođač snosi sve režijske troškove i troškove organizacije gradilišta ostalih izvođača radova, sukladno stavci organizacije gradilišta ovog troškovnika.</w:t>
      </w:r>
    </w:p>
    <w:p w14:paraId="56AC2405" w14:textId="77777777" w:rsidR="000D46DD" w:rsidRDefault="000D46DD" w:rsidP="000D46DD">
      <w:pPr>
        <w:rPr>
          <w:highlight w:val="yellow"/>
        </w:rPr>
      </w:pPr>
    </w:p>
    <w:p w14:paraId="24EEA890" w14:textId="77777777" w:rsidR="000D46DD" w:rsidRPr="00397CF1" w:rsidRDefault="000D46DD" w:rsidP="00397CF1">
      <w:pPr>
        <w:tabs>
          <w:tab w:val="left" w:pos="567"/>
        </w:tabs>
        <w:spacing w:after="160" w:line="259" w:lineRule="auto"/>
        <w:jc w:val="both"/>
        <w:rPr>
          <w:rFonts w:ascii="Akkurat Light Pro" w:eastAsia="Calibri" w:hAnsi="Akkurat Light Pro" w:cs="Arial"/>
          <w:bCs/>
          <w:sz w:val="20"/>
          <w:szCs w:val="20"/>
          <w:lang w:eastAsia="en-US"/>
        </w:rPr>
      </w:pPr>
      <w:r w:rsidRPr="00397CF1">
        <w:rPr>
          <w:rFonts w:ascii="Akkurat Light Pro" w:eastAsia="Calibri" w:hAnsi="Akkurat Light Pro" w:cs="Arial"/>
          <w:bCs/>
          <w:sz w:val="20"/>
          <w:szCs w:val="20"/>
          <w:lang w:eastAsia="en-US"/>
        </w:rPr>
        <w:t>Naručitelj zadržava pravo da tijekom izvedbe radova cjelovite obnove uvede u posao i druge izvođače i dobavljače sukladno potrebi realizacije projekta.</w:t>
      </w:r>
    </w:p>
    <w:p w14:paraId="72C5607F" w14:textId="77777777" w:rsidR="000D46DD" w:rsidRDefault="000D46DD" w:rsidP="000D46DD">
      <w:pPr>
        <w:rPr>
          <w:highlight w:val="yellow"/>
        </w:rPr>
      </w:pPr>
    </w:p>
    <w:p w14:paraId="1913CD38" w14:textId="72A247AD" w:rsidR="000D46DD" w:rsidRPr="00DA7380" w:rsidRDefault="00397CF1" w:rsidP="00DA7380">
      <w:pPr>
        <w:tabs>
          <w:tab w:val="left" w:pos="567"/>
        </w:tabs>
        <w:spacing w:after="160" w:line="259" w:lineRule="auto"/>
        <w:jc w:val="both"/>
        <w:rPr>
          <w:rFonts w:ascii="Akkurat Light Pro" w:eastAsia="Calibri" w:hAnsi="Akkurat Light Pro" w:cs="Arial"/>
          <w:b/>
          <w:sz w:val="20"/>
          <w:szCs w:val="20"/>
          <w:lang w:eastAsia="en-US"/>
        </w:rPr>
      </w:pPr>
      <w:r w:rsidRPr="00DA7380">
        <w:rPr>
          <w:rFonts w:ascii="Akkurat Light Pro" w:eastAsia="Calibri" w:hAnsi="Akkurat Light Pro" w:cs="Arial"/>
          <w:b/>
          <w:sz w:val="20"/>
          <w:szCs w:val="20"/>
          <w:lang w:eastAsia="en-US"/>
        </w:rPr>
        <w:t>11.</w:t>
      </w:r>
      <w:r w:rsidR="007203EC" w:rsidRPr="00DA7380">
        <w:rPr>
          <w:rFonts w:ascii="Akkurat Light Pro" w:eastAsia="Calibri" w:hAnsi="Akkurat Light Pro" w:cs="Arial"/>
          <w:b/>
          <w:sz w:val="20"/>
          <w:szCs w:val="20"/>
          <w:lang w:eastAsia="en-US"/>
        </w:rPr>
        <w:t>5</w:t>
      </w:r>
      <w:r w:rsidRPr="00DA7380">
        <w:rPr>
          <w:rFonts w:ascii="Akkurat Light Pro" w:eastAsia="Calibri" w:hAnsi="Akkurat Light Pro" w:cs="Arial"/>
          <w:b/>
          <w:sz w:val="20"/>
          <w:szCs w:val="20"/>
          <w:lang w:eastAsia="en-US"/>
        </w:rPr>
        <w:t xml:space="preserve">. </w:t>
      </w:r>
      <w:r w:rsidR="000D46DD" w:rsidRPr="00DA7380">
        <w:rPr>
          <w:rFonts w:ascii="Akkurat Light Pro" w:eastAsia="Calibri" w:hAnsi="Akkurat Light Pro" w:cs="Arial"/>
          <w:b/>
          <w:sz w:val="20"/>
          <w:szCs w:val="20"/>
          <w:lang w:eastAsia="en-US"/>
        </w:rPr>
        <w:t>RADIONIČKA DOKUMENTACIJA</w:t>
      </w:r>
    </w:p>
    <w:p w14:paraId="20435642" w14:textId="36B7C5A8" w:rsidR="00D57B25" w:rsidRPr="00DA7380" w:rsidRDefault="000D46DD" w:rsidP="00D57B25">
      <w:pPr>
        <w:tabs>
          <w:tab w:val="left" w:pos="567"/>
        </w:tabs>
        <w:spacing w:after="160" w:line="259" w:lineRule="auto"/>
        <w:jc w:val="both"/>
        <w:rPr>
          <w:rFonts w:ascii="Akkurat Light Pro" w:eastAsia="Calibri" w:hAnsi="Akkurat Light Pro" w:cs="Arial"/>
          <w:bCs/>
          <w:sz w:val="20"/>
          <w:szCs w:val="20"/>
          <w:lang w:eastAsia="en-US"/>
        </w:rPr>
      </w:pPr>
      <w:r w:rsidRPr="00397CF1">
        <w:rPr>
          <w:rFonts w:ascii="Akkurat Light Pro" w:eastAsia="Calibri" w:hAnsi="Akkurat Light Pro" w:cs="Arial"/>
          <w:bCs/>
          <w:sz w:val="20"/>
          <w:szCs w:val="20"/>
          <w:lang w:eastAsia="en-US"/>
        </w:rPr>
        <w:t xml:space="preserve">Izvođač je obvezan u odgovarajućem </w:t>
      </w:r>
      <w:r w:rsidRPr="00DA7380">
        <w:rPr>
          <w:rFonts w:ascii="Akkurat Light Pro" w:eastAsia="Calibri" w:hAnsi="Akkurat Light Pro" w:cs="Arial"/>
          <w:bCs/>
          <w:sz w:val="20"/>
          <w:szCs w:val="20"/>
          <w:lang w:eastAsia="en-US"/>
        </w:rPr>
        <w:t>roku, a najkasnije 30 dana prije izvođenja radova za koje je Troškovnikom propisana izrada Radioničke dokumentacije</w:t>
      </w:r>
      <w:r w:rsidR="00590209" w:rsidRPr="00DA7380">
        <w:rPr>
          <w:rFonts w:ascii="Akkurat Light Pro" w:eastAsia="Calibri" w:hAnsi="Akkurat Light Pro" w:cs="Arial"/>
          <w:bCs/>
          <w:sz w:val="20"/>
          <w:szCs w:val="20"/>
          <w:lang w:eastAsia="en-US"/>
        </w:rPr>
        <w:t xml:space="preserve"> ili koju dodatno potražuje Stručni ili Projektantski nadzor, </w:t>
      </w:r>
      <w:r w:rsidRPr="00DA7380">
        <w:rPr>
          <w:rFonts w:ascii="Akkurat Light Pro" w:eastAsia="Calibri" w:hAnsi="Akkurat Light Pro" w:cs="Arial"/>
          <w:bCs/>
          <w:sz w:val="20"/>
          <w:szCs w:val="20"/>
          <w:lang w:eastAsia="en-US"/>
        </w:rPr>
        <w:t xml:space="preserve"> dostaviti istu e-mailom na ovjeru predstavniku službe </w:t>
      </w:r>
      <w:r w:rsidR="003500B9" w:rsidRPr="00DA7380">
        <w:rPr>
          <w:rFonts w:ascii="Akkurat Light Pro" w:eastAsia="Calibri" w:hAnsi="Akkurat Light Pro" w:cs="Arial"/>
          <w:bCs/>
          <w:sz w:val="20"/>
          <w:szCs w:val="20"/>
          <w:lang w:eastAsia="en-US"/>
        </w:rPr>
        <w:t xml:space="preserve">Stručnog ili </w:t>
      </w:r>
      <w:r w:rsidRPr="00DA7380">
        <w:rPr>
          <w:rFonts w:ascii="Akkurat Light Pro" w:eastAsia="Calibri" w:hAnsi="Akkurat Light Pro" w:cs="Arial"/>
          <w:bCs/>
          <w:sz w:val="20"/>
          <w:szCs w:val="20"/>
          <w:lang w:eastAsia="en-US"/>
        </w:rPr>
        <w:t>Projektantskog nadzora i to u odgovarajućem digitalnom formatu (*</w:t>
      </w:r>
      <w:proofErr w:type="spellStart"/>
      <w:r w:rsidRPr="00DA7380">
        <w:rPr>
          <w:rFonts w:ascii="Akkurat Light Pro" w:eastAsia="Calibri" w:hAnsi="Akkurat Light Pro" w:cs="Arial"/>
          <w:bCs/>
          <w:sz w:val="20"/>
          <w:szCs w:val="20"/>
          <w:lang w:eastAsia="en-US"/>
        </w:rPr>
        <w:t>ifc</w:t>
      </w:r>
      <w:proofErr w:type="spellEnd"/>
      <w:r w:rsidRPr="00DA7380">
        <w:rPr>
          <w:rFonts w:ascii="Akkurat Light Pro" w:eastAsia="Calibri" w:hAnsi="Akkurat Light Pro" w:cs="Arial"/>
          <w:bCs/>
          <w:sz w:val="20"/>
          <w:szCs w:val="20"/>
          <w:lang w:eastAsia="en-US"/>
        </w:rPr>
        <w:t xml:space="preserve"> ili *</w:t>
      </w:r>
      <w:proofErr w:type="spellStart"/>
      <w:r w:rsidRPr="00DA7380">
        <w:rPr>
          <w:rFonts w:ascii="Akkurat Light Pro" w:eastAsia="Calibri" w:hAnsi="Akkurat Light Pro" w:cs="Arial"/>
          <w:bCs/>
          <w:sz w:val="20"/>
          <w:szCs w:val="20"/>
          <w:lang w:eastAsia="en-US"/>
        </w:rPr>
        <w:t>dwg</w:t>
      </w:r>
      <w:proofErr w:type="spellEnd"/>
      <w:r w:rsidRPr="00DA7380">
        <w:rPr>
          <w:rFonts w:ascii="Akkurat Light Pro" w:eastAsia="Calibri" w:hAnsi="Akkurat Light Pro" w:cs="Arial"/>
          <w:bCs/>
          <w:sz w:val="20"/>
          <w:szCs w:val="20"/>
          <w:lang w:eastAsia="en-US"/>
        </w:rPr>
        <w:t>).</w:t>
      </w:r>
      <w:r w:rsidR="00590209" w:rsidRPr="00DA7380">
        <w:rPr>
          <w:rFonts w:ascii="Akkurat Light Pro" w:eastAsia="Calibri" w:hAnsi="Akkurat Light Pro" w:cs="Arial"/>
          <w:bCs/>
          <w:sz w:val="20"/>
          <w:szCs w:val="20"/>
          <w:lang w:eastAsia="en-US"/>
        </w:rPr>
        <w:t xml:space="preserve"> </w:t>
      </w:r>
      <w:r w:rsidR="003500B9" w:rsidRPr="00DA7380">
        <w:rPr>
          <w:rFonts w:ascii="Akkurat Light Pro" w:eastAsia="Calibri" w:hAnsi="Akkurat Light Pro" w:cs="Arial"/>
          <w:bCs/>
          <w:sz w:val="20"/>
          <w:szCs w:val="20"/>
          <w:lang w:eastAsia="en-US"/>
        </w:rPr>
        <w:t>Radioničku dokumentaciju ovjerava predstavnik službe Projektantskog nadzora.</w:t>
      </w:r>
    </w:p>
    <w:p w14:paraId="018F7075" w14:textId="06BFED49" w:rsidR="00397CF1" w:rsidRPr="00DA7380" w:rsidRDefault="00397CF1" w:rsidP="00DA7380">
      <w:pPr>
        <w:tabs>
          <w:tab w:val="left" w:pos="567"/>
        </w:tabs>
        <w:spacing w:after="160" w:line="259" w:lineRule="auto"/>
        <w:jc w:val="both"/>
        <w:rPr>
          <w:rFonts w:ascii="Akkurat Light Pro" w:eastAsia="Calibri" w:hAnsi="Akkurat Light Pro" w:cs="Arial"/>
          <w:b/>
          <w:sz w:val="20"/>
          <w:szCs w:val="20"/>
          <w:lang w:eastAsia="en-US"/>
        </w:rPr>
      </w:pPr>
      <w:r w:rsidRPr="00DA7380">
        <w:rPr>
          <w:rFonts w:ascii="Akkurat Light Pro" w:eastAsia="Calibri" w:hAnsi="Akkurat Light Pro" w:cs="Arial"/>
          <w:b/>
          <w:sz w:val="20"/>
          <w:szCs w:val="20"/>
          <w:lang w:eastAsia="en-US"/>
        </w:rPr>
        <w:t>11.</w:t>
      </w:r>
      <w:r w:rsidR="007203EC" w:rsidRPr="00DA7380">
        <w:rPr>
          <w:rFonts w:ascii="Akkurat Light Pro" w:eastAsia="Calibri" w:hAnsi="Akkurat Light Pro" w:cs="Arial"/>
          <w:b/>
          <w:sz w:val="20"/>
          <w:szCs w:val="20"/>
          <w:lang w:eastAsia="en-US"/>
        </w:rPr>
        <w:t>6</w:t>
      </w:r>
      <w:r w:rsidRPr="00DA7380">
        <w:rPr>
          <w:rFonts w:ascii="Akkurat Light Pro" w:eastAsia="Calibri" w:hAnsi="Akkurat Light Pro" w:cs="Arial"/>
          <w:b/>
          <w:sz w:val="20"/>
          <w:szCs w:val="20"/>
          <w:lang w:eastAsia="en-US"/>
        </w:rPr>
        <w:t xml:space="preserve">. UZORCI </w:t>
      </w:r>
    </w:p>
    <w:p w14:paraId="192B21FE" w14:textId="4B123A9F" w:rsidR="007203EC" w:rsidRPr="00DA7380" w:rsidRDefault="00397CF1" w:rsidP="00471B8C">
      <w:pPr>
        <w:tabs>
          <w:tab w:val="left" w:pos="567"/>
        </w:tabs>
        <w:spacing w:after="160" w:line="259" w:lineRule="auto"/>
        <w:jc w:val="both"/>
        <w:rPr>
          <w:rFonts w:ascii="Akkurat Light Pro" w:eastAsia="Calibri" w:hAnsi="Akkurat Light Pro" w:cs="Arial"/>
          <w:bCs/>
          <w:sz w:val="20"/>
          <w:szCs w:val="20"/>
          <w:lang w:eastAsia="en-US"/>
        </w:rPr>
      </w:pPr>
      <w:r w:rsidRPr="00DA7380">
        <w:rPr>
          <w:rFonts w:ascii="Akkurat Light Pro" w:eastAsia="Calibri" w:hAnsi="Akkurat Light Pro" w:cs="Arial"/>
          <w:bCs/>
          <w:sz w:val="20"/>
          <w:szCs w:val="20"/>
          <w:lang w:eastAsia="en-US"/>
        </w:rPr>
        <w:t>Prije narudžbe pojedinih materijala i tipskih proizvoda Izvođač je dužan izvesti i</w:t>
      </w:r>
      <w:r w:rsidR="003500B9" w:rsidRPr="002E02BC">
        <w:rPr>
          <w:rFonts w:ascii="Akkurat Light Pro" w:eastAsia="Calibri" w:hAnsi="Akkurat Light Pro" w:cs="Arial"/>
          <w:bCs/>
          <w:sz w:val="20"/>
          <w:szCs w:val="20"/>
          <w:lang w:eastAsia="en-US"/>
        </w:rPr>
        <w:t>/ili</w:t>
      </w:r>
      <w:r w:rsidRPr="00DA7380">
        <w:rPr>
          <w:rFonts w:ascii="Akkurat Light Pro" w:eastAsia="Calibri" w:hAnsi="Akkurat Light Pro" w:cs="Arial"/>
          <w:bCs/>
          <w:sz w:val="20"/>
          <w:szCs w:val="20"/>
          <w:lang w:eastAsia="en-US"/>
        </w:rPr>
        <w:t xml:space="preserve"> dostaviti uzorke, elemente uzorka, boje i tonove i tome slično na </w:t>
      </w:r>
      <w:r w:rsidR="003500B9" w:rsidRPr="00DA7380">
        <w:rPr>
          <w:rFonts w:ascii="Akkurat Light Pro" w:eastAsia="Calibri" w:hAnsi="Akkurat Light Pro" w:cs="Arial"/>
          <w:bCs/>
          <w:sz w:val="20"/>
          <w:szCs w:val="20"/>
          <w:lang w:eastAsia="en-US"/>
        </w:rPr>
        <w:t xml:space="preserve">pregled i </w:t>
      </w:r>
      <w:r w:rsidRPr="00DA7380">
        <w:rPr>
          <w:rFonts w:ascii="Akkurat Light Pro" w:eastAsia="Calibri" w:hAnsi="Akkurat Light Pro" w:cs="Arial"/>
          <w:bCs/>
          <w:sz w:val="20"/>
          <w:szCs w:val="20"/>
          <w:lang w:eastAsia="en-US"/>
        </w:rPr>
        <w:t>ovjeru</w:t>
      </w:r>
      <w:r w:rsidR="003500B9" w:rsidRPr="00DA7380">
        <w:rPr>
          <w:rFonts w:ascii="Akkurat Light Pro" w:eastAsia="Calibri" w:hAnsi="Akkurat Light Pro" w:cs="Arial"/>
          <w:bCs/>
          <w:sz w:val="20"/>
          <w:szCs w:val="20"/>
          <w:lang w:eastAsia="en-US"/>
        </w:rPr>
        <w:t xml:space="preserve"> Projektantskom nadzoru</w:t>
      </w:r>
      <w:r w:rsidRPr="00DA7380">
        <w:rPr>
          <w:rFonts w:ascii="Akkurat Light Pro" w:eastAsia="Calibri" w:hAnsi="Akkurat Light Pro" w:cs="Arial"/>
          <w:bCs/>
          <w:sz w:val="20"/>
          <w:szCs w:val="20"/>
          <w:lang w:eastAsia="en-US"/>
        </w:rPr>
        <w:t>; a najkasnije 30 dana prije početka radova na koje se Uzorci odnose.</w:t>
      </w:r>
    </w:p>
    <w:p w14:paraId="2A33C1D5" w14:textId="053BF534" w:rsidR="00EB1DC9" w:rsidRPr="00C557E8" w:rsidRDefault="00EB1DC9" w:rsidP="00EB1DC9">
      <w:pPr>
        <w:tabs>
          <w:tab w:val="left" w:pos="567"/>
        </w:tabs>
        <w:spacing w:after="160" w:line="259" w:lineRule="auto"/>
        <w:jc w:val="both"/>
        <w:rPr>
          <w:rFonts w:ascii="Akkurat Light Pro" w:eastAsia="Calibri" w:hAnsi="Akkurat Light Pro" w:cs="Arial"/>
          <w:b/>
          <w:sz w:val="20"/>
          <w:szCs w:val="20"/>
          <w:lang w:eastAsia="en-US"/>
        </w:rPr>
      </w:pPr>
      <w:r w:rsidRPr="00C557E8">
        <w:rPr>
          <w:rFonts w:ascii="Akkurat Light Pro" w:eastAsia="Calibri" w:hAnsi="Akkurat Light Pro" w:cs="Arial"/>
          <w:b/>
          <w:sz w:val="20"/>
          <w:szCs w:val="20"/>
          <w:lang w:eastAsia="en-US"/>
        </w:rPr>
        <w:t>1</w:t>
      </w:r>
      <w:r w:rsidR="000D46DD">
        <w:rPr>
          <w:rFonts w:ascii="Akkurat Light Pro" w:eastAsia="Calibri" w:hAnsi="Akkurat Light Pro" w:cs="Arial"/>
          <w:b/>
          <w:sz w:val="20"/>
          <w:szCs w:val="20"/>
          <w:lang w:eastAsia="en-US"/>
        </w:rPr>
        <w:t>2</w:t>
      </w:r>
      <w:r w:rsidRPr="00C557E8">
        <w:rPr>
          <w:rFonts w:ascii="Akkurat Light Pro" w:eastAsia="Calibri" w:hAnsi="Akkurat Light Pro" w:cs="Arial"/>
          <w:b/>
          <w:sz w:val="20"/>
          <w:szCs w:val="20"/>
          <w:lang w:eastAsia="en-US"/>
        </w:rPr>
        <w:t>. PRILOZI</w:t>
      </w:r>
    </w:p>
    <w:p w14:paraId="1E9FD136" w14:textId="77777777" w:rsidR="00EB1DC9" w:rsidRPr="00C557E8" w:rsidRDefault="00EB1DC9" w:rsidP="00EB1DC9">
      <w:pPr>
        <w:tabs>
          <w:tab w:val="left" w:pos="567"/>
        </w:tabs>
        <w:spacing w:after="160" w:line="259" w:lineRule="auto"/>
        <w:jc w:val="both"/>
        <w:rPr>
          <w:rFonts w:ascii="Akkurat Light Pro" w:eastAsia="Calibri" w:hAnsi="Akkurat Light Pro" w:cs="Arial"/>
          <w:bCs/>
          <w:sz w:val="20"/>
          <w:szCs w:val="20"/>
          <w:lang w:eastAsia="en-US"/>
        </w:rPr>
      </w:pPr>
    </w:p>
    <w:p w14:paraId="7429CD5F" w14:textId="3D1E0A3F" w:rsidR="00EB1DC9" w:rsidRPr="00C557E8" w:rsidRDefault="00EB1DC9" w:rsidP="00EB1DC9">
      <w:pPr>
        <w:tabs>
          <w:tab w:val="left" w:pos="567"/>
        </w:tabs>
        <w:spacing w:after="160" w:line="259" w:lineRule="auto"/>
        <w:jc w:val="both"/>
        <w:rPr>
          <w:rFonts w:ascii="Akkurat Light Pro" w:eastAsia="Calibri" w:hAnsi="Akkurat Light Pro" w:cs="Arial"/>
          <w:bCs/>
          <w:sz w:val="20"/>
          <w:szCs w:val="20"/>
          <w:lang w:eastAsia="en-US"/>
        </w:rPr>
      </w:pPr>
      <w:r w:rsidRPr="00C557E8">
        <w:rPr>
          <w:rFonts w:ascii="Akkurat Light Pro" w:eastAsia="Calibri" w:hAnsi="Akkurat Light Pro" w:cs="Arial"/>
          <w:b/>
          <w:sz w:val="20"/>
          <w:szCs w:val="20"/>
          <w:lang w:eastAsia="en-US"/>
        </w:rPr>
        <w:t>Prilog 1</w:t>
      </w:r>
      <w:r w:rsidR="003500B9">
        <w:rPr>
          <w:rFonts w:ascii="Akkurat Light Pro" w:eastAsia="Calibri" w:hAnsi="Akkurat Light Pro" w:cs="Arial"/>
          <w:bCs/>
          <w:sz w:val="20"/>
          <w:szCs w:val="20"/>
          <w:lang w:eastAsia="en-US"/>
        </w:rPr>
        <w:tab/>
      </w:r>
      <w:r w:rsidR="003500B9">
        <w:rPr>
          <w:rFonts w:ascii="Akkurat Light Pro" w:eastAsia="Calibri" w:hAnsi="Akkurat Light Pro" w:cs="Arial"/>
          <w:bCs/>
          <w:sz w:val="20"/>
          <w:szCs w:val="20"/>
          <w:lang w:eastAsia="en-US"/>
        </w:rPr>
        <w:tab/>
      </w:r>
      <w:r w:rsidRPr="00C557E8">
        <w:rPr>
          <w:rFonts w:ascii="Akkurat Light Pro" w:eastAsia="Calibri" w:hAnsi="Akkurat Light Pro" w:cs="Arial"/>
          <w:bCs/>
          <w:sz w:val="20"/>
          <w:szCs w:val="20"/>
          <w:lang w:eastAsia="en-US"/>
        </w:rPr>
        <w:t>Ponudbeni list</w:t>
      </w:r>
    </w:p>
    <w:p w14:paraId="02B89DAB" w14:textId="3EFDAC70" w:rsidR="00EB1DC9" w:rsidRPr="001336BB" w:rsidRDefault="00EB1DC9" w:rsidP="00EB1DC9">
      <w:pPr>
        <w:tabs>
          <w:tab w:val="left" w:pos="567"/>
        </w:tabs>
        <w:spacing w:after="160" w:line="259" w:lineRule="auto"/>
        <w:jc w:val="both"/>
        <w:rPr>
          <w:rFonts w:ascii="Akkurat Light Pro" w:eastAsia="Calibri" w:hAnsi="Akkurat Light Pro" w:cs="Arial"/>
          <w:bCs/>
          <w:sz w:val="20"/>
          <w:szCs w:val="20"/>
          <w:lang w:eastAsia="en-US"/>
        </w:rPr>
      </w:pPr>
      <w:r w:rsidRPr="001336BB">
        <w:rPr>
          <w:rFonts w:ascii="Akkurat Light Pro" w:eastAsia="Calibri" w:hAnsi="Akkurat Light Pro" w:cs="Arial"/>
          <w:b/>
          <w:sz w:val="20"/>
          <w:szCs w:val="20"/>
          <w:lang w:eastAsia="en-US"/>
        </w:rPr>
        <w:t>Prilog 2</w:t>
      </w:r>
      <w:r w:rsidR="003500B9">
        <w:rPr>
          <w:rFonts w:ascii="Akkurat Light Pro" w:eastAsia="Calibri" w:hAnsi="Akkurat Light Pro" w:cs="Arial"/>
          <w:bCs/>
          <w:sz w:val="20"/>
          <w:szCs w:val="20"/>
          <w:lang w:eastAsia="en-US"/>
        </w:rPr>
        <w:tab/>
      </w:r>
      <w:r w:rsidR="003500B9">
        <w:rPr>
          <w:rFonts w:ascii="Akkurat Light Pro" w:eastAsia="Calibri" w:hAnsi="Akkurat Light Pro" w:cs="Arial"/>
          <w:bCs/>
          <w:sz w:val="20"/>
          <w:szCs w:val="20"/>
          <w:lang w:eastAsia="en-US"/>
        </w:rPr>
        <w:tab/>
      </w:r>
      <w:r w:rsidRPr="001336BB">
        <w:rPr>
          <w:rFonts w:ascii="Akkurat Light Pro" w:eastAsia="Calibri" w:hAnsi="Akkurat Light Pro" w:cs="Arial"/>
          <w:bCs/>
          <w:sz w:val="20"/>
          <w:szCs w:val="20"/>
          <w:lang w:eastAsia="en-US"/>
        </w:rPr>
        <w:t>Troškovnik</w:t>
      </w:r>
    </w:p>
    <w:p w14:paraId="7F8548D0" w14:textId="5A2FF2F4" w:rsidR="00EB1DC9" w:rsidRPr="00C557E8" w:rsidRDefault="00EB1DC9" w:rsidP="00EB1DC9">
      <w:pPr>
        <w:tabs>
          <w:tab w:val="left" w:pos="567"/>
        </w:tabs>
        <w:spacing w:after="160" w:line="259" w:lineRule="auto"/>
        <w:jc w:val="both"/>
        <w:rPr>
          <w:rFonts w:ascii="Akkurat Light Pro" w:eastAsia="Calibri" w:hAnsi="Akkurat Light Pro" w:cs="Arial"/>
          <w:bCs/>
          <w:sz w:val="20"/>
          <w:szCs w:val="20"/>
          <w:lang w:eastAsia="en-US"/>
        </w:rPr>
      </w:pPr>
      <w:r w:rsidRPr="001336BB">
        <w:rPr>
          <w:rFonts w:ascii="Akkurat Light Pro" w:eastAsia="Calibri" w:hAnsi="Akkurat Light Pro" w:cs="Arial"/>
          <w:b/>
          <w:sz w:val="20"/>
          <w:szCs w:val="20"/>
          <w:lang w:eastAsia="en-US"/>
        </w:rPr>
        <w:t>Prilog 3</w:t>
      </w:r>
      <w:r w:rsidR="003500B9">
        <w:rPr>
          <w:rFonts w:ascii="Akkurat Light Pro" w:eastAsia="Calibri" w:hAnsi="Akkurat Light Pro" w:cs="Arial"/>
          <w:bCs/>
          <w:sz w:val="20"/>
          <w:szCs w:val="20"/>
          <w:lang w:eastAsia="en-US"/>
        </w:rPr>
        <w:tab/>
      </w:r>
      <w:r w:rsidR="003500B9">
        <w:rPr>
          <w:rFonts w:ascii="Akkurat Light Pro" w:eastAsia="Calibri" w:hAnsi="Akkurat Light Pro" w:cs="Arial"/>
          <w:bCs/>
          <w:sz w:val="20"/>
          <w:szCs w:val="20"/>
          <w:lang w:eastAsia="en-US"/>
        </w:rPr>
        <w:tab/>
      </w:r>
      <w:r w:rsidRPr="00C557E8">
        <w:rPr>
          <w:rFonts w:ascii="Akkurat Light Pro" w:eastAsia="Calibri" w:hAnsi="Akkurat Light Pro" w:cs="Arial"/>
          <w:bCs/>
          <w:sz w:val="20"/>
          <w:szCs w:val="20"/>
          <w:lang w:eastAsia="en-US"/>
        </w:rPr>
        <w:t>Izjava o nepostojanju razloga isključenja</w:t>
      </w:r>
      <w:r w:rsidR="0039593C">
        <w:rPr>
          <w:rFonts w:ascii="Akkurat Light Pro" w:eastAsia="Calibri" w:hAnsi="Akkurat Light Pro" w:cs="Arial"/>
          <w:bCs/>
          <w:sz w:val="20"/>
          <w:szCs w:val="20"/>
          <w:lang w:eastAsia="en-US"/>
        </w:rPr>
        <w:t xml:space="preserve"> i Potvrda porezne</w:t>
      </w:r>
    </w:p>
    <w:p w14:paraId="457119F2" w14:textId="3A471D81" w:rsidR="00EB1DC9" w:rsidRDefault="00EB1DC9" w:rsidP="00EB1DC9">
      <w:pPr>
        <w:tabs>
          <w:tab w:val="left" w:pos="567"/>
        </w:tabs>
        <w:spacing w:after="160" w:line="259" w:lineRule="auto"/>
        <w:ind w:left="1418" w:hanging="1416"/>
        <w:jc w:val="both"/>
        <w:rPr>
          <w:rFonts w:ascii="Akkurat Light Pro" w:eastAsia="Calibri" w:hAnsi="Akkurat Light Pro" w:cs="Arial"/>
          <w:bCs/>
          <w:sz w:val="20"/>
          <w:szCs w:val="20"/>
          <w:lang w:eastAsia="en-US"/>
        </w:rPr>
      </w:pPr>
      <w:r w:rsidRPr="001336BB">
        <w:rPr>
          <w:rFonts w:ascii="Akkurat Light Pro" w:eastAsia="Calibri" w:hAnsi="Akkurat Light Pro" w:cs="Arial"/>
          <w:b/>
          <w:sz w:val="20"/>
          <w:szCs w:val="20"/>
          <w:lang w:eastAsia="en-US"/>
        </w:rPr>
        <w:lastRenderedPageBreak/>
        <w:t xml:space="preserve">Prilog </w:t>
      </w:r>
      <w:r w:rsidR="002C3CBF" w:rsidRPr="001336BB">
        <w:rPr>
          <w:rFonts w:ascii="Akkurat Light Pro" w:eastAsia="Calibri" w:hAnsi="Akkurat Light Pro" w:cs="Arial"/>
          <w:b/>
          <w:sz w:val="20"/>
          <w:szCs w:val="20"/>
          <w:lang w:eastAsia="en-US"/>
        </w:rPr>
        <w:t>4</w:t>
      </w:r>
      <w:r w:rsidRPr="001336BB">
        <w:rPr>
          <w:rFonts w:ascii="Akkurat Light Pro" w:eastAsia="Calibri" w:hAnsi="Akkurat Light Pro" w:cs="Arial"/>
          <w:bCs/>
          <w:sz w:val="20"/>
          <w:szCs w:val="20"/>
          <w:lang w:eastAsia="en-US"/>
        </w:rPr>
        <w:t xml:space="preserve"> </w:t>
      </w:r>
      <w:r w:rsidR="003500B9">
        <w:rPr>
          <w:rFonts w:ascii="Akkurat Light Pro" w:eastAsia="Calibri" w:hAnsi="Akkurat Light Pro" w:cs="Arial"/>
          <w:bCs/>
          <w:sz w:val="20"/>
          <w:szCs w:val="20"/>
          <w:lang w:eastAsia="en-US"/>
        </w:rPr>
        <w:tab/>
      </w:r>
      <w:r w:rsidRPr="00C557E8">
        <w:rPr>
          <w:rFonts w:ascii="Akkurat Light Pro" w:eastAsia="Calibri" w:hAnsi="Akkurat Light Pro" w:cs="Arial"/>
          <w:bCs/>
          <w:sz w:val="20"/>
          <w:szCs w:val="20"/>
          <w:lang w:eastAsia="en-US"/>
        </w:rPr>
        <w:t xml:space="preserve">Izjava o tehničkoj sposobnosti </w:t>
      </w:r>
      <w:r w:rsidR="00CB04DE">
        <w:rPr>
          <w:rFonts w:ascii="Akkurat Light Pro" w:eastAsia="Calibri" w:hAnsi="Akkurat Light Pro" w:cs="Arial"/>
          <w:bCs/>
          <w:sz w:val="20"/>
          <w:szCs w:val="20"/>
          <w:lang w:eastAsia="en-US"/>
        </w:rPr>
        <w:t>(</w:t>
      </w:r>
      <w:r w:rsidRPr="00C557E8">
        <w:rPr>
          <w:rFonts w:ascii="Akkurat Light Pro" w:eastAsia="Calibri" w:hAnsi="Akkurat Light Pro" w:cs="Arial"/>
          <w:bCs/>
          <w:sz w:val="20"/>
          <w:szCs w:val="20"/>
          <w:lang w:eastAsia="en-US"/>
        </w:rPr>
        <w:t>Popis izvršenih radova)</w:t>
      </w:r>
      <w:r w:rsidR="000D46DD">
        <w:rPr>
          <w:rFonts w:ascii="Akkurat Light Pro" w:eastAsia="Calibri" w:hAnsi="Akkurat Light Pro" w:cs="Arial"/>
          <w:bCs/>
          <w:sz w:val="20"/>
          <w:szCs w:val="20"/>
          <w:lang w:eastAsia="en-US"/>
        </w:rPr>
        <w:t xml:space="preserve"> </w:t>
      </w:r>
    </w:p>
    <w:p w14:paraId="65E347C7" w14:textId="6454CC76" w:rsidR="00B0348B" w:rsidRPr="00C557E8" w:rsidRDefault="00B0348B" w:rsidP="00EB1DC9">
      <w:pPr>
        <w:tabs>
          <w:tab w:val="left" w:pos="567"/>
        </w:tabs>
        <w:spacing w:after="160" w:line="259" w:lineRule="auto"/>
        <w:ind w:left="1418" w:hanging="1416"/>
        <w:jc w:val="both"/>
        <w:rPr>
          <w:rFonts w:ascii="Akkurat Light Pro" w:eastAsia="Calibri" w:hAnsi="Akkurat Light Pro" w:cs="Arial"/>
          <w:bCs/>
          <w:sz w:val="20"/>
          <w:szCs w:val="20"/>
          <w:lang w:eastAsia="en-US"/>
        </w:rPr>
      </w:pPr>
      <w:r w:rsidRPr="001336BB">
        <w:rPr>
          <w:rFonts w:ascii="Akkurat Light Pro" w:eastAsia="Calibri" w:hAnsi="Akkurat Light Pro" w:cs="Arial"/>
          <w:b/>
          <w:sz w:val="20"/>
          <w:szCs w:val="20"/>
          <w:lang w:eastAsia="en-US"/>
        </w:rPr>
        <w:t>Prilog 5</w:t>
      </w:r>
      <w:r w:rsidR="001336BB">
        <w:rPr>
          <w:rFonts w:ascii="Akkurat Light Pro" w:eastAsia="Calibri" w:hAnsi="Akkurat Light Pro" w:cs="Arial"/>
          <w:bCs/>
          <w:sz w:val="20"/>
          <w:szCs w:val="20"/>
          <w:lang w:eastAsia="en-US"/>
        </w:rPr>
        <w:t xml:space="preserve"> </w:t>
      </w:r>
      <w:r w:rsidR="003500B9">
        <w:rPr>
          <w:rFonts w:ascii="Akkurat Light Pro" w:eastAsia="Calibri" w:hAnsi="Akkurat Light Pro" w:cs="Arial"/>
          <w:bCs/>
          <w:sz w:val="20"/>
          <w:szCs w:val="20"/>
          <w:lang w:eastAsia="en-US"/>
        </w:rPr>
        <w:tab/>
      </w:r>
      <w:r w:rsidR="000D46DD">
        <w:rPr>
          <w:rFonts w:ascii="Akkurat Light Pro" w:eastAsia="Calibri" w:hAnsi="Akkurat Light Pro" w:cs="Arial"/>
          <w:bCs/>
          <w:sz w:val="20"/>
          <w:szCs w:val="20"/>
          <w:lang w:eastAsia="en-US"/>
        </w:rPr>
        <w:t xml:space="preserve">Izjava o stručnjacima s </w:t>
      </w:r>
      <w:r w:rsidR="00CB04DE" w:rsidRPr="00CB04DE">
        <w:rPr>
          <w:rFonts w:ascii="Akkurat Light Pro" w:eastAsia="Calibri" w:hAnsi="Akkurat Light Pro" w:cs="Arial"/>
          <w:bCs/>
          <w:sz w:val="20"/>
          <w:szCs w:val="20"/>
          <w:lang w:eastAsia="en-US"/>
        </w:rPr>
        <w:t>referencom Stručnjaka</w:t>
      </w:r>
      <w:r w:rsidR="00CB04DE">
        <w:rPr>
          <w:rFonts w:ascii="Akkurat Light Pro" w:eastAsia="Calibri" w:hAnsi="Akkurat Light Pro" w:cs="Arial"/>
          <w:bCs/>
          <w:sz w:val="20"/>
          <w:szCs w:val="20"/>
          <w:lang w:eastAsia="en-US"/>
        </w:rPr>
        <w:t xml:space="preserve"> 1</w:t>
      </w:r>
      <w:r w:rsidR="000D46DD">
        <w:rPr>
          <w:rFonts w:ascii="Akkurat Light Pro" w:eastAsia="Calibri" w:hAnsi="Akkurat Light Pro" w:cs="Arial"/>
          <w:bCs/>
          <w:sz w:val="20"/>
          <w:szCs w:val="20"/>
          <w:lang w:eastAsia="en-US"/>
        </w:rPr>
        <w:t xml:space="preserve"> </w:t>
      </w:r>
      <w:r w:rsidR="007A6BEE">
        <w:rPr>
          <w:rFonts w:ascii="Akkurat Light Pro" w:eastAsia="Calibri" w:hAnsi="Akkurat Light Pro" w:cs="Arial"/>
          <w:bCs/>
          <w:sz w:val="20"/>
          <w:szCs w:val="20"/>
          <w:lang w:eastAsia="en-US"/>
        </w:rPr>
        <w:t>(Popis predloženih stručnjaka)</w:t>
      </w:r>
    </w:p>
    <w:p w14:paraId="742BEA73" w14:textId="70FF6E09" w:rsidR="008D2E0C" w:rsidRDefault="00EB1DC9" w:rsidP="008D2E0C">
      <w:pPr>
        <w:tabs>
          <w:tab w:val="left" w:pos="567"/>
        </w:tabs>
        <w:spacing w:after="160" w:line="259" w:lineRule="auto"/>
        <w:ind w:left="1418" w:hanging="1416"/>
        <w:jc w:val="both"/>
        <w:rPr>
          <w:rFonts w:ascii="Akkurat Light Pro" w:eastAsia="Calibri" w:hAnsi="Akkurat Light Pro" w:cs="Arial"/>
          <w:bCs/>
          <w:sz w:val="20"/>
          <w:szCs w:val="20"/>
          <w:lang w:eastAsia="en-US"/>
        </w:rPr>
      </w:pPr>
      <w:r w:rsidRPr="001336BB">
        <w:rPr>
          <w:rFonts w:ascii="Akkurat Light Pro" w:eastAsia="Calibri" w:hAnsi="Akkurat Light Pro" w:cs="Arial"/>
          <w:b/>
          <w:sz w:val="20"/>
          <w:szCs w:val="20"/>
          <w:lang w:eastAsia="en-US"/>
        </w:rPr>
        <w:t xml:space="preserve">Prilog </w:t>
      </w:r>
      <w:r w:rsidR="00B0348B" w:rsidRPr="001336BB">
        <w:rPr>
          <w:rFonts w:ascii="Akkurat Light Pro" w:eastAsia="Calibri" w:hAnsi="Akkurat Light Pro" w:cs="Arial"/>
          <w:b/>
          <w:sz w:val="20"/>
          <w:szCs w:val="20"/>
          <w:lang w:eastAsia="en-US"/>
        </w:rPr>
        <w:t>6</w:t>
      </w:r>
      <w:r w:rsidRPr="001336BB">
        <w:rPr>
          <w:rFonts w:ascii="Akkurat Light Pro" w:eastAsia="Calibri" w:hAnsi="Akkurat Light Pro" w:cs="Arial"/>
          <w:bCs/>
          <w:sz w:val="20"/>
          <w:szCs w:val="20"/>
          <w:lang w:eastAsia="en-US"/>
        </w:rPr>
        <w:t xml:space="preserve"> </w:t>
      </w:r>
      <w:r w:rsidR="003500B9">
        <w:rPr>
          <w:rFonts w:ascii="Akkurat Light Pro" w:eastAsia="Calibri" w:hAnsi="Akkurat Light Pro" w:cs="Arial"/>
          <w:bCs/>
          <w:sz w:val="20"/>
          <w:szCs w:val="20"/>
          <w:lang w:eastAsia="en-US"/>
        </w:rPr>
        <w:tab/>
      </w:r>
      <w:r w:rsidR="008D2E0C" w:rsidRPr="00C557E8">
        <w:rPr>
          <w:rFonts w:ascii="Akkurat Light Pro" w:eastAsia="Calibri" w:hAnsi="Akkurat Light Pro" w:cs="Arial"/>
          <w:bCs/>
          <w:sz w:val="20"/>
          <w:szCs w:val="20"/>
          <w:lang w:eastAsia="en-US"/>
        </w:rPr>
        <w:t>Izjava o trajanju jamstva za otklanjanje nedostataka u jamstvenom roku</w:t>
      </w:r>
    </w:p>
    <w:p w14:paraId="7C8BC60D" w14:textId="204CD975" w:rsidR="00B0348B" w:rsidRDefault="00B0348B" w:rsidP="008D2E0C">
      <w:pPr>
        <w:tabs>
          <w:tab w:val="left" w:pos="567"/>
        </w:tabs>
        <w:spacing w:after="160" w:line="259" w:lineRule="auto"/>
        <w:ind w:left="1418" w:hanging="1416"/>
        <w:jc w:val="both"/>
        <w:rPr>
          <w:rFonts w:ascii="Akkurat Light Pro" w:eastAsia="Calibri" w:hAnsi="Akkurat Light Pro" w:cs="Arial"/>
          <w:bCs/>
          <w:sz w:val="20"/>
          <w:szCs w:val="20"/>
          <w:lang w:eastAsia="en-US"/>
        </w:rPr>
      </w:pPr>
      <w:r w:rsidRPr="001336BB">
        <w:rPr>
          <w:rFonts w:ascii="Akkurat Light Pro" w:eastAsia="Calibri" w:hAnsi="Akkurat Light Pro" w:cs="Arial"/>
          <w:b/>
          <w:sz w:val="20"/>
          <w:szCs w:val="20"/>
          <w:lang w:eastAsia="en-US"/>
        </w:rPr>
        <w:t>Prilog 7</w:t>
      </w:r>
      <w:r w:rsidR="003500B9">
        <w:rPr>
          <w:rFonts w:ascii="Akkurat Light Pro" w:eastAsia="Calibri" w:hAnsi="Akkurat Light Pro" w:cs="Arial"/>
          <w:bCs/>
          <w:sz w:val="20"/>
          <w:szCs w:val="20"/>
          <w:lang w:eastAsia="en-US"/>
        </w:rPr>
        <w:tab/>
      </w:r>
      <w:r>
        <w:rPr>
          <w:rFonts w:ascii="Akkurat Light Pro" w:eastAsia="Calibri" w:hAnsi="Akkurat Light Pro" w:cs="Arial"/>
          <w:bCs/>
          <w:sz w:val="20"/>
          <w:szCs w:val="20"/>
          <w:lang w:eastAsia="en-US"/>
        </w:rPr>
        <w:t>Obrazac Životopisa predloženog Stručnjaka 1</w:t>
      </w:r>
    </w:p>
    <w:p w14:paraId="52558234" w14:textId="107243D9" w:rsidR="00D7330A" w:rsidRPr="00C557E8" w:rsidRDefault="00D7330A" w:rsidP="008D2E0C">
      <w:pPr>
        <w:tabs>
          <w:tab w:val="left" w:pos="567"/>
        </w:tabs>
        <w:spacing w:after="160" w:line="259" w:lineRule="auto"/>
        <w:ind w:left="1418" w:hanging="1416"/>
        <w:jc w:val="both"/>
        <w:rPr>
          <w:rFonts w:ascii="Akkurat Light Pro" w:eastAsia="Calibri" w:hAnsi="Akkurat Light Pro" w:cs="Arial"/>
          <w:bCs/>
          <w:sz w:val="20"/>
          <w:szCs w:val="20"/>
          <w:lang w:eastAsia="en-US"/>
        </w:rPr>
      </w:pPr>
      <w:r w:rsidRPr="001336BB">
        <w:rPr>
          <w:rFonts w:ascii="Akkurat Light Pro" w:eastAsia="Calibri" w:hAnsi="Akkurat Light Pro" w:cs="Arial"/>
          <w:b/>
          <w:sz w:val="20"/>
          <w:szCs w:val="20"/>
          <w:lang w:eastAsia="en-US"/>
        </w:rPr>
        <w:t xml:space="preserve">Prilog </w:t>
      </w:r>
      <w:r w:rsidR="00B0348B" w:rsidRPr="001336BB">
        <w:rPr>
          <w:rFonts w:ascii="Akkurat Light Pro" w:eastAsia="Calibri" w:hAnsi="Akkurat Light Pro" w:cs="Arial"/>
          <w:b/>
          <w:sz w:val="20"/>
          <w:szCs w:val="20"/>
          <w:lang w:eastAsia="en-US"/>
        </w:rPr>
        <w:t>8</w:t>
      </w:r>
      <w:r w:rsidR="003500B9">
        <w:rPr>
          <w:rFonts w:ascii="Akkurat Light Pro" w:eastAsia="Calibri" w:hAnsi="Akkurat Light Pro" w:cs="Arial"/>
          <w:bCs/>
          <w:sz w:val="20"/>
          <w:szCs w:val="20"/>
          <w:lang w:eastAsia="en-US"/>
        </w:rPr>
        <w:tab/>
      </w:r>
      <w:bookmarkStart w:id="20" w:name="_Hlk151394624"/>
      <w:r w:rsidR="006D528E">
        <w:rPr>
          <w:rFonts w:ascii="Akkurat Light Pro" w:eastAsia="Calibri" w:hAnsi="Akkurat Light Pro" w:cs="Arial"/>
          <w:bCs/>
          <w:sz w:val="20"/>
          <w:szCs w:val="20"/>
          <w:lang w:eastAsia="en-US"/>
        </w:rPr>
        <w:t xml:space="preserve">Lista troškovničkih stavki za koje je potrebno utvrditi </w:t>
      </w:r>
      <w:r>
        <w:rPr>
          <w:rFonts w:ascii="Akkurat Light Pro" w:eastAsia="Calibri" w:hAnsi="Akkurat Light Pro" w:cs="Arial"/>
          <w:bCs/>
          <w:sz w:val="20"/>
          <w:szCs w:val="20"/>
          <w:lang w:eastAsia="en-US"/>
        </w:rPr>
        <w:t xml:space="preserve">sukladnosti s tehničkom specifikacijom i normama </w:t>
      </w:r>
      <w:r w:rsidRPr="00D7330A">
        <w:rPr>
          <w:rFonts w:ascii="Akkurat Light Pro" w:eastAsia="Calibri" w:hAnsi="Akkurat Light Pro" w:cs="Arial"/>
          <w:bCs/>
          <w:sz w:val="20"/>
          <w:szCs w:val="20"/>
          <w:lang w:eastAsia="en-US"/>
        </w:rPr>
        <w:t xml:space="preserve"> </w:t>
      </w:r>
      <w:bookmarkEnd w:id="20"/>
      <w:r w:rsidR="006D528E">
        <w:rPr>
          <w:rFonts w:ascii="Akkurat Light Pro" w:eastAsia="Calibri" w:hAnsi="Akkurat Light Pro" w:cs="Arial"/>
          <w:bCs/>
          <w:sz w:val="20"/>
          <w:szCs w:val="20"/>
          <w:lang w:eastAsia="en-US"/>
        </w:rPr>
        <w:t>prije sklapanja ugovora o nabavi</w:t>
      </w:r>
    </w:p>
    <w:p w14:paraId="4F115844" w14:textId="53CE27F3" w:rsidR="001D5D1F" w:rsidRPr="00C557E8" w:rsidRDefault="001D5D1F" w:rsidP="0089563D">
      <w:pPr>
        <w:tabs>
          <w:tab w:val="left" w:pos="567"/>
        </w:tabs>
        <w:spacing w:after="160" w:line="259" w:lineRule="auto"/>
        <w:ind w:left="1418" w:hanging="1416"/>
        <w:jc w:val="both"/>
        <w:rPr>
          <w:rFonts w:ascii="Akkurat Light Pro" w:eastAsia="Calibri" w:hAnsi="Akkurat Light Pro" w:cs="Arial"/>
          <w:bCs/>
          <w:sz w:val="20"/>
          <w:szCs w:val="20"/>
          <w:lang w:eastAsia="en-US"/>
        </w:rPr>
      </w:pPr>
    </w:p>
    <w:sectPr w:rsidR="001D5D1F" w:rsidRPr="00C557E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0A27" w14:textId="77777777" w:rsidR="004A2661" w:rsidRDefault="004A2661" w:rsidP="00E77655">
      <w:r>
        <w:separator/>
      </w:r>
    </w:p>
  </w:endnote>
  <w:endnote w:type="continuationSeparator" w:id="0">
    <w:p w14:paraId="01C06005" w14:textId="77777777" w:rsidR="004A2661" w:rsidRDefault="004A2661"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kkurat Light Pro">
    <w:altName w:val="Calibri"/>
    <w:panose1 w:val="00000000000000000000"/>
    <w:charset w:val="00"/>
    <w:family w:val="modern"/>
    <w:notTrueType/>
    <w:pitch w:val="variable"/>
    <w:sig w:usb0="800000AF" w:usb1="5000206A" w:usb2="00000000" w:usb3="00000000" w:csb0="0000000B" w:csb1="00000000"/>
  </w:font>
  <w:font w:name="Calibri-Bold">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017E" w14:textId="7884CE1F" w:rsidR="002D1789" w:rsidRPr="00B973B1" w:rsidRDefault="002D1789">
    <w:pPr>
      <w:pStyle w:val="Podnoje"/>
      <w:rPr>
        <w:rFonts w:ascii="Calibri" w:hAnsi="Calibri" w:cs="Calibri"/>
        <w:sz w:val="18"/>
        <w:szCs w:val="18"/>
      </w:rPr>
    </w:pPr>
    <w:r w:rsidRPr="00566994" w:rsidDel="00C44818">
      <w:rPr>
        <w:rFonts w:ascii="Calibri" w:hAnsi="Calibri" w:cs="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4C3A" w14:textId="77777777" w:rsidR="004A2661" w:rsidRDefault="004A2661" w:rsidP="00E77655">
      <w:r>
        <w:separator/>
      </w:r>
    </w:p>
  </w:footnote>
  <w:footnote w:type="continuationSeparator" w:id="0">
    <w:p w14:paraId="570FC661" w14:textId="77777777" w:rsidR="004A2661" w:rsidRDefault="004A2661" w:rsidP="00E77655">
      <w:r>
        <w:continuationSeparator/>
      </w:r>
    </w:p>
  </w:footnote>
  <w:footnote w:id="1">
    <w:p w14:paraId="15EF534A" w14:textId="75512651" w:rsidR="00BE3D2B" w:rsidRDefault="00BE3D2B">
      <w:pPr>
        <w:pStyle w:val="Tekstfusnote"/>
      </w:pPr>
      <w:r>
        <w:rPr>
          <w:rStyle w:val="Referencafusnote"/>
        </w:rPr>
        <w:footnoteRef/>
      </w:r>
      <w:r>
        <w:t xml:space="preserve"> </w:t>
      </w:r>
      <w:r w:rsidR="00BA602E" w:rsidRPr="00BA602E">
        <w:rPr>
          <w:rFonts w:ascii="Akkurat Light Pro" w:hAnsi="Akkurat Light Pro"/>
          <w:i/>
          <w:iCs/>
          <w:sz w:val="18"/>
          <w:szCs w:val="18"/>
        </w:rPr>
        <w:t>Kriterij stručne sposobnosti razlikuje se od referenci koje se boduju u kriterij odabira ponude, stoga se projekt koji se navodi kao minimalna stručna sposobnosti  ne može bodovati prema Kriteriju za odabir ponude</w:t>
      </w:r>
    </w:p>
  </w:footnote>
  <w:footnote w:id="2">
    <w:p w14:paraId="1949E34B" w14:textId="25744C4F" w:rsidR="00CB04DE" w:rsidRDefault="00CB04DE">
      <w:pPr>
        <w:pStyle w:val="Tekstfusnote"/>
      </w:pPr>
      <w:r>
        <w:rPr>
          <w:rStyle w:val="Referencafusnote"/>
        </w:rPr>
        <w:footnoteRef/>
      </w:r>
      <w:r>
        <w:t xml:space="preserve"> </w:t>
      </w:r>
      <w:r w:rsidRPr="00CB04DE">
        <w:rPr>
          <w:rFonts w:ascii="Akkurat Light Pro" w:hAnsi="Akkurat Light Pro"/>
          <w:i/>
          <w:iCs/>
          <w:sz w:val="18"/>
          <w:szCs w:val="18"/>
        </w:rPr>
        <w:t xml:space="preserve">U broj projekata se neće računati projekt naveden </w:t>
      </w:r>
      <w:r>
        <w:rPr>
          <w:rFonts w:ascii="Akkurat Light Pro" w:hAnsi="Akkurat Light Pro"/>
          <w:i/>
          <w:iCs/>
          <w:sz w:val="18"/>
          <w:szCs w:val="18"/>
        </w:rPr>
        <w:t>kao minimalna stručna sposobnost Stručnjaka 1</w:t>
      </w:r>
      <w:r w:rsidR="00BA602E">
        <w:rPr>
          <w:rFonts w:ascii="Akkurat Light Pro" w:hAnsi="Akkurat Light Pro"/>
          <w:i/>
          <w:iCs/>
          <w:sz w:val="18"/>
          <w:szCs w:val="18"/>
        </w:rPr>
        <w:t>, sve i ako isti zadovoljava oba kriterija</w:t>
      </w:r>
    </w:p>
  </w:footnote>
  <w:footnote w:id="3">
    <w:p w14:paraId="5A3DD1A6" w14:textId="32040D2E" w:rsidR="00CB04DE" w:rsidRDefault="00CB04DE">
      <w:pPr>
        <w:pStyle w:val="Tekstfusnote"/>
      </w:pPr>
      <w:r>
        <w:rPr>
          <w:rStyle w:val="Referencafusnote"/>
        </w:rPr>
        <w:footnoteRef/>
      </w:r>
      <w:r>
        <w:t xml:space="preserve"> </w:t>
      </w:r>
      <w:r w:rsidRPr="00B0348B">
        <w:rPr>
          <w:rFonts w:ascii="Akkurat Light Pro" w:hAnsi="Akkurat Light Pro"/>
          <w:i/>
          <w:iCs/>
          <w:sz w:val="18"/>
          <w:szCs w:val="18"/>
        </w:rPr>
        <w:t>Sukladno Zakonu o zaštiti i očuvanju kulturnih dobara (NN 69/99, 151/03, 157/03, 100/04, 87/09, 88/10, 61/11, 25/12, 136/12, 157/13, 152/14 , 98/15, 44/17, 90/18, 32/20, 62/20, 117/21) odnosno Zakonu primjenjivom u zemlji u kojoj se nalazi pojedinačno zaštićeno kulturno dobro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AB65" w14:textId="775EE75C" w:rsidR="0064089D" w:rsidRDefault="0064089D" w:rsidP="00A6522A">
    <w:pPr>
      <w:pStyle w:val="Zaglavlje"/>
      <w:jc w:val="right"/>
    </w:pPr>
    <w:r>
      <w:t xml:space="preserve">                </w:t>
    </w:r>
    <w:r w:rsidR="00A6522A">
      <w:rPr>
        <w:noProof/>
      </w:rPr>
      <w:drawing>
        <wp:inline distT="0" distB="0" distL="0" distR="0" wp14:anchorId="0EDEBB39" wp14:editId="11C1247F">
          <wp:extent cx="1962785" cy="548640"/>
          <wp:effectExtent l="0" t="0" r="0" b="3810"/>
          <wp:docPr id="1286420970" name="Picture 1" descr="Slika na kojoj se prikazuje tekst, Font, električno plava, snimka zaslon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420970" name="Picture 1" descr="Slika na kojoj se prikazuje tekst, Font, električno plava, snimka zaslona&#10;&#10;Opis je automatski generira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D699D"/>
    <w:multiLevelType w:val="hybridMultilevel"/>
    <w:tmpl w:val="FCAC206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212368C6"/>
    <w:multiLevelType w:val="hybridMultilevel"/>
    <w:tmpl w:val="A918A864"/>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C8E4E2E"/>
    <w:multiLevelType w:val="hybridMultilevel"/>
    <w:tmpl w:val="257A38DC"/>
    <w:lvl w:ilvl="0" w:tplc="52E81AE4">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5BF1736E"/>
    <w:multiLevelType w:val="hybridMultilevel"/>
    <w:tmpl w:val="466879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E9132CF"/>
    <w:multiLevelType w:val="hybridMultilevel"/>
    <w:tmpl w:val="7690D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544536"/>
    <w:multiLevelType w:val="hybridMultilevel"/>
    <w:tmpl w:val="2340BE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715615"/>
    <w:multiLevelType w:val="multilevel"/>
    <w:tmpl w:val="4CF232D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B8346DB"/>
    <w:multiLevelType w:val="multilevel"/>
    <w:tmpl w:val="F176D75C"/>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8716833"/>
    <w:multiLevelType w:val="hybridMultilevel"/>
    <w:tmpl w:val="7AA8250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08756446">
    <w:abstractNumId w:val="6"/>
  </w:num>
  <w:num w:numId="2" w16cid:durableId="17396983">
    <w:abstractNumId w:val="7"/>
  </w:num>
  <w:num w:numId="3" w16cid:durableId="1886529338">
    <w:abstractNumId w:val="8"/>
  </w:num>
  <w:num w:numId="4" w16cid:durableId="1438253603">
    <w:abstractNumId w:val="1"/>
  </w:num>
  <w:num w:numId="5" w16cid:durableId="309291291">
    <w:abstractNumId w:val="4"/>
  </w:num>
  <w:num w:numId="6" w16cid:durableId="828251946">
    <w:abstractNumId w:val="2"/>
  </w:num>
  <w:num w:numId="7" w16cid:durableId="1199200301">
    <w:abstractNumId w:val="3"/>
  </w:num>
  <w:num w:numId="8" w16cid:durableId="219832356">
    <w:abstractNumId w:val="0"/>
  </w:num>
  <w:num w:numId="9" w16cid:durableId="65680318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F5"/>
    <w:rsid w:val="00000D90"/>
    <w:rsid w:val="00001F00"/>
    <w:rsid w:val="00002FCB"/>
    <w:rsid w:val="000067D0"/>
    <w:rsid w:val="000079B1"/>
    <w:rsid w:val="000107D6"/>
    <w:rsid w:val="00011FF9"/>
    <w:rsid w:val="00015A91"/>
    <w:rsid w:val="00015E23"/>
    <w:rsid w:val="000206C8"/>
    <w:rsid w:val="00021A38"/>
    <w:rsid w:val="000255C3"/>
    <w:rsid w:val="00025911"/>
    <w:rsid w:val="00025DCD"/>
    <w:rsid w:val="00026323"/>
    <w:rsid w:val="00033881"/>
    <w:rsid w:val="00036D94"/>
    <w:rsid w:val="0003771B"/>
    <w:rsid w:val="000448D4"/>
    <w:rsid w:val="000459A4"/>
    <w:rsid w:val="0004623D"/>
    <w:rsid w:val="00046E33"/>
    <w:rsid w:val="000505AE"/>
    <w:rsid w:val="0005375F"/>
    <w:rsid w:val="00056F4E"/>
    <w:rsid w:val="0005777A"/>
    <w:rsid w:val="00061A57"/>
    <w:rsid w:val="00062252"/>
    <w:rsid w:val="000635D3"/>
    <w:rsid w:val="00064E13"/>
    <w:rsid w:val="000656E4"/>
    <w:rsid w:val="00065E6A"/>
    <w:rsid w:val="0006735A"/>
    <w:rsid w:val="000676B1"/>
    <w:rsid w:val="00070A4A"/>
    <w:rsid w:val="00070EE8"/>
    <w:rsid w:val="000728AA"/>
    <w:rsid w:val="00080996"/>
    <w:rsid w:val="00080CFE"/>
    <w:rsid w:val="000824A8"/>
    <w:rsid w:val="00083F0C"/>
    <w:rsid w:val="00084481"/>
    <w:rsid w:val="00085906"/>
    <w:rsid w:val="00090BA3"/>
    <w:rsid w:val="00091269"/>
    <w:rsid w:val="000913FA"/>
    <w:rsid w:val="0009283A"/>
    <w:rsid w:val="00092AE3"/>
    <w:rsid w:val="000938DF"/>
    <w:rsid w:val="000958A6"/>
    <w:rsid w:val="00096548"/>
    <w:rsid w:val="00096C00"/>
    <w:rsid w:val="000A2006"/>
    <w:rsid w:val="000A35F6"/>
    <w:rsid w:val="000A37EC"/>
    <w:rsid w:val="000A63DA"/>
    <w:rsid w:val="000A6EA2"/>
    <w:rsid w:val="000A723E"/>
    <w:rsid w:val="000B0A5B"/>
    <w:rsid w:val="000B16C8"/>
    <w:rsid w:val="000B3C2D"/>
    <w:rsid w:val="000B67B5"/>
    <w:rsid w:val="000B6C74"/>
    <w:rsid w:val="000B6FE5"/>
    <w:rsid w:val="000B7227"/>
    <w:rsid w:val="000C3D7C"/>
    <w:rsid w:val="000C3EC3"/>
    <w:rsid w:val="000C6305"/>
    <w:rsid w:val="000C6EEF"/>
    <w:rsid w:val="000D2680"/>
    <w:rsid w:val="000D2AFF"/>
    <w:rsid w:val="000D46DD"/>
    <w:rsid w:val="000D5625"/>
    <w:rsid w:val="000D56CB"/>
    <w:rsid w:val="000D5D90"/>
    <w:rsid w:val="000D6CAE"/>
    <w:rsid w:val="000E4596"/>
    <w:rsid w:val="000E4CFD"/>
    <w:rsid w:val="000E5C9C"/>
    <w:rsid w:val="000E69F1"/>
    <w:rsid w:val="000E6BA8"/>
    <w:rsid w:val="000E6C1B"/>
    <w:rsid w:val="000E79A5"/>
    <w:rsid w:val="000F0490"/>
    <w:rsid w:val="000F20EC"/>
    <w:rsid w:val="000F5C8D"/>
    <w:rsid w:val="00103E03"/>
    <w:rsid w:val="001064EA"/>
    <w:rsid w:val="001074D9"/>
    <w:rsid w:val="00107936"/>
    <w:rsid w:val="00115468"/>
    <w:rsid w:val="001176D0"/>
    <w:rsid w:val="00117C2C"/>
    <w:rsid w:val="00122508"/>
    <w:rsid w:val="00122AF7"/>
    <w:rsid w:val="00124128"/>
    <w:rsid w:val="00125984"/>
    <w:rsid w:val="00125A3D"/>
    <w:rsid w:val="00127798"/>
    <w:rsid w:val="00132076"/>
    <w:rsid w:val="00133618"/>
    <w:rsid w:val="001336BB"/>
    <w:rsid w:val="00133EB8"/>
    <w:rsid w:val="0013582C"/>
    <w:rsid w:val="00136C0C"/>
    <w:rsid w:val="00140FF2"/>
    <w:rsid w:val="001517FF"/>
    <w:rsid w:val="00151D15"/>
    <w:rsid w:val="00156180"/>
    <w:rsid w:val="00157F57"/>
    <w:rsid w:val="0016147D"/>
    <w:rsid w:val="00161623"/>
    <w:rsid w:val="00163A1C"/>
    <w:rsid w:val="001644B9"/>
    <w:rsid w:val="00164AEF"/>
    <w:rsid w:val="00164E1E"/>
    <w:rsid w:val="00166203"/>
    <w:rsid w:val="00170ABD"/>
    <w:rsid w:val="00171959"/>
    <w:rsid w:val="001723BC"/>
    <w:rsid w:val="00172F00"/>
    <w:rsid w:val="001734C9"/>
    <w:rsid w:val="00174FD3"/>
    <w:rsid w:val="00185100"/>
    <w:rsid w:val="00190787"/>
    <w:rsid w:val="00190E18"/>
    <w:rsid w:val="001914A3"/>
    <w:rsid w:val="00193BE2"/>
    <w:rsid w:val="00194574"/>
    <w:rsid w:val="001A00FB"/>
    <w:rsid w:val="001A1F2A"/>
    <w:rsid w:val="001A386E"/>
    <w:rsid w:val="001A6B42"/>
    <w:rsid w:val="001A6E1A"/>
    <w:rsid w:val="001A70B0"/>
    <w:rsid w:val="001B02AF"/>
    <w:rsid w:val="001B0E54"/>
    <w:rsid w:val="001B242C"/>
    <w:rsid w:val="001B463F"/>
    <w:rsid w:val="001B5D2B"/>
    <w:rsid w:val="001B67E4"/>
    <w:rsid w:val="001C0764"/>
    <w:rsid w:val="001C0F64"/>
    <w:rsid w:val="001C2E83"/>
    <w:rsid w:val="001C3FBC"/>
    <w:rsid w:val="001C42CA"/>
    <w:rsid w:val="001C7FBE"/>
    <w:rsid w:val="001D09E7"/>
    <w:rsid w:val="001D17DC"/>
    <w:rsid w:val="001D3AD9"/>
    <w:rsid w:val="001D5D1F"/>
    <w:rsid w:val="001E0E15"/>
    <w:rsid w:val="001E4084"/>
    <w:rsid w:val="001F2890"/>
    <w:rsid w:val="001F3B74"/>
    <w:rsid w:val="001F4653"/>
    <w:rsid w:val="001F7AC2"/>
    <w:rsid w:val="001F7AFD"/>
    <w:rsid w:val="00202FAD"/>
    <w:rsid w:val="00203409"/>
    <w:rsid w:val="00203A01"/>
    <w:rsid w:val="00203D92"/>
    <w:rsid w:val="00204C66"/>
    <w:rsid w:val="00206A79"/>
    <w:rsid w:val="002109F2"/>
    <w:rsid w:val="0021349F"/>
    <w:rsid w:val="002141E5"/>
    <w:rsid w:val="00215008"/>
    <w:rsid w:val="002152F8"/>
    <w:rsid w:val="0021715D"/>
    <w:rsid w:val="002248E3"/>
    <w:rsid w:val="00225160"/>
    <w:rsid w:val="002258A9"/>
    <w:rsid w:val="002279AE"/>
    <w:rsid w:val="00234890"/>
    <w:rsid w:val="00235C7C"/>
    <w:rsid w:val="00237808"/>
    <w:rsid w:val="0024123A"/>
    <w:rsid w:val="0024209C"/>
    <w:rsid w:val="00247310"/>
    <w:rsid w:val="00247EE6"/>
    <w:rsid w:val="00253BCC"/>
    <w:rsid w:val="002562DE"/>
    <w:rsid w:val="002570C2"/>
    <w:rsid w:val="002571EC"/>
    <w:rsid w:val="00260A0B"/>
    <w:rsid w:val="00260FF2"/>
    <w:rsid w:val="00264511"/>
    <w:rsid w:val="00266C09"/>
    <w:rsid w:val="00266DB8"/>
    <w:rsid w:val="0027220D"/>
    <w:rsid w:val="002734E9"/>
    <w:rsid w:val="00275D38"/>
    <w:rsid w:val="002769A1"/>
    <w:rsid w:val="002771A7"/>
    <w:rsid w:val="002771C6"/>
    <w:rsid w:val="00283BCC"/>
    <w:rsid w:val="002854E3"/>
    <w:rsid w:val="00292D20"/>
    <w:rsid w:val="00292F2B"/>
    <w:rsid w:val="00293EC6"/>
    <w:rsid w:val="00295B10"/>
    <w:rsid w:val="00297D27"/>
    <w:rsid w:val="00297DA5"/>
    <w:rsid w:val="002A0F99"/>
    <w:rsid w:val="002A1ADE"/>
    <w:rsid w:val="002A24CE"/>
    <w:rsid w:val="002A78BF"/>
    <w:rsid w:val="002B29AF"/>
    <w:rsid w:val="002B35DF"/>
    <w:rsid w:val="002C17E4"/>
    <w:rsid w:val="002C3CBF"/>
    <w:rsid w:val="002C427C"/>
    <w:rsid w:val="002C4C0C"/>
    <w:rsid w:val="002C536D"/>
    <w:rsid w:val="002C7E32"/>
    <w:rsid w:val="002D0695"/>
    <w:rsid w:val="002D074D"/>
    <w:rsid w:val="002D1789"/>
    <w:rsid w:val="002D2553"/>
    <w:rsid w:val="002D3F75"/>
    <w:rsid w:val="002D4CDF"/>
    <w:rsid w:val="002D4E55"/>
    <w:rsid w:val="002D5B95"/>
    <w:rsid w:val="002E02BC"/>
    <w:rsid w:val="002E189F"/>
    <w:rsid w:val="002E1A19"/>
    <w:rsid w:val="002E3389"/>
    <w:rsid w:val="002E3F5E"/>
    <w:rsid w:val="002E6B6A"/>
    <w:rsid w:val="002E6BC2"/>
    <w:rsid w:val="002E7A17"/>
    <w:rsid w:val="002F08D6"/>
    <w:rsid w:val="002F1A11"/>
    <w:rsid w:val="002F2D2F"/>
    <w:rsid w:val="002F3481"/>
    <w:rsid w:val="002F359B"/>
    <w:rsid w:val="002F4BC3"/>
    <w:rsid w:val="002F730D"/>
    <w:rsid w:val="00301A30"/>
    <w:rsid w:val="00313051"/>
    <w:rsid w:val="00313632"/>
    <w:rsid w:val="00315A7A"/>
    <w:rsid w:val="00315E09"/>
    <w:rsid w:val="00315FFA"/>
    <w:rsid w:val="00320A69"/>
    <w:rsid w:val="00321CA9"/>
    <w:rsid w:val="0032209B"/>
    <w:rsid w:val="00323622"/>
    <w:rsid w:val="00326124"/>
    <w:rsid w:val="00326518"/>
    <w:rsid w:val="003318B7"/>
    <w:rsid w:val="003328EE"/>
    <w:rsid w:val="00332BE2"/>
    <w:rsid w:val="00333366"/>
    <w:rsid w:val="00335667"/>
    <w:rsid w:val="00336C92"/>
    <w:rsid w:val="00340419"/>
    <w:rsid w:val="00342261"/>
    <w:rsid w:val="003435F5"/>
    <w:rsid w:val="0034480B"/>
    <w:rsid w:val="003500B9"/>
    <w:rsid w:val="00351FDF"/>
    <w:rsid w:val="00355623"/>
    <w:rsid w:val="00356266"/>
    <w:rsid w:val="00360B5F"/>
    <w:rsid w:val="00361E5D"/>
    <w:rsid w:val="00361E6C"/>
    <w:rsid w:val="0036236A"/>
    <w:rsid w:val="0036237E"/>
    <w:rsid w:val="00363188"/>
    <w:rsid w:val="0036547D"/>
    <w:rsid w:val="00365B81"/>
    <w:rsid w:val="0036664C"/>
    <w:rsid w:val="00366C23"/>
    <w:rsid w:val="00366C44"/>
    <w:rsid w:val="00370BD9"/>
    <w:rsid w:val="003761A6"/>
    <w:rsid w:val="00377CEC"/>
    <w:rsid w:val="0038171D"/>
    <w:rsid w:val="00391D24"/>
    <w:rsid w:val="0039593C"/>
    <w:rsid w:val="00397CF1"/>
    <w:rsid w:val="003A1B4A"/>
    <w:rsid w:val="003A2325"/>
    <w:rsid w:val="003A2BB6"/>
    <w:rsid w:val="003B1682"/>
    <w:rsid w:val="003B20A0"/>
    <w:rsid w:val="003B2B5A"/>
    <w:rsid w:val="003B3BA1"/>
    <w:rsid w:val="003B4154"/>
    <w:rsid w:val="003B69EC"/>
    <w:rsid w:val="003C1672"/>
    <w:rsid w:val="003C5320"/>
    <w:rsid w:val="003C61BB"/>
    <w:rsid w:val="003C6DBE"/>
    <w:rsid w:val="003C6E46"/>
    <w:rsid w:val="003D0E42"/>
    <w:rsid w:val="003D223B"/>
    <w:rsid w:val="003D2BBF"/>
    <w:rsid w:val="003D2D0C"/>
    <w:rsid w:val="003D3246"/>
    <w:rsid w:val="003D33A9"/>
    <w:rsid w:val="003D3695"/>
    <w:rsid w:val="003D403C"/>
    <w:rsid w:val="003D5E71"/>
    <w:rsid w:val="003D635F"/>
    <w:rsid w:val="003D7707"/>
    <w:rsid w:val="003E091D"/>
    <w:rsid w:val="003E60E1"/>
    <w:rsid w:val="003E6E93"/>
    <w:rsid w:val="00400898"/>
    <w:rsid w:val="00401F94"/>
    <w:rsid w:val="00402073"/>
    <w:rsid w:val="00404BE3"/>
    <w:rsid w:val="00406C9F"/>
    <w:rsid w:val="00410314"/>
    <w:rsid w:val="00411A76"/>
    <w:rsid w:val="0041319B"/>
    <w:rsid w:val="004152DA"/>
    <w:rsid w:val="00415B60"/>
    <w:rsid w:val="00420C0D"/>
    <w:rsid w:val="0042289A"/>
    <w:rsid w:val="00423182"/>
    <w:rsid w:val="0042487D"/>
    <w:rsid w:val="00430AB1"/>
    <w:rsid w:val="00432443"/>
    <w:rsid w:val="0044198B"/>
    <w:rsid w:val="00441A67"/>
    <w:rsid w:val="00442079"/>
    <w:rsid w:val="00442790"/>
    <w:rsid w:val="00443210"/>
    <w:rsid w:val="00444382"/>
    <w:rsid w:val="00447C6D"/>
    <w:rsid w:val="00450380"/>
    <w:rsid w:val="00451A55"/>
    <w:rsid w:val="004525FA"/>
    <w:rsid w:val="00452AFB"/>
    <w:rsid w:val="00452D12"/>
    <w:rsid w:val="00453365"/>
    <w:rsid w:val="00453546"/>
    <w:rsid w:val="004553F2"/>
    <w:rsid w:val="004624B5"/>
    <w:rsid w:val="00463FFC"/>
    <w:rsid w:val="00464626"/>
    <w:rsid w:val="00465DD8"/>
    <w:rsid w:val="004707C5"/>
    <w:rsid w:val="00471B8C"/>
    <w:rsid w:val="0047268B"/>
    <w:rsid w:val="00472932"/>
    <w:rsid w:val="00473353"/>
    <w:rsid w:val="00474CAE"/>
    <w:rsid w:val="004805D5"/>
    <w:rsid w:val="004831C9"/>
    <w:rsid w:val="00485771"/>
    <w:rsid w:val="00485EB1"/>
    <w:rsid w:val="004863D3"/>
    <w:rsid w:val="004962DC"/>
    <w:rsid w:val="00496805"/>
    <w:rsid w:val="00497AA0"/>
    <w:rsid w:val="00497F06"/>
    <w:rsid w:val="004A19EF"/>
    <w:rsid w:val="004A2653"/>
    <w:rsid w:val="004A2661"/>
    <w:rsid w:val="004A54DD"/>
    <w:rsid w:val="004A6737"/>
    <w:rsid w:val="004A7354"/>
    <w:rsid w:val="004B094F"/>
    <w:rsid w:val="004B10AB"/>
    <w:rsid w:val="004B194E"/>
    <w:rsid w:val="004B4F4C"/>
    <w:rsid w:val="004B4FC6"/>
    <w:rsid w:val="004B541B"/>
    <w:rsid w:val="004B5E89"/>
    <w:rsid w:val="004C017A"/>
    <w:rsid w:val="004C0424"/>
    <w:rsid w:val="004C3382"/>
    <w:rsid w:val="004C6400"/>
    <w:rsid w:val="004C6525"/>
    <w:rsid w:val="004C721C"/>
    <w:rsid w:val="004D19A2"/>
    <w:rsid w:val="004D3099"/>
    <w:rsid w:val="004D4533"/>
    <w:rsid w:val="004D5E8D"/>
    <w:rsid w:val="004E2868"/>
    <w:rsid w:val="004E5161"/>
    <w:rsid w:val="004E73B4"/>
    <w:rsid w:val="004F03BF"/>
    <w:rsid w:val="004F14EF"/>
    <w:rsid w:val="004F1667"/>
    <w:rsid w:val="004F732C"/>
    <w:rsid w:val="005013C0"/>
    <w:rsid w:val="005018F4"/>
    <w:rsid w:val="00505DE6"/>
    <w:rsid w:val="005063AE"/>
    <w:rsid w:val="005068F7"/>
    <w:rsid w:val="00511C10"/>
    <w:rsid w:val="00512180"/>
    <w:rsid w:val="00514D83"/>
    <w:rsid w:val="00516AAF"/>
    <w:rsid w:val="00521D54"/>
    <w:rsid w:val="00522470"/>
    <w:rsid w:val="00523A05"/>
    <w:rsid w:val="00526AAA"/>
    <w:rsid w:val="00534BDE"/>
    <w:rsid w:val="005360BA"/>
    <w:rsid w:val="0053750F"/>
    <w:rsid w:val="00540134"/>
    <w:rsid w:val="005405DB"/>
    <w:rsid w:val="00541CE7"/>
    <w:rsid w:val="00541F90"/>
    <w:rsid w:val="00542A82"/>
    <w:rsid w:val="0054477E"/>
    <w:rsid w:val="005459B5"/>
    <w:rsid w:val="00547A01"/>
    <w:rsid w:val="00553CF5"/>
    <w:rsid w:val="00556D1C"/>
    <w:rsid w:val="00557F01"/>
    <w:rsid w:val="00561429"/>
    <w:rsid w:val="0056505B"/>
    <w:rsid w:val="00566994"/>
    <w:rsid w:val="00577925"/>
    <w:rsid w:val="00580115"/>
    <w:rsid w:val="00580DED"/>
    <w:rsid w:val="00581EFF"/>
    <w:rsid w:val="00584463"/>
    <w:rsid w:val="00590209"/>
    <w:rsid w:val="005943A0"/>
    <w:rsid w:val="005946A9"/>
    <w:rsid w:val="005A0CC3"/>
    <w:rsid w:val="005A2653"/>
    <w:rsid w:val="005A2D81"/>
    <w:rsid w:val="005A5243"/>
    <w:rsid w:val="005B11B7"/>
    <w:rsid w:val="005B6A0F"/>
    <w:rsid w:val="005B7EE4"/>
    <w:rsid w:val="005B7F48"/>
    <w:rsid w:val="005C2F8E"/>
    <w:rsid w:val="005C479C"/>
    <w:rsid w:val="005C494E"/>
    <w:rsid w:val="005C4FE6"/>
    <w:rsid w:val="005D1E66"/>
    <w:rsid w:val="005D4A96"/>
    <w:rsid w:val="005D4D78"/>
    <w:rsid w:val="005D54A0"/>
    <w:rsid w:val="005D6209"/>
    <w:rsid w:val="005D68FF"/>
    <w:rsid w:val="005E3131"/>
    <w:rsid w:val="005E5F7D"/>
    <w:rsid w:val="005E64D6"/>
    <w:rsid w:val="005F3AE4"/>
    <w:rsid w:val="005F56A1"/>
    <w:rsid w:val="005F607F"/>
    <w:rsid w:val="006018C3"/>
    <w:rsid w:val="00601B65"/>
    <w:rsid w:val="00603180"/>
    <w:rsid w:val="0060409B"/>
    <w:rsid w:val="006040FB"/>
    <w:rsid w:val="006063A8"/>
    <w:rsid w:val="00607577"/>
    <w:rsid w:val="006251F7"/>
    <w:rsid w:val="006272C8"/>
    <w:rsid w:val="00633A30"/>
    <w:rsid w:val="0064089D"/>
    <w:rsid w:val="0064195C"/>
    <w:rsid w:val="00642457"/>
    <w:rsid w:val="00642A83"/>
    <w:rsid w:val="006446BA"/>
    <w:rsid w:val="00646FE9"/>
    <w:rsid w:val="0065091E"/>
    <w:rsid w:val="006562B0"/>
    <w:rsid w:val="00656585"/>
    <w:rsid w:val="00662961"/>
    <w:rsid w:val="00662A19"/>
    <w:rsid w:val="00665AF2"/>
    <w:rsid w:val="00670B57"/>
    <w:rsid w:val="006716F2"/>
    <w:rsid w:val="0067290D"/>
    <w:rsid w:val="00672919"/>
    <w:rsid w:val="006757B1"/>
    <w:rsid w:val="00680EF0"/>
    <w:rsid w:val="00681529"/>
    <w:rsid w:val="00682D9C"/>
    <w:rsid w:val="00684126"/>
    <w:rsid w:val="00685FE8"/>
    <w:rsid w:val="006876D0"/>
    <w:rsid w:val="00690988"/>
    <w:rsid w:val="00691E04"/>
    <w:rsid w:val="00691F74"/>
    <w:rsid w:val="0069245B"/>
    <w:rsid w:val="00693C1B"/>
    <w:rsid w:val="006A02CD"/>
    <w:rsid w:val="006A1636"/>
    <w:rsid w:val="006A18C0"/>
    <w:rsid w:val="006A33DD"/>
    <w:rsid w:val="006A6252"/>
    <w:rsid w:val="006A68ED"/>
    <w:rsid w:val="006A75D3"/>
    <w:rsid w:val="006B20B5"/>
    <w:rsid w:val="006B3C5B"/>
    <w:rsid w:val="006B6415"/>
    <w:rsid w:val="006B6B11"/>
    <w:rsid w:val="006C05A4"/>
    <w:rsid w:val="006C1280"/>
    <w:rsid w:val="006C1A06"/>
    <w:rsid w:val="006C1BF9"/>
    <w:rsid w:val="006C240A"/>
    <w:rsid w:val="006C329C"/>
    <w:rsid w:val="006C40A7"/>
    <w:rsid w:val="006C4DF4"/>
    <w:rsid w:val="006C5302"/>
    <w:rsid w:val="006C6458"/>
    <w:rsid w:val="006D0528"/>
    <w:rsid w:val="006D17F8"/>
    <w:rsid w:val="006D2F4B"/>
    <w:rsid w:val="006D339E"/>
    <w:rsid w:val="006D528E"/>
    <w:rsid w:val="006D59C0"/>
    <w:rsid w:val="006E0CC8"/>
    <w:rsid w:val="006E609F"/>
    <w:rsid w:val="006F1088"/>
    <w:rsid w:val="006F1DF4"/>
    <w:rsid w:val="006F527D"/>
    <w:rsid w:val="006F71BF"/>
    <w:rsid w:val="006F7BE5"/>
    <w:rsid w:val="00700384"/>
    <w:rsid w:val="0070251C"/>
    <w:rsid w:val="00704457"/>
    <w:rsid w:val="007069B0"/>
    <w:rsid w:val="007070F2"/>
    <w:rsid w:val="00707A6D"/>
    <w:rsid w:val="00711E9A"/>
    <w:rsid w:val="007158E2"/>
    <w:rsid w:val="00715B2C"/>
    <w:rsid w:val="00720358"/>
    <w:rsid w:val="007203EC"/>
    <w:rsid w:val="00723170"/>
    <w:rsid w:val="00724F2D"/>
    <w:rsid w:val="00732BB5"/>
    <w:rsid w:val="007333F9"/>
    <w:rsid w:val="007340C5"/>
    <w:rsid w:val="0073497D"/>
    <w:rsid w:val="00735290"/>
    <w:rsid w:val="007366A9"/>
    <w:rsid w:val="00737BF7"/>
    <w:rsid w:val="007418ED"/>
    <w:rsid w:val="00741A81"/>
    <w:rsid w:val="00742479"/>
    <w:rsid w:val="007429A7"/>
    <w:rsid w:val="00743682"/>
    <w:rsid w:val="0074505D"/>
    <w:rsid w:val="0075060A"/>
    <w:rsid w:val="0075166B"/>
    <w:rsid w:val="00751E32"/>
    <w:rsid w:val="0075204A"/>
    <w:rsid w:val="0075237C"/>
    <w:rsid w:val="00753402"/>
    <w:rsid w:val="00757863"/>
    <w:rsid w:val="00757DFB"/>
    <w:rsid w:val="00760F3F"/>
    <w:rsid w:val="0076168D"/>
    <w:rsid w:val="00765B47"/>
    <w:rsid w:val="00765C58"/>
    <w:rsid w:val="0077010C"/>
    <w:rsid w:val="00771447"/>
    <w:rsid w:val="007720B8"/>
    <w:rsid w:val="0077324C"/>
    <w:rsid w:val="007733DC"/>
    <w:rsid w:val="00773793"/>
    <w:rsid w:val="00773CE8"/>
    <w:rsid w:val="0077615C"/>
    <w:rsid w:val="00777007"/>
    <w:rsid w:val="007800FA"/>
    <w:rsid w:val="007803F3"/>
    <w:rsid w:val="00782D1E"/>
    <w:rsid w:val="00787878"/>
    <w:rsid w:val="00790415"/>
    <w:rsid w:val="007919DC"/>
    <w:rsid w:val="00793EA7"/>
    <w:rsid w:val="00794C01"/>
    <w:rsid w:val="00795197"/>
    <w:rsid w:val="007965CF"/>
    <w:rsid w:val="007A231E"/>
    <w:rsid w:val="007A34DE"/>
    <w:rsid w:val="007A6BEE"/>
    <w:rsid w:val="007B04C9"/>
    <w:rsid w:val="007B0523"/>
    <w:rsid w:val="007B0E16"/>
    <w:rsid w:val="007B1EA9"/>
    <w:rsid w:val="007B3CB4"/>
    <w:rsid w:val="007B4125"/>
    <w:rsid w:val="007B5E1C"/>
    <w:rsid w:val="007C27C6"/>
    <w:rsid w:val="007C757D"/>
    <w:rsid w:val="007C785F"/>
    <w:rsid w:val="007C7A08"/>
    <w:rsid w:val="007D7EF3"/>
    <w:rsid w:val="007E4060"/>
    <w:rsid w:val="007E5AAD"/>
    <w:rsid w:val="007F177F"/>
    <w:rsid w:val="007F2DA3"/>
    <w:rsid w:val="007F3345"/>
    <w:rsid w:val="007F3556"/>
    <w:rsid w:val="007F3C27"/>
    <w:rsid w:val="007F75C9"/>
    <w:rsid w:val="00800225"/>
    <w:rsid w:val="0080109E"/>
    <w:rsid w:val="00801F97"/>
    <w:rsid w:val="00802128"/>
    <w:rsid w:val="00804490"/>
    <w:rsid w:val="00810FD4"/>
    <w:rsid w:val="008119CE"/>
    <w:rsid w:val="00811EE9"/>
    <w:rsid w:val="008152D6"/>
    <w:rsid w:val="008156BD"/>
    <w:rsid w:val="00820794"/>
    <w:rsid w:val="00820B4B"/>
    <w:rsid w:val="00821436"/>
    <w:rsid w:val="00831273"/>
    <w:rsid w:val="00833763"/>
    <w:rsid w:val="00835514"/>
    <w:rsid w:val="008362D5"/>
    <w:rsid w:val="008367AB"/>
    <w:rsid w:val="008374B7"/>
    <w:rsid w:val="00837EBF"/>
    <w:rsid w:val="00846FC3"/>
    <w:rsid w:val="00847C1D"/>
    <w:rsid w:val="008539BB"/>
    <w:rsid w:val="00854C88"/>
    <w:rsid w:val="00855579"/>
    <w:rsid w:val="00862264"/>
    <w:rsid w:val="00864B89"/>
    <w:rsid w:val="00865E2B"/>
    <w:rsid w:val="008668B0"/>
    <w:rsid w:val="0087217B"/>
    <w:rsid w:val="00872BBA"/>
    <w:rsid w:val="00874147"/>
    <w:rsid w:val="008769DA"/>
    <w:rsid w:val="008771ED"/>
    <w:rsid w:val="0088071D"/>
    <w:rsid w:val="00881607"/>
    <w:rsid w:val="00882FB1"/>
    <w:rsid w:val="00883550"/>
    <w:rsid w:val="00884322"/>
    <w:rsid w:val="00885EAE"/>
    <w:rsid w:val="00890D79"/>
    <w:rsid w:val="0089423A"/>
    <w:rsid w:val="0089456C"/>
    <w:rsid w:val="0089563D"/>
    <w:rsid w:val="008975DF"/>
    <w:rsid w:val="008A1907"/>
    <w:rsid w:val="008A29AF"/>
    <w:rsid w:val="008A3A96"/>
    <w:rsid w:val="008B1D44"/>
    <w:rsid w:val="008B5825"/>
    <w:rsid w:val="008B73FE"/>
    <w:rsid w:val="008C0A7A"/>
    <w:rsid w:val="008C1744"/>
    <w:rsid w:val="008C3399"/>
    <w:rsid w:val="008C3550"/>
    <w:rsid w:val="008C3649"/>
    <w:rsid w:val="008C4297"/>
    <w:rsid w:val="008C4691"/>
    <w:rsid w:val="008C47E5"/>
    <w:rsid w:val="008C50B8"/>
    <w:rsid w:val="008C5D51"/>
    <w:rsid w:val="008C6664"/>
    <w:rsid w:val="008C6A7D"/>
    <w:rsid w:val="008D0C7F"/>
    <w:rsid w:val="008D2E0C"/>
    <w:rsid w:val="008D35B8"/>
    <w:rsid w:val="008D4F52"/>
    <w:rsid w:val="008D746F"/>
    <w:rsid w:val="008E274B"/>
    <w:rsid w:val="008E3D8D"/>
    <w:rsid w:val="008E5AFB"/>
    <w:rsid w:val="008E5C29"/>
    <w:rsid w:val="008E5FB3"/>
    <w:rsid w:val="008F1FC1"/>
    <w:rsid w:val="008F2A61"/>
    <w:rsid w:val="008F3980"/>
    <w:rsid w:val="008F627E"/>
    <w:rsid w:val="008F7567"/>
    <w:rsid w:val="00902074"/>
    <w:rsid w:val="00902661"/>
    <w:rsid w:val="0090280F"/>
    <w:rsid w:val="00903E28"/>
    <w:rsid w:val="009057D4"/>
    <w:rsid w:val="00910048"/>
    <w:rsid w:val="009100DB"/>
    <w:rsid w:val="00911285"/>
    <w:rsid w:val="00913F07"/>
    <w:rsid w:val="0091400B"/>
    <w:rsid w:val="009149C1"/>
    <w:rsid w:val="00914A79"/>
    <w:rsid w:val="00917095"/>
    <w:rsid w:val="009174D6"/>
    <w:rsid w:val="0092195A"/>
    <w:rsid w:val="00921B7C"/>
    <w:rsid w:val="00924BEF"/>
    <w:rsid w:val="0092504C"/>
    <w:rsid w:val="009301EC"/>
    <w:rsid w:val="009319AD"/>
    <w:rsid w:val="00932835"/>
    <w:rsid w:val="00934A03"/>
    <w:rsid w:val="0094471C"/>
    <w:rsid w:val="00945EC9"/>
    <w:rsid w:val="00947375"/>
    <w:rsid w:val="00947961"/>
    <w:rsid w:val="00947E61"/>
    <w:rsid w:val="009502D4"/>
    <w:rsid w:val="009518F6"/>
    <w:rsid w:val="00952507"/>
    <w:rsid w:val="00954F6E"/>
    <w:rsid w:val="00957C6F"/>
    <w:rsid w:val="009604EF"/>
    <w:rsid w:val="00964209"/>
    <w:rsid w:val="00964A90"/>
    <w:rsid w:val="00966CC8"/>
    <w:rsid w:val="00967276"/>
    <w:rsid w:val="00967434"/>
    <w:rsid w:val="00970D4D"/>
    <w:rsid w:val="009719C9"/>
    <w:rsid w:val="00971F59"/>
    <w:rsid w:val="00972AE5"/>
    <w:rsid w:val="00975693"/>
    <w:rsid w:val="00975A67"/>
    <w:rsid w:val="00976863"/>
    <w:rsid w:val="00980552"/>
    <w:rsid w:val="00980A67"/>
    <w:rsid w:val="0098146A"/>
    <w:rsid w:val="00982810"/>
    <w:rsid w:val="00982E2E"/>
    <w:rsid w:val="009834E4"/>
    <w:rsid w:val="009834FA"/>
    <w:rsid w:val="00983E48"/>
    <w:rsid w:val="009848C4"/>
    <w:rsid w:val="00984A9A"/>
    <w:rsid w:val="009857BB"/>
    <w:rsid w:val="00987174"/>
    <w:rsid w:val="00987A46"/>
    <w:rsid w:val="00991048"/>
    <w:rsid w:val="0099289D"/>
    <w:rsid w:val="00995DF9"/>
    <w:rsid w:val="009A08BA"/>
    <w:rsid w:val="009A5546"/>
    <w:rsid w:val="009B0393"/>
    <w:rsid w:val="009B3770"/>
    <w:rsid w:val="009B3BC5"/>
    <w:rsid w:val="009B7314"/>
    <w:rsid w:val="009C140E"/>
    <w:rsid w:val="009C1995"/>
    <w:rsid w:val="009C1B2B"/>
    <w:rsid w:val="009C45A8"/>
    <w:rsid w:val="009C4652"/>
    <w:rsid w:val="009C740D"/>
    <w:rsid w:val="009D0913"/>
    <w:rsid w:val="009D1F6E"/>
    <w:rsid w:val="009D53CD"/>
    <w:rsid w:val="009D541F"/>
    <w:rsid w:val="009D6472"/>
    <w:rsid w:val="009D6EEF"/>
    <w:rsid w:val="009D7D66"/>
    <w:rsid w:val="009E3C94"/>
    <w:rsid w:val="009E566A"/>
    <w:rsid w:val="009E6032"/>
    <w:rsid w:val="009E6733"/>
    <w:rsid w:val="009E7E6F"/>
    <w:rsid w:val="009F43A0"/>
    <w:rsid w:val="00A0129D"/>
    <w:rsid w:val="00A02FFB"/>
    <w:rsid w:val="00A03AB7"/>
    <w:rsid w:val="00A06293"/>
    <w:rsid w:val="00A07780"/>
    <w:rsid w:val="00A10FAF"/>
    <w:rsid w:val="00A13280"/>
    <w:rsid w:val="00A14D6D"/>
    <w:rsid w:val="00A20ACB"/>
    <w:rsid w:val="00A21D31"/>
    <w:rsid w:val="00A2243C"/>
    <w:rsid w:val="00A237E9"/>
    <w:rsid w:val="00A23982"/>
    <w:rsid w:val="00A24CA5"/>
    <w:rsid w:val="00A2746E"/>
    <w:rsid w:val="00A2765C"/>
    <w:rsid w:val="00A30D2C"/>
    <w:rsid w:val="00A35E45"/>
    <w:rsid w:val="00A35FF5"/>
    <w:rsid w:val="00A378B3"/>
    <w:rsid w:val="00A40144"/>
    <w:rsid w:val="00A4102E"/>
    <w:rsid w:val="00A43D4E"/>
    <w:rsid w:val="00A4408B"/>
    <w:rsid w:val="00A44D1D"/>
    <w:rsid w:val="00A457E1"/>
    <w:rsid w:val="00A51F86"/>
    <w:rsid w:val="00A529A2"/>
    <w:rsid w:val="00A53DF0"/>
    <w:rsid w:val="00A5418F"/>
    <w:rsid w:val="00A55F83"/>
    <w:rsid w:val="00A56321"/>
    <w:rsid w:val="00A57162"/>
    <w:rsid w:val="00A5737A"/>
    <w:rsid w:val="00A6098F"/>
    <w:rsid w:val="00A630E2"/>
    <w:rsid w:val="00A6522A"/>
    <w:rsid w:val="00A661FC"/>
    <w:rsid w:val="00A67BCC"/>
    <w:rsid w:val="00A701E6"/>
    <w:rsid w:val="00A7141E"/>
    <w:rsid w:val="00A7182E"/>
    <w:rsid w:val="00A718D2"/>
    <w:rsid w:val="00A73AD6"/>
    <w:rsid w:val="00A73DE8"/>
    <w:rsid w:val="00A7700A"/>
    <w:rsid w:val="00A81A67"/>
    <w:rsid w:val="00A820DF"/>
    <w:rsid w:val="00A82EA3"/>
    <w:rsid w:val="00A959BD"/>
    <w:rsid w:val="00A97117"/>
    <w:rsid w:val="00A97935"/>
    <w:rsid w:val="00AA002B"/>
    <w:rsid w:val="00AA2E78"/>
    <w:rsid w:val="00AA5BC6"/>
    <w:rsid w:val="00AA622B"/>
    <w:rsid w:val="00AA6E99"/>
    <w:rsid w:val="00AB247E"/>
    <w:rsid w:val="00AB4E10"/>
    <w:rsid w:val="00AB4F4D"/>
    <w:rsid w:val="00AC073C"/>
    <w:rsid w:val="00AC1896"/>
    <w:rsid w:val="00AC246A"/>
    <w:rsid w:val="00AC41E5"/>
    <w:rsid w:val="00AC492E"/>
    <w:rsid w:val="00AC5C2E"/>
    <w:rsid w:val="00AC624E"/>
    <w:rsid w:val="00AC63D7"/>
    <w:rsid w:val="00AC7714"/>
    <w:rsid w:val="00AC7AD4"/>
    <w:rsid w:val="00AD4585"/>
    <w:rsid w:val="00AE0C3F"/>
    <w:rsid w:val="00AE13D0"/>
    <w:rsid w:val="00AE26C4"/>
    <w:rsid w:val="00AE5318"/>
    <w:rsid w:val="00AE63D2"/>
    <w:rsid w:val="00AE6F2C"/>
    <w:rsid w:val="00AF076A"/>
    <w:rsid w:val="00AF10F7"/>
    <w:rsid w:val="00AF4CD8"/>
    <w:rsid w:val="00AF4DFA"/>
    <w:rsid w:val="00AF5F26"/>
    <w:rsid w:val="00AF62CC"/>
    <w:rsid w:val="00AF6855"/>
    <w:rsid w:val="00B0348B"/>
    <w:rsid w:val="00B035A0"/>
    <w:rsid w:val="00B04487"/>
    <w:rsid w:val="00B06AF5"/>
    <w:rsid w:val="00B07DAD"/>
    <w:rsid w:val="00B10A3C"/>
    <w:rsid w:val="00B12D7A"/>
    <w:rsid w:val="00B13CA4"/>
    <w:rsid w:val="00B13FD5"/>
    <w:rsid w:val="00B14179"/>
    <w:rsid w:val="00B1606A"/>
    <w:rsid w:val="00B17800"/>
    <w:rsid w:val="00B17F53"/>
    <w:rsid w:val="00B23117"/>
    <w:rsid w:val="00B2368D"/>
    <w:rsid w:val="00B245E6"/>
    <w:rsid w:val="00B263EB"/>
    <w:rsid w:val="00B2658D"/>
    <w:rsid w:val="00B27012"/>
    <w:rsid w:val="00B27410"/>
    <w:rsid w:val="00B34358"/>
    <w:rsid w:val="00B35E91"/>
    <w:rsid w:val="00B37457"/>
    <w:rsid w:val="00B421D6"/>
    <w:rsid w:val="00B44337"/>
    <w:rsid w:val="00B4580F"/>
    <w:rsid w:val="00B475D4"/>
    <w:rsid w:val="00B506CA"/>
    <w:rsid w:val="00B50C92"/>
    <w:rsid w:val="00B5183D"/>
    <w:rsid w:val="00B53B0D"/>
    <w:rsid w:val="00B624F2"/>
    <w:rsid w:val="00B64E2C"/>
    <w:rsid w:val="00B66558"/>
    <w:rsid w:val="00B67866"/>
    <w:rsid w:val="00B67C82"/>
    <w:rsid w:val="00B70AFD"/>
    <w:rsid w:val="00B71653"/>
    <w:rsid w:val="00B736D3"/>
    <w:rsid w:val="00B73C05"/>
    <w:rsid w:val="00B7401B"/>
    <w:rsid w:val="00B74392"/>
    <w:rsid w:val="00B759ED"/>
    <w:rsid w:val="00B75A69"/>
    <w:rsid w:val="00B838EA"/>
    <w:rsid w:val="00B87A30"/>
    <w:rsid w:val="00B90743"/>
    <w:rsid w:val="00B9079F"/>
    <w:rsid w:val="00B91793"/>
    <w:rsid w:val="00B92BDE"/>
    <w:rsid w:val="00B9348B"/>
    <w:rsid w:val="00B93918"/>
    <w:rsid w:val="00B973B1"/>
    <w:rsid w:val="00B979B7"/>
    <w:rsid w:val="00B97AA2"/>
    <w:rsid w:val="00BA0FCE"/>
    <w:rsid w:val="00BA1396"/>
    <w:rsid w:val="00BA602E"/>
    <w:rsid w:val="00BA6D77"/>
    <w:rsid w:val="00BB1EAD"/>
    <w:rsid w:val="00BB311D"/>
    <w:rsid w:val="00BB5102"/>
    <w:rsid w:val="00BB60BA"/>
    <w:rsid w:val="00BC0F94"/>
    <w:rsid w:val="00BC181D"/>
    <w:rsid w:val="00BC1FC6"/>
    <w:rsid w:val="00BC41F0"/>
    <w:rsid w:val="00BC4241"/>
    <w:rsid w:val="00BC5F79"/>
    <w:rsid w:val="00BD2705"/>
    <w:rsid w:val="00BD3A6E"/>
    <w:rsid w:val="00BE19E0"/>
    <w:rsid w:val="00BE3D2B"/>
    <w:rsid w:val="00BE4C17"/>
    <w:rsid w:val="00BE74F5"/>
    <w:rsid w:val="00BE7C63"/>
    <w:rsid w:val="00BF09AD"/>
    <w:rsid w:val="00BF26AA"/>
    <w:rsid w:val="00BF3A7D"/>
    <w:rsid w:val="00BF58E2"/>
    <w:rsid w:val="00C001DA"/>
    <w:rsid w:val="00C04F43"/>
    <w:rsid w:val="00C07ED6"/>
    <w:rsid w:val="00C13672"/>
    <w:rsid w:val="00C14F2C"/>
    <w:rsid w:val="00C20FDC"/>
    <w:rsid w:val="00C2170A"/>
    <w:rsid w:val="00C21FD7"/>
    <w:rsid w:val="00C223C0"/>
    <w:rsid w:val="00C2289A"/>
    <w:rsid w:val="00C27001"/>
    <w:rsid w:val="00C2777D"/>
    <w:rsid w:val="00C27C22"/>
    <w:rsid w:val="00C30A04"/>
    <w:rsid w:val="00C31E66"/>
    <w:rsid w:val="00C32C0C"/>
    <w:rsid w:val="00C32E7C"/>
    <w:rsid w:val="00C33887"/>
    <w:rsid w:val="00C34274"/>
    <w:rsid w:val="00C36746"/>
    <w:rsid w:val="00C37EF9"/>
    <w:rsid w:val="00C402F0"/>
    <w:rsid w:val="00C40834"/>
    <w:rsid w:val="00C4173A"/>
    <w:rsid w:val="00C41E08"/>
    <w:rsid w:val="00C43D9B"/>
    <w:rsid w:val="00C44818"/>
    <w:rsid w:val="00C45184"/>
    <w:rsid w:val="00C51406"/>
    <w:rsid w:val="00C557E8"/>
    <w:rsid w:val="00C564E1"/>
    <w:rsid w:val="00C57280"/>
    <w:rsid w:val="00C61F27"/>
    <w:rsid w:val="00C63BB7"/>
    <w:rsid w:val="00C6442D"/>
    <w:rsid w:val="00C645DF"/>
    <w:rsid w:val="00C650B3"/>
    <w:rsid w:val="00C665DD"/>
    <w:rsid w:val="00C6723E"/>
    <w:rsid w:val="00C72F52"/>
    <w:rsid w:val="00C74585"/>
    <w:rsid w:val="00C75D8C"/>
    <w:rsid w:val="00C76ACB"/>
    <w:rsid w:val="00C80319"/>
    <w:rsid w:val="00C80389"/>
    <w:rsid w:val="00C80D03"/>
    <w:rsid w:val="00C81EA4"/>
    <w:rsid w:val="00C82823"/>
    <w:rsid w:val="00C848D6"/>
    <w:rsid w:val="00C85CF9"/>
    <w:rsid w:val="00C86876"/>
    <w:rsid w:val="00C87684"/>
    <w:rsid w:val="00C876F1"/>
    <w:rsid w:val="00C87A3C"/>
    <w:rsid w:val="00C87AD8"/>
    <w:rsid w:val="00C9207F"/>
    <w:rsid w:val="00C942CC"/>
    <w:rsid w:val="00C949E2"/>
    <w:rsid w:val="00C95EFD"/>
    <w:rsid w:val="00C96499"/>
    <w:rsid w:val="00C96A0F"/>
    <w:rsid w:val="00C977E9"/>
    <w:rsid w:val="00CA4126"/>
    <w:rsid w:val="00CA49AC"/>
    <w:rsid w:val="00CA72BB"/>
    <w:rsid w:val="00CA7E44"/>
    <w:rsid w:val="00CA7ED2"/>
    <w:rsid w:val="00CB04DE"/>
    <w:rsid w:val="00CB28D7"/>
    <w:rsid w:val="00CB2E43"/>
    <w:rsid w:val="00CB52EA"/>
    <w:rsid w:val="00CC10AE"/>
    <w:rsid w:val="00CC124C"/>
    <w:rsid w:val="00CC34B0"/>
    <w:rsid w:val="00CD48A9"/>
    <w:rsid w:val="00CD648A"/>
    <w:rsid w:val="00CD7768"/>
    <w:rsid w:val="00CE0BFE"/>
    <w:rsid w:val="00CE24E0"/>
    <w:rsid w:val="00CE3552"/>
    <w:rsid w:val="00CE38D3"/>
    <w:rsid w:val="00CE5676"/>
    <w:rsid w:val="00CE60F5"/>
    <w:rsid w:val="00CE644D"/>
    <w:rsid w:val="00CE6C92"/>
    <w:rsid w:val="00CF3476"/>
    <w:rsid w:val="00CF3617"/>
    <w:rsid w:val="00CF4954"/>
    <w:rsid w:val="00D03019"/>
    <w:rsid w:val="00D118E2"/>
    <w:rsid w:val="00D12279"/>
    <w:rsid w:val="00D12CFA"/>
    <w:rsid w:val="00D16E4E"/>
    <w:rsid w:val="00D21B32"/>
    <w:rsid w:val="00D22181"/>
    <w:rsid w:val="00D2518F"/>
    <w:rsid w:val="00D25FD2"/>
    <w:rsid w:val="00D31755"/>
    <w:rsid w:val="00D3417B"/>
    <w:rsid w:val="00D374A8"/>
    <w:rsid w:val="00D4576E"/>
    <w:rsid w:val="00D469FD"/>
    <w:rsid w:val="00D46ED5"/>
    <w:rsid w:val="00D4705A"/>
    <w:rsid w:val="00D50C70"/>
    <w:rsid w:val="00D52F95"/>
    <w:rsid w:val="00D544A1"/>
    <w:rsid w:val="00D55A7D"/>
    <w:rsid w:val="00D579F5"/>
    <w:rsid w:val="00D57B25"/>
    <w:rsid w:val="00D60C0D"/>
    <w:rsid w:val="00D6200F"/>
    <w:rsid w:val="00D67D04"/>
    <w:rsid w:val="00D7005F"/>
    <w:rsid w:val="00D7060A"/>
    <w:rsid w:val="00D710A6"/>
    <w:rsid w:val="00D7330A"/>
    <w:rsid w:val="00D80473"/>
    <w:rsid w:val="00D8060A"/>
    <w:rsid w:val="00D8073B"/>
    <w:rsid w:val="00D81809"/>
    <w:rsid w:val="00D84FB4"/>
    <w:rsid w:val="00D8639F"/>
    <w:rsid w:val="00D924FB"/>
    <w:rsid w:val="00D93D27"/>
    <w:rsid w:val="00D969BB"/>
    <w:rsid w:val="00D97668"/>
    <w:rsid w:val="00DA04D8"/>
    <w:rsid w:val="00DA2E20"/>
    <w:rsid w:val="00DA3EBB"/>
    <w:rsid w:val="00DA569E"/>
    <w:rsid w:val="00DA5A62"/>
    <w:rsid w:val="00DA6720"/>
    <w:rsid w:val="00DA68F1"/>
    <w:rsid w:val="00DA692D"/>
    <w:rsid w:val="00DA7279"/>
    <w:rsid w:val="00DA7380"/>
    <w:rsid w:val="00DA7B00"/>
    <w:rsid w:val="00DB0D40"/>
    <w:rsid w:val="00DB20D9"/>
    <w:rsid w:val="00DB570F"/>
    <w:rsid w:val="00DB5C93"/>
    <w:rsid w:val="00DB6DD5"/>
    <w:rsid w:val="00DB7D32"/>
    <w:rsid w:val="00DC1D83"/>
    <w:rsid w:val="00DC22F6"/>
    <w:rsid w:val="00DC25C9"/>
    <w:rsid w:val="00DC496E"/>
    <w:rsid w:val="00DC4C96"/>
    <w:rsid w:val="00DC687A"/>
    <w:rsid w:val="00DC6953"/>
    <w:rsid w:val="00DC6A02"/>
    <w:rsid w:val="00DD0A9F"/>
    <w:rsid w:val="00DD117B"/>
    <w:rsid w:val="00DD19D3"/>
    <w:rsid w:val="00DD24E0"/>
    <w:rsid w:val="00DD52BE"/>
    <w:rsid w:val="00DE0C92"/>
    <w:rsid w:val="00DE0F03"/>
    <w:rsid w:val="00DE2BED"/>
    <w:rsid w:val="00DE2BF6"/>
    <w:rsid w:val="00DE2CE1"/>
    <w:rsid w:val="00DE541F"/>
    <w:rsid w:val="00DE643E"/>
    <w:rsid w:val="00DE6A74"/>
    <w:rsid w:val="00DE747A"/>
    <w:rsid w:val="00DF0C5F"/>
    <w:rsid w:val="00DF0DD1"/>
    <w:rsid w:val="00DF17FA"/>
    <w:rsid w:val="00DF1A03"/>
    <w:rsid w:val="00DF2369"/>
    <w:rsid w:val="00DF26CA"/>
    <w:rsid w:val="00DF3867"/>
    <w:rsid w:val="00DF3F20"/>
    <w:rsid w:val="00DF41B0"/>
    <w:rsid w:val="00DF4333"/>
    <w:rsid w:val="00DF67CF"/>
    <w:rsid w:val="00DF73AB"/>
    <w:rsid w:val="00E01448"/>
    <w:rsid w:val="00E03762"/>
    <w:rsid w:val="00E05F18"/>
    <w:rsid w:val="00E06C46"/>
    <w:rsid w:val="00E07172"/>
    <w:rsid w:val="00E0755E"/>
    <w:rsid w:val="00E1433A"/>
    <w:rsid w:val="00E15495"/>
    <w:rsid w:val="00E169BB"/>
    <w:rsid w:val="00E17421"/>
    <w:rsid w:val="00E17F32"/>
    <w:rsid w:val="00E2152C"/>
    <w:rsid w:val="00E23854"/>
    <w:rsid w:val="00E26725"/>
    <w:rsid w:val="00E30A24"/>
    <w:rsid w:val="00E30FA6"/>
    <w:rsid w:val="00E313F5"/>
    <w:rsid w:val="00E341CE"/>
    <w:rsid w:val="00E36558"/>
    <w:rsid w:val="00E36FF8"/>
    <w:rsid w:val="00E37571"/>
    <w:rsid w:val="00E3779F"/>
    <w:rsid w:val="00E40F63"/>
    <w:rsid w:val="00E417A3"/>
    <w:rsid w:val="00E41CD4"/>
    <w:rsid w:val="00E41D3A"/>
    <w:rsid w:val="00E41D67"/>
    <w:rsid w:val="00E4604F"/>
    <w:rsid w:val="00E467CE"/>
    <w:rsid w:val="00E46F83"/>
    <w:rsid w:val="00E473A5"/>
    <w:rsid w:val="00E47617"/>
    <w:rsid w:val="00E47D8E"/>
    <w:rsid w:val="00E55CA2"/>
    <w:rsid w:val="00E5634D"/>
    <w:rsid w:val="00E575C3"/>
    <w:rsid w:val="00E602F4"/>
    <w:rsid w:val="00E60B4A"/>
    <w:rsid w:val="00E631C2"/>
    <w:rsid w:val="00E63D1B"/>
    <w:rsid w:val="00E6566C"/>
    <w:rsid w:val="00E6580B"/>
    <w:rsid w:val="00E66643"/>
    <w:rsid w:val="00E66BC0"/>
    <w:rsid w:val="00E6775B"/>
    <w:rsid w:val="00E702F9"/>
    <w:rsid w:val="00E73020"/>
    <w:rsid w:val="00E735E4"/>
    <w:rsid w:val="00E7440F"/>
    <w:rsid w:val="00E74A88"/>
    <w:rsid w:val="00E75445"/>
    <w:rsid w:val="00E76CAC"/>
    <w:rsid w:val="00E77655"/>
    <w:rsid w:val="00E81770"/>
    <w:rsid w:val="00E82D40"/>
    <w:rsid w:val="00E937B1"/>
    <w:rsid w:val="00E9412A"/>
    <w:rsid w:val="00E95557"/>
    <w:rsid w:val="00E957CC"/>
    <w:rsid w:val="00E959AE"/>
    <w:rsid w:val="00E96FDE"/>
    <w:rsid w:val="00E97888"/>
    <w:rsid w:val="00E97F56"/>
    <w:rsid w:val="00EA0FB7"/>
    <w:rsid w:val="00EA16DD"/>
    <w:rsid w:val="00EA3CE9"/>
    <w:rsid w:val="00EA42EB"/>
    <w:rsid w:val="00EA652A"/>
    <w:rsid w:val="00EB0BB0"/>
    <w:rsid w:val="00EB1CFB"/>
    <w:rsid w:val="00EB1DC9"/>
    <w:rsid w:val="00EB3A8F"/>
    <w:rsid w:val="00EB48A0"/>
    <w:rsid w:val="00EC6B04"/>
    <w:rsid w:val="00EC6C7E"/>
    <w:rsid w:val="00EC6FC8"/>
    <w:rsid w:val="00ED41AE"/>
    <w:rsid w:val="00ED4373"/>
    <w:rsid w:val="00ED5425"/>
    <w:rsid w:val="00ED6BA2"/>
    <w:rsid w:val="00ED7145"/>
    <w:rsid w:val="00EE085C"/>
    <w:rsid w:val="00EE1E56"/>
    <w:rsid w:val="00EE2AF6"/>
    <w:rsid w:val="00EE3858"/>
    <w:rsid w:val="00EE4A17"/>
    <w:rsid w:val="00EE5E9B"/>
    <w:rsid w:val="00EE6DD9"/>
    <w:rsid w:val="00EF1FA4"/>
    <w:rsid w:val="00EF2937"/>
    <w:rsid w:val="00EF6612"/>
    <w:rsid w:val="00F03E98"/>
    <w:rsid w:val="00F06FFE"/>
    <w:rsid w:val="00F10BB0"/>
    <w:rsid w:val="00F133E7"/>
    <w:rsid w:val="00F147FC"/>
    <w:rsid w:val="00F17885"/>
    <w:rsid w:val="00F17DA7"/>
    <w:rsid w:val="00F213B7"/>
    <w:rsid w:val="00F246EB"/>
    <w:rsid w:val="00F26B56"/>
    <w:rsid w:val="00F30718"/>
    <w:rsid w:val="00F3429A"/>
    <w:rsid w:val="00F355F4"/>
    <w:rsid w:val="00F3799D"/>
    <w:rsid w:val="00F37B6B"/>
    <w:rsid w:val="00F37F6E"/>
    <w:rsid w:val="00F416D3"/>
    <w:rsid w:val="00F41767"/>
    <w:rsid w:val="00F427D1"/>
    <w:rsid w:val="00F446C2"/>
    <w:rsid w:val="00F46EE9"/>
    <w:rsid w:val="00F52F20"/>
    <w:rsid w:val="00F53FC8"/>
    <w:rsid w:val="00F5435E"/>
    <w:rsid w:val="00F57793"/>
    <w:rsid w:val="00F64341"/>
    <w:rsid w:val="00F65E16"/>
    <w:rsid w:val="00F6665F"/>
    <w:rsid w:val="00F72C70"/>
    <w:rsid w:val="00F73233"/>
    <w:rsid w:val="00F748E0"/>
    <w:rsid w:val="00F81E7B"/>
    <w:rsid w:val="00F833C6"/>
    <w:rsid w:val="00F83FDE"/>
    <w:rsid w:val="00F840FC"/>
    <w:rsid w:val="00F857E8"/>
    <w:rsid w:val="00F85E4D"/>
    <w:rsid w:val="00F862B1"/>
    <w:rsid w:val="00F91A5F"/>
    <w:rsid w:val="00FA359E"/>
    <w:rsid w:val="00FA6DC8"/>
    <w:rsid w:val="00FB11CD"/>
    <w:rsid w:val="00FB1729"/>
    <w:rsid w:val="00FB50F6"/>
    <w:rsid w:val="00FB5787"/>
    <w:rsid w:val="00FB5C51"/>
    <w:rsid w:val="00FB654D"/>
    <w:rsid w:val="00FC0018"/>
    <w:rsid w:val="00FC36F2"/>
    <w:rsid w:val="00FC6707"/>
    <w:rsid w:val="00FC6C57"/>
    <w:rsid w:val="00FC6D18"/>
    <w:rsid w:val="00FC7A7E"/>
    <w:rsid w:val="00FD25FC"/>
    <w:rsid w:val="00FD33D5"/>
    <w:rsid w:val="00FD39E4"/>
    <w:rsid w:val="00FD7EF7"/>
    <w:rsid w:val="00FE0660"/>
    <w:rsid w:val="00FE10DC"/>
    <w:rsid w:val="00FE24C7"/>
    <w:rsid w:val="00FE6966"/>
    <w:rsid w:val="00FF2E4F"/>
    <w:rsid w:val="00FF763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62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ABD"/>
    <w:pPr>
      <w:spacing w:after="0" w:line="240" w:lineRule="auto"/>
    </w:pPr>
    <w:rPr>
      <w:rFonts w:ascii="Times New Roman" w:eastAsia="Times New Roman" w:hAnsi="Times New Roman" w:cs="Times New Roman"/>
      <w:sz w:val="24"/>
      <w:szCs w:val="24"/>
      <w:lang w:eastAsia="hr-HR" w:bidi="hr-HR"/>
    </w:rPr>
  </w:style>
  <w:style w:type="paragraph" w:styleId="Naslov1">
    <w:name w:val="heading 1"/>
    <w:basedOn w:val="Normal"/>
    <w:next w:val="Normal"/>
    <w:link w:val="Naslov1Char"/>
    <w:uiPriority w:val="9"/>
    <w:qFormat/>
    <w:rsid w:val="00501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aliases w:val="PODNASLOV,H2,H21,Heading 2a,Numbered - 2,h 3,Reset numbering,h 4,PA Major Section,Boris"/>
    <w:basedOn w:val="Naslov1"/>
    <w:next w:val="Normal"/>
    <w:link w:val="Naslov2Char"/>
    <w:autoRedefine/>
    <w:uiPriority w:val="9"/>
    <w:qFormat/>
    <w:rsid w:val="005018F4"/>
    <w:pPr>
      <w:keepLines w:val="0"/>
      <w:spacing w:after="240"/>
      <w:jc w:val="both"/>
      <w:outlineLvl w:val="1"/>
    </w:pPr>
    <w:rPr>
      <w:rFonts w:ascii="Calibri" w:eastAsia="Times New Roman" w:hAnsi="Calibri" w:cs="Times New Roman"/>
      <w:b/>
      <w:bCs/>
      <w:iCs/>
      <w:color w:val="auto"/>
      <w:kern w:val="32"/>
      <w:sz w:val="22"/>
      <w:szCs w:val="24"/>
      <w:lang w:val="x-none" w:eastAsia="x-none"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77655"/>
    <w:pPr>
      <w:tabs>
        <w:tab w:val="center" w:pos="4513"/>
        <w:tab w:val="right" w:pos="9026"/>
      </w:tabs>
    </w:pPr>
  </w:style>
  <w:style w:type="character" w:customStyle="1" w:styleId="ZaglavljeChar">
    <w:name w:val="Zaglavlje Char"/>
    <w:basedOn w:val="Zadanifontodlomka"/>
    <w:link w:val="Zaglavlje"/>
    <w:uiPriority w:val="99"/>
    <w:rsid w:val="00E77655"/>
    <w:rPr>
      <w:rFonts w:ascii="Times New Roman" w:eastAsia="Times New Roman" w:hAnsi="Times New Roman" w:cs="Times New Roman"/>
      <w:sz w:val="24"/>
      <w:szCs w:val="24"/>
      <w:lang w:eastAsia="hr-HR" w:bidi="hr-HR"/>
    </w:rPr>
  </w:style>
  <w:style w:type="paragraph" w:styleId="Podnoje">
    <w:name w:val="footer"/>
    <w:basedOn w:val="Normal"/>
    <w:link w:val="PodnojeChar"/>
    <w:uiPriority w:val="99"/>
    <w:unhideWhenUsed/>
    <w:rsid w:val="00E77655"/>
    <w:pPr>
      <w:tabs>
        <w:tab w:val="center" w:pos="4513"/>
        <w:tab w:val="right" w:pos="9026"/>
      </w:tabs>
    </w:pPr>
  </w:style>
  <w:style w:type="character" w:customStyle="1" w:styleId="PodnojeChar">
    <w:name w:val="Podnožje Char"/>
    <w:basedOn w:val="Zadanifontodlomka"/>
    <w:link w:val="Podnoje"/>
    <w:uiPriority w:val="99"/>
    <w:rsid w:val="00E77655"/>
    <w:rPr>
      <w:rFonts w:ascii="Times New Roman" w:eastAsia="Times New Roman" w:hAnsi="Times New Roman" w:cs="Times New Roman"/>
      <w:sz w:val="24"/>
      <w:szCs w:val="24"/>
      <w:lang w:eastAsia="hr-HR" w:bidi="hr-HR"/>
    </w:rPr>
  </w:style>
  <w:style w:type="paragraph" w:styleId="Odlomakpopisa">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OdlomakpopisaChar"/>
    <w:uiPriority w:val="34"/>
    <w:qFormat/>
    <w:rsid w:val="00F427D1"/>
    <w:pPr>
      <w:ind w:left="720"/>
      <w:contextualSpacing/>
    </w:pPr>
  </w:style>
  <w:style w:type="table" w:styleId="Reetkatablice">
    <w:name w:val="Table Grid"/>
    <w:basedOn w:val="Obinatablica"/>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rsid w:val="00B4580F"/>
    <w:rPr>
      <w:sz w:val="20"/>
      <w:szCs w:val="20"/>
    </w:rPr>
  </w:style>
  <w:style w:type="character" w:customStyle="1" w:styleId="TekstfusnoteChar">
    <w:name w:val="Tekst fusnote Char"/>
    <w:basedOn w:val="Zadanifontodlomka"/>
    <w:link w:val="Tekstfusnote"/>
    <w:uiPriority w:val="99"/>
    <w:semiHidden/>
    <w:rsid w:val="00B4580F"/>
    <w:rPr>
      <w:rFonts w:ascii="Times New Roman" w:eastAsia="Times New Roman" w:hAnsi="Times New Roman" w:cs="Times New Roman"/>
      <w:sz w:val="20"/>
      <w:szCs w:val="20"/>
      <w:lang w:eastAsia="hr-HR" w:bidi="hr-HR"/>
    </w:rPr>
  </w:style>
  <w:style w:type="character" w:styleId="Referencafusnote">
    <w:name w:val="footnote reference"/>
    <w:basedOn w:val="Zadanifontodlomka"/>
    <w:uiPriority w:val="99"/>
    <w:unhideWhenUsed/>
    <w:rsid w:val="00B4580F"/>
    <w:rPr>
      <w:vertAlign w:val="superscript"/>
    </w:rPr>
  </w:style>
  <w:style w:type="character" w:styleId="Hiperveza">
    <w:name w:val="Hyperlink"/>
    <w:basedOn w:val="Zadanifontodlomka"/>
    <w:uiPriority w:val="99"/>
    <w:unhideWhenUsed/>
    <w:rsid w:val="00642457"/>
    <w:rPr>
      <w:color w:val="0563C1" w:themeColor="hyperlink"/>
      <w:u w:val="single"/>
    </w:rPr>
  </w:style>
  <w:style w:type="character" w:customStyle="1" w:styleId="UnresolvedMention1">
    <w:name w:val="Unresolved Mention1"/>
    <w:basedOn w:val="Zadanifontodlomka"/>
    <w:uiPriority w:val="99"/>
    <w:semiHidden/>
    <w:unhideWhenUsed/>
    <w:rsid w:val="00642457"/>
    <w:rPr>
      <w:color w:val="605E5C"/>
      <w:shd w:val="clear" w:color="auto" w:fill="E1DFDD"/>
    </w:rPr>
  </w:style>
  <w:style w:type="character" w:styleId="Referencakomentara">
    <w:name w:val="annotation reference"/>
    <w:basedOn w:val="Zadanifontodlomka"/>
    <w:uiPriority w:val="99"/>
    <w:semiHidden/>
    <w:unhideWhenUsed/>
    <w:qFormat/>
    <w:rsid w:val="009848C4"/>
    <w:rPr>
      <w:sz w:val="16"/>
      <w:szCs w:val="16"/>
    </w:rPr>
  </w:style>
  <w:style w:type="paragraph" w:styleId="Tekstkomentara">
    <w:name w:val="annotation text"/>
    <w:basedOn w:val="Normal"/>
    <w:link w:val="TekstkomentaraChar"/>
    <w:uiPriority w:val="99"/>
    <w:unhideWhenUsed/>
    <w:qFormat/>
    <w:rsid w:val="009848C4"/>
    <w:rPr>
      <w:sz w:val="20"/>
      <w:szCs w:val="20"/>
    </w:rPr>
  </w:style>
  <w:style w:type="character" w:customStyle="1" w:styleId="TekstkomentaraChar">
    <w:name w:val="Tekst komentara Char"/>
    <w:basedOn w:val="Zadanifontodlomka"/>
    <w:link w:val="Tekstkomentara"/>
    <w:uiPriority w:val="99"/>
    <w:qFormat/>
    <w:rsid w:val="009848C4"/>
    <w:rPr>
      <w:rFonts w:ascii="Times New Roman" w:eastAsia="Times New Roman" w:hAnsi="Times New Roman" w:cs="Times New Roman"/>
      <w:sz w:val="20"/>
      <w:szCs w:val="20"/>
      <w:lang w:eastAsia="hr-HR" w:bidi="hr-HR"/>
    </w:rPr>
  </w:style>
  <w:style w:type="paragraph" w:styleId="Predmetkomentara">
    <w:name w:val="annotation subject"/>
    <w:basedOn w:val="Tekstkomentara"/>
    <w:next w:val="Tekstkomentara"/>
    <w:link w:val="PredmetkomentaraChar"/>
    <w:uiPriority w:val="99"/>
    <w:semiHidden/>
    <w:unhideWhenUsed/>
    <w:rsid w:val="009848C4"/>
    <w:rPr>
      <w:b/>
      <w:bCs/>
    </w:rPr>
  </w:style>
  <w:style w:type="character" w:customStyle="1" w:styleId="PredmetkomentaraChar">
    <w:name w:val="Predmet komentara Char"/>
    <w:basedOn w:val="TekstkomentaraChar"/>
    <w:link w:val="Predmetkomentara"/>
    <w:uiPriority w:val="99"/>
    <w:semiHidden/>
    <w:rsid w:val="009848C4"/>
    <w:rPr>
      <w:rFonts w:ascii="Times New Roman" w:eastAsia="Times New Roman" w:hAnsi="Times New Roman" w:cs="Times New Roman"/>
      <w:b/>
      <w:bCs/>
      <w:sz w:val="20"/>
      <w:szCs w:val="20"/>
      <w:lang w:eastAsia="hr-HR" w:bidi="hr-HR"/>
    </w:rPr>
  </w:style>
  <w:style w:type="paragraph" w:styleId="Tekstbalonia">
    <w:name w:val="Balloon Text"/>
    <w:basedOn w:val="Normal"/>
    <w:link w:val="TekstbaloniaChar"/>
    <w:uiPriority w:val="99"/>
    <w:semiHidden/>
    <w:unhideWhenUsed/>
    <w:rsid w:val="009848C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848C4"/>
    <w:rPr>
      <w:rFonts w:ascii="Segoe UI" w:eastAsia="Times New Roman" w:hAnsi="Segoe UI" w:cs="Segoe UI"/>
      <w:sz w:val="18"/>
      <w:szCs w:val="18"/>
      <w:lang w:eastAsia="hr-HR" w:bidi="hr-HR"/>
    </w:rPr>
  </w:style>
  <w:style w:type="character" w:styleId="Nerijeenospominjanje">
    <w:name w:val="Unresolved Mention"/>
    <w:basedOn w:val="Zadanifontodlomka"/>
    <w:uiPriority w:val="99"/>
    <w:semiHidden/>
    <w:unhideWhenUsed/>
    <w:rsid w:val="0034480B"/>
    <w:rPr>
      <w:color w:val="605E5C"/>
      <w:shd w:val="clear" w:color="auto" w:fill="E1DFDD"/>
    </w:rPr>
  </w:style>
  <w:style w:type="character" w:customStyle="1" w:styleId="naziv">
    <w:name w:val="naziv"/>
    <w:basedOn w:val="Zadanifontodlomka"/>
    <w:rsid w:val="002D0695"/>
  </w:style>
  <w:style w:type="character" w:customStyle="1" w:styleId="nazivadresa">
    <w:name w:val="nazivadresa"/>
    <w:basedOn w:val="Zadanifontodlomka"/>
    <w:rsid w:val="002D0695"/>
  </w:style>
  <w:style w:type="character" w:customStyle="1" w:styleId="light">
    <w:name w:val="light"/>
    <w:basedOn w:val="Zadanifontodlomka"/>
    <w:rsid w:val="002D0695"/>
  </w:style>
  <w:style w:type="character" w:customStyle="1" w:styleId="OdlomakpopisaChar">
    <w:name w:val="Odlomak popisa Char"/>
    <w:aliases w:val="Heading 12 Char,heading 1 Char,naslov 1 Char,Naslov 12 Char,Graf Char,TG lista Char,Graf1 Char,Graf2 Char,Graf3 Char,Graf4 Char,Graf5 Char,Graf6 Char,Graf7 Char,Graf8 Char,Graf9 Char,Graf10 Char,Graf11 Char,Graf12 Char,Graf13 Char"/>
    <w:link w:val="Odlomakpopisa"/>
    <w:uiPriority w:val="34"/>
    <w:qFormat/>
    <w:locked/>
    <w:rsid w:val="002152F8"/>
    <w:rPr>
      <w:rFonts w:ascii="Times New Roman" w:eastAsia="Times New Roman" w:hAnsi="Times New Roman" w:cs="Times New Roman"/>
      <w:sz w:val="24"/>
      <w:szCs w:val="24"/>
      <w:lang w:eastAsia="hr-HR" w:bidi="hr-HR"/>
    </w:rPr>
  </w:style>
  <w:style w:type="table" w:styleId="Tablicareetke4-isticanje4">
    <w:name w:val="Grid Table 4 Accent 4"/>
    <w:basedOn w:val="Obinatablica"/>
    <w:uiPriority w:val="49"/>
    <w:rsid w:val="009D09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icareetke2-isticanje3">
    <w:name w:val="Grid Table 2 Accent 3"/>
    <w:basedOn w:val="Obinatablica"/>
    <w:uiPriority w:val="47"/>
    <w:rsid w:val="00A062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Obinatablica"/>
    <w:next w:val="Reetkatablice"/>
    <w:uiPriority w:val="99"/>
    <w:rsid w:val="00B973B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313F5"/>
    <w:pPr>
      <w:spacing w:after="0" w:line="240" w:lineRule="auto"/>
    </w:pPr>
    <w:rPr>
      <w:rFonts w:ascii="Times New Roman" w:eastAsia="Times New Roman" w:hAnsi="Times New Roman" w:cs="Times New Roman"/>
      <w:sz w:val="24"/>
      <w:szCs w:val="24"/>
      <w:lang w:eastAsia="hr-HR" w:bidi="hr-HR"/>
    </w:rPr>
  </w:style>
  <w:style w:type="character" w:customStyle="1" w:styleId="highlight">
    <w:name w:val="highlight"/>
    <w:basedOn w:val="Zadanifontodlomka"/>
    <w:rsid w:val="002141E5"/>
  </w:style>
  <w:style w:type="character" w:styleId="SlijeenaHiperveza">
    <w:name w:val="FollowedHyperlink"/>
    <w:basedOn w:val="Zadanifontodlomka"/>
    <w:uiPriority w:val="99"/>
    <w:semiHidden/>
    <w:unhideWhenUsed/>
    <w:rsid w:val="00BC41F0"/>
    <w:rPr>
      <w:color w:val="954F72" w:themeColor="followedHyperlink"/>
      <w:u w:val="single"/>
    </w:rPr>
  </w:style>
  <w:style w:type="paragraph" w:customStyle="1" w:styleId="Default">
    <w:name w:val="Default"/>
    <w:rsid w:val="00E36558"/>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
    <w:name w:val="Body Text"/>
    <w:basedOn w:val="Normal"/>
    <w:link w:val="TijelotekstaChar"/>
    <w:uiPriority w:val="1"/>
    <w:qFormat/>
    <w:rsid w:val="005F3AE4"/>
    <w:pPr>
      <w:widowControl w:val="0"/>
      <w:autoSpaceDE w:val="0"/>
      <w:autoSpaceDN w:val="0"/>
    </w:pPr>
    <w:rPr>
      <w:sz w:val="22"/>
      <w:szCs w:val="22"/>
    </w:rPr>
  </w:style>
  <w:style w:type="character" w:customStyle="1" w:styleId="TijelotekstaChar">
    <w:name w:val="Tijelo teksta Char"/>
    <w:basedOn w:val="Zadanifontodlomka"/>
    <w:link w:val="Tijeloteksta"/>
    <w:uiPriority w:val="1"/>
    <w:rsid w:val="005F3AE4"/>
    <w:rPr>
      <w:rFonts w:ascii="Times New Roman" w:eastAsia="Times New Roman" w:hAnsi="Times New Roman" w:cs="Times New Roman"/>
      <w:lang w:eastAsia="hr-HR" w:bidi="hr-HR"/>
    </w:rPr>
  </w:style>
  <w:style w:type="character" w:customStyle="1" w:styleId="tooltip">
    <w:name w:val="_tooltip"/>
    <w:basedOn w:val="Zadanifontodlomka"/>
    <w:rsid w:val="009E6733"/>
  </w:style>
  <w:style w:type="character" w:customStyle="1" w:styleId="Heading2Char">
    <w:name w:val="Heading 2 Char"/>
    <w:basedOn w:val="Zadanifontodlomka"/>
    <w:uiPriority w:val="9"/>
    <w:semiHidden/>
    <w:rsid w:val="005018F4"/>
    <w:rPr>
      <w:rFonts w:asciiTheme="majorHAnsi" w:eastAsiaTheme="majorEastAsia" w:hAnsiTheme="majorHAnsi" w:cstheme="majorBidi"/>
      <w:color w:val="2F5496" w:themeColor="accent1" w:themeShade="BF"/>
      <w:sz w:val="26"/>
      <w:szCs w:val="26"/>
      <w:lang w:eastAsia="hr-HR" w:bidi="hr-HR"/>
    </w:rPr>
  </w:style>
  <w:style w:type="character" w:customStyle="1" w:styleId="Naslov2Char">
    <w:name w:val="Naslov 2 Char"/>
    <w:aliases w:val="PODNASLOV Char,H2 Char,H21 Char,Heading 2a Char,Numbered - 2 Char,h 3 Char,Reset numbering Char,h 4 Char,PA Major Section Char,Boris Char"/>
    <w:link w:val="Naslov2"/>
    <w:uiPriority w:val="9"/>
    <w:rsid w:val="005018F4"/>
    <w:rPr>
      <w:rFonts w:ascii="Calibri" w:eastAsia="Times New Roman" w:hAnsi="Calibri" w:cs="Times New Roman"/>
      <w:b/>
      <w:bCs/>
      <w:iCs/>
      <w:kern w:val="32"/>
      <w:szCs w:val="24"/>
      <w:lang w:val="x-none" w:eastAsia="x-none"/>
    </w:rPr>
  </w:style>
  <w:style w:type="paragraph" w:customStyle="1" w:styleId="Standard">
    <w:name w:val="Standard"/>
    <w:rsid w:val="005018F4"/>
    <w:pPr>
      <w:widowControl w:val="0"/>
      <w:suppressAutoHyphens/>
      <w:spacing w:after="0" w:line="240" w:lineRule="auto"/>
    </w:pPr>
    <w:rPr>
      <w:rFonts w:ascii="Times New Roman" w:eastAsia="Lucida Sans Unicode" w:hAnsi="Times New Roman" w:cs="Tahoma"/>
      <w:color w:val="000000"/>
      <w:sz w:val="24"/>
      <w:szCs w:val="24"/>
      <w:lang w:eastAsia="hr-HR"/>
    </w:rPr>
  </w:style>
  <w:style w:type="character" w:customStyle="1" w:styleId="Naslov1Char">
    <w:name w:val="Naslov 1 Char"/>
    <w:basedOn w:val="Zadanifontodlomka"/>
    <w:link w:val="Naslov1"/>
    <w:uiPriority w:val="9"/>
    <w:rsid w:val="005018F4"/>
    <w:rPr>
      <w:rFonts w:asciiTheme="majorHAnsi" w:eastAsiaTheme="majorEastAsia" w:hAnsiTheme="majorHAnsi" w:cstheme="majorBidi"/>
      <w:color w:val="2F5496" w:themeColor="accent1" w:themeShade="BF"/>
      <w:sz w:val="32"/>
      <w:szCs w:val="32"/>
      <w:lang w:eastAsia="hr-HR" w:bidi="hr-HR"/>
    </w:rPr>
  </w:style>
  <w:style w:type="paragraph" w:customStyle="1" w:styleId="TableParagraph">
    <w:name w:val="Table Paragraph"/>
    <w:basedOn w:val="Normal"/>
    <w:uiPriority w:val="1"/>
    <w:qFormat/>
    <w:rsid w:val="00607577"/>
    <w:pPr>
      <w:widowControl w:val="0"/>
      <w:autoSpaceDE w:val="0"/>
      <w:autoSpaceDN w:val="0"/>
    </w:pPr>
    <w:rPr>
      <w:sz w:val="22"/>
      <w:szCs w:val="22"/>
      <w:lang w:eastAsia="en-US" w:bidi="ar-SA"/>
    </w:rPr>
  </w:style>
  <w:style w:type="character" w:styleId="Naglaeno">
    <w:name w:val="Strong"/>
    <w:basedOn w:val="Zadanifontodlomka"/>
    <w:uiPriority w:val="22"/>
    <w:qFormat/>
    <w:rsid w:val="009C1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8175">
      <w:bodyDiv w:val="1"/>
      <w:marLeft w:val="0"/>
      <w:marRight w:val="0"/>
      <w:marTop w:val="0"/>
      <w:marBottom w:val="0"/>
      <w:divBdr>
        <w:top w:val="none" w:sz="0" w:space="0" w:color="auto"/>
        <w:left w:val="none" w:sz="0" w:space="0" w:color="auto"/>
        <w:bottom w:val="none" w:sz="0" w:space="0" w:color="auto"/>
        <w:right w:val="none" w:sz="0" w:space="0" w:color="auto"/>
      </w:divBdr>
    </w:div>
    <w:div w:id="99956524">
      <w:bodyDiv w:val="1"/>
      <w:marLeft w:val="0"/>
      <w:marRight w:val="0"/>
      <w:marTop w:val="0"/>
      <w:marBottom w:val="0"/>
      <w:divBdr>
        <w:top w:val="none" w:sz="0" w:space="0" w:color="auto"/>
        <w:left w:val="none" w:sz="0" w:space="0" w:color="auto"/>
        <w:bottom w:val="none" w:sz="0" w:space="0" w:color="auto"/>
        <w:right w:val="none" w:sz="0" w:space="0" w:color="auto"/>
      </w:divBdr>
    </w:div>
    <w:div w:id="295184495">
      <w:bodyDiv w:val="1"/>
      <w:marLeft w:val="0"/>
      <w:marRight w:val="0"/>
      <w:marTop w:val="0"/>
      <w:marBottom w:val="0"/>
      <w:divBdr>
        <w:top w:val="none" w:sz="0" w:space="0" w:color="auto"/>
        <w:left w:val="none" w:sz="0" w:space="0" w:color="auto"/>
        <w:bottom w:val="none" w:sz="0" w:space="0" w:color="auto"/>
        <w:right w:val="none" w:sz="0" w:space="0" w:color="auto"/>
      </w:divBdr>
    </w:div>
    <w:div w:id="378356396">
      <w:bodyDiv w:val="1"/>
      <w:marLeft w:val="0"/>
      <w:marRight w:val="0"/>
      <w:marTop w:val="0"/>
      <w:marBottom w:val="0"/>
      <w:divBdr>
        <w:top w:val="none" w:sz="0" w:space="0" w:color="auto"/>
        <w:left w:val="none" w:sz="0" w:space="0" w:color="auto"/>
        <w:bottom w:val="none" w:sz="0" w:space="0" w:color="auto"/>
        <w:right w:val="none" w:sz="0" w:space="0" w:color="auto"/>
      </w:divBdr>
    </w:div>
    <w:div w:id="385374322">
      <w:bodyDiv w:val="1"/>
      <w:marLeft w:val="0"/>
      <w:marRight w:val="0"/>
      <w:marTop w:val="0"/>
      <w:marBottom w:val="0"/>
      <w:divBdr>
        <w:top w:val="none" w:sz="0" w:space="0" w:color="auto"/>
        <w:left w:val="none" w:sz="0" w:space="0" w:color="auto"/>
        <w:bottom w:val="none" w:sz="0" w:space="0" w:color="auto"/>
        <w:right w:val="none" w:sz="0" w:space="0" w:color="auto"/>
      </w:divBdr>
    </w:div>
    <w:div w:id="421416871">
      <w:bodyDiv w:val="1"/>
      <w:marLeft w:val="0"/>
      <w:marRight w:val="0"/>
      <w:marTop w:val="0"/>
      <w:marBottom w:val="0"/>
      <w:divBdr>
        <w:top w:val="none" w:sz="0" w:space="0" w:color="auto"/>
        <w:left w:val="none" w:sz="0" w:space="0" w:color="auto"/>
        <w:bottom w:val="none" w:sz="0" w:space="0" w:color="auto"/>
        <w:right w:val="none" w:sz="0" w:space="0" w:color="auto"/>
      </w:divBdr>
    </w:div>
    <w:div w:id="453139040">
      <w:bodyDiv w:val="1"/>
      <w:marLeft w:val="0"/>
      <w:marRight w:val="0"/>
      <w:marTop w:val="0"/>
      <w:marBottom w:val="0"/>
      <w:divBdr>
        <w:top w:val="none" w:sz="0" w:space="0" w:color="auto"/>
        <w:left w:val="none" w:sz="0" w:space="0" w:color="auto"/>
        <w:bottom w:val="none" w:sz="0" w:space="0" w:color="auto"/>
        <w:right w:val="none" w:sz="0" w:space="0" w:color="auto"/>
      </w:divBdr>
    </w:div>
    <w:div w:id="487088909">
      <w:bodyDiv w:val="1"/>
      <w:marLeft w:val="0"/>
      <w:marRight w:val="0"/>
      <w:marTop w:val="0"/>
      <w:marBottom w:val="0"/>
      <w:divBdr>
        <w:top w:val="none" w:sz="0" w:space="0" w:color="auto"/>
        <w:left w:val="none" w:sz="0" w:space="0" w:color="auto"/>
        <w:bottom w:val="none" w:sz="0" w:space="0" w:color="auto"/>
        <w:right w:val="none" w:sz="0" w:space="0" w:color="auto"/>
      </w:divBdr>
    </w:div>
    <w:div w:id="628360267">
      <w:bodyDiv w:val="1"/>
      <w:marLeft w:val="0"/>
      <w:marRight w:val="0"/>
      <w:marTop w:val="0"/>
      <w:marBottom w:val="0"/>
      <w:divBdr>
        <w:top w:val="none" w:sz="0" w:space="0" w:color="auto"/>
        <w:left w:val="none" w:sz="0" w:space="0" w:color="auto"/>
        <w:bottom w:val="none" w:sz="0" w:space="0" w:color="auto"/>
        <w:right w:val="none" w:sz="0" w:space="0" w:color="auto"/>
      </w:divBdr>
    </w:div>
    <w:div w:id="718015327">
      <w:bodyDiv w:val="1"/>
      <w:marLeft w:val="0"/>
      <w:marRight w:val="0"/>
      <w:marTop w:val="0"/>
      <w:marBottom w:val="0"/>
      <w:divBdr>
        <w:top w:val="none" w:sz="0" w:space="0" w:color="auto"/>
        <w:left w:val="none" w:sz="0" w:space="0" w:color="auto"/>
        <w:bottom w:val="none" w:sz="0" w:space="0" w:color="auto"/>
        <w:right w:val="none" w:sz="0" w:space="0" w:color="auto"/>
      </w:divBdr>
    </w:div>
    <w:div w:id="742917273">
      <w:bodyDiv w:val="1"/>
      <w:marLeft w:val="0"/>
      <w:marRight w:val="0"/>
      <w:marTop w:val="0"/>
      <w:marBottom w:val="0"/>
      <w:divBdr>
        <w:top w:val="none" w:sz="0" w:space="0" w:color="auto"/>
        <w:left w:val="none" w:sz="0" w:space="0" w:color="auto"/>
        <w:bottom w:val="none" w:sz="0" w:space="0" w:color="auto"/>
        <w:right w:val="none" w:sz="0" w:space="0" w:color="auto"/>
      </w:divBdr>
    </w:div>
    <w:div w:id="758260715">
      <w:bodyDiv w:val="1"/>
      <w:marLeft w:val="0"/>
      <w:marRight w:val="0"/>
      <w:marTop w:val="0"/>
      <w:marBottom w:val="0"/>
      <w:divBdr>
        <w:top w:val="none" w:sz="0" w:space="0" w:color="auto"/>
        <w:left w:val="none" w:sz="0" w:space="0" w:color="auto"/>
        <w:bottom w:val="none" w:sz="0" w:space="0" w:color="auto"/>
        <w:right w:val="none" w:sz="0" w:space="0" w:color="auto"/>
      </w:divBdr>
    </w:div>
    <w:div w:id="784278141">
      <w:bodyDiv w:val="1"/>
      <w:marLeft w:val="0"/>
      <w:marRight w:val="0"/>
      <w:marTop w:val="0"/>
      <w:marBottom w:val="0"/>
      <w:divBdr>
        <w:top w:val="none" w:sz="0" w:space="0" w:color="auto"/>
        <w:left w:val="none" w:sz="0" w:space="0" w:color="auto"/>
        <w:bottom w:val="none" w:sz="0" w:space="0" w:color="auto"/>
        <w:right w:val="none" w:sz="0" w:space="0" w:color="auto"/>
      </w:divBdr>
    </w:div>
    <w:div w:id="896402177">
      <w:bodyDiv w:val="1"/>
      <w:marLeft w:val="0"/>
      <w:marRight w:val="0"/>
      <w:marTop w:val="0"/>
      <w:marBottom w:val="0"/>
      <w:divBdr>
        <w:top w:val="none" w:sz="0" w:space="0" w:color="auto"/>
        <w:left w:val="none" w:sz="0" w:space="0" w:color="auto"/>
        <w:bottom w:val="none" w:sz="0" w:space="0" w:color="auto"/>
        <w:right w:val="none" w:sz="0" w:space="0" w:color="auto"/>
      </w:divBdr>
    </w:div>
    <w:div w:id="906111678">
      <w:bodyDiv w:val="1"/>
      <w:marLeft w:val="0"/>
      <w:marRight w:val="0"/>
      <w:marTop w:val="0"/>
      <w:marBottom w:val="0"/>
      <w:divBdr>
        <w:top w:val="none" w:sz="0" w:space="0" w:color="auto"/>
        <w:left w:val="none" w:sz="0" w:space="0" w:color="auto"/>
        <w:bottom w:val="none" w:sz="0" w:space="0" w:color="auto"/>
        <w:right w:val="none" w:sz="0" w:space="0" w:color="auto"/>
      </w:divBdr>
    </w:div>
    <w:div w:id="932469966">
      <w:bodyDiv w:val="1"/>
      <w:marLeft w:val="0"/>
      <w:marRight w:val="0"/>
      <w:marTop w:val="0"/>
      <w:marBottom w:val="0"/>
      <w:divBdr>
        <w:top w:val="none" w:sz="0" w:space="0" w:color="auto"/>
        <w:left w:val="none" w:sz="0" w:space="0" w:color="auto"/>
        <w:bottom w:val="none" w:sz="0" w:space="0" w:color="auto"/>
        <w:right w:val="none" w:sz="0" w:space="0" w:color="auto"/>
      </w:divBdr>
    </w:div>
    <w:div w:id="956067288">
      <w:bodyDiv w:val="1"/>
      <w:marLeft w:val="0"/>
      <w:marRight w:val="0"/>
      <w:marTop w:val="0"/>
      <w:marBottom w:val="0"/>
      <w:divBdr>
        <w:top w:val="none" w:sz="0" w:space="0" w:color="auto"/>
        <w:left w:val="none" w:sz="0" w:space="0" w:color="auto"/>
        <w:bottom w:val="none" w:sz="0" w:space="0" w:color="auto"/>
        <w:right w:val="none" w:sz="0" w:space="0" w:color="auto"/>
      </w:divBdr>
      <w:divsChild>
        <w:div w:id="1205867606">
          <w:marLeft w:val="0"/>
          <w:marRight w:val="0"/>
          <w:marTop w:val="0"/>
          <w:marBottom w:val="0"/>
          <w:divBdr>
            <w:top w:val="none" w:sz="0" w:space="0" w:color="auto"/>
            <w:left w:val="none" w:sz="0" w:space="0" w:color="auto"/>
            <w:bottom w:val="none" w:sz="0" w:space="0" w:color="auto"/>
            <w:right w:val="none" w:sz="0" w:space="0" w:color="auto"/>
          </w:divBdr>
        </w:div>
        <w:div w:id="1389256012">
          <w:marLeft w:val="0"/>
          <w:marRight w:val="0"/>
          <w:marTop w:val="0"/>
          <w:marBottom w:val="0"/>
          <w:divBdr>
            <w:top w:val="none" w:sz="0" w:space="0" w:color="auto"/>
            <w:left w:val="none" w:sz="0" w:space="0" w:color="auto"/>
            <w:bottom w:val="none" w:sz="0" w:space="0" w:color="auto"/>
            <w:right w:val="none" w:sz="0" w:space="0" w:color="auto"/>
          </w:divBdr>
        </w:div>
      </w:divsChild>
    </w:div>
    <w:div w:id="980889921">
      <w:bodyDiv w:val="1"/>
      <w:marLeft w:val="0"/>
      <w:marRight w:val="0"/>
      <w:marTop w:val="0"/>
      <w:marBottom w:val="0"/>
      <w:divBdr>
        <w:top w:val="none" w:sz="0" w:space="0" w:color="auto"/>
        <w:left w:val="none" w:sz="0" w:space="0" w:color="auto"/>
        <w:bottom w:val="none" w:sz="0" w:space="0" w:color="auto"/>
        <w:right w:val="none" w:sz="0" w:space="0" w:color="auto"/>
      </w:divBdr>
    </w:div>
    <w:div w:id="986133037">
      <w:bodyDiv w:val="1"/>
      <w:marLeft w:val="0"/>
      <w:marRight w:val="0"/>
      <w:marTop w:val="0"/>
      <w:marBottom w:val="0"/>
      <w:divBdr>
        <w:top w:val="none" w:sz="0" w:space="0" w:color="auto"/>
        <w:left w:val="none" w:sz="0" w:space="0" w:color="auto"/>
        <w:bottom w:val="none" w:sz="0" w:space="0" w:color="auto"/>
        <w:right w:val="none" w:sz="0" w:space="0" w:color="auto"/>
      </w:divBdr>
    </w:div>
    <w:div w:id="1145123530">
      <w:bodyDiv w:val="1"/>
      <w:marLeft w:val="0"/>
      <w:marRight w:val="0"/>
      <w:marTop w:val="0"/>
      <w:marBottom w:val="0"/>
      <w:divBdr>
        <w:top w:val="none" w:sz="0" w:space="0" w:color="auto"/>
        <w:left w:val="none" w:sz="0" w:space="0" w:color="auto"/>
        <w:bottom w:val="none" w:sz="0" w:space="0" w:color="auto"/>
        <w:right w:val="none" w:sz="0" w:space="0" w:color="auto"/>
      </w:divBdr>
    </w:div>
    <w:div w:id="1223836073">
      <w:bodyDiv w:val="1"/>
      <w:marLeft w:val="0"/>
      <w:marRight w:val="0"/>
      <w:marTop w:val="0"/>
      <w:marBottom w:val="0"/>
      <w:divBdr>
        <w:top w:val="none" w:sz="0" w:space="0" w:color="auto"/>
        <w:left w:val="none" w:sz="0" w:space="0" w:color="auto"/>
        <w:bottom w:val="none" w:sz="0" w:space="0" w:color="auto"/>
        <w:right w:val="none" w:sz="0" w:space="0" w:color="auto"/>
      </w:divBdr>
    </w:div>
    <w:div w:id="1276518231">
      <w:bodyDiv w:val="1"/>
      <w:marLeft w:val="0"/>
      <w:marRight w:val="0"/>
      <w:marTop w:val="0"/>
      <w:marBottom w:val="0"/>
      <w:divBdr>
        <w:top w:val="none" w:sz="0" w:space="0" w:color="auto"/>
        <w:left w:val="none" w:sz="0" w:space="0" w:color="auto"/>
        <w:bottom w:val="none" w:sz="0" w:space="0" w:color="auto"/>
        <w:right w:val="none" w:sz="0" w:space="0" w:color="auto"/>
      </w:divBdr>
    </w:div>
    <w:div w:id="1277562015">
      <w:bodyDiv w:val="1"/>
      <w:marLeft w:val="0"/>
      <w:marRight w:val="0"/>
      <w:marTop w:val="0"/>
      <w:marBottom w:val="0"/>
      <w:divBdr>
        <w:top w:val="none" w:sz="0" w:space="0" w:color="auto"/>
        <w:left w:val="none" w:sz="0" w:space="0" w:color="auto"/>
        <w:bottom w:val="none" w:sz="0" w:space="0" w:color="auto"/>
        <w:right w:val="none" w:sz="0" w:space="0" w:color="auto"/>
      </w:divBdr>
    </w:div>
    <w:div w:id="1289899826">
      <w:bodyDiv w:val="1"/>
      <w:marLeft w:val="0"/>
      <w:marRight w:val="0"/>
      <w:marTop w:val="0"/>
      <w:marBottom w:val="0"/>
      <w:divBdr>
        <w:top w:val="none" w:sz="0" w:space="0" w:color="auto"/>
        <w:left w:val="none" w:sz="0" w:space="0" w:color="auto"/>
        <w:bottom w:val="none" w:sz="0" w:space="0" w:color="auto"/>
        <w:right w:val="none" w:sz="0" w:space="0" w:color="auto"/>
      </w:divBdr>
      <w:divsChild>
        <w:div w:id="763455402">
          <w:marLeft w:val="0"/>
          <w:marRight w:val="0"/>
          <w:marTop w:val="0"/>
          <w:marBottom w:val="0"/>
          <w:divBdr>
            <w:top w:val="none" w:sz="0" w:space="0" w:color="auto"/>
            <w:left w:val="none" w:sz="0" w:space="0" w:color="auto"/>
            <w:bottom w:val="none" w:sz="0" w:space="0" w:color="auto"/>
            <w:right w:val="none" w:sz="0" w:space="0" w:color="auto"/>
          </w:divBdr>
          <w:divsChild>
            <w:div w:id="1403988627">
              <w:marLeft w:val="0"/>
              <w:marRight w:val="0"/>
              <w:marTop w:val="0"/>
              <w:marBottom w:val="0"/>
              <w:divBdr>
                <w:top w:val="none" w:sz="0" w:space="0" w:color="auto"/>
                <w:left w:val="none" w:sz="0" w:space="0" w:color="auto"/>
                <w:bottom w:val="none" w:sz="0" w:space="0" w:color="auto"/>
                <w:right w:val="none" w:sz="0" w:space="0" w:color="auto"/>
              </w:divBdr>
            </w:div>
            <w:div w:id="1464083424">
              <w:marLeft w:val="0"/>
              <w:marRight w:val="0"/>
              <w:marTop w:val="0"/>
              <w:marBottom w:val="0"/>
              <w:divBdr>
                <w:top w:val="none" w:sz="0" w:space="0" w:color="auto"/>
                <w:left w:val="none" w:sz="0" w:space="0" w:color="auto"/>
                <w:bottom w:val="none" w:sz="0" w:space="0" w:color="auto"/>
                <w:right w:val="none" w:sz="0" w:space="0" w:color="auto"/>
              </w:divBdr>
            </w:div>
            <w:div w:id="1509058411">
              <w:marLeft w:val="0"/>
              <w:marRight w:val="0"/>
              <w:marTop w:val="0"/>
              <w:marBottom w:val="0"/>
              <w:divBdr>
                <w:top w:val="none" w:sz="0" w:space="0" w:color="auto"/>
                <w:left w:val="none" w:sz="0" w:space="0" w:color="auto"/>
                <w:bottom w:val="none" w:sz="0" w:space="0" w:color="auto"/>
                <w:right w:val="none" w:sz="0" w:space="0" w:color="auto"/>
              </w:divBdr>
            </w:div>
            <w:div w:id="1715084245">
              <w:marLeft w:val="0"/>
              <w:marRight w:val="0"/>
              <w:marTop w:val="0"/>
              <w:marBottom w:val="0"/>
              <w:divBdr>
                <w:top w:val="none" w:sz="0" w:space="0" w:color="auto"/>
                <w:left w:val="none" w:sz="0" w:space="0" w:color="auto"/>
                <w:bottom w:val="none" w:sz="0" w:space="0" w:color="auto"/>
                <w:right w:val="none" w:sz="0" w:space="0" w:color="auto"/>
              </w:divBdr>
            </w:div>
          </w:divsChild>
        </w:div>
        <w:div w:id="1432051263">
          <w:marLeft w:val="0"/>
          <w:marRight w:val="0"/>
          <w:marTop w:val="0"/>
          <w:marBottom w:val="0"/>
          <w:divBdr>
            <w:top w:val="none" w:sz="0" w:space="0" w:color="auto"/>
            <w:left w:val="none" w:sz="0" w:space="0" w:color="auto"/>
            <w:bottom w:val="none" w:sz="0" w:space="0" w:color="auto"/>
            <w:right w:val="none" w:sz="0" w:space="0" w:color="auto"/>
          </w:divBdr>
          <w:divsChild>
            <w:div w:id="236209442">
              <w:marLeft w:val="0"/>
              <w:marRight w:val="0"/>
              <w:marTop w:val="0"/>
              <w:marBottom w:val="0"/>
              <w:divBdr>
                <w:top w:val="none" w:sz="0" w:space="0" w:color="auto"/>
                <w:left w:val="none" w:sz="0" w:space="0" w:color="auto"/>
                <w:bottom w:val="none" w:sz="0" w:space="0" w:color="auto"/>
                <w:right w:val="none" w:sz="0" w:space="0" w:color="auto"/>
              </w:divBdr>
            </w:div>
            <w:div w:id="2087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9852">
      <w:bodyDiv w:val="1"/>
      <w:marLeft w:val="0"/>
      <w:marRight w:val="0"/>
      <w:marTop w:val="0"/>
      <w:marBottom w:val="0"/>
      <w:divBdr>
        <w:top w:val="none" w:sz="0" w:space="0" w:color="auto"/>
        <w:left w:val="none" w:sz="0" w:space="0" w:color="auto"/>
        <w:bottom w:val="none" w:sz="0" w:space="0" w:color="auto"/>
        <w:right w:val="none" w:sz="0" w:space="0" w:color="auto"/>
      </w:divBdr>
      <w:divsChild>
        <w:div w:id="1623606295">
          <w:marLeft w:val="0"/>
          <w:marRight w:val="0"/>
          <w:marTop w:val="0"/>
          <w:marBottom w:val="0"/>
          <w:divBdr>
            <w:top w:val="none" w:sz="0" w:space="0" w:color="auto"/>
            <w:left w:val="none" w:sz="0" w:space="0" w:color="auto"/>
            <w:bottom w:val="none" w:sz="0" w:space="0" w:color="auto"/>
            <w:right w:val="none" w:sz="0" w:space="0" w:color="auto"/>
          </w:divBdr>
        </w:div>
      </w:divsChild>
    </w:div>
    <w:div w:id="1530951807">
      <w:bodyDiv w:val="1"/>
      <w:marLeft w:val="0"/>
      <w:marRight w:val="0"/>
      <w:marTop w:val="0"/>
      <w:marBottom w:val="0"/>
      <w:divBdr>
        <w:top w:val="none" w:sz="0" w:space="0" w:color="auto"/>
        <w:left w:val="none" w:sz="0" w:space="0" w:color="auto"/>
        <w:bottom w:val="none" w:sz="0" w:space="0" w:color="auto"/>
        <w:right w:val="none" w:sz="0" w:space="0" w:color="auto"/>
      </w:divBdr>
    </w:div>
    <w:div w:id="1589924051">
      <w:bodyDiv w:val="1"/>
      <w:marLeft w:val="0"/>
      <w:marRight w:val="0"/>
      <w:marTop w:val="0"/>
      <w:marBottom w:val="0"/>
      <w:divBdr>
        <w:top w:val="none" w:sz="0" w:space="0" w:color="auto"/>
        <w:left w:val="none" w:sz="0" w:space="0" w:color="auto"/>
        <w:bottom w:val="none" w:sz="0" w:space="0" w:color="auto"/>
        <w:right w:val="none" w:sz="0" w:space="0" w:color="auto"/>
      </w:divBdr>
    </w:div>
    <w:div w:id="1785072975">
      <w:bodyDiv w:val="1"/>
      <w:marLeft w:val="0"/>
      <w:marRight w:val="0"/>
      <w:marTop w:val="0"/>
      <w:marBottom w:val="0"/>
      <w:divBdr>
        <w:top w:val="none" w:sz="0" w:space="0" w:color="auto"/>
        <w:left w:val="none" w:sz="0" w:space="0" w:color="auto"/>
        <w:bottom w:val="none" w:sz="0" w:space="0" w:color="auto"/>
        <w:right w:val="none" w:sz="0" w:space="0" w:color="auto"/>
      </w:divBdr>
    </w:div>
    <w:div w:id="1799181476">
      <w:bodyDiv w:val="1"/>
      <w:marLeft w:val="0"/>
      <w:marRight w:val="0"/>
      <w:marTop w:val="0"/>
      <w:marBottom w:val="0"/>
      <w:divBdr>
        <w:top w:val="none" w:sz="0" w:space="0" w:color="auto"/>
        <w:left w:val="none" w:sz="0" w:space="0" w:color="auto"/>
        <w:bottom w:val="none" w:sz="0" w:space="0" w:color="auto"/>
        <w:right w:val="none" w:sz="0" w:space="0" w:color="auto"/>
      </w:divBdr>
    </w:div>
    <w:div w:id="1805730802">
      <w:bodyDiv w:val="1"/>
      <w:marLeft w:val="0"/>
      <w:marRight w:val="0"/>
      <w:marTop w:val="0"/>
      <w:marBottom w:val="0"/>
      <w:divBdr>
        <w:top w:val="none" w:sz="0" w:space="0" w:color="auto"/>
        <w:left w:val="none" w:sz="0" w:space="0" w:color="auto"/>
        <w:bottom w:val="none" w:sz="0" w:space="0" w:color="auto"/>
        <w:right w:val="none" w:sz="0" w:space="0" w:color="auto"/>
      </w:divBdr>
    </w:div>
    <w:div w:id="1903175233">
      <w:bodyDiv w:val="1"/>
      <w:marLeft w:val="0"/>
      <w:marRight w:val="0"/>
      <w:marTop w:val="0"/>
      <w:marBottom w:val="0"/>
      <w:divBdr>
        <w:top w:val="none" w:sz="0" w:space="0" w:color="auto"/>
        <w:left w:val="none" w:sz="0" w:space="0" w:color="auto"/>
        <w:bottom w:val="none" w:sz="0" w:space="0" w:color="auto"/>
        <w:right w:val="none" w:sz="0" w:space="0" w:color="auto"/>
      </w:divBdr>
    </w:div>
    <w:div w:id="1903560559">
      <w:bodyDiv w:val="1"/>
      <w:marLeft w:val="0"/>
      <w:marRight w:val="0"/>
      <w:marTop w:val="0"/>
      <w:marBottom w:val="0"/>
      <w:divBdr>
        <w:top w:val="none" w:sz="0" w:space="0" w:color="auto"/>
        <w:left w:val="none" w:sz="0" w:space="0" w:color="auto"/>
        <w:bottom w:val="none" w:sz="0" w:space="0" w:color="auto"/>
        <w:right w:val="none" w:sz="0" w:space="0" w:color="auto"/>
      </w:divBdr>
    </w:div>
    <w:div w:id="2047019798">
      <w:bodyDiv w:val="1"/>
      <w:marLeft w:val="0"/>
      <w:marRight w:val="0"/>
      <w:marTop w:val="0"/>
      <w:marBottom w:val="0"/>
      <w:divBdr>
        <w:top w:val="none" w:sz="0" w:space="0" w:color="auto"/>
        <w:left w:val="none" w:sz="0" w:space="0" w:color="auto"/>
        <w:bottom w:val="none" w:sz="0" w:space="0" w:color="auto"/>
        <w:right w:val="none" w:sz="0" w:space="0" w:color="auto"/>
      </w:divBdr>
    </w:div>
    <w:div w:id="21333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gz.hr" TargetMode="External"/><Relationship Id="rId13" Type="http://schemas.openxmlformats.org/officeDocument/2006/relationships/hyperlink" Target="https://we.tl/t-MidRiZrIt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CD493-2D6D-4645-A1DF-9EA33B51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9854</Words>
  <Characters>56173</Characters>
  <Application>Microsoft Office Word</Application>
  <DocSecurity>0</DocSecurity>
  <Lines>468</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2023-11-21T12:48:00Z</dcterms:created>
  <dcterms:modified xsi:type="dcterms:W3CDTF">2023-12-13T14:34:00Z</dcterms:modified>
</cp:coreProperties>
</file>