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459B" w14:textId="77777777" w:rsidR="0016153A" w:rsidRDefault="00207E4F">
      <w:pPr>
        <w:spacing w:before="85"/>
        <w:ind w:right="134"/>
        <w:jc w:val="right"/>
      </w:pPr>
      <w:r>
        <w:t>Prilog 3 Tehničke specifikacije</w:t>
      </w:r>
    </w:p>
    <w:p w14:paraId="3FE445D1" w14:textId="57F7D8D4" w:rsidR="0016153A" w:rsidRDefault="0016153A">
      <w:pPr>
        <w:spacing w:before="1"/>
        <w:rPr>
          <w:sz w:val="27"/>
        </w:rPr>
      </w:pPr>
    </w:p>
    <w:p w14:paraId="35037217" w14:textId="77777777" w:rsidR="00597AE7" w:rsidRDefault="00597AE7" w:rsidP="00597AE7">
      <w:pPr>
        <w:pStyle w:val="Tijeloteksta"/>
        <w:ind w:left="322"/>
        <w:rPr>
          <w:rFonts w:ascii="Times New Roman"/>
          <w:sz w:val="20"/>
        </w:rPr>
      </w:pPr>
      <w:bookmarkStart w:id="0" w:name="_Hlk134089631"/>
      <w:r>
        <w:rPr>
          <w:noProof/>
        </w:rPr>
        <w:drawing>
          <wp:inline distT="0" distB="0" distL="0" distR="0" wp14:anchorId="471F5C47" wp14:editId="1923E6A3">
            <wp:extent cx="5755005" cy="1112406"/>
            <wp:effectExtent l="0" t="0" r="0" b="0"/>
            <wp:docPr id="140" name="Picture 140" descr="Slika na kojoj se prikazuje grafikon&#10;&#10;Opis je automatski generir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 descr="Slika na kojoj se prikazuje grafikon&#10;&#10;Opis je automatski generiran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111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46BC5" w14:textId="77777777" w:rsidR="00597AE7" w:rsidRDefault="00597AE7" w:rsidP="00597AE7">
      <w:pPr>
        <w:pStyle w:val="Tijeloteksta"/>
        <w:ind w:left="322"/>
        <w:rPr>
          <w:rFonts w:ascii="Times New Roman"/>
          <w:sz w:val="20"/>
        </w:rPr>
      </w:pPr>
    </w:p>
    <w:p w14:paraId="05B72263" w14:textId="77777777" w:rsidR="00597AE7" w:rsidRDefault="00597AE7" w:rsidP="00597AE7">
      <w:pPr>
        <w:spacing w:line="259" w:lineRule="auto"/>
        <w:ind w:left="212"/>
        <w:jc w:val="center"/>
      </w:pPr>
      <w:r>
        <w:rPr>
          <w:rFonts w:ascii="Times New Roman" w:eastAsia="Times New Roman" w:hAnsi="Times New Roman" w:cs="Times New Roman"/>
          <w:i/>
        </w:rPr>
        <w:t xml:space="preserve">Ovaj Poziv se financira iz </w:t>
      </w:r>
    </w:p>
    <w:p w14:paraId="5DAEDDD2" w14:textId="77777777" w:rsidR="00597AE7" w:rsidRDefault="00597AE7" w:rsidP="00597AE7">
      <w:pPr>
        <w:spacing w:line="259" w:lineRule="auto"/>
        <w:ind w:left="212" w:right="284"/>
        <w:jc w:val="center"/>
      </w:pPr>
      <w:r>
        <w:rPr>
          <w:rFonts w:ascii="Times New Roman" w:eastAsia="Times New Roman" w:hAnsi="Times New Roman" w:cs="Times New Roman"/>
          <w:i/>
        </w:rPr>
        <w:t xml:space="preserve">     Europskog fonda za regionalni razvoj </w:t>
      </w:r>
    </w:p>
    <w:p w14:paraId="1880A16D" w14:textId="77777777" w:rsidR="00597AE7" w:rsidRDefault="00597AE7" w:rsidP="00597AE7">
      <w:pPr>
        <w:pStyle w:val="Tijeloteksta"/>
        <w:ind w:left="322"/>
        <w:rPr>
          <w:rFonts w:ascii="Times New Roman"/>
          <w:sz w:val="20"/>
        </w:rPr>
      </w:pPr>
    </w:p>
    <w:p w14:paraId="19BD87CD" w14:textId="77777777" w:rsidR="00597AE7" w:rsidRDefault="00597AE7" w:rsidP="00597AE7">
      <w:pPr>
        <w:pStyle w:val="Tijeloteksta"/>
        <w:spacing w:before="9"/>
        <w:rPr>
          <w:rFonts w:ascii="Times New Roman"/>
          <w:sz w:val="20"/>
        </w:rPr>
      </w:pPr>
    </w:p>
    <w:p w14:paraId="170F759A" w14:textId="77777777" w:rsidR="00597AE7" w:rsidRDefault="00597AE7" w:rsidP="00597AE7">
      <w:pPr>
        <w:spacing w:line="259" w:lineRule="auto"/>
        <w:ind w:left="212"/>
        <w:jc w:val="center"/>
        <w:rPr>
          <w:rFonts w:ascii="Times New Roman" w:eastAsia="Times New Roman" w:hAnsi="Times New Roman" w:cs="Times New Roman"/>
          <w:i/>
        </w:rPr>
      </w:pPr>
      <w:r w:rsidRPr="00CE056E">
        <w:rPr>
          <w:rFonts w:ascii="Times New Roman" w:eastAsia="Times New Roman" w:hAnsi="Times New Roman" w:cs="Times New Roman"/>
          <w:i/>
        </w:rPr>
        <w:t>KK.08.2.1.16.0188 - Podrška razvoju poduzetništva u gradu Petrinji kroz proširenje kapaciteta poduzeća Mons Multifidus d.o.o.</w:t>
      </w:r>
    </w:p>
    <w:p w14:paraId="71C4D693" w14:textId="77777777" w:rsidR="00597AE7" w:rsidRPr="00CE056E" w:rsidRDefault="00597AE7" w:rsidP="00597AE7">
      <w:pPr>
        <w:spacing w:line="259" w:lineRule="auto"/>
        <w:ind w:left="212"/>
        <w:jc w:val="center"/>
        <w:rPr>
          <w:rFonts w:ascii="Times New Roman" w:eastAsia="Times New Roman" w:hAnsi="Times New Roman" w:cs="Times New Roman"/>
          <w:i/>
        </w:rPr>
      </w:pPr>
    </w:p>
    <w:bookmarkEnd w:id="0"/>
    <w:p w14:paraId="34ABFDE9" w14:textId="4FC7FDAD" w:rsidR="0016153A" w:rsidRDefault="003D3D8A">
      <w:pPr>
        <w:spacing w:line="30" w:lineRule="exact"/>
        <w:ind w:left="95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04F6580C" wp14:editId="456CF80E">
                <wp:extent cx="5796915" cy="18415"/>
                <wp:effectExtent l="15875" t="6350" r="16510" b="381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8415"/>
                          <a:chOff x="0" y="0"/>
                          <a:chExt cx="9129" cy="29"/>
                        </a:xfrm>
                      </wpg:grpSpPr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91A1F90" id="Group 5" o:spid="_x0000_s1026" style="width:456.45pt;height:1.45pt;mso-position-horizontal-relative:char;mso-position-vertical-relative:line" coordsize="91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">
                <v:line id="Line 6" o:spid="_x0000_s1027" style="position:absolute;visibility:visible;mso-wrap-style:square" from="0,14" to="912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14:paraId="4538A7A4" w14:textId="6C1564D6" w:rsidR="0016153A" w:rsidRDefault="0016153A">
      <w:pPr>
        <w:rPr>
          <w:sz w:val="20"/>
        </w:rPr>
      </w:pPr>
    </w:p>
    <w:p w14:paraId="298409CF" w14:textId="2A685A3A" w:rsidR="0016153A" w:rsidRDefault="0016153A">
      <w:pPr>
        <w:rPr>
          <w:sz w:val="20"/>
        </w:rPr>
      </w:pPr>
    </w:p>
    <w:p w14:paraId="49790BC3" w14:textId="6A1CF01C" w:rsidR="0016153A" w:rsidRDefault="0016153A">
      <w:pPr>
        <w:spacing w:before="9"/>
        <w:rPr>
          <w:sz w:val="10"/>
        </w:rPr>
      </w:pPr>
    </w:p>
    <w:p w14:paraId="43C50F35" w14:textId="0BCA5C6F" w:rsidR="0016153A" w:rsidRDefault="00597AE7">
      <w:pPr>
        <w:rPr>
          <w:sz w:val="20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75CBEE1B" wp14:editId="27DAEC6D">
            <wp:simplePos x="0" y="0"/>
            <wp:positionH relativeFrom="column">
              <wp:posOffset>1912620</wp:posOffset>
            </wp:positionH>
            <wp:positionV relativeFrom="paragraph">
              <wp:posOffset>43180</wp:posOffset>
            </wp:positionV>
            <wp:extent cx="1905000" cy="975360"/>
            <wp:effectExtent l="0" t="0" r="0" b="0"/>
            <wp:wrapSquare wrapText="bothSides"/>
            <wp:docPr id="98360536" name="Slika 98360536" descr="Mons Multifidus Overview | SignalHire Company 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s Multifidus Overview | SignalHire Company Profil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00" b="27600"/>
                    <a:stretch/>
                  </pic:blipFill>
                  <pic:spPr bwMode="auto">
                    <a:xfrm>
                      <a:off x="0" y="0"/>
                      <a:ext cx="19050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9E53626" w14:textId="5592D573" w:rsidR="0016153A" w:rsidRDefault="0016153A">
      <w:pPr>
        <w:rPr>
          <w:sz w:val="20"/>
        </w:rPr>
      </w:pPr>
    </w:p>
    <w:p w14:paraId="427C7C18" w14:textId="77777777" w:rsidR="00597AE7" w:rsidRDefault="00597AE7">
      <w:pPr>
        <w:spacing w:before="258"/>
        <w:ind w:left="2585"/>
        <w:rPr>
          <w:b/>
          <w:sz w:val="36"/>
        </w:rPr>
      </w:pPr>
    </w:p>
    <w:p w14:paraId="018777A8" w14:textId="77777777" w:rsidR="00597AE7" w:rsidRDefault="00597AE7">
      <w:pPr>
        <w:spacing w:before="258"/>
        <w:ind w:left="2585"/>
        <w:rPr>
          <w:b/>
          <w:sz w:val="36"/>
        </w:rPr>
      </w:pPr>
    </w:p>
    <w:p w14:paraId="695B3E19" w14:textId="3CB186A7" w:rsidR="0016153A" w:rsidRDefault="00207E4F">
      <w:pPr>
        <w:spacing w:before="258"/>
        <w:ind w:left="2585"/>
        <w:rPr>
          <w:b/>
          <w:sz w:val="36"/>
        </w:rPr>
      </w:pPr>
      <w:r>
        <w:rPr>
          <w:b/>
          <w:sz w:val="36"/>
        </w:rPr>
        <w:t xml:space="preserve">TEHNIČKE SPECIFIKACIJE </w:t>
      </w:r>
    </w:p>
    <w:p w14:paraId="6C6A2D4E" w14:textId="77777777" w:rsidR="0016153A" w:rsidRDefault="0016153A">
      <w:pPr>
        <w:rPr>
          <w:b/>
          <w:sz w:val="40"/>
        </w:rPr>
      </w:pPr>
    </w:p>
    <w:p w14:paraId="4058FC93" w14:textId="77777777" w:rsidR="0016153A" w:rsidRDefault="00207E4F">
      <w:pPr>
        <w:pStyle w:val="Naslov1"/>
        <w:spacing w:before="327"/>
        <w:ind w:left="1470" w:right="1470"/>
        <w:jc w:val="center"/>
      </w:pPr>
      <w:r>
        <w:t>EVIDENCIJSKI BROJ NABAVE:</w:t>
      </w:r>
    </w:p>
    <w:p w14:paraId="30DE7B54" w14:textId="3B04ED97" w:rsidR="0016153A" w:rsidRDefault="00597AE7">
      <w:pPr>
        <w:spacing w:before="38"/>
        <w:ind w:left="1470" w:right="1469"/>
        <w:jc w:val="center"/>
      </w:pPr>
      <w:r>
        <w:t>3-2023</w:t>
      </w:r>
    </w:p>
    <w:p w14:paraId="622E1CE1" w14:textId="77777777" w:rsidR="0016153A" w:rsidRDefault="0016153A">
      <w:pPr>
        <w:rPr>
          <w:sz w:val="24"/>
        </w:rPr>
      </w:pPr>
    </w:p>
    <w:p w14:paraId="1E16DC00" w14:textId="77777777" w:rsidR="0016153A" w:rsidRDefault="0016153A">
      <w:pPr>
        <w:rPr>
          <w:sz w:val="24"/>
        </w:rPr>
      </w:pPr>
    </w:p>
    <w:p w14:paraId="6E02B3EE" w14:textId="77777777" w:rsidR="0016153A" w:rsidRDefault="00207E4F">
      <w:pPr>
        <w:pStyle w:val="Naslov1"/>
        <w:spacing w:before="205"/>
        <w:ind w:left="1470" w:right="1470"/>
        <w:jc w:val="center"/>
      </w:pPr>
      <w:r>
        <w:t>PREDMET NABAVE:</w:t>
      </w:r>
    </w:p>
    <w:p w14:paraId="78BD99AF" w14:textId="77777777" w:rsidR="0016153A" w:rsidRDefault="0016153A" w:rsidP="00597AE7">
      <w:pPr>
        <w:jc w:val="center"/>
        <w:rPr>
          <w:sz w:val="20"/>
        </w:rPr>
      </w:pPr>
    </w:p>
    <w:p w14:paraId="36C41049" w14:textId="6947F7FB" w:rsidR="0016153A" w:rsidRDefault="00597AE7" w:rsidP="00597AE7">
      <w:pPr>
        <w:spacing w:before="11"/>
        <w:jc w:val="center"/>
        <w:rPr>
          <w:sz w:val="27"/>
        </w:rPr>
      </w:pPr>
      <w:r w:rsidRPr="00597AE7">
        <w:rPr>
          <w:sz w:val="20"/>
        </w:rPr>
        <w:t>Nabava orbitalnog uređaja za zavarivanje i edukacija djelatnika</w:t>
      </w:r>
    </w:p>
    <w:p w14:paraId="1AB18CCD" w14:textId="77777777" w:rsidR="0016153A" w:rsidRDefault="00207E4F">
      <w:pPr>
        <w:pStyle w:val="Tijeloteksta"/>
        <w:spacing w:before="101"/>
        <w:ind w:left="138"/>
      </w:pPr>
      <w:r>
        <w:t>NAPOMENA:</w:t>
      </w:r>
    </w:p>
    <w:p w14:paraId="28734481" w14:textId="77777777" w:rsidR="0016153A" w:rsidRDefault="0016153A">
      <w:pPr>
        <w:spacing w:before="6"/>
        <w:rPr>
          <w:b/>
          <w:i/>
        </w:rPr>
      </w:pPr>
    </w:p>
    <w:p w14:paraId="6917CCE5" w14:textId="77777777" w:rsidR="0016153A" w:rsidRPr="009E3E69" w:rsidRDefault="00207E4F">
      <w:pPr>
        <w:pStyle w:val="Tijeloteksta"/>
        <w:spacing w:line="259" w:lineRule="auto"/>
        <w:ind w:left="138" w:right="137"/>
        <w:jc w:val="both"/>
        <w:rPr>
          <w:b w:val="0"/>
          <w:bCs w:val="0"/>
        </w:rPr>
      </w:pPr>
      <w:r w:rsidRPr="009E3E69">
        <w:rPr>
          <w:b w:val="0"/>
          <w:bCs w:val="0"/>
        </w:rPr>
        <w:t>Ako nije drugačije definirano, zahtjevi definirani ovim Tehničkim specifikacijama predstavljaju minimalne tehničke karakteristike koje ponuđena roba mora zadovoljavati.</w:t>
      </w:r>
    </w:p>
    <w:p w14:paraId="511C6AB2" w14:textId="77777777" w:rsidR="0016153A" w:rsidRPr="009E3E69" w:rsidRDefault="0016153A">
      <w:pPr>
        <w:spacing w:before="10"/>
        <w:rPr>
          <w:i/>
          <w:sz w:val="20"/>
        </w:rPr>
      </w:pPr>
    </w:p>
    <w:p w14:paraId="4A361205" w14:textId="77777777" w:rsidR="0016153A" w:rsidRPr="009E3E69" w:rsidRDefault="00207E4F">
      <w:pPr>
        <w:pStyle w:val="Tijeloteksta"/>
        <w:spacing w:line="259" w:lineRule="auto"/>
        <w:ind w:left="138" w:right="137"/>
        <w:jc w:val="both"/>
        <w:rPr>
          <w:b w:val="0"/>
          <w:bCs w:val="0"/>
        </w:rPr>
      </w:pPr>
      <w:r w:rsidRPr="009E3E69">
        <w:rPr>
          <w:b w:val="0"/>
          <w:bCs w:val="0"/>
        </w:rPr>
        <w:t>Za sve tehničke specifikacije koje upućuju na proizvod određenog proizvođača podrazumijeva se da se odnose na taj proizvod ili jednakovrijedan proizvod.</w:t>
      </w:r>
    </w:p>
    <w:p w14:paraId="175E1E1D" w14:textId="77777777" w:rsidR="0016153A" w:rsidRPr="009E3E69" w:rsidRDefault="0016153A">
      <w:pPr>
        <w:spacing w:before="10"/>
        <w:rPr>
          <w:i/>
          <w:sz w:val="20"/>
        </w:rPr>
      </w:pPr>
    </w:p>
    <w:p w14:paraId="10B5FF47" w14:textId="77777777" w:rsidR="0016153A" w:rsidRPr="009E3E69" w:rsidRDefault="00207E4F">
      <w:pPr>
        <w:pStyle w:val="Tijeloteksta"/>
        <w:spacing w:line="261" w:lineRule="auto"/>
        <w:ind w:left="138" w:right="132"/>
        <w:jc w:val="both"/>
        <w:rPr>
          <w:b w:val="0"/>
          <w:bCs w:val="0"/>
        </w:rPr>
      </w:pPr>
      <w:r w:rsidRPr="009E3E69">
        <w:rPr>
          <w:color w:val="FF0000"/>
          <w:highlight w:val="yellow"/>
        </w:rPr>
        <w:t>Ponuditelj je dužan naznačiti sadrži li proizvod tražene minimalne karakteristike te upisati ponuđene vrijednosti za svaku traženu karakteristiku.</w:t>
      </w:r>
      <w:r w:rsidRPr="009E3E69">
        <w:rPr>
          <w:b w:val="0"/>
          <w:bCs w:val="0"/>
        </w:rPr>
        <w:t xml:space="preserve"> Ponuditelj ovjerava i potpisuje tehničke specifikacije za sve proizvode koji su predmet nabave određene grupe nabave za koju daje svoju ponudu.</w:t>
      </w:r>
    </w:p>
    <w:p w14:paraId="3309C18D" w14:textId="77777777" w:rsidR="0016153A" w:rsidRDefault="0016153A">
      <w:pPr>
        <w:spacing w:line="259" w:lineRule="auto"/>
        <w:jc w:val="both"/>
        <w:sectPr w:rsidR="0016153A">
          <w:type w:val="continuous"/>
          <w:pgSz w:w="11910" w:h="16840"/>
          <w:pgMar w:top="600" w:right="1280" w:bottom="280" w:left="1280" w:header="720" w:footer="720" w:gutter="0"/>
          <w:cols w:space="720"/>
        </w:sectPr>
      </w:pPr>
    </w:p>
    <w:p w14:paraId="1AA898A5" w14:textId="789A597C" w:rsidR="005B301F" w:rsidRDefault="005B301F" w:rsidP="00DD1FD2">
      <w:pPr>
        <w:spacing w:before="100" w:after="43"/>
        <w:rPr>
          <w:b/>
        </w:rPr>
      </w:pPr>
    </w:p>
    <w:tbl>
      <w:tblPr>
        <w:tblStyle w:val="TableNormal1"/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6520"/>
        <w:gridCol w:w="681"/>
        <w:gridCol w:w="2015"/>
        <w:gridCol w:w="2552"/>
        <w:gridCol w:w="1707"/>
      </w:tblGrid>
      <w:tr w:rsidR="005B301F" w14:paraId="18B890D8" w14:textId="77777777" w:rsidTr="000C30AE">
        <w:trPr>
          <w:trHeight w:val="755"/>
        </w:trPr>
        <w:tc>
          <w:tcPr>
            <w:tcW w:w="956" w:type="dxa"/>
            <w:shd w:val="clear" w:color="auto" w:fill="DBE4F0"/>
          </w:tcPr>
          <w:p w14:paraId="50F49EF9" w14:textId="77777777" w:rsidR="005B301F" w:rsidRDefault="005B301F" w:rsidP="00F94B0E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38396AA" w14:textId="77777777" w:rsidR="005B301F" w:rsidRDefault="005B301F" w:rsidP="00F94B0E">
            <w:pPr>
              <w:pStyle w:val="TableParagraph"/>
              <w:ind w:left="328"/>
              <w:rPr>
                <w:b/>
              </w:rPr>
            </w:pPr>
            <w:r>
              <w:rPr>
                <w:b/>
              </w:rPr>
              <w:t>Rb.</w:t>
            </w:r>
          </w:p>
        </w:tc>
        <w:tc>
          <w:tcPr>
            <w:tcW w:w="7201" w:type="dxa"/>
            <w:gridSpan w:val="2"/>
            <w:tcBorders>
              <w:right w:val="single" w:sz="6" w:space="0" w:color="000009"/>
            </w:tcBorders>
            <w:shd w:val="clear" w:color="auto" w:fill="DBE4F0"/>
          </w:tcPr>
          <w:p w14:paraId="7A37DA49" w14:textId="77777777" w:rsidR="005B301F" w:rsidRDefault="005B301F" w:rsidP="00F94B0E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BBE1D40" w14:textId="77777777" w:rsidR="005B301F" w:rsidRDefault="005B301F" w:rsidP="00F94B0E">
            <w:pPr>
              <w:pStyle w:val="TableParagraph"/>
              <w:ind w:left="1456"/>
              <w:rPr>
                <w:b/>
              </w:rPr>
            </w:pPr>
            <w:r>
              <w:rPr>
                <w:b/>
              </w:rPr>
              <w:t xml:space="preserve">          Tražene specifikacije</w:t>
            </w:r>
          </w:p>
        </w:tc>
        <w:tc>
          <w:tcPr>
            <w:tcW w:w="2015" w:type="dxa"/>
            <w:tcBorders>
              <w:left w:val="single" w:sz="6" w:space="0" w:color="000009"/>
            </w:tcBorders>
            <w:shd w:val="clear" w:color="auto" w:fill="DBE4F0"/>
          </w:tcPr>
          <w:p w14:paraId="57750E78" w14:textId="77777777" w:rsidR="005B301F" w:rsidRDefault="005B301F" w:rsidP="00F94B0E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0B8F2DA" w14:textId="77777777" w:rsidR="005B301F" w:rsidRDefault="005B301F" w:rsidP="00F94B0E">
            <w:pPr>
              <w:pStyle w:val="TableParagraph"/>
              <w:ind w:left="344"/>
              <w:rPr>
                <w:b/>
              </w:rPr>
            </w:pPr>
            <w:r>
              <w:rPr>
                <w:b/>
              </w:rPr>
              <w:t>Ponuđene specifikacije</w:t>
            </w:r>
          </w:p>
        </w:tc>
        <w:tc>
          <w:tcPr>
            <w:tcW w:w="2552" w:type="dxa"/>
            <w:shd w:val="clear" w:color="auto" w:fill="DBE4F0"/>
          </w:tcPr>
          <w:p w14:paraId="12496632" w14:textId="77777777" w:rsidR="005B301F" w:rsidRDefault="005B301F" w:rsidP="00F94B0E">
            <w:pPr>
              <w:pStyle w:val="TableParagraph"/>
              <w:spacing w:before="2" w:line="252" w:lineRule="exact"/>
              <w:ind w:left="336" w:right="336"/>
              <w:jc w:val="center"/>
              <w:rPr>
                <w:b/>
              </w:rPr>
            </w:pPr>
            <w:r>
              <w:rPr>
                <w:b/>
              </w:rPr>
              <w:t>Bilješke, napomene, reference na tehničku dokumentaciju</w:t>
            </w:r>
          </w:p>
        </w:tc>
        <w:tc>
          <w:tcPr>
            <w:tcW w:w="1707" w:type="dxa"/>
            <w:shd w:val="clear" w:color="auto" w:fill="DBE4F0"/>
          </w:tcPr>
          <w:p w14:paraId="24E24D34" w14:textId="77777777" w:rsidR="005B301F" w:rsidRDefault="005B301F" w:rsidP="00F94B0E">
            <w:pPr>
              <w:pStyle w:val="TableParagraph"/>
              <w:spacing w:before="122"/>
              <w:ind w:left="506" w:right="489" w:firstLine="40"/>
              <w:rPr>
                <w:b/>
              </w:rPr>
            </w:pPr>
            <w:r>
              <w:rPr>
                <w:b/>
              </w:rPr>
              <w:t>Ocjena (DA/NE)</w:t>
            </w:r>
          </w:p>
        </w:tc>
      </w:tr>
      <w:tr w:rsidR="005B301F" w14:paraId="3F557DC5" w14:textId="77777777" w:rsidTr="000C30AE">
        <w:trPr>
          <w:trHeight w:val="396"/>
        </w:trPr>
        <w:tc>
          <w:tcPr>
            <w:tcW w:w="956" w:type="dxa"/>
            <w:shd w:val="clear" w:color="auto" w:fill="C5D9F0"/>
          </w:tcPr>
          <w:p w14:paraId="7B9976D9" w14:textId="77777777" w:rsidR="005B301F" w:rsidRDefault="005B301F" w:rsidP="00F94B0E">
            <w:pPr>
              <w:pStyle w:val="TableParagraph"/>
              <w:spacing w:before="53"/>
              <w:ind w:left="393"/>
              <w:rPr>
                <w:b/>
                <w:sz w:val="24"/>
              </w:rPr>
            </w:pPr>
          </w:p>
        </w:tc>
        <w:tc>
          <w:tcPr>
            <w:tcW w:w="7201" w:type="dxa"/>
            <w:gridSpan w:val="2"/>
            <w:tcBorders>
              <w:right w:val="single" w:sz="6" w:space="0" w:color="000009"/>
            </w:tcBorders>
            <w:shd w:val="clear" w:color="auto" w:fill="C5D9F0"/>
          </w:tcPr>
          <w:p w14:paraId="49714E81" w14:textId="732A7558" w:rsidR="005B301F" w:rsidRDefault="005B301F" w:rsidP="00F94B0E">
            <w:pPr>
              <w:pStyle w:val="TableParagraph"/>
              <w:spacing w:before="53"/>
              <w:ind w:left="102"/>
              <w:rPr>
                <w:b/>
                <w:sz w:val="24"/>
              </w:rPr>
            </w:pPr>
            <w:r w:rsidRPr="00D87C65">
              <w:rPr>
                <w:b/>
                <w:bCs/>
              </w:rPr>
              <w:t xml:space="preserve">Nabava </w:t>
            </w:r>
            <w:r w:rsidR="00855174">
              <w:rPr>
                <w:b/>
                <w:bCs/>
              </w:rPr>
              <w:t>uređaja za orbitalno TIG zavarivanje sa popratnom opremom</w:t>
            </w:r>
            <w:r w:rsidRPr="00A518C5">
              <w:rPr>
                <w:b/>
              </w:rPr>
              <w:t xml:space="preserve">                        </w:t>
            </w:r>
          </w:p>
        </w:tc>
        <w:tc>
          <w:tcPr>
            <w:tcW w:w="6274" w:type="dxa"/>
            <w:gridSpan w:val="3"/>
            <w:tcBorders>
              <w:left w:val="single" w:sz="6" w:space="0" w:color="000009"/>
            </w:tcBorders>
            <w:shd w:val="clear" w:color="auto" w:fill="C5D9F0"/>
          </w:tcPr>
          <w:p w14:paraId="1ADD8574" w14:textId="77777777" w:rsidR="005B301F" w:rsidRDefault="005B301F" w:rsidP="00F94B0E">
            <w:pPr>
              <w:pStyle w:val="TableParagraph"/>
              <w:rPr>
                <w:rFonts w:ascii="Times New Roman"/>
              </w:rPr>
            </w:pPr>
          </w:p>
        </w:tc>
      </w:tr>
      <w:tr w:rsidR="00C820C7" w14:paraId="243A9CB6" w14:textId="77777777" w:rsidTr="000C30AE">
        <w:trPr>
          <w:trHeight w:val="395"/>
        </w:trPr>
        <w:tc>
          <w:tcPr>
            <w:tcW w:w="956" w:type="dxa"/>
          </w:tcPr>
          <w:p w14:paraId="4DC6C51C" w14:textId="77777777" w:rsidR="00C820C7" w:rsidRDefault="00C820C7" w:rsidP="00C820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1" w:type="dxa"/>
            <w:gridSpan w:val="2"/>
            <w:tcBorders>
              <w:right w:val="single" w:sz="6" w:space="0" w:color="000009"/>
            </w:tcBorders>
          </w:tcPr>
          <w:p w14:paraId="5D849524" w14:textId="287DD83B" w:rsidR="00C820C7" w:rsidRPr="003019C6" w:rsidRDefault="00C820C7" w:rsidP="00C820C7">
            <w:pPr>
              <w:pStyle w:val="TableParagraph"/>
              <w:spacing w:before="69"/>
              <w:ind w:left="102"/>
            </w:pPr>
            <w:r w:rsidRPr="003019C6">
              <w:t xml:space="preserve">Novo, nekorišteno </w:t>
            </w:r>
          </w:p>
        </w:tc>
        <w:tc>
          <w:tcPr>
            <w:tcW w:w="6274" w:type="dxa"/>
            <w:gridSpan w:val="3"/>
            <w:tcBorders>
              <w:left w:val="single" w:sz="6" w:space="0" w:color="000009"/>
            </w:tcBorders>
          </w:tcPr>
          <w:p w14:paraId="425A7B57" w14:textId="77777777" w:rsidR="00C820C7" w:rsidRDefault="00C820C7" w:rsidP="00C820C7">
            <w:pPr>
              <w:pStyle w:val="TableParagraph"/>
              <w:rPr>
                <w:rFonts w:ascii="Times New Roman"/>
              </w:rPr>
            </w:pPr>
          </w:p>
        </w:tc>
      </w:tr>
      <w:tr w:rsidR="00C820C7" w14:paraId="086ABD11" w14:textId="77777777" w:rsidTr="000C30AE">
        <w:trPr>
          <w:trHeight w:val="398"/>
        </w:trPr>
        <w:tc>
          <w:tcPr>
            <w:tcW w:w="956" w:type="dxa"/>
          </w:tcPr>
          <w:p w14:paraId="779ABF5D" w14:textId="77777777" w:rsidR="00C820C7" w:rsidRDefault="00C820C7" w:rsidP="00C820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1" w:type="dxa"/>
            <w:gridSpan w:val="2"/>
            <w:tcBorders>
              <w:right w:val="single" w:sz="6" w:space="0" w:color="000009"/>
            </w:tcBorders>
          </w:tcPr>
          <w:p w14:paraId="06AC5D68" w14:textId="7EDD20CD" w:rsidR="00C820C7" w:rsidRPr="003019C6" w:rsidRDefault="00C820C7" w:rsidP="00C820C7">
            <w:pPr>
              <w:pStyle w:val="TableParagraph"/>
              <w:spacing w:before="72"/>
              <w:ind w:left="102"/>
            </w:pPr>
            <w:r w:rsidRPr="003019C6">
              <w:t xml:space="preserve">Jamstvo </w:t>
            </w:r>
          </w:p>
        </w:tc>
        <w:tc>
          <w:tcPr>
            <w:tcW w:w="6274" w:type="dxa"/>
            <w:gridSpan w:val="3"/>
            <w:tcBorders>
              <w:left w:val="single" w:sz="6" w:space="0" w:color="000009"/>
            </w:tcBorders>
          </w:tcPr>
          <w:p w14:paraId="1D8813C2" w14:textId="77777777" w:rsidR="00C820C7" w:rsidRDefault="00C820C7" w:rsidP="00C820C7">
            <w:pPr>
              <w:pStyle w:val="TableParagraph"/>
              <w:rPr>
                <w:rFonts w:ascii="Times New Roman"/>
              </w:rPr>
            </w:pPr>
          </w:p>
        </w:tc>
      </w:tr>
      <w:tr w:rsidR="00B01BA7" w14:paraId="35721DA8" w14:textId="77777777" w:rsidTr="000C30AE">
        <w:trPr>
          <w:trHeight w:val="397"/>
        </w:trPr>
        <w:tc>
          <w:tcPr>
            <w:tcW w:w="956" w:type="dxa"/>
            <w:vAlign w:val="center"/>
          </w:tcPr>
          <w:p w14:paraId="524DEC14" w14:textId="55DD834D" w:rsidR="00B01BA7" w:rsidRPr="00A941B0" w:rsidRDefault="00B01BA7" w:rsidP="00B01BA7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  <w:r w:rsidRPr="00CE2461">
              <w:rPr>
                <w:b/>
                <w:bCs/>
              </w:rPr>
              <w:t>1</w:t>
            </w:r>
          </w:p>
        </w:tc>
        <w:tc>
          <w:tcPr>
            <w:tcW w:w="7201" w:type="dxa"/>
            <w:gridSpan w:val="2"/>
            <w:tcBorders>
              <w:right w:val="single" w:sz="6" w:space="0" w:color="000009"/>
            </w:tcBorders>
            <w:vAlign w:val="center"/>
          </w:tcPr>
          <w:p w14:paraId="126689B8" w14:textId="4A98FE44" w:rsidR="00B01BA7" w:rsidRPr="00A941B0" w:rsidRDefault="00B01BA7" w:rsidP="00B01BA7">
            <w:pPr>
              <w:pStyle w:val="TableParagraph"/>
              <w:spacing w:before="69"/>
              <w:ind w:left="102"/>
              <w:rPr>
                <w:b/>
                <w:bCs/>
              </w:rPr>
            </w:pPr>
            <w:r w:rsidRPr="0030239E">
              <w:rPr>
                <w:b/>
                <w:bCs/>
              </w:rPr>
              <w:t>Izvor struje za orbitalno TIG zavarivanje do 180 A DC</w:t>
            </w:r>
            <w:r w:rsidR="000C30AE">
              <w:rPr>
                <w:b/>
                <w:bCs/>
              </w:rPr>
              <w:t xml:space="preserve"> (sa transportnom kutijom)</w:t>
            </w:r>
          </w:p>
        </w:tc>
        <w:tc>
          <w:tcPr>
            <w:tcW w:w="2015" w:type="dxa"/>
            <w:tcBorders>
              <w:left w:val="single" w:sz="6" w:space="0" w:color="000009"/>
            </w:tcBorders>
          </w:tcPr>
          <w:p w14:paraId="02BE1224" w14:textId="77777777" w:rsidR="00B01BA7" w:rsidRDefault="00B01BA7" w:rsidP="00B01B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50CAAEB1" w14:textId="77777777" w:rsidR="00B01BA7" w:rsidRDefault="00B01BA7" w:rsidP="00B01B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7" w:type="dxa"/>
          </w:tcPr>
          <w:p w14:paraId="0A9C9E50" w14:textId="77777777" w:rsidR="00B01BA7" w:rsidRDefault="00B01BA7" w:rsidP="00B01BA7">
            <w:pPr>
              <w:pStyle w:val="TableParagraph"/>
              <w:rPr>
                <w:rFonts w:ascii="Times New Roman"/>
              </w:rPr>
            </w:pPr>
          </w:p>
        </w:tc>
      </w:tr>
      <w:tr w:rsidR="00B01BA7" w14:paraId="72DB5243" w14:textId="77777777" w:rsidTr="000C30AE">
        <w:trPr>
          <w:trHeight w:val="395"/>
        </w:trPr>
        <w:tc>
          <w:tcPr>
            <w:tcW w:w="956" w:type="dxa"/>
            <w:vAlign w:val="center"/>
          </w:tcPr>
          <w:p w14:paraId="70A13D4D" w14:textId="77777777" w:rsidR="00B01BA7" w:rsidRDefault="00B01BA7" w:rsidP="00B01BA7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</w:p>
        </w:tc>
        <w:tc>
          <w:tcPr>
            <w:tcW w:w="7201" w:type="dxa"/>
            <w:gridSpan w:val="2"/>
            <w:tcBorders>
              <w:right w:val="single" w:sz="6" w:space="0" w:color="000009"/>
            </w:tcBorders>
            <w:vAlign w:val="center"/>
          </w:tcPr>
          <w:p w14:paraId="74B99F64" w14:textId="29ACDD6A" w:rsidR="00B01BA7" w:rsidRPr="008C1BAE" w:rsidRDefault="00B01BA7" w:rsidP="00B01BA7">
            <w:pPr>
              <w:pStyle w:val="TableParagraph"/>
              <w:spacing w:before="69"/>
              <w:ind w:left="102"/>
            </w:pPr>
            <w:r>
              <w:t>Regulacija struje za zavarivanje 10 -180 A</w:t>
            </w:r>
          </w:p>
        </w:tc>
        <w:tc>
          <w:tcPr>
            <w:tcW w:w="2015" w:type="dxa"/>
            <w:tcBorders>
              <w:left w:val="single" w:sz="6" w:space="0" w:color="000009"/>
            </w:tcBorders>
          </w:tcPr>
          <w:p w14:paraId="1024B93D" w14:textId="77777777" w:rsidR="00B01BA7" w:rsidRDefault="00B01BA7" w:rsidP="00B01B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6BE32104" w14:textId="77777777" w:rsidR="00B01BA7" w:rsidRDefault="00B01BA7" w:rsidP="00B01B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7" w:type="dxa"/>
          </w:tcPr>
          <w:p w14:paraId="037677B7" w14:textId="77777777" w:rsidR="00B01BA7" w:rsidRDefault="00B01BA7" w:rsidP="00B01BA7">
            <w:pPr>
              <w:pStyle w:val="TableParagraph"/>
              <w:rPr>
                <w:rFonts w:ascii="Times New Roman"/>
              </w:rPr>
            </w:pPr>
          </w:p>
        </w:tc>
      </w:tr>
      <w:tr w:rsidR="00B01BA7" w14:paraId="014D6BF1" w14:textId="77777777" w:rsidTr="000C30AE">
        <w:trPr>
          <w:trHeight w:val="395"/>
        </w:trPr>
        <w:tc>
          <w:tcPr>
            <w:tcW w:w="956" w:type="dxa"/>
            <w:vAlign w:val="center"/>
          </w:tcPr>
          <w:p w14:paraId="5EACFFAB" w14:textId="77777777" w:rsidR="00B01BA7" w:rsidRDefault="00B01BA7" w:rsidP="00B01BA7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</w:p>
        </w:tc>
        <w:tc>
          <w:tcPr>
            <w:tcW w:w="7201" w:type="dxa"/>
            <w:gridSpan w:val="2"/>
            <w:tcBorders>
              <w:right w:val="single" w:sz="6" w:space="0" w:color="000009"/>
            </w:tcBorders>
            <w:vAlign w:val="center"/>
          </w:tcPr>
          <w:p w14:paraId="2DD93277" w14:textId="1232AB16" w:rsidR="00B01BA7" w:rsidRDefault="00B01BA7" w:rsidP="00B01BA7">
            <w:pPr>
              <w:pStyle w:val="TableParagraph"/>
              <w:spacing w:before="69"/>
              <w:ind w:left="102"/>
            </w:pPr>
            <w:r w:rsidRPr="00FB7389">
              <w:t>Intermitencija 100% ED pri 40</w:t>
            </w:r>
            <w:r w:rsidRPr="00FB7389">
              <w:rPr>
                <w:vertAlign w:val="superscript"/>
              </w:rPr>
              <w:t>0</w:t>
            </w:r>
            <w:r w:rsidRPr="00FB7389">
              <w:t>C min. 150 A</w:t>
            </w:r>
          </w:p>
        </w:tc>
        <w:tc>
          <w:tcPr>
            <w:tcW w:w="2015" w:type="dxa"/>
            <w:tcBorders>
              <w:left w:val="single" w:sz="6" w:space="0" w:color="000009"/>
            </w:tcBorders>
          </w:tcPr>
          <w:p w14:paraId="0071D5ED" w14:textId="77777777" w:rsidR="00B01BA7" w:rsidRDefault="00B01BA7" w:rsidP="00B01B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2A289EA5" w14:textId="77777777" w:rsidR="00B01BA7" w:rsidRDefault="00B01BA7" w:rsidP="00B01B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7" w:type="dxa"/>
          </w:tcPr>
          <w:p w14:paraId="735AE699" w14:textId="77777777" w:rsidR="00B01BA7" w:rsidRDefault="00B01BA7" w:rsidP="00B01BA7">
            <w:pPr>
              <w:pStyle w:val="TableParagraph"/>
              <w:rPr>
                <w:rFonts w:ascii="Times New Roman"/>
              </w:rPr>
            </w:pPr>
          </w:p>
        </w:tc>
      </w:tr>
      <w:tr w:rsidR="00B01BA7" w14:paraId="4316704C" w14:textId="77777777" w:rsidTr="000C30AE">
        <w:trPr>
          <w:trHeight w:val="395"/>
        </w:trPr>
        <w:tc>
          <w:tcPr>
            <w:tcW w:w="956" w:type="dxa"/>
            <w:vAlign w:val="center"/>
          </w:tcPr>
          <w:p w14:paraId="292CA9FB" w14:textId="77777777" w:rsidR="00B01BA7" w:rsidRDefault="00B01BA7" w:rsidP="00B01BA7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</w:p>
        </w:tc>
        <w:tc>
          <w:tcPr>
            <w:tcW w:w="7201" w:type="dxa"/>
            <w:gridSpan w:val="2"/>
            <w:tcBorders>
              <w:right w:val="single" w:sz="6" w:space="0" w:color="000009"/>
            </w:tcBorders>
            <w:vAlign w:val="center"/>
          </w:tcPr>
          <w:p w14:paraId="3181BBE1" w14:textId="18C0C421" w:rsidR="00B01BA7" w:rsidRPr="00FB7389" w:rsidRDefault="00B01BA7" w:rsidP="00B01BA7">
            <w:pPr>
              <w:pStyle w:val="TableParagraph"/>
              <w:spacing w:before="69"/>
              <w:ind w:left="102"/>
            </w:pPr>
            <w:r w:rsidRPr="00FB7389">
              <w:t xml:space="preserve">Masa izvora za orbitalno zavarivanje s hladnjakom max. </w:t>
            </w:r>
            <w:r w:rsidR="00250877">
              <w:t>30</w:t>
            </w:r>
            <w:r w:rsidRPr="00FB7389">
              <w:t xml:space="preserve"> kg</w:t>
            </w:r>
          </w:p>
        </w:tc>
        <w:tc>
          <w:tcPr>
            <w:tcW w:w="2015" w:type="dxa"/>
            <w:tcBorders>
              <w:left w:val="single" w:sz="6" w:space="0" w:color="000009"/>
            </w:tcBorders>
          </w:tcPr>
          <w:p w14:paraId="59117B55" w14:textId="77777777" w:rsidR="00B01BA7" w:rsidRDefault="00B01BA7" w:rsidP="00B01B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0EB5487E" w14:textId="77777777" w:rsidR="00B01BA7" w:rsidRDefault="00B01BA7" w:rsidP="00B01B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7" w:type="dxa"/>
          </w:tcPr>
          <w:p w14:paraId="5BAAD0BB" w14:textId="77777777" w:rsidR="00B01BA7" w:rsidRDefault="00B01BA7" w:rsidP="00B01BA7">
            <w:pPr>
              <w:pStyle w:val="TableParagraph"/>
              <w:rPr>
                <w:rFonts w:ascii="Times New Roman"/>
              </w:rPr>
            </w:pPr>
          </w:p>
        </w:tc>
      </w:tr>
      <w:tr w:rsidR="00B01BA7" w14:paraId="5706E5A3" w14:textId="77777777" w:rsidTr="000C30AE">
        <w:trPr>
          <w:trHeight w:val="395"/>
        </w:trPr>
        <w:tc>
          <w:tcPr>
            <w:tcW w:w="956" w:type="dxa"/>
            <w:vAlign w:val="center"/>
          </w:tcPr>
          <w:p w14:paraId="6DB32D1B" w14:textId="77777777" w:rsidR="00B01BA7" w:rsidRDefault="00B01BA7" w:rsidP="00B01BA7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</w:p>
        </w:tc>
        <w:tc>
          <w:tcPr>
            <w:tcW w:w="7201" w:type="dxa"/>
            <w:gridSpan w:val="2"/>
            <w:tcBorders>
              <w:right w:val="single" w:sz="6" w:space="0" w:color="000009"/>
            </w:tcBorders>
            <w:vAlign w:val="center"/>
          </w:tcPr>
          <w:p w14:paraId="0DD66889" w14:textId="3EA4780E" w:rsidR="00B01BA7" w:rsidRPr="00FB7389" w:rsidRDefault="00B01BA7" w:rsidP="00B01BA7">
            <w:pPr>
              <w:pStyle w:val="TableParagraph"/>
              <w:spacing w:before="69"/>
              <w:ind w:left="102"/>
            </w:pPr>
            <w:r w:rsidRPr="00FB7389">
              <w:t>Napon napajanja izvora za orbitalno zavarivanje 230V AC 50/60 Hz</w:t>
            </w:r>
          </w:p>
        </w:tc>
        <w:tc>
          <w:tcPr>
            <w:tcW w:w="2015" w:type="dxa"/>
            <w:tcBorders>
              <w:left w:val="single" w:sz="6" w:space="0" w:color="000009"/>
            </w:tcBorders>
          </w:tcPr>
          <w:p w14:paraId="75750FD5" w14:textId="77777777" w:rsidR="00B01BA7" w:rsidRDefault="00B01BA7" w:rsidP="00B01B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26ED43D5" w14:textId="77777777" w:rsidR="00B01BA7" w:rsidRDefault="00B01BA7" w:rsidP="00B01B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7" w:type="dxa"/>
          </w:tcPr>
          <w:p w14:paraId="77501A1E" w14:textId="77777777" w:rsidR="00B01BA7" w:rsidRDefault="00B01BA7" w:rsidP="00B01BA7">
            <w:pPr>
              <w:pStyle w:val="TableParagraph"/>
              <w:rPr>
                <w:rFonts w:ascii="Times New Roman"/>
              </w:rPr>
            </w:pPr>
          </w:p>
        </w:tc>
      </w:tr>
      <w:tr w:rsidR="00B01BA7" w14:paraId="08645761" w14:textId="77777777" w:rsidTr="000C30AE">
        <w:trPr>
          <w:trHeight w:val="395"/>
        </w:trPr>
        <w:tc>
          <w:tcPr>
            <w:tcW w:w="956" w:type="dxa"/>
            <w:vAlign w:val="center"/>
          </w:tcPr>
          <w:p w14:paraId="72B4219C" w14:textId="77777777" w:rsidR="00B01BA7" w:rsidRDefault="00B01BA7" w:rsidP="00B01BA7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</w:p>
        </w:tc>
        <w:tc>
          <w:tcPr>
            <w:tcW w:w="7201" w:type="dxa"/>
            <w:gridSpan w:val="2"/>
            <w:tcBorders>
              <w:right w:val="single" w:sz="6" w:space="0" w:color="000009"/>
            </w:tcBorders>
            <w:vAlign w:val="center"/>
          </w:tcPr>
          <w:p w14:paraId="037A588F" w14:textId="0C78CF07" w:rsidR="00B01BA7" w:rsidRPr="00FB7389" w:rsidRDefault="00B01BA7" w:rsidP="00B01BA7">
            <w:pPr>
              <w:pStyle w:val="TableParagraph"/>
              <w:spacing w:before="69"/>
              <w:ind w:left="102"/>
            </w:pPr>
            <w:r w:rsidRPr="00FB7389">
              <w:t>Integrirani ili odvojeni hladnjak za hlađenje glava za zavarivanje</w:t>
            </w:r>
          </w:p>
        </w:tc>
        <w:tc>
          <w:tcPr>
            <w:tcW w:w="2015" w:type="dxa"/>
            <w:tcBorders>
              <w:left w:val="single" w:sz="6" w:space="0" w:color="000009"/>
            </w:tcBorders>
          </w:tcPr>
          <w:p w14:paraId="07A4153C" w14:textId="77777777" w:rsidR="00B01BA7" w:rsidRDefault="00B01BA7" w:rsidP="00B01B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3CCF4383" w14:textId="77777777" w:rsidR="00B01BA7" w:rsidRDefault="00B01BA7" w:rsidP="00B01B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7" w:type="dxa"/>
          </w:tcPr>
          <w:p w14:paraId="765DD293" w14:textId="77777777" w:rsidR="00B01BA7" w:rsidRDefault="00B01BA7" w:rsidP="00B01BA7">
            <w:pPr>
              <w:pStyle w:val="TableParagraph"/>
              <w:rPr>
                <w:rFonts w:ascii="Times New Roman"/>
              </w:rPr>
            </w:pPr>
          </w:p>
        </w:tc>
      </w:tr>
      <w:tr w:rsidR="00B01BA7" w14:paraId="10F2245F" w14:textId="77777777" w:rsidTr="000C30AE">
        <w:trPr>
          <w:trHeight w:val="395"/>
        </w:trPr>
        <w:tc>
          <w:tcPr>
            <w:tcW w:w="956" w:type="dxa"/>
            <w:vAlign w:val="center"/>
          </w:tcPr>
          <w:p w14:paraId="3390B733" w14:textId="77777777" w:rsidR="00B01BA7" w:rsidRDefault="00B01BA7" w:rsidP="00B01BA7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</w:p>
        </w:tc>
        <w:tc>
          <w:tcPr>
            <w:tcW w:w="7201" w:type="dxa"/>
            <w:gridSpan w:val="2"/>
            <w:tcBorders>
              <w:right w:val="single" w:sz="6" w:space="0" w:color="000009"/>
            </w:tcBorders>
            <w:vAlign w:val="center"/>
          </w:tcPr>
          <w:p w14:paraId="51D0FD69" w14:textId="346A0171" w:rsidR="00B01BA7" w:rsidRPr="00FB7389" w:rsidRDefault="00B01BA7" w:rsidP="00B01BA7">
            <w:pPr>
              <w:pStyle w:val="TableParagraph"/>
              <w:spacing w:before="69"/>
              <w:ind w:left="102"/>
            </w:pPr>
            <w:r w:rsidRPr="00FB7389">
              <w:t>Automatsko programiranje parametara za zavarivanje</w:t>
            </w:r>
          </w:p>
        </w:tc>
        <w:tc>
          <w:tcPr>
            <w:tcW w:w="2015" w:type="dxa"/>
            <w:tcBorders>
              <w:left w:val="single" w:sz="6" w:space="0" w:color="000009"/>
            </w:tcBorders>
          </w:tcPr>
          <w:p w14:paraId="599695D6" w14:textId="77777777" w:rsidR="00B01BA7" w:rsidRDefault="00B01BA7" w:rsidP="00B01B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00FF13C7" w14:textId="77777777" w:rsidR="00B01BA7" w:rsidRDefault="00B01BA7" w:rsidP="00B01B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7" w:type="dxa"/>
          </w:tcPr>
          <w:p w14:paraId="54A67562" w14:textId="77777777" w:rsidR="00B01BA7" w:rsidRDefault="00B01BA7" w:rsidP="00B01BA7">
            <w:pPr>
              <w:pStyle w:val="TableParagraph"/>
              <w:rPr>
                <w:rFonts w:ascii="Times New Roman"/>
              </w:rPr>
            </w:pPr>
          </w:p>
        </w:tc>
      </w:tr>
      <w:tr w:rsidR="00B01BA7" w14:paraId="0F561135" w14:textId="77777777" w:rsidTr="000C30AE">
        <w:trPr>
          <w:trHeight w:val="395"/>
        </w:trPr>
        <w:tc>
          <w:tcPr>
            <w:tcW w:w="956" w:type="dxa"/>
            <w:vAlign w:val="center"/>
          </w:tcPr>
          <w:p w14:paraId="431A76B4" w14:textId="77777777" w:rsidR="00B01BA7" w:rsidRDefault="00B01BA7" w:rsidP="00B01BA7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</w:p>
        </w:tc>
        <w:tc>
          <w:tcPr>
            <w:tcW w:w="7201" w:type="dxa"/>
            <w:gridSpan w:val="2"/>
            <w:tcBorders>
              <w:right w:val="single" w:sz="6" w:space="0" w:color="000009"/>
            </w:tcBorders>
            <w:vAlign w:val="center"/>
          </w:tcPr>
          <w:p w14:paraId="69489CC6" w14:textId="4C7359A3" w:rsidR="00B01BA7" w:rsidRPr="00FB7389" w:rsidRDefault="00B01BA7" w:rsidP="00B01BA7">
            <w:pPr>
              <w:pStyle w:val="TableParagraph"/>
              <w:spacing w:before="69"/>
              <w:ind w:left="102"/>
            </w:pPr>
            <w:r w:rsidRPr="00FB7389">
              <w:t>Upravljanje i programiranje</w:t>
            </w:r>
            <w:r>
              <w:t xml:space="preserve"> obavezno </w:t>
            </w:r>
            <w:r w:rsidRPr="00FB7389">
              <w:t>preko funkcijskih tipki, preko dodirnog ekrana veličine min. 10 incha (Touch screen) i tipkovnice</w:t>
            </w:r>
            <w:r w:rsidR="00086E03">
              <w:t>, menu na HR jeziku</w:t>
            </w:r>
          </w:p>
        </w:tc>
        <w:tc>
          <w:tcPr>
            <w:tcW w:w="2015" w:type="dxa"/>
            <w:tcBorders>
              <w:left w:val="single" w:sz="6" w:space="0" w:color="000009"/>
            </w:tcBorders>
          </w:tcPr>
          <w:p w14:paraId="21B3396A" w14:textId="77777777" w:rsidR="00B01BA7" w:rsidRDefault="00B01BA7" w:rsidP="00B01B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73AE570B" w14:textId="77777777" w:rsidR="00B01BA7" w:rsidRDefault="00B01BA7" w:rsidP="00B01B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7" w:type="dxa"/>
          </w:tcPr>
          <w:p w14:paraId="024E4267" w14:textId="77777777" w:rsidR="00B01BA7" w:rsidRDefault="00B01BA7" w:rsidP="00B01BA7">
            <w:pPr>
              <w:pStyle w:val="TableParagraph"/>
              <w:rPr>
                <w:rFonts w:ascii="Times New Roman"/>
              </w:rPr>
            </w:pPr>
          </w:p>
        </w:tc>
      </w:tr>
      <w:tr w:rsidR="00B01BA7" w14:paraId="26981137" w14:textId="77777777" w:rsidTr="000C30AE">
        <w:trPr>
          <w:trHeight w:val="395"/>
        </w:trPr>
        <w:tc>
          <w:tcPr>
            <w:tcW w:w="956" w:type="dxa"/>
            <w:vAlign w:val="center"/>
          </w:tcPr>
          <w:p w14:paraId="400CE765" w14:textId="77777777" w:rsidR="00B01BA7" w:rsidRDefault="00B01BA7" w:rsidP="00B01BA7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</w:p>
        </w:tc>
        <w:tc>
          <w:tcPr>
            <w:tcW w:w="7201" w:type="dxa"/>
            <w:gridSpan w:val="2"/>
            <w:tcBorders>
              <w:right w:val="single" w:sz="6" w:space="0" w:color="000009"/>
            </w:tcBorders>
            <w:vAlign w:val="center"/>
          </w:tcPr>
          <w:p w14:paraId="4A15EF8C" w14:textId="25C7E9C5" w:rsidR="00B01BA7" w:rsidRPr="00FB7389" w:rsidRDefault="00B01BA7" w:rsidP="00B01BA7">
            <w:pPr>
              <w:pStyle w:val="TableParagraph"/>
              <w:spacing w:before="69"/>
              <w:ind w:left="102"/>
            </w:pPr>
            <w:r w:rsidRPr="00FB7389">
              <w:t xml:space="preserve">Mogućnost konekcije preko interneta za praćenje parametara za zavarivanje i izradu dokumentacije  - LAN  konekcija – opcija za buduću nadogradnju ukoliko bude potrebe – Industry 4.0 </w:t>
            </w:r>
            <w:r w:rsidR="00D22D4E">
              <w:t>(</w:t>
            </w:r>
            <w:r w:rsidR="00D22D4E" w:rsidRPr="00D22D4E">
              <w:t>Industry 4.0 je opći standard za povezivanje opreme sa računalom</w:t>
            </w:r>
            <w:r w:rsidR="00D22D4E">
              <w:t>)</w:t>
            </w:r>
          </w:p>
        </w:tc>
        <w:tc>
          <w:tcPr>
            <w:tcW w:w="2015" w:type="dxa"/>
            <w:tcBorders>
              <w:left w:val="single" w:sz="6" w:space="0" w:color="000009"/>
            </w:tcBorders>
          </w:tcPr>
          <w:p w14:paraId="4693B03D" w14:textId="77777777" w:rsidR="00B01BA7" w:rsidRDefault="00B01BA7" w:rsidP="00B01B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2ADD00F5" w14:textId="2530C2F0" w:rsidR="00B01BA7" w:rsidRDefault="00B01BA7" w:rsidP="00B01B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7" w:type="dxa"/>
          </w:tcPr>
          <w:p w14:paraId="7B7A86F3" w14:textId="77777777" w:rsidR="00B01BA7" w:rsidRDefault="00B01BA7" w:rsidP="00B01BA7">
            <w:pPr>
              <w:pStyle w:val="TableParagraph"/>
              <w:rPr>
                <w:rFonts w:ascii="Times New Roman"/>
              </w:rPr>
            </w:pPr>
          </w:p>
        </w:tc>
      </w:tr>
      <w:tr w:rsidR="00B01BA7" w14:paraId="1BBB8D42" w14:textId="77777777" w:rsidTr="000C30AE">
        <w:trPr>
          <w:trHeight w:val="395"/>
        </w:trPr>
        <w:tc>
          <w:tcPr>
            <w:tcW w:w="956" w:type="dxa"/>
            <w:vAlign w:val="center"/>
          </w:tcPr>
          <w:p w14:paraId="69B11F43" w14:textId="71393BD8" w:rsidR="00B01BA7" w:rsidRDefault="00B01BA7" w:rsidP="00B01BA7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</w:p>
        </w:tc>
        <w:tc>
          <w:tcPr>
            <w:tcW w:w="7201" w:type="dxa"/>
            <w:gridSpan w:val="2"/>
            <w:tcBorders>
              <w:right w:val="single" w:sz="6" w:space="0" w:color="000009"/>
            </w:tcBorders>
            <w:vAlign w:val="center"/>
          </w:tcPr>
          <w:p w14:paraId="4B09393C" w14:textId="0526DEEB" w:rsidR="00B01BA7" w:rsidRPr="00FB7389" w:rsidRDefault="00B01BA7" w:rsidP="00B01BA7">
            <w:pPr>
              <w:pStyle w:val="TableParagraph"/>
              <w:spacing w:before="69"/>
              <w:ind w:left="102"/>
            </w:pPr>
            <w:r w:rsidRPr="00FB7389">
              <w:t>Prijenos podataka preko USB-a i LAN konekcije</w:t>
            </w:r>
          </w:p>
        </w:tc>
        <w:tc>
          <w:tcPr>
            <w:tcW w:w="2015" w:type="dxa"/>
            <w:tcBorders>
              <w:left w:val="single" w:sz="6" w:space="0" w:color="000009"/>
            </w:tcBorders>
          </w:tcPr>
          <w:p w14:paraId="3BE5A237" w14:textId="77777777" w:rsidR="00B01BA7" w:rsidRDefault="00B01BA7" w:rsidP="00B01B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738CF5A3" w14:textId="77777777" w:rsidR="00B01BA7" w:rsidRDefault="00B01BA7" w:rsidP="00B01B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7" w:type="dxa"/>
          </w:tcPr>
          <w:p w14:paraId="01B8705F" w14:textId="77777777" w:rsidR="00B01BA7" w:rsidRDefault="00B01BA7" w:rsidP="00B01BA7">
            <w:pPr>
              <w:pStyle w:val="TableParagraph"/>
              <w:rPr>
                <w:rFonts w:ascii="Times New Roman"/>
              </w:rPr>
            </w:pPr>
          </w:p>
        </w:tc>
      </w:tr>
      <w:tr w:rsidR="00B01BA7" w14:paraId="60CE9B3C" w14:textId="77777777" w:rsidTr="000C30AE">
        <w:trPr>
          <w:trHeight w:val="395"/>
        </w:trPr>
        <w:tc>
          <w:tcPr>
            <w:tcW w:w="956" w:type="dxa"/>
            <w:vAlign w:val="center"/>
          </w:tcPr>
          <w:p w14:paraId="0F86BDAA" w14:textId="2E031244" w:rsidR="00B01BA7" w:rsidRDefault="00B01BA7" w:rsidP="00B01BA7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  <w:r w:rsidRPr="00CE2461">
              <w:rPr>
                <w:b/>
                <w:bCs/>
              </w:rPr>
              <w:t>2</w:t>
            </w:r>
          </w:p>
        </w:tc>
        <w:tc>
          <w:tcPr>
            <w:tcW w:w="7201" w:type="dxa"/>
            <w:gridSpan w:val="2"/>
            <w:tcBorders>
              <w:right w:val="single" w:sz="6" w:space="0" w:color="000009"/>
            </w:tcBorders>
            <w:vAlign w:val="center"/>
          </w:tcPr>
          <w:p w14:paraId="3F26E080" w14:textId="62BA92F1" w:rsidR="00B01BA7" w:rsidRPr="00FB7389" w:rsidRDefault="00B01BA7" w:rsidP="00B01BA7">
            <w:pPr>
              <w:pStyle w:val="TableParagraph"/>
              <w:spacing w:before="69"/>
              <w:ind w:left="102"/>
            </w:pPr>
            <w:r w:rsidRPr="0030239E">
              <w:rPr>
                <w:b/>
                <w:bCs/>
              </w:rPr>
              <w:t>Uređaj za priključivanje dvije glave za zavarivanje na izvor struje za orbitalno zavarivanje</w:t>
            </w:r>
            <w:r w:rsidR="000C30AE">
              <w:rPr>
                <w:b/>
                <w:bCs/>
              </w:rPr>
              <w:t xml:space="preserve"> (sa transportnom kutijom)</w:t>
            </w:r>
          </w:p>
        </w:tc>
        <w:tc>
          <w:tcPr>
            <w:tcW w:w="2015" w:type="dxa"/>
            <w:tcBorders>
              <w:left w:val="single" w:sz="6" w:space="0" w:color="000009"/>
            </w:tcBorders>
          </w:tcPr>
          <w:p w14:paraId="517F5BC0" w14:textId="77777777" w:rsidR="00B01BA7" w:rsidRDefault="00B01BA7" w:rsidP="00B01B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1DEFB902" w14:textId="77777777" w:rsidR="00B01BA7" w:rsidRDefault="00B01BA7" w:rsidP="00B01B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7" w:type="dxa"/>
          </w:tcPr>
          <w:p w14:paraId="1099368E" w14:textId="77777777" w:rsidR="00B01BA7" w:rsidRDefault="00B01BA7" w:rsidP="00B01BA7">
            <w:pPr>
              <w:pStyle w:val="TableParagraph"/>
              <w:rPr>
                <w:rFonts w:ascii="Times New Roman"/>
              </w:rPr>
            </w:pPr>
          </w:p>
        </w:tc>
      </w:tr>
      <w:tr w:rsidR="00B01BA7" w14:paraId="0BBBCFBF" w14:textId="77777777" w:rsidTr="000C30AE">
        <w:trPr>
          <w:trHeight w:val="395"/>
        </w:trPr>
        <w:tc>
          <w:tcPr>
            <w:tcW w:w="956" w:type="dxa"/>
            <w:vAlign w:val="center"/>
          </w:tcPr>
          <w:p w14:paraId="3226F13A" w14:textId="46E086C1" w:rsidR="00B01BA7" w:rsidRDefault="00B01BA7" w:rsidP="00B01BA7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01" w:type="dxa"/>
            <w:gridSpan w:val="2"/>
            <w:tcBorders>
              <w:right w:val="single" w:sz="6" w:space="0" w:color="000009"/>
            </w:tcBorders>
            <w:vAlign w:val="center"/>
          </w:tcPr>
          <w:p w14:paraId="3F1D93F3" w14:textId="49D486AD" w:rsidR="00B01BA7" w:rsidRPr="0030239E" w:rsidRDefault="00B01BA7" w:rsidP="00B01BA7">
            <w:pPr>
              <w:pStyle w:val="TableParagraph"/>
              <w:spacing w:before="60" w:after="60"/>
              <w:ind w:left="102"/>
              <w:rPr>
                <w:b/>
                <w:bCs/>
              </w:rPr>
            </w:pPr>
            <w:r w:rsidRPr="0030239E">
              <w:rPr>
                <w:b/>
                <w:bCs/>
              </w:rPr>
              <w:t>Zatvorena glava za zavarivanje i promjere 3 do 38 mm (+/- 1 mm)</w:t>
            </w:r>
            <w:r w:rsidR="000C30AE">
              <w:rPr>
                <w:b/>
                <w:bCs/>
              </w:rPr>
              <w:t>;</w:t>
            </w:r>
          </w:p>
          <w:p w14:paraId="1B011570" w14:textId="716304A9" w:rsidR="00B01BA7" w:rsidRPr="0030239E" w:rsidRDefault="00B01BA7" w:rsidP="00B01BA7">
            <w:pPr>
              <w:pStyle w:val="TableParagraph"/>
              <w:spacing w:before="69"/>
              <w:ind w:left="102"/>
              <w:rPr>
                <w:b/>
                <w:bCs/>
              </w:rPr>
            </w:pPr>
            <w:r w:rsidRPr="0030239E">
              <w:rPr>
                <w:b/>
                <w:bCs/>
              </w:rPr>
              <w:t>Obavezno hlađenje rashladnom tekućinom</w:t>
            </w:r>
            <w:r w:rsidR="000C30AE">
              <w:rPr>
                <w:b/>
                <w:bCs/>
              </w:rPr>
              <w:t xml:space="preserve"> (sa transportnom kutijom)</w:t>
            </w:r>
          </w:p>
        </w:tc>
        <w:tc>
          <w:tcPr>
            <w:tcW w:w="2015" w:type="dxa"/>
            <w:tcBorders>
              <w:left w:val="single" w:sz="6" w:space="0" w:color="000009"/>
            </w:tcBorders>
          </w:tcPr>
          <w:p w14:paraId="13A03B96" w14:textId="77777777" w:rsidR="00B01BA7" w:rsidRDefault="00B01BA7" w:rsidP="00B01B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051AB16D" w14:textId="77777777" w:rsidR="00B01BA7" w:rsidRDefault="00B01BA7" w:rsidP="00B01B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7" w:type="dxa"/>
          </w:tcPr>
          <w:p w14:paraId="6C156475" w14:textId="77777777" w:rsidR="00B01BA7" w:rsidRDefault="00B01BA7" w:rsidP="00B01BA7">
            <w:pPr>
              <w:pStyle w:val="TableParagraph"/>
              <w:rPr>
                <w:rFonts w:ascii="Times New Roman"/>
              </w:rPr>
            </w:pPr>
          </w:p>
        </w:tc>
      </w:tr>
      <w:tr w:rsidR="00B01BA7" w14:paraId="1A1471FE" w14:textId="77777777" w:rsidTr="000C30AE">
        <w:trPr>
          <w:trHeight w:val="395"/>
        </w:trPr>
        <w:tc>
          <w:tcPr>
            <w:tcW w:w="956" w:type="dxa"/>
            <w:vAlign w:val="center"/>
          </w:tcPr>
          <w:p w14:paraId="1D4F3073" w14:textId="77777777" w:rsidR="00B01BA7" w:rsidRDefault="00B01BA7" w:rsidP="00B01BA7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</w:p>
        </w:tc>
        <w:tc>
          <w:tcPr>
            <w:tcW w:w="7201" w:type="dxa"/>
            <w:gridSpan w:val="2"/>
            <w:tcBorders>
              <w:right w:val="single" w:sz="6" w:space="0" w:color="000009"/>
            </w:tcBorders>
            <w:vAlign w:val="center"/>
          </w:tcPr>
          <w:p w14:paraId="02027151" w14:textId="5D9A3A2C" w:rsidR="00B01BA7" w:rsidRPr="0030239E" w:rsidRDefault="00B01BA7" w:rsidP="00B01BA7">
            <w:pPr>
              <w:pStyle w:val="TableParagraph"/>
              <w:spacing w:before="60" w:after="60"/>
              <w:ind w:left="102"/>
              <w:rPr>
                <w:b/>
                <w:bCs/>
              </w:rPr>
            </w:pPr>
            <w:r w:rsidRPr="00FB7389">
              <w:t>Set steznih</w:t>
            </w:r>
            <w:r w:rsidR="00A91237">
              <w:t xml:space="preserve"> čeljusti (</w:t>
            </w:r>
            <w:r w:rsidRPr="00FB7389">
              <w:t>šalica</w:t>
            </w:r>
            <w:r w:rsidR="00A91237">
              <w:t>)</w:t>
            </w:r>
            <w:r w:rsidRPr="00FB7389">
              <w:t xml:space="preserve"> za promjere 12,7 / 19,05 / 25,40 / 38,10 mm</w:t>
            </w:r>
          </w:p>
        </w:tc>
        <w:tc>
          <w:tcPr>
            <w:tcW w:w="2015" w:type="dxa"/>
            <w:tcBorders>
              <w:left w:val="single" w:sz="6" w:space="0" w:color="000009"/>
            </w:tcBorders>
          </w:tcPr>
          <w:p w14:paraId="32C1D31E" w14:textId="77777777" w:rsidR="00B01BA7" w:rsidRDefault="00B01BA7" w:rsidP="00B01B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50CD038F" w14:textId="77777777" w:rsidR="00B01BA7" w:rsidRDefault="00B01BA7" w:rsidP="00B01B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7" w:type="dxa"/>
          </w:tcPr>
          <w:p w14:paraId="640E77BD" w14:textId="77777777" w:rsidR="00B01BA7" w:rsidRDefault="00B01BA7" w:rsidP="00B01BA7">
            <w:pPr>
              <w:pStyle w:val="TableParagraph"/>
              <w:rPr>
                <w:rFonts w:ascii="Times New Roman"/>
              </w:rPr>
            </w:pPr>
          </w:p>
        </w:tc>
      </w:tr>
      <w:tr w:rsidR="00B01BA7" w14:paraId="18C60489" w14:textId="77777777" w:rsidTr="000C30AE">
        <w:trPr>
          <w:trHeight w:val="395"/>
        </w:trPr>
        <w:tc>
          <w:tcPr>
            <w:tcW w:w="956" w:type="dxa"/>
            <w:vAlign w:val="center"/>
          </w:tcPr>
          <w:p w14:paraId="16257BF6" w14:textId="2E9E81F7" w:rsidR="00B01BA7" w:rsidRDefault="00B01BA7" w:rsidP="00B01BA7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01" w:type="dxa"/>
            <w:gridSpan w:val="2"/>
            <w:tcBorders>
              <w:right w:val="single" w:sz="6" w:space="0" w:color="000009"/>
            </w:tcBorders>
            <w:vAlign w:val="center"/>
          </w:tcPr>
          <w:p w14:paraId="7FA8BEAD" w14:textId="793F88B0" w:rsidR="00B01BA7" w:rsidRPr="0030239E" w:rsidRDefault="00B01BA7" w:rsidP="00B01BA7">
            <w:pPr>
              <w:pStyle w:val="TableParagraph"/>
              <w:spacing w:before="60" w:after="60"/>
              <w:ind w:left="102"/>
              <w:rPr>
                <w:b/>
                <w:bCs/>
              </w:rPr>
            </w:pPr>
            <w:r w:rsidRPr="0030239E">
              <w:rPr>
                <w:b/>
                <w:bCs/>
              </w:rPr>
              <w:t>Zatvorena glava za zavarivanje i promjere 6 do 77 mm (+/- 1 mm)</w:t>
            </w:r>
            <w:r w:rsidR="000C30AE">
              <w:rPr>
                <w:b/>
                <w:bCs/>
              </w:rPr>
              <w:t>;</w:t>
            </w:r>
          </w:p>
          <w:p w14:paraId="37113B46" w14:textId="437EBCA4" w:rsidR="00B01BA7" w:rsidRPr="00FB7389" w:rsidRDefault="00B01BA7" w:rsidP="00B01BA7">
            <w:pPr>
              <w:pStyle w:val="TableParagraph"/>
              <w:spacing w:before="60" w:after="60"/>
              <w:ind w:left="102"/>
            </w:pPr>
            <w:r w:rsidRPr="0030239E">
              <w:rPr>
                <w:b/>
                <w:bCs/>
              </w:rPr>
              <w:t>Obavezno hlađenje rashladnom tekućinom</w:t>
            </w:r>
            <w:r w:rsidR="000C30AE">
              <w:rPr>
                <w:b/>
                <w:bCs/>
              </w:rPr>
              <w:t xml:space="preserve"> (sa transportnom kutijom)</w:t>
            </w:r>
          </w:p>
        </w:tc>
        <w:tc>
          <w:tcPr>
            <w:tcW w:w="2015" w:type="dxa"/>
            <w:tcBorders>
              <w:left w:val="single" w:sz="6" w:space="0" w:color="000009"/>
            </w:tcBorders>
          </w:tcPr>
          <w:p w14:paraId="2B1BBB08" w14:textId="77777777" w:rsidR="00B01BA7" w:rsidRDefault="00B01BA7" w:rsidP="00B01B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61E2EA23" w14:textId="77777777" w:rsidR="00B01BA7" w:rsidRDefault="00B01BA7" w:rsidP="00B01B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7" w:type="dxa"/>
          </w:tcPr>
          <w:p w14:paraId="593D1E73" w14:textId="77777777" w:rsidR="00B01BA7" w:rsidRDefault="00B01BA7" w:rsidP="00B01BA7">
            <w:pPr>
              <w:pStyle w:val="TableParagraph"/>
              <w:rPr>
                <w:rFonts w:ascii="Times New Roman"/>
              </w:rPr>
            </w:pPr>
          </w:p>
        </w:tc>
      </w:tr>
      <w:tr w:rsidR="00855174" w14:paraId="3E92DBCE" w14:textId="77777777" w:rsidTr="000C30AE">
        <w:trPr>
          <w:trHeight w:val="395"/>
        </w:trPr>
        <w:tc>
          <w:tcPr>
            <w:tcW w:w="956" w:type="dxa"/>
            <w:vAlign w:val="center"/>
          </w:tcPr>
          <w:p w14:paraId="450EF8E4" w14:textId="77777777" w:rsidR="00855174" w:rsidRDefault="00855174" w:rsidP="00B01BA7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7201" w:type="dxa"/>
            <w:gridSpan w:val="2"/>
            <w:tcBorders>
              <w:right w:val="single" w:sz="6" w:space="0" w:color="000009"/>
            </w:tcBorders>
            <w:vAlign w:val="center"/>
          </w:tcPr>
          <w:p w14:paraId="6A6F0B82" w14:textId="53447F41" w:rsidR="00855174" w:rsidRPr="0030239E" w:rsidRDefault="00855174" w:rsidP="00B01BA7">
            <w:pPr>
              <w:pStyle w:val="TableParagraph"/>
              <w:spacing w:before="60" w:after="60"/>
              <w:ind w:left="102"/>
              <w:rPr>
                <w:b/>
                <w:bCs/>
              </w:rPr>
            </w:pPr>
            <w:r w:rsidRPr="00FB7389">
              <w:t xml:space="preserve">Set steznih </w:t>
            </w:r>
            <w:r w:rsidR="00A91237">
              <w:t>čeljusti (</w:t>
            </w:r>
            <w:r w:rsidR="00A91237" w:rsidRPr="00FB7389">
              <w:t>šalica</w:t>
            </w:r>
            <w:r w:rsidR="00A91237">
              <w:t>)</w:t>
            </w:r>
            <w:r w:rsidR="00A91237" w:rsidRPr="00FB7389">
              <w:t xml:space="preserve"> </w:t>
            </w:r>
            <w:r w:rsidRPr="00FB7389">
              <w:t xml:space="preserve"> za promjere </w:t>
            </w:r>
            <w:r>
              <w:t xml:space="preserve">41,00 / </w:t>
            </w:r>
            <w:r w:rsidRPr="00FB7389">
              <w:t>50,80 / 63,5 / 76,10 mm</w:t>
            </w:r>
          </w:p>
        </w:tc>
        <w:tc>
          <w:tcPr>
            <w:tcW w:w="2015" w:type="dxa"/>
            <w:tcBorders>
              <w:left w:val="single" w:sz="6" w:space="0" w:color="000009"/>
            </w:tcBorders>
          </w:tcPr>
          <w:p w14:paraId="41195B69" w14:textId="77777777" w:rsidR="00855174" w:rsidRDefault="00855174" w:rsidP="00B01B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04D4952D" w14:textId="77777777" w:rsidR="00855174" w:rsidRDefault="00855174" w:rsidP="00B01B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7" w:type="dxa"/>
          </w:tcPr>
          <w:p w14:paraId="6A6BA481" w14:textId="77777777" w:rsidR="00855174" w:rsidRDefault="00855174" w:rsidP="00B01BA7">
            <w:pPr>
              <w:pStyle w:val="TableParagraph"/>
              <w:rPr>
                <w:rFonts w:ascii="Times New Roman"/>
              </w:rPr>
            </w:pPr>
          </w:p>
        </w:tc>
      </w:tr>
      <w:tr w:rsidR="009E3F88" w14:paraId="55583EDF" w14:textId="77777777" w:rsidTr="000C30AE">
        <w:trPr>
          <w:trHeight w:val="395"/>
        </w:trPr>
        <w:tc>
          <w:tcPr>
            <w:tcW w:w="956" w:type="dxa"/>
            <w:vAlign w:val="center"/>
          </w:tcPr>
          <w:p w14:paraId="55EEB3B2" w14:textId="4D35FE37" w:rsidR="009E3F88" w:rsidRDefault="00862DE9" w:rsidP="009E3F88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201" w:type="dxa"/>
            <w:gridSpan w:val="2"/>
            <w:tcBorders>
              <w:right w:val="single" w:sz="6" w:space="0" w:color="000009"/>
            </w:tcBorders>
            <w:vAlign w:val="center"/>
          </w:tcPr>
          <w:p w14:paraId="20EF22B3" w14:textId="77777777" w:rsidR="009E3F88" w:rsidRDefault="009E3F88" w:rsidP="009E3F88">
            <w:pPr>
              <w:pStyle w:val="TableParagraph"/>
              <w:spacing w:before="60" w:after="60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Stroj za precizno orbitalno rezanje cijevi</w:t>
            </w:r>
          </w:p>
          <w:p w14:paraId="1112F676" w14:textId="77777777" w:rsidR="009E3F88" w:rsidRDefault="009E3F88" w:rsidP="009E3F88">
            <w:pPr>
              <w:pStyle w:val="TableParagraph"/>
              <w:spacing w:before="60" w:after="60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za promjere od 7 do 77 mm (+/- 3 mm)</w:t>
            </w:r>
          </w:p>
          <w:p w14:paraId="41709D50" w14:textId="37BA01AF" w:rsidR="009E3F88" w:rsidRPr="0030239E" w:rsidRDefault="009E3F88" w:rsidP="009E3F88">
            <w:pPr>
              <w:pStyle w:val="TableParagraph"/>
              <w:spacing w:before="60" w:after="60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debljine stjenki cijevi 0,9 do 6 mm (+/- 0,1 mm)</w:t>
            </w:r>
            <w:r w:rsidR="000C30AE">
              <w:rPr>
                <w:b/>
                <w:bCs/>
              </w:rPr>
              <w:t xml:space="preserve"> </w:t>
            </w:r>
          </w:p>
        </w:tc>
        <w:tc>
          <w:tcPr>
            <w:tcW w:w="2015" w:type="dxa"/>
            <w:tcBorders>
              <w:left w:val="single" w:sz="6" w:space="0" w:color="000009"/>
            </w:tcBorders>
          </w:tcPr>
          <w:p w14:paraId="184FE440" w14:textId="77777777" w:rsidR="009E3F88" w:rsidRDefault="009E3F88" w:rsidP="009E3F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4BF42B17" w14:textId="77777777" w:rsidR="009E3F88" w:rsidRDefault="009E3F88" w:rsidP="009E3F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7" w:type="dxa"/>
          </w:tcPr>
          <w:p w14:paraId="7125E1E7" w14:textId="77777777" w:rsidR="009E3F88" w:rsidRDefault="009E3F88" w:rsidP="009E3F88">
            <w:pPr>
              <w:pStyle w:val="TableParagraph"/>
              <w:rPr>
                <w:rFonts w:ascii="Times New Roman"/>
              </w:rPr>
            </w:pPr>
          </w:p>
        </w:tc>
      </w:tr>
      <w:tr w:rsidR="009E3F88" w14:paraId="6F022782" w14:textId="77777777" w:rsidTr="000C30AE">
        <w:trPr>
          <w:trHeight w:val="395"/>
        </w:trPr>
        <w:tc>
          <w:tcPr>
            <w:tcW w:w="956" w:type="dxa"/>
            <w:vAlign w:val="center"/>
          </w:tcPr>
          <w:p w14:paraId="25D5A9EF" w14:textId="13A83641" w:rsidR="009E3F88" w:rsidRDefault="00862DE9" w:rsidP="009E3F88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201" w:type="dxa"/>
            <w:gridSpan w:val="2"/>
            <w:tcBorders>
              <w:right w:val="single" w:sz="6" w:space="0" w:color="000009"/>
            </w:tcBorders>
            <w:vAlign w:val="center"/>
          </w:tcPr>
          <w:p w14:paraId="693C411F" w14:textId="77777777" w:rsidR="009E3F88" w:rsidRDefault="009E3F88" w:rsidP="009E3F88">
            <w:pPr>
              <w:pStyle w:val="TableParagraph"/>
              <w:spacing w:before="60" w:after="60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Stroj za precizno orbitalno rezanje cijevi</w:t>
            </w:r>
          </w:p>
          <w:p w14:paraId="479B3188" w14:textId="77777777" w:rsidR="009E3F88" w:rsidRDefault="009E3F88" w:rsidP="009E3F88">
            <w:pPr>
              <w:pStyle w:val="TableParagraph"/>
              <w:spacing w:before="60" w:after="60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za promjere od 22 do 168 mm (+/- 3 mm)</w:t>
            </w:r>
          </w:p>
          <w:p w14:paraId="10E4F032" w14:textId="75E39AE4" w:rsidR="009E3F88" w:rsidRPr="0030239E" w:rsidRDefault="009E3F88" w:rsidP="009E3F88">
            <w:pPr>
              <w:pStyle w:val="TableParagraph"/>
              <w:spacing w:before="60" w:after="60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debljine stjenki cijevi 0,9 do 6 mm (+/- 0,1 mm)</w:t>
            </w:r>
            <w:r w:rsidR="000C30AE">
              <w:rPr>
                <w:b/>
                <w:bCs/>
              </w:rPr>
              <w:t xml:space="preserve"> </w:t>
            </w:r>
          </w:p>
        </w:tc>
        <w:tc>
          <w:tcPr>
            <w:tcW w:w="2015" w:type="dxa"/>
            <w:tcBorders>
              <w:left w:val="single" w:sz="6" w:space="0" w:color="000009"/>
            </w:tcBorders>
          </w:tcPr>
          <w:p w14:paraId="39DF74BF" w14:textId="77777777" w:rsidR="009E3F88" w:rsidRDefault="009E3F88" w:rsidP="009E3F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4C8EA145" w14:textId="77777777" w:rsidR="009E3F88" w:rsidRDefault="009E3F88" w:rsidP="009E3F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7" w:type="dxa"/>
          </w:tcPr>
          <w:p w14:paraId="16CDC4C3" w14:textId="77777777" w:rsidR="009E3F88" w:rsidRDefault="009E3F88" w:rsidP="009E3F88">
            <w:pPr>
              <w:pStyle w:val="TableParagraph"/>
              <w:rPr>
                <w:rFonts w:ascii="Times New Roman"/>
              </w:rPr>
            </w:pPr>
          </w:p>
        </w:tc>
      </w:tr>
      <w:tr w:rsidR="009E3F88" w14:paraId="5890F35B" w14:textId="77777777" w:rsidTr="000C30AE">
        <w:trPr>
          <w:trHeight w:val="395"/>
        </w:trPr>
        <w:tc>
          <w:tcPr>
            <w:tcW w:w="956" w:type="dxa"/>
            <w:vAlign w:val="center"/>
          </w:tcPr>
          <w:p w14:paraId="4868BDB9" w14:textId="30BCADB8" w:rsidR="009E3F88" w:rsidRDefault="00862DE9" w:rsidP="009E3F88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201" w:type="dxa"/>
            <w:gridSpan w:val="2"/>
            <w:tcBorders>
              <w:right w:val="single" w:sz="6" w:space="0" w:color="000009"/>
            </w:tcBorders>
            <w:vAlign w:val="center"/>
          </w:tcPr>
          <w:p w14:paraId="7543317A" w14:textId="3E6D1C05" w:rsidR="009E3F88" w:rsidRPr="0030239E" w:rsidRDefault="009E3F88" w:rsidP="009E3F88">
            <w:pPr>
              <w:pStyle w:val="TableParagraph"/>
              <w:spacing w:before="60" w:after="60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Brusilica za volfram elektrode za 4 različita kuta brušenja</w:t>
            </w:r>
          </w:p>
        </w:tc>
        <w:tc>
          <w:tcPr>
            <w:tcW w:w="2015" w:type="dxa"/>
            <w:tcBorders>
              <w:left w:val="single" w:sz="6" w:space="0" w:color="000009"/>
            </w:tcBorders>
          </w:tcPr>
          <w:p w14:paraId="2DCE1C45" w14:textId="77777777" w:rsidR="009E3F88" w:rsidRDefault="009E3F88" w:rsidP="009E3F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571F3BC9" w14:textId="77777777" w:rsidR="009E3F88" w:rsidRDefault="009E3F88" w:rsidP="009E3F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7" w:type="dxa"/>
          </w:tcPr>
          <w:p w14:paraId="64457B1D" w14:textId="77777777" w:rsidR="009E3F88" w:rsidRDefault="009E3F88" w:rsidP="009E3F88">
            <w:pPr>
              <w:pStyle w:val="TableParagraph"/>
              <w:rPr>
                <w:rFonts w:ascii="Times New Roman"/>
              </w:rPr>
            </w:pPr>
          </w:p>
        </w:tc>
      </w:tr>
      <w:tr w:rsidR="009E3F88" w14:paraId="0387C260" w14:textId="77777777" w:rsidTr="000C30AE">
        <w:trPr>
          <w:trHeight w:val="395"/>
        </w:trPr>
        <w:tc>
          <w:tcPr>
            <w:tcW w:w="956" w:type="dxa"/>
            <w:vAlign w:val="center"/>
          </w:tcPr>
          <w:p w14:paraId="036B2FB2" w14:textId="17710DA7" w:rsidR="009E3F88" w:rsidRDefault="00862DE9" w:rsidP="009E3F88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201" w:type="dxa"/>
            <w:gridSpan w:val="2"/>
            <w:tcBorders>
              <w:right w:val="single" w:sz="6" w:space="0" w:color="000009"/>
            </w:tcBorders>
            <w:vAlign w:val="center"/>
          </w:tcPr>
          <w:p w14:paraId="421167D3" w14:textId="7FBDA49C" w:rsidR="009E3F88" w:rsidRPr="0030239E" w:rsidRDefault="00001110" w:rsidP="009E3F88">
            <w:pPr>
              <w:pStyle w:val="TableParagraph"/>
              <w:spacing w:before="60" w:after="60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Stroj za pripremu bridova – čeona obrada cijevi debljine stjenke 1-2 mm, promjera  od 5-25 mm (+/- 2 mm)</w:t>
            </w:r>
          </w:p>
        </w:tc>
        <w:tc>
          <w:tcPr>
            <w:tcW w:w="2015" w:type="dxa"/>
            <w:tcBorders>
              <w:left w:val="single" w:sz="6" w:space="0" w:color="000009"/>
            </w:tcBorders>
          </w:tcPr>
          <w:p w14:paraId="30C8F148" w14:textId="77777777" w:rsidR="009E3F88" w:rsidRDefault="009E3F88" w:rsidP="009E3F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27DD12A7" w14:textId="77777777" w:rsidR="009E3F88" w:rsidRDefault="009E3F88" w:rsidP="009E3F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7" w:type="dxa"/>
          </w:tcPr>
          <w:p w14:paraId="67214CAF" w14:textId="77777777" w:rsidR="009E3F88" w:rsidRDefault="009E3F88" w:rsidP="009E3F88">
            <w:pPr>
              <w:pStyle w:val="TableParagraph"/>
              <w:rPr>
                <w:rFonts w:ascii="Times New Roman"/>
              </w:rPr>
            </w:pPr>
          </w:p>
        </w:tc>
      </w:tr>
      <w:tr w:rsidR="009E3F88" w14:paraId="55E322AF" w14:textId="77777777" w:rsidTr="000C30AE">
        <w:trPr>
          <w:trHeight w:val="395"/>
        </w:trPr>
        <w:tc>
          <w:tcPr>
            <w:tcW w:w="956" w:type="dxa"/>
            <w:vAlign w:val="center"/>
          </w:tcPr>
          <w:p w14:paraId="002D30AE" w14:textId="45263C9D" w:rsidR="009E3F88" w:rsidRDefault="00862DE9" w:rsidP="009E3F88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201" w:type="dxa"/>
            <w:gridSpan w:val="2"/>
            <w:tcBorders>
              <w:right w:val="single" w:sz="6" w:space="0" w:color="000009"/>
            </w:tcBorders>
            <w:vAlign w:val="center"/>
          </w:tcPr>
          <w:p w14:paraId="60B12CCB" w14:textId="61ADE008" w:rsidR="009E3F88" w:rsidRPr="0030239E" w:rsidRDefault="009E3F88" w:rsidP="009E3F88">
            <w:pPr>
              <w:pStyle w:val="TableParagraph"/>
              <w:spacing w:before="60" w:after="60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 xml:space="preserve">Oksimetar - uređaj za mjerenje zaostalog kisika, prijenosni, </w:t>
            </w:r>
            <w:r w:rsidR="000C30AE">
              <w:rPr>
                <w:b/>
                <w:bCs/>
              </w:rPr>
              <w:t xml:space="preserve">mogućnost </w:t>
            </w:r>
            <w:r>
              <w:rPr>
                <w:b/>
                <w:bCs/>
              </w:rPr>
              <w:t>napajanj</w:t>
            </w:r>
            <w:r w:rsidR="000C30AE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na baterije, digitalni prikaz mjerenja.</w:t>
            </w:r>
            <w:r w:rsidR="000C30AE">
              <w:rPr>
                <w:b/>
                <w:bCs/>
              </w:rPr>
              <w:t xml:space="preserve"> (sa transportnom kutijom)</w:t>
            </w:r>
          </w:p>
        </w:tc>
        <w:tc>
          <w:tcPr>
            <w:tcW w:w="2015" w:type="dxa"/>
            <w:tcBorders>
              <w:left w:val="single" w:sz="6" w:space="0" w:color="000009"/>
            </w:tcBorders>
          </w:tcPr>
          <w:p w14:paraId="081060B0" w14:textId="77777777" w:rsidR="009E3F88" w:rsidRDefault="009E3F88" w:rsidP="009E3F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7759E1E1" w14:textId="77777777" w:rsidR="009E3F88" w:rsidRDefault="009E3F88" w:rsidP="009E3F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7" w:type="dxa"/>
          </w:tcPr>
          <w:p w14:paraId="4E3B5971" w14:textId="77777777" w:rsidR="009E3F88" w:rsidRDefault="009E3F88" w:rsidP="009E3F88">
            <w:pPr>
              <w:pStyle w:val="TableParagraph"/>
              <w:rPr>
                <w:rFonts w:ascii="Times New Roman"/>
              </w:rPr>
            </w:pPr>
          </w:p>
        </w:tc>
      </w:tr>
      <w:tr w:rsidR="00250877" w14:paraId="43152EF8" w14:textId="77777777" w:rsidTr="000C30AE">
        <w:trPr>
          <w:trHeight w:val="395"/>
        </w:trPr>
        <w:tc>
          <w:tcPr>
            <w:tcW w:w="956" w:type="dxa"/>
            <w:vAlign w:val="center"/>
          </w:tcPr>
          <w:p w14:paraId="6F9C6793" w14:textId="25E54B56" w:rsidR="00250877" w:rsidRDefault="00250877" w:rsidP="009E3F88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62DE9">
              <w:rPr>
                <w:b/>
                <w:bCs/>
              </w:rPr>
              <w:t>0</w:t>
            </w:r>
          </w:p>
        </w:tc>
        <w:tc>
          <w:tcPr>
            <w:tcW w:w="7201" w:type="dxa"/>
            <w:gridSpan w:val="2"/>
            <w:tcBorders>
              <w:right w:val="single" w:sz="6" w:space="0" w:color="000009"/>
            </w:tcBorders>
            <w:vAlign w:val="center"/>
          </w:tcPr>
          <w:p w14:paraId="5E3E724E" w14:textId="322DEC7E" w:rsidR="00250877" w:rsidRDefault="00250877" w:rsidP="00250877">
            <w:pPr>
              <w:pStyle w:val="TableParagraph"/>
              <w:spacing w:before="60" w:after="60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Komplet TIG uređaj za zavarivanje s funkcijom mikro točkastog zavarivanja - pripajanje inox tankostjenih cijevi za orbitalno zavarivanje (monofazno napajanje 220V/50Hz, max.struja za zavarivanje 180-230A, zračno hlađen 4 m gorionik, masa kabel 25mm2, plinski regulator za argon)</w:t>
            </w:r>
          </w:p>
        </w:tc>
        <w:tc>
          <w:tcPr>
            <w:tcW w:w="2015" w:type="dxa"/>
            <w:tcBorders>
              <w:left w:val="single" w:sz="6" w:space="0" w:color="000009"/>
            </w:tcBorders>
          </w:tcPr>
          <w:p w14:paraId="1CB3F693" w14:textId="77777777" w:rsidR="00250877" w:rsidRDefault="00250877" w:rsidP="009E3F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3F072FE2" w14:textId="77777777" w:rsidR="00250877" w:rsidRDefault="00250877" w:rsidP="009E3F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7" w:type="dxa"/>
          </w:tcPr>
          <w:p w14:paraId="11C4B9B6" w14:textId="77777777" w:rsidR="00250877" w:rsidRDefault="00250877" w:rsidP="009E3F88">
            <w:pPr>
              <w:pStyle w:val="TableParagraph"/>
              <w:rPr>
                <w:rFonts w:ascii="Times New Roman"/>
              </w:rPr>
            </w:pPr>
          </w:p>
        </w:tc>
      </w:tr>
      <w:tr w:rsidR="005B301F" w14:paraId="0C5DBBD8" w14:textId="77777777" w:rsidTr="00F94B0E">
        <w:trPr>
          <w:trHeight w:val="395"/>
        </w:trPr>
        <w:tc>
          <w:tcPr>
            <w:tcW w:w="956" w:type="dxa"/>
            <w:shd w:val="clear" w:color="auto" w:fill="C5D9F0"/>
          </w:tcPr>
          <w:p w14:paraId="7F7A4A41" w14:textId="77777777" w:rsidR="005B301F" w:rsidRDefault="005B301F" w:rsidP="00F94B0E">
            <w:pPr>
              <w:pStyle w:val="TableParagraph"/>
              <w:spacing w:before="53"/>
              <w:ind w:left="393"/>
              <w:rPr>
                <w:b/>
                <w:sz w:val="24"/>
              </w:rPr>
            </w:pPr>
            <w:bookmarkStart w:id="1" w:name="_Hlk22722425"/>
          </w:p>
        </w:tc>
        <w:tc>
          <w:tcPr>
            <w:tcW w:w="6520" w:type="dxa"/>
            <w:tcBorders>
              <w:right w:val="single" w:sz="6" w:space="0" w:color="000009"/>
            </w:tcBorders>
            <w:shd w:val="clear" w:color="auto" w:fill="C5D9F0"/>
          </w:tcPr>
          <w:p w14:paraId="117F9B06" w14:textId="7ACF8DB4" w:rsidR="005B301F" w:rsidRDefault="00597AE7" w:rsidP="00F94B0E">
            <w:pPr>
              <w:pStyle w:val="TableParagraph"/>
              <w:spacing w:before="67"/>
              <w:ind w:left="102"/>
              <w:rPr>
                <w:b/>
              </w:rPr>
            </w:pPr>
            <w:r>
              <w:rPr>
                <w:b/>
                <w:bCs/>
              </w:rPr>
              <w:t>Edukacija djelatnika</w:t>
            </w:r>
          </w:p>
        </w:tc>
        <w:tc>
          <w:tcPr>
            <w:tcW w:w="6955" w:type="dxa"/>
            <w:gridSpan w:val="4"/>
            <w:tcBorders>
              <w:left w:val="single" w:sz="6" w:space="0" w:color="000009"/>
            </w:tcBorders>
            <w:shd w:val="clear" w:color="auto" w:fill="C5D9F0"/>
          </w:tcPr>
          <w:p w14:paraId="676AEEF3" w14:textId="77777777" w:rsidR="005B301F" w:rsidRDefault="005B301F" w:rsidP="00F94B0E">
            <w:pPr>
              <w:pStyle w:val="TableParagraph"/>
              <w:rPr>
                <w:rFonts w:ascii="Times New Roman"/>
              </w:rPr>
            </w:pPr>
          </w:p>
        </w:tc>
      </w:tr>
      <w:bookmarkEnd w:id="1"/>
      <w:tr w:rsidR="000C30AE" w14:paraId="29EEC3AE" w14:textId="77777777" w:rsidTr="000C30AE">
        <w:trPr>
          <w:trHeight w:val="395"/>
        </w:trPr>
        <w:tc>
          <w:tcPr>
            <w:tcW w:w="956" w:type="dxa"/>
          </w:tcPr>
          <w:p w14:paraId="02FBFF9A" w14:textId="43AAACD8" w:rsidR="000C30AE" w:rsidRDefault="000C30AE" w:rsidP="000C30A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20" w:type="dxa"/>
            <w:tcBorders>
              <w:right w:val="single" w:sz="6" w:space="0" w:color="000009"/>
            </w:tcBorders>
          </w:tcPr>
          <w:p w14:paraId="44D2F579" w14:textId="1081B49D" w:rsidR="000C30AE" w:rsidRDefault="000C30AE" w:rsidP="008E21C5">
            <w:pPr>
              <w:pStyle w:val="TableParagraph"/>
              <w:spacing w:before="69"/>
              <w:ind w:left="102"/>
              <w:rPr>
                <w:b/>
              </w:rPr>
            </w:pPr>
            <w:r>
              <w:rPr>
                <w:b/>
              </w:rPr>
              <w:t>Edukacija djelatnika</w:t>
            </w:r>
            <w:r w:rsidR="008E21C5">
              <w:rPr>
                <w:b/>
              </w:rPr>
              <w:t xml:space="preserve"> – TEORIJSKI DIO</w:t>
            </w:r>
          </w:p>
          <w:p w14:paraId="2E4DF08F" w14:textId="77777777" w:rsidR="00DD1FD2" w:rsidRDefault="00DD1FD2" w:rsidP="008E21C5">
            <w:pPr>
              <w:pStyle w:val="TableParagraph"/>
              <w:spacing w:before="69"/>
              <w:ind w:left="102"/>
              <w:rPr>
                <w:bCs/>
              </w:rPr>
            </w:pPr>
          </w:p>
          <w:p w14:paraId="2AC41413" w14:textId="48345202" w:rsidR="008E21C5" w:rsidRDefault="008E21C5" w:rsidP="008E21C5">
            <w:pPr>
              <w:pStyle w:val="TableParagraph"/>
              <w:numPr>
                <w:ilvl w:val="0"/>
                <w:numId w:val="13"/>
              </w:numPr>
              <w:spacing w:before="69"/>
              <w:rPr>
                <w:bCs/>
              </w:rPr>
            </w:pPr>
            <w:r>
              <w:rPr>
                <w:bCs/>
              </w:rPr>
              <w:t>Osnovni principi rada orbitalnog TIG zavarivanja</w:t>
            </w:r>
          </w:p>
          <w:p w14:paraId="3BBE2B1A" w14:textId="206CA553" w:rsidR="00086E03" w:rsidRPr="008E21C5" w:rsidRDefault="00086E03" w:rsidP="008E21C5">
            <w:pPr>
              <w:pStyle w:val="TableParagraph"/>
              <w:numPr>
                <w:ilvl w:val="0"/>
                <w:numId w:val="13"/>
              </w:numPr>
              <w:spacing w:before="69"/>
              <w:rPr>
                <w:bCs/>
              </w:rPr>
            </w:pPr>
            <w:r>
              <w:rPr>
                <w:bCs/>
              </w:rPr>
              <w:t>Upoznavanje s opremom kroz stručnu literaturu</w:t>
            </w:r>
          </w:p>
          <w:p w14:paraId="188957EB" w14:textId="62151554" w:rsidR="008E21C5" w:rsidRPr="008E21C5" w:rsidRDefault="008E21C5" w:rsidP="008E21C5">
            <w:pPr>
              <w:pStyle w:val="TableParagraph"/>
              <w:numPr>
                <w:ilvl w:val="0"/>
                <w:numId w:val="13"/>
              </w:numPr>
              <w:spacing w:before="69"/>
              <w:rPr>
                <w:bCs/>
              </w:rPr>
            </w:pPr>
            <w:r>
              <w:rPr>
                <w:bCs/>
              </w:rPr>
              <w:t>Proučavanje priručnika</w:t>
            </w:r>
            <w:r w:rsidR="00086E03">
              <w:rPr>
                <w:bCs/>
              </w:rPr>
              <w:t xml:space="preserve"> od izvora struje za TIG zavarivanje i ostale opreme</w:t>
            </w:r>
          </w:p>
        </w:tc>
        <w:tc>
          <w:tcPr>
            <w:tcW w:w="6955" w:type="dxa"/>
            <w:gridSpan w:val="4"/>
            <w:tcBorders>
              <w:left w:val="single" w:sz="6" w:space="0" w:color="000009"/>
              <w:right w:val="single" w:sz="4" w:space="0" w:color="000000" w:themeColor="text1"/>
            </w:tcBorders>
          </w:tcPr>
          <w:p w14:paraId="67FE82DA" w14:textId="77777777" w:rsidR="000C30AE" w:rsidRDefault="000C30AE" w:rsidP="000C30AE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C30AE" w14:paraId="43AF0D13" w14:textId="77777777" w:rsidTr="000C30AE">
        <w:trPr>
          <w:trHeight w:val="398"/>
        </w:trPr>
        <w:tc>
          <w:tcPr>
            <w:tcW w:w="956" w:type="dxa"/>
          </w:tcPr>
          <w:p w14:paraId="47D5C5EC" w14:textId="292331BB" w:rsidR="000C30AE" w:rsidRDefault="000C30AE" w:rsidP="000C30A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20" w:type="dxa"/>
            <w:tcBorders>
              <w:right w:val="single" w:sz="6" w:space="0" w:color="000009"/>
            </w:tcBorders>
          </w:tcPr>
          <w:p w14:paraId="5469A07A" w14:textId="43101AA9" w:rsidR="000C30AE" w:rsidRDefault="000C30AE" w:rsidP="000C30AE">
            <w:pPr>
              <w:pStyle w:val="TableParagraph"/>
              <w:spacing w:before="72"/>
              <w:ind w:left="102"/>
              <w:rPr>
                <w:b/>
              </w:rPr>
            </w:pPr>
            <w:r>
              <w:rPr>
                <w:b/>
              </w:rPr>
              <w:t xml:space="preserve">Edukacija djelatnika </w:t>
            </w:r>
            <w:r w:rsidR="008E21C5">
              <w:rPr>
                <w:b/>
              </w:rPr>
              <w:t xml:space="preserve">PRAKTIČNI DIO </w:t>
            </w:r>
          </w:p>
          <w:p w14:paraId="7E37A3D7" w14:textId="77777777" w:rsidR="00DD1FD2" w:rsidRDefault="00DD1FD2" w:rsidP="000C30AE">
            <w:pPr>
              <w:pStyle w:val="TableParagraph"/>
              <w:spacing w:before="72"/>
              <w:ind w:left="102"/>
              <w:rPr>
                <w:bCs/>
              </w:rPr>
            </w:pPr>
          </w:p>
          <w:p w14:paraId="0B6AB4D0" w14:textId="77777777" w:rsidR="008E21C5" w:rsidRDefault="008E21C5" w:rsidP="008E21C5">
            <w:pPr>
              <w:pStyle w:val="TableParagraph"/>
              <w:numPr>
                <w:ilvl w:val="0"/>
                <w:numId w:val="13"/>
              </w:numPr>
              <w:spacing w:before="72"/>
              <w:rPr>
                <w:bCs/>
              </w:rPr>
            </w:pPr>
            <w:r w:rsidRPr="008E21C5">
              <w:rPr>
                <w:bCs/>
              </w:rPr>
              <w:t>Priprema radnih komada</w:t>
            </w:r>
            <w:r>
              <w:rPr>
                <w:bCs/>
              </w:rPr>
              <w:t xml:space="preserve"> (rezanje, obrada bridova)</w:t>
            </w:r>
          </w:p>
          <w:p w14:paraId="55B3CE83" w14:textId="77777777" w:rsidR="008E21C5" w:rsidRDefault="008E21C5" w:rsidP="008E21C5">
            <w:pPr>
              <w:pStyle w:val="TableParagraph"/>
              <w:numPr>
                <w:ilvl w:val="0"/>
                <w:numId w:val="13"/>
              </w:numPr>
              <w:spacing w:before="72"/>
              <w:rPr>
                <w:bCs/>
              </w:rPr>
            </w:pPr>
            <w:r>
              <w:rPr>
                <w:bCs/>
              </w:rPr>
              <w:t>Pripajanje radnih komada</w:t>
            </w:r>
          </w:p>
          <w:p w14:paraId="2E71369C" w14:textId="72F995CA" w:rsidR="008E21C5" w:rsidRDefault="008E21C5" w:rsidP="008E21C5">
            <w:pPr>
              <w:pStyle w:val="TableParagraph"/>
              <w:numPr>
                <w:ilvl w:val="0"/>
                <w:numId w:val="13"/>
              </w:numPr>
              <w:spacing w:before="72"/>
              <w:rPr>
                <w:bCs/>
              </w:rPr>
            </w:pPr>
            <w:r>
              <w:rPr>
                <w:bCs/>
              </w:rPr>
              <w:t>Rukovanje sa zatvorenim glavama za zavarivanje (centriranje</w:t>
            </w:r>
            <w:r w:rsidR="00086E03">
              <w:rPr>
                <w:bCs/>
              </w:rPr>
              <w:t xml:space="preserve"> i mijenjanje</w:t>
            </w:r>
            <w:r>
              <w:rPr>
                <w:bCs/>
              </w:rPr>
              <w:t xml:space="preserve"> volframove elektrode, zatvaranje / otvaranje glave)</w:t>
            </w:r>
          </w:p>
          <w:p w14:paraId="19AAA63B" w14:textId="1D23E5EC" w:rsidR="008E21C5" w:rsidRDefault="008E21C5" w:rsidP="008E21C5">
            <w:pPr>
              <w:pStyle w:val="TableParagraph"/>
              <w:numPr>
                <w:ilvl w:val="0"/>
                <w:numId w:val="13"/>
              </w:numPr>
              <w:spacing w:before="72"/>
              <w:rPr>
                <w:bCs/>
              </w:rPr>
            </w:pPr>
            <w:r>
              <w:rPr>
                <w:bCs/>
              </w:rPr>
              <w:t>Formiranje prije zavarivanja</w:t>
            </w:r>
          </w:p>
          <w:p w14:paraId="25F733F5" w14:textId="15F8AE00" w:rsidR="008E21C5" w:rsidRDefault="008E21C5" w:rsidP="008E21C5">
            <w:pPr>
              <w:pStyle w:val="TableParagraph"/>
              <w:numPr>
                <w:ilvl w:val="0"/>
                <w:numId w:val="13"/>
              </w:numPr>
              <w:spacing w:before="72"/>
              <w:rPr>
                <w:bCs/>
              </w:rPr>
            </w:pPr>
            <w:r>
              <w:rPr>
                <w:bCs/>
              </w:rPr>
              <w:t>Podešavanje parametara za zavarivanje na upravljačkoj jedinici izvora</w:t>
            </w:r>
            <w:r w:rsidR="00086E03">
              <w:rPr>
                <w:bCs/>
              </w:rPr>
              <w:t xml:space="preserve"> struje </w:t>
            </w:r>
            <w:r>
              <w:rPr>
                <w:bCs/>
              </w:rPr>
              <w:t>za zavarivanje</w:t>
            </w:r>
          </w:p>
          <w:p w14:paraId="1EA166EA" w14:textId="2CC90FB7" w:rsidR="00086E03" w:rsidRPr="00086E03" w:rsidRDefault="00086E03" w:rsidP="00086E03">
            <w:pPr>
              <w:pStyle w:val="TableParagraph"/>
              <w:numPr>
                <w:ilvl w:val="0"/>
                <w:numId w:val="13"/>
              </w:numPr>
              <w:spacing w:before="72"/>
              <w:rPr>
                <w:bCs/>
              </w:rPr>
            </w:pPr>
            <w:r>
              <w:rPr>
                <w:bCs/>
              </w:rPr>
              <w:t>Promjena zatvorene glave (dimenzije) i/ili promjena steznih čeljusti (šalica)</w:t>
            </w:r>
          </w:p>
          <w:p w14:paraId="69DEB440" w14:textId="77777777" w:rsidR="008E21C5" w:rsidRDefault="008E21C5" w:rsidP="008E21C5">
            <w:pPr>
              <w:pStyle w:val="TableParagraph"/>
              <w:numPr>
                <w:ilvl w:val="0"/>
                <w:numId w:val="13"/>
              </w:numPr>
              <w:spacing w:before="72"/>
              <w:rPr>
                <w:bCs/>
              </w:rPr>
            </w:pPr>
            <w:r>
              <w:rPr>
                <w:bCs/>
              </w:rPr>
              <w:t xml:space="preserve">Orbitalno zavarivanje </w:t>
            </w:r>
            <w:r w:rsidR="00A91237">
              <w:rPr>
                <w:bCs/>
              </w:rPr>
              <w:t xml:space="preserve">(praćenje parametara tijekom zavarivanja, mogući </w:t>
            </w:r>
            <w:r w:rsidR="00A91237">
              <w:rPr>
                <w:bCs/>
              </w:rPr>
              <w:lastRenderedPageBreak/>
              <w:t>scenariji u slučaju javljanja greške</w:t>
            </w:r>
          </w:p>
          <w:p w14:paraId="6F16D529" w14:textId="2902F582" w:rsidR="00086E03" w:rsidRPr="008E21C5" w:rsidRDefault="00086E03" w:rsidP="008E21C5">
            <w:pPr>
              <w:pStyle w:val="TableParagraph"/>
              <w:numPr>
                <w:ilvl w:val="0"/>
                <w:numId w:val="13"/>
              </w:numPr>
              <w:spacing w:before="72"/>
              <w:rPr>
                <w:bCs/>
              </w:rPr>
            </w:pPr>
            <w:r>
              <w:rPr>
                <w:bCs/>
              </w:rPr>
              <w:t>Osnove vizualne kontrole zavara nakon zavarivanja (direktna / indirektna)</w:t>
            </w:r>
          </w:p>
        </w:tc>
        <w:tc>
          <w:tcPr>
            <w:tcW w:w="6955" w:type="dxa"/>
            <w:gridSpan w:val="4"/>
            <w:tcBorders>
              <w:left w:val="single" w:sz="6" w:space="0" w:color="000009"/>
              <w:right w:val="single" w:sz="4" w:space="0" w:color="000000" w:themeColor="text1"/>
            </w:tcBorders>
          </w:tcPr>
          <w:p w14:paraId="59FC6B59" w14:textId="77777777" w:rsidR="000C30AE" w:rsidRDefault="000C30AE" w:rsidP="000C30AE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14:paraId="61DDBD19" w14:textId="77777777" w:rsidR="002329BB" w:rsidRDefault="002329BB">
      <w:pPr>
        <w:rPr>
          <w:rFonts w:ascii="Times New Roman"/>
          <w:b/>
          <w:i/>
          <w:sz w:val="17"/>
        </w:rPr>
      </w:pPr>
    </w:p>
    <w:p w14:paraId="02976473" w14:textId="77777777" w:rsidR="0016153A" w:rsidRDefault="0016153A">
      <w:pPr>
        <w:pStyle w:val="Tijeloteksta"/>
        <w:spacing w:before="3"/>
        <w:rPr>
          <w:rFonts w:ascii="Times New Roman"/>
          <w:b w:val="0"/>
          <w:i w:val="0"/>
          <w:sz w:val="17"/>
        </w:rPr>
      </w:pPr>
    </w:p>
    <w:p w14:paraId="638C6AA5" w14:textId="74E18873" w:rsidR="0016153A" w:rsidRDefault="0016153A" w:rsidP="0087619F">
      <w:pPr>
        <w:spacing w:before="100"/>
      </w:pPr>
    </w:p>
    <w:p w14:paraId="1CE41B67" w14:textId="77777777" w:rsidR="0016153A" w:rsidRDefault="0016153A">
      <w:pPr>
        <w:rPr>
          <w:sz w:val="24"/>
        </w:rPr>
      </w:pPr>
    </w:p>
    <w:p w14:paraId="75FC01A0" w14:textId="77777777" w:rsidR="0016153A" w:rsidRDefault="00207E4F">
      <w:pPr>
        <w:tabs>
          <w:tab w:val="left" w:pos="9421"/>
        </w:tabs>
        <w:spacing w:before="173"/>
        <w:ind w:left="1634"/>
      </w:pPr>
      <w:r>
        <w:t>Mjesto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datum</w:t>
      </w:r>
      <w:r>
        <w:tab/>
        <w:t>Za Ponuditelja</w:t>
      </w:r>
    </w:p>
    <w:p w14:paraId="5FD754B4" w14:textId="0D125CF0" w:rsidR="0016153A" w:rsidRDefault="003D3D8A">
      <w:pPr>
        <w:spacing w:before="161"/>
        <w:ind w:left="6571" w:right="777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FC3EC" wp14:editId="6B4D3C62">
                <wp:simplePos x="0" y="0"/>
                <wp:positionH relativeFrom="page">
                  <wp:posOffset>6728460</wp:posOffset>
                </wp:positionH>
                <wp:positionV relativeFrom="paragraph">
                  <wp:posOffset>249555</wp:posOffset>
                </wp:positionV>
                <wp:extent cx="20193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29778AA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9.8pt,19.65pt" to="688.8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" strokeweight=".5pt">
                <w10:wrap anchorx="page"/>
              </v:line>
            </w:pict>
          </mc:Fallback>
        </mc:AlternateContent>
      </w:r>
      <w:r w:rsidR="00207E4F">
        <w:t>MP</w:t>
      </w:r>
    </w:p>
    <w:p w14:paraId="62D967B6" w14:textId="0729B86E" w:rsidR="0016153A" w:rsidRDefault="003D3D8A">
      <w:pPr>
        <w:spacing w:line="20" w:lineRule="exact"/>
        <w:ind w:left="16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BFC16F8" wp14:editId="28B37203">
                <wp:extent cx="2019300" cy="6350"/>
                <wp:effectExtent l="10160" t="10160" r="8890" b="254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6350"/>
                          <a:chOff x="0" y="0"/>
                          <a:chExt cx="3180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C891E85" id="Group 2" o:spid="_x0000_s1026" style="width:159pt;height:.5pt;mso-position-horizontal-relative:char;mso-position-vertical-relative:line" coordsize="31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">
                <v:line id="Line 3" o:spid="_x0000_s1027" style="position:absolute;visibility:visible;mso-wrap-style:square" from="0,5" to="31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496CA7A7" w14:textId="202CD8B8" w:rsidR="0016153A" w:rsidRDefault="00207E4F">
      <w:pPr>
        <w:spacing w:line="205" w:lineRule="exact"/>
        <w:ind w:left="9421"/>
        <w:rPr>
          <w:i/>
          <w:sz w:val="18"/>
        </w:rPr>
      </w:pPr>
      <w:r>
        <w:rPr>
          <w:i/>
          <w:sz w:val="18"/>
        </w:rPr>
        <w:t>(</w:t>
      </w:r>
      <w:r w:rsidR="0087619F">
        <w:rPr>
          <w:i/>
          <w:sz w:val="18"/>
        </w:rPr>
        <w:t>P</w:t>
      </w:r>
      <w:r w:rsidR="0087619F" w:rsidRPr="0087619F">
        <w:rPr>
          <w:i/>
          <w:sz w:val="18"/>
        </w:rPr>
        <w:t>otpis osobe ovlaštene za zastupanje gospodarskog subjekta</w:t>
      </w:r>
      <w:r>
        <w:rPr>
          <w:i/>
          <w:sz w:val="18"/>
        </w:rPr>
        <w:t>)</w:t>
      </w:r>
    </w:p>
    <w:sectPr w:rsidR="0016153A">
      <w:headerReference w:type="default" r:id="rId10"/>
      <w:pgSz w:w="16840" w:h="11910" w:orient="landscape"/>
      <w:pgMar w:top="1160" w:right="980" w:bottom="280" w:left="120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6D54" w14:textId="77777777" w:rsidR="006F45B0" w:rsidRDefault="006F45B0">
      <w:r>
        <w:separator/>
      </w:r>
    </w:p>
  </w:endnote>
  <w:endnote w:type="continuationSeparator" w:id="0">
    <w:p w14:paraId="6A8D8F62" w14:textId="77777777" w:rsidR="006F45B0" w:rsidRDefault="006F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A0AA" w14:textId="77777777" w:rsidR="006F45B0" w:rsidRDefault="006F45B0">
      <w:r>
        <w:separator/>
      </w:r>
    </w:p>
  </w:footnote>
  <w:footnote w:type="continuationSeparator" w:id="0">
    <w:p w14:paraId="32DBECE8" w14:textId="77777777" w:rsidR="006F45B0" w:rsidRDefault="006F4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0F05" w14:textId="68DD22E4" w:rsidR="0016153A" w:rsidRDefault="003D3D8A">
    <w:pPr>
      <w:pStyle w:val="Tijeloteksta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F8A81F" wp14:editId="05715BD8">
              <wp:simplePos x="0" y="0"/>
              <wp:positionH relativeFrom="page">
                <wp:posOffset>8245475</wp:posOffset>
              </wp:positionH>
              <wp:positionV relativeFrom="page">
                <wp:posOffset>433705</wp:posOffset>
              </wp:positionV>
              <wp:extent cx="1560195" cy="1866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19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69496" w14:textId="77777777" w:rsidR="0016153A" w:rsidRDefault="00207E4F">
                          <w:pPr>
                            <w:spacing w:before="20"/>
                            <w:ind w:left="20"/>
                          </w:pPr>
                          <w:r>
                            <w:t>Prilog 3 Tehničke specifikacije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8A8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9.25pt;margin-top:34.15pt;width:122.85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" filled="f" stroked="f">
              <v:textbox inset="0,0,0,0">
                <w:txbxContent>
                  <w:p w14:paraId="6C569496" w14:textId="77777777" w:rsidR="0016153A" w:rsidRDefault="00207E4F">
                    <w:pPr>
                      <w:spacing w:before="20"/>
                      <w:ind w:left="20"/>
                    </w:pPr>
                    <w:r>
                      <w:t>Prilog 3 Tehničke specifikacije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30262"/>
    <w:multiLevelType w:val="hybridMultilevel"/>
    <w:tmpl w:val="577A6FFC"/>
    <w:lvl w:ilvl="0" w:tplc="BE4855AE">
      <w:numFmt w:val="bullet"/>
      <w:lvlText w:val="-"/>
      <w:lvlJc w:val="left"/>
      <w:pPr>
        <w:ind w:left="462" w:hanging="360"/>
      </w:pPr>
      <w:rPr>
        <w:rFonts w:ascii="Arial Narrow" w:eastAsia="Arial Narrow" w:hAnsi="Arial Narrow" w:cs="Arial Narrow" w:hint="default"/>
      </w:rPr>
    </w:lvl>
    <w:lvl w:ilvl="1" w:tplc="041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14BA5999"/>
    <w:multiLevelType w:val="hybridMultilevel"/>
    <w:tmpl w:val="55AC3AE4"/>
    <w:lvl w:ilvl="0" w:tplc="19F405FE">
      <w:start w:val="2"/>
      <w:numFmt w:val="bullet"/>
      <w:lvlText w:val="-"/>
      <w:lvlJc w:val="left"/>
      <w:pPr>
        <w:ind w:left="462" w:hanging="360"/>
      </w:pPr>
      <w:rPr>
        <w:rFonts w:ascii="Arial Narrow" w:eastAsia="Arial Narrow" w:hAnsi="Arial Narrow" w:cs="Arial Narrow" w:hint="default"/>
      </w:rPr>
    </w:lvl>
    <w:lvl w:ilvl="1" w:tplc="041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6173146"/>
    <w:multiLevelType w:val="hybridMultilevel"/>
    <w:tmpl w:val="93BE8F02"/>
    <w:lvl w:ilvl="0" w:tplc="DA4080A4">
      <w:start w:val="2"/>
      <w:numFmt w:val="bullet"/>
      <w:lvlText w:val="-"/>
      <w:lvlJc w:val="left"/>
      <w:pPr>
        <w:ind w:left="462" w:hanging="360"/>
      </w:pPr>
      <w:rPr>
        <w:rFonts w:ascii="Arial Narrow" w:eastAsia="Arial Narrow" w:hAnsi="Arial Narrow" w:cs="Arial Narrow" w:hint="default"/>
      </w:rPr>
    </w:lvl>
    <w:lvl w:ilvl="1" w:tplc="041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3F567A2A"/>
    <w:multiLevelType w:val="hybridMultilevel"/>
    <w:tmpl w:val="D7A2FE94"/>
    <w:lvl w:ilvl="0" w:tplc="2466B330">
      <w:start w:val="2"/>
      <w:numFmt w:val="bullet"/>
      <w:lvlText w:val="-"/>
      <w:lvlJc w:val="left"/>
      <w:pPr>
        <w:ind w:left="516" w:hanging="360"/>
      </w:pPr>
      <w:rPr>
        <w:rFonts w:ascii="Arial Narrow" w:eastAsia="Arial Narrow" w:hAnsi="Arial Narrow" w:cs="Arial Narrow" w:hint="default"/>
      </w:rPr>
    </w:lvl>
    <w:lvl w:ilvl="1" w:tplc="041A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4" w15:restartNumberingAfterBreak="0">
    <w:nsid w:val="48A93149"/>
    <w:multiLevelType w:val="hybridMultilevel"/>
    <w:tmpl w:val="08BEC32C"/>
    <w:lvl w:ilvl="0" w:tplc="DF069852">
      <w:start w:val="2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63910"/>
    <w:multiLevelType w:val="hybridMultilevel"/>
    <w:tmpl w:val="1728AE28"/>
    <w:lvl w:ilvl="0" w:tplc="3AE487F4">
      <w:start w:val="2"/>
      <w:numFmt w:val="bullet"/>
      <w:lvlText w:val="-"/>
      <w:lvlJc w:val="left"/>
      <w:pPr>
        <w:ind w:left="408" w:hanging="360"/>
      </w:pPr>
      <w:rPr>
        <w:rFonts w:ascii="Arial Narrow" w:eastAsia="Arial Narrow" w:hAnsi="Arial Narrow" w:cs="Arial Narrow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4B762091"/>
    <w:multiLevelType w:val="hybridMultilevel"/>
    <w:tmpl w:val="4C9C56A0"/>
    <w:lvl w:ilvl="0" w:tplc="B308B482">
      <w:numFmt w:val="bullet"/>
      <w:lvlText w:val="-"/>
      <w:lvlJc w:val="left"/>
      <w:pPr>
        <w:ind w:left="462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558636AF"/>
    <w:multiLevelType w:val="hybridMultilevel"/>
    <w:tmpl w:val="5F1AFE30"/>
    <w:lvl w:ilvl="0" w:tplc="831E7942">
      <w:start w:val="2"/>
      <w:numFmt w:val="bullet"/>
      <w:lvlText w:val="-"/>
      <w:lvlJc w:val="left"/>
      <w:pPr>
        <w:ind w:left="462" w:hanging="360"/>
      </w:pPr>
      <w:rPr>
        <w:rFonts w:ascii="Arial Narrow" w:eastAsia="Arial Narrow" w:hAnsi="Arial Narrow" w:cs="Arial Narrow" w:hint="default"/>
      </w:rPr>
    </w:lvl>
    <w:lvl w:ilvl="1" w:tplc="041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604C07BA"/>
    <w:multiLevelType w:val="hybridMultilevel"/>
    <w:tmpl w:val="04C416BC"/>
    <w:lvl w:ilvl="0" w:tplc="D14270C0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D786F"/>
    <w:multiLevelType w:val="hybridMultilevel"/>
    <w:tmpl w:val="DB62FE68"/>
    <w:lvl w:ilvl="0" w:tplc="9FFCFDEC">
      <w:start w:val="2"/>
      <w:numFmt w:val="bullet"/>
      <w:lvlText w:val="-"/>
      <w:lvlJc w:val="left"/>
      <w:pPr>
        <w:ind w:left="510" w:hanging="360"/>
      </w:pPr>
      <w:rPr>
        <w:rFonts w:ascii="Arial Narrow" w:eastAsia="Arial Narrow" w:hAnsi="Arial Narrow" w:cs="Arial Narrow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661929ED"/>
    <w:multiLevelType w:val="hybridMultilevel"/>
    <w:tmpl w:val="8E224E3A"/>
    <w:lvl w:ilvl="0" w:tplc="73E0C754">
      <w:start w:val="2"/>
      <w:numFmt w:val="bullet"/>
      <w:lvlText w:val="-"/>
      <w:lvlJc w:val="left"/>
      <w:pPr>
        <w:ind w:left="462" w:hanging="360"/>
      </w:pPr>
      <w:rPr>
        <w:rFonts w:ascii="Arial Narrow" w:eastAsia="Arial Narrow" w:hAnsi="Arial Narrow" w:cs="Arial Narrow" w:hint="default"/>
      </w:rPr>
    </w:lvl>
    <w:lvl w:ilvl="1" w:tplc="041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1" w15:restartNumberingAfterBreak="0">
    <w:nsid w:val="7E611D09"/>
    <w:multiLevelType w:val="hybridMultilevel"/>
    <w:tmpl w:val="C62E560A"/>
    <w:lvl w:ilvl="0" w:tplc="E842BD74">
      <w:start w:val="2"/>
      <w:numFmt w:val="bullet"/>
      <w:lvlText w:val="-"/>
      <w:lvlJc w:val="left"/>
      <w:pPr>
        <w:ind w:left="462" w:hanging="360"/>
      </w:pPr>
      <w:rPr>
        <w:rFonts w:ascii="Arial Narrow" w:eastAsia="Arial Narrow" w:hAnsi="Arial Narrow" w:cs="Arial Narrow" w:hint="default"/>
      </w:rPr>
    </w:lvl>
    <w:lvl w:ilvl="1" w:tplc="041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 w15:restartNumberingAfterBreak="0">
    <w:nsid w:val="7F483920"/>
    <w:multiLevelType w:val="hybridMultilevel"/>
    <w:tmpl w:val="E77E5448"/>
    <w:lvl w:ilvl="0" w:tplc="282C937E">
      <w:start w:val="2"/>
      <w:numFmt w:val="bullet"/>
      <w:lvlText w:val="-"/>
      <w:lvlJc w:val="left"/>
      <w:pPr>
        <w:ind w:left="408" w:hanging="360"/>
      </w:pPr>
      <w:rPr>
        <w:rFonts w:ascii="Arial Narrow" w:eastAsia="Arial Narrow" w:hAnsi="Arial Narrow" w:cs="Arial Narrow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2036030434">
    <w:abstractNumId w:val="9"/>
  </w:num>
  <w:num w:numId="2" w16cid:durableId="290214928">
    <w:abstractNumId w:val="3"/>
  </w:num>
  <w:num w:numId="3" w16cid:durableId="233584395">
    <w:abstractNumId w:val="10"/>
  </w:num>
  <w:num w:numId="4" w16cid:durableId="1429231023">
    <w:abstractNumId w:val="1"/>
  </w:num>
  <w:num w:numId="5" w16cid:durableId="1811171514">
    <w:abstractNumId w:val="11"/>
  </w:num>
  <w:num w:numId="6" w16cid:durableId="1267150294">
    <w:abstractNumId w:val="2"/>
  </w:num>
  <w:num w:numId="7" w16cid:durableId="141044654">
    <w:abstractNumId w:val="4"/>
  </w:num>
  <w:num w:numId="8" w16cid:durableId="1444880494">
    <w:abstractNumId w:val="5"/>
  </w:num>
  <w:num w:numId="9" w16cid:durableId="1357391169">
    <w:abstractNumId w:val="12"/>
  </w:num>
  <w:num w:numId="10" w16cid:durableId="150609837">
    <w:abstractNumId w:val="7"/>
  </w:num>
  <w:num w:numId="11" w16cid:durableId="789010210">
    <w:abstractNumId w:val="0"/>
  </w:num>
  <w:num w:numId="12" w16cid:durableId="962539081">
    <w:abstractNumId w:val="6"/>
  </w:num>
  <w:num w:numId="13" w16cid:durableId="2238767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3A"/>
    <w:rsid w:val="00001110"/>
    <w:rsid w:val="0002355F"/>
    <w:rsid w:val="00025D28"/>
    <w:rsid w:val="00026C0E"/>
    <w:rsid w:val="0004587B"/>
    <w:rsid w:val="00056A31"/>
    <w:rsid w:val="00075549"/>
    <w:rsid w:val="00075E58"/>
    <w:rsid w:val="00085BDD"/>
    <w:rsid w:val="00086E03"/>
    <w:rsid w:val="00093966"/>
    <w:rsid w:val="000A5371"/>
    <w:rsid w:val="000B1522"/>
    <w:rsid w:val="000C30AE"/>
    <w:rsid w:val="000F052F"/>
    <w:rsid w:val="000F6DBA"/>
    <w:rsid w:val="000F7E58"/>
    <w:rsid w:val="001154C9"/>
    <w:rsid w:val="001346D9"/>
    <w:rsid w:val="0016153A"/>
    <w:rsid w:val="00167B60"/>
    <w:rsid w:val="00180AC7"/>
    <w:rsid w:val="001A0C8E"/>
    <w:rsid w:val="001B2EA7"/>
    <w:rsid w:val="001D63ED"/>
    <w:rsid w:val="00207E4F"/>
    <w:rsid w:val="002329BB"/>
    <w:rsid w:val="00235060"/>
    <w:rsid w:val="00250877"/>
    <w:rsid w:val="002603F5"/>
    <w:rsid w:val="00280F6E"/>
    <w:rsid w:val="00286EDA"/>
    <w:rsid w:val="003019C6"/>
    <w:rsid w:val="00311BCC"/>
    <w:rsid w:val="0032628A"/>
    <w:rsid w:val="003512CF"/>
    <w:rsid w:val="003566AD"/>
    <w:rsid w:val="00363D09"/>
    <w:rsid w:val="00375CE5"/>
    <w:rsid w:val="003A6FD7"/>
    <w:rsid w:val="003D2D19"/>
    <w:rsid w:val="003D3D8A"/>
    <w:rsid w:val="00421649"/>
    <w:rsid w:val="00450138"/>
    <w:rsid w:val="004621F1"/>
    <w:rsid w:val="00470921"/>
    <w:rsid w:val="00492F9F"/>
    <w:rsid w:val="0049436E"/>
    <w:rsid w:val="004A5B7C"/>
    <w:rsid w:val="004A76D2"/>
    <w:rsid w:val="004B48E8"/>
    <w:rsid w:val="004C271A"/>
    <w:rsid w:val="004C5E3E"/>
    <w:rsid w:val="004C6E69"/>
    <w:rsid w:val="00503137"/>
    <w:rsid w:val="005045C2"/>
    <w:rsid w:val="0052127A"/>
    <w:rsid w:val="0054003A"/>
    <w:rsid w:val="00544159"/>
    <w:rsid w:val="00557ACB"/>
    <w:rsid w:val="005815BA"/>
    <w:rsid w:val="00581D7E"/>
    <w:rsid w:val="00596D60"/>
    <w:rsid w:val="00597AE7"/>
    <w:rsid w:val="005A0E4A"/>
    <w:rsid w:val="005A5ACD"/>
    <w:rsid w:val="005B301F"/>
    <w:rsid w:val="005B4DCD"/>
    <w:rsid w:val="005C7E7E"/>
    <w:rsid w:val="005F6D0E"/>
    <w:rsid w:val="00607BEF"/>
    <w:rsid w:val="00623530"/>
    <w:rsid w:val="00672735"/>
    <w:rsid w:val="00685AD3"/>
    <w:rsid w:val="00687DB7"/>
    <w:rsid w:val="006E26DE"/>
    <w:rsid w:val="006E62C8"/>
    <w:rsid w:val="006F4375"/>
    <w:rsid w:val="006F45B0"/>
    <w:rsid w:val="00700FE8"/>
    <w:rsid w:val="00730376"/>
    <w:rsid w:val="00783894"/>
    <w:rsid w:val="00793FA6"/>
    <w:rsid w:val="007F4F83"/>
    <w:rsid w:val="007F6C38"/>
    <w:rsid w:val="00810D97"/>
    <w:rsid w:val="00827330"/>
    <w:rsid w:val="00836D62"/>
    <w:rsid w:val="00855174"/>
    <w:rsid w:val="00862DE9"/>
    <w:rsid w:val="00873E15"/>
    <w:rsid w:val="0087513B"/>
    <w:rsid w:val="0087619F"/>
    <w:rsid w:val="008A4FB0"/>
    <w:rsid w:val="008B129F"/>
    <w:rsid w:val="008C1BAE"/>
    <w:rsid w:val="008D0703"/>
    <w:rsid w:val="008D1F3A"/>
    <w:rsid w:val="008E21C5"/>
    <w:rsid w:val="008F072E"/>
    <w:rsid w:val="008F353C"/>
    <w:rsid w:val="0090422A"/>
    <w:rsid w:val="00916E1E"/>
    <w:rsid w:val="009226DC"/>
    <w:rsid w:val="00946E74"/>
    <w:rsid w:val="00954022"/>
    <w:rsid w:val="00994A11"/>
    <w:rsid w:val="00996036"/>
    <w:rsid w:val="009E38EF"/>
    <w:rsid w:val="009E3E69"/>
    <w:rsid w:val="009E3F88"/>
    <w:rsid w:val="009E4F4C"/>
    <w:rsid w:val="009F49F8"/>
    <w:rsid w:val="00A13790"/>
    <w:rsid w:val="00A15307"/>
    <w:rsid w:val="00A1747C"/>
    <w:rsid w:val="00A224F6"/>
    <w:rsid w:val="00A23EE7"/>
    <w:rsid w:val="00A32822"/>
    <w:rsid w:val="00A331FC"/>
    <w:rsid w:val="00A518C5"/>
    <w:rsid w:val="00A62425"/>
    <w:rsid w:val="00A62981"/>
    <w:rsid w:val="00A62C2D"/>
    <w:rsid w:val="00A637FE"/>
    <w:rsid w:val="00A65132"/>
    <w:rsid w:val="00A91237"/>
    <w:rsid w:val="00A941B0"/>
    <w:rsid w:val="00A94DD9"/>
    <w:rsid w:val="00A96636"/>
    <w:rsid w:val="00AA0E1E"/>
    <w:rsid w:val="00AA45B3"/>
    <w:rsid w:val="00AA5E40"/>
    <w:rsid w:val="00AB2EFB"/>
    <w:rsid w:val="00AD170C"/>
    <w:rsid w:val="00AE21DD"/>
    <w:rsid w:val="00AE777A"/>
    <w:rsid w:val="00B01BA7"/>
    <w:rsid w:val="00B07F69"/>
    <w:rsid w:val="00B47616"/>
    <w:rsid w:val="00B63BCE"/>
    <w:rsid w:val="00B67CD7"/>
    <w:rsid w:val="00B72C19"/>
    <w:rsid w:val="00B80B3A"/>
    <w:rsid w:val="00B8135D"/>
    <w:rsid w:val="00B84F17"/>
    <w:rsid w:val="00B93D70"/>
    <w:rsid w:val="00BE196B"/>
    <w:rsid w:val="00BF1198"/>
    <w:rsid w:val="00C120FC"/>
    <w:rsid w:val="00C15678"/>
    <w:rsid w:val="00C27806"/>
    <w:rsid w:val="00C438CF"/>
    <w:rsid w:val="00C75E93"/>
    <w:rsid w:val="00C801F3"/>
    <w:rsid w:val="00C820C7"/>
    <w:rsid w:val="00C91870"/>
    <w:rsid w:val="00CA5441"/>
    <w:rsid w:val="00CB28DE"/>
    <w:rsid w:val="00CB4D78"/>
    <w:rsid w:val="00CC47E7"/>
    <w:rsid w:val="00CD65A8"/>
    <w:rsid w:val="00CD6858"/>
    <w:rsid w:val="00CE29EF"/>
    <w:rsid w:val="00D1197E"/>
    <w:rsid w:val="00D20743"/>
    <w:rsid w:val="00D22D4E"/>
    <w:rsid w:val="00D32DED"/>
    <w:rsid w:val="00D720AE"/>
    <w:rsid w:val="00D73E31"/>
    <w:rsid w:val="00D812A7"/>
    <w:rsid w:val="00D95685"/>
    <w:rsid w:val="00DA62D6"/>
    <w:rsid w:val="00DC043C"/>
    <w:rsid w:val="00DC315A"/>
    <w:rsid w:val="00DC52C7"/>
    <w:rsid w:val="00DD1FD2"/>
    <w:rsid w:val="00DD2487"/>
    <w:rsid w:val="00DD5561"/>
    <w:rsid w:val="00DE3617"/>
    <w:rsid w:val="00E03440"/>
    <w:rsid w:val="00E17B40"/>
    <w:rsid w:val="00E20C89"/>
    <w:rsid w:val="00E3072B"/>
    <w:rsid w:val="00E507CC"/>
    <w:rsid w:val="00E6767B"/>
    <w:rsid w:val="00E727A2"/>
    <w:rsid w:val="00E81720"/>
    <w:rsid w:val="00E90ACD"/>
    <w:rsid w:val="00EB5C3F"/>
    <w:rsid w:val="00EB745A"/>
    <w:rsid w:val="00ED3590"/>
    <w:rsid w:val="00ED39BB"/>
    <w:rsid w:val="00EF55C4"/>
    <w:rsid w:val="00F101B9"/>
    <w:rsid w:val="00F10FD5"/>
    <w:rsid w:val="00F21EA6"/>
    <w:rsid w:val="00F32A04"/>
    <w:rsid w:val="00F40AAF"/>
    <w:rsid w:val="00F54056"/>
    <w:rsid w:val="00F61615"/>
    <w:rsid w:val="00F80DC7"/>
    <w:rsid w:val="00F95972"/>
    <w:rsid w:val="00FA4AC8"/>
    <w:rsid w:val="00FA5704"/>
    <w:rsid w:val="00FB3D8C"/>
    <w:rsid w:val="00FD6802"/>
    <w:rsid w:val="00F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85320"/>
  <w15:docId w15:val="{22812AAD-4612-4C58-9929-299B03C6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376"/>
    <w:rPr>
      <w:rFonts w:ascii="Arial Narrow" w:eastAsia="Arial Narrow" w:hAnsi="Arial Narrow" w:cs="Arial Narrow"/>
      <w:lang w:val="bs" w:eastAsia="bs" w:bidi="bs"/>
    </w:rPr>
  </w:style>
  <w:style w:type="paragraph" w:styleId="Naslov1">
    <w:name w:val="heading 1"/>
    <w:basedOn w:val="Normal"/>
    <w:uiPriority w:val="9"/>
    <w:qFormat/>
    <w:pPr>
      <w:spacing w:before="100"/>
      <w:ind w:left="215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i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erencakomentara">
    <w:name w:val="annotation reference"/>
    <w:basedOn w:val="Zadanifontodlomka"/>
    <w:uiPriority w:val="99"/>
    <w:semiHidden/>
    <w:unhideWhenUsed/>
    <w:rsid w:val="0054415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4415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44159"/>
    <w:rPr>
      <w:rFonts w:ascii="Arial Narrow" w:eastAsia="Arial Narrow" w:hAnsi="Arial Narrow" w:cs="Arial Narrow"/>
      <w:sz w:val="20"/>
      <w:szCs w:val="20"/>
      <w:lang w:val="bs" w:eastAsia="bs" w:bidi="b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4415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44159"/>
    <w:rPr>
      <w:rFonts w:ascii="Arial Narrow" w:eastAsia="Arial Narrow" w:hAnsi="Arial Narrow" w:cs="Arial Narrow"/>
      <w:b/>
      <w:bCs/>
      <w:sz w:val="20"/>
      <w:szCs w:val="20"/>
      <w:lang w:val="bs" w:eastAsia="bs" w:bidi="bs"/>
    </w:rPr>
  </w:style>
  <w:style w:type="character" w:styleId="Hiperveza">
    <w:name w:val="Hyperlink"/>
    <w:basedOn w:val="Zadanifontodlomka"/>
    <w:uiPriority w:val="99"/>
    <w:unhideWhenUsed/>
    <w:rsid w:val="00685AD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85AD3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F7E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1DE27-2326-4BDB-8CA1-D7BC3939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Luka Mavračić</cp:lastModifiedBy>
  <cp:revision>5</cp:revision>
  <cp:lastPrinted>2022-02-03T13:22:00Z</cp:lastPrinted>
  <dcterms:created xsi:type="dcterms:W3CDTF">2023-10-23T04:14:00Z</dcterms:created>
  <dcterms:modified xsi:type="dcterms:W3CDTF">2023-10-27T08:53:00Z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2019-10-09T00:00:00Z</vt:filetime>
  </property>
</Properties>
</file>