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381" w14:textId="77777777" w:rsidR="003D5E71" w:rsidRPr="00DF41B0" w:rsidRDefault="003D5E71" w:rsidP="00B973B1">
      <w:pPr>
        <w:tabs>
          <w:tab w:val="left" w:pos="567"/>
        </w:tabs>
        <w:spacing w:after="160" w:line="259" w:lineRule="auto"/>
        <w:jc w:val="center"/>
        <w:rPr>
          <w:rFonts w:ascii="Akkurat Pro" w:eastAsia="Calibri" w:hAnsi="Akkurat Pro" w:cs="Arial"/>
          <w:b/>
          <w:bCs/>
          <w:noProof/>
          <w:sz w:val="20"/>
          <w:szCs w:val="20"/>
          <w:lang w:eastAsia="en-US" w:bidi="ar-SA"/>
        </w:rPr>
      </w:pPr>
    </w:p>
    <w:p w14:paraId="17588E2A" w14:textId="5B610F9D" w:rsidR="00B973B1" w:rsidRPr="00DF41B0" w:rsidRDefault="00B973B1" w:rsidP="00B973B1">
      <w:pPr>
        <w:tabs>
          <w:tab w:val="left" w:pos="567"/>
        </w:tabs>
        <w:spacing w:after="160" w:line="259" w:lineRule="auto"/>
        <w:jc w:val="center"/>
        <w:rPr>
          <w:rFonts w:ascii="Akkurat Pro" w:eastAsia="Calibri" w:hAnsi="Akkurat Pro" w:cs="Arial"/>
          <w:b/>
          <w:bCs/>
          <w:noProof/>
          <w:sz w:val="20"/>
          <w:szCs w:val="20"/>
          <w:lang w:eastAsia="en-US" w:bidi="ar-SA"/>
        </w:rPr>
      </w:pPr>
      <w:r w:rsidRPr="00DF41B0">
        <w:rPr>
          <w:rFonts w:ascii="Akkurat Pro" w:eastAsia="Calibri" w:hAnsi="Akkurat Pro" w:cs="Arial"/>
          <w:b/>
          <w:bCs/>
          <w:noProof/>
          <w:sz w:val="20"/>
          <w:szCs w:val="20"/>
          <w:lang w:eastAsia="en-US" w:bidi="ar-SA"/>
        </w:rPr>
        <w:t xml:space="preserve">POSTUPAK NABAVE ZA OSOBE KOJI NISU OBVEZNICI ZAKONA O  JAVNOJ NABAVI (NOJN) </w:t>
      </w:r>
    </w:p>
    <w:p w14:paraId="3B52AB10" w14:textId="15BB064F" w:rsidR="00B973B1" w:rsidRPr="00DF41B0" w:rsidRDefault="00B973B1" w:rsidP="00B973B1">
      <w:pPr>
        <w:tabs>
          <w:tab w:val="left" w:pos="567"/>
        </w:tabs>
        <w:spacing w:after="160" w:line="259" w:lineRule="auto"/>
        <w:jc w:val="center"/>
        <w:rPr>
          <w:rFonts w:ascii="Akkurat Pro" w:eastAsia="Calibri" w:hAnsi="Akkurat Pro" w:cs="Arial"/>
          <w:b/>
          <w:bCs/>
          <w:noProof/>
          <w:sz w:val="20"/>
          <w:szCs w:val="20"/>
          <w:lang w:eastAsia="en-US" w:bidi="ar-SA"/>
        </w:rPr>
      </w:pPr>
      <w:r w:rsidRPr="00DF41B0">
        <w:rPr>
          <w:rFonts w:ascii="Akkurat Pro" w:eastAsia="Calibri" w:hAnsi="Akkurat Pro" w:cs="Arial"/>
          <w:b/>
          <w:bCs/>
          <w:noProof/>
          <w:sz w:val="20"/>
          <w:szCs w:val="20"/>
          <w:lang w:eastAsia="en-US" w:bidi="ar-SA"/>
        </w:rPr>
        <w:t>(POSTUPAK NABAVE S</w:t>
      </w:r>
      <w:r w:rsidR="00473353" w:rsidRPr="00DF41B0">
        <w:rPr>
          <w:rFonts w:ascii="Akkurat Pro" w:eastAsia="Calibri" w:hAnsi="Akkurat Pro" w:cs="Arial"/>
          <w:b/>
          <w:bCs/>
          <w:noProof/>
          <w:sz w:val="20"/>
          <w:szCs w:val="20"/>
          <w:lang w:eastAsia="en-US" w:bidi="ar-SA"/>
        </w:rPr>
        <w:t xml:space="preserve"> </w:t>
      </w:r>
      <w:r w:rsidRPr="00DF41B0">
        <w:rPr>
          <w:rFonts w:ascii="Akkurat Pro" w:eastAsia="Calibri" w:hAnsi="Akkurat Pro" w:cs="Arial"/>
          <w:b/>
          <w:bCs/>
          <w:noProof/>
          <w:sz w:val="20"/>
          <w:szCs w:val="20"/>
          <w:lang w:eastAsia="en-US" w:bidi="ar-SA"/>
        </w:rPr>
        <w:t>OBVEZNOM OBJAVOM)</w:t>
      </w:r>
    </w:p>
    <w:p w14:paraId="4C085616" w14:textId="77777777" w:rsidR="00933A23" w:rsidRPr="00DF41B0" w:rsidRDefault="00933A23" w:rsidP="00933A23">
      <w:pPr>
        <w:pStyle w:val="Default"/>
        <w:jc w:val="both"/>
        <w:rPr>
          <w:rFonts w:ascii="Akkurat Pro" w:eastAsia="Calibri" w:hAnsi="Akkurat Pro" w:cs="Arial"/>
          <w:b/>
          <w:bCs/>
          <w:noProof/>
          <w:sz w:val="20"/>
          <w:szCs w:val="20"/>
        </w:rPr>
      </w:pPr>
    </w:p>
    <w:p w14:paraId="40C65FC6" w14:textId="544136A2" w:rsidR="00B973B1" w:rsidRPr="00DF41B0" w:rsidRDefault="00B973B1" w:rsidP="00190E18">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 xml:space="preserve">NAZIV NABAVE: </w:t>
      </w:r>
      <w:r w:rsidR="00761BBC">
        <w:rPr>
          <w:rFonts w:ascii="Akkurat Pro" w:eastAsia="Calibri" w:hAnsi="Akkurat Pro" w:cs="Arial"/>
          <w:b/>
          <w:bCs/>
          <w:noProof/>
          <w:sz w:val="20"/>
          <w:szCs w:val="20"/>
          <w:lang w:eastAsia="en-US"/>
        </w:rPr>
        <w:t xml:space="preserve"> </w:t>
      </w:r>
      <w:r w:rsidR="00AA7379">
        <w:rPr>
          <w:rFonts w:ascii="Akkurat Pro" w:eastAsia="Calibri" w:hAnsi="Akkurat Pro" w:cs="Arial"/>
          <w:b/>
          <w:bCs/>
          <w:noProof/>
          <w:sz w:val="20"/>
          <w:szCs w:val="20"/>
          <w:lang w:eastAsia="en-US"/>
        </w:rPr>
        <w:t xml:space="preserve">Nabava </w:t>
      </w:r>
      <w:r w:rsidR="00AA7379" w:rsidRPr="00AA7379">
        <w:rPr>
          <w:rFonts w:ascii="Akkurat Pro" w:eastAsia="Calibri" w:hAnsi="Akkurat Pro" w:cs="Arial"/>
          <w:b/>
          <w:bCs/>
          <w:noProof/>
          <w:sz w:val="20"/>
          <w:szCs w:val="20"/>
          <w:lang w:eastAsia="en-US"/>
        </w:rPr>
        <w:t>uslug</w:t>
      </w:r>
      <w:r w:rsidR="00AA7379">
        <w:rPr>
          <w:rFonts w:ascii="Akkurat Pro" w:eastAsia="Calibri" w:hAnsi="Akkurat Pro" w:cs="Arial"/>
          <w:b/>
          <w:bCs/>
          <w:noProof/>
          <w:sz w:val="20"/>
          <w:szCs w:val="20"/>
          <w:lang w:eastAsia="en-US"/>
        </w:rPr>
        <w:t>e</w:t>
      </w:r>
      <w:r w:rsidR="00AA7379" w:rsidRPr="00AA7379">
        <w:rPr>
          <w:rFonts w:ascii="Akkurat Pro" w:eastAsia="Calibri" w:hAnsi="Akkurat Pro" w:cs="Arial"/>
          <w:b/>
          <w:bCs/>
          <w:noProof/>
          <w:sz w:val="20"/>
          <w:szCs w:val="20"/>
          <w:lang w:eastAsia="en-US"/>
        </w:rPr>
        <w:t xml:space="preserve"> pripreme projektne dokumentacije obnove konstrukcije za provedbu mjera zaštite zgrade Doma hrvatskih likovnih umjetnika – Meštrovićev paviljon</w:t>
      </w:r>
    </w:p>
    <w:p w14:paraId="1554F404" w14:textId="171AE8AE" w:rsidR="00B973B1" w:rsidRPr="002B4300" w:rsidRDefault="00B973B1" w:rsidP="00190E18">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 xml:space="preserve">EVIDENCIJSKI BROJ </w:t>
      </w:r>
      <w:r w:rsidRPr="002B4300">
        <w:rPr>
          <w:rFonts w:ascii="Akkurat Pro" w:eastAsia="Calibri" w:hAnsi="Akkurat Pro" w:cs="Arial"/>
          <w:b/>
          <w:noProof/>
          <w:sz w:val="20"/>
          <w:szCs w:val="20"/>
          <w:lang w:eastAsia="en-US"/>
        </w:rPr>
        <w:t>NABAVE</w:t>
      </w:r>
      <w:r w:rsidRPr="002B4300">
        <w:rPr>
          <w:rFonts w:ascii="Akkurat Pro" w:eastAsia="Calibri" w:hAnsi="Akkurat Pro" w:cs="Arial"/>
          <w:b/>
          <w:noProof/>
          <w:sz w:val="20"/>
          <w:szCs w:val="20"/>
          <w:lang w:eastAsia="en-US" w:bidi="ar-SA"/>
        </w:rPr>
        <w:t>:</w:t>
      </w:r>
      <w:r w:rsidR="00B17F53" w:rsidRPr="002B4300">
        <w:rPr>
          <w:rFonts w:ascii="Akkurat Pro" w:eastAsia="Calibri" w:hAnsi="Akkurat Pro" w:cs="Arial"/>
          <w:b/>
          <w:noProof/>
          <w:sz w:val="20"/>
          <w:szCs w:val="20"/>
          <w:lang w:eastAsia="en-US" w:bidi="ar-SA"/>
        </w:rPr>
        <w:t xml:space="preserve"> </w:t>
      </w:r>
      <w:r w:rsidR="00761BBC" w:rsidRPr="002B4300">
        <w:rPr>
          <w:rFonts w:ascii="Akkurat Pro" w:eastAsia="Calibri" w:hAnsi="Akkurat Pro" w:cs="Arial"/>
          <w:b/>
          <w:noProof/>
          <w:sz w:val="20"/>
          <w:szCs w:val="20"/>
          <w:lang w:eastAsia="en-US" w:bidi="ar-SA"/>
        </w:rPr>
        <w:t xml:space="preserve">  </w:t>
      </w:r>
      <w:bookmarkStart w:id="0" w:name="_Hlk105583991"/>
      <w:r w:rsidR="00761BBC" w:rsidRPr="002B4300">
        <w:rPr>
          <w:rFonts w:ascii="Akkurat Pro" w:eastAsia="Calibri" w:hAnsi="Akkurat Pro" w:cs="Arial"/>
          <w:b/>
          <w:noProof/>
          <w:sz w:val="20"/>
          <w:szCs w:val="20"/>
          <w:lang w:eastAsia="en-US" w:bidi="ar-SA"/>
        </w:rPr>
        <w:t>FSEU - 1/2</w:t>
      </w:r>
      <w:bookmarkEnd w:id="0"/>
      <w:r w:rsidR="004D255C" w:rsidRPr="002B4300">
        <w:rPr>
          <w:rFonts w:ascii="Akkurat Pro" w:eastAsia="Calibri" w:hAnsi="Akkurat Pro" w:cs="Arial"/>
          <w:b/>
          <w:noProof/>
          <w:sz w:val="20"/>
          <w:szCs w:val="20"/>
          <w:lang w:eastAsia="en-US" w:bidi="ar-SA"/>
        </w:rPr>
        <w:t>3</w:t>
      </w:r>
    </w:p>
    <w:p w14:paraId="7722030F" w14:textId="5A91532A" w:rsidR="00B973B1" w:rsidRPr="00DF41B0" w:rsidRDefault="00B973B1" w:rsidP="00190E18">
      <w:pPr>
        <w:tabs>
          <w:tab w:val="left" w:pos="567"/>
        </w:tabs>
        <w:spacing w:after="160" w:line="259" w:lineRule="auto"/>
        <w:jc w:val="both"/>
        <w:rPr>
          <w:rFonts w:ascii="Akkurat Pro" w:eastAsia="Calibri" w:hAnsi="Akkurat Pro" w:cs="Arial"/>
          <w:bCs/>
          <w:noProof/>
          <w:sz w:val="20"/>
          <w:szCs w:val="20"/>
          <w:lang w:eastAsia="en-US"/>
        </w:rPr>
      </w:pPr>
      <w:r w:rsidRPr="002B4300">
        <w:rPr>
          <w:rFonts w:ascii="Akkurat Pro" w:eastAsia="Calibri" w:hAnsi="Akkurat Pro" w:cs="Arial"/>
          <w:b/>
          <w:noProof/>
          <w:sz w:val="20"/>
          <w:szCs w:val="20"/>
          <w:lang w:eastAsia="en-US"/>
        </w:rPr>
        <w:t>DATUM OBJAVE:</w:t>
      </w:r>
      <w:r w:rsidRPr="002B4300">
        <w:rPr>
          <w:rFonts w:ascii="Akkurat Pro" w:eastAsia="Calibri" w:hAnsi="Akkurat Pro" w:cs="Arial"/>
          <w:bCs/>
          <w:noProof/>
          <w:sz w:val="20"/>
          <w:szCs w:val="20"/>
          <w:lang w:eastAsia="en-US"/>
        </w:rPr>
        <w:t xml:space="preserve"> </w:t>
      </w:r>
      <w:r w:rsidR="002B4300" w:rsidRPr="002B4300">
        <w:rPr>
          <w:rFonts w:ascii="Akkurat Pro" w:eastAsia="Calibri" w:hAnsi="Akkurat Pro" w:cs="Arial"/>
          <w:b/>
          <w:noProof/>
          <w:sz w:val="20"/>
          <w:szCs w:val="20"/>
          <w:lang w:eastAsia="en-US"/>
        </w:rPr>
        <w:t>05</w:t>
      </w:r>
      <w:r w:rsidR="00933A23" w:rsidRPr="002B4300">
        <w:rPr>
          <w:rFonts w:ascii="Akkurat Pro" w:eastAsia="Calibri" w:hAnsi="Akkurat Pro" w:cs="Arial"/>
          <w:b/>
          <w:noProof/>
          <w:sz w:val="20"/>
          <w:szCs w:val="20"/>
          <w:lang w:eastAsia="en-US"/>
        </w:rPr>
        <w:t>.0</w:t>
      </w:r>
      <w:r w:rsidR="002B4300" w:rsidRPr="002B4300">
        <w:rPr>
          <w:rFonts w:ascii="Akkurat Pro" w:eastAsia="Calibri" w:hAnsi="Akkurat Pro" w:cs="Arial"/>
          <w:b/>
          <w:noProof/>
          <w:sz w:val="20"/>
          <w:szCs w:val="20"/>
          <w:lang w:eastAsia="en-US"/>
        </w:rPr>
        <w:t>4</w:t>
      </w:r>
      <w:r w:rsidR="00933A23" w:rsidRPr="002B4300">
        <w:rPr>
          <w:rFonts w:ascii="Akkurat Pro" w:eastAsia="Calibri" w:hAnsi="Akkurat Pro" w:cs="Arial"/>
          <w:b/>
          <w:noProof/>
          <w:sz w:val="20"/>
          <w:szCs w:val="20"/>
          <w:lang w:eastAsia="en-US"/>
        </w:rPr>
        <w:t>.202</w:t>
      </w:r>
      <w:r w:rsidR="00F528AF" w:rsidRPr="002B4300">
        <w:rPr>
          <w:rFonts w:ascii="Akkurat Pro" w:eastAsia="Calibri" w:hAnsi="Akkurat Pro" w:cs="Arial"/>
          <w:b/>
          <w:noProof/>
          <w:sz w:val="20"/>
          <w:szCs w:val="20"/>
          <w:lang w:eastAsia="en-US"/>
        </w:rPr>
        <w:t>3</w:t>
      </w:r>
      <w:r w:rsidR="00933A23" w:rsidRPr="002B4300">
        <w:rPr>
          <w:rFonts w:ascii="Akkurat Pro" w:eastAsia="Calibri" w:hAnsi="Akkurat Pro" w:cs="Arial"/>
          <w:b/>
          <w:noProof/>
          <w:sz w:val="20"/>
          <w:szCs w:val="20"/>
          <w:lang w:eastAsia="en-US"/>
        </w:rPr>
        <w:t>.</w:t>
      </w:r>
    </w:p>
    <w:p w14:paraId="6EDC4CD5" w14:textId="77777777" w:rsidR="00B973B1" w:rsidRPr="00DF41B0" w:rsidRDefault="00B973B1" w:rsidP="00B973B1">
      <w:pPr>
        <w:tabs>
          <w:tab w:val="left" w:pos="567"/>
        </w:tabs>
        <w:spacing w:after="160" w:line="259" w:lineRule="auto"/>
        <w:jc w:val="center"/>
        <w:rPr>
          <w:rFonts w:ascii="Akkurat Pro" w:eastAsia="Calibri" w:hAnsi="Akkurat Pro" w:cs="Arial"/>
          <w:b/>
          <w:bCs/>
          <w:noProof/>
          <w:sz w:val="20"/>
          <w:szCs w:val="20"/>
          <w:lang w:eastAsia="en-US"/>
        </w:rPr>
      </w:pPr>
    </w:p>
    <w:p w14:paraId="147C8749" w14:textId="77777777" w:rsidR="00B973B1" w:rsidRPr="00DF41B0" w:rsidRDefault="00B973B1" w:rsidP="00B973B1">
      <w:pPr>
        <w:spacing w:after="160" w:line="259" w:lineRule="auto"/>
        <w:jc w:val="center"/>
        <w:rPr>
          <w:rFonts w:ascii="Akkurat Pro" w:eastAsia="Calibri" w:hAnsi="Akkurat Pro" w:cs="Arial"/>
          <w:b/>
          <w:noProof/>
          <w:sz w:val="20"/>
          <w:szCs w:val="20"/>
          <w:lang w:eastAsia="en-US" w:bidi="ar-SA"/>
        </w:rPr>
      </w:pPr>
      <w:r w:rsidRPr="00DF41B0">
        <w:rPr>
          <w:rFonts w:ascii="Akkurat Pro" w:eastAsia="Calibri" w:hAnsi="Akkurat Pro" w:cs="Arial"/>
          <w:b/>
          <w:noProof/>
          <w:sz w:val="20"/>
          <w:szCs w:val="20"/>
          <w:lang w:eastAsia="en-US" w:bidi="ar-SA"/>
        </w:rPr>
        <w:t>POZIV NA DOSTAVU PONUDA</w:t>
      </w:r>
    </w:p>
    <w:p w14:paraId="085EB166" w14:textId="77777777" w:rsidR="00B973B1" w:rsidRPr="00DF41B0" w:rsidRDefault="00B973B1" w:rsidP="00B973B1">
      <w:pPr>
        <w:spacing w:after="160" w:line="259" w:lineRule="auto"/>
        <w:jc w:val="center"/>
        <w:rPr>
          <w:rFonts w:ascii="Akkurat Pro" w:eastAsia="Calibri" w:hAnsi="Akkurat Pro" w:cs="Arial"/>
          <w:b/>
          <w:noProof/>
          <w:sz w:val="20"/>
          <w:szCs w:val="20"/>
          <w:lang w:eastAsia="en-US" w:bidi="ar-SA"/>
        </w:rPr>
      </w:pPr>
    </w:p>
    <w:p w14:paraId="27384686" w14:textId="55C46CA0" w:rsidR="00DB0D40" w:rsidRPr="00DF41B0" w:rsidRDefault="00B973B1" w:rsidP="00E672FD">
      <w:pPr>
        <w:numPr>
          <w:ilvl w:val="0"/>
          <w:numId w:val="1"/>
        </w:numPr>
        <w:tabs>
          <w:tab w:val="left" w:pos="567"/>
        </w:tabs>
        <w:spacing w:after="160" w:line="259" w:lineRule="auto"/>
        <w:contextualSpacing/>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OPĆI PODACI</w:t>
      </w:r>
    </w:p>
    <w:p w14:paraId="6B881821" w14:textId="77777777" w:rsidR="00DB0D40" w:rsidRPr="00DF41B0" w:rsidRDefault="00DB0D40" w:rsidP="00DB0D40">
      <w:pPr>
        <w:tabs>
          <w:tab w:val="left" w:pos="567"/>
        </w:tabs>
        <w:spacing w:after="160" w:line="259" w:lineRule="auto"/>
        <w:ind w:left="360"/>
        <w:contextualSpacing/>
        <w:rPr>
          <w:rFonts w:ascii="Akkurat Pro" w:eastAsia="Calibri" w:hAnsi="Akkurat Pro" w:cs="Arial"/>
          <w:b/>
          <w:bCs/>
          <w:noProof/>
          <w:sz w:val="20"/>
          <w:szCs w:val="20"/>
          <w:lang w:eastAsia="en-US"/>
        </w:rPr>
      </w:pPr>
    </w:p>
    <w:p w14:paraId="236C7298"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1.1</w:t>
      </w:r>
      <w:r w:rsidRPr="00DF41B0">
        <w:rPr>
          <w:rFonts w:ascii="Akkurat Pro" w:eastAsia="Calibri" w:hAnsi="Akkurat Pro" w:cs="Arial"/>
          <w:bCs/>
          <w:noProof/>
          <w:sz w:val="20"/>
          <w:szCs w:val="20"/>
          <w:lang w:eastAsia="en-US"/>
        </w:rPr>
        <w:t xml:space="preserve">. </w:t>
      </w:r>
      <w:r w:rsidRPr="00DF41B0">
        <w:rPr>
          <w:rFonts w:ascii="Akkurat Pro" w:eastAsia="Calibri" w:hAnsi="Akkurat Pro" w:cs="Arial"/>
          <w:b/>
          <w:noProof/>
          <w:sz w:val="20"/>
          <w:szCs w:val="20"/>
          <w:lang w:eastAsia="en-US"/>
        </w:rPr>
        <w:t>Podaci o Naručitelju:</w:t>
      </w:r>
    </w:p>
    <w:p w14:paraId="1274E512"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bCs/>
          <w:noProof/>
          <w:sz w:val="20"/>
          <w:szCs w:val="20"/>
          <w:lang w:eastAsia="en-US"/>
        </w:rPr>
      </w:pPr>
    </w:p>
    <w:p w14:paraId="2984B1B1" w14:textId="7AF90279"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Naziv naručitelja</w:t>
      </w:r>
      <w:r w:rsidRPr="00DF41B0">
        <w:rPr>
          <w:rFonts w:ascii="Akkurat Pro" w:eastAsia="Calibri" w:hAnsi="Akkurat Pro" w:cs="Arial"/>
          <w:bCs/>
          <w:noProof/>
          <w:sz w:val="20"/>
          <w:szCs w:val="20"/>
          <w:lang w:eastAsia="en-US"/>
        </w:rPr>
        <w:t xml:space="preserve">: </w:t>
      </w:r>
      <w:bookmarkStart w:id="1" w:name="_Hlk105583895"/>
      <w:bookmarkStart w:id="2" w:name="_Hlk70328689"/>
      <w:r w:rsidR="00761BBC" w:rsidRPr="00761BBC">
        <w:rPr>
          <w:rFonts w:ascii="Akkurat Pro" w:eastAsia="Calibri" w:hAnsi="Akkurat Pro" w:cs="Arial"/>
          <w:bCs/>
          <w:noProof/>
          <w:sz w:val="20"/>
          <w:szCs w:val="20"/>
          <w:lang w:eastAsia="en-US"/>
        </w:rPr>
        <w:t>Hrvatsko društvo likovnih umjetnika</w:t>
      </w:r>
      <w:bookmarkEnd w:id="1"/>
    </w:p>
    <w:bookmarkEnd w:id="2"/>
    <w:p w14:paraId="62A19815" w14:textId="26D14250"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Adresa</w:t>
      </w:r>
      <w:r w:rsidRPr="00DF41B0">
        <w:rPr>
          <w:rFonts w:ascii="Akkurat Pro" w:eastAsia="Calibri" w:hAnsi="Akkurat Pro" w:cs="Arial"/>
          <w:bCs/>
          <w:noProof/>
          <w:sz w:val="20"/>
          <w:szCs w:val="20"/>
          <w:lang w:eastAsia="en-US"/>
        </w:rPr>
        <w:t xml:space="preserve">: </w:t>
      </w:r>
      <w:bookmarkStart w:id="3" w:name="_Hlk105583910"/>
      <w:r w:rsidR="00761BBC" w:rsidRPr="00761BBC">
        <w:rPr>
          <w:rFonts w:ascii="Akkurat Pro" w:eastAsia="Calibri" w:hAnsi="Akkurat Pro" w:cs="Arial"/>
          <w:bCs/>
          <w:noProof/>
          <w:sz w:val="20"/>
          <w:szCs w:val="20"/>
          <w:lang w:eastAsia="en-US"/>
        </w:rPr>
        <w:t>Trg žrtava fašizma 16</w:t>
      </w:r>
      <w:r w:rsidR="00761BBC">
        <w:rPr>
          <w:rFonts w:ascii="Akkurat Pro" w:eastAsia="Calibri" w:hAnsi="Akkurat Pro" w:cs="Arial"/>
          <w:bCs/>
          <w:noProof/>
          <w:sz w:val="20"/>
          <w:szCs w:val="20"/>
          <w:lang w:eastAsia="en-US"/>
        </w:rPr>
        <w:t xml:space="preserve">, </w:t>
      </w:r>
      <w:r w:rsidR="003D5E71" w:rsidRPr="00DF41B0">
        <w:rPr>
          <w:rFonts w:ascii="Akkurat Pro" w:eastAsia="Calibri" w:hAnsi="Akkurat Pro" w:cs="Arial"/>
          <w:bCs/>
          <w:noProof/>
          <w:sz w:val="20"/>
          <w:szCs w:val="20"/>
          <w:lang w:eastAsia="en-US"/>
        </w:rPr>
        <w:t>10000 Zagreb</w:t>
      </w:r>
    </w:p>
    <w:bookmarkEnd w:id="3"/>
    <w:p w14:paraId="6C545417" w14:textId="3106267D"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OIB</w:t>
      </w:r>
      <w:r w:rsidRPr="00DF41B0">
        <w:rPr>
          <w:rFonts w:ascii="Akkurat Pro" w:eastAsia="Calibri" w:hAnsi="Akkurat Pro" w:cs="Arial"/>
          <w:bCs/>
          <w:noProof/>
          <w:sz w:val="20"/>
          <w:szCs w:val="20"/>
          <w:lang w:eastAsia="en-US"/>
        </w:rPr>
        <w:t xml:space="preserve">: </w:t>
      </w:r>
      <w:bookmarkStart w:id="4" w:name="_Hlk105583926"/>
      <w:r w:rsidR="00F47540" w:rsidRPr="00F47540">
        <w:rPr>
          <w:rFonts w:ascii="Akkurat Pro" w:eastAsia="Calibri" w:hAnsi="Akkurat Pro" w:cs="Arial"/>
          <w:bCs/>
          <w:noProof/>
          <w:sz w:val="20"/>
          <w:szCs w:val="20"/>
          <w:lang w:eastAsia="en-US"/>
        </w:rPr>
        <w:t>89246742324</w:t>
      </w:r>
      <w:bookmarkEnd w:id="4"/>
    </w:p>
    <w:p w14:paraId="7A2AD6DC" w14:textId="13B56693"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E63D1B">
        <w:rPr>
          <w:rFonts w:ascii="Akkurat Pro" w:eastAsia="Calibri" w:hAnsi="Akkurat Pro" w:cs="Arial"/>
          <w:b/>
          <w:noProof/>
          <w:sz w:val="20"/>
          <w:szCs w:val="20"/>
          <w:lang w:eastAsia="en-US"/>
        </w:rPr>
        <w:t>Broj telefona</w:t>
      </w:r>
      <w:r w:rsidRPr="00E63D1B">
        <w:rPr>
          <w:rFonts w:ascii="Akkurat Pro" w:eastAsia="Calibri" w:hAnsi="Akkurat Pro" w:cs="Arial"/>
          <w:bCs/>
          <w:noProof/>
          <w:sz w:val="20"/>
          <w:szCs w:val="20"/>
          <w:lang w:eastAsia="en-US"/>
        </w:rPr>
        <w:t xml:space="preserve">: </w:t>
      </w:r>
      <w:bookmarkStart w:id="5" w:name="_Hlk105583940"/>
      <w:r w:rsidR="003D5E71" w:rsidRPr="00E63D1B">
        <w:rPr>
          <w:rFonts w:ascii="Akkurat Pro" w:eastAsia="Calibri" w:hAnsi="Akkurat Pro" w:cs="Arial"/>
          <w:bCs/>
          <w:noProof/>
          <w:sz w:val="20"/>
          <w:szCs w:val="20"/>
          <w:lang w:eastAsia="en-US"/>
        </w:rPr>
        <w:t>+385 (0)</w:t>
      </w:r>
      <w:r w:rsidR="00452AFB" w:rsidRPr="00E63D1B">
        <w:rPr>
          <w:rFonts w:ascii="Akkurat Pro" w:hAnsi="Akkurat Pro" w:cs="Arial"/>
          <w:sz w:val="20"/>
          <w:szCs w:val="20"/>
        </w:rPr>
        <w:t xml:space="preserve"> </w:t>
      </w:r>
      <w:r w:rsidR="006C05A4" w:rsidRPr="006C05A4">
        <w:rPr>
          <w:rFonts w:ascii="Akkurat Pro" w:eastAsia="Calibri" w:hAnsi="Akkurat Pro" w:cs="Arial"/>
          <w:bCs/>
          <w:noProof/>
          <w:sz w:val="20"/>
          <w:szCs w:val="20"/>
          <w:lang w:eastAsia="en-US"/>
        </w:rPr>
        <w:t>1</w:t>
      </w:r>
      <w:r w:rsidR="00F47540">
        <w:rPr>
          <w:rFonts w:ascii="Akkurat Pro" w:eastAsia="Calibri" w:hAnsi="Akkurat Pro" w:cs="Arial"/>
          <w:bCs/>
          <w:noProof/>
          <w:sz w:val="20"/>
          <w:szCs w:val="20"/>
          <w:lang w:eastAsia="en-US"/>
        </w:rPr>
        <w:t xml:space="preserve"> </w:t>
      </w:r>
      <w:r w:rsidR="00F47540" w:rsidRPr="00F47540">
        <w:rPr>
          <w:rFonts w:ascii="Akkurat Pro" w:eastAsia="Calibri" w:hAnsi="Akkurat Pro" w:cs="Arial"/>
          <w:bCs/>
          <w:noProof/>
          <w:sz w:val="20"/>
          <w:szCs w:val="20"/>
          <w:lang w:eastAsia="en-US"/>
        </w:rPr>
        <w:t>4611 818</w:t>
      </w:r>
      <w:bookmarkEnd w:id="5"/>
    </w:p>
    <w:p w14:paraId="5881B453" w14:textId="614652F2" w:rsidR="00B973B1"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Internet stranica:</w:t>
      </w:r>
      <w:r w:rsidRPr="00DF41B0">
        <w:rPr>
          <w:rFonts w:ascii="Akkurat Pro" w:eastAsia="Calibri" w:hAnsi="Akkurat Pro" w:cs="Arial"/>
          <w:bCs/>
          <w:noProof/>
          <w:sz w:val="20"/>
          <w:szCs w:val="20"/>
          <w:lang w:eastAsia="en-US"/>
        </w:rPr>
        <w:t xml:space="preserve"> </w:t>
      </w:r>
      <w:bookmarkStart w:id="6" w:name="_Hlk105583955"/>
      <w:r w:rsidR="00F47540">
        <w:rPr>
          <w:rFonts w:ascii="Akkurat Pro" w:eastAsia="Calibri" w:hAnsi="Akkurat Pro" w:cs="Arial"/>
          <w:bCs/>
          <w:noProof/>
          <w:sz w:val="20"/>
          <w:szCs w:val="20"/>
          <w:lang w:eastAsia="en-US"/>
        </w:rPr>
        <w:fldChar w:fldCharType="begin"/>
      </w:r>
      <w:r w:rsidR="00F47540">
        <w:rPr>
          <w:rFonts w:ascii="Akkurat Pro" w:eastAsia="Calibri" w:hAnsi="Akkurat Pro" w:cs="Arial"/>
          <w:bCs/>
          <w:noProof/>
          <w:sz w:val="20"/>
          <w:szCs w:val="20"/>
          <w:lang w:eastAsia="en-US"/>
        </w:rPr>
        <w:instrText xml:space="preserve"> HYPERLINK "</w:instrText>
      </w:r>
      <w:r w:rsidR="00F47540" w:rsidRPr="00F47540">
        <w:rPr>
          <w:rFonts w:ascii="Akkurat Pro" w:eastAsia="Calibri" w:hAnsi="Akkurat Pro" w:cs="Arial"/>
          <w:bCs/>
          <w:noProof/>
          <w:sz w:val="20"/>
          <w:szCs w:val="20"/>
          <w:lang w:eastAsia="en-US"/>
        </w:rPr>
        <w:instrText>https://www.hdlu.hr/</w:instrText>
      </w:r>
      <w:r w:rsidR="00F47540">
        <w:rPr>
          <w:rFonts w:ascii="Akkurat Pro" w:eastAsia="Calibri" w:hAnsi="Akkurat Pro" w:cs="Arial"/>
          <w:bCs/>
          <w:noProof/>
          <w:sz w:val="20"/>
          <w:szCs w:val="20"/>
          <w:lang w:eastAsia="en-US"/>
        </w:rPr>
        <w:instrText xml:space="preserve">" </w:instrText>
      </w:r>
      <w:r w:rsidR="00F47540">
        <w:rPr>
          <w:rFonts w:ascii="Akkurat Pro" w:eastAsia="Calibri" w:hAnsi="Akkurat Pro" w:cs="Arial"/>
          <w:bCs/>
          <w:noProof/>
          <w:sz w:val="20"/>
          <w:szCs w:val="20"/>
          <w:lang w:eastAsia="en-US"/>
        </w:rPr>
      </w:r>
      <w:r w:rsidR="00F47540">
        <w:rPr>
          <w:rFonts w:ascii="Akkurat Pro" w:eastAsia="Calibri" w:hAnsi="Akkurat Pro" w:cs="Arial"/>
          <w:bCs/>
          <w:noProof/>
          <w:sz w:val="20"/>
          <w:szCs w:val="20"/>
          <w:lang w:eastAsia="en-US"/>
        </w:rPr>
        <w:fldChar w:fldCharType="separate"/>
      </w:r>
      <w:r w:rsidR="00F47540" w:rsidRPr="004556D3">
        <w:rPr>
          <w:rStyle w:val="Hyperlink"/>
          <w:rFonts w:ascii="Akkurat Pro" w:eastAsia="Calibri" w:hAnsi="Akkurat Pro" w:cs="Arial"/>
          <w:bCs/>
          <w:noProof/>
          <w:sz w:val="20"/>
          <w:szCs w:val="20"/>
          <w:lang w:eastAsia="en-US"/>
        </w:rPr>
        <w:t>https://www.hdlu.hr/</w:t>
      </w:r>
      <w:r w:rsidR="00F47540">
        <w:rPr>
          <w:rFonts w:ascii="Akkurat Pro" w:eastAsia="Calibri" w:hAnsi="Akkurat Pro" w:cs="Arial"/>
          <w:bCs/>
          <w:noProof/>
          <w:sz w:val="20"/>
          <w:szCs w:val="20"/>
          <w:lang w:eastAsia="en-US"/>
        </w:rPr>
        <w:fldChar w:fldCharType="end"/>
      </w:r>
      <w:bookmarkEnd w:id="6"/>
    </w:p>
    <w:p w14:paraId="70F9548C" w14:textId="77777777" w:rsidR="00452AFB" w:rsidRPr="00DF41B0" w:rsidRDefault="00452AFB"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426B1E7E" w14:textId="382660D6"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1.2.</w:t>
      </w:r>
      <w:r w:rsidRPr="00DF41B0">
        <w:rPr>
          <w:rFonts w:ascii="Akkurat Pro" w:eastAsia="Calibri" w:hAnsi="Akkurat Pro" w:cs="Arial"/>
          <w:bCs/>
          <w:noProof/>
          <w:sz w:val="20"/>
          <w:szCs w:val="20"/>
          <w:lang w:eastAsia="en-US"/>
        </w:rPr>
        <w:t xml:space="preserve"> </w:t>
      </w:r>
      <w:r w:rsidRPr="00DF41B0">
        <w:rPr>
          <w:rFonts w:ascii="Akkurat Pro" w:eastAsia="Calibri" w:hAnsi="Akkurat Pro" w:cs="Arial"/>
          <w:b/>
          <w:noProof/>
          <w:sz w:val="20"/>
          <w:szCs w:val="20"/>
          <w:lang w:eastAsia="en-US"/>
        </w:rPr>
        <w:t xml:space="preserve">Kontakt osoba (osoba zadužena za komunikaciju s </w:t>
      </w:r>
      <w:r w:rsidR="00473353" w:rsidRPr="00DF41B0">
        <w:rPr>
          <w:rFonts w:ascii="Akkurat Pro" w:eastAsia="Calibri" w:hAnsi="Akkurat Pro" w:cs="Arial"/>
          <w:b/>
          <w:noProof/>
          <w:sz w:val="20"/>
          <w:szCs w:val="20"/>
          <w:lang w:eastAsia="en-US"/>
        </w:rPr>
        <w:t>p</w:t>
      </w:r>
      <w:r w:rsidRPr="00DF41B0">
        <w:rPr>
          <w:rFonts w:ascii="Akkurat Pro" w:eastAsia="Calibri" w:hAnsi="Akkurat Pro" w:cs="Arial"/>
          <w:b/>
          <w:noProof/>
          <w:sz w:val="20"/>
          <w:szCs w:val="20"/>
          <w:lang w:eastAsia="en-US"/>
        </w:rPr>
        <w:t>onuditeljima)</w:t>
      </w:r>
    </w:p>
    <w:p w14:paraId="227DAF41"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4AB9152C" w14:textId="3E2C1D2B" w:rsidR="00B973B1" w:rsidRPr="00D94281"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94281">
        <w:rPr>
          <w:rFonts w:ascii="Akkurat Pro" w:eastAsia="Calibri" w:hAnsi="Akkurat Pro" w:cs="Arial"/>
          <w:bCs/>
          <w:noProof/>
          <w:sz w:val="20"/>
          <w:szCs w:val="20"/>
          <w:lang w:eastAsia="en-US"/>
        </w:rPr>
        <w:t xml:space="preserve">Ime i prezime: </w:t>
      </w:r>
      <w:r w:rsidR="00F47540" w:rsidRPr="00D94281">
        <w:rPr>
          <w:rFonts w:ascii="Akkurat Pro" w:eastAsia="Calibri" w:hAnsi="Akkurat Pro" w:cs="Arial"/>
          <w:bCs/>
          <w:noProof/>
          <w:sz w:val="20"/>
          <w:szCs w:val="20"/>
          <w:lang w:eastAsia="en-US"/>
        </w:rPr>
        <w:t>Ivana Andabaka</w:t>
      </w:r>
    </w:p>
    <w:p w14:paraId="4FFD0D01" w14:textId="05044E83" w:rsidR="00B973B1" w:rsidRPr="00D94281" w:rsidRDefault="00B973B1" w:rsidP="00B973B1">
      <w:pPr>
        <w:tabs>
          <w:tab w:val="left" w:pos="567"/>
        </w:tabs>
        <w:spacing w:after="160" w:line="259" w:lineRule="auto"/>
        <w:contextualSpacing/>
        <w:jc w:val="both"/>
        <w:rPr>
          <w:sz w:val="20"/>
          <w:szCs w:val="20"/>
        </w:rPr>
      </w:pPr>
      <w:r w:rsidRPr="00D94281">
        <w:rPr>
          <w:rFonts w:ascii="Akkurat Pro" w:eastAsia="Calibri" w:hAnsi="Akkurat Pro" w:cs="Arial"/>
          <w:bCs/>
          <w:noProof/>
          <w:sz w:val="20"/>
          <w:szCs w:val="20"/>
          <w:lang w:eastAsia="en-US"/>
        </w:rPr>
        <w:t>Adresa elektroničke pošte kontakt osobe:</w:t>
      </w:r>
      <w:r w:rsidR="006C05A4" w:rsidRPr="00D94281">
        <w:rPr>
          <w:sz w:val="20"/>
          <w:szCs w:val="20"/>
        </w:rPr>
        <w:t xml:space="preserve"> </w:t>
      </w:r>
      <w:hyperlink r:id="rId8" w:history="1">
        <w:r w:rsidR="00F47540" w:rsidRPr="00D94281">
          <w:rPr>
            <w:rStyle w:val="Hyperlink"/>
            <w:sz w:val="20"/>
            <w:szCs w:val="20"/>
          </w:rPr>
          <w:t>ivana.andabaka@hdlu.hr</w:t>
        </w:r>
      </w:hyperlink>
    </w:p>
    <w:p w14:paraId="152E588C" w14:textId="77777777" w:rsidR="00F47540" w:rsidRPr="00D94281" w:rsidRDefault="00F47540"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39E8B648" w14:textId="335DB614" w:rsidR="00B973B1" w:rsidRPr="00D94281"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94281">
        <w:rPr>
          <w:rFonts w:ascii="Akkurat Pro" w:eastAsia="Calibri" w:hAnsi="Akkurat Pro" w:cs="Arial"/>
          <w:bCs/>
          <w:noProof/>
          <w:sz w:val="20"/>
          <w:szCs w:val="20"/>
          <w:lang w:eastAsia="en-US"/>
        </w:rPr>
        <w:t xml:space="preserve">Komunikacija i svaka druga razmjena informacija između Naručitelja i </w:t>
      </w:r>
      <w:r w:rsidR="00473353" w:rsidRPr="00D94281">
        <w:rPr>
          <w:rFonts w:ascii="Akkurat Pro" w:eastAsia="Calibri" w:hAnsi="Akkurat Pro" w:cs="Arial"/>
          <w:bCs/>
          <w:noProof/>
          <w:sz w:val="20"/>
          <w:szCs w:val="20"/>
          <w:lang w:eastAsia="en-US"/>
        </w:rPr>
        <w:t>p</w:t>
      </w:r>
      <w:r w:rsidRPr="00D94281">
        <w:rPr>
          <w:rFonts w:ascii="Akkurat Pro" w:eastAsia="Calibri" w:hAnsi="Akkurat Pro" w:cs="Arial"/>
          <w:bCs/>
          <w:noProof/>
          <w:sz w:val="20"/>
          <w:szCs w:val="20"/>
          <w:lang w:eastAsia="en-US"/>
        </w:rPr>
        <w:t xml:space="preserve">onuditelja obavljat će se isključivo u pisanom obliku putem elektroničke pošte kontakt osobe Naručitelja odnosno internetske stranice </w:t>
      </w:r>
      <w:hyperlink r:id="rId9" w:history="1">
        <w:r w:rsidRPr="00D94281">
          <w:rPr>
            <w:rFonts w:ascii="Akkurat Pro" w:eastAsia="Calibri" w:hAnsi="Akkurat Pro" w:cs="Arial"/>
            <w:bCs/>
            <w:noProof/>
            <w:color w:val="0563C1"/>
            <w:sz w:val="20"/>
            <w:szCs w:val="20"/>
            <w:u w:val="single"/>
            <w:lang w:eastAsia="en-US"/>
          </w:rPr>
          <w:t>www.strukturnifondovi.hr</w:t>
        </w:r>
      </w:hyperlink>
    </w:p>
    <w:p w14:paraId="2FA5B69C"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035B38F8"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1.3. Vrsta postupka nabave</w:t>
      </w:r>
    </w:p>
    <w:p w14:paraId="5DA541B5"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27D69EC3" w14:textId="7EEEAE4D"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Postupak s objavom poziva na dostavu ponuda na internetskoj stranici </w:t>
      </w:r>
      <w:hyperlink r:id="rId10" w:history="1">
        <w:r w:rsidRPr="00DF41B0">
          <w:rPr>
            <w:rFonts w:ascii="Akkurat Pro" w:eastAsia="Calibri" w:hAnsi="Akkurat Pro" w:cs="Arial"/>
            <w:bCs/>
            <w:noProof/>
            <w:color w:val="0563C1"/>
            <w:sz w:val="20"/>
            <w:szCs w:val="20"/>
            <w:u w:val="single"/>
            <w:lang w:eastAsia="en-US"/>
          </w:rPr>
          <w:t>www.strukturnifondovi.hr</w:t>
        </w:r>
      </w:hyperlink>
      <w:r w:rsidRPr="00DF41B0">
        <w:rPr>
          <w:rFonts w:ascii="Akkurat Pro" w:eastAsia="Calibri" w:hAnsi="Akkurat Pro" w:cs="Arial"/>
          <w:bCs/>
          <w:noProof/>
          <w:sz w:val="20"/>
          <w:szCs w:val="20"/>
          <w:lang w:eastAsia="en-US"/>
        </w:rPr>
        <w:t xml:space="preserve"> sukladno</w:t>
      </w:r>
      <w:r w:rsidR="00BC41F0" w:rsidRPr="00DF41B0">
        <w:rPr>
          <w:rFonts w:ascii="Akkurat Pro" w:eastAsia="Calibri" w:hAnsi="Akkurat Pro" w:cs="Arial"/>
          <w:bCs/>
          <w:noProof/>
          <w:sz w:val="20"/>
          <w:szCs w:val="20"/>
          <w:lang w:eastAsia="en-US"/>
        </w:rPr>
        <w:t xml:space="preserve"> prijmjenjivim</w:t>
      </w:r>
      <w:r w:rsidRPr="00DF41B0">
        <w:rPr>
          <w:rFonts w:ascii="Akkurat Pro" w:eastAsia="Calibri" w:hAnsi="Akkurat Pro" w:cs="Arial"/>
          <w:bCs/>
          <w:noProof/>
          <w:sz w:val="20"/>
          <w:szCs w:val="20"/>
          <w:lang w:eastAsia="en-US"/>
        </w:rPr>
        <w:t xml:space="preserve"> Pravil</w:t>
      </w:r>
      <w:r w:rsidR="00BC41F0" w:rsidRPr="00DF41B0">
        <w:rPr>
          <w:rFonts w:ascii="Akkurat Pro" w:eastAsia="Calibri" w:hAnsi="Akkurat Pro" w:cs="Arial"/>
          <w:bCs/>
          <w:noProof/>
          <w:sz w:val="20"/>
          <w:szCs w:val="20"/>
          <w:lang w:eastAsia="en-US"/>
        </w:rPr>
        <w:t>ima</w:t>
      </w:r>
      <w:r w:rsidRPr="00DF41B0">
        <w:rPr>
          <w:rFonts w:ascii="Akkurat Pro" w:eastAsia="Calibri" w:hAnsi="Akkurat Pro" w:cs="Arial"/>
          <w:bCs/>
          <w:noProof/>
          <w:sz w:val="20"/>
          <w:szCs w:val="20"/>
          <w:lang w:eastAsia="en-US"/>
        </w:rPr>
        <w:t xml:space="preserve"> o provedbi postupaka nabava za neobveznike Zakona o javnoj nabavi</w:t>
      </w:r>
      <w:r w:rsidR="00E36558" w:rsidRPr="00DF41B0">
        <w:rPr>
          <w:rFonts w:ascii="Akkurat Pro" w:eastAsia="Calibri" w:hAnsi="Akkurat Pro" w:cs="Arial"/>
          <w:bCs/>
          <w:noProof/>
          <w:sz w:val="20"/>
          <w:szCs w:val="20"/>
          <w:lang w:eastAsia="en-US"/>
        </w:rPr>
        <w:t>.</w:t>
      </w:r>
    </w:p>
    <w:p w14:paraId="6F9568CB" w14:textId="229420C7"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1.4. Dostupnost natječajne dokumentacije</w:t>
      </w:r>
    </w:p>
    <w:p w14:paraId="4314191C" w14:textId="786A05B6" w:rsidR="00452AFB"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Poziv na dostavu ponude s prilozima, odgovori i pitanja Ponuditelja, kao i sve obavijesti o izmjenama i dopunama poziva na dostavu ponude bit će stavljene na raspolaganje ponuditeljima na internetskoj stranici Europski strukturni i investicijski fondovi, adresa internetske stranice </w:t>
      </w:r>
      <w:r w:rsidR="00F47540">
        <w:rPr>
          <w:rFonts w:ascii="Akkurat Pro" w:eastAsia="Calibri" w:hAnsi="Akkurat Pro" w:cs="Arial"/>
          <w:noProof/>
          <w:sz w:val="20"/>
          <w:szCs w:val="20"/>
          <w:lang w:eastAsia="en-US"/>
        </w:rPr>
        <w:t xml:space="preserve"> </w:t>
      </w:r>
      <w:hyperlink r:id="rId11" w:history="1">
        <w:r w:rsidR="001C20B4" w:rsidRPr="006F37A0">
          <w:rPr>
            <w:rStyle w:val="Hyperlink"/>
            <w:rFonts w:ascii="Akkurat Pro" w:eastAsia="Calibri" w:hAnsi="Akkurat Pro" w:cs="Arial"/>
            <w:noProof/>
            <w:sz w:val="20"/>
            <w:szCs w:val="20"/>
            <w:lang w:eastAsia="en-US"/>
          </w:rPr>
          <w:t>www.strukturnifondovi.hr</w:t>
        </w:r>
      </w:hyperlink>
      <w:r w:rsidRPr="00DF41B0">
        <w:rPr>
          <w:rFonts w:ascii="Akkurat Pro" w:eastAsia="Calibri" w:hAnsi="Akkurat Pro" w:cs="Arial"/>
          <w:noProof/>
          <w:sz w:val="20"/>
          <w:szCs w:val="20"/>
          <w:lang w:eastAsia="en-US"/>
        </w:rPr>
        <w:t xml:space="preserve"> (od dana objave Poziva na dostavu ponuda koji se smatra danom početka postupka nabave).</w:t>
      </w:r>
    </w:p>
    <w:p w14:paraId="69CB12D1" w14:textId="77777777"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1.5. Objašnjenja i izmjene natječajne dokumentacije</w:t>
      </w:r>
    </w:p>
    <w:p w14:paraId="2E9DDBC1" w14:textId="54554686" w:rsidR="00B973B1" w:rsidRPr="00DF41B0" w:rsidRDefault="003D33A9" w:rsidP="00B973B1">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noProof/>
          <w:sz w:val="20"/>
          <w:szCs w:val="20"/>
          <w:lang w:eastAsia="en-US"/>
        </w:rPr>
        <w:t xml:space="preserve">Gospodarski subjekti </w:t>
      </w:r>
      <w:r w:rsidR="00B973B1" w:rsidRPr="00DF41B0">
        <w:rPr>
          <w:rFonts w:ascii="Akkurat Pro" w:eastAsia="Calibri" w:hAnsi="Akkurat Pro" w:cs="Arial"/>
          <w:noProof/>
          <w:sz w:val="20"/>
          <w:szCs w:val="20"/>
          <w:lang w:eastAsia="en-US"/>
        </w:rPr>
        <w:t xml:space="preserve">su ovlašteni za vrijeme trajanja roka za dostavu ponuda postavljati pitanja odnosno zahtijevati dodatne informacije i pojašnjenja vezana uz Poziv na dostavu ponuda. </w:t>
      </w:r>
    </w:p>
    <w:p w14:paraId="7904504E" w14:textId="61BA8453"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Dodatne informacije i pojašnjenja biti će objavlj</w:t>
      </w:r>
      <w:r w:rsidRPr="006271D8">
        <w:rPr>
          <w:rFonts w:ascii="Akkurat Pro" w:eastAsia="Calibri" w:hAnsi="Akkurat Pro" w:cs="Arial"/>
          <w:noProof/>
          <w:sz w:val="20"/>
          <w:szCs w:val="20"/>
          <w:lang w:eastAsia="en-US"/>
        </w:rPr>
        <w:t>eni bez</w:t>
      </w:r>
      <w:r w:rsidRPr="004C46B5">
        <w:rPr>
          <w:rFonts w:ascii="Akkurat Pro" w:eastAsia="Calibri" w:hAnsi="Akkurat Pro" w:cs="Arial"/>
          <w:strike/>
          <w:noProof/>
          <w:sz w:val="20"/>
          <w:szCs w:val="20"/>
          <w:lang w:eastAsia="en-US"/>
        </w:rPr>
        <w:t xml:space="preserve"> </w:t>
      </w:r>
      <w:r w:rsidRPr="006271D8">
        <w:rPr>
          <w:rFonts w:ascii="Akkurat Pro" w:eastAsia="Calibri" w:hAnsi="Akkurat Pro" w:cs="Arial"/>
          <w:noProof/>
          <w:sz w:val="20"/>
          <w:szCs w:val="20"/>
          <w:lang w:eastAsia="en-US"/>
        </w:rPr>
        <w:t>navođenja podataka o podnositelju zahtjeva na internetskim stranicama na kojima je dostupna i natječajna dokumentacija (točka 1.3.)</w:t>
      </w:r>
      <w:r w:rsidR="00515AFB">
        <w:rPr>
          <w:rFonts w:ascii="Akkurat Pro" w:eastAsia="Calibri" w:hAnsi="Akkurat Pro" w:cs="Arial"/>
          <w:noProof/>
          <w:sz w:val="20"/>
          <w:szCs w:val="20"/>
          <w:lang w:eastAsia="en-US"/>
        </w:rPr>
        <w:t>.</w:t>
      </w:r>
    </w:p>
    <w:p w14:paraId="3589AE55" w14:textId="531B2322"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highlight w:val="yellow"/>
          <w:lang w:eastAsia="en-US"/>
        </w:rPr>
      </w:pPr>
      <w:r w:rsidRPr="00DF41B0">
        <w:rPr>
          <w:rFonts w:ascii="Akkurat Pro" w:eastAsia="Calibri" w:hAnsi="Akkurat Pro" w:cs="Arial"/>
          <w:noProof/>
          <w:sz w:val="20"/>
          <w:szCs w:val="20"/>
          <w:lang w:eastAsia="en-US"/>
        </w:rPr>
        <w:lastRenderedPageBreak/>
        <w:t>Komunikacija i svaka druga razmjena informacija između Naručitelja i ponuditelja obavljat će se u pisanom obliku. Pisani zahtjev zainteresiranih Ponuditelja sa pojašnjenjem dostavlja se s naznakom „</w:t>
      </w:r>
      <w:r w:rsidRPr="005B0C3C">
        <w:rPr>
          <w:rFonts w:ascii="Akkurat Pro" w:eastAsia="Calibri" w:hAnsi="Akkurat Pro" w:cs="Arial"/>
          <w:b/>
          <w:bCs/>
          <w:noProof/>
          <w:sz w:val="20"/>
          <w:szCs w:val="20"/>
          <w:lang w:eastAsia="en-US"/>
        </w:rPr>
        <w:t>za  nabavu</w:t>
      </w:r>
      <w:r w:rsidR="00E63D1B" w:rsidRPr="00E63D1B">
        <w:rPr>
          <w:rFonts w:ascii="Akkurat Pro" w:eastAsia="Calibri" w:hAnsi="Akkurat Pro" w:cs="Arial"/>
          <w:b/>
          <w:bCs/>
          <w:noProof/>
          <w:sz w:val="20"/>
          <w:szCs w:val="20"/>
          <w:lang w:eastAsia="en-US"/>
        </w:rPr>
        <w:t xml:space="preserve"> </w:t>
      </w:r>
      <w:r w:rsidR="005B0C3C">
        <w:rPr>
          <w:rFonts w:ascii="Akkurat Pro" w:eastAsia="Calibri" w:hAnsi="Akkurat Pro" w:cs="Arial"/>
          <w:b/>
          <w:bCs/>
          <w:noProof/>
          <w:sz w:val="20"/>
          <w:szCs w:val="20"/>
          <w:lang w:eastAsia="en-US"/>
        </w:rPr>
        <w:t xml:space="preserve">usluge </w:t>
      </w:r>
      <w:r w:rsidR="005863D8">
        <w:rPr>
          <w:rFonts w:ascii="Akkurat Pro" w:eastAsia="Calibri" w:hAnsi="Akkurat Pro" w:cs="Arial"/>
          <w:b/>
          <w:bCs/>
          <w:noProof/>
          <w:sz w:val="20"/>
          <w:szCs w:val="20"/>
          <w:lang w:eastAsia="en-US"/>
        </w:rPr>
        <w:t xml:space="preserve">pripreme </w:t>
      </w:r>
      <w:r w:rsidR="005B0C3C" w:rsidRPr="005B0C3C">
        <w:rPr>
          <w:rFonts w:ascii="Akkurat Pro" w:eastAsia="Calibri" w:hAnsi="Akkurat Pro" w:cs="Arial"/>
          <w:b/>
          <w:bCs/>
          <w:noProof/>
          <w:sz w:val="20"/>
          <w:szCs w:val="20"/>
          <w:lang w:eastAsia="en-US"/>
        </w:rPr>
        <w:t>projektn</w:t>
      </w:r>
      <w:r w:rsidR="005863D8">
        <w:rPr>
          <w:rFonts w:ascii="Akkurat Pro" w:eastAsia="Calibri" w:hAnsi="Akkurat Pro" w:cs="Arial"/>
          <w:b/>
          <w:bCs/>
          <w:noProof/>
          <w:sz w:val="20"/>
          <w:szCs w:val="20"/>
          <w:lang w:eastAsia="en-US"/>
        </w:rPr>
        <w:t>e</w:t>
      </w:r>
      <w:r w:rsidR="005B0C3C" w:rsidRPr="005B0C3C">
        <w:rPr>
          <w:rFonts w:ascii="Akkurat Pro" w:eastAsia="Calibri" w:hAnsi="Akkurat Pro" w:cs="Arial"/>
          <w:b/>
          <w:bCs/>
          <w:noProof/>
          <w:sz w:val="20"/>
          <w:szCs w:val="20"/>
          <w:lang w:eastAsia="en-US"/>
        </w:rPr>
        <w:t xml:space="preserve"> dokumentacije</w:t>
      </w:r>
      <w:r w:rsidRPr="00DF41B0">
        <w:rPr>
          <w:rFonts w:ascii="Akkurat Pro" w:eastAsia="Calibri" w:hAnsi="Akkurat Pro" w:cs="Arial"/>
          <w:noProof/>
          <w:sz w:val="20"/>
          <w:szCs w:val="20"/>
          <w:lang w:eastAsia="en-US"/>
        </w:rPr>
        <w:t>“  isključivo  putem  elektroničke  pošte osobe zadužene za komunikaciju s Ponuditeljima (točka 1.2.)</w:t>
      </w:r>
      <w:r w:rsidR="00B17F53" w:rsidRPr="00DF41B0">
        <w:rPr>
          <w:rFonts w:ascii="Akkurat Pro" w:hAnsi="Akkurat Pro" w:cs="Arial"/>
          <w:sz w:val="20"/>
          <w:szCs w:val="20"/>
        </w:rPr>
        <w:t xml:space="preserve">, </w:t>
      </w:r>
      <w:r w:rsidR="00473353" w:rsidRPr="00DF41B0">
        <w:rPr>
          <w:rFonts w:ascii="Akkurat Pro" w:eastAsia="Calibri" w:hAnsi="Akkurat Pro" w:cs="Arial"/>
          <w:noProof/>
          <w:sz w:val="20"/>
          <w:szCs w:val="20"/>
          <w:lang w:eastAsia="en-US"/>
        </w:rPr>
        <w:t xml:space="preserve">dok će Naručitelj </w:t>
      </w:r>
      <w:r w:rsidR="00C81EA4">
        <w:rPr>
          <w:rFonts w:ascii="Akkurat Pro" w:eastAsia="Calibri" w:hAnsi="Akkurat Pro" w:cs="Arial"/>
          <w:noProof/>
          <w:sz w:val="20"/>
          <w:szCs w:val="20"/>
          <w:lang w:eastAsia="en-US"/>
        </w:rPr>
        <w:t xml:space="preserve">pitanja i odgovore </w:t>
      </w:r>
      <w:r w:rsidR="00E313F5" w:rsidRPr="00DF41B0">
        <w:rPr>
          <w:rFonts w:ascii="Akkurat Pro" w:eastAsia="Calibri" w:hAnsi="Akkurat Pro" w:cs="Arial"/>
          <w:noProof/>
          <w:sz w:val="20"/>
          <w:szCs w:val="20"/>
          <w:lang w:eastAsia="en-US"/>
        </w:rPr>
        <w:t xml:space="preserve">objavljivati na web stranici </w:t>
      </w:r>
      <w:hyperlink r:id="rId12" w:history="1">
        <w:r w:rsidR="00B17F53" w:rsidRPr="00DF41B0">
          <w:rPr>
            <w:rStyle w:val="Hyperlink"/>
            <w:rFonts w:ascii="Akkurat Pro" w:eastAsia="Calibri" w:hAnsi="Akkurat Pro" w:cs="Arial"/>
            <w:noProof/>
            <w:sz w:val="20"/>
            <w:szCs w:val="20"/>
            <w:lang w:eastAsia="en-US"/>
          </w:rPr>
          <w:t>www.strukturnifondovi.hr</w:t>
        </w:r>
      </w:hyperlink>
      <w:r w:rsidR="00B17F53" w:rsidRPr="00DF41B0">
        <w:rPr>
          <w:rFonts w:ascii="Akkurat Pro" w:eastAsia="Calibri" w:hAnsi="Akkurat Pro" w:cs="Arial"/>
          <w:noProof/>
          <w:sz w:val="20"/>
          <w:szCs w:val="20"/>
          <w:lang w:eastAsia="en-US"/>
        </w:rPr>
        <w:t xml:space="preserve">. </w:t>
      </w:r>
    </w:p>
    <w:p w14:paraId="7DF1BF3A" w14:textId="7BCA9988"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U slučaju da Naručitelj za vrijeme roka za dostavu ponuda izmjeni Poziv na dostavu ponuda, izmjene će učiniti dostupnima svim Ponuditeljima na isti način i na istoj internetskoj stranici kao i Poziv na dostavu  ponuda te ponuditeljima  osigurati  primjereni  rok  za  dostavu ponuda od </w:t>
      </w:r>
      <w:r w:rsidR="00C81EA4">
        <w:rPr>
          <w:rFonts w:ascii="Akkurat Pro" w:eastAsia="Calibri" w:hAnsi="Akkurat Pro" w:cs="Arial"/>
          <w:noProof/>
          <w:sz w:val="20"/>
          <w:szCs w:val="20"/>
          <w:lang w:eastAsia="en-US"/>
        </w:rPr>
        <w:t>objave</w:t>
      </w:r>
      <w:r w:rsidRPr="00DF41B0">
        <w:rPr>
          <w:rFonts w:ascii="Akkurat Pro" w:eastAsia="Calibri" w:hAnsi="Akkurat Pro" w:cs="Arial"/>
          <w:noProof/>
          <w:sz w:val="20"/>
          <w:szCs w:val="20"/>
          <w:lang w:eastAsia="en-US"/>
        </w:rPr>
        <w:t xml:space="preserve"> izmjene.</w:t>
      </w:r>
      <w:r w:rsidR="00E06C46" w:rsidRPr="00DF41B0">
        <w:rPr>
          <w:rFonts w:ascii="Akkurat Pro" w:eastAsia="Calibri" w:hAnsi="Akkurat Pro" w:cs="Arial"/>
          <w:noProof/>
          <w:sz w:val="20"/>
          <w:szCs w:val="20"/>
          <w:lang w:eastAsia="en-US"/>
        </w:rPr>
        <w:t xml:space="preserve"> U slučaju potrebe izmjene poziva na dostavu ponuda tijekom posljednjih 5 dana prije isteka inicijalnog roka za dostavu ponuda, Naručitelj će razmjerno produljiti rok za dostavu ponuda za minimalno 5 dana, računajući od dana objave izmjene.</w:t>
      </w:r>
    </w:p>
    <w:p w14:paraId="3E4217CB" w14:textId="77777777"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Tijekom roka za dostavu ponuda, Naručitelj može iz bilo kojeg razloga izvršiti izmjene/dopune Poziva.</w:t>
      </w:r>
    </w:p>
    <w:p w14:paraId="1D339AE9" w14:textId="76A2483D" w:rsidR="005B0C3C"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66068D96" w14:textId="0AADC33F" w:rsidR="005B0C3C" w:rsidRPr="004C46B5"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bCs/>
          <w:noProof/>
          <w:sz w:val="20"/>
          <w:szCs w:val="20"/>
          <w:lang w:eastAsia="en-US"/>
        </w:rPr>
        <w:t>1.6. Evidencijski broj nabave</w:t>
      </w:r>
      <w:r w:rsidRPr="00DF41B0">
        <w:rPr>
          <w:rFonts w:ascii="Akkurat Pro" w:eastAsia="Calibri" w:hAnsi="Akkurat Pro" w:cs="Arial"/>
          <w:noProof/>
          <w:sz w:val="20"/>
          <w:szCs w:val="20"/>
          <w:lang w:eastAsia="en-US"/>
        </w:rPr>
        <w:t xml:space="preserve">: </w:t>
      </w:r>
      <w:r w:rsidR="005B0C3C" w:rsidRPr="002B4300">
        <w:rPr>
          <w:rFonts w:ascii="Akkurat Pro" w:eastAsia="Calibri" w:hAnsi="Akkurat Pro" w:cs="Arial"/>
          <w:b/>
          <w:noProof/>
          <w:sz w:val="20"/>
          <w:szCs w:val="20"/>
          <w:lang w:eastAsia="en-US"/>
        </w:rPr>
        <w:t>FSEU - 1/2</w:t>
      </w:r>
      <w:r w:rsidR="00C061CF" w:rsidRPr="002B4300">
        <w:rPr>
          <w:rFonts w:ascii="Akkurat Pro" w:eastAsia="Calibri" w:hAnsi="Akkurat Pro" w:cs="Arial"/>
          <w:b/>
          <w:noProof/>
          <w:sz w:val="20"/>
          <w:szCs w:val="20"/>
          <w:lang w:eastAsia="en-US"/>
        </w:rPr>
        <w:t>3</w:t>
      </w:r>
    </w:p>
    <w:p w14:paraId="228FDE48" w14:textId="77777777"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1.7. Procijenjena vrijednost nabave</w:t>
      </w:r>
    </w:p>
    <w:p w14:paraId="5F4206E3" w14:textId="51DC66E7" w:rsidR="005B0C3C"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Ukupna procijenjena vrjednost nabave iznosi</w:t>
      </w:r>
      <w:r w:rsidR="00757863" w:rsidRPr="00DF41B0">
        <w:rPr>
          <w:rFonts w:ascii="Akkurat Pro" w:eastAsia="Calibri" w:hAnsi="Akkurat Pro" w:cs="Arial"/>
          <w:noProof/>
          <w:sz w:val="20"/>
          <w:szCs w:val="20"/>
          <w:lang w:eastAsia="en-US"/>
        </w:rPr>
        <w:t xml:space="preserve"> </w:t>
      </w:r>
      <w:r w:rsidR="003E1F98" w:rsidRPr="00032C41">
        <w:rPr>
          <w:rFonts w:ascii="Akkurat Pro" w:eastAsia="Calibri" w:hAnsi="Akkurat Pro" w:cs="Arial"/>
          <w:noProof/>
          <w:sz w:val="20"/>
          <w:szCs w:val="20"/>
          <w:lang w:eastAsia="en-US"/>
        </w:rPr>
        <w:t>1</w:t>
      </w:r>
      <w:r w:rsidR="00527754" w:rsidRPr="00032C41">
        <w:rPr>
          <w:rFonts w:ascii="Akkurat Pro" w:eastAsia="Calibri" w:hAnsi="Akkurat Pro" w:cs="Arial"/>
          <w:noProof/>
          <w:sz w:val="20"/>
          <w:szCs w:val="20"/>
          <w:lang w:eastAsia="en-US"/>
        </w:rPr>
        <w:t>74</w:t>
      </w:r>
      <w:r w:rsidR="005B0C3C" w:rsidRPr="00032C41">
        <w:rPr>
          <w:rFonts w:ascii="Akkurat Pro" w:eastAsia="Calibri" w:hAnsi="Akkurat Pro" w:cs="Arial"/>
          <w:noProof/>
          <w:sz w:val="20"/>
          <w:szCs w:val="20"/>
          <w:lang w:eastAsia="en-US"/>
        </w:rPr>
        <w:t>.</w:t>
      </w:r>
      <w:r w:rsidR="00527754" w:rsidRPr="00032C41">
        <w:rPr>
          <w:rFonts w:ascii="Akkurat Pro" w:eastAsia="Calibri" w:hAnsi="Akkurat Pro" w:cs="Arial"/>
          <w:noProof/>
          <w:sz w:val="20"/>
          <w:szCs w:val="20"/>
          <w:lang w:eastAsia="en-US"/>
        </w:rPr>
        <w:t>6</w:t>
      </w:r>
      <w:r w:rsidR="005B0C3C" w:rsidRPr="00032C41">
        <w:rPr>
          <w:rFonts w:ascii="Akkurat Pro" w:eastAsia="Calibri" w:hAnsi="Akkurat Pro" w:cs="Arial"/>
          <w:noProof/>
          <w:sz w:val="20"/>
          <w:szCs w:val="20"/>
          <w:lang w:eastAsia="en-US"/>
        </w:rPr>
        <w:t>00,</w:t>
      </w:r>
      <w:r w:rsidR="003E1F98" w:rsidRPr="00032C41">
        <w:rPr>
          <w:rFonts w:ascii="Akkurat Pro" w:eastAsia="Calibri" w:hAnsi="Akkurat Pro" w:cs="Arial"/>
          <w:noProof/>
          <w:sz w:val="20"/>
          <w:szCs w:val="20"/>
          <w:lang w:eastAsia="en-US"/>
        </w:rPr>
        <w:t>00 EUR</w:t>
      </w:r>
      <w:r w:rsidR="00B17F53" w:rsidRPr="00032C41">
        <w:rPr>
          <w:rFonts w:ascii="Akkurat Pro" w:eastAsia="Calibri" w:hAnsi="Akkurat Pro" w:cs="Arial"/>
          <w:noProof/>
          <w:sz w:val="20"/>
          <w:szCs w:val="20"/>
          <w:lang w:eastAsia="en-US"/>
        </w:rPr>
        <w:t xml:space="preserve"> (bez PDV-a)</w:t>
      </w:r>
      <w:r w:rsidR="002F3481" w:rsidRPr="00032C41">
        <w:rPr>
          <w:rFonts w:ascii="Akkurat Pro" w:eastAsia="Calibri" w:hAnsi="Akkurat Pro" w:cs="Arial"/>
          <w:noProof/>
          <w:sz w:val="20"/>
          <w:szCs w:val="20"/>
          <w:lang w:eastAsia="en-US"/>
        </w:rPr>
        <w:t>.</w:t>
      </w:r>
    </w:p>
    <w:p w14:paraId="6D081926" w14:textId="77777777"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1.8. Pravo sudjelovanja</w:t>
      </w:r>
    </w:p>
    <w:p w14:paraId="3E541D00" w14:textId="6101F07D" w:rsidR="005B0C3C"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U ovom postupku nabave kao Ponuditelji mogu sudjelovati svi gospodarski subjekti, neovisno o državi njihova poslovnog nastana ili podružnice</w:t>
      </w:r>
      <w:r w:rsidR="00AC5C2E" w:rsidRPr="00DF41B0">
        <w:rPr>
          <w:rFonts w:ascii="Akkurat Pro" w:eastAsia="Calibri" w:hAnsi="Akkurat Pro" w:cs="Arial"/>
          <w:noProof/>
          <w:sz w:val="20"/>
          <w:szCs w:val="20"/>
          <w:lang w:eastAsia="en-US"/>
        </w:rPr>
        <w:t xml:space="preserve">. </w:t>
      </w:r>
    </w:p>
    <w:p w14:paraId="70A7B0FD" w14:textId="77777777"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1.9. Sprječavanje sukoba interesa</w:t>
      </w:r>
    </w:p>
    <w:p w14:paraId="003BC092" w14:textId="4A371F61" w:rsidR="00293EC6" w:rsidRPr="00DF41B0" w:rsidRDefault="00293EC6" w:rsidP="00293EC6">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Naručitelj ne smije nabavljati predmetne usluge od gospodarskih subjekata u odnosu na koje postoji jedna od sljedećih situacija:</w:t>
      </w:r>
    </w:p>
    <w:p w14:paraId="230D4C3E" w14:textId="4C351C4A" w:rsidR="00293EC6" w:rsidRPr="00DF41B0" w:rsidRDefault="00293EC6" w:rsidP="00293EC6">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1. ako predstavnik Naručitelja istodobno obavlja upravljačke poslove u povezanom subjektu, ili</w:t>
      </w:r>
    </w:p>
    <w:p w14:paraId="432CCA7C" w14:textId="045FC3ED" w:rsidR="00293EC6" w:rsidRPr="00DF41B0" w:rsidRDefault="00293EC6" w:rsidP="00293EC6">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2. ako je predstavnik </w:t>
      </w:r>
      <w:r w:rsidR="00164E1E" w:rsidRPr="00DF41B0">
        <w:rPr>
          <w:rFonts w:ascii="Akkurat Pro" w:eastAsia="Calibri" w:hAnsi="Akkurat Pro" w:cs="Arial"/>
          <w:noProof/>
          <w:sz w:val="20"/>
          <w:szCs w:val="20"/>
          <w:lang w:eastAsia="en-US"/>
        </w:rPr>
        <w:t>Naručitelja</w:t>
      </w:r>
      <w:r w:rsidRPr="00DF41B0">
        <w:rPr>
          <w:rFonts w:ascii="Akkurat Pro" w:eastAsia="Calibri" w:hAnsi="Akkurat Pro" w:cs="Arial"/>
          <w:noProof/>
          <w:sz w:val="20"/>
          <w:szCs w:val="20"/>
          <w:lang w:eastAsia="en-US"/>
        </w:rPr>
        <w:t xml:space="preserve"> vlasnik poslovnog udjela, dionica odnosno drugih prava na temelju kojih sudjeluje u upravljanju odnosno u kapitalu toga povezanog subjekta s više od 0,5 %.</w:t>
      </w:r>
    </w:p>
    <w:p w14:paraId="2860E245" w14:textId="01B82032" w:rsidR="00293EC6" w:rsidRPr="00DF41B0" w:rsidRDefault="00293EC6" w:rsidP="00293EC6">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3. ako je riječ o srodnicima po krvi u uspravnoj liniji ili u pobočnoj liniji do četvrtog stupnja, srodnicima po tazbini do drugog stupnja, bračnog ili izvanbračnog druga, bez obzira na to je li brak prestao, te posvojitelje i posvojenike predstavnika </w:t>
      </w:r>
      <w:r w:rsidR="00164E1E" w:rsidRPr="00DF41B0">
        <w:rPr>
          <w:rFonts w:ascii="Akkurat Pro" w:eastAsia="Calibri" w:hAnsi="Akkurat Pro" w:cs="Arial"/>
          <w:noProof/>
          <w:sz w:val="20"/>
          <w:szCs w:val="20"/>
          <w:lang w:eastAsia="en-US"/>
        </w:rPr>
        <w:t>Naručitelja</w:t>
      </w:r>
      <w:r w:rsidRPr="00DF41B0">
        <w:rPr>
          <w:rFonts w:ascii="Akkurat Pro" w:eastAsia="Calibri" w:hAnsi="Akkurat Pro" w:cs="Arial"/>
          <w:noProof/>
          <w:sz w:val="20"/>
          <w:szCs w:val="20"/>
          <w:lang w:eastAsia="en-US"/>
        </w:rPr>
        <w:t xml:space="preserve">  kada se radi o čelniku te članu upravnog, upravljačkog ili nadzornog tijela </w:t>
      </w:r>
      <w:r w:rsidR="00164E1E" w:rsidRPr="00DF41B0">
        <w:rPr>
          <w:rFonts w:ascii="Akkurat Pro" w:eastAsia="Calibri" w:hAnsi="Akkurat Pro" w:cs="Arial"/>
          <w:noProof/>
          <w:sz w:val="20"/>
          <w:szCs w:val="20"/>
          <w:lang w:eastAsia="en-US"/>
        </w:rPr>
        <w:t>Naručitelja</w:t>
      </w:r>
    </w:p>
    <w:p w14:paraId="720CE2D8" w14:textId="2C513305" w:rsidR="000F15F3" w:rsidRDefault="00164E1E" w:rsidP="00B973B1">
      <w:pPr>
        <w:tabs>
          <w:tab w:val="left" w:pos="567"/>
        </w:tabs>
        <w:spacing w:after="160" w:line="259" w:lineRule="auto"/>
        <w:jc w:val="both"/>
        <w:rPr>
          <w:rFonts w:ascii="Akkurat Pro" w:eastAsia="Calibri" w:hAnsi="Akkurat Pro" w:cs="Arial"/>
          <w:noProof/>
          <w:sz w:val="20"/>
          <w:szCs w:val="20"/>
          <w:lang w:eastAsia="en-US"/>
        </w:rPr>
      </w:pPr>
      <w:r w:rsidRPr="006572C8">
        <w:rPr>
          <w:rFonts w:ascii="Akkurat Pro" w:eastAsia="Calibri" w:hAnsi="Akkurat Pro" w:cs="Arial"/>
          <w:noProof/>
          <w:sz w:val="20"/>
          <w:szCs w:val="20"/>
          <w:lang w:eastAsia="en-US"/>
        </w:rPr>
        <w:t>Sukladno navedenom, Naručitelj se nalazi u sukobu interesa sa sljedećim gospodarskim subjektima</w:t>
      </w:r>
    </w:p>
    <w:p w14:paraId="421F20CE" w14:textId="19191CC4" w:rsidR="000312F8" w:rsidRPr="006572C8" w:rsidRDefault="000312F8" w:rsidP="00B973B1">
      <w:pPr>
        <w:tabs>
          <w:tab w:val="left" w:pos="567"/>
        </w:tabs>
        <w:spacing w:after="160" w:line="259" w:lineRule="auto"/>
        <w:jc w:val="both"/>
        <w:rPr>
          <w:rFonts w:ascii="Akkurat Pro" w:eastAsia="Calibri" w:hAnsi="Akkurat Pro" w:cs="Arial"/>
          <w:b/>
          <w:bCs/>
          <w:noProof/>
          <w:sz w:val="20"/>
          <w:szCs w:val="20"/>
          <w:lang w:eastAsia="en-US"/>
        </w:rPr>
      </w:pPr>
      <w:r>
        <w:rPr>
          <w:rFonts w:ascii="Akkurat Pro" w:eastAsia="Calibri" w:hAnsi="Akkurat Pro" w:cs="Arial"/>
          <w:noProof/>
          <w:sz w:val="20"/>
          <w:szCs w:val="20"/>
          <w:lang w:eastAsia="en-US"/>
        </w:rPr>
        <w:t xml:space="preserve">- </w:t>
      </w:r>
      <w:r w:rsidRPr="006572C8">
        <w:rPr>
          <w:rFonts w:ascii="Akkurat Pro" w:eastAsia="Calibri" w:hAnsi="Akkurat Pro" w:cs="Arial"/>
          <w:b/>
          <w:bCs/>
          <w:noProof/>
          <w:sz w:val="20"/>
          <w:szCs w:val="20"/>
          <w:lang w:eastAsia="en-US"/>
        </w:rPr>
        <w:t>EMDA d.o.o., Vojina Bakića 1, Zagreb,  OIB: 22506712452</w:t>
      </w:r>
    </w:p>
    <w:p w14:paraId="73713A55" w14:textId="77777777" w:rsidR="000312F8" w:rsidRPr="00DF41B0" w:rsidRDefault="000312F8" w:rsidP="00B973B1">
      <w:pPr>
        <w:tabs>
          <w:tab w:val="left" w:pos="567"/>
        </w:tabs>
        <w:spacing w:after="160" w:line="259" w:lineRule="auto"/>
        <w:jc w:val="both"/>
        <w:rPr>
          <w:rFonts w:ascii="Akkurat Pro" w:eastAsia="Calibri" w:hAnsi="Akkurat Pro" w:cs="Arial"/>
          <w:noProof/>
          <w:sz w:val="20"/>
          <w:szCs w:val="20"/>
          <w:lang w:eastAsia="en-US"/>
        </w:rPr>
      </w:pPr>
    </w:p>
    <w:p w14:paraId="334F5E03" w14:textId="77777777"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1.10. Zajednica ponuditelja</w:t>
      </w:r>
    </w:p>
    <w:p w14:paraId="06D655C9" w14:textId="05ECF2EC"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lastRenderedPageBreak/>
        <w:t xml:space="preserve">Više gospodarskih subjekata može se udružiti i dostaviti zajedničku ponudu, neovisno o uređenju njihova međusobnog odnosa. Odgovornost </w:t>
      </w:r>
      <w:r w:rsidR="00C81EA4">
        <w:rPr>
          <w:rFonts w:ascii="Akkurat Pro" w:eastAsia="Calibri" w:hAnsi="Akkurat Pro" w:cs="Arial"/>
          <w:noProof/>
          <w:sz w:val="20"/>
          <w:szCs w:val="20"/>
          <w:lang w:eastAsia="en-US"/>
        </w:rPr>
        <w:t>članova</w:t>
      </w:r>
      <w:r w:rsidRPr="00DF41B0">
        <w:rPr>
          <w:rFonts w:ascii="Akkurat Pro" w:eastAsia="Calibri" w:hAnsi="Akkurat Pro" w:cs="Arial"/>
          <w:noProof/>
          <w:sz w:val="20"/>
          <w:szCs w:val="20"/>
          <w:lang w:eastAsia="en-US"/>
        </w:rPr>
        <w:t xml:space="preserve"> zajednice ponuditelja je solidarna. Ponuda zajednice ponuditelja mora sadržavati podatke o svakom članu zajednice ponuditelja, kako je određeno u Ponudbenom listu (</w:t>
      </w:r>
      <w:r w:rsidRPr="00DF41B0">
        <w:rPr>
          <w:rFonts w:ascii="Akkurat Pro" w:eastAsia="Calibri" w:hAnsi="Akkurat Pro" w:cs="Arial"/>
          <w:b/>
          <w:bCs/>
          <w:noProof/>
          <w:sz w:val="20"/>
          <w:szCs w:val="20"/>
          <w:lang w:eastAsia="en-US"/>
        </w:rPr>
        <w:t>Prilog 1</w:t>
      </w:r>
      <w:r w:rsidRPr="00DF41B0">
        <w:rPr>
          <w:rFonts w:ascii="Akkurat Pro" w:eastAsia="Calibri" w:hAnsi="Akkurat Pro" w:cs="Arial"/>
          <w:noProof/>
          <w:sz w:val="20"/>
          <w:szCs w:val="20"/>
          <w:lang w:eastAsia="en-US"/>
        </w:rPr>
        <w:t xml:space="preserve">), uz obveznu naznaku člana zajednice ponuditelja koji je ovlašten za komunikaciju s naručiteljem. Također, gospodarski subjekti članovi zajednice ponuditelja obvezni su popuniti </w:t>
      </w:r>
      <w:r w:rsidRPr="00DF41B0">
        <w:rPr>
          <w:rFonts w:ascii="Akkurat Pro" w:eastAsia="Calibri" w:hAnsi="Akkurat Pro" w:cs="Arial"/>
          <w:b/>
          <w:bCs/>
          <w:noProof/>
          <w:sz w:val="20"/>
          <w:szCs w:val="20"/>
          <w:lang w:eastAsia="en-US"/>
        </w:rPr>
        <w:t>Prilog 1.a</w:t>
      </w:r>
      <w:r w:rsidRPr="00DF41B0">
        <w:rPr>
          <w:rFonts w:ascii="Akkurat Pro" w:eastAsia="Calibri" w:hAnsi="Akkurat Pro" w:cs="Arial"/>
          <w:noProof/>
          <w:sz w:val="20"/>
          <w:szCs w:val="20"/>
          <w:lang w:eastAsia="en-US"/>
        </w:rPr>
        <w:t xml:space="preserve"> Ponudbenom listu – Podaci o članovima zajednice ponuditelja (za svakog člana zajednice ponuditelja zasebno).</w:t>
      </w:r>
    </w:p>
    <w:p w14:paraId="57540260" w14:textId="4DF965CC" w:rsidR="000D56CB"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Naručitelj neposredno plaća svakom članu zajednice ponuditelja za onaj dio ugovora kojeg je on izvršio, ako zajednica ponuditelja ne odredi drugačije.</w:t>
      </w:r>
    </w:p>
    <w:p w14:paraId="23F2795A" w14:textId="77777777" w:rsidR="00B973B1" w:rsidRPr="00DF41B0" w:rsidRDefault="00B973B1" w:rsidP="00B973B1">
      <w:pPr>
        <w:tabs>
          <w:tab w:val="left" w:pos="567"/>
        </w:tabs>
        <w:spacing w:after="160" w:line="276" w:lineRule="auto"/>
        <w:contextualSpacing/>
        <w:jc w:val="both"/>
        <w:rPr>
          <w:rFonts w:ascii="Akkurat Pro" w:eastAsia="Calibri" w:hAnsi="Akkurat Pro" w:cs="Arial"/>
          <w:bCs/>
          <w:noProof/>
          <w:sz w:val="20"/>
          <w:szCs w:val="20"/>
          <w:lang w:eastAsia="en-US"/>
        </w:rPr>
      </w:pPr>
    </w:p>
    <w:p w14:paraId="282643BE" w14:textId="5C713AFF" w:rsidR="00B973B1" w:rsidRPr="00E27FBD"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E27FBD">
        <w:rPr>
          <w:rFonts w:ascii="Akkurat Pro" w:eastAsia="Calibri" w:hAnsi="Akkurat Pro" w:cs="Arial"/>
          <w:b/>
          <w:noProof/>
          <w:sz w:val="20"/>
          <w:szCs w:val="20"/>
          <w:lang w:eastAsia="en-US"/>
        </w:rPr>
        <w:t xml:space="preserve">2. </w:t>
      </w:r>
      <w:bookmarkStart w:id="7" w:name="_Toc375638516"/>
      <w:r w:rsidR="00164AEF" w:rsidRPr="00E27FBD">
        <w:rPr>
          <w:rFonts w:ascii="Akkurat Pro" w:eastAsia="Calibri" w:hAnsi="Akkurat Pro" w:cs="Arial"/>
          <w:b/>
          <w:noProof/>
          <w:sz w:val="20"/>
          <w:szCs w:val="20"/>
          <w:lang w:eastAsia="en-US"/>
        </w:rPr>
        <w:t>PREDMET NABAVE</w:t>
      </w:r>
    </w:p>
    <w:p w14:paraId="5F01A5E4" w14:textId="77777777" w:rsidR="00B973B1" w:rsidRPr="00E27FBD"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r w:rsidRPr="00E27FBD">
        <w:rPr>
          <w:rFonts w:ascii="Akkurat Pro" w:eastAsia="Calibri" w:hAnsi="Akkurat Pro" w:cs="Arial"/>
          <w:b/>
          <w:noProof/>
          <w:sz w:val="20"/>
          <w:szCs w:val="20"/>
          <w:lang w:eastAsia="en-US"/>
        </w:rPr>
        <w:t>2.1. Opis predmeta nabave/tehničke specifikacije</w:t>
      </w:r>
    </w:p>
    <w:p w14:paraId="7541C3B9" w14:textId="77777777" w:rsidR="00173DC1" w:rsidRPr="00E27FBD" w:rsidRDefault="00173DC1" w:rsidP="00326124">
      <w:pPr>
        <w:tabs>
          <w:tab w:val="left" w:pos="567"/>
        </w:tabs>
        <w:spacing w:after="160" w:line="259" w:lineRule="auto"/>
        <w:contextualSpacing/>
        <w:jc w:val="both"/>
        <w:rPr>
          <w:rFonts w:ascii="Akkurat Pro" w:eastAsia="Calibri" w:hAnsi="Akkurat Pro" w:cs="Arial"/>
          <w:bCs/>
          <w:noProof/>
          <w:sz w:val="20"/>
          <w:szCs w:val="20"/>
          <w:lang w:eastAsia="en-US"/>
        </w:rPr>
      </w:pPr>
    </w:p>
    <w:p w14:paraId="2B1DA1A6" w14:textId="698F8B37" w:rsidR="002B4300" w:rsidRPr="00DC4489" w:rsidRDefault="002B4300" w:rsidP="002B4300">
      <w:pPr>
        <w:jc w:val="both"/>
        <w:rPr>
          <w:rFonts w:ascii="Akkurat Pro" w:eastAsia="Calibri" w:hAnsi="Akkurat Pro" w:cs="Calibri"/>
          <w:color w:val="000000"/>
          <w:sz w:val="20"/>
          <w:szCs w:val="20"/>
          <w:lang w:eastAsia="en-US" w:bidi="ar-SA"/>
        </w:rPr>
      </w:pPr>
      <w:r w:rsidRPr="00DC4489">
        <w:rPr>
          <w:rFonts w:ascii="Akkurat Pro" w:eastAsia="Calibri" w:hAnsi="Akkurat Pro" w:cs="Calibri"/>
          <w:color w:val="000000"/>
          <w:sz w:val="20"/>
          <w:szCs w:val="20"/>
          <w:lang w:eastAsia="en-US" w:bidi="ar-SA"/>
        </w:rPr>
        <w:t>Predmet nabave je usluga pripreme projektne dokumentacije obnove konstrukcije za provedbu mjera zaštite zgrada Doma hrvatskog društva likovnih umjetnika – Meštrovićev paviljon, Trg žrtava fašizma 16, Zagreb</w:t>
      </w:r>
    </w:p>
    <w:p w14:paraId="6D647214" w14:textId="77777777" w:rsidR="002B4300" w:rsidRPr="00DC4489" w:rsidRDefault="002B4300" w:rsidP="002B4300">
      <w:pPr>
        <w:rPr>
          <w:rFonts w:ascii="Akkurat Pro" w:eastAsia="Calibri" w:hAnsi="Akkurat Pro" w:cs="Calibri"/>
          <w:b/>
          <w:bCs/>
          <w:sz w:val="20"/>
          <w:szCs w:val="20"/>
          <w:lang w:eastAsia="en-US" w:bidi="ar-SA"/>
        </w:rPr>
      </w:pPr>
    </w:p>
    <w:p w14:paraId="41794F9E" w14:textId="32853E36" w:rsidR="002B4300" w:rsidRPr="00032C41"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Naručitelj Hrvatsko društvo likovnih umjetnika, planira cjelovitu</w:t>
      </w:r>
      <w:r w:rsidRPr="00DC4489">
        <w:rPr>
          <w:rFonts w:ascii="Akkurat Pro" w:eastAsia="Calibri" w:hAnsi="Akkurat Pro" w:cs="Calibri"/>
          <w:spacing w:val="-15"/>
          <w:sz w:val="20"/>
          <w:szCs w:val="20"/>
          <w:lang w:eastAsia="en-US" w:bidi="ar-SA"/>
        </w:rPr>
        <w:t xml:space="preserve"> </w:t>
      </w:r>
      <w:r w:rsidRPr="00DC4489">
        <w:rPr>
          <w:rFonts w:ascii="Akkurat Pro" w:eastAsia="Calibri" w:hAnsi="Akkurat Pro" w:cs="Calibri"/>
          <w:sz w:val="20"/>
          <w:szCs w:val="20"/>
          <w:lang w:eastAsia="en-US" w:bidi="ar-SA"/>
        </w:rPr>
        <w:t>obnovu</w:t>
      </w:r>
      <w:r w:rsidRPr="00DC4489">
        <w:rPr>
          <w:rFonts w:ascii="Akkurat Pro" w:eastAsia="Calibri" w:hAnsi="Akkurat Pro" w:cs="Calibri"/>
          <w:spacing w:val="-12"/>
          <w:sz w:val="20"/>
          <w:szCs w:val="20"/>
          <w:lang w:eastAsia="en-US" w:bidi="ar-SA"/>
        </w:rPr>
        <w:t xml:space="preserve"> </w:t>
      </w:r>
      <w:r w:rsidRPr="00DC4489">
        <w:rPr>
          <w:rFonts w:ascii="Akkurat Pro" w:eastAsia="Calibri" w:hAnsi="Akkurat Pro" w:cs="Calibri"/>
          <w:sz w:val="20"/>
          <w:szCs w:val="20"/>
          <w:lang w:eastAsia="en-US" w:bidi="ar-SA"/>
        </w:rPr>
        <w:t>zgrade</w:t>
      </w:r>
      <w:r w:rsidRPr="00DC4489">
        <w:rPr>
          <w:rFonts w:ascii="Akkurat Pro" w:eastAsia="Calibri" w:hAnsi="Akkurat Pro" w:cs="Calibri"/>
          <w:spacing w:val="-11"/>
          <w:sz w:val="20"/>
          <w:szCs w:val="20"/>
          <w:lang w:eastAsia="en-US" w:bidi="ar-SA"/>
        </w:rPr>
        <w:t xml:space="preserve"> kojom raspolaže</w:t>
      </w:r>
      <w:r w:rsidRPr="00DC4489">
        <w:rPr>
          <w:rFonts w:ascii="Akkurat Pro" w:eastAsia="Calibri" w:hAnsi="Akkurat Pro" w:cs="Calibri"/>
          <w:sz w:val="20"/>
          <w:szCs w:val="20"/>
          <w:lang w:eastAsia="en-US" w:bidi="ar-SA"/>
        </w:rPr>
        <w:t>, oštećene potresom koji je 22. ožujka 2020. godine pogodio</w:t>
      </w:r>
      <w:r w:rsidRPr="00DC4489">
        <w:rPr>
          <w:rFonts w:ascii="Akkurat Pro" w:eastAsia="Calibri" w:hAnsi="Akkurat Pro" w:cs="Calibri"/>
          <w:spacing w:val="-5"/>
          <w:sz w:val="20"/>
          <w:szCs w:val="20"/>
          <w:lang w:eastAsia="en-US" w:bidi="ar-SA"/>
        </w:rPr>
        <w:t xml:space="preserve"> </w:t>
      </w:r>
      <w:r w:rsidRPr="00DC4489">
        <w:rPr>
          <w:rFonts w:ascii="Akkurat Pro" w:eastAsia="Calibri" w:hAnsi="Akkurat Pro" w:cs="Calibri"/>
          <w:sz w:val="20"/>
          <w:szCs w:val="20"/>
          <w:lang w:eastAsia="en-US" w:bidi="ar-SA"/>
        </w:rPr>
        <w:t>Zagreb,</w:t>
      </w:r>
      <w:r w:rsidRPr="00DC4489">
        <w:rPr>
          <w:rFonts w:ascii="Akkurat Pro" w:eastAsia="Calibri" w:hAnsi="Akkurat Pro" w:cs="Calibri"/>
          <w:spacing w:val="-6"/>
          <w:sz w:val="20"/>
          <w:szCs w:val="20"/>
          <w:lang w:eastAsia="en-US" w:bidi="ar-SA"/>
        </w:rPr>
        <w:t xml:space="preserve"> </w:t>
      </w:r>
      <w:r w:rsidRPr="00DC4489">
        <w:rPr>
          <w:rFonts w:ascii="Akkurat Pro" w:eastAsia="Calibri" w:hAnsi="Akkurat Pro" w:cs="Calibri"/>
          <w:sz w:val="20"/>
          <w:szCs w:val="20"/>
          <w:lang w:eastAsia="en-US" w:bidi="ar-SA"/>
        </w:rPr>
        <w:t>Krapinsko</w:t>
      </w:r>
      <w:r w:rsidRPr="00DC4489">
        <w:rPr>
          <w:rFonts w:ascii="Akkurat Pro" w:eastAsia="Calibri" w:hAnsi="Akkurat Pro" w:cs="Calibri"/>
          <w:spacing w:val="-4"/>
          <w:sz w:val="20"/>
          <w:szCs w:val="20"/>
          <w:lang w:eastAsia="en-US" w:bidi="ar-SA"/>
        </w:rPr>
        <w:t xml:space="preserve"> </w:t>
      </w:r>
      <w:r w:rsidRPr="00DC4489">
        <w:rPr>
          <w:rFonts w:ascii="Akkurat Pro" w:eastAsia="Calibri" w:hAnsi="Akkurat Pro" w:cs="Calibri"/>
          <w:sz w:val="20"/>
          <w:szCs w:val="20"/>
          <w:lang w:eastAsia="en-US" w:bidi="ar-SA"/>
        </w:rPr>
        <w:t>–</w:t>
      </w:r>
      <w:r w:rsidRPr="00DC4489">
        <w:rPr>
          <w:rFonts w:ascii="Akkurat Pro" w:eastAsia="Calibri" w:hAnsi="Akkurat Pro" w:cs="Calibri"/>
          <w:spacing w:val="-3"/>
          <w:sz w:val="20"/>
          <w:szCs w:val="20"/>
          <w:lang w:eastAsia="en-US" w:bidi="ar-SA"/>
        </w:rPr>
        <w:t xml:space="preserve"> </w:t>
      </w:r>
      <w:r w:rsidRPr="00DC4489">
        <w:rPr>
          <w:rFonts w:ascii="Akkurat Pro" w:eastAsia="Calibri" w:hAnsi="Akkurat Pro" w:cs="Calibri"/>
          <w:sz w:val="20"/>
          <w:szCs w:val="20"/>
          <w:lang w:eastAsia="en-US" w:bidi="ar-SA"/>
        </w:rPr>
        <w:t>zagorsku</w:t>
      </w:r>
      <w:r w:rsidRPr="00DC4489">
        <w:rPr>
          <w:rFonts w:ascii="Akkurat Pro" w:eastAsia="Calibri" w:hAnsi="Akkurat Pro" w:cs="Calibri"/>
          <w:spacing w:val="-4"/>
          <w:sz w:val="20"/>
          <w:szCs w:val="20"/>
          <w:lang w:eastAsia="en-US" w:bidi="ar-SA"/>
        </w:rPr>
        <w:t xml:space="preserve"> </w:t>
      </w:r>
      <w:r w:rsidRPr="00DC4489">
        <w:rPr>
          <w:rFonts w:ascii="Akkurat Pro" w:eastAsia="Calibri" w:hAnsi="Akkurat Pro" w:cs="Calibri"/>
          <w:sz w:val="20"/>
          <w:szCs w:val="20"/>
          <w:lang w:eastAsia="en-US" w:bidi="ar-SA"/>
        </w:rPr>
        <w:t>županiju</w:t>
      </w:r>
      <w:r w:rsidRPr="00DC4489">
        <w:rPr>
          <w:rFonts w:ascii="Akkurat Pro" w:eastAsia="Calibri" w:hAnsi="Akkurat Pro" w:cs="Calibri"/>
          <w:spacing w:val="-4"/>
          <w:sz w:val="20"/>
          <w:szCs w:val="20"/>
          <w:lang w:eastAsia="en-US" w:bidi="ar-SA"/>
        </w:rPr>
        <w:t xml:space="preserve"> </w:t>
      </w:r>
      <w:r w:rsidRPr="00DC4489">
        <w:rPr>
          <w:rFonts w:ascii="Akkurat Pro" w:eastAsia="Calibri" w:hAnsi="Akkurat Pro" w:cs="Calibri"/>
          <w:sz w:val="20"/>
          <w:szCs w:val="20"/>
          <w:lang w:eastAsia="en-US" w:bidi="ar-SA"/>
        </w:rPr>
        <w:t>i</w:t>
      </w:r>
      <w:r w:rsidRPr="00DC4489">
        <w:rPr>
          <w:rFonts w:ascii="Akkurat Pro" w:eastAsia="Calibri" w:hAnsi="Akkurat Pro" w:cs="Calibri"/>
          <w:spacing w:val="-4"/>
          <w:sz w:val="20"/>
          <w:szCs w:val="20"/>
          <w:lang w:eastAsia="en-US" w:bidi="ar-SA"/>
        </w:rPr>
        <w:t xml:space="preserve"> </w:t>
      </w:r>
      <w:r w:rsidRPr="00DC4489">
        <w:rPr>
          <w:rFonts w:ascii="Akkurat Pro" w:eastAsia="Calibri" w:hAnsi="Akkurat Pro" w:cs="Calibri"/>
          <w:sz w:val="20"/>
          <w:szCs w:val="20"/>
          <w:lang w:eastAsia="en-US" w:bidi="ar-SA"/>
        </w:rPr>
        <w:t>Zagrebačku</w:t>
      </w:r>
      <w:r w:rsidRPr="00DC4489">
        <w:rPr>
          <w:rFonts w:ascii="Akkurat Pro" w:eastAsia="Calibri" w:hAnsi="Akkurat Pro" w:cs="Calibri"/>
          <w:spacing w:val="-4"/>
          <w:sz w:val="20"/>
          <w:szCs w:val="20"/>
          <w:lang w:eastAsia="en-US" w:bidi="ar-SA"/>
        </w:rPr>
        <w:t xml:space="preserve"> </w:t>
      </w:r>
      <w:r w:rsidRPr="00DC4489">
        <w:rPr>
          <w:rFonts w:ascii="Akkurat Pro" w:eastAsia="Calibri" w:hAnsi="Akkurat Pro" w:cs="Calibri"/>
          <w:sz w:val="20"/>
          <w:szCs w:val="20"/>
          <w:lang w:eastAsia="en-US" w:bidi="ar-SA"/>
        </w:rPr>
        <w:t>županiju, te nakon toga 29. prosinca 2020, godine koji je pogodio područje Petrinje, a u skladu s važećom regulativom i Zakona o obnovi zgrada oštećenih potresom na području Grada Zagreba, Krapinsko-zagorske županije, Zagrebačke županije, Sisačko-moslavačke županije i Karlovačke županije (NN</w:t>
      </w:r>
      <w:r w:rsidR="005863D8">
        <w:rPr>
          <w:rFonts w:ascii="Akkurat Pro" w:eastAsia="Calibri" w:hAnsi="Akkurat Pro" w:cs="Calibri"/>
          <w:sz w:val="20"/>
          <w:szCs w:val="20"/>
          <w:lang w:eastAsia="en-US" w:bidi="ar-SA"/>
        </w:rPr>
        <w:t>21/23</w:t>
      </w:r>
      <w:r w:rsidRPr="00032C41">
        <w:rPr>
          <w:rFonts w:ascii="Akkurat Pro" w:eastAsia="Calibri" w:hAnsi="Akkurat Pro" w:cs="Calibri"/>
          <w:sz w:val="20"/>
          <w:szCs w:val="20"/>
          <w:lang w:eastAsia="en-US" w:bidi="ar-SA"/>
        </w:rPr>
        <w:t>).</w:t>
      </w:r>
    </w:p>
    <w:p w14:paraId="65F03F08" w14:textId="77777777" w:rsidR="002B4300" w:rsidRPr="00032C41" w:rsidRDefault="002B4300" w:rsidP="002B4300">
      <w:pPr>
        <w:spacing w:line="276" w:lineRule="auto"/>
        <w:ind w:right="113"/>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Planiranom cjelovitom obnovom predviđa se sanacija štete od potresa, ojačanje konstrukcije na nivo potresne otpornosti u skladu s važećom regulativom i prilagodbu građevine suvremenim uvjetima korištenja uz očuvanje svojstava kulturnog dobra s obzirom da je za predmetnu zgradu rješenjem Ministarstva kulture i medija Republike Hrvatske, KLASA: UP/I-612-08/02-01/1024, utvrđeno svojstvo kulturnog dobra i upisano u Registar kulturnih dobara RH pod reg. br. Z-0665. Ujedno, smještena je na području Povijesne urbane cjeline Grada Zagreba, upisane u Registar kulturnih dobara RH, Z-1525.</w:t>
      </w:r>
    </w:p>
    <w:p w14:paraId="4CAEFF8E" w14:textId="11C7CFC5" w:rsidR="002B4300" w:rsidRPr="00DC4489" w:rsidRDefault="002B4300" w:rsidP="002B4300">
      <w:pPr>
        <w:widowControl w:val="0"/>
        <w:spacing w:before="159" w:line="276" w:lineRule="auto"/>
        <w:ind w:right="115"/>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Predmet ovog projektnog zadataka je izrada projektne dokumentacije obnove konstrukcije zgrade sukladno Ugovoru o dodjeli bespovratnih sredstava za operacije koje se financiraju iz Fonda solidarnosti EU.</w:t>
      </w:r>
    </w:p>
    <w:p w14:paraId="708EC8C5" w14:textId="77777777" w:rsidR="002B4300" w:rsidRPr="00DC4489" w:rsidRDefault="002B4300" w:rsidP="002B4300">
      <w:pPr>
        <w:widowControl w:val="0"/>
        <w:spacing w:before="159" w:line="276" w:lineRule="auto"/>
        <w:ind w:right="115"/>
        <w:jc w:val="both"/>
        <w:rPr>
          <w:rFonts w:ascii="Akkurat Pro" w:eastAsia="Calibri" w:hAnsi="Akkurat Pro" w:cs="Calibri"/>
          <w:sz w:val="20"/>
          <w:szCs w:val="20"/>
          <w:lang w:eastAsia="en-US" w:bidi="ar-SA"/>
        </w:rPr>
      </w:pPr>
    </w:p>
    <w:p w14:paraId="30B913C5" w14:textId="77777777" w:rsidR="002B4300" w:rsidRPr="00DC4489" w:rsidRDefault="002B4300" w:rsidP="002B4300">
      <w:pPr>
        <w:rPr>
          <w:rFonts w:ascii="Akkurat Pro" w:eastAsia="Calibri" w:hAnsi="Akkurat Pro" w:cs="Calibri"/>
          <w:b/>
          <w:bCs/>
          <w:sz w:val="20"/>
          <w:szCs w:val="20"/>
          <w:lang w:eastAsia="en-US" w:bidi="ar-SA"/>
        </w:rPr>
      </w:pPr>
      <w:r w:rsidRPr="00DC4489">
        <w:rPr>
          <w:rFonts w:ascii="Akkurat Pro" w:eastAsia="Calibri" w:hAnsi="Akkurat Pro" w:cs="Calibri"/>
          <w:b/>
          <w:bCs/>
          <w:sz w:val="20"/>
          <w:szCs w:val="20"/>
          <w:lang w:eastAsia="en-US" w:bidi="ar-SA"/>
        </w:rPr>
        <w:t>ISKAZ POVRŠINA</w:t>
      </w:r>
    </w:p>
    <w:p w14:paraId="47383D1D" w14:textId="77777777" w:rsidR="002B4300" w:rsidRPr="00DC4489" w:rsidRDefault="002B4300" w:rsidP="002B4300">
      <w:pPr>
        <w:rPr>
          <w:rFonts w:ascii="Akkurat Pro" w:eastAsia="Calibri" w:hAnsi="Akkurat Pro" w:cs="Calibri"/>
          <w:b/>
          <w:bCs/>
          <w:sz w:val="20"/>
          <w:szCs w:val="20"/>
          <w:lang w:eastAsia="en-US" w:bidi="ar-SA"/>
        </w:rPr>
      </w:pPr>
    </w:p>
    <w:p w14:paraId="538D657D" w14:textId="77777777" w:rsidR="002B4300" w:rsidRPr="00DC4489" w:rsidRDefault="002B4300" w:rsidP="002B4300">
      <w:pPr>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 xml:space="preserve">Neto površina zgrade iznosi 2820,2 m2. </w:t>
      </w:r>
    </w:p>
    <w:p w14:paraId="727B5216" w14:textId="77777777" w:rsidR="002B4300" w:rsidRPr="00DC4489" w:rsidRDefault="002B4300" w:rsidP="002B4300">
      <w:pPr>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U iskazu površinu nisu uključene površine konstruktivnih elemenata i otvora.</w:t>
      </w:r>
    </w:p>
    <w:p w14:paraId="0009027E" w14:textId="77777777" w:rsidR="002B4300" w:rsidRPr="00DC4489" w:rsidRDefault="002B4300" w:rsidP="002B4300">
      <w:pPr>
        <w:rPr>
          <w:rFonts w:ascii="Akkurat Pro" w:eastAsia="Calibri" w:hAnsi="Akkurat Pro" w:cs="Calibri"/>
          <w:sz w:val="20"/>
          <w:szCs w:val="20"/>
          <w:lang w:eastAsia="en-US" w:bidi="ar-SA"/>
        </w:rPr>
      </w:pPr>
    </w:p>
    <w:p w14:paraId="74B14FD9" w14:textId="77777777" w:rsidR="002B4300" w:rsidRPr="00DC4489" w:rsidRDefault="002B4300" w:rsidP="002B4300">
      <w:pPr>
        <w:rPr>
          <w:rFonts w:ascii="Akkurat Pro" w:eastAsia="Calibri" w:hAnsi="Akkurat Pro" w:cs="Calibri"/>
          <w:b/>
          <w:bCs/>
          <w:sz w:val="20"/>
          <w:szCs w:val="20"/>
          <w:lang w:eastAsia="en-US" w:bidi="ar-SA"/>
        </w:rPr>
      </w:pPr>
      <w:r w:rsidRPr="00DC4489">
        <w:rPr>
          <w:rFonts w:ascii="Akkurat Pro" w:eastAsia="Calibri" w:hAnsi="Akkurat Pro" w:cs="Calibri"/>
          <w:b/>
          <w:bCs/>
          <w:sz w:val="20"/>
          <w:szCs w:val="20"/>
          <w:lang w:eastAsia="en-US" w:bidi="ar-SA"/>
        </w:rPr>
        <w:t>SMJERNICE ZA IZRADU PORJEKTA KONSTRUKCIJKE OBNOVE ZGRADE</w:t>
      </w:r>
    </w:p>
    <w:p w14:paraId="51511AE3" w14:textId="77777777" w:rsidR="002B4300" w:rsidRPr="00DC4489" w:rsidRDefault="002B4300" w:rsidP="002B4300">
      <w:pPr>
        <w:rPr>
          <w:rFonts w:ascii="Akkurat Pro" w:eastAsia="Calibri" w:hAnsi="Akkurat Pro" w:cs="Calibri"/>
          <w:b/>
          <w:bCs/>
          <w:sz w:val="20"/>
          <w:szCs w:val="20"/>
          <w:lang w:eastAsia="en-US" w:bidi="ar-SA"/>
        </w:rPr>
      </w:pPr>
    </w:p>
    <w:p w14:paraId="2F81630A"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Sve aktivnosti vezane uz konstrukcijsku obnovu zgrade potrebno je provoditi s ciljem osiguranja izvornih arhitektonskih, spomeničkih i estetskih vrijednosti, uz pridržavanje smjernica i kontinuiranu suradnju s nadležnim Gradskim zavodom za zaštitu spomenika kulture i prirode kako bi se sanirala šteta od potresa, spriječilo daljnje oštećivanje i propadanje zgrade, konstrukcijski obnovila zgrada te kako bi se omogućilo sigurno korištenje u skladu sa suvremenim zahtjevima, a u skladu sa izrađenim konzervatorskim elaboratom</w:t>
      </w:r>
    </w:p>
    <w:p w14:paraId="11C131AE"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p>
    <w:p w14:paraId="3B9B98C8"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Za potrebe projektiranja i izvođenja potrebno je provesti dodatne istražne radove koji će utvrditi  tehničke karakteristike izrade projekta konstrukcijskog ojačanja zgrade, na razinu nosivosti koja će se definirati prema važećem pravilniku.</w:t>
      </w:r>
    </w:p>
    <w:p w14:paraId="5B410FD0"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p>
    <w:p w14:paraId="6A0892A0" w14:textId="00779267" w:rsidR="002B4300" w:rsidRPr="00032C41"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 xml:space="preserve">Potrebno je izraditi projektno tehničku dokumentaciju za  konstruktivnu obnovu potresom oštećene građevine kako bi se konstrukcija dovela na nivo mehaničke otpornosti i stabilnosti zgrade prema razinama obnove građevinskih konstrukcija iz Priloga III. „Tehničkog propisa o izmjenama i dopunama tehničkog propisa za građevinske konstrukcije (Narodne novine, broj 75/20)“ i „Zakona o obnovi zgrada oštećenih potresom na području Grada Zagreba, Krapinsko-zagorske županije, Zagrebačke županije, Sisačko-moslavačke županije i Karlovačke županije (NN </w:t>
      </w:r>
      <w:r w:rsidR="007515FD">
        <w:rPr>
          <w:rFonts w:ascii="Akkurat Pro" w:eastAsia="Calibri" w:hAnsi="Akkurat Pro" w:cs="Calibri"/>
          <w:sz w:val="20"/>
          <w:szCs w:val="20"/>
          <w:lang w:eastAsia="en-US" w:bidi="ar-SA"/>
        </w:rPr>
        <w:t xml:space="preserve"> </w:t>
      </w:r>
      <w:r w:rsidR="000F7BFC">
        <w:rPr>
          <w:rFonts w:ascii="Akkurat Pro" w:eastAsia="Calibri" w:hAnsi="Akkurat Pro" w:cs="Calibri"/>
          <w:sz w:val="20"/>
          <w:szCs w:val="20"/>
          <w:lang w:eastAsia="en-US" w:bidi="ar-SA"/>
        </w:rPr>
        <w:t>21/23</w:t>
      </w:r>
      <w:r w:rsidRPr="00032C41">
        <w:rPr>
          <w:rFonts w:ascii="Akkurat Pro" w:eastAsia="Calibri" w:hAnsi="Akkurat Pro" w:cs="Calibri"/>
          <w:sz w:val="20"/>
          <w:szCs w:val="20"/>
          <w:lang w:eastAsia="en-US" w:bidi="ar-SA"/>
        </w:rPr>
        <w:t>)“, uz pridržavanje smjernica i posebnih uvjeta nadležnog Gradskog zavoda za zaštitu spomenika kulture i prirode.</w:t>
      </w:r>
    </w:p>
    <w:p w14:paraId="65EDEBD3" w14:textId="77777777" w:rsidR="002B4300" w:rsidRPr="00032C41" w:rsidRDefault="002B4300" w:rsidP="002B4300">
      <w:pPr>
        <w:spacing w:line="276" w:lineRule="auto"/>
        <w:ind w:right="113"/>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Prilikom izrade projekta i odabira metoda pojačanja konstrukcije potrebno je:</w:t>
      </w:r>
    </w:p>
    <w:p w14:paraId="737CE679"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odabrati intervencije koje su minimalno invazivne u odnosu na korisnički prostor </w:t>
      </w:r>
    </w:p>
    <w:p w14:paraId="19A2B495"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pokušati  očuvati  prezentaciju  primijenjenog  izvornog  tradicijskog  konstruktivnog sustava, konstrukcije i materijale</w:t>
      </w:r>
    </w:p>
    <w:p w14:paraId="11F67F17"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obuhvatiti oštećenja konstrukcije nastala i drugim utjecajima (vlaga, temeljna kanalizacija koja je dotrajala i sl.)</w:t>
      </w:r>
    </w:p>
    <w:p w14:paraId="3876495B"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maksimalno očuvati povijesna oblikovna obilježja zgrade,</w:t>
      </w:r>
    </w:p>
    <w:p w14:paraId="2CE90426"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maksimalno očuvati izvornost, gabarite i oblikovanje svih elemenata građevine.</w:t>
      </w:r>
    </w:p>
    <w:p w14:paraId="0250E25A" w14:textId="77777777" w:rsidR="002B4300" w:rsidRPr="00032C41" w:rsidRDefault="002B4300" w:rsidP="002B4300">
      <w:pPr>
        <w:spacing w:line="276" w:lineRule="auto"/>
        <w:ind w:right="113"/>
        <w:jc w:val="both"/>
        <w:rPr>
          <w:rFonts w:ascii="Akkurat Pro" w:eastAsia="Calibri" w:hAnsi="Akkurat Pro" w:cs="Calibri"/>
          <w:sz w:val="20"/>
          <w:szCs w:val="20"/>
          <w:lang w:eastAsia="en-US" w:bidi="ar-SA"/>
        </w:rPr>
      </w:pPr>
    </w:p>
    <w:p w14:paraId="7408412D" w14:textId="77777777" w:rsidR="002B4300" w:rsidRPr="00032C41" w:rsidRDefault="002B4300" w:rsidP="002B4300">
      <w:pPr>
        <w:spacing w:line="276" w:lineRule="auto"/>
        <w:ind w:right="113"/>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Prilikom prijedloga određenog tehničkog rješenja za postizanje potrebne seizmičke otpornosti zgrade budući projektanti dužni su voditi brigu da ponuđena tehnička rješenja omogućuju buduće korištenje u skladu s trenutnim potrebama, a dužni su prilikom prijedloga tehničkog rješenja sagledati i mogućnost racionalizacije i reorganizacije prostora i upotrebe s obzirom na nove tehnologije i potrebe prilagođene suvremenim potrebama korisnika. </w:t>
      </w:r>
    </w:p>
    <w:p w14:paraId="7BB95B2D" w14:textId="77777777" w:rsidR="002B4300" w:rsidRPr="00032C41" w:rsidRDefault="002B4300" w:rsidP="002B4300">
      <w:pPr>
        <w:spacing w:line="276" w:lineRule="auto"/>
        <w:ind w:right="113"/>
        <w:jc w:val="both"/>
        <w:rPr>
          <w:rFonts w:ascii="Akkurat Pro" w:eastAsia="Calibri" w:hAnsi="Akkurat Pro" w:cs="Calibri"/>
          <w:sz w:val="20"/>
          <w:szCs w:val="20"/>
          <w:lang w:eastAsia="en-US" w:bidi="ar-SA"/>
        </w:rPr>
      </w:pPr>
    </w:p>
    <w:p w14:paraId="10EBB99F" w14:textId="77777777" w:rsidR="002B4300" w:rsidRPr="00032C41" w:rsidRDefault="002B4300" w:rsidP="002B4300">
      <w:pPr>
        <w:spacing w:line="276" w:lineRule="auto"/>
        <w:ind w:right="113"/>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Nisu predviđene prenamjene prostora niti dogradnje, već se predviđa obnova zgrade u sadašnjim gabaritima i rasporedu.</w:t>
      </w:r>
    </w:p>
    <w:p w14:paraId="3E3CCE5F" w14:textId="77777777" w:rsidR="002B4300" w:rsidRPr="00032C41" w:rsidRDefault="002B4300" w:rsidP="002B4300">
      <w:pPr>
        <w:rPr>
          <w:rFonts w:ascii="Akkurat Pro" w:eastAsia="Calibri" w:hAnsi="Akkurat Pro" w:cs="Arial"/>
          <w:sz w:val="20"/>
          <w:szCs w:val="20"/>
          <w:lang w:eastAsia="en-US" w:bidi="ar-SA"/>
        </w:rPr>
      </w:pPr>
    </w:p>
    <w:p w14:paraId="3DC5E289" w14:textId="37507B62" w:rsidR="002B4300" w:rsidRPr="00032C41" w:rsidRDefault="002B4300" w:rsidP="002B4300">
      <w:pPr>
        <w:spacing w:line="276" w:lineRule="auto"/>
        <w:ind w:right="113"/>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IZRAĐENA PROJEKTNO TEHNIČKA DOKUMENTACIJA</w:t>
      </w:r>
    </w:p>
    <w:p w14:paraId="6B907B4E" w14:textId="77777777" w:rsidR="002B4300" w:rsidRPr="00032C41" w:rsidRDefault="002B4300" w:rsidP="002B4300">
      <w:pPr>
        <w:spacing w:line="276" w:lineRule="auto"/>
        <w:ind w:right="113"/>
        <w:jc w:val="both"/>
        <w:rPr>
          <w:rFonts w:ascii="Akkurat Pro" w:eastAsia="Calibri" w:hAnsi="Akkurat Pro" w:cs="Calibri"/>
          <w:sz w:val="20"/>
          <w:szCs w:val="20"/>
          <w:lang w:eastAsia="en-US" w:bidi="ar-SA"/>
        </w:rPr>
      </w:pPr>
    </w:p>
    <w:p w14:paraId="74FA0493" w14:textId="77777777" w:rsidR="002B4300" w:rsidRPr="00032C41" w:rsidRDefault="002B4300" w:rsidP="002B4300">
      <w:pPr>
        <w:numPr>
          <w:ilvl w:val="0"/>
          <w:numId w:val="14"/>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Elaborat postojećeg stanja građevinske konstrukcije</w:t>
      </w:r>
    </w:p>
    <w:p w14:paraId="368E735E" w14:textId="77777777" w:rsidR="002B4300" w:rsidRPr="00032C41" w:rsidRDefault="002B4300" w:rsidP="002B4300">
      <w:pPr>
        <w:numPr>
          <w:ilvl w:val="0"/>
          <w:numId w:val="14"/>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Konzervatorski elaborat</w:t>
      </w:r>
    </w:p>
    <w:p w14:paraId="11ECA036" w14:textId="77777777" w:rsidR="002B4300" w:rsidRPr="00032C41" w:rsidRDefault="002B4300" w:rsidP="002B4300">
      <w:pPr>
        <w:numPr>
          <w:ilvl w:val="0"/>
          <w:numId w:val="14"/>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Elaborat konzervatorsko restauratorskih istraživanja</w:t>
      </w:r>
    </w:p>
    <w:p w14:paraId="3DCB00E6" w14:textId="77777777" w:rsidR="002B4300" w:rsidRPr="00032C41" w:rsidRDefault="002B4300" w:rsidP="002B4300">
      <w:pPr>
        <w:numPr>
          <w:ilvl w:val="0"/>
          <w:numId w:val="14"/>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Snimka postojećeg stanja</w:t>
      </w:r>
    </w:p>
    <w:p w14:paraId="2FEE43C2" w14:textId="77777777" w:rsidR="002B4300" w:rsidRDefault="002B4300" w:rsidP="002B4300">
      <w:pPr>
        <w:spacing w:line="276" w:lineRule="auto"/>
        <w:ind w:right="113"/>
        <w:jc w:val="both"/>
        <w:rPr>
          <w:rFonts w:ascii="Akkurat Pro" w:eastAsia="Calibri" w:hAnsi="Akkurat Pro" w:cs="Calibri"/>
          <w:sz w:val="20"/>
          <w:szCs w:val="20"/>
          <w:lang w:eastAsia="en-US" w:bidi="ar-SA"/>
        </w:rPr>
      </w:pPr>
    </w:p>
    <w:p w14:paraId="5DC6299C" w14:textId="468FD4B0" w:rsidR="006E68FC" w:rsidRPr="006E68FC" w:rsidRDefault="006E68FC" w:rsidP="006E68FC">
      <w:pPr>
        <w:spacing w:line="276" w:lineRule="auto"/>
        <w:ind w:right="113"/>
        <w:jc w:val="both"/>
        <w:rPr>
          <w:rFonts w:ascii="Akkurat Pro" w:eastAsia="Calibri" w:hAnsi="Akkurat Pro" w:cs="Calibri"/>
          <w:sz w:val="20"/>
          <w:szCs w:val="20"/>
          <w:lang w:eastAsia="en-US" w:bidi="ar-SA"/>
        </w:rPr>
      </w:pPr>
      <w:r w:rsidRPr="006E68FC">
        <w:rPr>
          <w:rFonts w:ascii="Akkurat Pro" w:eastAsia="Calibri" w:hAnsi="Akkurat Pro" w:cs="Calibri"/>
          <w:sz w:val="20"/>
          <w:szCs w:val="20"/>
          <w:lang w:eastAsia="en-US" w:bidi="ar-SA"/>
          <w14:ligatures w14:val="standardContextual"/>
        </w:rPr>
        <w:t xml:space="preserve">Izrađena projektno tehnička dokumentacija nalazi se na sljedećem </w:t>
      </w:r>
      <w:hyperlink r:id="rId13" w:history="1">
        <w:r w:rsidRPr="006E68FC">
          <w:rPr>
            <w:rFonts w:ascii="Akkurat Pro" w:eastAsia="Calibri" w:hAnsi="Akkurat Pro" w:cs="Calibri"/>
            <w:color w:val="0563C1"/>
            <w:sz w:val="20"/>
            <w:szCs w:val="20"/>
            <w:u w:val="single"/>
            <w:lang w:eastAsia="en-US" w:bidi="ar-SA"/>
            <w14:ligatures w14:val="standardContextual"/>
          </w:rPr>
          <w:t>linku</w:t>
        </w:r>
      </w:hyperlink>
      <w:r>
        <w:rPr>
          <w:rFonts w:ascii="Akkurat Pro" w:eastAsia="Calibri" w:hAnsi="Akkurat Pro" w:cs="Calibri"/>
          <w:sz w:val="20"/>
          <w:szCs w:val="20"/>
          <w:lang w:eastAsia="en-US" w:bidi="ar-SA"/>
          <w14:ligatures w14:val="standardContextual"/>
        </w:rPr>
        <w:t xml:space="preserve">. </w:t>
      </w:r>
      <w:r w:rsidRPr="006E68FC">
        <w:rPr>
          <w:rFonts w:ascii="Akkurat Pro" w:eastAsia="Calibri" w:hAnsi="Akkurat Pro" w:cs="Calibri"/>
          <w:sz w:val="20"/>
          <w:szCs w:val="20"/>
          <w:lang w:eastAsia="en-US" w:bidi="ar-SA"/>
          <w14:ligatures w14:val="standardContextual"/>
        </w:rPr>
        <w:t xml:space="preserve"> </w:t>
      </w:r>
    </w:p>
    <w:p w14:paraId="14187C14" w14:textId="77777777" w:rsidR="001B6392" w:rsidRPr="00032C41" w:rsidRDefault="001B6392" w:rsidP="002B4300">
      <w:pPr>
        <w:spacing w:line="276" w:lineRule="auto"/>
        <w:ind w:right="113"/>
        <w:jc w:val="both"/>
        <w:rPr>
          <w:rFonts w:ascii="Akkurat Pro" w:eastAsia="Calibri" w:hAnsi="Akkurat Pro" w:cs="Calibri"/>
          <w:sz w:val="20"/>
          <w:szCs w:val="20"/>
          <w:lang w:eastAsia="en-US" w:bidi="ar-SA"/>
        </w:rPr>
      </w:pPr>
    </w:p>
    <w:p w14:paraId="62AA38E6" w14:textId="77777777" w:rsidR="002B4300" w:rsidRPr="00032C41" w:rsidRDefault="002B4300" w:rsidP="002B4300">
      <w:pPr>
        <w:rPr>
          <w:rFonts w:ascii="Akkurat Pro" w:eastAsia="Calibri" w:hAnsi="Akkurat Pro" w:cs="Calibri"/>
          <w:b/>
          <w:bCs/>
          <w:sz w:val="20"/>
          <w:szCs w:val="20"/>
          <w:lang w:eastAsia="en-US" w:bidi="ar-SA"/>
        </w:rPr>
      </w:pPr>
      <w:r w:rsidRPr="00032C41">
        <w:rPr>
          <w:rFonts w:ascii="Akkurat Pro" w:eastAsia="Calibri" w:hAnsi="Akkurat Pro" w:cs="Calibri"/>
          <w:b/>
          <w:bCs/>
          <w:sz w:val="20"/>
          <w:szCs w:val="20"/>
          <w:lang w:eastAsia="en-US" w:bidi="ar-SA"/>
        </w:rPr>
        <w:t xml:space="preserve">POPIS PROJEKTNE DOKUMENTACIJE </w:t>
      </w:r>
    </w:p>
    <w:p w14:paraId="3755BE13" w14:textId="77777777" w:rsidR="002B4300" w:rsidRPr="00032C41" w:rsidRDefault="002B4300" w:rsidP="002B4300">
      <w:pPr>
        <w:rPr>
          <w:rFonts w:ascii="Akkurat Pro" w:eastAsia="Calibri" w:hAnsi="Akkurat Pro" w:cs="Arial"/>
          <w:sz w:val="20"/>
          <w:szCs w:val="20"/>
          <w:lang w:eastAsia="en-US" w:bidi="ar-SA"/>
        </w:rPr>
      </w:pPr>
    </w:p>
    <w:p w14:paraId="6F69B5AB" w14:textId="77777777" w:rsidR="002B4300" w:rsidRPr="00032C41" w:rsidRDefault="002B4300" w:rsidP="002B4300">
      <w:pPr>
        <w:numPr>
          <w:ilvl w:val="0"/>
          <w:numId w:val="15"/>
        </w:numPr>
        <w:spacing w:line="276" w:lineRule="auto"/>
        <w:ind w:right="113"/>
        <w:contextualSpacing/>
        <w:jc w:val="both"/>
        <w:rPr>
          <w:rFonts w:ascii="Akkurat Pro" w:eastAsia="Calibri" w:hAnsi="Akkurat Pro" w:cs="Calibri"/>
          <w:b/>
          <w:bCs/>
          <w:sz w:val="20"/>
          <w:szCs w:val="20"/>
          <w:lang w:eastAsia="en-US" w:bidi="ar-SA"/>
        </w:rPr>
      </w:pPr>
      <w:r w:rsidRPr="00032C41">
        <w:rPr>
          <w:rFonts w:ascii="Akkurat Pro" w:eastAsia="Calibri" w:hAnsi="Akkurat Pro" w:cs="Calibri"/>
          <w:b/>
          <w:bCs/>
          <w:sz w:val="20"/>
          <w:szCs w:val="20"/>
          <w:lang w:eastAsia="en-US" w:bidi="ar-SA"/>
        </w:rPr>
        <w:t>Provedba građevinskih istražnih radova i izrada elaborata nužnih za izradu projektne dokumentacije</w:t>
      </w:r>
    </w:p>
    <w:p w14:paraId="456B47FF" w14:textId="77777777" w:rsidR="002B4300" w:rsidRPr="00032C41" w:rsidRDefault="002B4300" w:rsidP="002B4300">
      <w:pPr>
        <w:spacing w:line="276" w:lineRule="auto"/>
        <w:ind w:left="720" w:right="113"/>
        <w:contextualSpacing/>
        <w:jc w:val="both"/>
        <w:rPr>
          <w:rFonts w:ascii="Akkurat Pro" w:eastAsia="Calibri" w:hAnsi="Akkurat Pro" w:cs="Calibri"/>
          <w:b/>
          <w:bCs/>
          <w:sz w:val="20"/>
          <w:szCs w:val="20"/>
          <w:lang w:eastAsia="en-US" w:bidi="ar-SA"/>
        </w:rPr>
      </w:pPr>
    </w:p>
    <w:p w14:paraId="3FB5EA9D" w14:textId="77777777" w:rsidR="002B4300" w:rsidRPr="00032C41" w:rsidRDefault="002B4300" w:rsidP="002B4300">
      <w:pPr>
        <w:spacing w:line="276" w:lineRule="auto"/>
        <w:ind w:left="720"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GRAĐEVINSKI ISTRAŽNI RADOVI</w:t>
      </w:r>
    </w:p>
    <w:p w14:paraId="40F64EDE"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Ispitivanje kvalitete betona ugrađenog u AB zdence ispod vanjskih kolonada, ispod vanjskog obodnog zida i ispod centralne okrugle dvorane (iz svakog zdenaca izvaditi po jedan, ukupno 3 uzorka). Ispitivanje se provodi na izvađenim uzorcima (valjcima) u skladu s normom HRN EN 12504-1.</w:t>
      </w:r>
    </w:p>
    <w:p w14:paraId="443C7F94"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Ispitivanje kvalitete betona ugrađenog u AB sedla koja se protežu preko kanalskog svoda. Ispitivanje se provodi na izvađenim uzorcima (valjcima) u skladu s normom HRN EN 12504-1, (minimalno 2 mjesta).</w:t>
      </w:r>
    </w:p>
    <w:p w14:paraId="5FF71DF1"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lastRenderedPageBreak/>
        <w:t xml:space="preserve">Za dodatnu ocjenu kvalitete ugrađenog betona ispitivanje provesti i </w:t>
      </w:r>
      <w:proofErr w:type="spellStart"/>
      <w:r w:rsidRPr="00032C41">
        <w:rPr>
          <w:rFonts w:ascii="Akkurat Pro" w:eastAsia="Calibri" w:hAnsi="Akkurat Pro" w:cs="Calibri"/>
          <w:sz w:val="20"/>
          <w:szCs w:val="20"/>
          <w:lang w:eastAsia="en-US" w:bidi="ar-SA"/>
        </w:rPr>
        <w:t>nedestruktivnom</w:t>
      </w:r>
      <w:proofErr w:type="spellEnd"/>
      <w:r w:rsidRPr="00032C41">
        <w:rPr>
          <w:rFonts w:ascii="Akkurat Pro" w:eastAsia="Calibri" w:hAnsi="Akkurat Pro" w:cs="Calibri"/>
          <w:sz w:val="20"/>
          <w:szCs w:val="20"/>
          <w:lang w:eastAsia="en-US" w:bidi="ar-SA"/>
        </w:rPr>
        <w:t xml:space="preserve"> metodom -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 xml:space="preserve"> na svim prethodnim AB elementima iz kojih su vađeni valjci (AB zdenci i AB sedlo). (minimalno 8  komada).</w:t>
      </w:r>
    </w:p>
    <w:p w14:paraId="264483D7"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Utvrđivanje rasporeda i količine armature </w:t>
      </w:r>
      <w:proofErr w:type="spellStart"/>
      <w:r w:rsidRPr="00032C41">
        <w:rPr>
          <w:rFonts w:ascii="Akkurat Pro" w:eastAsia="Calibri" w:hAnsi="Akkurat Pro" w:cs="Calibri"/>
          <w:sz w:val="20"/>
          <w:szCs w:val="20"/>
          <w:lang w:eastAsia="en-US" w:bidi="ar-SA"/>
        </w:rPr>
        <w:t>nerazornim</w:t>
      </w:r>
      <w:proofErr w:type="spellEnd"/>
      <w:r w:rsidRPr="00032C41">
        <w:rPr>
          <w:rFonts w:ascii="Akkurat Pro" w:eastAsia="Calibri" w:hAnsi="Akkurat Pro" w:cs="Calibri"/>
          <w:sz w:val="20"/>
          <w:szCs w:val="20"/>
          <w:lang w:eastAsia="en-US" w:bidi="ar-SA"/>
        </w:rPr>
        <w:t xml:space="preserve"> metodama korištenjem tragača armature - </w:t>
      </w:r>
      <w:proofErr w:type="spellStart"/>
      <w:r w:rsidRPr="00032C41">
        <w:rPr>
          <w:rFonts w:ascii="Akkurat Pro" w:eastAsia="Calibri" w:hAnsi="Akkurat Pro" w:cs="Calibri"/>
          <w:sz w:val="20"/>
          <w:szCs w:val="20"/>
          <w:lang w:eastAsia="en-US" w:bidi="ar-SA"/>
        </w:rPr>
        <w:t>profometara</w:t>
      </w:r>
      <w:proofErr w:type="spellEnd"/>
      <w:r w:rsidRPr="00032C41">
        <w:rPr>
          <w:rFonts w:ascii="Akkurat Pro" w:eastAsia="Calibri" w:hAnsi="Akkurat Pro" w:cs="Calibri"/>
          <w:sz w:val="20"/>
          <w:szCs w:val="20"/>
          <w:lang w:eastAsia="en-US" w:bidi="ar-SA"/>
        </w:rPr>
        <w:t xml:space="preserve"> ili GPR radar na elementima na kojima su vršena prethodna ispitivanja (AB zdenci i AB sedlo).(minimalno 5 mjesta)</w:t>
      </w:r>
    </w:p>
    <w:p w14:paraId="2D82880D"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Ispitivanje svoda od opeke sabirnog kanala - stavka uključuje vizualni pregled svoda, određivanje frekvencije metodom udarnog čekića te ispitivanje tlačne čvrstoće morta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 xml:space="preserve"> za mort. (količina 1)</w:t>
      </w:r>
    </w:p>
    <w:p w14:paraId="03AA365D"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Ispitivanje kvalitete betona i količine armature ugrađene u AB stupove u podrumu. Ispitivanje kvalitete betona se provodi na izvađenim uzorcima (valjcima) u skladu s normom HRN EN 12504-1, a rasporeda i količine armature skidanjem zaštitnog sloja betona. Ispitivanja provesti na 2 AB stupa </w:t>
      </w:r>
      <w:proofErr w:type="spellStart"/>
      <w:r w:rsidRPr="00032C41">
        <w:rPr>
          <w:rFonts w:ascii="Akkurat Pro" w:eastAsia="Calibri" w:hAnsi="Akkurat Pro" w:cs="Calibri"/>
          <w:sz w:val="20"/>
          <w:szCs w:val="20"/>
          <w:lang w:eastAsia="en-US" w:bidi="ar-SA"/>
        </w:rPr>
        <w:t>ukotlovnici</w:t>
      </w:r>
      <w:proofErr w:type="spellEnd"/>
      <w:r w:rsidRPr="00032C41">
        <w:rPr>
          <w:rFonts w:ascii="Akkurat Pro" w:eastAsia="Calibri" w:hAnsi="Akkurat Pro" w:cs="Calibri"/>
          <w:sz w:val="20"/>
          <w:szCs w:val="20"/>
          <w:lang w:eastAsia="en-US" w:bidi="ar-SA"/>
        </w:rPr>
        <w:t xml:space="preserve"> i 4 stupa na ostalom dijelu podruma.</w:t>
      </w:r>
    </w:p>
    <w:p w14:paraId="33F446E2"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proofErr w:type="spellStart"/>
      <w:r w:rsidRPr="00032C41">
        <w:rPr>
          <w:rFonts w:ascii="Akkurat Pro" w:eastAsia="Calibri" w:hAnsi="Akkurat Pro" w:cs="Calibri"/>
          <w:sz w:val="20"/>
          <w:szCs w:val="20"/>
          <w:lang w:eastAsia="en-US" w:bidi="ar-SA"/>
        </w:rPr>
        <w:t>Nerazorno</w:t>
      </w:r>
      <w:proofErr w:type="spellEnd"/>
      <w:r w:rsidRPr="00032C41">
        <w:rPr>
          <w:rFonts w:ascii="Akkurat Pro" w:eastAsia="Calibri" w:hAnsi="Akkurat Pro" w:cs="Calibri"/>
          <w:sz w:val="20"/>
          <w:szCs w:val="20"/>
          <w:lang w:eastAsia="en-US" w:bidi="ar-SA"/>
        </w:rPr>
        <w:t xml:space="preserve"> utvrđivanje količine i rasporeda armature (</w:t>
      </w:r>
      <w:proofErr w:type="spellStart"/>
      <w:r w:rsidRPr="00032C41">
        <w:rPr>
          <w:rFonts w:ascii="Akkurat Pro" w:eastAsia="Calibri" w:hAnsi="Akkurat Pro" w:cs="Calibri"/>
          <w:sz w:val="20"/>
          <w:szCs w:val="20"/>
          <w:lang w:eastAsia="en-US" w:bidi="ar-SA"/>
        </w:rPr>
        <w:t>profometrom</w:t>
      </w:r>
      <w:proofErr w:type="spellEnd"/>
      <w:r w:rsidRPr="00032C41">
        <w:rPr>
          <w:rFonts w:ascii="Akkurat Pro" w:eastAsia="Calibri" w:hAnsi="Akkurat Pro" w:cs="Calibri"/>
          <w:sz w:val="20"/>
          <w:szCs w:val="20"/>
          <w:lang w:eastAsia="en-US" w:bidi="ar-SA"/>
        </w:rPr>
        <w:t>) na nekoliko stupova na kojima nije skinut zaštitni sloj kako bi se potvrdila ista armatura u svim stupovima.(minimalno 4  komada)</w:t>
      </w:r>
    </w:p>
    <w:p w14:paraId="3D500F50"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Skidanje zaštitnog sloja betona na stropu iznad podruma  radi utvrđivanja armature, te ispitivanje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 xml:space="preserve"> radi utvrđivanja tlačne čvrstoće na mjestima uklonjenog zaštitnog sloja. Posebnu pozornost obratiti u prostorijama SERVIS i SANITARIJE u kojima je došlo do pukotina te otpadanja zaštitnog sloja betona. Na mjestima je vidljiva inicijacija korozije armature.(minimalno 4 mjesta)</w:t>
      </w:r>
    </w:p>
    <w:p w14:paraId="43684747"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Ispitivanje stropa podruma tragačem armature kako bi se potvrdila armatura određena na mjernim mjestima iz prethodne stavke. (minimalno 4 mjesta).</w:t>
      </w:r>
    </w:p>
    <w:p w14:paraId="1283591F"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Ispitivanje tlačne čvrstoće opeke i tlačne čvrstoće morta ugrađenih u  središnji obodni zid. Tlačna čvrstoća opeke provest će se na uzetim uzorcima u laboratoriju, a tlačna čvrstoća morta na licu mjesta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 xml:space="preserve"> za mort. (minimalno 4 mjesta)</w:t>
      </w:r>
    </w:p>
    <w:p w14:paraId="53FEA412"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Ispitivanje tlačne čvrstoće betona i utvrđivanje količine armature ugrađene u AB stupove u središnjem i vanjskom obodnom zidu. Tlačna čvrstoća betona provest će se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 xml:space="preserve"> za beton, a količina armature skidanjem zaštitnog sloja.</w:t>
      </w:r>
    </w:p>
    <w:p w14:paraId="6AE92E03"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Vizualni pregled te ispitivanje konstrukcije stubišta od razine podruma do razine kata. Predvidjeti ispitivanje kvalitete betona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 xml:space="preserve"> na svakom od stubišta, na minimalno 2 mjerna mjesta po stubištu. Utvrđivanje količine i rasporeda armature skidanjem zaštitnog sloja. (minimalno 6 mjesta)</w:t>
      </w:r>
    </w:p>
    <w:p w14:paraId="0E972360"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Ispitivanje veze između kamenog i armiranobetonskog dijela vanjskih stupova. Prema dostupnoj dokumentaciji, vanjski stupovi su od razine vrha temelja  do stropa prizemlja izvedeni od kamena, dimenzija 70x70 cm, a od stropa prizemlja do razine bočnih kupola izvedeni su kao armiranobetonski, dimenzija 25x25 cm, obloženi kamenim pločama. Kontakt veza na spoju dva materijala mora se ispitati kako bi se moglo što točnije definirati numerički model. Ispitivanje će se izvršiti skidanjem kamene obloge, zaštitnog sloja betona te snimanjem tragačem armature. (minimalno 4 mjesta)</w:t>
      </w:r>
    </w:p>
    <w:p w14:paraId="5734DE22"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Uklanjanje slojeva stropa i zaštitnog sloja betona kod </w:t>
      </w:r>
      <w:proofErr w:type="spellStart"/>
      <w:r w:rsidRPr="00032C41">
        <w:rPr>
          <w:rFonts w:ascii="Akkurat Pro" w:eastAsia="Calibri" w:hAnsi="Akkurat Pro" w:cs="Calibri"/>
          <w:sz w:val="20"/>
          <w:szCs w:val="20"/>
          <w:lang w:eastAsia="en-US" w:bidi="ar-SA"/>
        </w:rPr>
        <w:t>sitnorebrastog</w:t>
      </w:r>
      <w:proofErr w:type="spellEnd"/>
      <w:r w:rsidRPr="00032C41">
        <w:rPr>
          <w:rFonts w:ascii="Akkurat Pro" w:eastAsia="Calibri" w:hAnsi="Akkurat Pro" w:cs="Calibri"/>
          <w:sz w:val="20"/>
          <w:szCs w:val="20"/>
          <w:lang w:eastAsia="en-US" w:bidi="ar-SA"/>
        </w:rPr>
        <w:t xml:space="preserve"> stropa ispod balkona i utvrđivanje količine armature i kvalitete ugrađenog betona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.(minimalno 2 mjesta)</w:t>
      </w:r>
    </w:p>
    <w:p w14:paraId="223AAA66" w14:textId="77777777" w:rsidR="002B4300" w:rsidRPr="00032C41" w:rsidRDefault="002B4300" w:rsidP="002B4300">
      <w:pPr>
        <w:spacing w:line="276" w:lineRule="auto"/>
        <w:ind w:left="708" w:right="113" w:hanging="708"/>
        <w:jc w:val="both"/>
        <w:rPr>
          <w:rFonts w:ascii="Akkurat Pro" w:eastAsia="Calibri" w:hAnsi="Akkurat Pro" w:cs="Calibri"/>
          <w:sz w:val="20"/>
          <w:szCs w:val="20"/>
          <w:lang w:eastAsia="en-US" w:bidi="ar-SA"/>
        </w:rPr>
      </w:pPr>
    </w:p>
    <w:p w14:paraId="3FA7E20C"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Uklanjanje žbuke i zaštitnog sloja betona kod pune AB ploče ispod centralne dvorane i utvrđivanje količine armature i kvalitete ugrađenog betona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.(minimalno na 2 mjesta)</w:t>
      </w:r>
    </w:p>
    <w:p w14:paraId="2697BBC8"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Uklanjanje zaštitnog sloja betona kod AB prstenaste grede konstantne visine ispod centralne dvorane i utvrđivanje količine armature i kvalitete ugrađenog betona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 (minimalno na 2 mjesta)</w:t>
      </w:r>
    </w:p>
    <w:p w14:paraId="260B9DD5"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lastRenderedPageBreak/>
        <w:t xml:space="preserve">Uklanjanje zaštitnog sloja betona kod AB promjenjive visine ispod balkona i utvrđivanje količine armature i kvalitete ugrađenog betona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 .(minimalno na 2 mjesta)</w:t>
      </w:r>
    </w:p>
    <w:p w14:paraId="26B2B45F"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Ispitivanje tlačne čvrstoće opeke, tlačne čvrstoće morta i tlačne čvrstoće betona AB stupova  ugrađenih u  vanjski obodni zid. Tlačna čvrstoća opeke provest će se na uzetim uzorcima u laboratoriju, a tlačna čvrstoća morta na licu mjesta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 xml:space="preserve"> za mort. (minimalno na 2 mjesta)</w:t>
      </w:r>
    </w:p>
    <w:p w14:paraId="30BE58A2"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Detaljni vizualni pregled i </w:t>
      </w:r>
      <w:proofErr w:type="spellStart"/>
      <w:r w:rsidRPr="00032C41">
        <w:rPr>
          <w:rFonts w:ascii="Akkurat Pro" w:eastAsia="Calibri" w:hAnsi="Akkurat Pro" w:cs="Calibri"/>
          <w:sz w:val="20"/>
          <w:szCs w:val="20"/>
          <w:lang w:eastAsia="en-US" w:bidi="ar-SA"/>
        </w:rPr>
        <w:t>nerazorno</w:t>
      </w:r>
      <w:proofErr w:type="spellEnd"/>
      <w:r w:rsidRPr="00032C41">
        <w:rPr>
          <w:rFonts w:ascii="Akkurat Pro" w:eastAsia="Calibri" w:hAnsi="Akkurat Pro" w:cs="Calibri"/>
          <w:sz w:val="20"/>
          <w:szCs w:val="20"/>
          <w:lang w:eastAsia="en-US" w:bidi="ar-SA"/>
        </w:rPr>
        <w:t xml:space="preserve"> ispitivanje AB konstrukcija prstena i rubnog vijenca centralnog svoda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 xml:space="preserve"> i tragačem armature gdje to bude moguće, minimalno na 2 mjesta).</w:t>
      </w:r>
    </w:p>
    <w:p w14:paraId="115B1A91" w14:textId="77777777" w:rsidR="002B4300" w:rsidRPr="00032C41" w:rsidRDefault="002B4300" w:rsidP="002B4300">
      <w:pPr>
        <w:numPr>
          <w:ilvl w:val="0"/>
          <w:numId w:val="16"/>
        </w:numPr>
        <w:contextualSpacing/>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Detaljni vizualni pregled i </w:t>
      </w:r>
      <w:proofErr w:type="spellStart"/>
      <w:r w:rsidRPr="00032C41">
        <w:rPr>
          <w:rFonts w:ascii="Akkurat Pro" w:eastAsia="Calibri" w:hAnsi="Akkurat Pro" w:cs="Calibri"/>
          <w:sz w:val="20"/>
          <w:szCs w:val="20"/>
          <w:lang w:eastAsia="en-US" w:bidi="ar-SA"/>
        </w:rPr>
        <w:t>nerazorno</w:t>
      </w:r>
      <w:proofErr w:type="spellEnd"/>
      <w:r w:rsidRPr="00032C41">
        <w:rPr>
          <w:rFonts w:ascii="Akkurat Pro" w:eastAsia="Calibri" w:hAnsi="Akkurat Pro" w:cs="Calibri"/>
          <w:sz w:val="20"/>
          <w:szCs w:val="20"/>
          <w:lang w:eastAsia="en-US" w:bidi="ar-SA"/>
        </w:rPr>
        <w:t xml:space="preserve"> ispitivanje AB konstrukcija prstena i rubnog vijenca i manjih bočnih svodova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 xml:space="preserve"> i tragačem armature gdje to bude moguće, (minimalno na 2 mjesta).</w:t>
      </w:r>
    </w:p>
    <w:p w14:paraId="6F16ECBD" w14:textId="77777777" w:rsidR="002B4300" w:rsidRPr="00032C41" w:rsidRDefault="002B4300" w:rsidP="002B4300">
      <w:pPr>
        <w:numPr>
          <w:ilvl w:val="0"/>
          <w:numId w:val="16"/>
        </w:numPr>
        <w:contextualSpacing/>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Detaljni vizualni pregled i </w:t>
      </w:r>
      <w:proofErr w:type="spellStart"/>
      <w:r w:rsidRPr="00032C41">
        <w:rPr>
          <w:rFonts w:ascii="Akkurat Pro" w:eastAsia="Calibri" w:hAnsi="Akkurat Pro" w:cs="Calibri"/>
          <w:sz w:val="20"/>
          <w:szCs w:val="20"/>
          <w:lang w:eastAsia="en-US" w:bidi="ar-SA"/>
        </w:rPr>
        <w:t>nerazorno</w:t>
      </w:r>
      <w:proofErr w:type="spellEnd"/>
      <w:r w:rsidRPr="00032C41">
        <w:rPr>
          <w:rFonts w:ascii="Akkurat Pro" w:eastAsia="Calibri" w:hAnsi="Akkurat Pro" w:cs="Calibri"/>
          <w:sz w:val="20"/>
          <w:szCs w:val="20"/>
          <w:lang w:eastAsia="en-US" w:bidi="ar-SA"/>
        </w:rPr>
        <w:t xml:space="preserve"> ispitivanje AB konstrukcije centralne kupole  </w:t>
      </w:r>
      <w:proofErr w:type="spellStart"/>
      <w:r w:rsidRPr="00032C41">
        <w:rPr>
          <w:rFonts w:ascii="Akkurat Pro" w:eastAsia="Calibri" w:hAnsi="Akkurat Pro" w:cs="Calibri"/>
          <w:sz w:val="20"/>
          <w:szCs w:val="20"/>
          <w:lang w:eastAsia="en-US" w:bidi="ar-SA"/>
        </w:rPr>
        <w:t>sklerometrom</w:t>
      </w:r>
      <w:proofErr w:type="spellEnd"/>
      <w:r w:rsidRPr="00032C41">
        <w:rPr>
          <w:rFonts w:ascii="Akkurat Pro" w:eastAsia="Calibri" w:hAnsi="Akkurat Pro" w:cs="Calibri"/>
          <w:sz w:val="20"/>
          <w:szCs w:val="20"/>
          <w:lang w:eastAsia="en-US" w:bidi="ar-SA"/>
        </w:rPr>
        <w:t xml:space="preserve"> i tragačem armature gdje to bude moguće, minimalno na 2 mjesta)</w:t>
      </w:r>
    </w:p>
    <w:p w14:paraId="5D84F41D" w14:textId="77777777" w:rsidR="002B4300" w:rsidRPr="00032C41" w:rsidRDefault="002B4300" w:rsidP="002B4300">
      <w:pPr>
        <w:numPr>
          <w:ilvl w:val="0"/>
          <w:numId w:val="16"/>
        </w:numPr>
        <w:contextualSpacing/>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Detaljni vizualni pregled i </w:t>
      </w:r>
      <w:proofErr w:type="spellStart"/>
      <w:r w:rsidRPr="00032C41">
        <w:rPr>
          <w:rFonts w:ascii="Akkurat Pro" w:eastAsia="Calibri" w:hAnsi="Akkurat Pro" w:cs="Calibri"/>
          <w:sz w:val="20"/>
          <w:szCs w:val="20"/>
          <w:lang w:eastAsia="en-US" w:bidi="ar-SA"/>
        </w:rPr>
        <w:t>nerazorno</w:t>
      </w:r>
      <w:proofErr w:type="spellEnd"/>
      <w:r w:rsidRPr="00032C41">
        <w:rPr>
          <w:rFonts w:ascii="Akkurat Pro" w:eastAsia="Calibri" w:hAnsi="Akkurat Pro" w:cs="Calibri"/>
          <w:sz w:val="20"/>
          <w:szCs w:val="20"/>
          <w:lang w:eastAsia="en-US" w:bidi="ar-SA"/>
        </w:rPr>
        <w:t xml:space="preserve"> ispitivanje AB konstrukcija sporednih bočnih kupola (</w:t>
      </w:r>
      <w:proofErr w:type="spellStart"/>
      <w:r w:rsidRPr="00032C41">
        <w:rPr>
          <w:rFonts w:ascii="Akkurat Pro" w:eastAsia="Calibri" w:hAnsi="Akkurat Pro" w:cs="Calibri"/>
          <w:sz w:val="20"/>
          <w:szCs w:val="20"/>
          <w:lang w:eastAsia="en-US" w:bidi="ar-SA"/>
        </w:rPr>
        <w:t>sklermetrom</w:t>
      </w:r>
      <w:proofErr w:type="spellEnd"/>
      <w:r w:rsidRPr="00032C41">
        <w:rPr>
          <w:rFonts w:ascii="Akkurat Pro" w:eastAsia="Calibri" w:hAnsi="Akkurat Pro" w:cs="Calibri"/>
          <w:sz w:val="20"/>
          <w:szCs w:val="20"/>
          <w:lang w:eastAsia="en-US" w:bidi="ar-SA"/>
        </w:rPr>
        <w:t xml:space="preserve"> i tragačem armature gdje to bude moguće, </w:t>
      </w:r>
      <w:proofErr w:type="spellStart"/>
      <w:r w:rsidRPr="00032C41">
        <w:rPr>
          <w:rFonts w:ascii="Akkurat Pro" w:eastAsia="Calibri" w:hAnsi="Akkurat Pro" w:cs="Calibri"/>
          <w:sz w:val="20"/>
          <w:szCs w:val="20"/>
          <w:lang w:eastAsia="en-US" w:bidi="ar-SA"/>
        </w:rPr>
        <w:t>minimalnona</w:t>
      </w:r>
      <w:proofErr w:type="spellEnd"/>
      <w:r w:rsidRPr="00032C41">
        <w:rPr>
          <w:rFonts w:ascii="Akkurat Pro" w:eastAsia="Calibri" w:hAnsi="Akkurat Pro" w:cs="Calibri"/>
          <w:sz w:val="20"/>
          <w:szCs w:val="20"/>
          <w:lang w:eastAsia="en-US" w:bidi="ar-SA"/>
        </w:rPr>
        <w:t xml:space="preserve"> 2 mjesta)</w:t>
      </w:r>
    </w:p>
    <w:p w14:paraId="5095D447" w14:textId="77777777" w:rsidR="002B4300" w:rsidRPr="00032C41" w:rsidRDefault="002B4300" w:rsidP="002B4300">
      <w:pPr>
        <w:rPr>
          <w:rFonts w:ascii="Akkurat Pro" w:eastAsia="Calibri" w:hAnsi="Akkurat Pro" w:cs="Calibri"/>
          <w:sz w:val="20"/>
          <w:szCs w:val="20"/>
          <w:lang w:eastAsia="en-US" w:bidi="ar-SA"/>
        </w:rPr>
      </w:pPr>
    </w:p>
    <w:p w14:paraId="1EFD762C" w14:textId="77777777" w:rsidR="002B4300" w:rsidRPr="00032C41" w:rsidRDefault="002B4300" w:rsidP="002B4300">
      <w:pPr>
        <w:rPr>
          <w:rFonts w:ascii="Akkurat Pro" w:eastAsia="Calibri" w:hAnsi="Akkurat Pro" w:cs="Calibri"/>
          <w:sz w:val="20"/>
          <w:szCs w:val="20"/>
          <w:lang w:eastAsia="en-US" w:bidi="ar-SA"/>
        </w:rPr>
      </w:pPr>
    </w:p>
    <w:p w14:paraId="7CAB294F" w14:textId="77777777" w:rsidR="002B4300" w:rsidRPr="00032C41" w:rsidRDefault="002B4300" w:rsidP="002B4300">
      <w:pPr>
        <w:spacing w:line="276" w:lineRule="auto"/>
        <w:ind w:left="720"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GEOMEHANIČKI ISTRAŽNI RADOVI</w:t>
      </w:r>
    </w:p>
    <w:p w14:paraId="4D5CA5CC" w14:textId="77777777" w:rsidR="002B4300" w:rsidRPr="00032C41" w:rsidRDefault="002B4300" w:rsidP="002B4300">
      <w:pPr>
        <w:spacing w:line="276" w:lineRule="auto"/>
        <w:ind w:right="113"/>
        <w:jc w:val="both"/>
        <w:rPr>
          <w:rFonts w:ascii="Akkurat Pro" w:eastAsia="Calibri" w:hAnsi="Akkurat Pro" w:cs="Calibri"/>
          <w:sz w:val="20"/>
          <w:szCs w:val="20"/>
          <w:lang w:eastAsia="en-US" w:bidi="ar-SA"/>
        </w:rPr>
      </w:pPr>
    </w:p>
    <w:p w14:paraId="765164BD"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Transport strojeva, pripadajuće opreme i ljudstva za izvođenje radova na istražnom bušenju, CPTU ispitivanju i geofizičkom ispitivanju, te </w:t>
      </w:r>
      <w:proofErr w:type="spellStart"/>
      <w:r w:rsidRPr="00032C41">
        <w:rPr>
          <w:rFonts w:ascii="Akkurat Pro" w:eastAsia="Calibri" w:hAnsi="Akkurat Pro" w:cs="Calibri"/>
          <w:sz w:val="20"/>
          <w:szCs w:val="20"/>
          <w:lang w:eastAsia="en-US" w:bidi="ar-SA"/>
        </w:rPr>
        <w:t>međutransporti</w:t>
      </w:r>
      <w:proofErr w:type="spellEnd"/>
      <w:r w:rsidRPr="00032C41">
        <w:rPr>
          <w:rFonts w:ascii="Akkurat Pro" w:eastAsia="Calibri" w:hAnsi="Akkurat Pro" w:cs="Calibri"/>
          <w:sz w:val="20"/>
          <w:szCs w:val="20"/>
          <w:lang w:eastAsia="en-US" w:bidi="ar-SA"/>
        </w:rPr>
        <w:t xml:space="preserve"> između </w:t>
      </w:r>
      <w:proofErr w:type="spellStart"/>
      <w:r w:rsidRPr="00032C41">
        <w:rPr>
          <w:rFonts w:ascii="Akkurat Pro" w:eastAsia="Calibri" w:hAnsi="Akkurat Pro" w:cs="Calibri"/>
          <w:sz w:val="20"/>
          <w:szCs w:val="20"/>
          <w:lang w:eastAsia="en-US" w:bidi="ar-SA"/>
        </w:rPr>
        <w:t>pojednih</w:t>
      </w:r>
      <w:proofErr w:type="spellEnd"/>
      <w:r w:rsidRPr="00032C41">
        <w:rPr>
          <w:rFonts w:ascii="Akkurat Pro" w:eastAsia="Calibri" w:hAnsi="Akkurat Pro" w:cs="Calibri"/>
          <w:sz w:val="20"/>
          <w:szCs w:val="20"/>
          <w:lang w:eastAsia="en-US" w:bidi="ar-SA"/>
        </w:rPr>
        <w:t xml:space="preserve"> ispitnih lokacija. (paušalno)</w:t>
      </w:r>
    </w:p>
    <w:p w14:paraId="2B929A80"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Geodetsko </w:t>
      </w:r>
      <w:proofErr w:type="spellStart"/>
      <w:r w:rsidRPr="00032C41">
        <w:rPr>
          <w:rFonts w:ascii="Akkurat Pro" w:eastAsia="Calibri" w:hAnsi="Akkurat Pro" w:cs="Calibri"/>
          <w:sz w:val="20"/>
          <w:szCs w:val="20"/>
          <w:lang w:eastAsia="en-US" w:bidi="ar-SA"/>
        </w:rPr>
        <w:t>iskolčenje</w:t>
      </w:r>
      <w:proofErr w:type="spellEnd"/>
      <w:r w:rsidRPr="00032C41">
        <w:rPr>
          <w:rFonts w:ascii="Akkurat Pro" w:eastAsia="Calibri" w:hAnsi="Akkurat Pro" w:cs="Calibri"/>
          <w:sz w:val="20"/>
          <w:szCs w:val="20"/>
          <w:lang w:eastAsia="en-US" w:bidi="ar-SA"/>
        </w:rPr>
        <w:t xml:space="preserve"> istražnih radova (bušotine, CPT, početak i kraj geofizičkog profila). Plan </w:t>
      </w:r>
      <w:proofErr w:type="spellStart"/>
      <w:r w:rsidRPr="00032C41">
        <w:rPr>
          <w:rFonts w:ascii="Akkurat Pro" w:eastAsia="Calibri" w:hAnsi="Akkurat Pro" w:cs="Calibri"/>
          <w:sz w:val="20"/>
          <w:szCs w:val="20"/>
          <w:lang w:eastAsia="en-US" w:bidi="ar-SA"/>
        </w:rPr>
        <w:t>iskolčenja</w:t>
      </w:r>
      <w:proofErr w:type="spellEnd"/>
      <w:r w:rsidRPr="00032C41">
        <w:rPr>
          <w:rFonts w:ascii="Akkurat Pro" w:eastAsia="Calibri" w:hAnsi="Akkurat Pro" w:cs="Calibri"/>
          <w:sz w:val="20"/>
          <w:szCs w:val="20"/>
          <w:lang w:eastAsia="en-US" w:bidi="ar-SA"/>
        </w:rPr>
        <w:t xml:space="preserve"> treba izraditi geodet izvođača radova prema smjernicama iz priloženog nacrta. Točke </w:t>
      </w:r>
      <w:proofErr w:type="spellStart"/>
      <w:r w:rsidRPr="00032C41">
        <w:rPr>
          <w:rFonts w:ascii="Akkurat Pro" w:eastAsia="Calibri" w:hAnsi="Akkurat Pro" w:cs="Calibri"/>
          <w:sz w:val="20"/>
          <w:szCs w:val="20"/>
          <w:lang w:eastAsia="en-US" w:bidi="ar-SA"/>
        </w:rPr>
        <w:t>iskolčenja</w:t>
      </w:r>
      <w:proofErr w:type="spellEnd"/>
      <w:r w:rsidRPr="00032C41">
        <w:rPr>
          <w:rFonts w:ascii="Akkurat Pro" w:eastAsia="Calibri" w:hAnsi="Akkurat Pro" w:cs="Calibri"/>
          <w:sz w:val="20"/>
          <w:szCs w:val="20"/>
          <w:lang w:eastAsia="en-US" w:bidi="ar-SA"/>
        </w:rPr>
        <w:t xml:space="preserve"> moraju se na odgovarajući način osigurati od uništenja i biti jasno označene kroz cijelo vrijeme izvođenja radova. (minimalno 42 komada)</w:t>
      </w:r>
    </w:p>
    <w:p w14:paraId="323DF372"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Istražno bušenje u profilu 101mm s uzimanjem uzoraka tla za potrebe laboratorijskih ispitivanja, te izvođenje standardnog penetracijskog pokusa (SPT) na svakih 2 m' bušotine. Izvodi se osam bušotina duljine 12-14 m', sve s vanjske strane objekta paviljona. Stavka uključuje i geotehnički nadzor nad istražnim radovima, AC klasifikacija, te I.G. determinacija jezgre, odabir i konzerviranje uzoraka, te njihov transport do geomehaničkog laboratorija, sve u skladu s normom HRN EN 1997-2:2012. Stavka uključuje i laboratorijska ispitivanja fizikalno-mehaničkih svojstava tla, sve u skladu s normom HRN EN 1997-2:2012. (oko 105 m')</w:t>
      </w:r>
    </w:p>
    <w:p w14:paraId="0DB1392E"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Izvođenje CPTU (statički penetracijski test) ispitivanja do dubine od minimalno 15m' (</w:t>
      </w:r>
      <w:proofErr w:type="spellStart"/>
      <w:r w:rsidRPr="00032C41">
        <w:rPr>
          <w:rFonts w:ascii="Akkurat Pro" w:eastAsia="Calibri" w:hAnsi="Akkurat Pro" w:cs="Calibri"/>
          <w:sz w:val="20"/>
          <w:szCs w:val="20"/>
          <w:lang w:eastAsia="en-US" w:bidi="ar-SA"/>
        </w:rPr>
        <w:t>pojedinčano</w:t>
      </w:r>
      <w:proofErr w:type="spellEnd"/>
      <w:r w:rsidRPr="00032C41">
        <w:rPr>
          <w:rFonts w:ascii="Akkurat Pro" w:eastAsia="Calibri" w:hAnsi="Akkurat Pro" w:cs="Calibri"/>
          <w:sz w:val="20"/>
          <w:szCs w:val="20"/>
          <w:lang w:eastAsia="en-US" w:bidi="ar-SA"/>
        </w:rPr>
        <w:t xml:space="preserve">) ili do dubine ulaska u krući sloj.  Izvodi se osam CPTU ispitivanja s vanjske strane objekta paviljona. U cijenu su uključeni svi radovi do završetka stavke (uključivo eventualno potrebno </w:t>
      </w:r>
      <w:proofErr w:type="spellStart"/>
      <w:r w:rsidRPr="00032C41">
        <w:rPr>
          <w:rFonts w:ascii="Akkurat Pro" w:eastAsia="Calibri" w:hAnsi="Akkurat Pro" w:cs="Calibri"/>
          <w:sz w:val="20"/>
          <w:szCs w:val="20"/>
          <w:lang w:eastAsia="en-US" w:bidi="ar-SA"/>
        </w:rPr>
        <w:t>predbušenje</w:t>
      </w:r>
      <w:proofErr w:type="spellEnd"/>
      <w:r w:rsidRPr="00032C41">
        <w:rPr>
          <w:rFonts w:ascii="Akkurat Pro" w:eastAsia="Calibri" w:hAnsi="Akkurat Pro" w:cs="Calibri"/>
          <w:sz w:val="20"/>
          <w:szCs w:val="20"/>
          <w:lang w:eastAsia="en-US" w:bidi="ar-SA"/>
        </w:rPr>
        <w:t>). U cijenu je uključena akvizicija podataka i obrada. (minimalno 8 komada)</w:t>
      </w:r>
    </w:p>
    <w:p w14:paraId="62EB483D" w14:textId="77777777" w:rsidR="002B4300" w:rsidRPr="00032C41" w:rsidRDefault="002B4300" w:rsidP="002B4300">
      <w:pPr>
        <w:spacing w:line="276" w:lineRule="auto"/>
        <w:ind w:left="708" w:right="113" w:hanging="708"/>
        <w:jc w:val="both"/>
        <w:rPr>
          <w:rFonts w:ascii="Akkurat Pro" w:eastAsia="Calibri" w:hAnsi="Akkurat Pro" w:cs="Calibri"/>
          <w:sz w:val="20"/>
          <w:szCs w:val="20"/>
          <w:lang w:eastAsia="en-US" w:bidi="ar-SA"/>
        </w:rPr>
      </w:pPr>
    </w:p>
    <w:p w14:paraId="773F44A4"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Izvođenje geofizičkih istražnih radova metodom </w:t>
      </w:r>
      <w:proofErr w:type="spellStart"/>
      <w:r w:rsidRPr="00032C41">
        <w:rPr>
          <w:rFonts w:ascii="Akkurat Pro" w:eastAsia="Calibri" w:hAnsi="Akkurat Pro" w:cs="Calibri"/>
          <w:sz w:val="20"/>
          <w:szCs w:val="20"/>
          <w:lang w:eastAsia="en-US" w:bidi="ar-SA"/>
        </w:rPr>
        <w:t>multikanalne</w:t>
      </w:r>
      <w:proofErr w:type="spellEnd"/>
      <w:r w:rsidRPr="00032C41">
        <w:rPr>
          <w:rFonts w:ascii="Akkurat Pro" w:eastAsia="Calibri" w:hAnsi="Akkurat Pro" w:cs="Calibri"/>
          <w:sz w:val="20"/>
          <w:szCs w:val="20"/>
          <w:lang w:eastAsia="en-US" w:bidi="ar-SA"/>
        </w:rPr>
        <w:t xml:space="preserve"> analize površinskih valova (MASW). Predviđena je izvedba ukupno šest profila - 4 van objekta i 2 u objektu. U cijenu je uključena akvizicija podataka, obrada te izrada izvješća. (oko  480 m')</w:t>
      </w:r>
    </w:p>
    <w:p w14:paraId="51394AC7"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Izvođenje geofizičkih istražnih radova metodom </w:t>
      </w:r>
      <w:proofErr w:type="spellStart"/>
      <w:r w:rsidRPr="00032C41">
        <w:rPr>
          <w:rFonts w:ascii="Akkurat Pro" w:eastAsia="Calibri" w:hAnsi="Akkurat Pro" w:cs="Calibri"/>
          <w:sz w:val="20"/>
          <w:szCs w:val="20"/>
          <w:lang w:eastAsia="en-US" w:bidi="ar-SA"/>
        </w:rPr>
        <w:t>geoelektrične</w:t>
      </w:r>
      <w:proofErr w:type="spellEnd"/>
      <w:r w:rsidRPr="00032C41">
        <w:rPr>
          <w:rFonts w:ascii="Akkurat Pro" w:eastAsia="Calibri" w:hAnsi="Akkurat Pro" w:cs="Calibri"/>
          <w:sz w:val="20"/>
          <w:szCs w:val="20"/>
          <w:lang w:eastAsia="en-US" w:bidi="ar-SA"/>
        </w:rPr>
        <w:t xml:space="preserve"> tomografije (ERT). Predviđena je izvedba ukupno četiri profila van objekta. U cijenu je uključena akvizicija podataka, obrada te izrada izvješća. (oko 400 m')</w:t>
      </w:r>
    </w:p>
    <w:p w14:paraId="1DF6903B"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Izvođenje geofizičkih istražnih radova metodom </w:t>
      </w:r>
      <w:proofErr w:type="spellStart"/>
      <w:r w:rsidRPr="00032C41">
        <w:rPr>
          <w:rFonts w:ascii="Akkurat Pro" w:eastAsia="Calibri" w:hAnsi="Akkurat Pro" w:cs="Calibri"/>
          <w:sz w:val="20"/>
          <w:szCs w:val="20"/>
          <w:lang w:eastAsia="en-US" w:bidi="ar-SA"/>
        </w:rPr>
        <w:t>georadarskog</w:t>
      </w:r>
      <w:proofErr w:type="spellEnd"/>
      <w:r w:rsidRPr="00032C41">
        <w:rPr>
          <w:rFonts w:ascii="Akkurat Pro" w:eastAsia="Calibri" w:hAnsi="Akkurat Pro" w:cs="Calibri"/>
          <w:sz w:val="20"/>
          <w:szCs w:val="20"/>
          <w:lang w:eastAsia="en-US" w:bidi="ar-SA"/>
        </w:rPr>
        <w:t xml:space="preserve"> profiliranja (GPR) primjenom antene 400 MHz. Predviđena je izvedba ukupno pet profila unutar objekta. U cijenu je uključena akvizicija podataka, obrada te izrada izvješća. (oko 150 m')</w:t>
      </w:r>
    </w:p>
    <w:p w14:paraId="1707FC68"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lastRenderedPageBreak/>
        <w:t>Izrada geotehničkog elaborata nakon provedenih istražnih radova Geotehničkim elaboratom dokumentiraju se i obrađuju svi provedeni istražni radovi. Ispostava u 3 printana primjerka i jednom digitalnom primjerku.</w:t>
      </w:r>
    </w:p>
    <w:p w14:paraId="286AD482" w14:textId="77777777" w:rsidR="002B4300" w:rsidRPr="00032C41" w:rsidRDefault="002B4300" w:rsidP="002B4300">
      <w:pPr>
        <w:spacing w:line="276" w:lineRule="auto"/>
        <w:ind w:left="708" w:right="113" w:hanging="708"/>
        <w:jc w:val="both"/>
        <w:rPr>
          <w:rFonts w:ascii="Akkurat Pro" w:eastAsia="Calibri" w:hAnsi="Akkurat Pro" w:cs="Calibri"/>
          <w:sz w:val="20"/>
          <w:szCs w:val="20"/>
          <w:lang w:eastAsia="en-US" w:bidi="ar-SA"/>
        </w:rPr>
      </w:pPr>
    </w:p>
    <w:p w14:paraId="256757F2" w14:textId="77777777" w:rsidR="002B4300" w:rsidRPr="00032C41" w:rsidRDefault="002B4300" w:rsidP="002B4300">
      <w:pPr>
        <w:spacing w:line="276" w:lineRule="auto"/>
        <w:ind w:left="709" w:right="113"/>
        <w:jc w:val="both"/>
        <w:rPr>
          <w:rFonts w:ascii="Akkurat Pro" w:eastAsia="Calibri" w:hAnsi="Akkurat Pro" w:cs="Calibri"/>
          <w:sz w:val="20"/>
          <w:szCs w:val="20"/>
          <w:lang w:eastAsia="en-US" w:bidi="ar-SA"/>
        </w:rPr>
      </w:pPr>
    </w:p>
    <w:p w14:paraId="08A594CB" w14:textId="77777777" w:rsidR="002B4300" w:rsidRPr="00032C41" w:rsidRDefault="002B4300" w:rsidP="002B4300">
      <w:pPr>
        <w:numPr>
          <w:ilvl w:val="0"/>
          <w:numId w:val="15"/>
        </w:numPr>
        <w:spacing w:line="276" w:lineRule="auto"/>
        <w:ind w:right="113"/>
        <w:contextualSpacing/>
        <w:jc w:val="both"/>
        <w:rPr>
          <w:rFonts w:ascii="Akkurat Pro" w:eastAsia="Calibri" w:hAnsi="Akkurat Pro" w:cs="Calibri"/>
          <w:b/>
          <w:bCs/>
          <w:sz w:val="20"/>
          <w:szCs w:val="20"/>
          <w:lang w:eastAsia="en-US" w:bidi="ar-SA"/>
        </w:rPr>
      </w:pPr>
      <w:r w:rsidRPr="00032C41">
        <w:rPr>
          <w:rFonts w:ascii="Akkurat Pro" w:eastAsia="Calibri" w:hAnsi="Akkurat Pro" w:cs="Calibri"/>
          <w:b/>
          <w:bCs/>
          <w:sz w:val="20"/>
          <w:szCs w:val="20"/>
          <w:lang w:eastAsia="en-US" w:bidi="ar-SA"/>
        </w:rPr>
        <w:t>Provedba konzervatorskih i istražnih radova i izrada elaborata nužnih za izradu projektne dokumentacije</w:t>
      </w:r>
    </w:p>
    <w:p w14:paraId="5349D3DC" w14:textId="40A2FF25" w:rsidR="002B4300" w:rsidRPr="00DC4489" w:rsidRDefault="002B4300" w:rsidP="002B4300">
      <w:pPr>
        <w:numPr>
          <w:ilvl w:val="0"/>
          <w:numId w:val="17"/>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Svi potrebni istražni radovi izvornog mjesta Meštrovićeva reljefa u vestibulu iznad ulaza u galeriju Bačva, sa svim potrebnim radnjama skidanja kamene obloge u punoj površini </w:t>
      </w:r>
      <w:r w:rsidR="0064350B">
        <w:rPr>
          <w:rFonts w:ascii="Akkurat Pro" w:eastAsia="Calibri" w:hAnsi="Akkurat Pro" w:cs="Calibri"/>
          <w:sz w:val="20"/>
          <w:szCs w:val="20"/>
          <w:lang w:eastAsia="en-US" w:bidi="ar-SA"/>
        </w:rPr>
        <w:t>na siguran način i bez oštećenja okolnog kamena</w:t>
      </w:r>
    </w:p>
    <w:p w14:paraId="52518DE4" w14:textId="1501330B" w:rsidR="002B4300" w:rsidRPr="00DC4489" w:rsidRDefault="002B4300" w:rsidP="002B4300">
      <w:pPr>
        <w:numPr>
          <w:ilvl w:val="0"/>
          <w:numId w:val="17"/>
        </w:numPr>
        <w:spacing w:line="276" w:lineRule="auto"/>
        <w:ind w:right="113"/>
        <w:contextualSpacing/>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Svi potrebni istražni radovi na dva zazidana sporedna ulaza u paviljon (od kojih se vide reške u strukturi zida i ispred kojih su sačuvane prilazne stube), kao i na pretpostavljenim mjestima dvoja vrata između galerije Bačva i prstena u prizemlju</w:t>
      </w:r>
      <w:r w:rsidR="0064350B">
        <w:rPr>
          <w:rFonts w:ascii="Akkurat Pro" w:eastAsia="Calibri" w:hAnsi="Akkurat Pro" w:cs="Calibri"/>
          <w:sz w:val="20"/>
          <w:szCs w:val="20"/>
          <w:lang w:eastAsia="en-US" w:bidi="ar-SA"/>
        </w:rPr>
        <w:t>. Potrebno je istražiti izvorno stanje i kronologiju, pronaći izvorne pozicije otvora, definirati i ubilježiti dimenzije te fotografirati i dokumentirati stanje sa obje strane zida.</w:t>
      </w:r>
    </w:p>
    <w:p w14:paraId="1DBD3E0B" w14:textId="77777777" w:rsidR="002B4300" w:rsidRPr="00DC4489" w:rsidRDefault="002B4300" w:rsidP="002B4300">
      <w:pPr>
        <w:numPr>
          <w:ilvl w:val="0"/>
          <w:numId w:val="17"/>
        </w:numPr>
        <w:spacing w:line="276" w:lineRule="auto"/>
        <w:ind w:right="113"/>
        <w:contextualSpacing/>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Sondiranja izvornih rasvjetnih tijela u vestibulu</w:t>
      </w:r>
    </w:p>
    <w:p w14:paraId="0001FA27" w14:textId="02733DD5" w:rsidR="002B4300" w:rsidRPr="00DC4489"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Analiza kamena na prisutnost soli</w:t>
      </w:r>
      <w:r w:rsidR="0064350B">
        <w:rPr>
          <w:rFonts w:ascii="Akkurat Pro" w:eastAsia="Calibri" w:hAnsi="Akkurat Pro" w:cs="Calibri"/>
          <w:sz w:val="20"/>
          <w:szCs w:val="20"/>
          <w:lang w:eastAsia="en-US" w:bidi="ar-SA"/>
        </w:rPr>
        <w:t xml:space="preserve"> na način korištenja </w:t>
      </w:r>
      <w:proofErr w:type="spellStart"/>
      <w:r w:rsidR="0064350B">
        <w:rPr>
          <w:rFonts w:ascii="Akkurat Pro" w:eastAsia="Calibri" w:hAnsi="Akkurat Pro" w:cs="Calibri"/>
          <w:sz w:val="20"/>
          <w:szCs w:val="20"/>
          <w:lang w:eastAsia="en-US" w:bidi="ar-SA"/>
        </w:rPr>
        <w:t>nedestruktivne</w:t>
      </w:r>
      <w:proofErr w:type="spellEnd"/>
      <w:r w:rsidR="0064350B">
        <w:rPr>
          <w:rFonts w:ascii="Akkurat Pro" w:eastAsia="Calibri" w:hAnsi="Akkurat Pro" w:cs="Calibri"/>
          <w:sz w:val="20"/>
          <w:szCs w:val="20"/>
          <w:lang w:eastAsia="en-US" w:bidi="ar-SA"/>
        </w:rPr>
        <w:t xml:space="preserve"> metode utvrđivanja vrste i količine prisutnih soli, predložiti metodu desalinizacije u slučaju štetnih količina te nakon zahvata izvršiti kontrolne analize i utvrditi </w:t>
      </w:r>
      <w:proofErr w:type="spellStart"/>
      <w:r w:rsidR="0064350B">
        <w:rPr>
          <w:rFonts w:ascii="Akkurat Pro" w:eastAsia="Calibri" w:hAnsi="Akkurat Pro" w:cs="Calibri"/>
          <w:sz w:val="20"/>
          <w:szCs w:val="20"/>
          <w:lang w:eastAsia="en-US" w:bidi="ar-SA"/>
        </w:rPr>
        <w:t>neštetni</w:t>
      </w:r>
      <w:proofErr w:type="spellEnd"/>
      <w:r w:rsidR="0064350B">
        <w:rPr>
          <w:rFonts w:ascii="Akkurat Pro" w:eastAsia="Calibri" w:hAnsi="Akkurat Pro" w:cs="Calibri"/>
          <w:sz w:val="20"/>
          <w:szCs w:val="20"/>
          <w:lang w:eastAsia="en-US" w:bidi="ar-SA"/>
        </w:rPr>
        <w:t xml:space="preserve"> udio kao dokaz uspješno provedenog postupka</w:t>
      </w:r>
    </w:p>
    <w:p w14:paraId="66E64896" w14:textId="77777777" w:rsidR="002B4300" w:rsidRPr="00DC4489"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Ostala arhivska istraživanja i dopuna dokumentacije konzervatorskog elaborata u dijelu staklene kupole i prstena</w:t>
      </w:r>
    </w:p>
    <w:p w14:paraId="2B7B98F5" w14:textId="39930FDE" w:rsidR="002B4300"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 xml:space="preserve">Sva ostala potreban istraživanja </w:t>
      </w:r>
      <w:r w:rsidR="0064350B">
        <w:rPr>
          <w:rFonts w:ascii="Akkurat Pro" w:eastAsia="Calibri" w:hAnsi="Akkurat Pro" w:cs="Calibri"/>
          <w:sz w:val="20"/>
          <w:szCs w:val="20"/>
          <w:lang w:eastAsia="en-US" w:bidi="ar-SA"/>
        </w:rPr>
        <w:t>po naputku i zahtjevu nadležnog konzervatora.</w:t>
      </w:r>
    </w:p>
    <w:p w14:paraId="59D49814" w14:textId="77777777" w:rsidR="0064350B" w:rsidRPr="00032C41" w:rsidRDefault="0064350B" w:rsidP="00032C41">
      <w:pPr>
        <w:spacing w:line="276" w:lineRule="auto"/>
        <w:ind w:left="720" w:right="113"/>
        <w:contextualSpacing/>
        <w:jc w:val="both"/>
        <w:rPr>
          <w:rFonts w:ascii="Akkurat Pro" w:eastAsia="Calibri" w:hAnsi="Akkurat Pro" w:cs="Calibri"/>
          <w:sz w:val="20"/>
          <w:szCs w:val="20"/>
          <w:lang w:eastAsia="en-US" w:bidi="ar-SA"/>
        </w:rPr>
      </w:pPr>
    </w:p>
    <w:p w14:paraId="3FA7B703" w14:textId="77777777" w:rsidR="002B4300" w:rsidRPr="00032C41" w:rsidRDefault="002B4300" w:rsidP="002B4300">
      <w:pPr>
        <w:spacing w:line="276" w:lineRule="auto"/>
        <w:ind w:left="720" w:right="113"/>
        <w:contextualSpacing/>
        <w:jc w:val="both"/>
        <w:rPr>
          <w:rFonts w:ascii="Akkurat Pro" w:eastAsia="Calibri" w:hAnsi="Akkurat Pro" w:cs="Calibri"/>
          <w:sz w:val="20"/>
          <w:szCs w:val="20"/>
          <w:lang w:eastAsia="en-US" w:bidi="ar-SA"/>
        </w:rPr>
      </w:pPr>
    </w:p>
    <w:p w14:paraId="2024B6EC" w14:textId="77777777" w:rsidR="002B4300" w:rsidRPr="00032C41" w:rsidRDefault="002B4300" w:rsidP="002B4300">
      <w:pPr>
        <w:numPr>
          <w:ilvl w:val="0"/>
          <w:numId w:val="15"/>
        </w:numPr>
        <w:spacing w:line="276" w:lineRule="auto"/>
        <w:ind w:right="113"/>
        <w:contextualSpacing/>
        <w:jc w:val="both"/>
        <w:rPr>
          <w:rFonts w:ascii="Akkurat Pro" w:eastAsia="Calibri" w:hAnsi="Akkurat Pro" w:cs="Calibri"/>
          <w:b/>
          <w:bCs/>
          <w:sz w:val="20"/>
          <w:szCs w:val="20"/>
          <w:lang w:eastAsia="en-US" w:bidi="ar-SA"/>
        </w:rPr>
      </w:pPr>
      <w:r w:rsidRPr="00032C41">
        <w:rPr>
          <w:rFonts w:ascii="Akkurat Pro" w:eastAsia="Calibri" w:hAnsi="Akkurat Pro" w:cs="Calibri"/>
          <w:b/>
          <w:bCs/>
          <w:sz w:val="20"/>
          <w:szCs w:val="20"/>
          <w:lang w:eastAsia="en-US" w:bidi="ar-SA"/>
        </w:rPr>
        <w:t>Izrada dodatnih snimaka postojećeg stanja:</w:t>
      </w:r>
    </w:p>
    <w:p w14:paraId="3B8A447E" w14:textId="77777777" w:rsidR="002B4300" w:rsidRPr="00032C41"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Sva ostala </w:t>
      </w:r>
      <w:proofErr w:type="spellStart"/>
      <w:r w:rsidRPr="00032C41">
        <w:rPr>
          <w:rFonts w:ascii="Akkurat Pro" w:eastAsia="Calibri" w:hAnsi="Akkurat Pro" w:cs="Calibri"/>
          <w:sz w:val="20"/>
          <w:szCs w:val="20"/>
          <w:lang w:eastAsia="en-US" w:bidi="ar-SA"/>
        </w:rPr>
        <w:t>dosnimavanja</w:t>
      </w:r>
      <w:proofErr w:type="spellEnd"/>
      <w:r w:rsidRPr="00032C41">
        <w:rPr>
          <w:rFonts w:ascii="Akkurat Pro" w:eastAsia="Calibri" w:hAnsi="Akkurat Pro" w:cs="Calibri"/>
          <w:sz w:val="20"/>
          <w:szCs w:val="20"/>
          <w:lang w:eastAsia="en-US" w:bidi="ar-SA"/>
        </w:rPr>
        <w:t xml:space="preserve"> potrebna za izradu cjelovitog projektnog rješenja konstrukcijske obnove zgrade</w:t>
      </w:r>
    </w:p>
    <w:p w14:paraId="42725790" w14:textId="77777777" w:rsidR="002B4300" w:rsidRPr="00032C41" w:rsidRDefault="002B4300" w:rsidP="002B4300">
      <w:pPr>
        <w:spacing w:line="276" w:lineRule="auto"/>
        <w:ind w:right="113"/>
        <w:jc w:val="both"/>
        <w:rPr>
          <w:rFonts w:ascii="Akkurat Pro" w:eastAsia="Calibri" w:hAnsi="Akkurat Pro" w:cs="Calibri"/>
          <w:sz w:val="20"/>
          <w:szCs w:val="20"/>
          <w:lang w:eastAsia="en-US" w:bidi="ar-SA"/>
        </w:rPr>
      </w:pPr>
    </w:p>
    <w:p w14:paraId="3795F539" w14:textId="77777777" w:rsidR="002B4300" w:rsidRPr="00032C41" w:rsidRDefault="002B4300" w:rsidP="002B4300">
      <w:pPr>
        <w:numPr>
          <w:ilvl w:val="0"/>
          <w:numId w:val="15"/>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b/>
          <w:bCs/>
          <w:sz w:val="20"/>
          <w:szCs w:val="20"/>
          <w:lang w:eastAsia="en-US" w:bidi="ar-SA"/>
        </w:rPr>
        <w:t xml:space="preserve">Izrada idejnog projekta obnove građevine, opisa i grafičkog prikaza zahvata u prostoru sukladno posebno zakonu za ishođenje posebnih uvjeta javnopravnih tijela </w:t>
      </w:r>
    </w:p>
    <w:p w14:paraId="0EED513E" w14:textId="77777777" w:rsidR="002B4300" w:rsidRPr="00032C41" w:rsidRDefault="002B4300" w:rsidP="002B4300">
      <w:pPr>
        <w:spacing w:line="276" w:lineRule="auto"/>
        <w:ind w:left="360" w:right="113"/>
        <w:jc w:val="both"/>
        <w:rPr>
          <w:rFonts w:ascii="Akkurat Pro" w:eastAsia="Calibri" w:hAnsi="Akkurat Pro" w:cs="Calibri"/>
          <w:sz w:val="20"/>
          <w:szCs w:val="20"/>
          <w:lang w:eastAsia="en-US" w:bidi="ar-SA"/>
        </w:rPr>
      </w:pPr>
    </w:p>
    <w:p w14:paraId="41528094" w14:textId="77777777" w:rsidR="002B4300" w:rsidRPr="00032C41" w:rsidRDefault="002B4300" w:rsidP="002B4300">
      <w:pPr>
        <w:spacing w:line="276" w:lineRule="auto"/>
        <w:ind w:left="360" w:right="113"/>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Sukladno potrebama buduće cjelovite obnove, smjernicama konzervatorskog elaborata i izvedenim istražnim radovima, te uz suradnju sa nadležnim konzervatorskim odjelom  potrebno je  izraditi Idejni projekt cjelovite obnove zgrade koje uključuje usklađena idejna projektna rješenja, te ishoditi pozitivno stručno mišljenje nadležnog konzervatorskog zavoda. </w:t>
      </w:r>
    </w:p>
    <w:p w14:paraId="151B8B6E" w14:textId="77777777" w:rsidR="002B4300" w:rsidRPr="00032C41" w:rsidRDefault="002B4300" w:rsidP="002B4300">
      <w:pPr>
        <w:spacing w:line="276" w:lineRule="auto"/>
        <w:ind w:right="113"/>
        <w:jc w:val="both"/>
        <w:rPr>
          <w:rFonts w:ascii="Akkurat Pro" w:eastAsia="Calibri" w:hAnsi="Akkurat Pro" w:cs="Calibri"/>
          <w:sz w:val="20"/>
          <w:szCs w:val="20"/>
          <w:lang w:eastAsia="en-US" w:bidi="ar-SA"/>
        </w:rPr>
      </w:pPr>
    </w:p>
    <w:p w14:paraId="5CC0B062" w14:textId="77777777" w:rsidR="002B4300" w:rsidRPr="00032C41" w:rsidRDefault="002B4300" w:rsidP="002B4300">
      <w:pPr>
        <w:spacing w:line="276" w:lineRule="auto"/>
        <w:ind w:right="113"/>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Idejni projekt sastoji se od:</w:t>
      </w:r>
    </w:p>
    <w:p w14:paraId="673B8CFF" w14:textId="0B7E4FF1" w:rsidR="002B4300" w:rsidRPr="00DC4489"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032C41">
        <w:rPr>
          <w:rFonts w:ascii="Akkurat Pro" w:eastAsia="Calibri" w:hAnsi="Akkurat Pro" w:cs="Calibri"/>
          <w:sz w:val="20"/>
          <w:szCs w:val="20"/>
          <w:lang w:eastAsia="en-US" w:bidi="ar-SA"/>
        </w:rPr>
        <w:t xml:space="preserve">Idejni arhitektonski projekt </w:t>
      </w:r>
      <w:r w:rsidR="00006B84">
        <w:rPr>
          <w:rFonts w:ascii="Akkurat Pro" w:eastAsia="Calibri" w:hAnsi="Akkurat Pro" w:cs="Calibri"/>
          <w:sz w:val="20"/>
          <w:szCs w:val="20"/>
          <w:lang w:eastAsia="en-US" w:bidi="ar-SA"/>
        </w:rPr>
        <w:t>usklađen s preporukama konzervatorskog el</w:t>
      </w:r>
      <w:r w:rsidRPr="00032C41">
        <w:rPr>
          <w:rFonts w:ascii="Akkurat Pro" w:eastAsia="Calibri" w:hAnsi="Akkurat Pro" w:cs="Calibri"/>
          <w:sz w:val="20"/>
          <w:szCs w:val="20"/>
          <w:lang w:eastAsia="en-US" w:bidi="ar-SA"/>
        </w:rPr>
        <w:t>a</w:t>
      </w:r>
      <w:r w:rsidR="00006B84">
        <w:rPr>
          <w:rFonts w:ascii="Akkurat Pro" w:eastAsia="Calibri" w:hAnsi="Akkurat Pro" w:cs="Calibri"/>
          <w:sz w:val="20"/>
          <w:szCs w:val="20"/>
          <w:lang w:eastAsia="en-US" w:bidi="ar-SA"/>
        </w:rPr>
        <w:t>borata</w:t>
      </w:r>
      <w:r w:rsidRPr="00032C41">
        <w:rPr>
          <w:rFonts w:ascii="Akkurat Pro" w:eastAsia="Calibri" w:hAnsi="Akkurat Pro" w:cs="Calibri"/>
          <w:sz w:val="20"/>
          <w:szCs w:val="20"/>
          <w:lang w:eastAsia="en-US" w:bidi="ar-SA"/>
        </w:rPr>
        <w:t xml:space="preserve"> </w:t>
      </w:r>
      <w:r w:rsidR="00006B84">
        <w:rPr>
          <w:rFonts w:ascii="Akkurat Pro" w:eastAsia="Calibri" w:hAnsi="Akkurat Pro" w:cs="Calibri"/>
          <w:sz w:val="20"/>
          <w:szCs w:val="20"/>
          <w:lang w:eastAsia="en-US" w:bidi="ar-SA"/>
        </w:rPr>
        <w:t xml:space="preserve">sa </w:t>
      </w:r>
      <w:r w:rsidRPr="00DC4489">
        <w:rPr>
          <w:rFonts w:ascii="Akkurat Pro" w:eastAsia="Calibri" w:hAnsi="Akkurat Pro" w:cs="Calibri"/>
          <w:sz w:val="20"/>
          <w:szCs w:val="20"/>
          <w:lang w:eastAsia="en-US" w:bidi="ar-SA"/>
        </w:rPr>
        <w:t>implementiranim rješenje obnove konstrukcije iz projekta konstrukcije zgrade, uključivo rješenje sanacije vlage podrumskih prostora</w:t>
      </w:r>
    </w:p>
    <w:p w14:paraId="729CF3F7" w14:textId="77777777" w:rsidR="002B4300" w:rsidRPr="00DC4489"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Idejni projekt termotehničkih instalacije (grijanje, hlađenje, ventilacija)</w:t>
      </w:r>
    </w:p>
    <w:p w14:paraId="0A484910" w14:textId="77777777" w:rsidR="002B4300" w:rsidRPr="00DC4489"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Idejni projekt elektrotehničkih instalacija jake i slabe struje</w:t>
      </w:r>
    </w:p>
    <w:p w14:paraId="1227A7E2" w14:textId="77777777" w:rsidR="002B4300" w:rsidRPr="00DC4489"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Idejni projekt vodovoda i kanalizacije</w:t>
      </w:r>
    </w:p>
    <w:p w14:paraId="16603E01" w14:textId="77777777" w:rsidR="002B4300" w:rsidRPr="00DC4489" w:rsidRDefault="002B4300" w:rsidP="002B4300">
      <w:pPr>
        <w:numPr>
          <w:ilvl w:val="0"/>
          <w:numId w:val="16"/>
        </w:numPr>
        <w:spacing w:line="276" w:lineRule="auto"/>
        <w:ind w:right="113"/>
        <w:contextualSpacing/>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Prikaz mjera zaštite od požara u okviru idejnog projekta</w:t>
      </w:r>
    </w:p>
    <w:p w14:paraId="053768FC"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p>
    <w:p w14:paraId="39C33D00"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Naručitelj je izradio snimak postojećeg stanja zgrade, a odabrani naručitelj u cijenu treba uključiti izradu svih dodatnih snimanja i izradu snimaka postojećeg stanja i elemenata u zahtijevanom mjerilima koji će se pokazati potrebnima.</w:t>
      </w:r>
    </w:p>
    <w:p w14:paraId="1207FE59"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p>
    <w:p w14:paraId="57B54B89"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lastRenderedPageBreak/>
        <w:t>Na temelji izrađenog idejnog projekta potrebno je ishoditi sve potrebne suglasnosti javnopravnih tijela, a što je sastavni dio cijene ponude.</w:t>
      </w:r>
    </w:p>
    <w:p w14:paraId="611FB13E"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p>
    <w:p w14:paraId="17DF75A3"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p>
    <w:p w14:paraId="72B0A715" w14:textId="77777777" w:rsidR="002B4300" w:rsidRPr="00DC4489" w:rsidRDefault="002B4300" w:rsidP="002B4300">
      <w:pPr>
        <w:numPr>
          <w:ilvl w:val="0"/>
          <w:numId w:val="15"/>
        </w:numPr>
        <w:spacing w:line="276" w:lineRule="auto"/>
        <w:ind w:right="113"/>
        <w:contextualSpacing/>
        <w:jc w:val="both"/>
        <w:rPr>
          <w:rFonts w:ascii="Akkurat Pro" w:eastAsia="Calibri" w:hAnsi="Akkurat Pro" w:cs="Calibri"/>
          <w:b/>
          <w:bCs/>
          <w:sz w:val="20"/>
          <w:szCs w:val="20"/>
          <w:lang w:eastAsia="en-US" w:bidi="ar-SA"/>
        </w:rPr>
      </w:pPr>
      <w:r w:rsidRPr="00DC4489">
        <w:rPr>
          <w:rFonts w:ascii="Akkurat Pro" w:eastAsia="Calibri" w:hAnsi="Akkurat Pro" w:cs="Calibri"/>
          <w:b/>
          <w:bCs/>
          <w:sz w:val="20"/>
          <w:szCs w:val="20"/>
          <w:lang w:eastAsia="en-US" w:bidi="ar-SA"/>
        </w:rPr>
        <w:t>Izrada projekta obnove konstrukcije zgrade (popravka konstrukcije, ojačanja konstrukcije ili projekta cjelovite obnove konstrukcije) te svih radova na osiguranju zdravlja i života ljudi i dugoročnog očuvanja svih vrijednosti kulturnog dobra vezanih na radove sanacije konstrukcije sukladno Pravilniku, odnosno, izrada glavnog projekta za rekonstrukciju zgrade oštećene u potresu</w:t>
      </w:r>
    </w:p>
    <w:p w14:paraId="005CFA86" w14:textId="77777777" w:rsidR="00006B84" w:rsidRDefault="00006B84" w:rsidP="002B4300">
      <w:pPr>
        <w:spacing w:line="276" w:lineRule="auto"/>
        <w:ind w:right="113"/>
        <w:jc w:val="both"/>
        <w:rPr>
          <w:rFonts w:ascii="Akkurat Pro" w:eastAsia="Calibri" w:hAnsi="Akkurat Pro" w:cs="Calibri"/>
          <w:sz w:val="20"/>
          <w:szCs w:val="20"/>
          <w:lang w:eastAsia="en-US" w:bidi="ar-SA"/>
        </w:rPr>
      </w:pPr>
    </w:p>
    <w:p w14:paraId="7E06CBA8" w14:textId="501A5083"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Projekt cjelovite obnove konstrukcije  sadrži opći i tehnički dio. U tehničkom dijelu definiraju se tekstualni i grafički prilozi projekta s dokazima o ispunjavanju temeljnih i drugih zahtjeva za građevinu u građevinskom projektu. Projekt se sastoji od Građevinskog projekta i dokazivanja ispunjenja mehaničke otpornosti i stabilnosti prema Tehničkom propisu za građevinske konstrukcije (NN 17/07 i 75/20 i 7/22)</w:t>
      </w:r>
      <w:r w:rsidR="00855C32">
        <w:rPr>
          <w:rFonts w:ascii="Akkurat Pro" w:eastAsia="Calibri" w:hAnsi="Akkurat Pro" w:cs="Calibri"/>
          <w:sz w:val="20"/>
          <w:szCs w:val="20"/>
          <w:lang w:eastAsia="en-US" w:bidi="ar-SA"/>
        </w:rPr>
        <w:t xml:space="preserve"> </w:t>
      </w:r>
      <w:r w:rsidR="0064350B">
        <w:rPr>
          <w:rFonts w:ascii="Akkurat Pro" w:eastAsia="Calibri" w:hAnsi="Akkurat Pro" w:cs="Calibri"/>
          <w:sz w:val="20"/>
          <w:szCs w:val="20"/>
          <w:lang w:eastAsia="en-US" w:bidi="ar-SA"/>
        </w:rPr>
        <w:t>posebice uzimajući u obzir staklene nosive elemente</w:t>
      </w:r>
      <w:r w:rsidRPr="00DC4489">
        <w:rPr>
          <w:rFonts w:ascii="Akkurat Pro" w:eastAsia="Calibri" w:hAnsi="Akkurat Pro" w:cs="Calibri"/>
          <w:sz w:val="20"/>
          <w:szCs w:val="20"/>
          <w:lang w:eastAsia="en-US" w:bidi="ar-SA"/>
        </w:rPr>
        <w:t>. Projekti se sastoje  od grafičkog i tekstualnog dijela te detaljnog troškovnika svih planiranih građevinsko-obrtničkih i restauratorskih radova. Na takav projekt potrebno je ishoditi Potvrdu nadležnih javno-pravnih tijela.</w:t>
      </w:r>
    </w:p>
    <w:p w14:paraId="65BFF61F"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U navedenoj tehničkoj dokumentaciji navedeni su potrebni parametri za iskazivanje cijene a ponuditelj u svoju cijenu treba uključiti izradu projektne dokumentacije za sve dijelove zgrade koje je potrebno uključiti u konstrukcijsku obnovu i za koje se pokaže nužnost za izvođenje.</w:t>
      </w:r>
    </w:p>
    <w:p w14:paraId="1051FA7A"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Prilikom izrade projekta, uz kontinuiranu suradnju s Naručiteljem i nadležnim konzervatorskim odjelom, te po prethodno provedenim svim potrebnim istražnim radovima i ispitivanjima konstrukcije, definirat će se konačni detaljni obuhvat intervencija za izradu projekta konstrukcijske obnove zgrade.</w:t>
      </w:r>
    </w:p>
    <w:p w14:paraId="3402CD6C" w14:textId="1C994038"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Projektno tehnička dokumentacija se izrađuje sukladno Zakonu o obnovi zgrada oštećenih potresom na području Grada Zagreba, Krapinsko-zagorske županije i Zagrebačke županije, Sisačko-moslavačke županije i Karlovačke županije (NN</w:t>
      </w:r>
      <w:r w:rsidR="007515FD">
        <w:rPr>
          <w:rFonts w:ascii="Akkurat Pro" w:eastAsia="Calibri" w:hAnsi="Akkurat Pro" w:cs="Calibri"/>
          <w:sz w:val="20"/>
          <w:szCs w:val="20"/>
          <w:lang w:eastAsia="en-US" w:bidi="ar-SA"/>
        </w:rPr>
        <w:t xml:space="preserve"> </w:t>
      </w:r>
      <w:r w:rsidR="000F7BFC">
        <w:rPr>
          <w:rFonts w:ascii="Akkurat Pro" w:eastAsia="Calibri" w:hAnsi="Akkurat Pro" w:cs="Calibri"/>
          <w:sz w:val="20"/>
          <w:szCs w:val="20"/>
          <w:lang w:eastAsia="en-US" w:bidi="ar-SA"/>
        </w:rPr>
        <w:t>21/23</w:t>
      </w:r>
      <w:r w:rsidRPr="00DC4489">
        <w:rPr>
          <w:rFonts w:ascii="Akkurat Pro" w:eastAsia="Calibri" w:hAnsi="Akkurat Pro" w:cs="Calibri"/>
          <w:sz w:val="20"/>
          <w:szCs w:val="20"/>
          <w:lang w:eastAsia="en-US" w:bidi="ar-SA"/>
        </w:rPr>
        <w:t xml:space="preserve">)),  Pravilniku o sadržaju i tehničkim elementima projektne dokumentacije obnove, projekta za uklanjanje zgrade i projekta za građenje zamjenske obiteljske kuće oštećenih potresom na području Grada Zagreba, </w:t>
      </w:r>
    </w:p>
    <w:p w14:paraId="6A8F7D6D"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(NN 127/2020), Zakonom o gradnji NN 153/13, 20/17, 39/19, 125/19), Zakonom o prostornom uređenju (NN 153/13, 65/17, 114/18, 39/19, 98/19), Zakonom o očuvanju i zaštititi kulturnih dobara (NN 69/99, 151/03, 157/03, 100/04,  87/09, 88/10, 61/11, 25/12, 136/12, 157/13, 152/14 , 98/15, 44/17, 90/18, 32/20, 62/20) i ostalim pozitivnim propisima koji uređuju i propisuju djelatnosti obuhvaćene ovim postupkom nabave te koji reguliraju predmet projektiranja, kao i priznatim pravilima struke.</w:t>
      </w:r>
    </w:p>
    <w:p w14:paraId="1DCBAC98"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p>
    <w:p w14:paraId="29A90F93"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Odabrani Ponuditelj predmetne usluge obvezuje se o svom trošku preuzeti sve eventualne zahtjeve Naručitelja i/ili trećih osoba koji bi se pojavili ili mogli pojaviti s naslova zaštite autorskih prava ili srodnih prava na autorskim djelima koja su predmet nabave i/ili autorskim djelima koja su prerađena i/ili korištena za izradu autorskih djela koja su predmet nabave te nadoknaditi Naručitelju svaku štetu nastalu kao posljedica tih zahtjeva.</w:t>
      </w:r>
    </w:p>
    <w:p w14:paraId="55C73166"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p>
    <w:p w14:paraId="55BEFC55"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Projekt se sastoji od usklađenih projektnih rješenja (grafički dio) prikazanih u zasebnim mapama ovisno o strukovnoj odrednici (npr. projekt obnove konstrukcije, projekt vodovoda i kanalizacije itd.) te troškovnika za izvedbu radova.</w:t>
      </w:r>
    </w:p>
    <w:p w14:paraId="1AE32066"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p>
    <w:p w14:paraId="478DD4BB" w14:textId="49109FB7" w:rsidR="002B4300" w:rsidRDefault="002B4300" w:rsidP="00855C32">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 xml:space="preserve">Za predmetnu zgrade naručitelj je izradio Elaborat postojećeg stanja građevinske konstrukcije. Sukladno čl. 2 st. 2 Pravilnika o sadržaju i tehničkim elementima projektne dokumentacije obnove, projekta za uklanjanje zgrade i projekta za građenje zamjenske obiteljske kuće oštećenih potresom na području Grada Zagreba, Krapinsko-zagorske županije i Zagrebačke županije (NN 127/2020) koji propisuje da se „Elaborat ocjene postojećeg stanja građevinske konstrukcije i projekt obnove konstrukcije zgrade odnosno projekt obnove zgrade za cjelovitu obnovu zgrade, za potrebu obnove potresom oštećenih </w:t>
      </w:r>
      <w:r w:rsidRPr="00DC4489">
        <w:rPr>
          <w:rFonts w:ascii="Akkurat Pro" w:eastAsia="Calibri" w:hAnsi="Akkurat Pro" w:cs="Calibri"/>
          <w:sz w:val="20"/>
          <w:szCs w:val="20"/>
          <w:lang w:eastAsia="en-US" w:bidi="ar-SA"/>
        </w:rPr>
        <w:lastRenderedPageBreak/>
        <w:t xml:space="preserve">zgrada javne namjene, višestambenih, poslovnih i stambeno-poslovnih zgrada te obiteljskih kuća, smatraju cjelinom te se njihova izrada za svaku pojedinu zgradu povjerava jednoj osobi.“, izabrani ponuditelj obvezan je osigurati ispunjenje navedenog na jedan od sljedeća dva načina: </w:t>
      </w:r>
    </w:p>
    <w:p w14:paraId="76957FC1" w14:textId="77777777" w:rsidR="00855C32" w:rsidRPr="00DC4489" w:rsidRDefault="00855C32" w:rsidP="00855C32">
      <w:pPr>
        <w:spacing w:line="276" w:lineRule="auto"/>
        <w:ind w:right="113"/>
        <w:jc w:val="both"/>
        <w:rPr>
          <w:rFonts w:ascii="Akkurat Pro" w:eastAsia="Calibri" w:hAnsi="Akkurat Pro" w:cs="Calibri"/>
          <w:sz w:val="20"/>
          <w:szCs w:val="20"/>
          <w:lang w:eastAsia="en-US" w:bidi="ar-SA"/>
        </w:rPr>
      </w:pPr>
    </w:p>
    <w:p w14:paraId="2726F2E9"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 xml:space="preserve">- kroz suradnju sa osobom koja je izradila predmetni elaborat koji je prilog ovoj Dokumentaciji (Prilog 3.) ili </w:t>
      </w:r>
    </w:p>
    <w:p w14:paraId="1C419A7B"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 xml:space="preserve">- o svom trošku izraditi novi elaborat. </w:t>
      </w:r>
    </w:p>
    <w:p w14:paraId="1A4BA76E"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p>
    <w:p w14:paraId="6362DDE2"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Za predmetni projekt potrebno je ishoditi suglasnost GZZSKIP.</w:t>
      </w:r>
    </w:p>
    <w:p w14:paraId="53EDC5C8"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p>
    <w:p w14:paraId="63C9691D" w14:textId="77777777" w:rsidR="002B4300" w:rsidRPr="00DC4489" w:rsidRDefault="002B4300" w:rsidP="002B4300">
      <w:pPr>
        <w:spacing w:line="276" w:lineRule="auto"/>
        <w:ind w:right="113"/>
        <w:jc w:val="both"/>
        <w:rPr>
          <w:rFonts w:ascii="Akkurat Pro" w:eastAsia="Calibri" w:hAnsi="Akkurat Pro" w:cs="Calibri"/>
          <w:sz w:val="20"/>
          <w:szCs w:val="20"/>
          <w:lang w:eastAsia="en-US" w:bidi="ar-SA"/>
        </w:rPr>
      </w:pPr>
      <w:r w:rsidRPr="00DC4489">
        <w:rPr>
          <w:rFonts w:ascii="Akkurat Pro" w:eastAsia="Calibri" w:hAnsi="Akkurat Pro" w:cs="Calibri"/>
          <w:sz w:val="20"/>
          <w:szCs w:val="20"/>
          <w:lang w:eastAsia="en-US" w:bidi="ar-SA"/>
        </w:rPr>
        <w:t>Projektno-tehnička dokumentacija iz opisa predaje se Naručitelju u 3 primjerka na papirnom mediju a može se dostaviti i u digitalnom obliku na CD/DVD ili putem e pošte. Dokumentacija mora biti u formatu *.pdf , *.</w:t>
      </w:r>
      <w:proofErr w:type="spellStart"/>
      <w:r w:rsidRPr="00DC4489">
        <w:rPr>
          <w:rFonts w:ascii="Akkurat Pro" w:eastAsia="Calibri" w:hAnsi="Akkurat Pro" w:cs="Calibri"/>
          <w:sz w:val="20"/>
          <w:szCs w:val="20"/>
          <w:lang w:eastAsia="en-US" w:bidi="ar-SA"/>
        </w:rPr>
        <w:t>xls</w:t>
      </w:r>
      <w:proofErr w:type="spellEnd"/>
      <w:r w:rsidRPr="00DC4489">
        <w:rPr>
          <w:rFonts w:ascii="Akkurat Pro" w:eastAsia="Calibri" w:hAnsi="Akkurat Pro" w:cs="Calibri"/>
          <w:sz w:val="20"/>
          <w:szCs w:val="20"/>
          <w:lang w:eastAsia="en-US" w:bidi="ar-SA"/>
        </w:rPr>
        <w:t xml:space="preserve"> i .</w:t>
      </w:r>
      <w:proofErr w:type="spellStart"/>
      <w:r w:rsidRPr="00DC4489">
        <w:rPr>
          <w:rFonts w:ascii="Akkurat Pro" w:eastAsia="Calibri" w:hAnsi="Akkurat Pro" w:cs="Calibri"/>
          <w:sz w:val="20"/>
          <w:szCs w:val="20"/>
          <w:lang w:eastAsia="en-US" w:bidi="ar-SA"/>
        </w:rPr>
        <w:t>dwg</w:t>
      </w:r>
      <w:proofErr w:type="spellEnd"/>
      <w:r w:rsidRPr="00DC4489">
        <w:rPr>
          <w:rFonts w:ascii="Akkurat Pro" w:eastAsia="Calibri" w:hAnsi="Akkurat Pro" w:cs="Calibri"/>
          <w:sz w:val="20"/>
          <w:szCs w:val="20"/>
          <w:lang w:eastAsia="en-US" w:bidi="ar-SA"/>
        </w:rPr>
        <w:t xml:space="preserve">.  </w:t>
      </w:r>
    </w:p>
    <w:p w14:paraId="0C442C17" w14:textId="77777777" w:rsidR="00FD647A" w:rsidRPr="001C20B4" w:rsidRDefault="00FD647A" w:rsidP="00704457">
      <w:pPr>
        <w:tabs>
          <w:tab w:val="left" w:pos="567"/>
        </w:tabs>
        <w:spacing w:after="160" w:line="259" w:lineRule="auto"/>
        <w:contextualSpacing/>
        <w:jc w:val="both"/>
        <w:rPr>
          <w:rFonts w:ascii="Akkurat Pro" w:eastAsia="Calibri" w:hAnsi="Akkurat Pro" w:cs="Arial"/>
          <w:bCs/>
          <w:noProof/>
          <w:sz w:val="20"/>
          <w:szCs w:val="20"/>
          <w:highlight w:val="yellow"/>
          <w:lang w:eastAsia="en-US"/>
        </w:rPr>
      </w:pPr>
    </w:p>
    <w:p w14:paraId="7EF3E137" w14:textId="2692012A" w:rsidR="002D04F7" w:rsidRPr="00AA7379" w:rsidRDefault="00704457" w:rsidP="00704457">
      <w:pPr>
        <w:tabs>
          <w:tab w:val="left" w:pos="567"/>
        </w:tabs>
        <w:spacing w:after="160" w:line="259" w:lineRule="auto"/>
        <w:contextualSpacing/>
        <w:jc w:val="both"/>
        <w:rPr>
          <w:rFonts w:ascii="Akkurat Pro" w:eastAsia="Calibri" w:hAnsi="Akkurat Pro" w:cs="Arial"/>
          <w:bCs/>
          <w:noProof/>
          <w:sz w:val="20"/>
          <w:szCs w:val="20"/>
          <w:lang w:eastAsia="en-US"/>
        </w:rPr>
      </w:pPr>
      <w:r w:rsidRPr="007C4577">
        <w:rPr>
          <w:rFonts w:ascii="Akkurat Pro" w:eastAsia="Calibri" w:hAnsi="Akkurat Pro" w:cs="Arial"/>
          <w:bCs/>
          <w:noProof/>
          <w:sz w:val="20"/>
          <w:szCs w:val="20"/>
          <w:lang w:eastAsia="en-US"/>
        </w:rPr>
        <w:t xml:space="preserve">Odabrani Ponuditelj </w:t>
      </w:r>
      <w:r w:rsidR="00173DC1" w:rsidRPr="007C4577">
        <w:rPr>
          <w:rFonts w:ascii="Akkurat Pro" w:eastAsia="Calibri" w:hAnsi="Akkurat Pro" w:cs="Arial"/>
          <w:bCs/>
          <w:noProof/>
          <w:sz w:val="20"/>
          <w:szCs w:val="20"/>
          <w:lang w:eastAsia="en-US"/>
        </w:rPr>
        <w:t>predmetne</w:t>
      </w:r>
      <w:r w:rsidR="003E6E93" w:rsidRPr="007C4577">
        <w:rPr>
          <w:rFonts w:ascii="Akkurat Pro" w:eastAsia="Calibri" w:hAnsi="Akkurat Pro" w:cs="Arial"/>
          <w:bCs/>
          <w:noProof/>
          <w:sz w:val="20"/>
          <w:szCs w:val="20"/>
          <w:lang w:eastAsia="en-US"/>
        </w:rPr>
        <w:t xml:space="preserve"> </w:t>
      </w:r>
      <w:r w:rsidRPr="007C4577">
        <w:rPr>
          <w:rFonts w:ascii="Akkurat Pro" w:eastAsia="Calibri" w:hAnsi="Akkurat Pro" w:cs="Arial"/>
          <w:bCs/>
          <w:noProof/>
          <w:sz w:val="20"/>
          <w:szCs w:val="20"/>
          <w:lang w:eastAsia="en-US"/>
        </w:rPr>
        <w:t>uslug</w:t>
      </w:r>
      <w:r w:rsidR="00173DC1" w:rsidRPr="007C4577">
        <w:rPr>
          <w:rFonts w:ascii="Akkurat Pro" w:eastAsia="Calibri" w:hAnsi="Akkurat Pro" w:cs="Arial"/>
          <w:bCs/>
          <w:noProof/>
          <w:sz w:val="20"/>
          <w:szCs w:val="20"/>
          <w:lang w:eastAsia="en-US"/>
        </w:rPr>
        <w:t>e</w:t>
      </w:r>
      <w:r w:rsidRPr="007C4577">
        <w:rPr>
          <w:rFonts w:ascii="Akkurat Pro" w:eastAsia="Calibri" w:hAnsi="Akkurat Pro" w:cs="Arial"/>
          <w:bCs/>
          <w:noProof/>
          <w:sz w:val="20"/>
          <w:szCs w:val="20"/>
          <w:lang w:eastAsia="en-US"/>
        </w:rPr>
        <w:t xml:space="preserve"> obvezuje se o svom trošku preuzeti sve eventualne zahtjeve Naručitelja i/ili trećih osoba koji bi se pojavili ili mogli pojaviti s naslova zaštite autorskih prava ili srodnih prava na autorskim djelima koja su predmet nabave i/ili autorskim djelima koja su prerađena i/ili korištena za izradu autorskih djela koja su predmet nabave te nadoknaditi Naručitelju svaku štetu nastalu kao posljedica tih zahtjeva.</w:t>
      </w:r>
    </w:p>
    <w:p w14:paraId="2A6923B0" w14:textId="77777777" w:rsidR="002D04F7" w:rsidRPr="001C20B4" w:rsidRDefault="002D04F7" w:rsidP="002D04F7">
      <w:pPr>
        <w:tabs>
          <w:tab w:val="left" w:pos="567"/>
        </w:tabs>
        <w:spacing w:after="160" w:line="259" w:lineRule="auto"/>
        <w:contextualSpacing/>
        <w:jc w:val="both"/>
        <w:rPr>
          <w:rFonts w:ascii="Akkurat Pro" w:eastAsia="Calibri" w:hAnsi="Akkurat Pro" w:cs="Arial"/>
          <w:bCs/>
          <w:noProof/>
          <w:sz w:val="20"/>
          <w:szCs w:val="20"/>
          <w:highlight w:val="yellow"/>
          <w:lang w:eastAsia="en-US"/>
        </w:rPr>
      </w:pPr>
    </w:p>
    <w:p w14:paraId="1E8ADED5" w14:textId="236858B9" w:rsidR="002D04F7" w:rsidRPr="007C4577" w:rsidRDefault="002D04F7" w:rsidP="002D04F7">
      <w:pPr>
        <w:tabs>
          <w:tab w:val="left" w:pos="567"/>
        </w:tabs>
        <w:spacing w:after="160" w:line="259" w:lineRule="auto"/>
        <w:contextualSpacing/>
        <w:jc w:val="both"/>
        <w:rPr>
          <w:rFonts w:ascii="Akkurat Pro" w:eastAsia="Calibri" w:hAnsi="Akkurat Pro" w:cs="Arial"/>
          <w:bCs/>
          <w:noProof/>
          <w:sz w:val="20"/>
          <w:szCs w:val="20"/>
          <w:lang w:eastAsia="en-US"/>
        </w:rPr>
      </w:pPr>
      <w:r w:rsidRPr="007C4577">
        <w:rPr>
          <w:rFonts w:ascii="Akkurat Pro" w:eastAsia="Calibri" w:hAnsi="Akkurat Pro" w:cs="Arial"/>
          <w:bCs/>
          <w:noProof/>
          <w:sz w:val="20"/>
          <w:szCs w:val="20"/>
          <w:lang w:eastAsia="en-US"/>
        </w:rPr>
        <w:t>Izrada projektno-tehničke dokumentacije smatra se izvršenom predajom Naručitelju u ugovorenom broju i obliku primjeraka, svih sastavnica projektno-tehničke dokumentacije, prethodno potvrđenih od strane Naručitelja.</w:t>
      </w:r>
    </w:p>
    <w:p w14:paraId="2C449A2C"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5EDB5091" w14:textId="5C1EAACC"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Nabava nije podijeljena na grupe</w:t>
      </w:r>
      <w:r w:rsidR="005943A0" w:rsidRPr="00DF41B0">
        <w:rPr>
          <w:rFonts w:ascii="Akkurat Pro" w:eastAsia="Calibri" w:hAnsi="Akkurat Pro" w:cs="Arial"/>
          <w:bCs/>
          <w:noProof/>
          <w:sz w:val="20"/>
          <w:szCs w:val="20"/>
          <w:lang w:eastAsia="en-US"/>
        </w:rPr>
        <w:t>.</w:t>
      </w:r>
    </w:p>
    <w:p w14:paraId="7ECC8FF4" w14:textId="08BB6CB2" w:rsidR="00107936" w:rsidRDefault="00107936"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13D7FDCC" w14:textId="18AA2387" w:rsidR="000255C3" w:rsidRDefault="002D04F7"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2D04F7">
        <w:rPr>
          <w:rFonts w:ascii="Akkurat Pro" w:eastAsia="Calibri" w:hAnsi="Akkurat Pro" w:cs="Arial"/>
          <w:bCs/>
          <w:noProof/>
          <w:sz w:val="20"/>
          <w:szCs w:val="20"/>
          <w:lang w:eastAsia="en-US"/>
        </w:rPr>
        <w:t xml:space="preserve">Vrsta i količina predmeta nabave u cijelosti je iskazana u </w:t>
      </w:r>
      <w:r w:rsidRPr="002D04F7">
        <w:rPr>
          <w:rFonts w:ascii="Akkurat Pro" w:eastAsia="Calibri" w:hAnsi="Akkurat Pro" w:cs="Arial"/>
          <w:b/>
          <w:bCs/>
          <w:noProof/>
          <w:sz w:val="20"/>
          <w:szCs w:val="20"/>
          <w:lang w:eastAsia="en-US"/>
        </w:rPr>
        <w:t xml:space="preserve">Prilogu </w:t>
      </w:r>
      <w:r w:rsidR="001153BE">
        <w:rPr>
          <w:rFonts w:ascii="Akkurat Pro" w:eastAsia="Calibri" w:hAnsi="Akkurat Pro" w:cs="Arial"/>
          <w:b/>
          <w:bCs/>
          <w:noProof/>
          <w:sz w:val="20"/>
          <w:szCs w:val="20"/>
          <w:lang w:eastAsia="en-US"/>
        </w:rPr>
        <w:t>2</w:t>
      </w:r>
      <w:r w:rsidRPr="002D04F7">
        <w:rPr>
          <w:rFonts w:ascii="Akkurat Pro" w:eastAsia="Calibri" w:hAnsi="Akkurat Pro" w:cs="Arial"/>
          <w:bCs/>
          <w:noProof/>
          <w:sz w:val="20"/>
          <w:szCs w:val="20"/>
          <w:lang w:eastAsia="en-US"/>
        </w:rPr>
        <w:t xml:space="preserve">. Troškovnik </w:t>
      </w:r>
      <w:r w:rsidR="001153BE">
        <w:rPr>
          <w:rFonts w:ascii="Akkurat Pro" w:eastAsia="Calibri" w:hAnsi="Akkurat Pro" w:cs="Arial"/>
          <w:bCs/>
          <w:noProof/>
          <w:sz w:val="20"/>
          <w:szCs w:val="20"/>
          <w:lang w:eastAsia="en-US"/>
        </w:rPr>
        <w:t>koji je sastavni dio ovog Poziva</w:t>
      </w:r>
      <w:r w:rsidRPr="002D04F7">
        <w:rPr>
          <w:rFonts w:ascii="Akkurat Pro" w:eastAsia="Calibri" w:hAnsi="Akkurat Pro" w:cs="Arial"/>
          <w:bCs/>
          <w:noProof/>
          <w:sz w:val="20"/>
          <w:szCs w:val="20"/>
          <w:lang w:eastAsia="en-US"/>
        </w:rPr>
        <w:t>. Količine iskazane u troškovniku su točne</w:t>
      </w:r>
      <w:r>
        <w:rPr>
          <w:rFonts w:ascii="Akkurat Pro" w:eastAsia="Calibri" w:hAnsi="Akkurat Pro" w:cs="Arial"/>
          <w:bCs/>
          <w:noProof/>
          <w:sz w:val="20"/>
          <w:szCs w:val="20"/>
          <w:lang w:eastAsia="en-US"/>
        </w:rPr>
        <w:t>.</w:t>
      </w:r>
    </w:p>
    <w:p w14:paraId="777CDA4C" w14:textId="77777777" w:rsidR="004F6D50" w:rsidRPr="00DF41B0" w:rsidRDefault="004F6D50"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5B027D20"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2.2. Način određivanja cijene ponude</w:t>
      </w:r>
    </w:p>
    <w:p w14:paraId="0987288B"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212B0FE6" w14:textId="35339074"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Cijena ponude izražava se u </w:t>
      </w:r>
      <w:r w:rsidR="001C20B4">
        <w:rPr>
          <w:rFonts w:ascii="Akkurat Pro" w:eastAsia="Calibri" w:hAnsi="Akkurat Pro" w:cs="Arial"/>
          <w:bCs/>
          <w:noProof/>
          <w:sz w:val="20"/>
          <w:szCs w:val="20"/>
          <w:lang w:eastAsia="en-US"/>
        </w:rPr>
        <w:t>eurima</w:t>
      </w:r>
      <w:r w:rsidRPr="00DF41B0">
        <w:rPr>
          <w:rFonts w:ascii="Akkurat Pro" w:eastAsia="Calibri" w:hAnsi="Akkurat Pro" w:cs="Arial"/>
          <w:bCs/>
          <w:noProof/>
          <w:sz w:val="20"/>
          <w:szCs w:val="20"/>
          <w:lang w:eastAsia="en-US"/>
        </w:rPr>
        <w:t xml:space="preserve"> (</w:t>
      </w:r>
      <w:r w:rsidR="001C20B4">
        <w:rPr>
          <w:rFonts w:ascii="Akkurat Pro" w:eastAsia="Calibri" w:hAnsi="Akkurat Pro" w:cs="Arial"/>
          <w:bCs/>
          <w:noProof/>
          <w:sz w:val="20"/>
          <w:szCs w:val="20"/>
          <w:lang w:eastAsia="en-US"/>
        </w:rPr>
        <w:t>EUR</w:t>
      </w:r>
      <w:r w:rsidR="005943A0" w:rsidRPr="00DF41B0">
        <w:rPr>
          <w:rFonts w:ascii="Akkurat Pro" w:eastAsia="Calibri" w:hAnsi="Akkurat Pro" w:cs="Arial"/>
          <w:bCs/>
          <w:noProof/>
          <w:sz w:val="20"/>
          <w:szCs w:val="20"/>
          <w:lang w:eastAsia="en-US"/>
        </w:rPr>
        <w:t>).</w:t>
      </w:r>
    </w:p>
    <w:p w14:paraId="0C0DB543"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04EF827E" w14:textId="5FD92D4F"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Cijena ponude iskazuje se za cjelokupan predmet nabave za koji ponuditelj daje ponudu. Cijena ponude upisuje se brojkama sukladno </w:t>
      </w:r>
      <w:r w:rsidRPr="00DF41B0">
        <w:rPr>
          <w:rFonts w:ascii="Akkurat Pro" w:eastAsia="Calibri" w:hAnsi="Akkurat Pro" w:cs="Arial"/>
          <w:b/>
          <w:noProof/>
          <w:sz w:val="20"/>
          <w:szCs w:val="20"/>
          <w:lang w:eastAsia="en-US"/>
        </w:rPr>
        <w:t>Prilogu 1 (Ponudbeni list)</w:t>
      </w:r>
      <w:r w:rsidRPr="00DF41B0">
        <w:rPr>
          <w:rFonts w:ascii="Akkurat Pro" w:eastAsia="Calibri" w:hAnsi="Akkurat Pro" w:cs="Arial"/>
          <w:bCs/>
          <w:noProof/>
          <w:sz w:val="20"/>
          <w:szCs w:val="20"/>
          <w:lang w:eastAsia="en-US"/>
        </w:rPr>
        <w:t xml:space="preserve"> te </w:t>
      </w:r>
      <w:r w:rsidRPr="00DF41B0">
        <w:rPr>
          <w:rFonts w:ascii="Akkurat Pro" w:eastAsia="Calibri" w:hAnsi="Akkurat Pro" w:cs="Arial"/>
          <w:b/>
          <w:noProof/>
          <w:sz w:val="20"/>
          <w:szCs w:val="20"/>
          <w:lang w:eastAsia="en-US"/>
        </w:rPr>
        <w:t xml:space="preserve">Prilogu </w:t>
      </w:r>
      <w:r w:rsidR="0007685F">
        <w:rPr>
          <w:rFonts w:ascii="Akkurat Pro" w:eastAsia="Calibri" w:hAnsi="Akkurat Pro" w:cs="Arial"/>
          <w:b/>
          <w:noProof/>
          <w:sz w:val="20"/>
          <w:szCs w:val="20"/>
          <w:lang w:eastAsia="en-US"/>
        </w:rPr>
        <w:t xml:space="preserve">2. </w:t>
      </w:r>
      <w:r w:rsidRPr="00DF41B0">
        <w:rPr>
          <w:rFonts w:ascii="Akkurat Pro" w:eastAsia="Calibri" w:hAnsi="Akkurat Pro" w:cs="Arial"/>
          <w:b/>
          <w:noProof/>
          <w:sz w:val="20"/>
          <w:szCs w:val="20"/>
          <w:lang w:eastAsia="en-US"/>
        </w:rPr>
        <w:t>(Troškovnik).</w:t>
      </w:r>
      <w:r w:rsidRPr="00DF41B0">
        <w:rPr>
          <w:rFonts w:ascii="Akkurat Pro" w:eastAsia="Calibri" w:hAnsi="Akkurat Pro" w:cs="Arial"/>
          <w:bCs/>
          <w:noProof/>
          <w:sz w:val="20"/>
          <w:szCs w:val="20"/>
          <w:lang w:eastAsia="en-US"/>
        </w:rPr>
        <w:t xml:space="preserve"> </w:t>
      </w:r>
    </w:p>
    <w:p w14:paraId="736DC342"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54E8B09D" w14:textId="6EF3970C"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Ponuditelj je dužan u </w:t>
      </w:r>
      <w:r w:rsidRPr="00DF41B0">
        <w:rPr>
          <w:rFonts w:ascii="Akkurat Pro" w:eastAsia="Calibri" w:hAnsi="Akkurat Pro" w:cs="Arial"/>
          <w:b/>
          <w:noProof/>
          <w:sz w:val="20"/>
          <w:szCs w:val="20"/>
          <w:lang w:eastAsia="en-US"/>
        </w:rPr>
        <w:t>Prilogu 1 (Ponudbeni list)</w:t>
      </w:r>
      <w:r w:rsidRPr="00DF41B0">
        <w:rPr>
          <w:rFonts w:ascii="Akkurat Pro" w:eastAsia="Calibri" w:hAnsi="Akkurat Pro" w:cs="Arial"/>
          <w:bCs/>
          <w:noProof/>
          <w:sz w:val="20"/>
          <w:szCs w:val="20"/>
          <w:lang w:eastAsia="en-US"/>
        </w:rPr>
        <w:t xml:space="preserve"> upisati ukupnu cijenu ponude bez poreza na dodanu vrijednost (PDV-a) iz </w:t>
      </w:r>
      <w:r w:rsidRPr="00DF41B0">
        <w:rPr>
          <w:rFonts w:ascii="Akkurat Pro" w:eastAsia="Calibri" w:hAnsi="Akkurat Pro" w:cs="Arial"/>
          <w:b/>
          <w:noProof/>
          <w:sz w:val="20"/>
          <w:szCs w:val="20"/>
          <w:lang w:eastAsia="en-US"/>
        </w:rPr>
        <w:t xml:space="preserve">Priloga </w:t>
      </w:r>
      <w:r w:rsidR="00540E66">
        <w:rPr>
          <w:rFonts w:ascii="Akkurat Pro" w:eastAsia="Calibri" w:hAnsi="Akkurat Pro" w:cs="Arial"/>
          <w:b/>
          <w:noProof/>
          <w:sz w:val="20"/>
          <w:szCs w:val="20"/>
          <w:lang w:eastAsia="en-US"/>
        </w:rPr>
        <w:t>2</w:t>
      </w:r>
      <w:r w:rsidRPr="00DF41B0">
        <w:rPr>
          <w:rFonts w:ascii="Akkurat Pro" w:eastAsia="Calibri" w:hAnsi="Akkurat Pro" w:cs="Arial"/>
          <w:b/>
          <w:noProof/>
          <w:sz w:val="20"/>
          <w:szCs w:val="20"/>
          <w:lang w:eastAsia="en-US"/>
        </w:rPr>
        <w:t xml:space="preserve"> (Troškovnik)</w:t>
      </w:r>
      <w:r w:rsidRPr="00DF41B0">
        <w:rPr>
          <w:rFonts w:ascii="Akkurat Pro" w:eastAsia="Calibri" w:hAnsi="Akkurat Pro" w:cs="Arial"/>
          <w:bCs/>
          <w:noProof/>
          <w:sz w:val="20"/>
          <w:szCs w:val="20"/>
          <w:lang w:eastAsia="en-US"/>
        </w:rPr>
        <w:t xml:space="preserve">, zatim iznos poreza na dodanu vrijednost (PDV-a) te ukupnu cijenu s porezom na dodanu vrijednost (PDV-om) zaokruženu na dvije decimale. </w:t>
      </w:r>
    </w:p>
    <w:p w14:paraId="7DCC57C4"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234FE727" w14:textId="08574ED1"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Ponuditelj </w:t>
      </w:r>
      <w:r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2</w:t>
      </w:r>
      <w:r w:rsidRPr="00DF41B0">
        <w:rPr>
          <w:rFonts w:ascii="Akkurat Pro" w:eastAsia="Calibri" w:hAnsi="Akkurat Pro" w:cs="Arial"/>
          <w:b/>
          <w:noProof/>
          <w:sz w:val="20"/>
          <w:szCs w:val="20"/>
          <w:lang w:eastAsia="en-US"/>
        </w:rPr>
        <w:t xml:space="preserve"> (Troškovnik)</w:t>
      </w:r>
      <w:r w:rsidRPr="00DF41B0">
        <w:rPr>
          <w:rFonts w:ascii="Akkurat Pro" w:eastAsia="Calibri" w:hAnsi="Akkurat Pro" w:cs="Arial"/>
          <w:bCs/>
          <w:noProof/>
          <w:sz w:val="20"/>
          <w:szCs w:val="20"/>
          <w:lang w:eastAsia="en-US"/>
        </w:rPr>
        <w:t xml:space="preserve"> popunjava na način da u istome naznači jediničnu cijenu ponude i PDV. Jedinična cijena i iznos PDV-a moraju biti zaokruženi na dvije decimale. Ukoliko je riječ o ponuditelju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4B637AD7"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426C625F"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U cijenu ponude bez poreza na dodanu vrijednost moraju biti uračunati svi troškovi Izvršitelja i popusti. </w:t>
      </w:r>
    </w:p>
    <w:p w14:paraId="5306AF4D"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4280002E"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Ako je u ponudi iskazana neuobičajeno niska cijena ponude ili neuobičajeno niska jedinična cijena što dovodi u sumnju izvršenje ugovora o nabavi, Naručitelj je ovlašten odbiti takvu ponudu. Prije odbijanja </w:t>
      </w:r>
      <w:r w:rsidRPr="00DF41B0">
        <w:rPr>
          <w:rFonts w:ascii="Akkurat Pro" w:eastAsia="Calibri" w:hAnsi="Akkurat Pro" w:cs="Arial"/>
          <w:bCs/>
          <w:noProof/>
          <w:sz w:val="20"/>
          <w:szCs w:val="20"/>
          <w:lang w:eastAsia="en-US"/>
        </w:rPr>
        <w:lastRenderedPageBreak/>
        <w:t>ponude zbog neuobičajeno niske cijene, Naručitelj će od Ponuditelja pisanim putem zatražiti objašnjenje s podacima o sastavnim elementima ponude koje smatra bitnima za izvršenje ugovora o nabavi.</w:t>
      </w:r>
    </w:p>
    <w:p w14:paraId="4393AB12"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13169A86"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6532B702"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65A3A7A2" w14:textId="0F75C4C9"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Naručitelj će u postupku pregleda, usporedbe i ocjenjivanja ponuda uspoređivati ukupnu cijenu ponude </w:t>
      </w:r>
      <w:r w:rsidR="0004623D" w:rsidRPr="00DF41B0">
        <w:rPr>
          <w:rFonts w:ascii="Akkurat Pro" w:eastAsia="Calibri" w:hAnsi="Akkurat Pro" w:cs="Arial"/>
          <w:bCs/>
          <w:noProof/>
          <w:sz w:val="20"/>
          <w:szCs w:val="20"/>
          <w:lang w:eastAsia="en-US"/>
        </w:rPr>
        <w:t>bez</w:t>
      </w:r>
      <w:r w:rsidRPr="00DF41B0">
        <w:rPr>
          <w:rFonts w:ascii="Akkurat Pro" w:eastAsia="Calibri" w:hAnsi="Akkurat Pro" w:cs="Arial"/>
          <w:bCs/>
          <w:noProof/>
          <w:sz w:val="20"/>
          <w:szCs w:val="20"/>
          <w:lang w:eastAsia="en-US"/>
        </w:rPr>
        <w:t xml:space="preserve"> PDV-</w:t>
      </w:r>
      <w:r w:rsidR="00A35FF5" w:rsidRPr="00DF41B0">
        <w:rPr>
          <w:rFonts w:ascii="Akkurat Pro" w:eastAsia="Calibri" w:hAnsi="Akkurat Pro" w:cs="Arial"/>
          <w:bCs/>
          <w:noProof/>
          <w:sz w:val="20"/>
          <w:szCs w:val="20"/>
          <w:lang w:eastAsia="en-US"/>
        </w:rPr>
        <w:t>a</w:t>
      </w:r>
      <w:r w:rsidRPr="00DF41B0">
        <w:rPr>
          <w:rFonts w:ascii="Akkurat Pro" w:eastAsia="Calibri" w:hAnsi="Akkurat Pro" w:cs="Arial"/>
          <w:bCs/>
          <w:noProof/>
          <w:sz w:val="20"/>
          <w:szCs w:val="20"/>
          <w:lang w:eastAsia="en-US"/>
        </w:rPr>
        <w:t>.</w:t>
      </w:r>
    </w:p>
    <w:p w14:paraId="360CF5DE"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p>
    <w:p w14:paraId="2A410BDC"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2.3. Rok i mjesto izvršenja predmeta nabave</w:t>
      </w:r>
    </w:p>
    <w:p w14:paraId="1C70B1F8"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5F371A56" w14:textId="043013D1" w:rsidR="00372816" w:rsidRPr="001153BE" w:rsidRDefault="00372816" w:rsidP="00B973B1">
      <w:pPr>
        <w:tabs>
          <w:tab w:val="left" w:pos="567"/>
        </w:tabs>
        <w:spacing w:after="160" w:line="259" w:lineRule="auto"/>
        <w:contextualSpacing/>
        <w:jc w:val="both"/>
        <w:rPr>
          <w:rFonts w:ascii="Akkurat Pro" w:eastAsia="Calibri" w:hAnsi="Akkurat Pro" w:cs="Arial"/>
          <w:b/>
          <w:bCs/>
          <w:noProof/>
          <w:sz w:val="20"/>
          <w:szCs w:val="20"/>
          <w:lang w:eastAsia="en-US"/>
        </w:rPr>
      </w:pPr>
      <w:r w:rsidRPr="00372816">
        <w:rPr>
          <w:rFonts w:ascii="Akkurat Pro" w:eastAsia="Calibri" w:hAnsi="Akkurat Pro" w:cs="Arial"/>
          <w:b/>
          <w:bCs/>
          <w:noProof/>
          <w:sz w:val="20"/>
          <w:szCs w:val="20"/>
          <w:lang w:eastAsia="en-US"/>
        </w:rPr>
        <w:t xml:space="preserve">Rok za isporuku projektno-tehničke </w:t>
      </w:r>
      <w:r w:rsidRPr="004566CA">
        <w:rPr>
          <w:rFonts w:ascii="Akkurat Pro" w:eastAsia="Calibri" w:hAnsi="Akkurat Pro" w:cs="Arial"/>
          <w:b/>
          <w:bCs/>
          <w:noProof/>
          <w:sz w:val="20"/>
          <w:szCs w:val="20"/>
          <w:lang w:eastAsia="en-US"/>
        </w:rPr>
        <w:t xml:space="preserve">dokumentacije </w:t>
      </w:r>
      <w:r w:rsidR="002E5227">
        <w:rPr>
          <w:rFonts w:ascii="Akkurat Pro" w:eastAsia="Calibri" w:hAnsi="Akkurat Pro" w:cs="Arial"/>
          <w:b/>
          <w:bCs/>
          <w:noProof/>
          <w:sz w:val="20"/>
          <w:szCs w:val="20"/>
          <w:lang w:eastAsia="en-US"/>
        </w:rPr>
        <w:t xml:space="preserve">je do 15.06.2023. godine. </w:t>
      </w:r>
    </w:p>
    <w:p w14:paraId="26D90AFE" w14:textId="77777777" w:rsidR="00DE6A74" w:rsidRPr="00DF41B0" w:rsidRDefault="00DE6A74"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6C3D6735" w14:textId="4702ABB2" w:rsidR="00DE6A74"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Mjesto izvršenja predmeta nabave je poslovni prostor Izvršitelja</w:t>
      </w:r>
      <w:r w:rsidR="00A661FC">
        <w:rPr>
          <w:rFonts w:ascii="Akkurat Pro" w:eastAsia="Calibri" w:hAnsi="Akkurat Pro" w:cs="Arial"/>
          <w:bCs/>
          <w:noProof/>
          <w:sz w:val="20"/>
          <w:szCs w:val="20"/>
          <w:lang w:eastAsia="en-US"/>
        </w:rPr>
        <w:t xml:space="preserve"> te lokacija Naručitelja koja je predmet</w:t>
      </w:r>
      <w:r w:rsidR="00E704B7">
        <w:rPr>
          <w:rFonts w:ascii="Akkurat Pro" w:eastAsia="Calibri" w:hAnsi="Akkurat Pro" w:cs="Arial"/>
          <w:bCs/>
          <w:noProof/>
          <w:sz w:val="20"/>
          <w:szCs w:val="20"/>
          <w:lang w:eastAsia="en-US"/>
        </w:rPr>
        <w:t xml:space="preserve"> pružanja usluga i</w:t>
      </w:r>
      <w:r w:rsidRPr="00DF41B0">
        <w:rPr>
          <w:rFonts w:ascii="Akkurat Pro" w:eastAsia="Calibri" w:hAnsi="Akkurat Pro" w:cs="Arial"/>
          <w:bCs/>
          <w:noProof/>
          <w:sz w:val="20"/>
          <w:szCs w:val="20"/>
          <w:lang w:eastAsia="en-US"/>
        </w:rPr>
        <w:t xml:space="preserve">li na drugoj lokaciji sukladno uputama Naručitelja. </w:t>
      </w:r>
      <w:bookmarkEnd w:id="7"/>
    </w:p>
    <w:p w14:paraId="5A136E50" w14:textId="774902F0" w:rsidR="00B973B1" w:rsidRPr="00DF41B0" w:rsidRDefault="00B973B1" w:rsidP="00B973B1">
      <w:pPr>
        <w:keepNext/>
        <w:keepLines/>
        <w:tabs>
          <w:tab w:val="left" w:pos="567"/>
        </w:tabs>
        <w:spacing w:before="480" w:line="259" w:lineRule="auto"/>
        <w:outlineLvl w:val="0"/>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 xml:space="preserve">3.  </w:t>
      </w:r>
      <w:r w:rsidR="004C46B5">
        <w:rPr>
          <w:rFonts w:ascii="Akkurat Pro" w:eastAsia="Calibri" w:hAnsi="Akkurat Pro" w:cs="Arial"/>
          <w:b/>
          <w:bCs/>
          <w:noProof/>
          <w:sz w:val="20"/>
          <w:szCs w:val="20"/>
          <w:lang w:eastAsia="en-US"/>
        </w:rPr>
        <w:t>R</w:t>
      </w:r>
      <w:r w:rsidRPr="00DF41B0">
        <w:rPr>
          <w:rFonts w:ascii="Akkurat Pro" w:eastAsia="Calibri" w:hAnsi="Akkurat Pro" w:cs="Arial"/>
          <w:b/>
          <w:bCs/>
          <w:noProof/>
          <w:sz w:val="20"/>
          <w:szCs w:val="20"/>
          <w:lang w:eastAsia="en-US"/>
        </w:rPr>
        <w:t xml:space="preserve">AZLOZI ISKLJUČENJA PONUDITELJA </w:t>
      </w:r>
      <w:bookmarkStart w:id="8" w:name="_Toc398548207"/>
      <w:bookmarkStart w:id="9" w:name="_Toc398561305"/>
      <w:bookmarkStart w:id="10" w:name="_Toc398564550"/>
      <w:bookmarkStart w:id="11" w:name="_Toc398624082"/>
      <w:bookmarkStart w:id="12" w:name="_Toc399159455"/>
      <w:r w:rsidRPr="00DF41B0">
        <w:rPr>
          <w:rFonts w:ascii="Akkurat Pro" w:eastAsia="Calibri" w:hAnsi="Akkurat Pro" w:cs="Arial"/>
          <w:b/>
          <w:bCs/>
          <w:noProof/>
          <w:sz w:val="20"/>
          <w:szCs w:val="20"/>
          <w:lang w:eastAsia="en-US"/>
        </w:rPr>
        <w:br/>
      </w:r>
    </w:p>
    <w:bookmarkEnd w:id="8"/>
    <w:bookmarkEnd w:id="9"/>
    <w:bookmarkEnd w:id="10"/>
    <w:bookmarkEnd w:id="11"/>
    <w:bookmarkEnd w:id="12"/>
    <w:p w14:paraId="367BE2EE" w14:textId="77777777" w:rsidR="00B973B1" w:rsidRPr="00DF41B0"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Ponuditelj, odnosno zajednica ponuditelja dužni su u svojoj ponudi priložiti dokumente zahtijevane ovim Pozivom, kojima se dokazuje kako </w:t>
      </w:r>
      <w:r w:rsidRPr="00DF41B0">
        <w:rPr>
          <w:rFonts w:ascii="Akkurat Pro" w:eastAsia="Calibri" w:hAnsi="Akkurat Pro" w:cs="Arial"/>
          <w:b/>
          <w:bCs/>
          <w:noProof/>
          <w:sz w:val="20"/>
          <w:szCs w:val="20"/>
          <w:lang w:eastAsia="en-US"/>
        </w:rPr>
        <w:t>ne postoje</w:t>
      </w:r>
      <w:r w:rsidRPr="00DF41B0">
        <w:rPr>
          <w:rFonts w:ascii="Akkurat Pro" w:eastAsia="Calibri" w:hAnsi="Akkurat Pro" w:cs="Arial"/>
          <w:noProof/>
          <w:sz w:val="20"/>
          <w:szCs w:val="20"/>
          <w:lang w:eastAsia="en-US"/>
        </w:rPr>
        <w:t xml:space="preserve"> sljedeći razlozi za isključenje:</w:t>
      </w:r>
    </w:p>
    <w:p w14:paraId="49BDA591" w14:textId="77777777" w:rsidR="00B973B1" w:rsidRPr="00DF41B0"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rPr>
      </w:pPr>
    </w:p>
    <w:p w14:paraId="3D6B1DB3" w14:textId="02DA811C" w:rsidR="0004623D" w:rsidRPr="00DF41B0" w:rsidRDefault="0004623D" w:rsidP="0004623D">
      <w:pPr>
        <w:tabs>
          <w:tab w:val="left" w:pos="567"/>
        </w:tabs>
        <w:spacing w:after="160" w:line="259" w:lineRule="auto"/>
        <w:contextualSpacing/>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Ponuditelj se isključuje iz postupka nabave:</w:t>
      </w:r>
    </w:p>
    <w:p w14:paraId="515F1F03" w14:textId="77777777" w:rsidR="0004623D" w:rsidRPr="00DF41B0" w:rsidRDefault="0004623D" w:rsidP="0004623D">
      <w:pPr>
        <w:tabs>
          <w:tab w:val="left" w:pos="567"/>
        </w:tabs>
        <w:spacing w:after="160" w:line="259" w:lineRule="auto"/>
        <w:contextualSpacing/>
        <w:jc w:val="both"/>
        <w:rPr>
          <w:rFonts w:ascii="Akkurat Pro" w:eastAsia="Calibri" w:hAnsi="Akkurat Pro" w:cs="Arial"/>
          <w:noProof/>
          <w:sz w:val="20"/>
          <w:szCs w:val="20"/>
          <w:lang w:eastAsia="en-US"/>
        </w:rPr>
      </w:pPr>
    </w:p>
    <w:p w14:paraId="49359EC4" w14:textId="2F0C2D76" w:rsidR="0004623D" w:rsidRPr="005A4B29" w:rsidRDefault="00B34358" w:rsidP="0004623D">
      <w:pPr>
        <w:tabs>
          <w:tab w:val="left" w:pos="567"/>
        </w:tabs>
        <w:spacing w:after="160" w:line="259" w:lineRule="auto"/>
        <w:contextualSpacing/>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3.1. </w:t>
      </w:r>
      <w:r w:rsidR="0004623D" w:rsidRPr="00DF41B0">
        <w:rPr>
          <w:rFonts w:ascii="Akkurat Pro" w:eastAsia="Calibri" w:hAnsi="Akkurat Pro" w:cs="Arial"/>
          <w:noProof/>
          <w:sz w:val="20"/>
          <w:szCs w:val="20"/>
          <w:lang w:eastAsia="en-US"/>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w:t>
      </w:r>
      <w:r w:rsidR="0004623D" w:rsidRPr="005A4B29">
        <w:rPr>
          <w:rFonts w:ascii="Akkurat Pro" w:eastAsia="Calibri" w:hAnsi="Akkurat Pro" w:cs="Arial"/>
          <w:noProof/>
          <w:sz w:val="20"/>
          <w:szCs w:val="20"/>
          <w:lang w:eastAsia="en-US"/>
        </w:rPr>
        <w:t>poreza ili carine, subvencijska prijevara (Izjava)</w:t>
      </w:r>
    </w:p>
    <w:p w14:paraId="0138C324" w14:textId="77777777" w:rsidR="00DB7D32" w:rsidRPr="005A4B29" w:rsidRDefault="00DB7D32" w:rsidP="0004623D">
      <w:pPr>
        <w:tabs>
          <w:tab w:val="left" w:pos="567"/>
        </w:tabs>
        <w:spacing w:after="160" w:line="259" w:lineRule="auto"/>
        <w:contextualSpacing/>
        <w:jc w:val="both"/>
        <w:rPr>
          <w:rFonts w:ascii="Akkurat Pro" w:eastAsia="Calibri" w:hAnsi="Akkurat Pro" w:cs="Arial"/>
          <w:noProof/>
          <w:sz w:val="20"/>
          <w:szCs w:val="20"/>
          <w:lang w:eastAsia="en-US"/>
        </w:rPr>
      </w:pPr>
    </w:p>
    <w:p w14:paraId="29189587" w14:textId="736E17BD" w:rsidR="0004623D" w:rsidRPr="00DF41B0" w:rsidRDefault="00B34358" w:rsidP="0004623D">
      <w:pPr>
        <w:tabs>
          <w:tab w:val="left" w:pos="567"/>
        </w:tabs>
        <w:spacing w:after="160" w:line="259" w:lineRule="auto"/>
        <w:contextualSpacing/>
        <w:jc w:val="both"/>
        <w:rPr>
          <w:rFonts w:ascii="Akkurat Pro" w:eastAsia="Calibri" w:hAnsi="Akkurat Pro" w:cs="Arial"/>
          <w:noProof/>
          <w:sz w:val="20"/>
          <w:szCs w:val="20"/>
          <w:lang w:eastAsia="en-US"/>
        </w:rPr>
      </w:pPr>
      <w:r w:rsidRPr="005A4B29">
        <w:rPr>
          <w:rFonts w:ascii="Akkurat Pro" w:eastAsia="Calibri" w:hAnsi="Akkurat Pro" w:cs="Arial"/>
          <w:noProof/>
          <w:sz w:val="20"/>
          <w:szCs w:val="20"/>
          <w:lang w:eastAsia="en-US"/>
        </w:rPr>
        <w:t xml:space="preserve">3.2. </w:t>
      </w:r>
      <w:r w:rsidR="0004623D" w:rsidRPr="005A4B29">
        <w:rPr>
          <w:rFonts w:ascii="Akkurat Pro" w:eastAsia="Calibri" w:hAnsi="Akkurat Pro" w:cs="Arial"/>
          <w:noProof/>
          <w:sz w:val="20"/>
          <w:szCs w:val="20"/>
          <w:lang w:eastAsia="en-US"/>
        </w:rPr>
        <w:tab/>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5A4B29" w:rsidRPr="005A4B29">
        <w:rPr>
          <w:rFonts w:ascii="Akkurat Pro" w:eastAsia="Calibri" w:hAnsi="Akkurat Pro" w:cs="Arial"/>
          <w:noProof/>
          <w:sz w:val="20"/>
          <w:szCs w:val="20"/>
          <w:lang w:eastAsia="en-US"/>
        </w:rPr>
        <w:t>/26.54 eura</w:t>
      </w:r>
      <w:r w:rsidR="0004623D" w:rsidRPr="005A4B29">
        <w:rPr>
          <w:rFonts w:ascii="Akkurat Pro" w:eastAsia="Calibri" w:hAnsi="Akkurat Pro" w:cs="Arial"/>
          <w:noProof/>
          <w:sz w:val="20"/>
          <w:szCs w:val="20"/>
          <w:lang w:eastAsia="en-US"/>
        </w:rPr>
        <w:t xml:space="preserve"> (Izjava i</w:t>
      </w:r>
      <w:r w:rsidR="00056F4E" w:rsidRPr="005A4B29">
        <w:rPr>
          <w:rFonts w:ascii="Akkurat Pro" w:eastAsia="Calibri" w:hAnsi="Akkurat Pro" w:cs="Arial"/>
          <w:noProof/>
          <w:sz w:val="20"/>
          <w:szCs w:val="20"/>
          <w:lang w:eastAsia="en-US"/>
        </w:rPr>
        <w:t>li</w:t>
      </w:r>
      <w:r w:rsidR="0004623D" w:rsidRPr="005A4B29">
        <w:rPr>
          <w:rFonts w:ascii="Akkurat Pro" w:eastAsia="Calibri" w:hAnsi="Akkurat Pro" w:cs="Arial"/>
          <w:noProof/>
          <w:sz w:val="20"/>
          <w:szCs w:val="20"/>
          <w:lang w:eastAsia="en-US"/>
        </w:rPr>
        <w:t xml:space="preserve"> Potvrda porezne)</w:t>
      </w:r>
    </w:p>
    <w:p w14:paraId="5C6A49D1" w14:textId="77777777" w:rsidR="0004623D" w:rsidRPr="00DF41B0" w:rsidRDefault="0004623D" w:rsidP="0004623D">
      <w:pPr>
        <w:tabs>
          <w:tab w:val="left" w:pos="567"/>
        </w:tabs>
        <w:spacing w:after="160" w:line="259" w:lineRule="auto"/>
        <w:contextualSpacing/>
        <w:jc w:val="both"/>
        <w:rPr>
          <w:rFonts w:ascii="Akkurat Pro" w:eastAsia="Calibri" w:hAnsi="Akkurat Pro" w:cs="Arial"/>
          <w:noProof/>
          <w:sz w:val="20"/>
          <w:szCs w:val="20"/>
          <w:lang w:eastAsia="en-US"/>
        </w:rPr>
      </w:pPr>
    </w:p>
    <w:p w14:paraId="2F2D2B18" w14:textId="2B1B8B9D" w:rsidR="0004623D" w:rsidRPr="005A4B29" w:rsidRDefault="00B34358" w:rsidP="0004623D">
      <w:pPr>
        <w:tabs>
          <w:tab w:val="left" w:pos="567"/>
        </w:tabs>
        <w:spacing w:after="160" w:line="259" w:lineRule="auto"/>
        <w:contextualSpacing/>
        <w:jc w:val="both"/>
        <w:rPr>
          <w:rFonts w:ascii="Akkurat Pro" w:eastAsia="Calibri" w:hAnsi="Akkurat Pro" w:cs="Arial"/>
          <w:noProof/>
          <w:sz w:val="20"/>
          <w:szCs w:val="20"/>
          <w:lang w:eastAsia="en-US"/>
        </w:rPr>
      </w:pPr>
      <w:r w:rsidRPr="005A4B29">
        <w:rPr>
          <w:rFonts w:ascii="Akkurat Pro" w:eastAsia="Calibri" w:hAnsi="Akkurat Pro" w:cs="Arial"/>
          <w:noProof/>
          <w:sz w:val="20"/>
          <w:szCs w:val="20"/>
          <w:lang w:eastAsia="en-US"/>
        </w:rPr>
        <w:t xml:space="preserve">3.3. </w:t>
      </w:r>
      <w:r w:rsidR="0004623D" w:rsidRPr="005A4B29">
        <w:rPr>
          <w:rFonts w:ascii="Akkurat Pro" w:eastAsia="Calibri" w:hAnsi="Akkurat Pro" w:cs="Arial"/>
          <w:noProof/>
          <w:sz w:val="20"/>
          <w:szCs w:val="20"/>
          <w:lang w:eastAsia="en-US"/>
        </w:rPr>
        <w:t>ako je lažno izjavljivao, predstavio ili pružio neistinite podatke u vezi s uvjetima koje je NOJN naveo kao neophodne (Izjava, no isključenje po bilo kojoj osnovi saznavanja za navedeno).</w:t>
      </w:r>
    </w:p>
    <w:p w14:paraId="72DB0365" w14:textId="77777777" w:rsidR="0004623D" w:rsidRPr="005A4B29" w:rsidRDefault="0004623D" w:rsidP="0004623D">
      <w:pPr>
        <w:tabs>
          <w:tab w:val="left" w:pos="567"/>
        </w:tabs>
        <w:spacing w:after="160" w:line="259" w:lineRule="auto"/>
        <w:contextualSpacing/>
        <w:jc w:val="both"/>
        <w:rPr>
          <w:rFonts w:ascii="Akkurat Pro" w:eastAsia="Calibri" w:hAnsi="Akkurat Pro" w:cs="Arial"/>
          <w:noProof/>
          <w:sz w:val="20"/>
          <w:szCs w:val="20"/>
          <w:lang w:eastAsia="en-US"/>
        </w:rPr>
      </w:pPr>
    </w:p>
    <w:p w14:paraId="571E2510" w14:textId="7F3D4988" w:rsidR="0004623D" w:rsidRPr="00DF41B0" w:rsidRDefault="00B34358" w:rsidP="0004623D">
      <w:pPr>
        <w:tabs>
          <w:tab w:val="left" w:pos="567"/>
        </w:tabs>
        <w:spacing w:after="160" w:line="259" w:lineRule="auto"/>
        <w:contextualSpacing/>
        <w:jc w:val="both"/>
        <w:rPr>
          <w:rFonts w:ascii="Akkurat Pro" w:eastAsia="Calibri" w:hAnsi="Akkurat Pro" w:cs="Arial"/>
          <w:noProof/>
          <w:sz w:val="20"/>
          <w:szCs w:val="20"/>
          <w:lang w:eastAsia="en-US"/>
        </w:rPr>
      </w:pPr>
      <w:r w:rsidRPr="005A4B29">
        <w:rPr>
          <w:rFonts w:ascii="Akkurat Pro" w:eastAsia="Calibri" w:hAnsi="Akkurat Pro" w:cs="Arial"/>
          <w:noProof/>
          <w:sz w:val="20"/>
          <w:szCs w:val="20"/>
          <w:lang w:eastAsia="en-US"/>
        </w:rPr>
        <w:t>Naručitelj</w:t>
      </w:r>
      <w:r w:rsidR="0004623D" w:rsidRPr="005A4B29">
        <w:rPr>
          <w:rFonts w:ascii="Akkurat Pro" w:eastAsia="Calibri" w:hAnsi="Akkurat Pro" w:cs="Arial"/>
          <w:noProof/>
          <w:sz w:val="20"/>
          <w:szCs w:val="20"/>
          <w:lang w:eastAsia="en-US"/>
        </w:rPr>
        <w:t xml:space="preserve"> prihvaća kao dokaz da se gospodarski subjekt ne nalazi u jednoj od situacija navedenih u točki </w:t>
      </w:r>
      <w:r w:rsidRPr="005A4B29">
        <w:rPr>
          <w:rFonts w:ascii="Akkurat Pro" w:eastAsia="Calibri" w:hAnsi="Akkurat Pro" w:cs="Arial"/>
          <w:noProof/>
          <w:sz w:val="20"/>
          <w:szCs w:val="20"/>
          <w:lang w:eastAsia="en-US"/>
        </w:rPr>
        <w:t xml:space="preserve">3. </w:t>
      </w:r>
      <w:r w:rsidR="0004623D" w:rsidRPr="005A4B29">
        <w:rPr>
          <w:rFonts w:ascii="Akkurat Pro" w:eastAsia="Calibri" w:hAnsi="Akkurat Pro" w:cs="Arial"/>
          <w:noProof/>
          <w:sz w:val="20"/>
          <w:szCs w:val="20"/>
          <w:lang w:eastAsia="en-US"/>
        </w:rPr>
        <w:t>potpisanu izjavu osobe ovlaštene za zastupanje gospodarskog subjekta koja se dostavlja u ponudi</w:t>
      </w:r>
      <w:r w:rsidRPr="005A4B29">
        <w:rPr>
          <w:rFonts w:ascii="Akkurat Pro" w:eastAsia="Calibri" w:hAnsi="Akkurat Pro" w:cs="Arial"/>
          <w:noProof/>
          <w:sz w:val="20"/>
          <w:szCs w:val="20"/>
          <w:lang w:eastAsia="en-US"/>
        </w:rPr>
        <w:t xml:space="preserve"> (</w:t>
      </w:r>
      <w:r w:rsidRPr="005A4B29">
        <w:rPr>
          <w:rFonts w:ascii="Akkurat Pro" w:eastAsia="Calibri" w:hAnsi="Akkurat Pro" w:cs="Arial"/>
          <w:b/>
          <w:bCs/>
          <w:noProof/>
          <w:sz w:val="20"/>
          <w:szCs w:val="20"/>
          <w:lang w:eastAsia="en-US"/>
        </w:rPr>
        <w:t xml:space="preserve">Prilog </w:t>
      </w:r>
      <w:r w:rsidR="001075F6" w:rsidRPr="005A4B29">
        <w:rPr>
          <w:rFonts w:ascii="Akkurat Pro" w:eastAsia="Calibri" w:hAnsi="Akkurat Pro" w:cs="Arial"/>
          <w:b/>
          <w:bCs/>
          <w:noProof/>
          <w:sz w:val="20"/>
          <w:szCs w:val="20"/>
          <w:lang w:eastAsia="en-US"/>
        </w:rPr>
        <w:t>3</w:t>
      </w:r>
      <w:r w:rsidRPr="005A4B29">
        <w:rPr>
          <w:rFonts w:ascii="Akkurat Pro" w:eastAsia="Calibri" w:hAnsi="Akkurat Pro" w:cs="Arial"/>
          <w:noProof/>
          <w:sz w:val="20"/>
          <w:szCs w:val="20"/>
          <w:lang w:eastAsia="en-US"/>
        </w:rPr>
        <w:t xml:space="preserve">) i </w:t>
      </w:r>
      <w:r w:rsidRPr="004C30E0">
        <w:rPr>
          <w:rFonts w:ascii="Akkurat Pro" w:eastAsia="Calibri" w:hAnsi="Akkurat Pro" w:cs="Arial"/>
          <w:b/>
          <w:bCs/>
          <w:noProof/>
          <w:sz w:val="20"/>
          <w:szCs w:val="20"/>
          <w:lang w:eastAsia="en-US"/>
        </w:rPr>
        <w:t>Potvrdu porezne</w:t>
      </w:r>
      <w:r w:rsidRPr="005A4B29">
        <w:rPr>
          <w:rFonts w:ascii="Akkurat Pro" w:eastAsia="Calibri" w:hAnsi="Akkurat Pro" w:cs="Arial"/>
          <w:noProof/>
          <w:sz w:val="20"/>
          <w:szCs w:val="20"/>
          <w:lang w:eastAsia="en-US"/>
        </w:rPr>
        <w:t xml:space="preserve"> za ponuditelje koji imaju poslovni nastan u Republici </w:t>
      </w:r>
      <w:r w:rsidR="000A6EA2" w:rsidRPr="005A4B29">
        <w:rPr>
          <w:rFonts w:ascii="Akkurat Pro" w:eastAsia="Calibri" w:hAnsi="Akkurat Pro" w:cs="Arial"/>
          <w:noProof/>
          <w:sz w:val="20"/>
          <w:szCs w:val="20"/>
          <w:lang w:eastAsia="en-US"/>
        </w:rPr>
        <w:t>Hrvatskoj</w:t>
      </w:r>
      <w:r w:rsidRPr="005A4B29">
        <w:rPr>
          <w:rFonts w:ascii="Akkurat Pro" w:eastAsia="Calibri" w:hAnsi="Akkurat Pro" w:cs="Arial"/>
          <w:noProof/>
          <w:sz w:val="20"/>
          <w:szCs w:val="20"/>
          <w:lang w:eastAsia="en-US"/>
        </w:rPr>
        <w:t>, a za ostale ponuditelje dokument kojim se dokazuje da su ispunjene obveze sukladno točki 3.2. u njihovoj državi nastana.</w:t>
      </w:r>
    </w:p>
    <w:p w14:paraId="610F255A" w14:textId="77777777" w:rsidR="0004623D" w:rsidRPr="00DF41B0" w:rsidRDefault="0004623D" w:rsidP="0004623D">
      <w:pPr>
        <w:tabs>
          <w:tab w:val="left" w:pos="567"/>
        </w:tabs>
        <w:spacing w:after="160" w:line="259" w:lineRule="auto"/>
        <w:contextualSpacing/>
        <w:jc w:val="both"/>
        <w:rPr>
          <w:rFonts w:ascii="Akkurat Pro" w:eastAsia="Calibri" w:hAnsi="Akkurat Pro" w:cs="Arial"/>
          <w:noProof/>
          <w:sz w:val="20"/>
          <w:szCs w:val="20"/>
          <w:lang w:eastAsia="en-US"/>
        </w:rPr>
      </w:pPr>
    </w:p>
    <w:p w14:paraId="0271A96D" w14:textId="1D18C956" w:rsidR="00B973B1" w:rsidRPr="00DF41B0" w:rsidRDefault="00B973B1" w:rsidP="0004623D">
      <w:pPr>
        <w:tabs>
          <w:tab w:val="left" w:pos="567"/>
        </w:tabs>
        <w:spacing w:after="160" w:line="259" w:lineRule="auto"/>
        <w:contextualSpacing/>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lastRenderedPageBreak/>
        <w:t>Svi dokazi i dokumenti koji se prilažu ponudi, a određeni su u točki 3. ovog Poziva mogu se osim u izvorniku ili ovjerenoj preslici dostaviti u neovjerenoj preslici. Neovjerenom preslikom smatra se i neovjereni ispis elektroničke isprave.</w:t>
      </w:r>
    </w:p>
    <w:p w14:paraId="4855E2C7" w14:textId="77777777" w:rsidR="00B12806" w:rsidRPr="00DF41B0" w:rsidRDefault="00B12806" w:rsidP="00A25D07">
      <w:pPr>
        <w:tabs>
          <w:tab w:val="left" w:pos="567"/>
        </w:tabs>
        <w:spacing w:after="160" w:line="259" w:lineRule="auto"/>
        <w:contextualSpacing/>
        <w:jc w:val="both"/>
        <w:rPr>
          <w:rFonts w:ascii="Akkurat Pro" w:eastAsia="Calibri" w:hAnsi="Akkurat Pro" w:cs="Arial"/>
          <w:b/>
          <w:bCs/>
          <w:noProof/>
          <w:sz w:val="20"/>
          <w:szCs w:val="20"/>
          <w:lang w:eastAsia="en-US"/>
        </w:rPr>
      </w:pPr>
    </w:p>
    <w:p w14:paraId="707D8BC3" w14:textId="77777777" w:rsidR="00E06C46" w:rsidRPr="00DF41B0" w:rsidRDefault="00E06C46" w:rsidP="00E06C46">
      <w:pPr>
        <w:tabs>
          <w:tab w:val="left" w:pos="567"/>
        </w:tabs>
        <w:spacing w:after="160" w:line="259" w:lineRule="auto"/>
        <w:ind w:left="360"/>
        <w:contextualSpacing/>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4. UVJETI SPOSOBNOSTI</w:t>
      </w:r>
    </w:p>
    <w:p w14:paraId="56E64AE2" w14:textId="77777777" w:rsidR="00164AEF" w:rsidRPr="00DF41B0" w:rsidRDefault="00164AEF" w:rsidP="00B973B1">
      <w:pPr>
        <w:tabs>
          <w:tab w:val="left" w:pos="567"/>
        </w:tabs>
        <w:spacing w:after="160" w:line="259" w:lineRule="auto"/>
        <w:ind w:left="360"/>
        <w:contextualSpacing/>
        <w:jc w:val="both"/>
        <w:rPr>
          <w:rFonts w:ascii="Akkurat Pro" w:eastAsia="Calibri" w:hAnsi="Akkurat Pro" w:cs="Arial"/>
          <w:b/>
          <w:bCs/>
          <w:noProof/>
          <w:sz w:val="20"/>
          <w:szCs w:val="20"/>
          <w:lang w:eastAsia="en-US"/>
        </w:rPr>
      </w:pPr>
    </w:p>
    <w:p w14:paraId="2CF2433D" w14:textId="12D6D6B5" w:rsidR="00B973B1" w:rsidRPr="00DF41B0"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Ponuditelj, odnosno zajednica ponuditelja, dokazuje svoju</w:t>
      </w:r>
      <w:r w:rsidR="00960575">
        <w:rPr>
          <w:rFonts w:ascii="Akkurat Pro" w:eastAsia="Calibri" w:hAnsi="Akkurat Pro" w:cs="Arial"/>
          <w:noProof/>
          <w:sz w:val="20"/>
          <w:szCs w:val="20"/>
          <w:lang w:eastAsia="en-US" w:bidi="ar-SA"/>
        </w:rPr>
        <w:t xml:space="preserve"> profesionalnu,</w:t>
      </w:r>
      <w:r w:rsidR="00681529" w:rsidRPr="00DF41B0">
        <w:rPr>
          <w:rFonts w:ascii="Akkurat Pro" w:eastAsia="Calibri" w:hAnsi="Akkurat Pro" w:cs="Arial"/>
          <w:noProof/>
          <w:sz w:val="20"/>
          <w:szCs w:val="20"/>
          <w:lang w:eastAsia="en-US" w:bidi="ar-SA"/>
        </w:rPr>
        <w:t xml:space="preserve"> </w:t>
      </w:r>
      <w:r w:rsidR="00070A4A" w:rsidRPr="00DF41B0">
        <w:rPr>
          <w:rFonts w:ascii="Akkurat Pro" w:eastAsia="Calibri" w:hAnsi="Akkurat Pro" w:cs="Arial"/>
          <w:noProof/>
          <w:sz w:val="20"/>
          <w:szCs w:val="20"/>
          <w:lang w:eastAsia="en-US" w:bidi="ar-SA"/>
        </w:rPr>
        <w:t xml:space="preserve">ekonomsku i </w:t>
      </w:r>
      <w:r w:rsidR="00681529" w:rsidRPr="00DF41B0">
        <w:rPr>
          <w:rFonts w:ascii="Akkurat Pro" w:eastAsia="Calibri" w:hAnsi="Akkurat Pro" w:cs="Arial"/>
          <w:noProof/>
          <w:sz w:val="20"/>
          <w:szCs w:val="20"/>
          <w:lang w:eastAsia="en-US" w:bidi="ar-SA"/>
        </w:rPr>
        <w:t>financijsku,</w:t>
      </w:r>
      <w:r w:rsidRPr="00DF41B0">
        <w:rPr>
          <w:rFonts w:ascii="Akkurat Pro" w:eastAsia="Calibri" w:hAnsi="Akkurat Pro" w:cs="Arial"/>
          <w:noProof/>
          <w:sz w:val="20"/>
          <w:szCs w:val="20"/>
          <w:lang w:eastAsia="en-US" w:bidi="ar-SA"/>
        </w:rPr>
        <w:t xml:space="preserve"> tehničku i stručnu sposobnost</w:t>
      </w:r>
      <w:r w:rsidR="000D2AFF" w:rsidRPr="00DF41B0">
        <w:rPr>
          <w:rFonts w:ascii="Akkurat Pro" w:eastAsia="Calibri" w:hAnsi="Akkurat Pro" w:cs="Arial"/>
          <w:noProof/>
          <w:sz w:val="20"/>
          <w:szCs w:val="20"/>
          <w:lang w:eastAsia="en-US" w:bidi="ar-SA"/>
        </w:rPr>
        <w:t>.</w:t>
      </w:r>
    </w:p>
    <w:p w14:paraId="650A3D18" w14:textId="77777777" w:rsidR="00B973B1" w:rsidRPr="00DF41B0"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bidi="ar-SA"/>
        </w:rPr>
      </w:pPr>
    </w:p>
    <w:p w14:paraId="54D6BBED" w14:textId="62536D42" w:rsidR="00B973B1" w:rsidRPr="00DF41B0"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Svi dokazi i dokumenti koji se prilažu ponudi, a određeni su u ovoj točki 4. Poziva  mogu se osim u izvorniku ili ovjerenoj preslici dostaviti u neovjerenoj preslici. Neovjerenom preslikom smatra se i neovjereni ispis elektroničke isprave.</w:t>
      </w:r>
    </w:p>
    <w:p w14:paraId="4CF456C0" w14:textId="77777777" w:rsidR="00B973B1" w:rsidRPr="00DF41B0"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bidi="ar-SA"/>
        </w:rPr>
      </w:pPr>
    </w:p>
    <w:p w14:paraId="54B0F3EB" w14:textId="54CB01F1" w:rsidR="00B973B1"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Svi dokazi i dokumenti kojima se dokazuje sposobnost ponuditelja moraju biti na hrvatskom jeziku. Ukoliko je dokument za dokazivanje sposobnosti na stranom jeziku, isti dokument mora biti dostavljen uz priloženi prijevod na hrvatski jezik</w:t>
      </w:r>
      <w:r w:rsidR="00D12279" w:rsidRPr="00DF41B0">
        <w:rPr>
          <w:rFonts w:ascii="Akkurat Pro" w:eastAsia="Calibri" w:hAnsi="Akkurat Pro" w:cs="Arial"/>
          <w:noProof/>
          <w:sz w:val="20"/>
          <w:szCs w:val="20"/>
          <w:lang w:eastAsia="en-US" w:bidi="ar-SA"/>
        </w:rPr>
        <w:t>.</w:t>
      </w:r>
    </w:p>
    <w:p w14:paraId="0B164BB4" w14:textId="7162E100" w:rsidR="004D224E" w:rsidRDefault="004D224E" w:rsidP="00B973B1">
      <w:pPr>
        <w:tabs>
          <w:tab w:val="left" w:pos="567"/>
        </w:tabs>
        <w:spacing w:after="160" w:line="259" w:lineRule="auto"/>
        <w:contextualSpacing/>
        <w:jc w:val="both"/>
        <w:rPr>
          <w:rFonts w:ascii="Akkurat Pro" w:eastAsia="Calibri" w:hAnsi="Akkurat Pro" w:cs="Arial"/>
          <w:noProof/>
          <w:sz w:val="20"/>
          <w:szCs w:val="20"/>
          <w:lang w:eastAsia="en-US" w:bidi="ar-SA"/>
        </w:rPr>
      </w:pPr>
    </w:p>
    <w:p w14:paraId="795EA812" w14:textId="06C78DFB" w:rsidR="004D224E" w:rsidRDefault="004D224E" w:rsidP="00B973B1">
      <w:pPr>
        <w:tabs>
          <w:tab w:val="left" w:pos="567"/>
        </w:tabs>
        <w:spacing w:after="160" w:line="259" w:lineRule="auto"/>
        <w:contextualSpacing/>
        <w:jc w:val="both"/>
        <w:rPr>
          <w:rFonts w:ascii="Akkurat Pro" w:eastAsia="Calibri" w:hAnsi="Akkurat Pro" w:cs="Arial"/>
          <w:b/>
          <w:bCs/>
          <w:noProof/>
          <w:sz w:val="20"/>
          <w:szCs w:val="20"/>
          <w:lang w:eastAsia="en-US" w:bidi="ar-SA"/>
        </w:rPr>
      </w:pPr>
      <w:r>
        <w:rPr>
          <w:rFonts w:ascii="Akkurat Pro" w:eastAsia="Calibri" w:hAnsi="Akkurat Pro" w:cs="Arial"/>
          <w:b/>
          <w:bCs/>
          <w:noProof/>
          <w:sz w:val="20"/>
          <w:szCs w:val="20"/>
          <w:lang w:eastAsia="en-US" w:bidi="ar-SA"/>
        </w:rPr>
        <w:t>4.1. Uvjet sposobnosti za obavljanje profesionalne djelatnosti</w:t>
      </w:r>
    </w:p>
    <w:p w14:paraId="309E7A3A" w14:textId="77777777" w:rsidR="004D224E" w:rsidRDefault="004D224E" w:rsidP="00B973B1">
      <w:pPr>
        <w:tabs>
          <w:tab w:val="left" w:pos="567"/>
        </w:tabs>
        <w:spacing w:after="160" w:line="259" w:lineRule="auto"/>
        <w:contextualSpacing/>
        <w:jc w:val="both"/>
        <w:rPr>
          <w:rFonts w:ascii="Akkurat Pro" w:eastAsia="Calibri" w:hAnsi="Akkurat Pro" w:cs="Arial"/>
          <w:b/>
          <w:bCs/>
          <w:noProof/>
          <w:sz w:val="20"/>
          <w:szCs w:val="20"/>
          <w:lang w:eastAsia="en-US" w:bidi="ar-SA"/>
        </w:rPr>
      </w:pPr>
    </w:p>
    <w:p w14:paraId="0DDD3733" w14:textId="042E3CD1" w:rsidR="004D224E" w:rsidRPr="004D224E" w:rsidRDefault="004D224E" w:rsidP="004D224E">
      <w:pPr>
        <w:jc w:val="both"/>
        <w:rPr>
          <w:rFonts w:ascii="Akkurat Pro" w:hAnsi="Akkurat Pro" w:cstheme="majorHAnsi"/>
          <w:sz w:val="20"/>
          <w:szCs w:val="20"/>
        </w:rPr>
      </w:pPr>
      <w:r w:rsidRPr="004D224E">
        <w:rPr>
          <w:rFonts w:ascii="Akkurat Pro" w:hAnsi="Akkurat Pro" w:cstheme="majorHAnsi"/>
          <w:sz w:val="20"/>
          <w:szCs w:val="20"/>
        </w:rPr>
        <w:t xml:space="preserve">Gospodarski subjekt mora dokazati upis u sudski, obrtni, strukovni ili drugi odgovarajući registar u državi njegovog poslovnog </w:t>
      </w:r>
      <w:proofErr w:type="spellStart"/>
      <w:r w:rsidRPr="004D224E">
        <w:rPr>
          <w:rFonts w:ascii="Akkurat Pro" w:hAnsi="Akkurat Pro" w:cstheme="majorHAnsi"/>
          <w:sz w:val="20"/>
          <w:szCs w:val="20"/>
        </w:rPr>
        <w:t>nastana</w:t>
      </w:r>
      <w:proofErr w:type="spellEnd"/>
      <w:r w:rsidRPr="004D224E">
        <w:rPr>
          <w:rFonts w:ascii="Akkurat Pro" w:hAnsi="Akkurat Pro" w:cstheme="majorHAnsi"/>
          <w:sz w:val="20"/>
          <w:szCs w:val="20"/>
        </w:rPr>
        <w:t xml:space="preserve">. </w:t>
      </w:r>
    </w:p>
    <w:p w14:paraId="7CDFD2E6" w14:textId="77777777" w:rsidR="004D224E" w:rsidRPr="004D224E" w:rsidRDefault="004D224E" w:rsidP="004D224E">
      <w:pPr>
        <w:jc w:val="both"/>
        <w:rPr>
          <w:rFonts w:ascii="Akkurat Pro" w:hAnsi="Akkurat Pro" w:cstheme="majorHAnsi"/>
          <w:sz w:val="20"/>
          <w:szCs w:val="20"/>
        </w:rPr>
      </w:pPr>
    </w:p>
    <w:p w14:paraId="7A9B57CC" w14:textId="3547C7D2" w:rsidR="004D224E" w:rsidRDefault="004D224E" w:rsidP="004D224E">
      <w:pPr>
        <w:rPr>
          <w:rFonts w:ascii="Akkurat Pro" w:hAnsi="Akkurat Pro" w:cstheme="majorHAnsi"/>
          <w:sz w:val="20"/>
          <w:szCs w:val="20"/>
        </w:rPr>
      </w:pPr>
      <w:r w:rsidRPr="004D224E">
        <w:rPr>
          <w:rFonts w:ascii="Akkurat Pro" w:hAnsi="Akkurat Pro" w:cstheme="majorHAnsi"/>
          <w:sz w:val="20"/>
          <w:szCs w:val="20"/>
        </w:rPr>
        <w:t xml:space="preserve">Upis u registar dokazuje se: </w:t>
      </w:r>
    </w:p>
    <w:p w14:paraId="1DC99B68" w14:textId="77777777" w:rsidR="00B65488" w:rsidRPr="004D224E" w:rsidRDefault="00B65488" w:rsidP="004D224E">
      <w:pPr>
        <w:rPr>
          <w:rFonts w:ascii="Akkurat Pro" w:hAnsi="Akkurat Pro" w:cstheme="majorHAnsi"/>
          <w:sz w:val="20"/>
          <w:szCs w:val="20"/>
        </w:rPr>
      </w:pPr>
    </w:p>
    <w:p w14:paraId="348416C2" w14:textId="31AAAB81" w:rsidR="004D224E" w:rsidRPr="004D224E" w:rsidRDefault="004D224E" w:rsidP="004D224E">
      <w:pPr>
        <w:rPr>
          <w:rFonts w:ascii="Akkurat Pro" w:hAnsi="Akkurat Pro" w:cstheme="majorHAnsi"/>
          <w:b/>
          <w:bCs/>
          <w:sz w:val="20"/>
          <w:szCs w:val="20"/>
        </w:rPr>
      </w:pPr>
      <w:r w:rsidRPr="004D224E">
        <w:rPr>
          <w:rFonts w:ascii="Akkurat Pro" w:hAnsi="Akkurat Pro" w:cstheme="majorHAnsi"/>
          <w:sz w:val="20"/>
          <w:szCs w:val="20"/>
        </w:rPr>
        <w:t>-</w:t>
      </w:r>
      <w:r w:rsidRPr="004D224E">
        <w:rPr>
          <w:rFonts w:ascii="Akkurat Pro" w:hAnsi="Akkurat Pro" w:cstheme="majorHAnsi"/>
          <w:sz w:val="20"/>
          <w:szCs w:val="20"/>
        </w:rPr>
        <w:tab/>
      </w:r>
      <w:r w:rsidRPr="004D224E">
        <w:rPr>
          <w:rFonts w:ascii="Akkurat Pro" w:hAnsi="Akkurat Pro" w:cstheme="majorHAnsi"/>
          <w:b/>
          <w:bCs/>
          <w:sz w:val="20"/>
          <w:szCs w:val="20"/>
        </w:rPr>
        <w:t xml:space="preserve">odgovarajućim izvodom iz sudskog, obrtnog, strukovnog ili drugog odgovarajućeg registra koji se izdaje u državi </w:t>
      </w:r>
      <w:r w:rsidRPr="004D224E">
        <w:rPr>
          <w:rFonts w:ascii="Akkurat Pro" w:hAnsi="Akkurat Pro" w:cstheme="majorHAnsi"/>
          <w:b/>
          <w:bCs/>
          <w:sz w:val="20"/>
          <w:szCs w:val="20"/>
        </w:rPr>
        <w:tab/>
        <w:t xml:space="preserve">poslovnog </w:t>
      </w:r>
      <w:proofErr w:type="spellStart"/>
      <w:r w:rsidRPr="004D224E">
        <w:rPr>
          <w:rFonts w:ascii="Akkurat Pro" w:hAnsi="Akkurat Pro" w:cstheme="majorHAnsi"/>
          <w:b/>
          <w:bCs/>
          <w:sz w:val="20"/>
          <w:szCs w:val="20"/>
        </w:rPr>
        <w:t>nastana</w:t>
      </w:r>
      <w:proofErr w:type="spellEnd"/>
      <w:r w:rsidRPr="004D224E">
        <w:rPr>
          <w:rFonts w:ascii="Akkurat Pro" w:hAnsi="Akkurat Pro" w:cstheme="majorHAnsi"/>
          <w:b/>
          <w:bCs/>
          <w:sz w:val="20"/>
          <w:szCs w:val="20"/>
        </w:rPr>
        <w:t xml:space="preserve"> gospodarskog subjekta.</w:t>
      </w:r>
    </w:p>
    <w:p w14:paraId="7B8247B4" w14:textId="77777777" w:rsidR="004D224E" w:rsidRPr="004D224E" w:rsidRDefault="004D224E" w:rsidP="004D224E">
      <w:pPr>
        <w:rPr>
          <w:rFonts w:ascii="Akkurat Pro" w:hAnsi="Akkurat Pro" w:cstheme="majorHAnsi"/>
          <w:sz w:val="20"/>
          <w:szCs w:val="20"/>
        </w:rPr>
      </w:pPr>
    </w:p>
    <w:p w14:paraId="4A69EED0" w14:textId="77777777" w:rsidR="004D224E" w:rsidRPr="004D224E" w:rsidRDefault="004D224E" w:rsidP="001C20B4">
      <w:pPr>
        <w:jc w:val="both"/>
        <w:rPr>
          <w:rFonts w:ascii="Akkurat Pro" w:hAnsi="Akkurat Pro" w:cstheme="majorHAnsi"/>
          <w:sz w:val="20"/>
          <w:szCs w:val="20"/>
        </w:rPr>
      </w:pPr>
      <w:r w:rsidRPr="004D224E">
        <w:rPr>
          <w:rFonts w:ascii="Akkurat Pro" w:hAnsi="Akkurat Pro" w:cstheme="majorHAnsi"/>
          <w:sz w:val="20"/>
          <w:szCs w:val="20"/>
        </w:rPr>
        <w:t xml:space="preserve">U slučaju zajednice ponuditelja, svaki član zajednice gospodarskih subjekata pojedinačno dokazuje sposobnost iz ove točke 4.1. Poziva. </w:t>
      </w:r>
    </w:p>
    <w:p w14:paraId="5CFB6F56" w14:textId="77777777" w:rsidR="004D224E" w:rsidRPr="004D224E" w:rsidRDefault="004D224E" w:rsidP="001C20B4">
      <w:pPr>
        <w:jc w:val="both"/>
        <w:rPr>
          <w:rFonts w:ascii="Akkurat Pro" w:hAnsi="Akkurat Pro" w:cstheme="majorHAnsi"/>
          <w:sz w:val="20"/>
          <w:szCs w:val="20"/>
        </w:rPr>
      </w:pPr>
      <w:r w:rsidRPr="004D224E">
        <w:rPr>
          <w:rFonts w:ascii="Akkurat Pro" w:hAnsi="Akkurat Pro" w:cstheme="majorHAnsi"/>
          <w:sz w:val="20"/>
          <w:szCs w:val="20"/>
        </w:rPr>
        <w:t xml:space="preserve">Ovaj uvjet sposobnosti ne primjenjuje se na </w:t>
      </w:r>
      <w:proofErr w:type="spellStart"/>
      <w:r w:rsidRPr="004D224E">
        <w:rPr>
          <w:rFonts w:ascii="Akkurat Pro" w:hAnsi="Akkurat Pro" w:cstheme="majorHAnsi"/>
          <w:sz w:val="20"/>
          <w:szCs w:val="20"/>
        </w:rPr>
        <w:t>podugovaratelje</w:t>
      </w:r>
      <w:proofErr w:type="spellEnd"/>
      <w:r w:rsidRPr="004D224E">
        <w:rPr>
          <w:rFonts w:ascii="Akkurat Pro" w:hAnsi="Akkurat Pro" w:cstheme="majorHAnsi"/>
          <w:sz w:val="20"/>
          <w:szCs w:val="20"/>
        </w:rPr>
        <w:t xml:space="preserve"> (ponuditelji nisu obvezni dostavljati izvatke iz sudskog registra za svakog od </w:t>
      </w:r>
      <w:proofErr w:type="spellStart"/>
      <w:r w:rsidRPr="004D224E">
        <w:rPr>
          <w:rFonts w:ascii="Akkurat Pro" w:hAnsi="Akkurat Pro" w:cstheme="majorHAnsi"/>
          <w:sz w:val="20"/>
          <w:szCs w:val="20"/>
        </w:rPr>
        <w:t>podugovaratelja</w:t>
      </w:r>
      <w:proofErr w:type="spellEnd"/>
      <w:r w:rsidRPr="004D224E">
        <w:rPr>
          <w:rFonts w:ascii="Akkurat Pro" w:hAnsi="Akkurat Pro" w:cstheme="majorHAnsi"/>
          <w:sz w:val="20"/>
          <w:szCs w:val="20"/>
        </w:rPr>
        <w:t>).</w:t>
      </w:r>
    </w:p>
    <w:p w14:paraId="681891AA" w14:textId="184AB749" w:rsidR="00B34358" w:rsidRPr="00DF41B0" w:rsidRDefault="00B34358" w:rsidP="00B973B1">
      <w:pPr>
        <w:tabs>
          <w:tab w:val="left" w:pos="567"/>
        </w:tabs>
        <w:spacing w:after="160" w:line="259" w:lineRule="auto"/>
        <w:jc w:val="both"/>
        <w:rPr>
          <w:rFonts w:ascii="Akkurat Pro" w:eastAsia="Calibri" w:hAnsi="Akkurat Pro" w:cs="Arial"/>
          <w:b/>
          <w:bCs/>
          <w:noProof/>
          <w:sz w:val="20"/>
          <w:szCs w:val="20"/>
          <w:lang w:eastAsia="en-US" w:bidi="ar-SA"/>
        </w:rPr>
      </w:pPr>
    </w:p>
    <w:p w14:paraId="36E691AD" w14:textId="57ED964F" w:rsidR="00B34358" w:rsidRPr="00DF41B0" w:rsidRDefault="00B34358" w:rsidP="00B973B1">
      <w:pPr>
        <w:tabs>
          <w:tab w:val="left" w:pos="567"/>
        </w:tabs>
        <w:spacing w:after="160" w:line="259" w:lineRule="auto"/>
        <w:jc w:val="both"/>
        <w:rPr>
          <w:rFonts w:ascii="Akkurat Pro" w:eastAsia="Calibri" w:hAnsi="Akkurat Pro" w:cs="Arial"/>
          <w:b/>
          <w:bCs/>
          <w:noProof/>
          <w:sz w:val="20"/>
          <w:szCs w:val="20"/>
          <w:lang w:eastAsia="en-US" w:bidi="ar-SA"/>
        </w:rPr>
      </w:pPr>
      <w:r w:rsidRPr="00DF41B0">
        <w:rPr>
          <w:rFonts w:ascii="Akkurat Pro" w:eastAsia="Calibri" w:hAnsi="Akkurat Pro" w:cs="Arial"/>
          <w:b/>
          <w:bCs/>
          <w:noProof/>
          <w:sz w:val="20"/>
          <w:szCs w:val="20"/>
          <w:lang w:eastAsia="en-US" w:bidi="ar-SA"/>
        </w:rPr>
        <w:t>4.</w:t>
      </w:r>
      <w:r w:rsidR="004D224E">
        <w:rPr>
          <w:rFonts w:ascii="Akkurat Pro" w:eastAsia="Calibri" w:hAnsi="Akkurat Pro" w:cs="Arial"/>
          <w:b/>
          <w:bCs/>
          <w:noProof/>
          <w:sz w:val="20"/>
          <w:szCs w:val="20"/>
          <w:lang w:eastAsia="en-US" w:bidi="ar-SA"/>
        </w:rPr>
        <w:t>2</w:t>
      </w:r>
      <w:r w:rsidR="00070A4A" w:rsidRPr="00DF41B0">
        <w:rPr>
          <w:rFonts w:ascii="Akkurat Pro" w:eastAsia="Calibri" w:hAnsi="Akkurat Pro" w:cs="Arial"/>
          <w:b/>
          <w:bCs/>
          <w:noProof/>
          <w:sz w:val="20"/>
          <w:szCs w:val="20"/>
          <w:lang w:eastAsia="en-US" w:bidi="ar-SA"/>
        </w:rPr>
        <w:t xml:space="preserve"> Ekonomska i financijska sposobnost</w:t>
      </w:r>
    </w:p>
    <w:p w14:paraId="7F5926A5" w14:textId="1A2C7471" w:rsidR="00B34358" w:rsidRPr="00DF41B0" w:rsidRDefault="00B34358" w:rsidP="00B973B1">
      <w:pPr>
        <w:tabs>
          <w:tab w:val="left" w:pos="567"/>
        </w:tabs>
        <w:spacing w:after="160" w:line="259" w:lineRule="auto"/>
        <w:contextualSpacing/>
        <w:jc w:val="both"/>
        <w:rPr>
          <w:rFonts w:ascii="Akkurat Pro" w:eastAsia="Calibri" w:hAnsi="Akkurat Pro" w:cs="Arial"/>
          <w:noProof/>
          <w:sz w:val="20"/>
          <w:szCs w:val="20"/>
          <w:lang w:eastAsia="en-US" w:bidi="ar-SA"/>
        </w:rPr>
      </w:pPr>
    </w:p>
    <w:p w14:paraId="793013D2" w14:textId="01DDAB98" w:rsidR="00B34358" w:rsidRDefault="00B34358" w:rsidP="00B34358">
      <w:pPr>
        <w:tabs>
          <w:tab w:val="left" w:pos="567"/>
        </w:tabs>
        <w:spacing w:after="160" w:line="259" w:lineRule="auto"/>
        <w:contextualSpacing/>
        <w:jc w:val="both"/>
        <w:rPr>
          <w:rFonts w:ascii="Akkurat Pro" w:eastAsia="Calibri" w:hAnsi="Akkurat Pro" w:cs="Arial"/>
          <w:b/>
          <w:bCs/>
          <w:noProof/>
          <w:sz w:val="20"/>
          <w:szCs w:val="20"/>
          <w:lang w:eastAsia="en-US" w:bidi="ar-SA"/>
        </w:rPr>
      </w:pPr>
      <w:r w:rsidRPr="00DF41B0">
        <w:rPr>
          <w:rFonts w:ascii="Akkurat Pro" w:eastAsia="Calibri" w:hAnsi="Akkurat Pro" w:cs="Arial"/>
          <w:noProof/>
          <w:sz w:val="20"/>
          <w:szCs w:val="20"/>
          <w:lang w:eastAsia="en-US" w:bidi="ar-SA"/>
        </w:rPr>
        <w:t xml:space="preserve">U svrhu dokazivanja da ima potrebnu financijsku snagu kako bi u roku i kvalitetno pružio predmet nabave, </w:t>
      </w:r>
      <w:r w:rsidR="00674BFC" w:rsidRPr="00674BFC">
        <w:rPr>
          <w:rFonts w:ascii="Akkurat Pro" w:eastAsia="Calibri" w:hAnsi="Akkurat Pro" w:cs="Arial"/>
          <w:b/>
          <w:bCs/>
          <w:noProof/>
          <w:sz w:val="20"/>
          <w:szCs w:val="20"/>
          <w:lang w:eastAsia="en-US" w:bidi="ar-SA"/>
        </w:rPr>
        <w:t>Gospodarski subjekt mora dokazati da je ostvario ukupni (zbrojeni) godišnji promet</w:t>
      </w:r>
      <w:r w:rsidR="00960575">
        <w:rPr>
          <w:rStyle w:val="FootnoteReference"/>
          <w:rFonts w:ascii="Akkurat Pro" w:eastAsia="Calibri" w:hAnsi="Akkurat Pro" w:cs="Arial"/>
          <w:b/>
          <w:bCs/>
          <w:noProof/>
          <w:sz w:val="20"/>
          <w:szCs w:val="20"/>
          <w:lang w:eastAsia="en-US" w:bidi="ar-SA"/>
        </w:rPr>
        <w:footnoteReference w:id="1"/>
      </w:r>
      <w:r w:rsidR="00674BFC" w:rsidRPr="00674BFC">
        <w:rPr>
          <w:rFonts w:ascii="Akkurat Pro" w:eastAsia="Calibri" w:hAnsi="Akkurat Pro" w:cs="Arial"/>
          <w:b/>
          <w:bCs/>
          <w:noProof/>
          <w:sz w:val="20"/>
          <w:szCs w:val="20"/>
          <w:lang w:eastAsia="en-US" w:bidi="ar-SA"/>
        </w:rPr>
        <w:t xml:space="preserve"> (bez PDV-a) u prethodne tri dostupne financijske godine zajedno (ovisno o datumu osnivanja ili početka obavljanja djelatnosti gospodarskog subjekta, ako je informacija o ovim prometima dostupna) jednak ili veći od procijenjene vrijednosti nabave</w:t>
      </w:r>
      <w:r w:rsidR="00EE3E78">
        <w:rPr>
          <w:rFonts w:ascii="Akkurat Pro" w:eastAsia="Calibri" w:hAnsi="Akkurat Pro" w:cs="Arial"/>
          <w:b/>
          <w:bCs/>
          <w:noProof/>
          <w:sz w:val="20"/>
          <w:szCs w:val="20"/>
          <w:lang w:eastAsia="en-US" w:bidi="ar-SA"/>
        </w:rPr>
        <w:t>.</w:t>
      </w:r>
    </w:p>
    <w:p w14:paraId="4EBE3031" w14:textId="77777777" w:rsidR="00EE3E78" w:rsidRPr="00DF41B0" w:rsidRDefault="00EE3E78" w:rsidP="00B34358">
      <w:pPr>
        <w:tabs>
          <w:tab w:val="left" w:pos="567"/>
        </w:tabs>
        <w:spacing w:after="160" w:line="259" w:lineRule="auto"/>
        <w:contextualSpacing/>
        <w:jc w:val="both"/>
        <w:rPr>
          <w:rFonts w:ascii="Akkurat Pro" w:eastAsia="Calibri" w:hAnsi="Akkurat Pro" w:cs="Arial"/>
          <w:noProof/>
          <w:sz w:val="20"/>
          <w:szCs w:val="20"/>
          <w:lang w:eastAsia="en-US" w:bidi="ar-SA"/>
        </w:rPr>
      </w:pPr>
    </w:p>
    <w:p w14:paraId="201F134A" w14:textId="58F74FC2" w:rsidR="00DB7D32" w:rsidRDefault="005A4B29" w:rsidP="00B34358">
      <w:pPr>
        <w:tabs>
          <w:tab w:val="left" w:pos="567"/>
        </w:tabs>
        <w:spacing w:after="160" w:line="259" w:lineRule="auto"/>
        <w:contextualSpacing/>
        <w:jc w:val="both"/>
        <w:rPr>
          <w:rFonts w:ascii="Akkurat Pro" w:eastAsia="Calibri" w:hAnsi="Akkurat Pro" w:cs="Arial"/>
          <w:noProof/>
          <w:sz w:val="20"/>
          <w:szCs w:val="20"/>
          <w:lang w:eastAsia="en-US" w:bidi="ar-SA"/>
        </w:rPr>
      </w:pPr>
      <w:r w:rsidRPr="005A4B29">
        <w:rPr>
          <w:rFonts w:ascii="Akkurat Pro" w:eastAsia="Calibri" w:hAnsi="Akkurat Pro" w:cs="Arial"/>
          <w:noProof/>
          <w:sz w:val="20"/>
          <w:szCs w:val="20"/>
          <w:lang w:eastAsia="en-US" w:bidi="ar-SA"/>
        </w:rPr>
        <w:t xml:space="preserve">U slučaju da gospodarski subjekt vrijednost prometa iskaže u valuti različitoj od valute EUR (euro), </w:t>
      </w:r>
      <w:bookmarkStart w:id="13" w:name="_Hlk130549375"/>
      <w:r w:rsidRPr="005A4B29">
        <w:rPr>
          <w:rFonts w:ascii="Akkurat Pro" w:eastAsia="Calibri" w:hAnsi="Akkurat Pro" w:cs="Arial"/>
          <w:noProof/>
          <w:sz w:val="20"/>
          <w:szCs w:val="20"/>
          <w:lang w:eastAsia="en-US" w:bidi="ar-SA"/>
        </w:rPr>
        <w:t>Naručitelj će pri konverziji u EUR koristiti srednji tečaj Hrvatske narodne banke (HNB - Tečajna lista za klijente HNB-a) koji je u primjeni na dan objave poziva. Za valutu koja ne kotira na deviznom tržištu u Republici Hrvatskoj, Naručitelj će pri konverziji u EUR koristiti tečaj prema listi izračunatih tečajnih valuta koje ne kotiraju na deviznom tržištu u Republici Hrvatskoj HNB za mjesec u kojemu je započeo ovaj postupak nabave. Vrijednosti koje su iskazane u hrvatskim kunama preračunavaju se u EUR korištenjem fiksnog tečaja konverzije koji je utvrdilo Vijeće EU: 1 EUR = 7,53450 HRK.</w:t>
      </w:r>
    </w:p>
    <w:p w14:paraId="00E1821D" w14:textId="77777777" w:rsidR="005A4B29" w:rsidRPr="00DF41B0" w:rsidRDefault="005A4B29" w:rsidP="00B34358">
      <w:pPr>
        <w:tabs>
          <w:tab w:val="left" w:pos="567"/>
        </w:tabs>
        <w:spacing w:after="160" w:line="259" w:lineRule="auto"/>
        <w:contextualSpacing/>
        <w:jc w:val="both"/>
        <w:rPr>
          <w:rFonts w:ascii="Akkurat Pro" w:eastAsia="Calibri" w:hAnsi="Akkurat Pro" w:cs="Arial"/>
          <w:noProof/>
          <w:sz w:val="20"/>
          <w:szCs w:val="20"/>
          <w:lang w:eastAsia="en-US" w:bidi="ar-SA"/>
        </w:rPr>
      </w:pPr>
    </w:p>
    <w:bookmarkEnd w:id="13"/>
    <w:p w14:paraId="367BC720" w14:textId="3D62AE68" w:rsidR="00B34358" w:rsidRDefault="00B34358" w:rsidP="00B34358">
      <w:pPr>
        <w:tabs>
          <w:tab w:val="left" w:pos="567"/>
        </w:tabs>
        <w:spacing w:after="160" w:line="259" w:lineRule="auto"/>
        <w:contextualSpacing/>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lastRenderedPageBreak/>
        <w:t>Kao dokaz o ispunjavanju ovog uvjeta sposobnosti, gospodarski subjekt dostavljaju ispunjen prilog Izjava o prometu (</w:t>
      </w:r>
      <w:r w:rsidRPr="008F6755">
        <w:rPr>
          <w:rFonts w:ascii="Akkurat Pro" w:eastAsia="Calibri" w:hAnsi="Akkurat Pro" w:cs="Arial"/>
          <w:b/>
          <w:bCs/>
          <w:noProof/>
          <w:sz w:val="20"/>
          <w:szCs w:val="20"/>
          <w:lang w:eastAsia="en-US" w:bidi="ar-SA"/>
        </w:rPr>
        <w:t xml:space="preserve">Prilog </w:t>
      </w:r>
      <w:r w:rsidR="001075F6">
        <w:rPr>
          <w:rFonts w:ascii="Akkurat Pro" w:eastAsia="Calibri" w:hAnsi="Akkurat Pro" w:cs="Arial"/>
          <w:b/>
          <w:bCs/>
          <w:noProof/>
          <w:sz w:val="20"/>
          <w:szCs w:val="20"/>
          <w:lang w:eastAsia="en-US" w:bidi="ar-SA"/>
        </w:rPr>
        <w:t>4</w:t>
      </w:r>
      <w:r w:rsidRPr="008F6755">
        <w:rPr>
          <w:rFonts w:ascii="Akkurat Pro" w:eastAsia="Calibri" w:hAnsi="Akkurat Pro" w:cs="Arial"/>
          <w:b/>
          <w:bCs/>
          <w:noProof/>
          <w:sz w:val="20"/>
          <w:szCs w:val="20"/>
          <w:lang w:eastAsia="en-US" w:bidi="ar-SA"/>
        </w:rPr>
        <w:t>.)</w:t>
      </w:r>
      <w:r w:rsidRPr="00DF41B0">
        <w:rPr>
          <w:rFonts w:ascii="Akkurat Pro" w:eastAsia="Calibri" w:hAnsi="Akkurat Pro" w:cs="Arial"/>
          <w:noProof/>
          <w:sz w:val="20"/>
          <w:szCs w:val="20"/>
          <w:lang w:eastAsia="en-US" w:bidi="ar-SA"/>
        </w:rPr>
        <w:t xml:space="preserve"> koji je sastavni dio Poziva na dostavu ponuda i koji potpisuje osoba ovlaštena za zastupanje gospodarskog subjekta.</w:t>
      </w:r>
    </w:p>
    <w:p w14:paraId="4E607396" w14:textId="653F2E96" w:rsidR="000A6EA2" w:rsidRDefault="000A6EA2" w:rsidP="00B34358">
      <w:pPr>
        <w:tabs>
          <w:tab w:val="left" w:pos="567"/>
        </w:tabs>
        <w:spacing w:after="160" w:line="259" w:lineRule="auto"/>
        <w:contextualSpacing/>
        <w:jc w:val="both"/>
        <w:rPr>
          <w:rFonts w:ascii="Akkurat Pro" w:eastAsia="Calibri" w:hAnsi="Akkurat Pro" w:cs="Arial"/>
          <w:noProof/>
          <w:sz w:val="20"/>
          <w:szCs w:val="20"/>
          <w:lang w:eastAsia="en-US" w:bidi="ar-SA"/>
        </w:rPr>
      </w:pPr>
    </w:p>
    <w:p w14:paraId="351B5FC3" w14:textId="135C9911" w:rsidR="00B12806" w:rsidRPr="00DF41B0" w:rsidRDefault="000A6EA2" w:rsidP="000A6EA2">
      <w:pPr>
        <w:spacing w:before="100" w:beforeAutospacing="1" w:after="100" w:afterAutospacing="1"/>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U slučaju zajednice ponuditelja, svi članovi gospodarskih subjekata kumulativno dokazuju sposobnost iz ove točke 4.</w:t>
      </w:r>
      <w:r w:rsidR="004C46B5">
        <w:rPr>
          <w:rFonts w:ascii="Akkurat Pro" w:eastAsia="Calibri" w:hAnsi="Akkurat Pro" w:cs="Arial"/>
          <w:noProof/>
          <w:sz w:val="20"/>
          <w:szCs w:val="20"/>
          <w:lang w:eastAsia="en-US" w:bidi="ar-SA"/>
        </w:rPr>
        <w:t>2.</w:t>
      </w:r>
    </w:p>
    <w:p w14:paraId="040EF5E3" w14:textId="77777777" w:rsidR="00B973B1" w:rsidRPr="00DF41B0" w:rsidRDefault="00B973B1" w:rsidP="00B973B1">
      <w:pPr>
        <w:autoSpaceDE w:val="0"/>
        <w:autoSpaceDN w:val="0"/>
        <w:adjustRightInd w:val="0"/>
        <w:jc w:val="both"/>
        <w:rPr>
          <w:rFonts w:ascii="Akkurat Pro" w:eastAsia="Calibri" w:hAnsi="Akkurat Pro" w:cs="Arial"/>
          <w:noProof/>
          <w:sz w:val="20"/>
          <w:szCs w:val="20"/>
          <w:lang w:eastAsia="en-US" w:bidi="ar-SA"/>
        </w:rPr>
      </w:pPr>
    </w:p>
    <w:p w14:paraId="4CFBB964" w14:textId="78A1D461"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bidi="ar-SA"/>
        </w:rPr>
      </w:pPr>
      <w:r w:rsidRPr="00DF41B0">
        <w:rPr>
          <w:rFonts w:ascii="Akkurat Pro" w:eastAsia="Calibri" w:hAnsi="Akkurat Pro" w:cs="Arial"/>
          <w:b/>
          <w:bCs/>
          <w:noProof/>
          <w:sz w:val="20"/>
          <w:szCs w:val="20"/>
          <w:lang w:eastAsia="en-US" w:bidi="ar-SA"/>
        </w:rPr>
        <w:t>4.</w:t>
      </w:r>
      <w:r w:rsidR="004D224E">
        <w:rPr>
          <w:rFonts w:ascii="Akkurat Pro" w:eastAsia="Calibri" w:hAnsi="Akkurat Pro" w:cs="Arial"/>
          <w:b/>
          <w:bCs/>
          <w:noProof/>
          <w:sz w:val="20"/>
          <w:szCs w:val="20"/>
          <w:lang w:eastAsia="en-US" w:bidi="ar-SA"/>
        </w:rPr>
        <w:t>3</w:t>
      </w:r>
      <w:r w:rsidRPr="00DF41B0">
        <w:rPr>
          <w:rFonts w:ascii="Akkurat Pro" w:eastAsia="Calibri" w:hAnsi="Akkurat Pro" w:cs="Arial"/>
          <w:b/>
          <w:bCs/>
          <w:noProof/>
          <w:sz w:val="20"/>
          <w:szCs w:val="20"/>
          <w:lang w:eastAsia="en-US" w:bidi="ar-SA"/>
        </w:rPr>
        <w:t>.</w:t>
      </w:r>
      <w:r w:rsidRPr="00DF41B0">
        <w:rPr>
          <w:rFonts w:ascii="Akkurat Pro" w:eastAsia="Calibri" w:hAnsi="Akkurat Pro" w:cs="Arial"/>
          <w:noProof/>
          <w:sz w:val="20"/>
          <w:szCs w:val="20"/>
          <w:lang w:eastAsia="en-US" w:bidi="ar-SA"/>
        </w:rPr>
        <w:t xml:space="preserve"> </w:t>
      </w:r>
      <w:r w:rsidRPr="00DF41B0">
        <w:rPr>
          <w:rFonts w:ascii="Akkurat Pro" w:eastAsia="Calibri" w:hAnsi="Akkurat Pro" w:cs="Arial"/>
          <w:b/>
          <w:bCs/>
          <w:noProof/>
          <w:sz w:val="20"/>
          <w:szCs w:val="20"/>
          <w:lang w:eastAsia="en-US" w:bidi="ar-SA"/>
        </w:rPr>
        <w:t xml:space="preserve">Tehnička i stručna sposobnost </w:t>
      </w:r>
    </w:p>
    <w:p w14:paraId="70040672" w14:textId="7453351B" w:rsidR="00B973B1" w:rsidRPr="00DF41B0" w:rsidRDefault="00B973B1" w:rsidP="00B973B1">
      <w:pPr>
        <w:spacing w:before="100" w:beforeAutospacing="1" w:after="100" w:afterAutospacing="1"/>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 xml:space="preserve">Gospodarski subjekt mora dokazati tehničku i stručnu sposobnost. Naručitelj je odredio uvjete tehničke i stručne sposobnosti kojima se osigurava da gospodarski subjekt ima </w:t>
      </w:r>
      <w:r w:rsidR="00821436" w:rsidRPr="00DF41B0">
        <w:rPr>
          <w:rFonts w:ascii="Akkurat Pro" w:eastAsia="Calibri" w:hAnsi="Akkurat Pro" w:cs="Arial"/>
          <w:noProof/>
          <w:sz w:val="20"/>
          <w:szCs w:val="20"/>
          <w:lang w:eastAsia="en-US" w:bidi="ar-SA"/>
        </w:rPr>
        <w:t xml:space="preserve">ljudske </w:t>
      </w:r>
      <w:r w:rsidRPr="00DF41B0">
        <w:rPr>
          <w:rFonts w:ascii="Akkurat Pro" w:eastAsia="Calibri" w:hAnsi="Akkurat Pro" w:cs="Arial"/>
          <w:noProof/>
          <w:sz w:val="20"/>
          <w:szCs w:val="20"/>
          <w:lang w:eastAsia="en-US" w:bidi="ar-SA"/>
        </w:rPr>
        <w:t xml:space="preserve">i tehničke resurse </w:t>
      </w:r>
      <w:r w:rsidR="00821436" w:rsidRPr="00DF41B0">
        <w:rPr>
          <w:rFonts w:ascii="Akkurat Pro" w:eastAsia="Calibri" w:hAnsi="Akkurat Pro" w:cs="Arial"/>
          <w:noProof/>
          <w:sz w:val="20"/>
          <w:szCs w:val="20"/>
          <w:lang w:eastAsia="en-US" w:bidi="ar-SA"/>
        </w:rPr>
        <w:t xml:space="preserve">te iskustvo </w:t>
      </w:r>
      <w:r w:rsidRPr="00DF41B0">
        <w:rPr>
          <w:rFonts w:ascii="Akkurat Pro" w:eastAsia="Calibri" w:hAnsi="Akkurat Pro" w:cs="Arial"/>
          <w:noProof/>
          <w:sz w:val="20"/>
          <w:szCs w:val="20"/>
          <w:lang w:eastAsia="en-US" w:bidi="ar-SA"/>
        </w:rPr>
        <w:t>potrebn</w:t>
      </w:r>
      <w:r w:rsidR="00821436" w:rsidRPr="00DF41B0">
        <w:rPr>
          <w:rFonts w:ascii="Akkurat Pro" w:eastAsia="Calibri" w:hAnsi="Akkurat Pro" w:cs="Arial"/>
          <w:noProof/>
          <w:sz w:val="20"/>
          <w:szCs w:val="20"/>
          <w:lang w:eastAsia="en-US" w:bidi="ar-SA"/>
        </w:rPr>
        <w:t>o</w:t>
      </w:r>
      <w:r w:rsidRPr="00DF41B0">
        <w:rPr>
          <w:rFonts w:ascii="Akkurat Pro" w:eastAsia="Calibri" w:hAnsi="Akkurat Pro" w:cs="Arial"/>
          <w:noProof/>
          <w:sz w:val="20"/>
          <w:szCs w:val="20"/>
          <w:lang w:eastAsia="en-US" w:bidi="ar-SA"/>
        </w:rPr>
        <w:t xml:space="preserve"> za izvršenje ugovora o nabavi. Minimalne razine tehničke i stručne sposobnosti koje se zahtijevaju vezane su uz predmet nabave i razmjerne su predmetu nabave.</w:t>
      </w:r>
    </w:p>
    <w:p w14:paraId="65782A70" w14:textId="714BA250" w:rsidR="00B973B1" w:rsidRPr="00DF41B0" w:rsidRDefault="00B973B1" w:rsidP="00B973B1">
      <w:pPr>
        <w:spacing w:before="100" w:beforeAutospacing="1" w:after="100" w:afterAutospacing="1"/>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Obrazloženje traženih uvjeta sposobnosti: Ispunjavanje propisanih minimalnih razina tehničke i stručne sposobnosti traži se kako bi gospodarski subjekt dokazao da ima dovoljnu razinu</w:t>
      </w:r>
      <w:r w:rsidR="008F3980" w:rsidRPr="00DF41B0">
        <w:rPr>
          <w:rFonts w:ascii="Akkurat Pro" w:eastAsia="Calibri" w:hAnsi="Akkurat Pro" w:cs="Arial"/>
          <w:noProof/>
          <w:sz w:val="20"/>
          <w:szCs w:val="20"/>
          <w:lang w:eastAsia="en-US" w:bidi="ar-SA"/>
        </w:rPr>
        <w:t xml:space="preserve"> resursa i</w:t>
      </w:r>
      <w:r w:rsidRPr="00DF41B0">
        <w:rPr>
          <w:rFonts w:ascii="Akkurat Pro" w:eastAsia="Calibri" w:hAnsi="Akkurat Pro" w:cs="Arial"/>
          <w:noProof/>
          <w:sz w:val="20"/>
          <w:szCs w:val="20"/>
          <w:lang w:eastAsia="en-US" w:bidi="ar-SA"/>
        </w:rPr>
        <w:t xml:space="preserve"> iskustva na </w:t>
      </w:r>
      <w:r w:rsidR="008F3980" w:rsidRPr="00DF41B0">
        <w:rPr>
          <w:rFonts w:ascii="Akkurat Pro" w:eastAsia="Calibri" w:hAnsi="Akkurat Pro" w:cs="Arial"/>
          <w:noProof/>
          <w:sz w:val="20"/>
          <w:szCs w:val="20"/>
          <w:lang w:eastAsia="en-US" w:bidi="ar-SA"/>
        </w:rPr>
        <w:t xml:space="preserve">pružanju </w:t>
      </w:r>
      <w:r w:rsidRPr="00DF41B0">
        <w:rPr>
          <w:rFonts w:ascii="Akkurat Pro" w:eastAsia="Calibri" w:hAnsi="Akkurat Pro" w:cs="Arial"/>
          <w:noProof/>
          <w:sz w:val="20"/>
          <w:szCs w:val="20"/>
          <w:lang w:eastAsia="en-US" w:bidi="ar-SA"/>
        </w:rPr>
        <w:t>usluga istih ili sličnih predmetu nabave.</w:t>
      </w:r>
    </w:p>
    <w:p w14:paraId="4E010199" w14:textId="6A56E07A" w:rsidR="00B973B1" w:rsidRPr="00DF41B0" w:rsidRDefault="00B973B1" w:rsidP="00B973B1">
      <w:pPr>
        <w:spacing w:before="100" w:beforeAutospacing="1" w:after="100" w:afterAutospacing="1"/>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U slučaju zajednice ponuditelja, svi članovi gospodarskih subjekata kumulativno dokazuju sposobnost iz ove točke 4.</w:t>
      </w:r>
      <w:r w:rsidR="004C46B5">
        <w:rPr>
          <w:rFonts w:ascii="Akkurat Pro" w:eastAsia="Calibri" w:hAnsi="Akkurat Pro" w:cs="Arial"/>
          <w:noProof/>
          <w:sz w:val="20"/>
          <w:szCs w:val="20"/>
          <w:lang w:eastAsia="en-US" w:bidi="ar-SA"/>
        </w:rPr>
        <w:t>3</w:t>
      </w:r>
      <w:r w:rsidRPr="00DF41B0">
        <w:rPr>
          <w:rFonts w:ascii="Akkurat Pro" w:eastAsia="Calibri" w:hAnsi="Akkurat Pro" w:cs="Arial"/>
          <w:noProof/>
          <w:sz w:val="20"/>
          <w:szCs w:val="20"/>
          <w:lang w:eastAsia="en-US" w:bidi="ar-SA"/>
        </w:rPr>
        <w:t>.</w:t>
      </w:r>
    </w:p>
    <w:p w14:paraId="17A72E8A" w14:textId="0E3516ED" w:rsidR="00B973B1" w:rsidRPr="00DF41B0" w:rsidRDefault="00B973B1" w:rsidP="00B973B1">
      <w:pPr>
        <w:spacing w:before="100" w:beforeAutospacing="1" w:after="100" w:afterAutospacing="1"/>
        <w:jc w:val="both"/>
        <w:rPr>
          <w:rFonts w:ascii="Akkurat Pro" w:eastAsia="Calibri" w:hAnsi="Akkurat Pro" w:cs="Arial"/>
          <w:b/>
          <w:bCs/>
          <w:noProof/>
          <w:sz w:val="20"/>
          <w:szCs w:val="20"/>
          <w:lang w:eastAsia="en-US" w:bidi="ar-SA"/>
        </w:rPr>
      </w:pPr>
      <w:r w:rsidRPr="00DF41B0">
        <w:rPr>
          <w:rFonts w:ascii="Akkurat Pro" w:eastAsia="Calibri" w:hAnsi="Akkurat Pro" w:cs="Arial"/>
          <w:b/>
          <w:bCs/>
          <w:noProof/>
          <w:sz w:val="20"/>
          <w:szCs w:val="20"/>
          <w:lang w:eastAsia="en-US" w:bidi="ar-SA"/>
        </w:rPr>
        <w:t>4.</w:t>
      </w:r>
      <w:r w:rsidR="004D224E">
        <w:rPr>
          <w:rFonts w:ascii="Akkurat Pro" w:eastAsia="Calibri" w:hAnsi="Akkurat Pro" w:cs="Arial"/>
          <w:b/>
          <w:bCs/>
          <w:noProof/>
          <w:sz w:val="20"/>
          <w:szCs w:val="20"/>
          <w:lang w:eastAsia="en-US" w:bidi="ar-SA"/>
        </w:rPr>
        <w:t>3</w:t>
      </w:r>
      <w:r w:rsidRPr="00DF41B0">
        <w:rPr>
          <w:rFonts w:ascii="Akkurat Pro" w:eastAsia="Calibri" w:hAnsi="Akkurat Pro" w:cs="Arial"/>
          <w:b/>
          <w:bCs/>
          <w:noProof/>
          <w:sz w:val="20"/>
          <w:szCs w:val="20"/>
          <w:lang w:eastAsia="en-US" w:bidi="ar-SA"/>
        </w:rPr>
        <w:t>.1.  Tehnička sposobnost gospodarskog subjekta (Popis izvršenih usluga)</w:t>
      </w:r>
    </w:p>
    <w:p w14:paraId="582EA8C6" w14:textId="4DCB47AF" w:rsidR="00EE3E78" w:rsidRPr="00CD66EC" w:rsidRDefault="00EE3E78" w:rsidP="00EE3E78">
      <w:pPr>
        <w:spacing w:before="100" w:beforeAutospacing="1" w:after="100" w:afterAutospacing="1"/>
        <w:jc w:val="both"/>
        <w:rPr>
          <w:rFonts w:ascii="Akkurat Pro" w:eastAsia="Calibri" w:hAnsi="Akkurat Pro" w:cs="Arial"/>
          <w:noProof/>
          <w:sz w:val="20"/>
          <w:szCs w:val="20"/>
          <w:lang w:eastAsia="en-US" w:bidi="ar-SA"/>
        </w:rPr>
      </w:pPr>
      <w:r w:rsidRPr="00CD66EC">
        <w:rPr>
          <w:rFonts w:ascii="Akkurat Pro" w:eastAsia="Calibri" w:hAnsi="Akkurat Pro" w:cs="Arial"/>
          <w:b/>
          <w:bCs/>
          <w:noProof/>
          <w:sz w:val="20"/>
          <w:szCs w:val="20"/>
          <w:lang w:eastAsia="en-US" w:bidi="ar-SA"/>
        </w:rPr>
        <w:t xml:space="preserve">Gospodarski subjekt u postupku javne nabave mora dokazati da je u godini u kojoj je započeo postupak javne nabave </w:t>
      </w:r>
      <w:r w:rsidR="00CD66EC" w:rsidRPr="00CD66EC">
        <w:rPr>
          <w:rFonts w:ascii="Akkurat Pro" w:eastAsia="Calibri" w:hAnsi="Akkurat Pro" w:cs="Arial"/>
          <w:b/>
          <w:bCs/>
          <w:noProof/>
          <w:sz w:val="20"/>
          <w:szCs w:val="20"/>
          <w:lang w:eastAsia="en-US" w:bidi="ar-SA"/>
        </w:rPr>
        <w:t>(202</w:t>
      </w:r>
      <w:r w:rsidR="001C20B4">
        <w:rPr>
          <w:rFonts w:ascii="Akkurat Pro" w:eastAsia="Calibri" w:hAnsi="Akkurat Pro" w:cs="Arial"/>
          <w:b/>
          <w:bCs/>
          <w:noProof/>
          <w:sz w:val="20"/>
          <w:szCs w:val="20"/>
          <w:lang w:eastAsia="en-US" w:bidi="ar-SA"/>
        </w:rPr>
        <w:t>3</w:t>
      </w:r>
      <w:r w:rsidR="00CD66EC" w:rsidRPr="00CD66EC">
        <w:rPr>
          <w:rFonts w:ascii="Akkurat Pro" w:eastAsia="Calibri" w:hAnsi="Akkurat Pro" w:cs="Arial"/>
          <w:b/>
          <w:bCs/>
          <w:noProof/>
          <w:sz w:val="20"/>
          <w:szCs w:val="20"/>
          <w:lang w:eastAsia="en-US" w:bidi="ar-SA"/>
        </w:rPr>
        <w:t xml:space="preserve">.) </w:t>
      </w:r>
      <w:r w:rsidRPr="00CD66EC">
        <w:rPr>
          <w:rFonts w:ascii="Akkurat Pro" w:eastAsia="Calibri" w:hAnsi="Akkurat Pro" w:cs="Arial"/>
          <w:b/>
          <w:bCs/>
          <w:noProof/>
          <w:sz w:val="20"/>
          <w:szCs w:val="20"/>
          <w:lang w:eastAsia="en-US" w:bidi="ar-SA"/>
        </w:rPr>
        <w:t xml:space="preserve"> i tijekom 5 (pet) godina koje prethode toj godini </w:t>
      </w:r>
      <w:r w:rsidR="00CD66EC" w:rsidRPr="00CD66EC">
        <w:rPr>
          <w:rFonts w:ascii="Akkurat Pro" w:eastAsia="Calibri" w:hAnsi="Akkurat Pro" w:cs="Arial"/>
          <w:b/>
          <w:bCs/>
          <w:noProof/>
          <w:sz w:val="20"/>
          <w:szCs w:val="20"/>
          <w:lang w:eastAsia="en-US" w:bidi="ar-SA"/>
        </w:rPr>
        <w:t>(202</w:t>
      </w:r>
      <w:r w:rsidR="001C20B4">
        <w:rPr>
          <w:rFonts w:ascii="Akkurat Pro" w:eastAsia="Calibri" w:hAnsi="Akkurat Pro" w:cs="Arial"/>
          <w:b/>
          <w:bCs/>
          <w:noProof/>
          <w:sz w:val="20"/>
          <w:szCs w:val="20"/>
          <w:lang w:eastAsia="en-US" w:bidi="ar-SA"/>
        </w:rPr>
        <w:t>2</w:t>
      </w:r>
      <w:r w:rsidR="00CD66EC" w:rsidRPr="00CD66EC">
        <w:rPr>
          <w:rFonts w:ascii="Akkurat Pro" w:eastAsia="Calibri" w:hAnsi="Akkurat Pro" w:cs="Arial"/>
          <w:b/>
          <w:bCs/>
          <w:noProof/>
          <w:sz w:val="20"/>
          <w:szCs w:val="20"/>
          <w:lang w:eastAsia="en-US" w:bidi="ar-SA"/>
        </w:rPr>
        <w:t>., 202</w:t>
      </w:r>
      <w:r w:rsidR="001C20B4">
        <w:rPr>
          <w:rFonts w:ascii="Akkurat Pro" w:eastAsia="Calibri" w:hAnsi="Akkurat Pro" w:cs="Arial"/>
          <w:b/>
          <w:bCs/>
          <w:noProof/>
          <w:sz w:val="20"/>
          <w:szCs w:val="20"/>
          <w:lang w:eastAsia="en-US" w:bidi="ar-SA"/>
        </w:rPr>
        <w:t>1</w:t>
      </w:r>
      <w:r w:rsidR="00CD66EC" w:rsidRPr="00CD66EC">
        <w:rPr>
          <w:rFonts w:ascii="Akkurat Pro" w:eastAsia="Calibri" w:hAnsi="Akkurat Pro" w:cs="Arial"/>
          <w:b/>
          <w:bCs/>
          <w:noProof/>
          <w:sz w:val="20"/>
          <w:szCs w:val="20"/>
          <w:lang w:eastAsia="en-US" w:bidi="ar-SA"/>
        </w:rPr>
        <w:t>., 20</w:t>
      </w:r>
      <w:r w:rsidR="001C20B4">
        <w:rPr>
          <w:rFonts w:ascii="Akkurat Pro" w:eastAsia="Calibri" w:hAnsi="Akkurat Pro" w:cs="Arial"/>
          <w:b/>
          <w:bCs/>
          <w:noProof/>
          <w:sz w:val="20"/>
          <w:szCs w:val="20"/>
          <w:lang w:eastAsia="en-US" w:bidi="ar-SA"/>
        </w:rPr>
        <w:t>20</w:t>
      </w:r>
      <w:r w:rsidR="00CD66EC" w:rsidRPr="00CD66EC">
        <w:rPr>
          <w:rFonts w:ascii="Akkurat Pro" w:eastAsia="Calibri" w:hAnsi="Akkurat Pro" w:cs="Arial"/>
          <w:b/>
          <w:bCs/>
          <w:noProof/>
          <w:sz w:val="20"/>
          <w:szCs w:val="20"/>
          <w:lang w:eastAsia="en-US" w:bidi="ar-SA"/>
        </w:rPr>
        <w:t>., 201</w:t>
      </w:r>
      <w:r w:rsidR="001C20B4">
        <w:rPr>
          <w:rFonts w:ascii="Akkurat Pro" w:eastAsia="Calibri" w:hAnsi="Akkurat Pro" w:cs="Arial"/>
          <w:b/>
          <w:bCs/>
          <w:noProof/>
          <w:sz w:val="20"/>
          <w:szCs w:val="20"/>
          <w:lang w:eastAsia="en-US" w:bidi="ar-SA"/>
        </w:rPr>
        <w:t>9</w:t>
      </w:r>
      <w:r w:rsidR="00CD66EC" w:rsidRPr="00CD66EC">
        <w:rPr>
          <w:rFonts w:ascii="Akkurat Pro" w:eastAsia="Calibri" w:hAnsi="Akkurat Pro" w:cs="Arial"/>
          <w:b/>
          <w:bCs/>
          <w:noProof/>
          <w:sz w:val="20"/>
          <w:szCs w:val="20"/>
          <w:lang w:eastAsia="en-US" w:bidi="ar-SA"/>
        </w:rPr>
        <w:t>. i 201</w:t>
      </w:r>
      <w:r w:rsidR="001C20B4">
        <w:rPr>
          <w:rFonts w:ascii="Akkurat Pro" w:eastAsia="Calibri" w:hAnsi="Akkurat Pro" w:cs="Arial"/>
          <w:b/>
          <w:bCs/>
          <w:noProof/>
          <w:sz w:val="20"/>
          <w:szCs w:val="20"/>
          <w:lang w:eastAsia="en-US" w:bidi="ar-SA"/>
        </w:rPr>
        <w:t>8</w:t>
      </w:r>
      <w:r w:rsidR="00CD66EC" w:rsidRPr="00CD66EC">
        <w:rPr>
          <w:rFonts w:ascii="Akkurat Pro" w:eastAsia="Calibri" w:hAnsi="Akkurat Pro" w:cs="Arial"/>
          <w:b/>
          <w:bCs/>
          <w:noProof/>
          <w:sz w:val="20"/>
          <w:szCs w:val="20"/>
          <w:lang w:eastAsia="en-US" w:bidi="ar-SA"/>
        </w:rPr>
        <w:t xml:space="preserve">.) </w:t>
      </w:r>
      <w:r w:rsidRPr="00CD66EC">
        <w:rPr>
          <w:rFonts w:ascii="Akkurat Pro" w:eastAsia="Calibri" w:hAnsi="Akkurat Pro" w:cs="Arial"/>
          <w:b/>
          <w:bCs/>
          <w:noProof/>
          <w:sz w:val="20"/>
          <w:szCs w:val="20"/>
          <w:lang w:eastAsia="en-US" w:bidi="ar-SA"/>
        </w:rPr>
        <w:t xml:space="preserve">uredno izvršio usluge iste ili slične predmetu nabave, čija kumulativna vrijednost je minimalno u visini procijenjene vrijednosti nabave, kojom se osigurava da gospodarski subjekt ima dovoljnu razinu iskustva za izvršenje ugovora o nabavi. Pritom, za izračun kumulativne (zbrojene) vrijednosti pruženih usluga moguće je uzeti u obzir najviše </w:t>
      </w:r>
      <w:r w:rsidR="008F6755" w:rsidRPr="00CD66EC">
        <w:rPr>
          <w:rFonts w:ascii="Akkurat Pro" w:eastAsia="Calibri" w:hAnsi="Akkurat Pro" w:cs="Arial"/>
          <w:b/>
          <w:bCs/>
          <w:noProof/>
          <w:sz w:val="20"/>
          <w:szCs w:val="20"/>
          <w:lang w:eastAsia="en-US" w:bidi="ar-SA"/>
        </w:rPr>
        <w:t>tri</w:t>
      </w:r>
      <w:r w:rsidRPr="00CD66EC">
        <w:rPr>
          <w:rFonts w:ascii="Akkurat Pro" w:eastAsia="Calibri" w:hAnsi="Akkurat Pro" w:cs="Arial"/>
          <w:b/>
          <w:bCs/>
          <w:noProof/>
          <w:sz w:val="20"/>
          <w:szCs w:val="20"/>
          <w:lang w:eastAsia="en-US" w:bidi="ar-SA"/>
        </w:rPr>
        <w:t xml:space="preserve"> izvršene usluge (</w:t>
      </w:r>
      <w:r w:rsidR="008F6755" w:rsidRPr="00CD66EC">
        <w:rPr>
          <w:rFonts w:ascii="Akkurat Pro" w:eastAsia="Calibri" w:hAnsi="Akkurat Pro" w:cs="Arial"/>
          <w:b/>
          <w:bCs/>
          <w:noProof/>
          <w:sz w:val="20"/>
          <w:szCs w:val="20"/>
          <w:lang w:eastAsia="en-US" w:bidi="ar-SA"/>
        </w:rPr>
        <w:t>3</w:t>
      </w:r>
      <w:r w:rsidRPr="00CD66EC">
        <w:rPr>
          <w:rFonts w:ascii="Akkurat Pro" w:eastAsia="Calibri" w:hAnsi="Akkurat Pro" w:cs="Arial"/>
          <w:b/>
          <w:bCs/>
          <w:noProof/>
          <w:sz w:val="20"/>
          <w:szCs w:val="20"/>
          <w:lang w:eastAsia="en-US" w:bidi="ar-SA"/>
        </w:rPr>
        <w:t xml:space="preserve"> reference). </w:t>
      </w:r>
    </w:p>
    <w:p w14:paraId="1A4460A8" w14:textId="1EF1E472" w:rsidR="007158E2" w:rsidRDefault="00B973B1" w:rsidP="00B973B1">
      <w:pPr>
        <w:spacing w:before="100" w:beforeAutospacing="1" w:after="100" w:afterAutospacing="1"/>
        <w:jc w:val="both"/>
        <w:rPr>
          <w:rFonts w:ascii="Akkurat Pro" w:eastAsia="Calibri" w:hAnsi="Akkurat Pro" w:cs="Arial"/>
          <w:b/>
          <w:bCs/>
          <w:noProof/>
          <w:sz w:val="20"/>
          <w:szCs w:val="20"/>
          <w:lang w:eastAsia="en-US" w:bidi="ar-SA"/>
        </w:rPr>
      </w:pPr>
      <w:r w:rsidRPr="00DF41B0">
        <w:rPr>
          <w:rFonts w:ascii="Akkurat Pro" w:eastAsia="Calibri" w:hAnsi="Akkurat Pro" w:cs="Arial"/>
          <w:noProof/>
          <w:sz w:val="20"/>
          <w:szCs w:val="20"/>
          <w:lang w:eastAsia="en-US" w:bidi="ar-SA"/>
        </w:rPr>
        <w:t xml:space="preserve">Za potrebe utvrđivanja tehničke sposobnosti gospodarskog subjekta u ponudi se dostavlja </w:t>
      </w:r>
      <w:r w:rsidRPr="00DF41B0">
        <w:rPr>
          <w:rFonts w:ascii="Akkurat Pro" w:eastAsia="Calibri" w:hAnsi="Akkurat Pro" w:cs="Arial"/>
          <w:b/>
          <w:bCs/>
          <w:noProof/>
          <w:sz w:val="20"/>
          <w:szCs w:val="20"/>
          <w:lang w:eastAsia="en-US" w:bidi="ar-SA"/>
        </w:rPr>
        <w:t xml:space="preserve">Prilog </w:t>
      </w:r>
      <w:r w:rsidR="001075F6">
        <w:rPr>
          <w:rFonts w:ascii="Akkurat Pro" w:eastAsia="Calibri" w:hAnsi="Akkurat Pro" w:cs="Arial"/>
          <w:b/>
          <w:bCs/>
          <w:noProof/>
          <w:sz w:val="20"/>
          <w:szCs w:val="20"/>
          <w:lang w:eastAsia="en-US" w:bidi="ar-SA"/>
        </w:rPr>
        <w:t>5</w:t>
      </w:r>
      <w:r w:rsidR="008F6755">
        <w:rPr>
          <w:rFonts w:ascii="Akkurat Pro" w:eastAsia="Calibri" w:hAnsi="Akkurat Pro" w:cs="Arial"/>
          <w:b/>
          <w:bCs/>
          <w:noProof/>
          <w:sz w:val="20"/>
          <w:szCs w:val="20"/>
          <w:lang w:eastAsia="en-US" w:bidi="ar-SA"/>
        </w:rPr>
        <w:t>.</w:t>
      </w:r>
      <w:r w:rsidRPr="00DF41B0">
        <w:rPr>
          <w:rFonts w:ascii="Akkurat Pro" w:eastAsia="Calibri" w:hAnsi="Akkurat Pro" w:cs="Arial"/>
          <w:b/>
          <w:bCs/>
          <w:noProof/>
          <w:sz w:val="20"/>
          <w:szCs w:val="20"/>
          <w:lang w:eastAsia="en-US" w:bidi="ar-SA"/>
        </w:rPr>
        <w:t xml:space="preserve"> </w:t>
      </w:r>
    </w:p>
    <w:p w14:paraId="2CCAABA5" w14:textId="77777777" w:rsidR="00B973B1" w:rsidRPr="00DF41B0" w:rsidRDefault="00B973B1" w:rsidP="00B973B1">
      <w:pPr>
        <w:spacing w:before="100" w:beforeAutospacing="1" w:after="100" w:afterAutospacing="1"/>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Popis sadržava minimalno sljedeće:</w:t>
      </w:r>
    </w:p>
    <w:p w14:paraId="635D1DC8" w14:textId="169D1503" w:rsidR="00EE3E78" w:rsidRPr="00DF41B0" w:rsidRDefault="00B973B1" w:rsidP="00EF0FDD">
      <w:pPr>
        <w:spacing w:before="100" w:beforeAutospacing="1" w:after="100" w:afterAutospacing="1"/>
        <w:ind w:left="708"/>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 predmet</w:t>
      </w:r>
      <w:r w:rsidR="00AA6E99">
        <w:rPr>
          <w:rFonts w:ascii="Akkurat Pro" w:eastAsia="Calibri" w:hAnsi="Akkurat Pro" w:cs="Arial"/>
          <w:noProof/>
          <w:sz w:val="20"/>
          <w:szCs w:val="20"/>
          <w:lang w:eastAsia="en-US" w:bidi="ar-SA"/>
        </w:rPr>
        <w:t>;</w:t>
      </w:r>
      <w:r w:rsidRPr="00DF41B0">
        <w:rPr>
          <w:rFonts w:ascii="Akkurat Pro" w:eastAsia="Calibri" w:hAnsi="Akkurat Pro" w:cs="Arial"/>
          <w:noProof/>
          <w:sz w:val="20"/>
          <w:szCs w:val="20"/>
          <w:lang w:eastAsia="en-US" w:bidi="ar-SA"/>
        </w:rPr>
        <w:br/>
        <w:t>− vrijednost usluge</w:t>
      </w:r>
      <w:r w:rsidR="003E6E93">
        <w:rPr>
          <w:rFonts w:ascii="Akkurat Pro" w:eastAsia="Calibri" w:hAnsi="Akkurat Pro" w:cs="Arial"/>
          <w:noProof/>
          <w:sz w:val="20"/>
          <w:szCs w:val="20"/>
          <w:lang w:eastAsia="en-US" w:bidi="ar-SA"/>
        </w:rPr>
        <w:t xml:space="preserve"> </w:t>
      </w:r>
      <w:r w:rsidR="00EF0FDD">
        <w:rPr>
          <w:rFonts w:ascii="Akkurat Pro" w:eastAsia="Calibri" w:hAnsi="Akkurat Pro" w:cs="Arial"/>
          <w:noProof/>
          <w:sz w:val="20"/>
          <w:szCs w:val="20"/>
          <w:lang w:eastAsia="en-US" w:bidi="ar-SA"/>
        </w:rPr>
        <w:t xml:space="preserve"> </w:t>
      </w:r>
      <w:r w:rsidRPr="00DF41B0">
        <w:rPr>
          <w:rFonts w:ascii="Akkurat Pro" w:eastAsia="Calibri" w:hAnsi="Akkurat Pro" w:cs="Arial"/>
          <w:noProof/>
          <w:sz w:val="20"/>
          <w:szCs w:val="20"/>
          <w:lang w:eastAsia="en-US" w:bidi="ar-SA"/>
        </w:rPr>
        <w:t>(</w:t>
      </w:r>
      <w:r w:rsidR="00EE3E78" w:rsidRPr="00EE3E78">
        <w:rPr>
          <w:rFonts w:ascii="Akkurat Pro" w:eastAsia="Calibri" w:hAnsi="Akkurat Pro" w:cs="Arial"/>
          <w:noProof/>
          <w:sz w:val="20"/>
          <w:szCs w:val="20"/>
          <w:lang w:eastAsia="en-US" w:bidi="ar-SA"/>
        </w:rPr>
        <w:t>izraženo s naznakom bez PDV-a</w:t>
      </w:r>
      <w:r w:rsidRPr="00EE3E78">
        <w:rPr>
          <w:rFonts w:ascii="Akkurat Pro" w:eastAsia="Calibri" w:hAnsi="Akkurat Pro" w:cs="Arial"/>
          <w:noProof/>
          <w:sz w:val="20"/>
          <w:szCs w:val="20"/>
          <w:lang w:eastAsia="en-US" w:bidi="ar-SA"/>
        </w:rPr>
        <w:t>)</w:t>
      </w:r>
      <w:r w:rsidR="00AA6E99" w:rsidRPr="00EE3E78">
        <w:rPr>
          <w:rFonts w:ascii="Akkurat Pro" w:eastAsia="Calibri" w:hAnsi="Akkurat Pro" w:cs="Arial"/>
          <w:noProof/>
          <w:sz w:val="20"/>
          <w:szCs w:val="20"/>
          <w:lang w:eastAsia="en-US" w:bidi="ar-SA"/>
        </w:rPr>
        <w:t>;</w:t>
      </w:r>
      <w:r w:rsidRPr="00DF41B0">
        <w:rPr>
          <w:rFonts w:ascii="Akkurat Pro" w:eastAsia="Calibri" w:hAnsi="Akkurat Pro" w:cs="Arial"/>
          <w:noProof/>
          <w:sz w:val="20"/>
          <w:szCs w:val="20"/>
          <w:lang w:eastAsia="en-US" w:bidi="ar-SA"/>
        </w:rPr>
        <w:br/>
        <w:t>− opis usluga</w:t>
      </w:r>
      <w:r w:rsidR="003E6E93">
        <w:rPr>
          <w:rFonts w:ascii="Akkurat Pro" w:eastAsia="Calibri" w:hAnsi="Akkurat Pro" w:cs="Arial"/>
          <w:noProof/>
          <w:sz w:val="20"/>
          <w:szCs w:val="20"/>
          <w:lang w:eastAsia="en-US" w:bidi="ar-SA"/>
        </w:rPr>
        <w:t xml:space="preserve"> </w:t>
      </w:r>
      <w:r w:rsidR="00EF0FDD">
        <w:rPr>
          <w:rFonts w:ascii="Akkurat Pro" w:eastAsia="Calibri" w:hAnsi="Akkurat Pro" w:cs="Arial"/>
          <w:noProof/>
          <w:sz w:val="20"/>
          <w:szCs w:val="20"/>
          <w:lang w:eastAsia="en-US" w:bidi="ar-SA"/>
        </w:rPr>
        <w:t xml:space="preserve">- </w:t>
      </w:r>
      <w:r w:rsidRPr="00DF41B0">
        <w:rPr>
          <w:rFonts w:ascii="Akkurat Pro" w:eastAsia="Calibri" w:hAnsi="Akkurat Pro" w:cs="Arial"/>
          <w:noProof/>
          <w:sz w:val="20"/>
          <w:szCs w:val="20"/>
          <w:lang w:eastAsia="en-US" w:bidi="ar-SA"/>
        </w:rPr>
        <w:t>iz kojeg je vidljivo da se radi o uslugama</w:t>
      </w:r>
      <w:r w:rsidR="003E6E93">
        <w:rPr>
          <w:rFonts w:ascii="Akkurat Pro" w:eastAsia="Calibri" w:hAnsi="Akkurat Pro" w:cs="Arial"/>
          <w:noProof/>
          <w:sz w:val="20"/>
          <w:szCs w:val="20"/>
          <w:lang w:eastAsia="en-US" w:bidi="ar-SA"/>
        </w:rPr>
        <w:t xml:space="preserve"> </w:t>
      </w:r>
      <w:r w:rsidRPr="00DF41B0">
        <w:rPr>
          <w:rFonts w:ascii="Akkurat Pro" w:eastAsia="Calibri" w:hAnsi="Akkurat Pro" w:cs="Arial"/>
          <w:noProof/>
          <w:sz w:val="20"/>
          <w:szCs w:val="20"/>
          <w:lang w:eastAsia="en-US" w:bidi="ar-SA"/>
        </w:rPr>
        <w:t>istim ili sličnim predmetu nabave</w:t>
      </w:r>
      <w:r w:rsidR="00AA6E99">
        <w:rPr>
          <w:rFonts w:ascii="Akkurat Pro" w:eastAsia="Calibri" w:hAnsi="Akkurat Pro" w:cs="Arial"/>
          <w:noProof/>
          <w:sz w:val="20"/>
          <w:szCs w:val="20"/>
          <w:lang w:eastAsia="en-US" w:bidi="ar-SA"/>
        </w:rPr>
        <w:t>;</w:t>
      </w:r>
      <w:r w:rsidRPr="00DF41B0">
        <w:rPr>
          <w:rFonts w:ascii="Akkurat Pro" w:eastAsia="Calibri" w:hAnsi="Akkurat Pro" w:cs="Arial"/>
          <w:noProof/>
          <w:sz w:val="20"/>
          <w:szCs w:val="20"/>
          <w:lang w:eastAsia="en-US" w:bidi="ar-SA"/>
        </w:rPr>
        <w:br/>
        <w:t>−</w:t>
      </w:r>
      <w:r w:rsidR="00F83FDE" w:rsidRPr="00DF41B0">
        <w:rPr>
          <w:rFonts w:ascii="Akkurat Pro" w:eastAsia="Calibri" w:hAnsi="Akkurat Pro" w:cs="Arial"/>
          <w:noProof/>
          <w:sz w:val="20"/>
          <w:szCs w:val="20"/>
          <w:lang w:eastAsia="en-US" w:bidi="ar-SA"/>
        </w:rPr>
        <w:t xml:space="preserve"> </w:t>
      </w:r>
      <w:r w:rsidRPr="00DF41B0">
        <w:rPr>
          <w:rFonts w:ascii="Akkurat Pro" w:eastAsia="Calibri" w:hAnsi="Akkurat Pro" w:cs="Arial"/>
          <w:noProof/>
          <w:sz w:val="20"/>
          <w:szCs w:val="20"/>
          <w:lang w:eastAsia="en-US" w:bidi="ar-SA"/>
        </w:rPr>
        <w:t>razdoblje izvršenja</w:t>
      </w:r>
      <w:r w:rsidR="00AA6E99">
        <w:rPr>
          <w:rFonts w:ascii="Akkurat Pro" w:eastAsia="Calibri" w:hAnsi="Akkurat Pro" w:cs="Arial"/>
          <w:noProof/>
          <w:sz w:val="20"/>
          <w:szCs w:val="20"/>
          <w:lang w:eastAsia="en-US" w:bidi="ar-SA"/>
        </w:rPr>
        <w:t>;</w:t>
      </w:r>
      <w:r w:rsidRPr="00DF41B0">
        <w:rPr>
          <w:rFonts w:ascii="Akkurat Pro" w:eastAsia="Calibri" w:hAnsi="Akkurat Pro" w:cs="Arial"/>
          <w:noProof/>
          <w:sz w:val="20"/>
          <w:szCs w:val="20"/>
          <w:lang w:eastAsia="en-US" w:bidi="ar-SA"/>
        </w:rPr>
        <w:br/>
        <w:t>−</w:t>
      </w:r>
      <w:r w:rsidR="00F83FDE" w:rsidRPr="00DF41B0">
        <w:rPr>
          <w:rFonts w:ascii="Akkurat Pro" w:eastAsia="Calibri" w:hAnsi="Akkurat Pro" w:cs="Arial"/>
          <w:noProof/>
          <w:sz w:val="20"/>
          <w:szCs w:val="20"/>
          <w:lang w:eastAsia="en-US" w:bidi="ar-SA"/>
        </w:rPr>
        <w:t xml:space="preserve"> </w:t>
      </w:r>
      <w:r w:rsidRPr="00DF41B0">
        <w:rPr>
          <w:rFonts w:ascii="Akkurat Pro" w:eastAsia="Calibri" w:hAnsi="Akkurat Pro" w:cs="Arial"/>
          <w:noProof/>
          <w:sz w:val="20"/>
          <w:szCs w:val="20"/>
          <w:lang w:eastAsia="en-US" w:bidi="ar-SA"/>
        </w:rPr>
        <w:t>naziv druge ugovorne strane (investitora, naručitelja) i osobu za kontakt i kontakt podatke naručitelja.</w:t>
      </w:r>
    </w:p>
    <w:p w14:paraId="6B6CFB0D" w14:textId="6AEFAC8B" w:rsidR="00B973B1" w:rsidRPr="00DF41B0" w:rsidRDefault="00B973B1" w:rsidP="00B973B1">
      <w:pPr>
        <w:spacing w:before="100" w:beforeAutospacing="1" w:after="100" w:afterAutospacing="1"/>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 xml:space="preserve">Napominje se da Naručitelj za vrijeme trajanja postupka pregleda i ocjene zadržava pravo provjeriti točnost navoda istaknutih u </w:t>
      </w:r>
      <w:r w:rsidRPr="00DF41B0">
        <w:rPr>
          <w:rFonts w:ascii="Akkurat Pro" w:eastAsia="Calibri" w:hAnsi="Akkurat Pro" w:cs="Arial"/>
          <w:b/>
          <w:bCs/>
          <w:noProof/>
          <w:sz w:val="20"/>
          <w:szCs w:val="20"/>
          <w:lang w:eastAsia="en-US" w:bidi="ar-SA"/>
        </w:rPr>
        <w:t xml:space="preserve">Prilogu </w:t>
      </w:r>
      <w:r w:rsidR="003A12BD">
        <w:rPr>
          <w:rFonts w:ascii="Akkurat Pro" w:eastAsia="Calibri" w:hAnsi="Akkurat Pro" w:cs="Arial"/>
          <w:b/>
          <w:bCs/>
          <w:noProof/>
          <w:sz w:val="20"/>
          <w:szCs w:val="20"/>
          <w:lang w:eastAsia="en-US" w:bidi="ar-SA"/>
        </w:rPr>
        <w:t>5</w:t>
      </w:r>
      <w:r w:rsidR="00B65488">
        <w:rPr>
          <w:rFonts w:ascii="Akkurat Pro" w:eastAsia="Calibri" w:hAnsi="Akkurat Pro" w:cs="Arial"/>
          <w:b/>
          <w:bCs/>
          <w:noProof/>
          <w:sz w:val="20"/>
          <w:szCs w:val="20"/>
          <w:lang w:eastAsia="en-US" w:bidi="ar-SA"/>
        </w:rPr>
        <w:t>.</w:t>
      </w:r>
      <w:r w:rsidRPr="00DF41B0">
        <w:rPr>
          <w:rFonts w:ascii="Akkurat Pro" w:eastAsia="Calibri" w:hAnsi="Akkurat Pro" w:cs="Arial"/>
          <w:noProof/>
          <w:sz w:val="20"/>
          <w:szCs w:val="20"/>
          <w:lang w:eastAsia="en-US" w:bidi="ar-SA"/>
        </w:rPr>
        <w:t xml:space="preserve"> i to izravno od druge ugovorne strane (Naručitelja) ili od ponuditelja. </w:t>
      </w:r>
      <w:r w:rsidR="00E467CE" w:rsidRPr="00DF41B0">
        <w:rPr>
          <w:rFonts w:ascii="Akkurat Pro" w:eastAsia="Calibri" w:hAnsi="Akkurat Pro" w:cs="Arial"/>
          <w:noProof/>
          <w:sz w:val="20"/>
          <w:szCs w:val="20"/>
          <w:lang w:eastAsia="en-US" w:bidi="ar-SA"/>
        </w:rPr>
        <w:t xml:space="preserve">Ako Naručitelj utvrdi da su dane informacije netočne, odnosno neistinite, odbit će takvu ponudu. </w:t>
      </w:r>
      <w:r w:rsidR="00CD66EC" w:rsidRPr="00CD66EC">
        <w:t xml:space="preserve"> </w:t>
      </w:r>
      <w:r w:rsidR="00CD66EC" w:rsidRPr="00CD66EC">
        <w:rPr>
          <w:rFonts w:ascii="Akkurat Pro" w:eastAsia="Calibri" w:hAnsi="Akkurat Pro" w:cs="Arial"/>
          <w:noProof/>
          <w:sz w:val="20"/>
          <w:szCs w:val="20"/>
          <w:lang w:eastAsia="en-US" w:bidi="ar-SA"/>
        </w:rPr>
        <w:t>Gospodarski subjekti su ovlašteni dostaviti i izjavu u drugačijem obliku i sadržaju te će ista biti prihvaćena ako sadrži sve potrebne podatke</w:t>
      </w:r>
      <w:r w:rsidR="00B95D79">
        <w:rPr>
          <w:rFonts w:ascii="Akkurat Pro" w:eastAsia="Calibri" w:hAnsi="Akkurat Pro" w:cs="Arial"/>
          <w:noProof/>
          <w:sz w:val="20"/>
          <w:szCs w:val="20"/>
          <w:lang w:eastAsia="en-US" w:bidi="ar-SA"/>
        </w:rPr>
        <w:t xml:space="preserve"> kao u </w:t>
      </w:r>
      <w:r w:rsidR="00B95D79" w:rsidRPr="00B65488">
        <w:rPr>
          <w:rFonts w:ascii="Akkurat Pro" w:eastAsia="Calibri" w:hAnsi="Akkurat Pro" w:cs="Arial"/>
          <w:b/>
          <w:bCs/>
          <w:noProof/>
          <w:sz w:val="20"/>
          <w:szCs w:val="20"/>
          <w:lang w:eastAsia="en-US" w:bidi="ar-SA"/>
        </w:rPr>
        <w:t>Prilogu br.</w:t>
      </w:r>
      <w:r w:rsidR="00B65488" w:rsidRPr="00B65488">
        <w:rPr>
          <w:rFonts w:ascii="Akkurat Pro" w:eastAsia="Calibri" w:hAnsi="Akkurat Pro" w:cs="Arial"/>
          <w:b/>
          <w:bCs/>
          <w:noProof/>
          <w:sz w:val="20"/>
          <w:szCs w:val="20"/>
          <w:lang w:eastAsia="en-US" w:bidi="ar-SA"/>
        </w:rPr>
        <w:t xml:space="preserve"> 5.</w:t>
      </w:r>
    </w:p>
    <w:p w14:paraId="0E1E0661" w14:textId="0B724D20" w:rsidR="00CE0BFE" w:rsidRPr="005A4B29" w:rsidRDefault="00EF0FDD" w:rsidP="00B973B1">
      <w:pPr>
        <w:spacing w:before="100" w:beforeAutospacing="1" w:after="100" w:afterAutospacing="1"/>
        <w:jc w:val="both"/>
        <w:rPr>
          <w:rFonts w:ascii="Akkurat Pro" w:eastAsia="Calibri" w:hAnsi="Akkurat Pro" w:cs="Arial"/>
          <w:noProof/>
          <w:sz w:val="20"/>
          <w:szCs w:val="20"/>
          <w:lang w:eastAsia="en-US" w:bidi="ar-SA"/>
        </w:rPr>
      </w:pPr>
      <w:r w:rsidRPr="005A4B29">
        <w:rPr>
          <w:rFonts w:ascii="Akkurat Pro" w:eastAsia="Calibri" w:hAnsi="Akkurat Pro" w:cs="Arial"/>
          <w:noProof/>
          <w:sz w:val="20"/>
          <w:szCs w:val="20"/>
          <w:lang w:eastAsia="en-US" w:bidi="ar-SA"/>
        </w:rPr>
        <w:t>Zajednica gospodarskih subjekata kumulativno dokazuje sposobnost iz ove podtočke.</w:t>
      </w:r>
    </w:p>
    <w:p w14:paraId="1AF27267" w14:textId="0263A5D8" w:rsidR="00EF0FDD" w:rsidRPr="005A4B29" w:rsidRDefault="00EF0FDD" w:rsidP="00B973B1">
      <w:pPr>
        <w:spacing w:before="100" w:beforeAutospacing="1" w:after="100" w:afterAutospacing="1"/>
        <w:jc w:val="both"/>
        <w:rPr>
          <w:rFonts w:ascii="Akkurat Pro" w:eastAsia="Calibri" w:hAnsi="Akkurat Pro" w:cs="Arial"/>
          <w:i/>
          <w:iCs/>
          <w:noProof/>
          <w:sz w:val="20"/>
          <w:szCs w:val="20"/>
          <w:lang w:eastAsia="en-US" w:bidi="ar-SA"/>
        </w:rPr>
      </w:pPr>
      <w:r w:rsidRPr="005A4B29">
        <w:rPr>
          <w:rFonts w:ascii="Akkurat Pro" w:eastAsia="Calibri" w:hAnsi="Akkurat Pro" w:cs="Arial"/>
          <w:i/>
          <w:iCs/>
          <w:noProof/>
          <w:sz w:val="20"/>
          <w:szCs w:val="20"/>
          <w:lang w:eastAsia="en-US" w:bidi="ar-SA"/>
        </w:rPr>
        <w:t xml:space="preserve">Vrijednosti izvršenih usluga mogu biti izražene i u valuti različitoj od valute </w:t>
      </w:r>
      <w:r w:rsidR="001C20B4" w:rsidRPr="005A4B29">
        <w:rPr>
          <w:rFonts w:ascii="Akkurat Pro" w:eastAsia="Calibri" w:hAnsi="Akkurat Pro" w:cs="Arial"/>
          <w:i/>
          <w:iCs/>
          <w:noProof/>
          <w:sz w:val="20"/>
          <w:szCs w:val="20"/>
          <w:lang w:eastAsia="en-US" w:bidi="ar-SA"/>
        </w:rPr>
        <w:t>EUR</w:t>
      </w:r>
      <w:r w:rsidRPr="005A4B29">
        <w:rPr>
          <w:rFonts w:ascii="Akkurat Pro" w:eastAsia="Calibri" w:hAnsi="Akkurat Pro" w:cs="Arial"/>
          <w:i/>
          <w:iCs/>
          <w:noProof/>
          <w:sz w:val="20"/>
          <w:szCs w:val="20"/>
          <w:lang w:eastAsia="en-US" w:bidi="ar-SA"/>
        </w:rPr>
        <w:t xml:space="preserve"> (</w:t>
      </w:r>
      <w:r w:rsidR="001C20B4" w:rsidRPr="005A4B29">
        <w:rPr>
          <w:rFonts w:ascii="Akkurat Pro" w:eastAsia="Calibri" w:hAnsi="Akkurat Pro" w:cs="Arial"/>
          <w:i/>
          <w:iCs/>
          <w:noProof/>
          <w:sz w:val="20"/>
          <w:szCs w:val="20"/>
          <w:lang w:eastAsia="en-US" w:bidi="ar-SA"/>
        </w:rPr>
        <w:t>euro</w:t>
      </w:r>
      <w:r w:rsidRPr="005A4B29">
        <w:rPr>
          <w:rFonts w:ascii="Akkurat Pro" w:eastAsia="Calibri" w:hAnsi="Akkurat Pro" w:cs="Arial"/>
          <w:i/>
          <w:iCs/>
          <w:noProof/>
          <w:sz w:val="20"/>
          <w:szCs w:val="20"/>
          <w:lang w:eastAsia="en-US" w:bidi="ar-SA"/>
        </w:rPr>
        <w:t xml:space="preserve">). Naručitelj će u tom slučaju, prilikom računanja protuvrijednosti, za valutu koja je predmet konverzije u HRK koristiti srednji tečaj Hrvatske narodne </w:t>
      </w:r>
      <w:r w:rsidR="005A4B29" w:rsidRPr="005A4B29">
        <w:rPr>
          <w:rFonts w:ascii="Akkurat Pro" w:eastAsia="Calibri" w:hAnsi="Akkurat Pro" w:cs="Arial"/>
          <w:i/>
          <w:iCs/>
          <w:noProof/>
          <w:sz w:val="20"/>
          <w:szCs w:val="20"/>
          <w:lang w:eastAsia="en-US" w:bidi="ar-SA"/>
        </w:rPr>
        <w:t xml:space="preserve">banke (HNB - Tečajna lista za klijente HNB-a) koji je u primjeni na dan objave poziva. Za </w:t>
      </w:r>
      <w:r w:rsidR="005A4B29" w:rsidRPr="005A4B29">
        <w:rPr>
          <w:rFonts w:ascii="Akkurat Pro" w:eastAsia="Calibri" w:hAnsi="Akkurat Pro" w:cs="Arial"/>
          <w:i/>
          <w:iCs/>
          <w:noProof/>
          <w:sz w:val="20"/>
          <w:szCs w:val="20"/>
          <w:lang w:eastAsia="en-US" w:bidi="ar-SA"/>
        </w:rPr>
        <w:lastRenderedPageBreak/>
        <w:t>valutu koja ne kotira na deviznom tržištu u Republici Hrvatskoj, Naručitelj će pri konverziji u EUR koristiti tečaj prema listi izračunatih tečajnih valuta koje ne kotiraju na deviznom tržištu u Republici Hrvatskoj HNB za mjesec u kojemu je započeo ovaj postupak javne nabave. Vrijednosti koje su iskazane u hrvatskim kunama preračunavaju se u EUR korištenjem fiksnog tečaja konverzije koji je utvrdilo Vijeće EU: 1 EUR = 7,53450 HRK.</w:t>
      </w:r>
    </w:p>
    <w:p w14:paraId="4EE811BD" w14:textId="4724229B"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bidi="ar-SA"/>
        </w:rPr>
      </w:pPr>
      <w:r w:rsidRPr="00DF41B0">
        <w:rPr>
          <w:rFonts w:ascii="Akkurat Pro" w:eastAsia="Calibri" w:hAnsi="Akkurat Pro" w:cs="Arial"/>
          <w:b/>
          <w:bCs/>
          <w:noProof/>
          <w:sz w:val="20"/>
          <w:szCs w:val="20"/>
          <w:lang w:eastAsia="en-US" w:bidi="ar-SA"/>
        </w:rPr>
        <w:t>4.</w:t>
      </w:r>
      <w:r w:rsidR="004D224E">
        <w:rPr>
          <w:rFonts w:ascii="Akkurat Pro" w:eastAsia="Calibri" w:hAnsi="Akkurat Pro" w:cs="Arial"/>
          <w:b/>
          <w:bCs/>
          <w:noProof/>
          <w:sz w:val="20"/>
          <w:szCs w:val="20"/>
          <w:lang w:eastAsia="en-US" w:bidi="ar-SA"/>
        </w:rPr>
        <w:t>3</w:t>
      </w:r>
      <w:r w:rsidRPr="00DF41B0">
        <w:rPr>
          <w:rFonts w:ascii="Akkurat Pro" w:eastAsia="Calibri" w:hAnsi="Akkurat Pro" w:cs="Arial"/>
          <w:b/>
          <w:bCs/>
          <w:noProof/>
          <w:sz w:val="20"/>
          <w:szCs w:val="20"/>
          <w:lang w:eastAsia="en-US" w:bidi="ar-SA"/>
        </w:rPr>
        <w:t>.</w:t>
      </w:r>
      <w:r w:rsidRPr="00056F4E">
        <w:rPr>
          <w:rFonts w:ascii="Akkurat Pro" w:eastAsia="Calibri" w:hAnsi="Akkurat Pro" w:cs="Arial"/>
          <w:b/>
          <w:bCs/>
          <w:noProof/>
          <w:sz w:val="20"/>
          <w:szCs w:val="20"/>
          <w:lang w:eastAsia="en-US" w:bidi="ar-SA"/>
        </w:rPr>
        <w:t>2  Stručna sposobnost gospodarskog subjekta (Stručnja</w:t>
      </w:r>
      <w:r w:rsidR="001F2890" w:rsidRPr="00056F4E">
        <w:rPr>
          <w:rFonts w:ascii="Akkurat Pro" w:eastAsia="Calibri" w:hAnsi="Akkurat Pro" w:cs="Arial"/>
          <w:b/>
          <w:bCs/>
          <w:noProof/>
          <w:sz w:val="20"/>
          <w:szCs w:val="20"/>
          <w:lang w:eastAsia="en-US" w:bidi="ar-SA"/>
        </w:rPr>
        <w:t>k</w:t>
      </w:r>
      <w:r w:rsidRPr="00056F4E">
        <w:rPr>
          <w:rFonts w:ascii="Akkurat Pro" w:eastAsia="Calibri" w:hAnsi="Akkurat Pro" w:cs="Arial"/>
          <w:b/>
          <w:bCs/>
          <w:noProof/>
          <w:sz w:val="20"/>
          <w:szCs w:val="20"/>
          <w:lang w:eastAsia="en-US" w:bidi="ar-SA"/>
        </w:rPr>
        <w:t>)</w:t>
      </w:r>
      <w:r w:rsidRPr="00DF41B0">
        <w:rPr>
          <w:rFonts w:ascii="Akkurat Pro" w:eastAsia="Calibri" w:hAnsi="Akkurat Pro" w:cs="Arial"/>
          <w:b/>
          <w:bCs/>
          <w:noProof/>
          <w:sz w:val="20"/>
          <w:szCs w:val="20"/>
          <w:lang w:eastAsia="en-US" w:bidi="ar-SA"/>
        </w:rPr>
        <w:t xml:space="preserve"> </w:t>
      </w:r>
    </w:p>
    <w:p w14:paraId="37FD6EC8" w14:textId="26A4A45F"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bidi="ar-SA"/>
        </w:rPr>
      </w:pPr>
      <w:r w:rsidRPr="00FE4718">
        <w:rPr>
          <w:rFonts w:ascii="Akkurat Pro" w:eastAsia="Calibri" w:hAnsi="Akkurat Pro" w:cs="Arial"/>
          <w:noProof/>
          <w:sz w:val="20"/>
          <w:szCs w:val="20"/>
          <w:lang w:eastAsia="en-US" w:bidi="ar-SA"/>
        </w:rPr>
        <w:t>Propisani uvjeti stručne sposobnosti osiguravaju da gospodarski subjekt ima potrebne ljudske resurse za izvršenje ugovora o nabavi na odgovarajućoj razini kvalitete, a propisani kriteriji predstavljaju minimalnu razinu sposobnosti koja osigurava da će gospodarski</w:t>
      </w:r>
      <w:r w:rsidRPr="00DF41B0">
        <w:rPr>
          <w:rFonts w:ascii="Akkurat Pro" w:eastAsia="Calibri" w:hAnsi="Akkurat Pro" w:cs="Arial"/>
          <w:noProof/>
          <w:sz w:val="20"/>
          <w:szCs w:val="20"/>
          <w:lang w:eastAsia="en-US" w:bidi="ar-SA"/>
        </w:rPr>
        <w:t xml:space="preserve"> subjekt biti sposoban izvršiti ugovor o  nabavi. Minimalne razine stručne sposobnosti koje se zahtijevaju vezane su uz predmet nabave i razmjerne su predmetu nabave te su u skladu sa njegovom prirodom, važnosti i namjenom.</w:t>
      </w:r>
    </w:p>
    <w:p w14:paraId="7370CB52" w14:textId="0135A46D"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 xml:space="preserve">Ponuditelj mora dokazati da za izvršenje predmeta nabave raspolaže </w:t>
      </w:r>
      <w:r w:rsidR="00BA1396" w:rsidRPr="00DF41B0">
        <w:rPr>
          <w:rFonts w:ascii="Akkurat Pro" w:eastAsia="Calibri" w:hAnsi="Akkurat Pro" w:cs="Arial"/>
          <w:noProof/>
          <w:sz w:val="20"/>
          <w:szCs w:val="20"/>
          <w:lang w:eastAsia="en-US" w:bidi="ar-SA"/>
        </w:rPr>
        <w:t>s</w:t>
      </w:r>
      <w:r w:rsidR="00EF0FDD">
        <w:rPr>
          <w:rFonts w:ascii="Akkurat Pro" w:eastAsia="Calibri" w:hAnsi="Akkurat Pro" w:cs="Arial"/>
          <w:noProof/>
          <w:sz w:val="20"/>
          <w:szCs w:val="20"/>
          <w:lang w:eastAsia="en-US" w:bidi="ar-SA"/>
        </w:rPr>
        <w:t xml:space="preserve"> </w:t>
      </w:r>
      <w:r w:rsidR="003A12BD">
        <w:rPr>
          <w:rFonts w:ascii="Akkurat Pro" w:eastAsia="Calibri" w:hAnsi="Akkurat Pro" w:cs="Arial"/>
          <w:noProof/>
          <w:sz w:val="20"/>
          <w:szCs w:val="20"/>
          <w:lang w:eastAsia="en-US" w:bidi="ar-SA"/>
        </w:rPr>
        <w:t xml:space="preserve">dva </w:t>
      </w:r>
      <w:r w:rsidR="00BA1396" w:rsidRPr="00DF41B0">
        <w:rPr>
          <w:rFonts w:ascii="Akkurat Pro" w:eastAsia="Calibri" w:hAnsi="Akkurat Pro" w:cs="Arial"/>
          <w:noProof/>
          <w:sz w:val="20"/>
          <w:szCs w:val="20"/>
          <w:lang w:eastAsia="en-US" w:bidi="ar-SA"/>
        </w:rPr>
        <w:t xml:space="preserve"> </w:t>
      </w:r>
      <w:r w:rsidR="000D2680" w:rsidRPr="00DF41B0">
        <w:rPr>
          <w:rFonts w:ascii="Akkurat Pro" w:eastAsia="Calibri" w:hAnsi="Akkurat Pro" w:cs="Arial"/>
          <w:noProof/>
          <w:sz w:val="20"/>
          <w:szCs w:val="20"/>
          <w:lang w:eastAsia="en-US" w:bidi="ar-SA"/>
        </w:rPr>
        <w:t>(</w:t>
      </w:r>
      <w:r w:rsidR="003A12BD">
        <w:rPr>
          <w:rFonts w:ascii="Akkurat Pro" w:eastAsia="Calibri" w:hAnsi="Akkurat Pro" w:cs="Arial"/>
          <w:noProof/>
          <w:sz w:val="20"/>
          <w:szCs w:val="20"/>
          <w:lang w:eastAsia="en-US" w:bidi="ar-SA"/>
        </w:rPr>
        <w:t>2</w:t>
      </w:r>
      <w:r w:rsidR="000D2680" w:rsidRPr="00DF41B0">
        <w:rPr>
          <w:rFonts w:ascii="Akkurat Pro" w:eastAsia="Calibri" w:hAnsi="Akkurat Pro" w:cs="Arial"/>
          <w:noProof/>
          <w:sz w:val="20"/>
          <w:szCs w:val="20"/>
          <w:lang w:eastAsia="en-US" w:bidi="ar-SA"/>
        </w:rPr>
        <w:t xml:space="preserve">) </w:t>
      </w:r>
      <w:r w:rsidR="00BA1396" w:rsidRPr="00DF41B0">
        <w:rPr>
          <w:rFonts w:ascii="Akkurat Pro" w:eastAsia="Calibri" w:hAnsi="Akkurat Pro" w:cs="Arial"/>
          <w:b/>
          <w:bCs/>
          <w:noProof/>
          <w:sz w:val="20"/>
          <w:szCs w:val="20"/>
          <w:lang w:eastAsia="en-US" w:bidi="ar-SA"/>
        </w:rPr>
        <w:t>stručnjaka</w:t>
      </w:r>
      <w:r w:rsidRPr="00DF41B0">
        <w:rPr>
          <w:rFonts w:ascii="Akkurat Pro" w:eastAsia="Calibri" w:hAnsi="Akkurat Pro" w:cs="Arial"/>
          <w:noProof/>
          <w:sz w:val="20"/>
          <w:szCs w:val="20"/>
          <w:lang w:eastAsia="en-US" w:bidi="ar-SA"/>
        </w:rPr>
        <w:t xml:space="preserve">, neovisno o tome pripada li izravno gospodarskom subjektu ili ne, a </w:t>
      </w:r>
      <w:r w:rsidR="00854C88" w:rsidRPr="00DF41B0">
        <w:rPr>
          <w:rFonts w:ascii="Akkurat Pro" w:eastAsia="Calibri" w:hAnsi="Akkurat Pro" w:cs="Arial"/>
          <w:noProof/>
          <w:sz w:val="20"/>
          <w:szCs w:val="20"/>
          <w:lang w:eastAsia="en-US" w:bidi="ar-SA"/>
        </w:rPr>
        <w:t>koji ima</w:t>
      </w:r>
      <w:r w:rsidR="00BA1396" w:rsidRPr="00DF41B0">
        <w:rPr>
          <w:rFonts w:ascii="Akkurat Pro" w:eastAsia="Calibri" w:hAnsi="Akkurat Pro" w:cs="Arial"/>
          <w:noProof/>
          <w:sz w:val="20"/>
          <w:szCs w:val="20"/>
          <w:lang w:eastAsia="en-US" w:bidi="ar-SA"/>
        </w:rPr>
        <w:t>ju</w:t>
      </w:r>
      <w:r w:rsidR="00854C88" w:rsidRPr="00DF41B0">
        <w:rPr>
          <w:rFonts w:ascii="Akkurat Pro" w:eastAsia="Calibri" w:hAnsi="Akkurat Pro" w:cs="Arial"/>
          <w:noProof/>
          <w:sz w:val="20"/>
          <w:szCs w:val="20"/>
          <w:lang w:eastAsia="en-US" w:bidi="ar-SA"/>
        </w:rPr>
        <w:t xml:space="preserve"> iskustvo</w:t>
      </w:r>
      <w:r w:rsidRPr="00DF41B0">
        <w:rPr>
          <w:rFonts w:ascii="Akkurat Pro" w:eastAsia="Calibri" w:hAnsi="Akkurat Pro" w:cs="Arial"/>
          <w:noProof/>
          <w:sz w:val="20"/>
          <w:szCs w:val="20"/>
          <w:lang w:eastAsia="en-US" w:bidi="ar-SA"/>
        </w:rPr>
        <w:t xml:space="preserve"> kako slijedi</w:t>
      </w:r>
      <w:r w:rsidR="000D2680" w:rsidRPr="00DF41B0">
        <w:rPr>
          <w:rFonts w:ascii="Akkurat Pro" w:eastAsia="Calibri" w:hAnsi="Akkurat Pro" w:cs="Arial"/>
          <w:noProof/>
          <w:sz w:val="20"/>
          <w:szCs w:val="20"/>
          <w:lang w:eastAsia="en-US" w:bidi="ar-SA"/>
        </w:rPr>
        <w:t>:</w:t>
      </w:r>
    </w:p>
    <w:p w14:paraId="67B6DBE9" w14:textId="15428A49" w:rsidR="00EF0FDD" w:rsidRPr="00B95D79" w:rsidRDefault="00EF0FDD" w:rsidP="00EF0FDD">
      <w:pPr>
        <w:tabs>
          <w:tab w:val="left" w:pos="567"/>
        </w:tabs>
        <w:spacing w:after="160" w:line="259" w:lineRule="auto"/>
        <w:jc w:val="both"/>
        <w:rPr>
          <w:rFonts w:ascii="Akkurat Pro" w:eastAsia="Calibri" w:hAnsi="Akkurat Pro" w:cs="Arial"/>
          <w:noProof/>
          <w:sz w:val="20"/>
          <w:szCs w:val="20"/>
          <w:lang w:eastAsia="en-US" w:bidi="ar-SA"/>
        </w:rPr>
      </w:pPr>
      <w:r w:rsidRPr="00B95D79">
        <w:rPr>
          <w:rFonts w:ascii="Akkurat Pro" w:eastAsia="Calibri" w:hAnsi="Akkurat Pro" w:cs="Arial"/>
          <w:b/>
          <w:bCs/>
          <w:noProof/>
          <w:sz w:val="20"/>
          <w:szCs w:val="20"/>
          <w:lang w:eastAsia="en-US" w:bidi="ar-SA"/>
        </w:rPr>
        <w:t xml:space="preserve">Gospodarski subjekt u postupku javne nabave mora dokazati da za potrebe izvršenja ugovora nabavi raspolaže s minimalno sljedećim stručnim osobljem: </w:t>
      </w:r>
    </w:p>
    <w:p w14:paraId="6D1F6E88" w14:textId="0EBA3ED1" w:rsidR="00EF0FDD" w:rsidRPr="00B95D79" w:rsidRDefault="00EF0FDD" w:rsidP="00E672FD">
      <w:pPr>
        <w:numPr>
          <w:ilvl w:val="0"/>
          <w:numId w:val="4"/>
        </w:numPr>
        <w:tabs>
          <w:tab w:val="left" w:pos="567"/>
        </w:tabs>
        <w:spacing w:after="160" w:line="259" w:lineRule="auto"/>
        <w:jc w:val="both"/>
        <w:rPr>
          <w:rFonts w:ascii="Akkurat Pro" w:eastAsia="Calibri" w:hAnsi="Akkurat Pro" w:cs="Arial"/>
          <w:noProof/>
          <w:sz w:val="20"/>
          <w:szCs w:val="20"/>
          <w:lang w:eastAsia="en-US" w:bidi="ar-SA"/>
        </w:rPr>
      </w:pPr>
      <w:r w:rsidRPr="00B95D79">
        <w:rPr>
          <w:rFonts w:ascii="Akkurat Pro" w:eastAsia="Calibri" w:hAnsi="Akkurat Pro" w:cs="Arial"/>
          <w:b/>
          <w:bCs/>
          <w:noProof/>
          <w:sz w:val="20"/>
          <w:szCs w:val="20"/>
          <w:lang w:eastAsia="en-US" w:bidi="ar-SA"/>
        </w:rPr>
        <w:t xml:space="preserve">Stručnjak 1 – Inženjer arhitekture </w:t>
      </w:r>
    </w:p>
    <w:p w14:paraId="69E03F08" w14:textId="55151D5F" w:rsidR="00EF0FDD" w:rsidRPr="00B95D79" w:rsidRDefault="00EF0FDD" w:rsidP="00E672FD">
      <w:pPr>
        <w:numPr>
          <w:ilvl w:val="0"/>
          <w:numId w:val="4"/>
        </w:numPr>
        <w:tabs>
          <w:tab w:val="left" w:pos="567"/>
        </w:tabs>
        <w:spacing w:after="160" w:line="259" w:lineRule="auto"/>
        <w:jc w:val="both"/>
        <w:rPr>
          <w:rFonts w:ascii="Akkurat Pro" w:eastAsia="Calibri" w:hAnsi="Akkurat Pro" w:cs="Arial"/>
          <w:noProof/>
          <w:sz w:val="20"/>
          <w:szCs w:val="20"/>
          <w:lang w:eastAsia="en-US" w:bidi="ar-SA"/>
        </w:rPr>
      </w:pPr>
      <w:r w:rsidRPr="00B95D79">
        <w:rPr>
          <w:rFonts w:ascii="Akkurat Pro" w:eastAsia="Calibri" w:hAnsi="Akkurat Pro" w:cs="Arial"/>
          <w:b/>
          <w:bCs/>
          <w:noProof/>
          <w:sz w:val="20"/>
          <w:szCs w:val="20"/>
          <w:lang w:eastAsia="en-US" w:bidi="ar-SA"/>
        </w:rPr>
        <w:t xml:space="preserve">Stručnjak 2 – Inženjer građevinarstva </w:t>
      </w:r>
    </w:p>
    <w:p w14:paraId="51FE248B" w14:textId="53CDA194" w:rsidR="00EF0FDD" w:rsidRPr="00B95D79" w:rsidRDefault="00EF0FDD" w:rsidP="00EF0FDD">
      <w:pPr>
        <w:tabs>
          <w:tab w:val="left" w:pos="567"/>
        </w:tabs>
        <w:spacing w:after="160" w:line="259" w:lineRule="auto"/>
        <w:jc w:val="both"/>
        <w:rPr>
          <w:rFonts w:ascii="Akkurat Pro" w:eastAsia="Calibri" w:hAnsi="Akkurat Pro" w:cs="Arial"/>
          <w:b/>
          <w:bCs/>
          <w:noProof/>
          <w:sz w:val="20"/>
          <w:szCs w:val="20"/>
          <w:lang w:eastAsia="en-US" w:bidi="ar-SA"/>
        </w:rPr>
      </w:pPr>
      <w:r w:rsidRPr="00B95D79">
        <w:rPr>
          <w:rFonts w:ascii="Akkurat Pro" w:eastAsia="Calibri" w:hAnsi="Akkurat Pro" w:cs="Arial"/>
          <w:b/>
          <w:bCs/>
          <w:noProof/>
          <w:sz w:val="20"/>
          <w:szCs w:val="20"/>
          <w:lang w:eastAsia="en-US" w:bidi="ar-SA"/>
        </w:rPr>
        <w:t xml:space="preserve">Jedna osoba ne može obavljati više od jedne navedene funkcije. </w:t>
      </w:r>
    </w:p>
    <w:p w14:paraId="567DDD48" w14:textId="77777777" w:rsidR="004E171D" w:rsidRPr="00B95D79" w:rsidRDefault="004E171D" w:rsidP="004E171D">
      <w:pPr>
        <w:tabs>
          <w:tab w:val="left" w:pos="567"/>
        </w:tabs>
        <w:spacing w:after="160" w:line="259" w:lineRule="auto"/>
        <w:jc w:val="both"/>
        <w:rPr>
          <w:rFonts w:ascii="Akkurat Pro" w:eastAsia="Calibri" w:hAnsi="Akkurat Pro" w:cs="Arial"/>
          <w:noProof/>
          <w:sz w:val="20"/>
          <w:szCs w:val="20"/>
          <w:lang w:eastAsia="en-US" w:bidi="ar-SA"/>
        </w:rPr>
      </w:pPr>
      <w:r w:rsidRPr="00B95D79">
        <w:rPr>
          <w:rFonts w:ascii="Akkurat Pro" w:eastAsia="Calibri" w:hAnsi="Akkurat Pro" w:cs="Arial"/>
          <w:noProof/>
          <w:sz w:val="20"/>
          <w:szCs w:val="20"/>
          <w:lang w:eastAsia="en-US" w:bidi="ar-SA"/>
        </w:rPr>
        <w:t>Osoba koju ponuditelj navede u ponudi, mora zaista i sudjelovati kao stručna osoba u izvršavanju ugovora, a ako ponuditelj neće imati na raspolaganju stručnjaka kojeg je naveo u ponudi, može odrediti nekog drugog stručnjaka za sudjelovanje izvršavanju ugovora, ako pritom dokaže da taj drugi stručnjak zadovoljava minimalne propisane uvjete sposobnosti te da bi u okviru kriterija za dodjelu bodova ostvario jednak ili veći broj bodova od stručnjaka kojeg zamjenjuje.</w:t>
      </w:r>
    </w:p>
    <w:p w14:paraId="742B40AF" w14:textId="5BD268CC" w:rsidR="004E171D" w:rsidRPr="00B95D79" w:rsidRDefault="004E171D" w:rsidP="00EF0FDD">
      <w:pPr>
        <w:tabs>
          <w:tab w:val="left" w:pos="567"/>
        </w:tabs>
        <w:spacing w:after="160" w:line="259" w:lineRule="auto"/>
        <w:jc w:val="both"/>
        <w:rPr>
          <w:rFonts w:ascii="Akkurat Pro" w:eastAsia="Calibri" w:hAnsi="Akkurat Pro" w:cs="Arial"/>
          <w:noProof/>
          <w:sz w:val="20"/>
          <w:szCs w:val="20"/>
          <w:lang w:eastAsia="en-US" w:bidi="ar-SA"/>
        </w:rPr>
      </w:pPr>
      <w:r w:rsidRPr="00B95D79">
        <w:rPr>
          <w:rFonts w:ascii="Akkurat Pro" w:eastAsia="Calibri" w:hAnsi="Akkurat Pro" w:cs="Arial"/>
          <w:noProof/>
          <w:sz w:val="20"/>
          <w:szCs w:val="20"/>
          <w:lang w:eastAsia="en-US" w:bidi="ar-SA"/>
        </w:rPr>
        <w:t xml:space="preserve">U svakom slučaju, Naručitelj je ovom točkom </w:t>
      </w:r>
      <w:r w:rsidR="00173DC1">
        <w:rPr>
          <w:rFonts w:ascii="Akkurat Pro" w:eastAsia="Calibri" w:hAnsi="Akkurat Pro" w:cs="Arial"/>
          <w:noProof/>
          <w:sz w:val="20"/>
          <w:szCs w:val="20"/>
          <w:lang w:eastAsia="en-US" w:bidi="ar-SA"/>
        </w:rPr>
        <w:t xml:space="preserve">Pozivom na dostavu ponuda </w:t>
      </w:r>
      <w:r w:rsidRPr="00B95D79">
        <w:rPr>
          <w:rFonts w:ascii="Akkurat Pro" w:eastAsia="Calibri" w:hAnsi="Akkurat Pro" w:cs="Arial"/>
          <w:noProof/>
          <w:sz w:val="20"/>
          <w:szCs w:val="20"/>
          <w:lang w:eastAsia="en-US" w:bidi="ar-SA"/>
        </w:rPr>
        <w:t>odredio minimalne uvjete stručne sposobnosti, a gospodarski subjekt je obvezan tijekom izvršenja ugovora o  nabavi po potrebi angažirati dovoljan broj stručnjaka kako bi osigurao pravovremeno izvršenje usluga koje čine predmet nabave.</w:t>
      </w:r>
    </w:p>
    <w:p w14:paraId="0C72FC83" w14:textId="3DA4D138" w:rsidR="00B973B1" w:rsidRPr="00B95D79" w:rsidRDefault="00EF0FDD" w:rsidP="00EF0FDD">
      <w:pPr>
        <w:tabs>
          <w:tab w:val="left" w:pos="567"/>
        </w:tabs>
        <w:spacing w:after="160" w:line="259" w:lineRule="auto"/>
        <w:jc w:val="both"/>
        <w:rPr>
          <w:rFonts w:ascii="Akkurat Pro" w:eastAsia="Calibri" w:hAnsi="Akkurat Pro" w:cs="Arial"/>
          <w:noProof/>
          <w:sz w:val="20"/>
          <w:szCs w:val="20"/>
          <w:lang w:eastAsia="en-US" w:bidi="ar-SA"/>
        </w:rPr>
      </w:pPr>
      <w:r w:rsidRPr="00B95D79">
        <w:rPr>
          <w:rFonts w:ascii="Akkurat Pro" w:eastAsia="Calibri" w:hAnsi="Akkurat Pro" w:cs="Arial"/>
          <w:b/>
          <w:bCs/>
          <w:noProof/>
          <w:sz w:val="20"/>
          <w:szCs w:val="20"/>
          <w:lang w:eastAsia="en-US" w:bidi="ar-SA"/>
        </w:rPr>
        <w:t xml:space="preserve"> </w:t>
      </w:r>
      <w:r w:rsidR="00B973B1" w:rsidRPr="00B95D79">
        <w:rPr>
          <w:rFonts w:ascii="Akkurat Pro" w:eastAsia="Calibri" w:hAnsi="Akkurat Pro" w:cs="Arial"/>
          <w:noProof/>
          <w:sz w:val="20"/>
          <w:szCs w:val="20"/>
          <w:lang w:eastAsia="en-US" w:bidi="ar-SA"/>
        </w:rPr>
        <w:t>Naručitelj će prihvatiti sljedeće dokumente kao dostatan dokaz stručne sposobnosti gospodarskog subjekta iz točke 4.2.2.</w:t>
      </w:r>
    </w:p>
    <w:p w14:paraId="58CA8121" w14:textId="779B0522" w:rsidR="00CE0BFE" w:rsidRPr="000910F7" w:rsidRDefault="00B973B1" w:rsidP="00B973B1">
      <w:pPr>
        <w:tabs>
          <w:tab w:val="left" w:pos="567"/>
        </w:tabs>
        <w:spacing w:after="160" w:line="259" w:lineRule="auto"/>
        <w:jc w:val="both"/>
        <w:rPr>
          <w:rFonts w:ascii="Akkurat Pro" w:eastAsia="Calibri" w:hAnsi="Akkurat Pro" w:cs="Arial"/>
          <w:b/>
          <w:bCs/>
          <w:noProof/>
          <w:sz w:val="20"/>
          <w:szCs w:val="20"/>
          <w:lang w:eastAsia="en-US" w:bidi="ar-SA"/>
        </w:rPr>
      </w:pPr>
      <w:r w:rsidRPr="00B95D79">
        <w:rPr>
          <w:rFonts w:ascii="Akkurat Pro" w:eastAsia="Calibri" w:hAnsi="Akkurat Pro" w:cs="Arial"/>
          <w:noProof/>
          <w:sz w:val="20"/>
          <w:szCs w:val="20"/>
          <w:lang w:eastAsia="en-US" w:bidi="ar-SA"/>
        </w:rPr>
        <w:t>-</w:t>
      </w:r>
      <w:r w:rsidRPr="00B95D79">
        <w:rPr>
          <w:rFonts w:ascii="Akkurat Pro" w:eastAsia="Calibri" w:hAnsi="Akkurat Pro" w:cs="Arial"/>
          <w:noProof/>
          <w:sz w:val="20"/>
          <w:szCs w:val="20"/>
          <w:lang w:eastAsia="en-US" w:bidi="ar-SA"/>
        </w:rPr>
        <w:tab/>
      </w:r>
      <w:r w:rsidR="004E171D" w:rsidRPr="00B95D79">
        <w:rPr>
          <w:rFonts w:ascii="Akkurat Pro" w:eastAsia="Calibri" w:hAnsi="Akkurat Pro" w:cs="Arial"/>
          <w:noProof/>
          <w:sz w:val="20"/>
          <w:szCs w:val="20"/>
          <w:lang w:eastAsia="en-US" w:bidi="ar-SA"/>
        </w:rPr>
        <w:t>Izjav</w:t>
      </w:r>
      <w:r w:rsidR="003A12BD">
        <w:rPr>
          <w:rFonts w:ascii="Akkurat Pro" w:eastAsia="Calibri" w:hAnsi="Akkurat Pro" w:cs="Arial"/>
          <w:noProof/>
          <w:sz w:val="20"/>
          <w:szCs w:val="20"/>
          <w:lang w:eastAsia="en-US" w:bidi="ar-SA"/>
        </w:rPr>
        <w:t>a</w:t>
      </w:r>
      <w:r w:rsidR="004E171D" w:rsidRPr="00B95D79">
        <w:rPr>
          <w:rFonts w:ascii="Akkurat Pro" w:eastAsia="Calibri" w:hAnsi="Akkurat Pro" w:cs="Arial"/>
          <w:noProof/>
          <w:sz w:val="20"/>
          <w:szCs w:val="20"/>
          <w:lang w:eastAsia="en-US" w:bidi="ar-SA"/>
        </w:rPr>
        <w:t xml:space="preserve"> o raspolaganju stručnjacima</w:t>
      </w:r>
      <w:r w:rsidR="00D7288C" w:rsidRPr="00B95D79">
        <w:rPr>
          <w:rFonts w:ascii="Akkurat Pro" w:eastAsia="Calibri" w:hAnsi="Akkurat Pro" w:cs="Arial"/>
          <w:b/>
          <w:bCs/>
          <w:noProof/>
          <w:sz w:val="20"/>
          <w:szCs w:val="20"/>
          <w:lang w:eastAsia="en-US" w:bidi="ar-SA"/>
        </w:rPr>
        <w:t xml:space="preserve"> (Prilog </w:t>
      </w:r>
      <w:r w:rsidR="001075F6">
        <w:rPr>
          <w:rFonts w:ascii="Akkurat Pro" w:eastAsia="Calibri" w:hAnsi="Akkurat Pro" w:cs="Arial"/>
          <w:b/>
          <w:bCs/>
          <w:noProof/>
          <w:sz w:val="20"/>
          <w:szCs w:val="20"/>
          <w:lang w:eastAsia="en-US" w:bidi="ar-SA"/>
        </w:rPr>
        <w:t>6</w:t>
      </w:r>
      <w:r w:rsidR="00D7288C" w:rsidRPr="00B95D79">
        <w:rPr>
          <w:rFonts w:ascii="Akkurat Pro" w:eastAsia="Calibri" w:hAnsi="Akkurat Pro" w:cs="Arial"/>
          <w:b/>
          <w:bCs/>
          <w:noProof/>
          <w:sz w:val="20"/>
          <w:szCs w:val="20"/>
          <w:lang w:eastAsia="en-US" w:bidi="ar-SA"/>
        </w:rPr>
        <w:t>.)</w:t>
      </w:r>
      <w:r w:rsidRPr="00B95D79">
        <w:rPr>
          <w:rFonts w:ascii="Akkurat Pro" w:eastAsia="Calibri" w:hAnsi="Akkurat Pro" w:cs="Arial"/>
          <w:noProof/>
          <w:sz w:val="20"/>
          <w:szCs w:val="20"/>
          <w:lang w:eastAsia="en-US" w:bidi="ar-SA"/>
        </w:rPr>
        <w:t xml:space="preserve"> kojom ponuditelj dokazuje </w:t>
      </w:r>
      <w:r w:rsidR="001F2890" w:rsidRPr="00B95D79">
        <w:rPr>
          <w:rFonts w:ascii="Akkurat Pro" w:eastAsia="Calibri" w:hAnsi="Akkurat Pro" w:cs="Arial"/>
          <w:noProof/>
          <w:sz w:val="20"/>
          <w:szCs w:val="20"/>
          <w:lang w:eastAsia="en-US" w:bidi="ar-SA"/>
        </w:rPr>
        <w:t xml:space="preserve">da raspolaže </w:t>
      </w:r>
      <w:r w:rsidR="00872BBA" w:rsidRPr="00B95D79">
        <w:rPr>
          <w:rFonts w:ascii="Akkurat Pro" w:eastAsia="Calibri" w:hAnsi="Akkurat Pro" w:cs="Arial"/>
          <w:noProof/>
          <w:sz w:val="20"/>
          <w:szCs w:val="20"/>
          <w:lang w:eastAsia="en-US" w:bidi="ar-SA"/>
        </w:rPr>
        <w:t xml:space="preserve">stručnjacima </w:t>
      </w:r>
      <w:r w:rsidRPr="00B95D79">
        <w:rPr>
          <w:rFonts w:ascii="Akkurat Pro" w:eastAsia="Calibri" w:hAnsi="Akkurat Pro" w:cs="Arial"/>
          <w:noProof/>
          <w:sz w:val="20"/>
          <w:szCs w:val="20"/>
          <w:lang w:eastAsia="en-US" w:bidi="ar-SA"/>
        </w:rPr>
        <w:t>iz točke 4.</w:t>
      </w:r>
      <w:r w:rsidR="003A12BD">
        <w:rPr>
          <w:rFonts w:ascii="Akkurat Pro" w:eastAsia="Calibri" w:hAnsi="Akkurat Pro" w:cs="Arial"/>
          <w:noProof/>
          <w:sz w:val="20"/>
          <w:szCs w:val="20"/>
          <w:lang w:eastAsia="en-US" w:bidi="ar-SA"/>
        </w:rPr>
        <w:t>3</w:t>
      </w:r>
      <w:r w:rsidRPr="00B95D79">
        <w:rPr>
          <w:rFonts w:ascii="Akkurat Pro" w:eastAsia="Calibri" w:hAnsi="Akkurat Pro" w:cs="Arial"/>
          <w:noProof/>
          <w:sz w:val="20"/>
          <w:szCs w:val="20"/>
          <w:lang w:eastAsia="en-US" w:bidi="ar-SA"/>
        </w:rPr>
        <w:t>.2.</w:t>
      </w:r>
      <w:r w:rsidRPr="00DF41B0">
        <w:rPr>
          <w:rFonts w:ascii="Akkurat Pro" w:eastAsia="Calibri" w:hAnsi="Akkurat Pro" w:cs="Arial"/>
          <w:noProof/>
          <w:sz w:val="20"/>
          <w:szCs w:val="20"/>
          <w:lang w:eastAsia="en-US" w:bidi="ar-SA"/>
        </w:rPr>
        <w:t xml:space="preserve"> </w:t>
      </w:r>
    </w:p>
    <w:p w14:paraId="33C2372C" w14:textId="30BA80BC"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 xml:space="preserve">5. </w:t>
      </w:r>
      <w:r w:rsidR="00164AEF" w:rsidRPr="00DF41B0">
        <w:rPr>
          <w:rFonts w:ascii="Akkurat Pro" w:eastAsia="Calibri" w:hAnsi="Akkurat Pro" w:cs="Arial"/>
          <w:b/>
          <w:bCs/>
          <w:noProof/>
          <w:sz w:val="20"/>
          <w:szCs w:val="20"/>
          <w:lang w:eastAsia="en-US"/>
        </w:rPr>
        <w:t>KRITERIJ ZA ODABIR PONUDE</w:t>
      </w:r>
    </w:p>
    <w:p w14:paraId="3CCB5A3E" w14:textId="77777777"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Kriterij odabira najpovoljnije ponude je ponuda koja zadovoljava sve uvjete i zahtjeve određene ovim Pozivom na dostavu ponude te koja je ekonomski najpovoljnija. Naručitelj će primijeniti kriterij ekonomski najpovoljnije ponude na način da će između valjanih ponuda, odabrati najpovoljniju ponudu za cjelokupni predmet nabave. </w:t>
      </w:r>
    </w:p>
    <w:p w14:paraId="6051CC65" w14:textId="77777777"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Nakon što Naručitelj za svaku ponudu utvrdi bodovnu vrijednost prema pojedinim kriterijima, zbrojit će se bodovi dodijeljeni po svakom od kriterija kako bi se dobio ukupan broj bodova za pojedinu ponudu. Ekonomski najpovoljnija je ona ponuda koja je ostvarila ukupni najveći broj bodova.</w:t>
      </w:r>
    </w:p>
    <w:p w14:paraId="3D1B30A8" w14:textId="77777777"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Ako dvije ili više valjanih ponuda budu jednako rangirane prema kriteriju za odabir ponude, Naručitelj će odabrati ponudu koja je zaprimljena ranije. </w:t>
      </w:r>
    </w:p>
    <w:p w14:paraId="5726816F" w14:textId="77777777"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Ako Ponuditelj nakon dostave ponude dostavi izmjenu i/ili dopunu ponude kao vrijeme zaprimanja ponude smatra se vrijeme kada je dostavljena posljednja izmjena i/ili dopuna.  </w:t>
      </w:r>
    </w:p>
    <w:p w14:paraId="793820DE" w14:textId="21EE927F" w:rsidR="00E80E3D"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lastRenderedPageBreak/>
        <w:t>Naručitelj osim cijene određuje i dodatne kriterije odabira ponude koji su povezani s predmetom nabave kako slijedi</w:t>
      </w:r>
      <w:r w:rsidR="00890D79" w:rsidRPr="00DF41B0">
        <w:rPr>
          <w:rFonts w:ascii="Akkurat Pro" w:eastAsia="Calibri" w:hAnsi="Akkurat Pro" w:cs="Arial"/>
          <w:noProof/>
          <w:sz w:val="20"/>
          <w:szCs w:val="20"/>
          <w:lang w:eastAsia="en-US"/>
        </w:rPr>
        <w:t>.</w:t>
      </w:r>
    </w:p>
    <w:p w14:paraId="530AD04B" w14:textId="77777777" w:rsidR="00E80E3D" w:rsidRDefault="00E80E3D" w:rsidP="00B973B1">
      <w:pPr>
        <w:tabs>
          <w:tab w:val="left" w:pos="567"/>
        </w:tabs>
        <w:spacing w:after="160" w:line="259" w:lineRule="auto"/>
        <w:jc w:val="both"/>
        <w:rPr>
          <w:rFonts w:ascii="Akkurat Pro" w:eastAsia="Calibri" w:hAnsi="Akkurat Pro" w:cs="Arial"/>
          <w:noProof/>
          <w:sz w:val="20"/>
          <w:szCs w:val="20"/>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7"/>
        <w:gridCol w:w="2323"/>
        <w:gridCol w:w="3402"/>
      </w:tblGrid>
      <w:tr w:rsidR="00015ABA" w:rsidRPr="00015ABA" w14:paraId="2CBBC59D" w14:textId="77777777" w:rsidTr="00E02925">
        <w:trPr>
          <w:trHeight w:val="264"/>
        </w:trPr>
        <w:tc>
          <w:tcPr>
            <w:tcW w:w="3347" w:type="dxa"/>
            <w:shd w:val="clear" w:color="auto" w:fill="B4C6E7" w:themeFill="accent1" w:themeFillTint="66"/>
          </w:tcPr>
          <w:p w14:paraId="78B77684" w14:textId="22438A1A"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sidRPr="00015ABA">
              <w:rPr>
                <w:rFonts w:ascii="Akkurat Pro" w:eastAsia="Calibri" w:hAnsi="Akkurat Pro" w:cs="Arial"/>
                <w:b/>
                <w:bCs/>
                <w:noProof/>
                <w:sz w:val="20"/>
                <w:szCs w:val="20"/>
                <w:lang w:eastAsia="en-US"/>
              </w:rPr>
              <w:t>KRITERIJ ZA ODABIR PONUDE</w:t>
            </w:r>
            <w:r>
              <w:rPr>
                <w:rFonts w:ascii="Akkurat Pro" w:eastAsia="Calibri" w:hAnsi="Akkurat Pro" w:cs="Arial"/>
                <w:b/>
                <w:bCs/>
                <w:noProof/>
                <w:sz w:val="20"/>
                <w:szCs w:val="20"/>
                <w:lang w:eastAsia="en-US"/>
              </w:rPr>
              <w:t xml:space="preserve">  </w:t>
            </w:r>
            <w:r w:rsidRPr="00015ABA">
              <w:rPr>
                <w:rFonts w:ascii="Akkurat Pro" w:eastAsia="Calibri" w:hAnsi="Akkurat Pro" w:cs="Arial"/>
                <w:b/>
                <w:bCs/>
                <w:noProof/>
                <w:sz w:val="20"/>
                <w:szCs w:val="20"/>
                <w:lang w:eastAsia="en-US"/>
              </w:rPr>
              <w:t xml:space="preserve"> </w:t>
            </w:r>
          </w:p>
        </w:tc>
        <w:tc>
          <w:tcPr>
            <w:tcW w:w="2323" w:type="dxa"/>
            <w:shd w:val="clear" w:color="auto" w:fill="B4C6E7" w:themeFill="accent1" w:themeFillTint="66"/>
          </w:tcPr>
          <w:p w14:paraId="314AAABA" w14:textId="77777777"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sidRPr="00015ABA">
              <w:rPr>
                <w:rFonts w:ascii="Akkurat Pro" w:eastAsia="Calibri" w:hAnsi="Akkurat Pro" w:cs="Arial"/>
                <w:b/>
                <w:bCs/>
                <w:noProof/>
                <w:sz w:val="20"/>
                <w:szCs w:val="20"/>
                <w:lang w:eastAsia="en-US"/>
              </w:rPr>
              <w:t xml:space="preserve">RELATIVNI ZNAČAJ </w:t>
            </w:r>
          </w:p>
        </w:tc>
        <w:tc>
          <w:tcPr>
            <w:tcW w:w="3402" w:type="dxa"/>
            <w:shd w:val="clear" w:color="auto" w:fill="B4C6E7" w:themeFill="accent1" w:themeFillTint="66"/>
          </w:tcPr>
          <w:p w14:paraId="18847651" w14:textId="77777777"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sidRPr="00015ABA">
              <w:rPr>
                <w:rFonts w:ascii="Akkurat Pro" w:eastAsia="Calibri" w:hAnsi="Akkurat Pro" w:cs="Arial"/>
                <w:b/>
                <w:bCs/>
                <w:noProof/>
                <w:sz w:val="20"/>
                <w:szCs w:val="20"/>
                <w:lang w:eastAsia="en-US"/>
              </w:rPr>
              <w:t xml:space="preserve">MAKSIMALAN BROJ BODOVA </w:t>
            </w:r>
          </w:p>
        </w:tc>
      </w:tr>
      <w:tr w:rsidR="00015ABA" w:rsidRPr="00015ABA" w14:paraId="29D78B93" w14:textId="77777777" w:rsidTr="00E02925">
        <w:trPr>
          <w:trHeight w:val="99"/>
        </w:trPr>
        <w:tc>
          <w:tcPr>
            <w:tcW w:w="3347" w:type="dxa"/>
          </w:tcPr>
          <w:p w14:paraId="3A98D6C0" w14:textId="67138E4B"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sidRPr="00015ABA">
              <w:rPr>
                <w:rFonts w:ascii="Akkurat Pro" w:eastAsia="Calibri" w:hAnsi="Akkurat Pro" w:cs="Arial"/>
                <w:b/>
                <w:bCs/>
                <w:noProof/>
                <w:sz w:val="20"/>
                <w:szCs w:val="20"/>
                <w:lang w:eastAsia="en-US"/>
              </w:rPr>
              <w:t xml:space="preserve">1. </w:t>
            </w:r>
            <w:r w:rsidR="001E6E9A">
              <w:rPr>
                <w:rFonts w:ascii="Akkurat Pro" w:eastAsia="Calibri" w:hAnsi="Akkurat Pro" w:cs="Arial"/>
                <w:b/>
                <w:bCs/>
                <w:noProof/>
                <w:sz w:val="20"/>
                <w:szCs w:val="20"/>
                <w:lang w:eastAsia="en-US"/>
              </w:rPr>
              <w:t xml:space="preserve">   </w:t>
            </w:r>
            <w:r w:rsidRPr="00015ABA">
              <w:rPr>
                <w:rFonts w:ascii="Akkurat Pro" w:eastAsia="Calibri" w:hAnsi="Akkurat Pro" w:cs="Arial"/>
                <w:b/>
                <w:bCs/>
                <w:noProof/>
                <w:sz w:val="20"/>
                <w:szCs w:val="20"/>
                <w:lang w:eastAsia="en-US"/>
              </w:rPr>
              <w:t xml:space="preserve">Cijena </w:t>
            </w:r>
          </w:p>
        </w:tc>
        <w:tc>
          <w:tcPr>
            <w:tcW w:w="2323" w:type="dxa"/>
          </w:tcPr>
          <w:p w14:paraId="14735EDE" w14:textId="6692875C"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noProof/>
                <w:sz w:val="20"/>
                <w:szCs w:val="20"/>
                <w:lang w:eastAsia="en-US"/>
              </w:rPr>
              <w:t xml:space="preserve">                 40%</w:t>
            </w:r>
          </w:p>
        </w:tc>
        <w:tc>
          <w:tcPr>
            <w:tcW w:w="3402" w:type="dxa"/>
          </w:tcPr>
          <w:p w14:paraId="290B1955" w14:textId="7330BD02"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noProof/>
                <w:sz w:val="20"/>
                <w:szCs w:val="20"/>
                <w:lang w:eastAsia="en-US"/>
              </w:rPr>
              <w:t xml:space="preserve">                            </w:t>
            </w:r>
            <w:r w:rsidRPr="00015ABA">
              <w:rPr>
                <w:rFonts w:ascii="Akkurat Pro" w:eastAsia="Calibri" w:hAnsi="Akkurat Pro" w:cs="Arial"/>
                <w:noProof/>
                <w:sz w:val="20"/>
                <w:szCs w:val="20"/>
                <w:lang w:eastAsia="en-US"/>
              </w:rPr>
              <w:t xml:space="preserve">40,00 </w:t>
            </w:r>
          </w:p>
        </w:tc>
      </w:tr>
      <w:tr w:rsidR="00015ABA" w:rsidRPr="00015ABA" w14:paraId="06F59E9F" w14:textId="77777777" w:rsidTr="00E02925">
        <w:trPr>
          <w:trHeight w:val="244"/>
        </w:trPr>
        <w:tc>
          <w:tcPr>
            <w:tcW w:w="3347" w:type="dxa"/>
          </w:tcPr>
          <w:p w14:paraId="4D125AFF" w14:textId="7DC20FC7" w:rsidR="00015ABA" w:rsidRPr="001E6E9A" w:rsidRDefault="001E6E9A" w:rsidP="00E02925">
            <w:pPr>
              <w:pStyle w:val="ListParagraph"/>
              <w:numPr>
                <w:ilvl w:val="0"/>
                <w:numId w:val="1"/>
              </w:numPr>
              <w:tabs>
                <w:tab w:val="left" w:pos="567"/>
              </w:tabs>
              <w:spacing w:after="160" w:line="259" w:lineRule="auto"/>
              <w:rPr>
                <w:rFonts w:ascii="Akkurat Pro" w:eastAsia="Calibri" w:hAnsi="Akkurat Pro" w:cs="Arial"/>
                <w:b/>
                <w:bCs/>
                <w:noProof/>
                <w:sz w:val="20"/>
                <w:szCs w:val="20"/>
                <w:lang w:eastAsia="en-US"/>
              </w:rPr>
            </w:pPr>
            <w:r w:rsidRPr="001E6E9A">
              <w:rPr>
                <w:rFonts w:ascii="Akkurat Pro" w:eastAsia="Calibri" w:hAnsi="Akkurat Pro" w:cs="Arial"/>
                <w:b/>
                <w:bCs/>
                <w:noProof/>
                <w:sz w:val="20"/>
                <w:szCs w:val="20"/>
                <w:lang w:eastAsia="en-US"/>
              </w:rPr>
              <w:t>Specifično</w:t>
            </w:r>
            <w:r w:rsidR="00E02925">
              <w:rPr>
                <w:rFonts w:ascii="Akkurat Pro" w:eastAsia="Calibri" w:hAnsi="Akkurat Pro" w:cs="Arial"/>
                <w:b/>
                <w:bCs/>
                <w:noProof/>
                <w:sz w:val="20"/>
                <w:szCs w:val="20"/>
                <w:lang w:eastAsia="en-US"/>
              </w:rPr>
              <w:t xml:space="preserve"> </w:t>
            </w:r>
            <w:r w:rsidRPr="001E6E9A">
              <w:rPr>
                <w:rFonts w:ascii="Akkurat Pro" w:eastAsia="Calibri" w:hAnsi="Akkurat Pro" w:cs="Arial"/>
                <w:b/>
                <w:bCs/>
                <w:noProof/>
                <w:sz w:val="20"/>
                <w:szCs w:val="20"/>
                <w:lang w:eastAsia="en-US"/>
              </w:rPr>
              <w:t>iskustvo stručnjaka 1 i 2</w:t>
            </w:r>
          </w:p>
        </w:tc>
        <w:tc>
          <w:tcPr>
            <w:tcW w:w="2323" w:type="dxa"/>
          </w:tcPr>
          <w:p w14:paraId="5439C53F" w14:textId="3F17D897"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noProof/>
                <w:sz w:val="20"/>
                <w:szCs w:val="20"/>
                <w:lang w:eastAsia="en-US"/>
              </w:rPr>
              <w:t xml:space="preserve">                 </w:t>
            </w:r>
            <w:r w:rsidRPr="00015ABA">
              <w:rPr>
                <w:rFonts w:ascii="Akkurat Pro" w:eastAsia="Calibri" w:hAnsi="Akkurat Pro" w:cs="Arial"/>
                <w:noProof/>
                <w:sz w:val="20"/>
                <w:szCs w:val="20"/>
                <w:lang w:eastAsia="en-US"/>
              </w:rPr>
              <w:t xml:space="preserve">60% </w:t>
            </w:r>
          </w:p>
        </w:tc>
        <w:tc>
          <w:tcPr>
            <w:tcW w:w="3402" w:type="dxa"/>
          </w:tcPr>
          <w:p w14:paraId="4750EF35" w14:textId="12E376B7"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noProof/>
                <w:sz w:val="20"/>
                <w:szCs w:val="20"/>
                <w:lang w:eastAsia="en-US"/>
              </w:rPr>
              <w:t xml:space="preserve">                            </w:t>
            </w:r>
            <w:r w:rsidRPr="00015ABA">
              <w:rPr>
                <w:rFonts w:ascii="Akkurat Pro" w:eastAsia="Calibri" w:hAnsi="Akkurat Pro" w:cs="Arial"/>
                <w:noProof/>
                <w:sz w:val="20"/>
                <w:szCs w:val="20"/>
                <w:lang w:eastAsia="en-US"/>
              </w:rPr>
              <w:t xml:space="preserve">60,00 </w:t>
            </w:r>
          </w:p>
        </w:tc>
      </w:tr>
      <w:tr w:rsidR="00015ABA" w:rsidRPr="00015ABA" w14:paraId="5EDBEBDF" w14:textId="77777777" w:rsidTr="00E02925">
        <w:trPr>
          <w:trHeight w:val="98"/>
        </w:trPr>
        <w:tc>
          <w:tcPr>
            <w:tcW w:w="3347" w:type="dxa"/>
            <w:shd w:val="clear" w:color="auto" w:fill="B4C6E7" w:themeFill="accent1" w:themeFillTint="66"/>
          </w:tcPr>
          <w:p w14:paraId="17D2EF7D" w14:textId="77777777"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sidRPr="00015ABA">
              <w:rPr>
                <w:rFonts w:ascii="Akkurat Pro" w:eastAsia="Calibri" w:hAnsi="Akkurat Pro" w:cs="Arial"/>
                <w:b/>
                <w:bCs/>
                <w:noProof/>
                <w:sz w:val="20"/>
                <w:szCs w:val="20"/>
                <w:lang w:eastAsia="en-US"/>
              </w:rPr>
              <w:t xml:space="preserve">Ukupno (1. + 2.) </w:t>
            </w:r>
          </w:p>
        </w:tc>
        <w:tc>
          <w:tcPr>
            <w:tcW w:w="2323" w:type="dxa"/>
            <w:shd w:val="clear" w:color="auto" w:fill="B4C6E7" w:themeFill="accent1" w:themeFillTint="66"/>
          </w:tcPr>
          <w:p w14:paraId="123A4AF5" w14:textId="7615E8D6" w:rsidR="00015ABA" w:rsidRPr="00015ABA" w:rsidRDefault="001E6E9A" w:rsidP="00015ABA">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b/>
                <w:bCs/>
                <w:noProof/>
                <w:sz w:val="20"/>
                <w:szCs w:val="20"/>
                <w:lang w:eastAsia="en-US"/>
              </w:rPr>
              <w:t xml:space="preserve">               </w:t>
            </w:r>
            <w:r w:rsidR="00015ABA" w:rsidRPr="00015ABA">
              <w:rPr>
                <w:rFonts w:ascii="Akkurat Pro" w:eastAsia="Calibri" w:hAnsi="Akkurat Pro" w:cs="Arial"/>
                <w:b/>
                <w:bCs/>
                <w:noProof/>
                <w:sz w:val="20"/>
                <w:szCs w:val="20"/>
                <w:lang w:eastAsia="en-US"/>
              </w:rPr>
              <w:t xml:space="preserve">100% </w:t>
            </w:r>
          </w:p>
        </w:tc>
        <w:tc>
          <w:tcPr>
            <w:tcW w:w="3402" w:type="dxa"/>
            <w:shd w:val="clear" w:color="auto" w:fill="B4C6E7" w:themeFill="accent1" w:themeFillTint="66"/>
          </w:tcPr>
          <w:p w14:paraId="615A437D" w14:textId="0860C4A8" w:rsidR="00015ABA" w:rsidRPr="00015ABA" w:rsidRDefault="001E6E9A" w:rsidP="00015ABA">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b/>
                <w:bCs/>
                <w:noProof/>
                <w:sz w:val="20"/>
                <w:szCs w:val="20"/>
                <w:lang w:eastAsia="en-US"/>
              </w:rPr>
              <w:t xml:space="preserve">                           </w:t>
            </w:r>
            <w:r w:rsidR="00015ABA" w:rsidRPr="00015ABA">
              <w:rPr>
                <w:rFonts w:ascii="Akkurat Pro" w:eastAsia="Calibri" w:hAnsi="Akkurat Pro" w:cs="Arial"/>
                <w:b/>
                <w:bCs/>
                <w:noProof/>
                <w:sz w:val="20"/>
                <w:szCs w:val="20"/>
                <w:lang w:eastAsia="en-US"/>
              </w:rPr>
              <w:t xml:space="preserve">100,00 </w:t>
            </w:r>
          </w:p>
        </w:tc>
      </w:tr>
    </w:tbl>
    <w:p w14:paraId="60BA684A" w14:textId="6A3FCFCC" w:rsidR="00015ABA" w:rsidRDefault="00015ABA" w:rsidP="00B973B1">
      <w:pPr>
        <w:tabs>
          <w:tab w:val="left" w:pos="567"/>
        </w:tabs>
        <w:spacing w:after="160" w:line="259" w:lineRule="auto"/>
        <w:jc w:val="both"/>
        <w:rPr>
          <w:rFonts w:ascii="Akkurat Pro" w:eastAsia="Calibri" w:hAnsi="Akkurat Pro" w:cs="Arial"/>
          <w:noProof/>
          <w:sz w:val="20"/>
          <w:szCs w:val="20"/>
          <w:lang w:eastAsia="en-US"/>
        </w:rPr>
      </w:pPr>
    </w:p>
    <w:p w14:paraId="0EF49CCD" w14:textId="77777777" w:rsidR="001306F1" w:rsidRPr="001306F1" w:rsidRDefault="001306F1" w:rsidP="001306F1">
      <w:pPr>
        <w:tabs>
          <w:tab w:val="left" w:pos="567"/>
        </w:tabs>
        <w:spacing w:after="160" w:line="259" w:lineRule="auto"/>
        <w:jc w:val="both"/>
        <w:rPr>
          <w:rFonts w:ascii="Akkurat Pro" w:eastAsia="Calibri" w:hAnsi="Akkurat Pro" w:cs="Arial"/>
          <w:noProof/>
          <w:sz w:val="20"/>
          <w:szCs w:val="20"/>
          <w:lang w:eastAsia="en-US"/>
        </w:rPr>
      </w:pPr>
      <w:r w:rsidRPr="001306F1">
        <w:rPr>
          <w:rFonts w:ascii="Akkurat Pro" w:eastAsia="Calibri" w:hAnsi="Akkurat Pro" w:cs="Arial"/>
          <w:noProof/>
          <w:sz w:val="20"/>
          <w:szCs w:val="20"/>
          <w:lang w:eastAsia="en-US"/>
        </w:rPr>
        <w:t>U izračunu konačne ocjene ponude omjer između bodova dodijeljenih za nefinancijski kriterij br. 2. (Specifično iskustvo stručnjaka) i bodova dodijeljenih za financijski kriterij (Cijena) iznosit će 60:40 (60% za nefinancijski kriterij 2. Specifično iskustvo stručnjaka i 40% za financijski kriterij 1. - Cijena).</w:t>
      </w:r>
    </w:p>
    <w:p w14:paraId="4DCFAC1D" w14:textId="36DF490C" w:rsidR="001306F1" w:rsidRPr="001306F1" w:rsidRDefault="001306F1" w:rsidP="001306F1">
      <w:pPr>
        <w:tabs>
          <w:tab w:val="left" w:pos="567"/>
        </w:tabs>
        <w:spacing w:after="160" w:line="259" w:lineRule="auto"/>
        <w:rPr>
          <w:rFonts w:ascii="Akkurat Pro" w:eastAsia="Calibri" w:hAnsi="Akkurat Pro" w:cs="Arial"/>
          <w:noProof/>
          <w:sz w:val="20"/>
          <w:szCs w:val="20"/>
          <w:lang w:eastAsia="en-US"/>
        </w:rPr>
      </w:pPr>
      <w:r w:rsidRPr="001306F1">
        <w:rPr>
          <w:rFonts w:ascii="Akkurat Pro" w:eastAsia="Calibri" w:hAnsi="Akkurat Pro" w:cs="Arial"/>
          <w:noProof/>
          <w:sz w:val="20"/>
          <w:szCs w:val="20"/>
          <w:lang w:eastAsia="en-US"/>
        </w:rPr>
        <w:t>Ekonomski najpovoljnija je ona ponuda koja je ostvarila ukupni najveći broj bodova.</w:t>
      </w:r>
    </w:p>
    <w:p w14:paraId="330AB797" w14:textId="2F021D6A" w:rsidR="001306F1" w:rsidRPr="001306F1" w:rsidRDefault="001306F1" w:rsidP="001306F1">
      <w:pPr>
        <w:tabs>
          <w:tab w:val="left" w:pos="567"/>
        </w:tabs>
        <w:spacing w:after="160" w:line="259" w:lineRule="auto"/>
        <w:jc w:val="center"/>
        <w:rPr>
          <w:rFonts w:ascii="Akkurat Pro" w:eastAsia="Calibri" w:hAnsi="Akkurat Pro" w:cs="Arial"/>
          <w:noProof/>
          <w:sz w:val="20"/>
          <w:szCs w:val="20"/>
          <w:lang w:eastAsia="en-US"/>
        </w:rPr>
      </w:pPr>
      <w:r w:rsidRPr="001306F1">
        <w:rPr>
          <w:rFonts w:ascii="Akkurat Pro" w:eastAsia="Calibri" w:hAnsi="Akkurat Pro" w:cs="Arial"/>
          <w:b/>
          <w:bCs/>
          <w:noProof/>
          <w:sz w:val="20"/>
          <w:szCs w:val="20"/>
          <w:lang w:eastAsia="en-US"/>
        </w:rPr>
        <w:t>Penp = CP + SI</w:t>
      </w:r>
    </w:p>
    <w:p w14:paraId="3D31FAA4" w14:textId="77777777" w:rsidR="001306F1" w:rsidRPr="001306F1" w:rsidRDefault="001306F1" w:rsidP="001306F1">
      <w:pPr>
        <w:tabs>
          <w:tab w:val="left" w:pos="567"/>
        </w:tabs>
        <w:spacing w:after="160" w:line="259" w:lineRule="auto"/>
        <w:jc w:val="both"/>
        <w:rPr>
          <w:rFonts w:ascii="Akkurat Pro" w:eastAsia="Calibri" w:hAnsi="Akkurat Pro" w:cs="Arial"/>
          <w:noProof/>
          <w:sz w:val="20"/>
          <w:szCs w:val="20"/>
          <w:lang w:eastAsia="en-US"/>
        </w:rPr>
      </w:pPr>
      <w:r w:rsidRPr="001306F1">
        <w:rPr>
          <w:rFonts w:ascii="Akkurat Pro" w:eastAsia="Calibri" w:hAnsi="Akkurat Pro" w:cs="Arial"/>
          <w:noProof/>
          <w:sz w:val="20"/>
          <w:szCs w:val="20"/>
          <w:lang w:eastAsia="en-US"/>
        </w:rPr>
        <w:t xml:space="preserve">Penp = Ponuda koja je ekonomski najpovoljnija </w:t>
      </w:r>
    </w:p>
    <w:p w14:paraId="416936CD" w14:textId="77777777" w:rsidR="001306F1" w:rsidRPr="001306F1" w:rsidRDefault="001306F1" w:rsidP="001306F1">
      <w:pPr>
        <w:tabs>
          <w:tab w:val="left" w:pos="567"/>
        </w:tabs>
        <w:spacing w:after="160" w:line="259" w:lineRule="auto"/>
        <w:jc w:val="both"/>
        <w:rPr>
          <w:rFonts w:ascii="Akkurat Pro" w:eastAsia="Calibri" w:hAnsi="Akkurat Pro" w:cs="Arial"/>
          <w:noProof/>
          <w:sz w:val="20"/>
          <w:szCs w:val="20"/>
          <w:lang w:eastAsia="en-US"/>
        </w:rPr>
      </w:pPr>
      <w:r w:rsidRPr="001306F1">
        <w:rPr>
          <w:rFonts w:ascii="Akkurat Pro" w:eastAsia="Calibri" w:hAnsi="Akkurat Pro" w:cs="Arial"/>
          <w:noProof/>
          <w:sz w:val="20"/>
          <w:szCs w:val="20"/>
          <w:lang w:eastAsia="en-US"/>
        </w:rPr>
        <w:t xml:space="preserve">CP = Broj bodova ostvarenih za kriterij cijene </w:t>
      </w:r>
    </w:p>
    <w:p w14:paraId="7C682C69" w14:textId="77777777" w:rsidR="001306F1" w:rsidRPr="001306F1" w:rsidRDefault="001306F1" w:rsidP="001306F1">
      <w:pPr>
        <w:tabs>
          <w:tab w:val="left" w:pos="567"/>
        </w:tabs>
        <w:spacing w:after="160" w:line="259" w:lineRule="auto"/>
        <w:jc w:val="both"/>
        <w:rPr>
          <w:rFonts w:ascii="Akkurat Pro" w:eastAsia="Calibri" w:hAnsi="Akkurat Pro" w:cs="Arial"/>
          <w:noProof/>
          <w:sz w:val="20"/>
          <w:szCs w:val="20"/>
          <w:lang w:eastAsia="en-US"/>
        </w:rPr>
      </w:pPr>
      <w:r w:rsidRPr="001306F1">
        <w:rPr>
          <w:rFonts w:ascii="Akkurat Pro" w:eastAsia="Calibri" w:hAnsi="Akkurat Pro" w:cs="Arial"/>
          <w:noProof/>
          <w:sz w:val="20"/>
          <w:szCs w:val="20"/>
          <w:lang w:eastAsia="en-US"/>
        </w:rPr>
        <w:t xml:space="preserve">SI = Broj bodova ostvarenih za kriterij specifičnog iskustva stručnjaka </w:t>
      </w:r>
    </w:p>
    <w:p w14:paraId="1607DDAB" w14:textId="7F2F2CFE" w:rsidR="00015ABA" w:rsidRDefault="001306F1" w:rsidP="001306F1">
      <w:pPr>
        <w:tabs>
          <w:tab w:val="left" w:pos="567"/>
        </w:tabs>
        <w:spacing w:after="160" w:line="259" w:lineRule="auto"/>
        <w:jc w:val="both"/>
        <w:rPr>
          <w:rFonts w:ascii="Akkurat Pro" w:eastAsia="Calibri" w:hAnsi="Akkurat Pro" w:cs="Arial"/>
          <w:noProof/>
          <w:sz w:val="20"/>
          <w:szCs w:val="20"/>
          <w:lang w:eastAsia="en-US"/>
        </w:rPr>
      </w:pPr>
      <w:r w:rsidRPr="001306F1">
        <w:rPr>
          <w:rFonts w:ascii="Akkurat Pro" w:eastAsia="Calibri" w:hAnsi="Akkurat Pro" w:cs="Arial"/>
          <w:noProof/>
          <w:sz w:val="20"/>
          <w:szCs w:val="20"/>
          <w:lang w:eastAsia="en-US"/>
        </w:rPr>
        <w:t>Kriteriji se ocjenjuju sukladno niže navedenim zahtjevima, a zbroj bodova dobiven kroz svaki od kriterija određuje ukupan broj bodova na način da se upisuje vrijednost (uz zaokruživanje na dva decimalna mjesta). Maksimalan broj bodova koji je moguće ostvariti je 100.</w:t>
      </w:r>
    </w:p>
    <w:p w14:paraId="1E192C7C" w14:textId="3A504F01" w:rsidR="002B29AF" w:rsidRPr="00A25D07" w:rsidRDefault="007333F9" w:rsidP="00A25D07">
      <w:pPr>
        <w:spacing w:after="120"/>
        <w:jc w:val="both"/>
        <w:rPr>
          <w:rFonts w:ascii="Akkurat Pro" w:eastAsia="Calibri" w:hAnsi="Akkurat Pro" w:cs="Arial"/>
          <w:noProof/>
          <w:sz w:val="20"/>
          <w:szCs w:val="20"/>
          <w:lang w:eastAsia="en-US"/>
        </w:rPr>
      </w:pPr>
      <w:r w:rsidRPr="00173DC1">
        <w:rPr>
          <w:rFonts w:ascii="Akkurat Pro" w:eastAsia="Calibri" w:hAnsi="Akkurat Pro" w:cs="Arial"/>
          <w:noProof/>
          <w:sz w:val="20"/>
          <w:szCs w:val="20"/>
          <w:lang w:eastAsia="en-US"/>
        </w:rPr>
        <w:t>Za slučaj da ponuditelj ne dostavi uz ponudu</w:t>
      </w:r>
      <w:r w:rsidR="00B65488">
        <w:rPr>
          <w:rFonts w:ascii="Akkurat Pro" w:eastAsia="Calibri" w:hAnsi="Akkurat Pro" w:cs="Arial"/>
          <w:noProof/>
          <w:sz w:val="20"/>
          <w:szCs w:val="20"/>
          <w:lang w:eastAsia="en-US"/>
        </w:rPr>
        <w:t xml:space="preserve"> Prilog 7. Izjava o specifičnom iskustvu stručnjaka </w:t>
      </w:r>
      <w:r w:rsidR="00122AF7" w:rsidRPr="00173DC1">
        <w:rPr>
          <w:rFonts w:ascii="Akkurat Pro" w:eastAsia="Calibri" w:hAnsi="Akkurat Pro" w:cs="Arial"/>
          <w:noProof/>
          <w:sz w:val="20"/>
          <w:szCs w:val="20"/>
          <w:lang w:eastAsia="en-US"/>
        </w:rPr>
        <w:t>gore navedenih stručnjaka</w:t>
      </w:r>
      <w:r w:rsidRPr="00173DC1">
        <w:rPr>
          <w:rFonts w:ascii="Akkurat Pro" w:eastAsia="Calibri" w:hAnsi="Akkurat Pro" w:cs="Arial"/>
          <w:noProof/>
          <w:sz w:val="20"/>
          <w:szCs w:val="20"/>
          <w:lang w:eastAsia="en-US"/>
        </w:rPr>
        <w:t xml:space="preserve">, Naručitelj neće odbiti njegovu ponudu, već će ponuditelj ostvariti 0 bodova u kategoriji specifičnog iskustva, za onog stručnjaka za kojeg dokaz nije dostavljen. Naručitelj zadržava pravo na bilo koji način provjeriti navode u </w:t>
      </w:r>
      <w:r w:rsidR="00006ED3">
        <w:rPr>
          <w:rFonts w:ascii="Akkurat Pro" w:eastAsia="Calibri" w:hAnsi="Akkurat Pro" w:cs="Arial"/>
          <w:noProof/>
          <w:sz w:val="20"/>
          <w:szCs w:val="20"/>
          <w:lang w:eastAsia="en-US"/>
        </w:rPr>
        <w:t>Izjavama.</w:t>
      </w:r>
    </w:p>
    <w:p w14:paraId="4E825F73" w14:textId="73B17477" w:rsidR="00B973B1" w:rsidRPr="00DF41B0" w:rsidRDefault="00B973B1" w:rsidP="00C74585">
      <w:pPr>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5.</w:t>
      </w:r>
      <w:r w:rsidR="000312F8">
        <w:rPr>
          <w:rFonts w:ascii="Akkurat Pro" w:eastAsia="Calibri" w:hAnsi="Akkurat Pro" w:cs="Arial"/>
          <w:b/>
          <w:bCs/>
          <w:noProof/>
          <w:sz w:val="20"/>
          <w:szCs w:val="20"/>
          <w:lang w:eastAsia="en-US"/>
        </w:rPr>
        <w:t>1</w:t>
      </w:r>
      <w:r w:rsidRPr="00DF41B0">
        <w:rPr>
          <w:rFonts w:ascii="Akkurat Pro" w:eastAsia="Calibri" w:hAnsi="Akkurat Pro" w:cs="Arial"/>
          <w:b/>
          <w:bCs/>
          <w:noProof/>
          <w:sz w:val="20"/>
          <w:szCs w:val="20"/>
          <w:lang w:eastAsia="en-US"/>
        </w:rPr>
        <w:t>. Cijena ponude</w:t>
      </w:r>
      <w:r w:rsidR="004C721C" w:rsidRPr="00DF41B0">
        <w:rPr>
          <w:rFonts w:ascii="Akkurat Pro" w:eastAsia="Calibri" w:hAnsi="Akkurat Pro" w:cs="Arial"/>
          <w:b/>
          <w:bCs/>
          <w:noProof/>
          <w:sz w:val="20"/>
          <w:szCs w:val="20"/>
          <w:lang w:eastAsia="en-US"/>
        </w:rPr>
        <w:t xml:space="preserve"> (C)</w:t>
      </w:r>
    </w:p>
    <w:p w14:paraId="7A94A4AD" w14:textId="526F2012"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Naručitelj kao </w:t>
      </w:r>
      <w:r w:rsidR="004C721C" w:rsidRPr="00DF41B0">
        <w:rPr>
          <w:rFonts w:ascii="Akkurat Pro" w:eastAsia="Calibri" w:hAnsi="Akkurat Pro" w:cs="Arial"/>
          <w:noProof/>
          <w:sz w:val="20"/>
          <w:szCs w:val="20"/>
          <w:lang w:eastAsia="en-US"/>
        </w:rPr>
        <w:t xml:space="preserve">jedan od kriterija </w:t>
      </w:r>
      <w:r w:rsidRPr="00DF41B0">
        <w:rPr>
          <w:rFonts w:ascii="Akkurat Pro" w:eastAsia="Calibri" w:hAnsi="Akkurat Pro" w:cs="Arial"/>
          <w:noProof/>
          <w:sz w:val="20"/>
          <w:szCs w:val="20"/>
          <w:lang w:eastAsia="en-US"/>
        </w:rPr>
        <w:t xml:space="preserve">određuje cijenu prihvatljive ponude, </w:t>
      </w:r>
      <w:r w:rsidR="001306F1" w:rsidRPr="00804B2A">
        <w:rPr>
          <w:rFonts w:ascii="Akkurat Pro" w:eastAsia="Calibri" w:hAnsi="Akkurat Pro" w:cs="Arial"/>
          <w:noProof/>
          <w:sz w:val="20"/>
          <w:szCs w:val="20"/>
          <w:lang w:eastAsia="en-US"/>
        </w:rPr>
        <w:t xml:space="preserve">bez </w:t>
      </w:r>
      <w:r w:rsidRPr="00804B2A">
        <w:rPr>
          <w:rFonts w:ascii="Akkurat Pro" w:eastAsia="Calibri" w:hAnsi="Akkurat Pro" w:cs="Arial"/>
          <w:noProof/>
          <w:sz w:val="20"/>
          <w:szCs w:val="20"/>
          <w:lang w:eastAsia="en-US"/>
        </w:rPr>
        <w:t>PDV-</w:t>
      </w:r>
      <w:r w:rsidR="001306F1" w:rsidRPr="00804B2A">
        <w:rPr>
          <w:rFonts w:ascii="Akkurat Pro" w:eastAsia="Calibri" w:hAnsi="Akkurat Pro" w:cs="Arial"/>
          <w:noProof/>
          <w:sz w:val="20"/>
          <w:szCs w:val="20"/>
          <w:lang w:eastAsia="en-US"/>
        </w:rPr>
        <w:t>a.</w:t>
      </w:r>
    </w:p>
    <w:p w14:paraId="5A0DC220" w14:textId="77777777" w:rsidR="008F433F" w:rsidRPr="008F433F" w:rsidRDefault="008F433F" w:rsidP="008F433F">
      <w:pPr>
        <w:tabs>
          <w:tab w:val="left" w:pos="567"/>
        </w:tabs>
        <w:spacing w:after="160" w:line="259" w:lineRule="auto"/>
        <w:jc w:val="both"/>
        <w:rPr>
          <w:rFonts w:ascii="Akkurat Pro" w:eastAsia="Calibri" w:hAnsi="Akkurat Pro" w:cs="Arial"/>
          <w:noProof/>
          <w:sz w:val="20"/>
          <w:szCs w:val="20"/>
          <w:lang w:eastAsia="en-US"/>
        </w:rPr>
      </w:pPr>
      <w:r w:rsidRPr="008F433F">
        <w:rPr>
          <w:rFonts w:ascii="Akkurat Pro" w:eastAsia="Calibri" w:hAnsi="Akkurat Pro" w:cs="Arial"/>
          <w:noProof/>
          <w:sz w:val="20"/>
          <w:szCs w:val="20"/>
          <w:lang w:eastAsia="en-US"/>
        </w:rPr>
        <w:t xml:space="preserve">Maksimalan broj bodova koji svaka ponuda može ostvariti u okviru ovog kriterija je 40 bodova. </w:t>
      </w:r>
    </w:p>
    <w:p w14:paraId="6DA7E370" w14:textId="77777777" w:rsidR="008F433F" w:rsidRDefault="008F433F" w:rsidP="008F433F">
      <w:pPr>
        <w:tabs>
          <w:tab w:val="left" w:pos="567"/>
        </w:tabs>
        <w:spacing w:after="160" w:line="259" w:lineRule="auto"/>
        <w:jc w:val="both"/>
        <w:rPr>
          <w:rFonts w:ascii="Akkurat Pro" w:eastAsia="Calibri" w:hAnsi="Akkurat Pro" w:cs="Arial"/>
          <w:noProof/>
          <w:sz w:val="20"/>
          <w:szCs w:val="20"/>
          <w:lang w:eastAsia="en-US"/>
        </w:rPr>
      </w:pPr>
      <w:r w:rsidRPr="008F433F">
        <w:rPr>
          <w:rFonts w:ascii="Akkurat Pro" w:eastAsia="Calibri" w:hAnsi="Akkurat Pro" w:cs="Arial"/>
          <w:noProof/>
          <w:sz w:val="20"/>
          <w:szCs w:val="20"/>
          <w:lang w:eastAsia="en-US"/>
        </w:rPr>
        <w:t xml:space="preserve">Ponuda s najnižom ponuđenom cijenom dobiva 40 bodova za cjenovni kriterij. </w:t>
      </w:r>
    </w:p>
    <w:p w14:paraId="17579F67" w14:textId="5876D45F" w:rsidR="00B973B1" w:rsidRDefault="00B973B1" w:rsidP="008F433F">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Ostale ponude se boduju relativno u odnosu na ponudu s najnižom ponuđenom cijenom prema sljedećoj formuli:</w:t>
      </w:r>
    </w:p>
    <w:p w14:paraId="61BE303A" w14:textId="77777777" w:rsidR="004C46B5" w:rsidRPr="00DF41B0" w:rsidRDefault="004C46B5" w:rsidP="008F433F">
      <w:pPr>
        <w:tabs>
          <w:tab w:val="left" w:pos="567"/>
        </w:tabs>
        <w:spacing w:after="160" w:line="259" w:lineRule="auto"/>
        <w:jc w:val="both"/>
        <w:rPr>
          <w:rFonts w:ascii="Akkurat Pro" w:eastAsia="Calibri" w:hAnsi="Akkurat Pro" w:cs="Arial"/>
          <w:noProof/>
          <w:sz w:val="20"/>
          <w:szCs w:val="20"/>
          <w:lang w:eastAsia="en-US"/>
        </w:rPr>
      </w:pPr>
    </w:p>
    <w:p w14:paraId="28FCB053" w14:textId="202642C2" w:rsidR="008F433F" w:rsidRPr="008F433F" w:rsidRDefault="008F433F" w:rsidP="008F433F">
      <w:pPr>
        <w:tabs>
          <w:tab w:val="left" w:pos="567"/>
        </w:tabs>
        <w:spacing w:after="160" w:line="259" w:lineRule="auto"/>
        <w:jc w:val="center"/>
        <w:rPr>
          <w:rFonts w:ascii="Akkurat Pro" w:hAnsi="Akkurat Pro" w:cs="Arial"/>
          <w:b/>
          <w:sz w:val="20"/>
          <w:szCs w:val="20"/>
        </w:rPr>
      </w:pPr>
      <w:r w:rsidRPr="008F433F">
        <w:rPr>
          <w:rFonts w:ascii="Akkurat Pro" w:hAnsi="Akkurat Pro" w:cs="Arial"/>
          <w:b/>
          <w:bCs/>
          <w:sz w:val="20"/>
          <w:szCs w:val="20"/>
        </w:rPr>
        <w:t xml:space="preserve">CP = </w:t>
      </w:r>
      <w:proofErr w:type="spellStart"/>
      <w:r w:rsidRPr="008F433F">
        <w:rPr>
          <w:rFonts w:ascii="Akkurat Pro" w:hAnsi="Akkurat Pro" w:cs="Arial"/>
          <w:b/>
          <w:bCs/>
          <w:sz w:val="20"/>
          <w:szCs w:val="20"/>
        </w:rPr>
        <w:t>CPmin</w:t>
      </w:r>
      <w:proofErr w:type="spellEnd"/>
      <w:r w:rsidRPr="008F433F">
        <w:rPr>
          <w:rFonts w:ascii="Akkurat Pro" w:hAnsi="Akkurat Pro" w:cs="Arial"/>
          <w:b/>
          <w:bCs/>
          <w:sz w:val="20"/>
          <w:szCs w:val="20"/>
        </w:rPr>
        <w:t xml:space="preserve"> / </w:t>
      </w:r>
      <w:proofErr w:type="spellStart"/>
      <w:r w:rsidRPr="008F433F">
        <w:rPr>
          <w:rFonts w:ascii="Akkurat Pro" w:hAnsi="Akkurat Pro" w:cs="Arial"/>
          <w:b/>
          <w:bCs/>
          <w:sz w:val="20"/>
          <w:szCs w:val="20"/>
        </w:rPr>
        <w:t>CPpon</w:t>
      </w:r>
      <w:proofErr w:type="spellEnd"/>
      <w:r w:rsidRPr="008F433F">
        <w:rPr>
          <w:rFonts w:ascii="Akkurat Pro" w:hAnsi="Akkurat Pro" w:cs="Arial"/>
          <w:b/>
          <w:bCs/>
          <w:sz w:val="20"/>
          <w:szCs w:val="20"/>
        </w:rPr>
        <w:t xml:space="preserve"> * 40</w:t>
      </w:r>
    </w:p>
    <w:p w14:paraId="01052743" w14:textId="77777777" w:rsidR="008F433F" w:rsidRPr="008F433F" w:rsidRDefault="008F433F" w:rsidP="008F433F">
      <w:pPr>
        <w:tabs>
          <w:tab w:val="left" w:pos="567"/>
        </w:tabs>
        <w:spacing w:after="160" w:line="259" w:lineRule="auto"/>
        <w:jc w:val="both"/>
        <w:rPr>
          <w:rFonts w:ascii="Akkurat Pro" w:hAnsi="Akkurat Pro" w:cs="Arial"/>
          <w:bCs/>
          <w:sz w:val="20"/>
          <w:szCs w:val="20"/>
        </w:rPr>
      </w:pPr>
      <w:r w:rsidRPr="008F433F">
        <w:rPr>
          <w:rFonts w:ascii="Akkurat Pro" w:hAnsi="Akkurat Pro" w:cs="Arial"/>
          <w:bCs/>
          <w:sz w:val="20"/>
          <w:szCs w:val="20"/>
        </w:rPr>
        <w:t xml:space="preserve">CP = broj bodova koji je ponuda dobila za cijenu </w:t>
      </w:r>
    </w:p>
    <w:p w14:paraId="3DBFF747" w14:textId="77777777" w:rsidR="008F433F" w:rsidRPr="008F433F" w:rsidRDefault="008F433F" w:rsidP="008F433F">
      <w:pPr>
        <w:tabs>
          <w:tab w:val="left" w:pos="567"/>
        </w:tabs>
        <w:spacing w:after="160" w:line="259" w:lineRule="auto"/>
        <w:jc w:val="both"/>
        <w:rPr>
          <w:rFonts w:ascii="Akkurat Pro" w:hAnsi="Akkurat Pro" w:cs="Arial"/>
          <w:bCs/>
          <w:sz w:val="20"/>
          <w:szCs w:val="20"/>
        </w:rPr>
      </w:pPr>
      <w:proofErr w:type="spellStart"/>
      <w:r w:rsidRPr="008F433F">
        <w:rPr>
          <w:rFonts w:ascii="Akkurat Pro" w:hAnsi="Akkurat Pro" w:cs="Arial"/>
          <w:bCs/>
          <w:sz w:val="20"/>
          <w:szCs w:val="20"/>
        </w:rPr>
        <w:t>CPmin</w:t>
      </w:r>
      <w:proofErr w:type="spellEnd"/>
      <w:r w:rsidRPr="008F433F">
        <w:rPr>
          <w:rFonts w:ascii="Akkurat Pro" w:hAnsi="Akkurat Pro" w:cs="Arial"/>
          <w:bCs/>
          <w:sz w:val="20"/>
          <w:szCs w:val="20"/>
        </w:rPr>
        <w:t xml:space="preserve"> = najniža ponuđena cijena valjane ponude u postupku nabave </w:t>
      </w:r>
    </w:p>
    <w:p w14:paraId="087E32A5" w14:textId="77777777" w:rsidR="008F433F" w:rsidRPr="008F433F" w:rsidRDefault="008F433F" w:rsidP="008F433F">
      <w:pPr>
        <w:tabs>
          <w:tab w:val="left" w:pos="567"/>
        </w:tabs>
        <w:spacing w:after="160" w:line="259" w:lineRule="auto"/>
        <w:jc w:val="both"/>
        <w:rPr>
          <w:rFonts w:ascii="Akkurat Pro" w:hAnsi="Akkurat Pro" w:cs="Arial"/>
          <w:bCs/>
          <w:sz w:val="20"/>
          <w:szCs w:val="20"/>
        </w:rPr>
      </w:pPr>
      <w:proofErr w:type="spellStart"/>
      <w:r w:rsidRPr="008F433F">
        <w:rPr>
          <w:rFonts w:ascii="Akkurat Pro" w:hAnsi="Akkurat Pro" w:cs="Arial"/>
          <w:bCs/>
          <w:sz w:val="20"/>
          <w:szCs w:val="20"/>
        </w:rPr>
        <w:t>CPpon</w:t>
      </w:r>
      <w:proofErr w:type="spellEnd"/>
      <w:r w:rsidRPr="008F433F">
        <w:rPr>
          <w:rFonts w:ascii="Akkurat Pro" w:hAnsi="Akkurat Pro" w:cs="Arial"/>
          <w:bCs/>
          <w:sz w:val="20"/>
          <w:szCs w:val="20"/>
        </w:rPr>
        <w:t xml:space="preserve"> = ponuđena cijena ponude koja se ocjenjuje </w:t>
      </w:r>
    </w:p>
    <w:p w14:paraId="13641A07" w14:textId="6C698655" w:rsidR="00890D79" w:rsidRPr="008F433F" w:rsidRDefault="008F433F" w:rsidP="008F433F">
      <w:pPr>
        <w:tabs>
          <w:tab w:val="left" w:pos="567"/>
        </w:tabs>
        <w:spacing w:after="160" w:line="259" w:lineRule="auto"/>
        <w:jc w:val="both"/>
        <w:rPr>
          <w:rFonts w:ascii="Akkurat Pro" w:hAnsi="Akkurat Pro" w:cs="Arial"/>
          <w:bCs/>
          <w:sz w:val="20"/>
          <w:szCs w:val="20"/>
        </w:rPr>
      </w:pPr>
      <w:r w:rsidRPr="008F433F">
        <w:rPr>
          <w:rFonts w:ascii="Akkurat Pro" w:hAnsi="Akkurat Pro" w:cs="Arial"/>
          <w:bCs/>
          <w:sz w:val="20"/>
          <w:szCs w:val="20"/>
        </w:rPr>
        <w:t>40 = maksimalan broj bodova za kriterij cijene</w:t>
      </w:r>
    </w:p>
    <w:p w14:paraId="552DD426" w14:textId="21E070B3" w:rsidR="003A12BD" w:rsidRPr="008F433F" w:rsidRDefault="008F433F" w:rsidP="008F433F">
      <w:pPr>
        <w:tabs>
          <w:tab w:val="left" w:pos="567"/>
        </w:tabs>
        <w:spacing w:after="160" w:line="259" w:lineRule="auto"/>
        <w:jc w:val="both"/>
        <w:rPr>
          <w:rFonts w:ascii="Akkurat Pro" w:hAnsi="Akkurat Pro" w:cs="Arial"/>
          <w:bCs/>
          <w:sz w:val="20"/>
          <w:szCs w:val="20"/>
        </w:rPr>
      </w:pPr>
      <w:r w:rsidRPr="008F433F">
        <w:rPr>
          <w:rFonts w:ascii="Akkurat Pro" w:hAnsi="Akkurat Pro" w:cs="Arial"/>
          <w:bCs/>
          <w:sz w:val="20"/>
          <w:szCs w:val="20"/>
        </w:rPr>
        <w:lastRenderedPageBreak/>
        <w:t>Broj bodova za promatranu ponudu po kriteriju cijene izračunat će se sukladno gore navedenoj formuli te će se isti iskazati kao broj zaokružen na dva decimalna mjesta.</w:t>
      </w:r>
    </w:p>
    <w:p w14:paraId="0CB2C80C" w14:textId="1370E536" w:rsidR="008F433F" w:rsidRPr="00B15EC5" w:rsidRDefault="003A12BD" w:rsidP="008F433F">
      <w:pPr>
        <w:tabs>
          <w:tab w:val="left" w:pos="567"/>
        </w:tabs>
        <w:spacing w:after="160" w:line="259" w:lineRule="auto"/>
        <w:jc w:val="both"/>
        <w:rPr>
          <w:rFonts w:ascii="Akkurat Pro" w:hAnsi="Akkurat Pro" w:cs="Arial"/>
          <w:bCs/>
          <w:sz w:val="20"/>
          <w:szCs w:val="20"/>
        </w:rPr>
      </w:pPr>
      <w:r w:rsidRPr="00B15EC5">
        <w:rPr>
          <w:rFonts w:ascii="Akkurat Pro" w:hAnsi="Akkurat Pro" w:cs="Arial"/>
          <w:b/>
          <w:bCs/>
          <w:sz w:val="20"/>
          <w:szCs w:val="20"/>
        </w:rPr>
        <w:t>5.</w:t>
      </w:r>
      <w:r w:rsidR="008F433F" w:rsidRPr="00B15EC5">
        <w:rPr>
          <w:rFonts w:ascii="Akkurat Pro" w:hAnsi="Akkurat Pro" w:cs="Arial"/>
          <w:b/>
          <w:bCs/>
          <w:sz w:val="20"/>
          <w:szCs w:val="20"/>
        </w:rPr>
        <w:t xml:space="preserve">2. Specifično iskustvo stručnjaka (nefinancijski kriterij)-SI – 60 bodova </w:t>
      </w:r>
    </w:p>
    <w:p w14:paraId="5CC85E91" w14:textId="57F06AEF" w:rsidR="008F433F" w:rsidRPr="00B15EC5" w:rsidRDefault="008F433F" w:rsidP="008F433F">
      <w:pPr>
        <w:tabs>
          <w:tab w:val="left" w:pos="567"/>
        </w:tabs>
        <w:spacing w:after="160" w:line="259" w:lineRule="auto"/>
        <w:jc w:val="both"/>
        <w:rPr>
          <w:rFonts w:ascii="Akkurat Pro" w:hAnsi="Akkurat Pro" w:cs="Arial"/>
          <w:bCs/>
          <w:sz w:val="20"/>
          <w:szCs w:val="20"/>
        </w:rPr>
      </w:pPr>
      <w:r w:rsidRPr="00B15EC5">
        <w:rPr>
          <w:rFonts w:ascii="Akkurat Pro" w:hAnsi="Akkurat Pro" w:cs="Arial"/>
          <w:bCs/>
          <w:sz w:val="20"/>
          <w:szCs w:val="20"/>
        </w:rPr>
        <w:t xml:space="preserve">Naručitelj kao drugi kriterij određuje specifično iskustvo stručnjaka kako bi se osigurala uspješna i pravovremena provedba ugovora o nabavi odnosno što kvalitetnije izvršenje usluga koje su predmet nabave. </w:t>
      </w:r>
    </w:p>
    <w:p w14:paraId="0DE0D03F" w14:textId="77777777" w:rsidR="008F433F" w:rsidRPr="00B15EC5" w:rsidRDefault="008F433F" w:rsidP="008F433F">
      <w:pPr>
        <w:tabs>
          <w:tab w:val="left" w:pos="567"/>
        </w:tabs>
        <w:spacing w:after="160" w:line="259" w:lineRule="auto"/>
        <w:jc w:val="both"/>
        <w:rPr>
          <w:rFonts w:ascii="Akkurat Pro" w:hAnsi="Akkurat Pro" w:cs="Arial"/>
          <w:bCs/>
          <w:sz w:val="20"/>
          <w:szCs w:val="20"/>
        </w:rPr>
      </w:pPr>
      <w:r w:rsidRPr="00B15EC5">
        <w:rPr>
          <w:rFonts w:ascii="Akkurat Pro" w:hAnsi="Akkurat Pro" w:cs="Arial"/>
          <w:bCs/>
          <w:sz w:val="20"/>
          <w:szCs w:val="20"/>
        </w:rPr>
        <w:t xml:space="preserve">S obzirom na specifičnost očekivanih rezultata kao i predviđeno trajanje za izvršenje ugovora, tehničke vještine i profesionalno iskustvo članova predloženog tima stručnjaka imaju utjecaj na kvalitetu izvršenja, a isto tako i osiguravaju uredno izvršenje ugovora o nabavi u predviđenom vremenskom roku. </w:t>
      </w:r>
    </w:p>
    <w:p w14:paraId="2930D50D" w14:textId="77777777" w:rsidR="008F433F" w:rsidRPr="00B15EC5" w:rsidRDefault="008F433F" w:rsidP="008F433F">
      <w:pPr>
        <w:tabs>
          <w:tab w:val="left" w:pos="567"/>
        </w:tabs>
        <w:spacing w:after="160" w:line="259" w:lineRule="auto"/>
        <w:jc w:val="both"/>
        <w:rPr>
          <w:rFonts w:ascii="Akkurat Pro" w:hAnsi="Akkurat Pro" w:cs="Arial"/>
          <w:bCs/>
          <w:sz w:val="20"/>
          <w:szCs w:val="20"/>
        </w:rPr>
      </w:pPr>
      <w:r w:rsidRPr="00B15EC5">
        <w:rPr>
          <w:rFonts w:ascii="Akkurat Pro" w:hAnsi="Akkurat Pro" w:cs="Arial"/>
          <w:bCs/>
          <w:sz w:val="20"/>
          <w:szCs w:val="20"/>
        </w:rPr>
        <w:t xml:space="preserve">Zbog navedenog, tehničke vještine i profesionalno iskustvo stručnjaka određuje tehničku vrijednost ponude ponuditelja, i posljedično njezinu ekonomsku vrijednost. </w:t>
      </w:r>
    </w:p>
    <w:p w14:paraId="04A1C620" w14:textId="26BFDA92" w:rsidR="008F433F" w:rsidRPr="00B15EC5" w:rsidRDefault="008F433F" w:rsidP="008F433F">
      <w:pPr>
        <w:tabs>
          <w:tab w:val="left" w:pos="567"/>
        </w:tabs>
        <w:spacing w:after="160" w:line="259" w:lineRule="auto"/>
        <w:jc w:val="both"/>
        <w:rPr>
          <w:rFonts w:ascii="Akkurat Pro" w:hAnsi="Akkurat Pro" w:cs="Arial"/>
          <w:bCs/>
          <w:sz w:val="20"/>
          <w:szCs w:val="20"/>
        </w:rPr>
      </w:pPr>
      <w:r w:rsidRPr="00B15EC5">
        <w:rPr>
          <w:rFonts w:ascii="Akkurat Pro" w:hAnsi="Akkurat Pro" w:cs="Arial"/>
          <w:bCs/>
          <w:sz w:val="20"/>
          <w:szCs w:val="20"/>
        </w:rPr>
        <w:t xml:space="preserve">Maksimalni broj bodova koji Ponuditelj može dobiti po ovom kriteriju je </w:t>
      </w:r>
      <w:r w:rsidRPr="00B15EC5">
        <w:rPr>
          <w:rFonts w:ascii="Akkurat Pro" w:hAnsi="Akkurat Pro" w:cs="Arial"/>
          <w:b/>
          <w:bCs/>
          <w:sz w:val="20"/>
          <w:szCs w:val="20"/>
        </w:rPr>
        <w:t xml:space="preserve">60. </w:t>
      </w:r>
    </w:p>
    <w:p w14:paraId="08518D50" w14:textId="60E5AAAE" w:rsidR="008F433F" w:rsidRPr="00B15EC5" w:rsidRDefault="008F433F" w:rsidP="00890D79">
      <w:pPr>
        <w:tabs>
          <w:tab w:val="left" w:pos="567"/>
        </w:tabs>
        <w:spacing w:after="160" w:line="259" w:lineRule="auto"/>
        <w:jc w:val="both"/>
        <w:rPr>
          <w:rFonts w:ascii="Akkurat Pro" w:hAnsi="Akkurat Pro" w:cs="Arial"/>
          <w:bCs/>
          <w:sz w:val="20"/>
          <w:szCs w:val="20"/>
        </w:rPr>
      </w:pPr>
      <w:r w:rsidRPr="00B15EC5">
        <w:rPr>
          <w:rFonts w:ascii="Akkurat Pro" w:hAnsi="Akkurat Pro" w:cs="Arial"/>
          <w:bCs/>
          <w:sz w:val="20"/>
          <w:szCs w:val="20"/>
        </w:rPr>
        <w:t>Naručitelj će svakoj ponudi dodijeliti odgovarajući broj bodova po ovom kriteriju sukladno tablici.</w:t>
      </w:r>
    </w:p>
    <w:tbl>
      <w:tblPr>
        <w:tblW w:w="951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236"/>
        <w:gridCol w:w="1843"/>
        <w:gridCol w:w="1843"/>
        <w:gridCol w:w="2225"/>
      </w:tblGrid>
      <w:tr w:rsidR="008F433F" w:rsidRPr="00A25D07" w14:paraId="75CAA6B7" w14:textId="77777777" w:rsidTr="000910F7">
        <w:trPr>
          <w:trHeight w:val="98"/>
        </w:trPr>
        <w:tc>
          <w:tcPr>
            <w:tcW w:w="9519" w:type="dxa"/>
            <w:gridSpan w:val="5"/>
            <w:shd w:val="clear" w:color="auto" w:fill="B4C6E7" w:themeFill="accent1" w:themeFillTint="66"/>
          </w:tcPr>
          <w:p w14:paraId="458AB83C" w14:textId="77777777" w:rsidR="008F433F" w:rsidRPr="00DC4489" w:rsidRDefault="008F433F" w:rsidP="008F433F">
            <w:pPr>
              <w:tabs>
                <w:tab w:val="left" w:pos="567"/>
              </w:tabs>
              <w:spacing w:after="160" w:line="259" w:lineRule="auto"/>
              <w:jc w:val="both"/>
              <w:rPr>
                <w:rFonts w:ascii="Akkurat Pro" w:hAnsi="Akkurat Pro" w:cs="Arial"/>
                <w:bCs/>
                <w:sz w:val="20"/>
                <w:szCs w:val="20"/>
              </w:rPr>
            </w:pPr>
            <w:r w:rsidRPr="00DC4489">
              <w:rPr>
                <w:rFonts w:ascii="Akkurat Pro" w:hAnsi="Akkurat Pro" w:cs="Arial"/>
                <w:b/>
                <w:bCs/>
                <w:sz w:val="20"/>
                <w:szCs w:val="20"/>
              </w:rPr>
              <w:t xml:space="preserve">Specifično iskustvo Stručnjaka 1- inženjera arhitekture </w:t>
            </w:r>
          </w:p>
        </w:tc>
      </w:tr>
      <w:tr w:rsidR="00B95D79" w:rsidRPr="00A25D07" w14:paraId="50D2C301" w14:textId="77777777" w:rsidTr="000910F7">
        <w:trPr>
          <w:trHeight w:val="372"/>
        </w:trPr>
        <w:tc>
          <w:tcPr>
            <w:tcW w:w="3372" w:type="dxa"/>
            <w:vMerge w:val="restart"/>
          </w:tcPr>
          <w:p w14:paraId="2126ADA1" w14:textId="77777777" w:rsidR="00B95D79" w:rsidRPr="00DC4489" w:rsidRDefault="00B95D79" w:rsidP="00BD1C59">
            <w:pPr>
              <w:tabs>
                <w:tab w:val="left" w:pos="567"/>
              </w:tabs>
              <w:spacing w:after="160" w:line="259" w:lineRule="auto"/>
              <w:rPr>
                <w:rFonts w:ascii="Akkurat Pro" w:hAnsi="Akkurat Pro" w:cs="Arial"/>
                <w:bCs/>
                <w:sz w:val="20"/>
                <w:szCs w:val="20"/>
              </w:rPr>
            </w:pPr>
          </w:p>
          <w:p w14:paraId="3730718E" w14:textId="77777777" w:rsidR="00B95D79" w:rsidRPr="00DC4489" w:rsidRDefault="00B95D79" w:rsidP="00BD1C59">
            <w:pPr>
              <w:tabs>
                <w:tab w:val="left" w:pos="567"/>
              </w:tabs>
              <w:spacing w:after="160" w:line="259" w:lineRule="auto"/>
              <w:rPr>
                <w:rFonts w:ascii="Akkurat Pro" w:hAnsi="Akkurat Pro" w:cs="Arial"/>
                <w:bCs/>
                <w:sz w:val="20"/>
                <w:szCs w:val="20"/>
              </w:rPr>
            </w:pPr>
          </w:p>
          <w:p w14:paraId="72F30A1C" w14:textId="34572DFC" w:rsidR="00B95D79" w:rsidRPr="00DC4489" w:rsidRDefault="00B95D79" w:rsidP="00BD1C59">
            <w:pPr>
              <w:tabs>
                <w:tab w:val="left" w:pos="567"/>
              </w:tabs>
              <w:spacing w:after="160" w:line="259" w:lineRule="auto"/>
              <w:rPr>
                <w:rFonts w:ascii="Akkurat Pro" w:hAnsi="Akkurat Pro" w:cs="Arial"/>
                <w:bCs/>
                <w:sz w:val="20"/>
                <w:szCs w:val="20"/>
              </w:rPr>
            </w:pPr>
            <w:bookmarkStart w:id="14" w:name="_Hlk130222646"/>
            <w:r w:rsidRPr="00DC4489">
              <w:rPr>
                <w:rFonts w:ascii="Akkurat Pro" w:hAnsi="Akkurat Pro" w:cs="Arial"/>
                <w:bCs/>
                <w:sz w:val="20"/>
                <w:szCs w:val="20"/>
              </w:rPr>
              <w:t>Broj projekata na kojima je   Stručnjak 1 sudjelovao kao glavni projektant na rekonstrukciji i/ili obnovi i/ili sanaciji građevine javne i društvene namjene, koja je zaštićeno</w:t>
            </w:r>
            <w:r w:rsidR="0085615F" w:rsidRPr="00DC4489">
              <w:rPr>
                <w:rFonts w:ascii="Akkurat Pro" w:hAnsi="Akkurat Pro" w:cs="Arial"/>
                <w:bCs/>
                <w:sz w:val="20"/>
                <w:szCs w:val="20"/>
              </w:rPr>
              <w:t xml:space="preserve"> pojedinačno</w:t>
            </w:r>
            <w:r w:rsidRPr="00DC4489">
              <w:rPr>
                <w:rFonts w:ascii="Akkurat Pro" w:hAnsi="Akkurat Pro" w:cs="Arial"/>
                <w:bCs/>
                <w:sz w:val="20"/>
                <w:szCs w:val="20"/>
              </w:rPr>
              <w:t xml:space="preserve"> nepokretno kulturno dobro bruto površine minimalno </w:t>
            </w:r>
            <w:r w:rsidR="004D620D" w:rsidRPr="00DC4489">
              <w:rPr>
                <w:rFonts w:ascii="Akkurat Pro" w:hAnsi="Akkurat Pro" w:cs="Arial"/>
                <w:bCs/>
                <w:sz w:val="20"/>
                <w:szCs w:val="20"/>
              </w:rPr>
              <w:t>2</w:t>
            </w:r>
            <w:r w:rsidRPr="00DC4489">
              <w:rPr>
                <w:rFonts w:ascii="Akkurat Pro" w:hAnsi="Akkurat Pro" w:cs="Arial"/>
                <w:bCs/>
                <w:sz w:val="20"/>
                <w:szCs w:val="20"/>
              </w:rPr>
              <w:t>.000,00 m2</w:t>
            </w:r>
          </w:p>
          <w:bookmarkEnd w:id="14"/>
          <w:p w14:paraId="7A6AC146" w14:textId="0BA5CE96" w:rsidR="00B95D79" w:rsidRPr="00DC4489" w:rsidRDefault="00B95D79" w:rsidP="00BD1C59">
            <w:pPr>
              <w:tabs>
                <w:tab w:val="left" w:pos="567"/>
              </w:tabs>
              <w:spacing w:after="160" w:line="259" w:lineRule="auto"/>
              <w:rPr>
                <w:rFonts w:ascii="Akkurat Pro" w:hAnsi="Akkurat Pro" w:cs="Arial"/>
                <w:bCs/>
                <w:sz w:val="20"/>
                <w:szCs w:val="20"/>
              </w:rPr>
            </w:pPr>
          </w:p>
        </w:tc>
        <w:tc>
          <w:tcPr>
            <w:tcW w:w="236" w:type="dxa"/>
            <w:vMerge w:val="restart"/>
          </w:tcPr>
          <w:p w14:paraId="1B35614E" w14:textId="77777777" w:rsidR="00B95D79" w:rsidRPr="00DC4489" w:rsidRDefault="00B95D79">
            <w:pPr>
              <w:spacing w:after="160" w:line="259" w:lineRule="auto"/>
              <w:rPr>
                <w:rFonts w:ascii="Akkurat Pro" w:hAnsi="Akkurat Pro" w:cs="Arial"/>
                <w:bCs/>
                <w:sz w:val="20"/>
                <w:szCs w:val="20"/>
              </w:rPr>
            </w:pPr>
          </w:p>
          <w:p w14:paraId="1E902703" w14:textId="77777777" w:rsidR="00B95D79" w:rsidRPr="00DC4489" w:rsidRDefault="00B95D79" w:rsidP="00BD1C59">
            <w:pPr>
              <w:tabs>
                <w:tab w:val="left" w:pos="567"/>
              </w:tabs>
              <w:spacing w:after="160" w:line="259" w:lineRule="auto"/>
              <w:rPr>
                <w:rFonts w:ascii="Akkurat Pro" w:hAnsi="Akkurat Pro" w:cs="Arial"/>
                <w:bCs/>
                <w:sz w:val="20"/>
                <w:szCs w:val="20"/>
              </w:rPr>
            </w:pPr>
          </w:p>
        </w:tc>
        <w:tc>
          <w:tcPr>
            <w:tcW w:w="1843" w:type="dxa"/>
          </w:tcPr>
          <w:p w14:paraId="19DB304C" w14:textId="4B5532F1" w:rsidR="00B95D79" w:rsidRPr="00DC4489" w:rsidRDefault="00B95D79" w:rsidP="008F433F">
            <w:pPr>
              <w:tabs>
                <w:tab w:val="left" w:pos="567"/>
              </w:tabs>
              <w:spacing w:after="160" w:line="259" w:lineRule="auto"/>
              <w:jc w:val="both"/>
              <w:rPr>
                <w:rFonts w:ascii="Akkurat Pro" w:hAnsi="Akkurat Pro" w:cs="Arial"/>
                <w:bCs/>
                <w:sz w:val="20"/>
                <w:szCs w:val="20"/>
              </w:rPr>
            </w:pPr>
          </w:p>
          <w:p w14:paraId="6C8591F0" w14:textId="63DFC025" w:rsidR="00B95D79" w:rsidRPr="00DC4489" w:rsidRDefault="00B95D79" w:rsidP="008F433F">
            <w:pPr>
              <w:tabs>
                <w:tab w:val="left" w:pos="567"/>
              </w:tabs>
              <w:spacing w:after="160" w:line="259" w:lineRule="auto"/>
              <w:jc w:val="both"/>
              <w:rPr>
                <w:rFonts w:ascii="Akkurat Pro" w:hAnsi="Akkurat Pro" w:cs="Arial"/>
                <w:bCs/>
                <w:sz w:val="20"/>
                <w:szCs w:val="20"/>
              </w:rPr>
            </w:pPr>
            <w:r w:rsidRPr="00DC4489">
              <w:rPr>
                <w:rFonts w:ascii="Akkurat Pro" w:hAnsi="Akkurat Pro" w:cs="Arial"/>
                <w:bCs/>
                <w:sz w:val="20"/>
                <w:szCs w:val="20"/>
              </w:rPr>
              <w:t xml:space="preserve">0 projekata </w:t>
            </w:r>
          </w:p>
        </w:tc>
        <w:tc>
          <w:tcPr>
            <w:tcW w:w="1843" w:type="dxa"/>
          </w:tcPr>
          <w:p w14:paraId="7891C854" w14:textId="77777777" w:rsidR="00B95D79" w:rsidRPr="00DC4489" w:rsidRDefault="00B95D79" w:rsidP="008F433F">
            <w:pPr>
              <w:tabs>
                <w:tab w:val="left" w:pos="567"/>
              </w:tabs>
              <w:spacing w:after="160" w:line="259" w:lineRule="auto"/>
              <w:jc w:val="both"/>
              <w:rPr>
                <w:rFonts w:ascii="Akkurat Pro" w:hAnsi="Akkurat Pro" w:cs="Arial"/>
                <w:bCs/>
                <w:sz w:val="20"/>
                <w:szCs w:val="20"/>
              </w:rPr>
            </w:pPr>
          </w:p>
          <w:p w14:paraId="5B3C9999" w14:textId="08D899D2" w:rsidR="00B95D79" w:rsidRPr="00DC4489" w:rsidRDefault="00B95D79" w:rsidP="008F433F">
            <w:pPr>
              <w:tabs>
                <w:tab w:val="left" w:pos="567"/>
              </w:tabs>
              <w:spacing w:after="160" w:line="259" w:lineRule="auto"/>
              <w:jc w:val="both"/>
              <w:rPr>
                <w:rFonts w:ascii="Akkurat Pro" w:hAnsi="Akkurat Pro" w:cs="Arial"/>
                <w:bCs/>
                <w:sz w:val="20"/>
                <w:szCs w:val="20"/>
              </w:rPr>
            </w:pPr>
            <w:r w:rsidRPr="00DC4489">
              <w:rPr>
                <w:rFonts w:ascii="Akkurat Pro" w:hAnsi="Akkurat Pro" w:cs="Arial"/>
                <w:bCs/>
                <w:sz w:val="20"/>
                <w:szCs w:val="20"/>
              </w:rPr>
              <w:t xml:space="preserve">0 bodova </w:t>
            </w:r>
          </w:p>
        </w:tc>
        <w:tc>
          <w:tcPr>
            <w:tcW w:w="2225" w:type="dxa"/>
            <w:vMerge w:val="restart"/>
          </w:tcPr>
          <w:p w14:paraId="02DB1C8E" w14:textId="77777777" w:rsidR="00B95D79" w:rsidRPr="00DC4489" w:rsidRDefault="00B95D79" w:rsidP="008F433F">
            <w:pPr>
              <w:tabs>
                <w:tab w:val="left" w:pos="567"/>
              </w:tabs>
              <w:spacing w:after="160" w:line="259" w:lineRule="auto"/>
              <w:jc w:val="both"/>
              <w:rPr>
                <w:rFonts w:ascii="Akkurat Pro" w:hAnsi="Akkurat Pro" w:cs="Arial"/>
                <w:bCs/>
                <w:sz w:val="20"/>
                <w:szCs w:val="20"/>
              </w:rPr>
            </w:pPr>
          </w:p>
          <w:p w14:paraId="695B2B98" w14:textId="77777777" w:rsidR="00B95D79" w:rsidRPr="00DC4489" w:rsidRDefault="00B95D79" w:rsidP="008F433F">
            <w:pPr>
              <w:tabs>
                <w:tab w:val="left" w:pos="567"/>
              </w:tabs>
              <w:spacing w:after="160" w:line="259" w:lineRule="auto"/>
              <w:jc w:val="both"/>
              <w:rPr>
                <w:rFonts w:ascii="Akkurat Pro" w:hAnsi="Akkurat Pro" w:cs="Arial"/>
                <w:bCs/>
                <w:sz w:val="20"/>
                <w:szCs w:val="20"/>
              </w:rPr>
            </w:pPr>
          </w:p>
          <w:p w14:paraId="60876B19" w14:textId="77777777" w:rsidR="00B95D79" w:rsidRPr="00DC4489" w:rsidRDefault="00B95D79" w:rsidP="008F433F">
            <w:pPr>
              <w:tabs>
                <w:tab w:val="left" w:pos="567"/>
              </w:tabs>
              <w:spacing w:after="160" w:line="259" w:lineRule="auto"/>
              <w:jc w:val="both"/>
              <w:rPr>
                <w:rFonts w:ascii="Akkurat Pro" w:hAnsi="Akkurat Pro" w:cs="Arial"/>
                <w:bCs/>
                <w:sz w:val="20"/>
                <w:szCs w:val="20"/>
              </w:rPr>
            </w:pPr>
          </w:p>
          <w:p w14:paraId="026F4F83" w14:textId="77777777" w:rsidR="00B95D79" w:rsidRPr="00DC4489" w:rsidRDefault="00B95D79" w:rsidP="008F433F">
            <w:pPr>
              <w:tabs>
                <w:tab w:val="left" w:pos="567"/>
              </w:tabs>
              <w:spacing w:after="160" w:line="259" w:lineRule="auto"/>
              <w:jc w:val="both"/>
              <w:rPr>
                <w:rFonts w:ascii="Akkurat Pro" w:hAnsi="Akkurat Pro" w:cs="Arial"/>
                <w:bCs/>
                <w:sz w:val="20"/>
                <w:szCs w:val="20"/>
              </w:rPr>
            </w:pPr>
          </w:p>
          <w:p w14:paraId="48191D63" w14:textId="77777777" w:rsidR="00B95D79" w:rsidRPr="00DC4489" w:rsidRDefault="00B95D79" w:rsidP="008F433F">
            <w:pPr>
              <w:tabs>
                <w:tab w:val="left" w:pos="567"/>
              </w:tabs>
              <w:spacing w:after="160" w:line="259" w:lineRule="auto"/>
              <w:jc w:val="both"/>
              <w:rPr>
                <w:rFonts w:ascii="Akkurat Pro" w:hAnsi="Akkurat Pro" w:cs="Arial"/>
                <w:bCs/>
                <w:sz w:val="20"/>
                <w:szCs w:val="20"/>
              </w:rPr>
            </w:pPr>
          </w:p>
          <w:p w14:paraId="3EDD74B3" w14:textId="0349FA6F" w:rsidR="00B95D79" w:rsidRPr="00DC4489" w:rsidRDefault="00B95D79" w:rsidP="008F433F">
            <w:pPr>
              <w:tabs>
                <w:tab w:val="left" w:pos="567"/>
              </w:tabs>
              <w:spacing w:after="160" w:line="259" w:lineRule="auto"/>
              <w:jc w:val="both"/>
              <w:rPr>
                <w:rFonts w:ascii="Akkurat Pro" w:hAnsi="Akkurat Pro" w:cs="Arial"/>
                <w:bCs/>
                <w:sz w:val="20"/>
                <w:szCs w:val="20"/>
              </w:rPr>
            </w:pPr>
            <w:r w:rsidRPr="00DC4489">
              <w:rPr>
                <w:rFonts w:ascii="Akkurat Pro" w:hAnsi="Akkurat Pro" w:cs="Arial"/>
                <w:bCs/>
                <w:sz w:val="20"/>
                <w:szCs w:val="20"/>
              </w:rPr>
              <w:t xml:space="preserve">Maksimalan broj bodova </w:t>
            </w:r>
            <w:r w:rsidRPr="00DC4489">
              <w:rPr>
                <w:rFonts w:ascii="Akkurat Pro" w:hAnsi="Akkurat Pro" w:cs="Arial"/>
                <w:b/>
                <w:bCs/>
                <w:sz w:val="20"/>
                <w:szCs w:val="20"/>
              </w:rPr>
              <w:t xml:space="preserve">= 30 bodova </w:t>
            </w:r>
          </w:p>
        </w:tc>
      </w:tr>
      <w:tr w:rsidR="00B95D79" w:rsidRPr="00A25D07" w14:paraId="22C910E5" w14:textId="77777777" w:rsidTr="000910F7">
        <w:trPr>
          <w:trHeight w:val="552"/>
        </w:trPr>
        <w:tc>
          <w:tcPr>
            <w:tcW w:w="3372" w:type="dxa"/>
            <w:vMerge/>
          </w:tcPr>
          <w:p w14:paraId="45A57323" w14:textId="77777777" w:rsidR="00B95D79" w:rsidRPr="00A25D07" w:rsidRDefault="00B95D79" w:rsidP="00BD1C59">
            <w:pPr>
              <w:tabs>
                <w:tab w:val="left" w:pos="567"/>
              </w:tabs>
              <w:spacing w:after="160" w:line="259" w:lineRule="auto"/>
              <w:rPr>
                <w:rFonts w:ascii="Akkurat Pro" w:hAnsi="Akkurat Pro" w:cs="Arial"/>
                <w:bCs/>
                <w:sz w:val="20"/>
                <w:szCs w:val="20"/>
                <w:highlight w:val="yellow"/>
              </w:rPr>
            </w:pPr>
          </w:p>
        </w:tc>
        <w:tc>
          <w:tcPr>
            <w:tcW w:w="236" w:type="dxa"/>
            <w:vMerge/>
          </w:tcPr>
          <w:p w14:paraId="2E27E3A6" w14:textId="77777777" w:rsidR="00B95D79" w:rsidRPr="00A25D07" w:rsidRDefault="00B95D79" w:rsidP="00BD1C59">
            <w:pPr>
              <w:tabs>
                <w:tab w:val="left" w:pos="567"/>
              </w:tabs>
              <w:spacing w:after="160" w:line="259" w:lineRule="auto"/>
              <w:rPr>
                <w:rFonts w:ascii="Akkurat Pro" w:hAnsi="Akkurat Pro" w:cs="Arial"/>
                <w:bCs/>
                <w:sz w:val="20"/>
                <w:szCs w:val="20"/>
                <w:highlight w:val="yellow"/>
              </w:rPr>
            </w:pPr>
          </w:p>
        </w:tc>
        <w:tc>
          <w:tcPr>
            <w:tcW w:w="1843" w:type="dxa"/>
          </w:tcPr>
          <w:p w14:paraId="439961CC" w14:textId="21114244" w:rsidR="00B95D79" w:rsidRPr="00DC4489" w:rsidRDefault="00B95D79" w:rsidP="008F433F">
            <w:pPr>
              <w:tabs>
                <w:tab w:val="left" w:pos="567"/>
              </w:tabs>
              <w:spacing w:after="160" w:line="259" w:lineRule="auto"/>
              <w:jc w:val="both"/>
              <w:rPr>
                <w:rFonts w:ascii="Akkurat Pro" w:hAnsi="Akkurat Pro" w:cs="Arial"/>
                <w:bCs/>
                <w:sz w:val="20"/>
                <w:szCs w:val="20"/>
              </w:rPr>
            </w:pPr>
          </w:p>
          <w:p w14:paraId="773ED0A4" w14:textId="0BBF43D1" w:rsidR="00B95D79" w:rsidRPr="00DC4489" w:rsidRDefault="00B95D79" w:rsidP="008F433F">
            <w:pPr>
              <w:tabs>
                <w:tab w:val="left" w:pos="567"/>
              </w:tabs>
              <w:spacing w:after="160" w:line="259" w:lineRule="auto"/>
              <w:jc w:val="both"/>
              <w:rPr>
                <w:rFonts w:ascii="Akkurat Pro" w:hAnsi="Akkurat Pro" w:cs="Arial"/>
                <w:bCs/>
                <w:sz w:val="20"/>
                <w:szCs w:val="20"/>
              </w:rPr>
            </w:pPr>
            <w:r w:rsidRPr="00DC4489">
              <w:rPr>
                <w:rFonts w:ascii="Akkurat Pro" w:hAnsi="Akkurat Pro" w:cs="Arial"/>
                <w:bCs/>
                <w:sz w:val="20"/>
                <w:szCs w:val="20"/>
              </w:rPr>
              <w:t>1 projekt</w:t>
            </w:r>
          </w:p>
        </w:tc>
        <w:tc>
          <w:tcPr>
            <w:tcW w:w="1843" w:type="dxa"/>
          </w:tcPr>
          <w:p w14:paraId="1A1CECE0" w14:textId="77777777" w:rsidR="00B95D79" w:rsidRPr="00DC4489" w:rsidRDefault="00B95D79" w:rsidP="008F433F">
            <w:pPr>
              <w:tabs>
                <w:tab w:val="left" w:pos="567"/>
              </w:tabs>
              <w:spacing w:after="160" w:line="259" w:lineRule="auto"/>
              <w:jc w:val="both"/>
              <w:rPr>
                <w:rFonts w:ascii="Akkurat Pro" w:hAnsi="Akkurat Pro" w:cs="Arial"/>
                <w:bCs/>
                <w:sz w:val="20"/>
                <w:szCs w:val="20"/>
              </w:rPr>
            </w:pPr>
          </w:p>
          <w:p w14:paraId="3FD715FE" w14:textId="373CB6EF" w:rsidR="00B95D79" w:rsidRPr="00DC4489" w:rsidRDefault="00855C32" w:rsidP="008F433F">
            <w:pPr>
              <w:tabs>
                <w:tab w:val="left" w:pos="567"/>
              </w:tabs>
              <w:spacing w:after="160" w:line="259" w:lineRule="auto"/>
              <w:jc w:val="both"/>
              <w:rPr>
                <w:rFonts w:ascii="Akkurat Pro" w:hAnsi="Akkurat Pro" w:cs="Arial"/>
                <w:bCs/>
                <w:sz w:val="20"/>
                <w:szCs w:val="20"/>
              </w:rPr>
            </w:pPr>
            <w:r w:rsidRPr="00DC4489">
              <w:rPr>
                <w:rFonts w:ascii="Akkurat Pro" w:hAnsi="Akkurat Pro" w:cs="Arial"/>
                <w:bCs/>
                <w:sz w:val="20"/>
                <w:szCs w:val="20"/>
              </w:rPr>
              <w:t>10</w:t>
            </w:r>
            <w:r w:rsidR="00B95D79" w:rsidRPr="00DC4489">
              <w:rPr>
                <w:rFonts w:ascii="Akkurat Pro" w:hAnsi="Akkurat Pro" w:cs="Arial"/>
                <w:bCs/>
                <w:sz w:val="20"/>
                <w:szCs w:val="20"/>
              </w:rPr>
              <w:t xml:space="preserve"> bodova</w:t>
            </w:r>
          </w:p>
        </w:tc>
        <w:tc>
          <w:tcPr>
            <w:tcW w:w="2225" w:type="dxa"/>
            <w:vMerge/>
          </w:tcPr>
          <w:p w14:paraId="39739933" w14:textId="77777777" w:rsidR="00B95D79" w:rsidRPr="00A25D07" w:rsidRDefault="00B95D79" w:rsidP="008F433F">
            <w:pPr>
              <w:tabs>
                <w:tab w:val="left" w:pos="567"/>
              </w:tabs>
              <w:spacing w:after="160" w:line="259" w:lineRule="auto"/>
              <w:jc w:val="both"/>
              <w:rPr>
                <w:rFonts w:ascii="Akkurat Pro" w:hAnsi="Akkurat Pro" w:cs="Arial"/>
                <w:bCs/>
                <w:sz w:val="20"/>
                <w:szCs w:val="20"/>
                <w:highlight w:val="yellow"/>
              </w:rPr>
            </w:pPr>
          </w:p>
        </w:tc>
      </w:tr>
      <w:tr w:rsidR="00B95D79" w:rsidRPr="00A25D07" w14:paraId="186E9283" w14:textId="77777777" w:rsidTr="000910F7">
        <w:trPr>
          <w:trHeight w:val="492"/>
        </w:trPr>
        <w:tc>
          <w:tcPr>
            <w:tcW w:w="3372" w:type="dxa"/>
            <w:vMerge/>
          </w:tcPr>
          <w:p w14:paraId="3F8271D4" w14:textId="77777777" w:rsidR="00B95D79" w:rsidRPr="00A25D07" w:rsidRDefault="00B95D79" w:rsidP="00BD1C59">
            <w:pPr>
              <w:tabs>
                <w:tab w:val="left" w:pos="567"/>
              </w:tabs>
              <w:spacing w:after="160" w:line="259" w:lineRule="auto"/>
              <w:rPr>
                <w:rFonts w:ascii="Akkurat Pro" w:hAnsi="Akkurat Pro" w:cs="Arial"/>
                <w:bCs/>
                <w:sz w:val="20"/>
                <w:szCs w:val="20"/>
                <w:highlight w:val="yellow"/>
              </w:rPr>
            </w:pPr>
          </w:p>
        </w:tc>
        <w:tc>
          <w:tcPr>
            <w:tcW w:w="236" w:type="dxa"/>
            <w:vMerge/>
          </w:tcPr>
          <w:p w14:paraId="5B1A7542" w14:textId="77777777" w:rsidR="00B95D79" w:rsidRPr="00A25D07" w:rsidRDefault="00B95D79" w:rsidP="00BD1C59">
            <w:pPr>
              <w:tabs>
                <w:tab w:val="left" w:pos="567"/>
              </w:tabs>
              <w:spacing w:after="160" w:line="259" w:lineRule="auto"/>
              <w:rPr>
                <w:rFonts w:ascii="Akkurat Pro" w:hAnsi="Akkurat Pro" w:cs="Arial"/>
                <w:bCs/>
                <w:sz w:val="20"/>
                <w:szCs w:val="20"/>
                <w:highlight w:val="yellow"/>
              </w:rPr>
            </w:pPr>
          </w:p>
        </w:tc>
        <w:tc>
          <w:tcPr>
            <w:tcW w:w="1843" w:type="dxa"/>
          </w:tcPr>
          <w:p w14:paraId="4A55A23A" w14:textId="20A0FD19" w:rsidR="00B95D79" w:rsidRPr="00032C41" w:rsidRDefault="00B95D79" w:rsidP="008F433F">
            <w:pPr>
              <w:tabs>
                <w:tab w:val="left" w:pos="567"/>
              </w:tabs>
              <w:spacing w:after="160" w:line="259" w:lineRule="auto"/>
              <w:jc w:val="both"/>
              <w:rPr>
                <w:rFonts w:ascii="Akkurat Pro" w:hAnsi="Akkurat Pro" w:cs="Arial"/>
                <w:bCs/>
                <w:sz w:val="20"/>
                <w:szCs w:val="20"/>
              </w:rPr>
            </w:pPr>
          </w:p>
          <w:p w14:paraId="0A55A74A" w14:textId="62B81049" w:rsidR="00B95D79" w:rsidRPr="00032C41" w:rsidRDefault="00B95D79" w:rsidP="008F433F">
            <w:pPr>
              <w:tabs>
                <w:tab w:val="left" w:pos="567"/>
              </w:tabs>
              <w:spacing w:after="160" w:line="259" w:lineRule="auto"/>
              <w:jc w:val="both"/>
              <w:rPr>
                <w:rFonts w:ascii="Akkurat Pro" w:hAnsi="Akkurat Pro" w:cs="Arial"/>
                <w:bCs/>
                <w:sz w:val="20"/>
                <w:szCs w:val="20"/>
              </w:rPr>
            </w:pPr>
            <w:r w:rsidRPr="00032C41">
              <w:rPr>
                <w:rFonts w:ascii="Akkurat Pro" w:hAnsi="Akkurat Pro" w:cs="Arial"/>
                <w:bCs/>
                <w:sz w:val="20"/>
                <w:szCs w:val="20"/>
              </w:rPr>
              <w:t>2 projekta</w:t>
            </w:r>
          </w:p>
        </w:tc>
        <w:tc>
          <w:tcPr>
            <w:tcW w:w="1843" w:type="dxa"/>
          </w:tcPr>
          <w:p w14:paraId="178619A1" w14:textId="77777777" w:rsidR="00B95D79" w:rsidRPr="00032C41" w:rsidRDefault="00B95D79" w:rsidP="008F433F">
            <w:pPr>
              <w:tabs>
                <w:tab w:val="left" w:pos="567"/>
              </w:tabs>
              <w:spacing w:after="160" w:line="259" w:lineRule="auto"/>
              <w:jc w:val="both"/>
              <w:rPr>
                <w:rFonts w:ascii="Akkurat Pro" w:hAnsi="Akkurat Pro" w:cs="Arial"/>
                <w:bCs/>
                <w:sz w:val="20"/>
                <w:szCs w:val="20"/>
              </w:rPr>
            </w:pPr>
          </w:p>
          <w:p w14:paraId="12FF6A1F" w14:textId="6274465D" w:rsidR="00B95D79" w:rsidRPr="00032C41" w:rsidRDefault="00855C32" w:rsidP="008F433F">
            <w:pPr>
              <w:tabs>
                <w:tab w:val="left" w:pos="567"/>
              </w:tabs>
              <w:spacing w:after="160" w:line="259" w:lineRule="auto"/>
              <w:jc w:val="both"/>
              <w:rPr>
                <w:rFonts w:ascii="Akkurat Pro" w:hAnsi="Akkurat Pro" w:cs="Arial"/>
                <w:bCs/>
                <w:sz w:val="20"/>
                <w:szCs w:val="20"/>
              </w:rPr>
            </w:pPr>
            <w:r w:rsidRPr="00032C41">
              <w:rPr>
                <w:rFonts w:ascii="Akkurat Pro" w:hAnsi="Akkurat Pro" w:cs="Arial"/>
                <w:bCs/>
                <w:sz w:val="20"/>
                <w:szCs w:val="20"/>
              </w:rPr>
              <w:t xml:space="preserve">20 </w:t>
            </w:r>
            <w:r w:rsidR="00B95D79" w:rsidRPr="00032C41">
              <w:rPr>
                <w:rFonts w:ascii="Akkurat Pro" w:hAnsi="Akkurat Pro" w:cs="Arial"/>
                <w:bCs/>
                <w:sz w:val="20"/>
                <w:szCs w:val="20"/>
              </w:rPr>
              <w:t>bodova</w:t>
            </w:r>
          </w:p>
        </w:tc>
        <w:tc>
          <w:tcPr>
            <w:tcW w:w="2225" w:type="dxa"/>
            <w:vMerge/>
          </w:tcPr>
          <w:p w14:paraId="6B96EF7E" w14:textId="77777777" w:rsidR="00B95D79" w:rsidRPr="00A25D07" w:rsidRDefault="00B95D79" w:rsidP="008F433F">
            <w:pPr>
              <w:tabs>
                <w:tab w:val="left" w:pos="567"/>
              </w:tabs>
              <w:spacing w:after="160" w:line="259" w:lineRule="auto"/>
              <w:jc w:val="both"/>
              <w:rPr>
                <w:rFonts w:ascii="Akkurat Pro" w:hAnsi="Akkurat Pro" w:cs="Arial"/>
                <w:bCs/>
                <w:sz w:val="20"/>
                <w:szCs w:val="20"/>
                <w:highlight w:val="yellow"/>
              </w:rPr>
            </w:pPr>
          </w:p>
        </w:tc>
      </w:tr>
      <w:tr w:rsidR="00B95D79" w:rsidRPr="00A25D07" w14:paraId="4AF62849" w14:textId="77777777" w:rsidTr="000910F7">
        <w:trPr>
          <w:trHeight w:val="492"/>
        </w:trPr>
        <w:tc>
          <w:tcPr>
            <w:tcW w:w="3372" w:type="dxa"/>
            <w:vMerge/>
          </w:tcPr>
          <w:p w14:paraId="0B7BEC68" w14:textId="77777777" w:rsidR="00B95D79" w:rsidRPr="00A25D07" w:rsidRDefault="00B95D79" w:rsidP="00BD1C59">
            <w:pPr>
              <w:tabs>
                <w:tab w:val="left" w:pos="567"/>
              </w:tabs>
              <w:spacing w:after="160" w:line="259" w:lineRule="auto"/>
              <w:rPr>
                <w:rFonts w:ascii="Akkurat Pro" w:hAnsi="Akkurat Pro" w:cs="Arial"/>
                <w:bCs/>
                <w:sz w:val="20"/>
                <w:szCs w:val="20"/>
                <w:highlight w:val="yellow"/>
              </w:rPr>
            </w:pPr>
          </w:p>
        </w:tc>
        <w:tc>
          <w:tcPr>
            <w:tcW w:w="236" w:type="dxa"/>
            <w:vMerge/>
          </w:tcPr>
          <w:p w14:paraId="5E634027" w14:textId="77777777" w:rsidR="00B95D79" w:rsidRPr="00A25D07" w:rsidRDefault="00B95D79" w:rsidP="00BD1C59">
            <w:pPr>
              <w:tabs>
                <w:tab w:val="left" w:pos="567"/>
              </w:tabs>
              <w:spacing w:after="160" w:line="259" w:lineRule="auto"/>
              <w:rPr>
                <w:rFonts w:ascii="Akkurat Pro" w:hAnsi="Akkurat Pro" w:cs="Arial"/>
                <w:bCs/>
                <w:sz w:val="20"/>
                <w:szCs w:val="20"/>
                <w:highlight w:val="yellow"/>
              </w:rPr>
            </w:pPr>
          </w:p>
        </w:tc>
        <w:tc>
          <w:tcPr>
            <w:tcW w:w="1843" w:type="dxa"/>
          </w:tcPr>
          <w:p w14:paraId="12CAAD8E" w14:textId="6B19F89B" w:rsidR="00B95D79" w:rsidRPr="00032C41" w:rsidRDefault="00B95D79" w:rsidP="008F433F">
            <w:pPr>
              <w:tabs>
                <w:tab w:val="left" w:pos="567"/>
              </w:tabs>
              <w:spacing w:after="160" w:line="259" w:lineRule="auto"/>
              <w:jc w:val="both"/>
              <w:rPr>
                <w:rFonts w:ascii="Akkurat Pro" w:hAnsi="Akkurat Pro" w:cs="Arial"/>
                <w:bCs/>
                <w:sz w:val="20"/>
                <w:szCs w:val="20"/>
              </w:rPr>
            </w:pPr>
          </w:p>
          <w:p w14:paraId="2C28FA52" w14:textId="0E9204B1" w:rsidR="00B95D79" w:rsidRPr="00032C41" w:rsidRDefault="00B95D79" w:rsidP="008F433F">
            <w:pPr>
              <w:tabs>
                <w:tab w:val="left" w:pos="567"/>
              </w:tabs>
              <w:spacing w:after="160" w:line="259" w:lineRule="auto"/>
              <w:jc w:val="both"/>
              <w:rPr>
                <w:rFonts w:ascii="Akkurat Pro" w:hAnsi="Akkurat Pro" w:cs="Arial"/>
                <w:bCs/>
                <w:sz w:val="20"/>
                <w:szCs w:val="20"/>
              </w:rPr>
            </w:pPr>
            <w:r w:rsidRPr="00032C41">
              <w:rPr>
                <w:rFonts w:ascii="Akkurat Pro" w:hAnsi="Akkurat Pro" w:cs="Arial"/>
                <w:bCs/>
                <w:sz w:val="20"/>
                <w:szCs w:val="20"/>
              </w:rPr>
              <w:t>3 projekta</w:t>
            </w:r>
          </w:p>
        </w:tc>
        <w:tc>
          <w:tcPr>
            <w:tcW w:w="1843" w:type="dxa"/>
          </w:tcPr>
          <w:p w14:paraId="78E8AB72" w14:textId="77777777" w:rsidR="00B95D79" w:rsidRPr="00032C41" w:rsidRDefault="00B95D79" w:rsidP="008F433F">
            <w:pPr>
              <w:tabs>
                <w:tab w:val="left" w:pos="567"/>
              </w:tabs>
              <w:spacing w:after="160" w:line="259" w:lineRule="auto"/>
              <w:jc w:val="both"/>
              <w:rPr>
                <w:rFonts w:ascii="Akkurat Pro" w:hAnsi="Akkurat Pro" w:cs="Arial"/>
                <w:bCs/>
                <w:sz w:val="20"/>
                <w:szCs w:val="20"/>
              </w:rPr>
            </w:pPr>
          </w:p>
          <w:p w14:paraId="3B17D988" w14:textId="033545E4" w:rsidR="00B95D79" w:rsidRPr="00032C41" w:rsidRDefault="00855C32" w:rsidP="008F433F">
            <w:pPr>
              <w:tabs>
                <w:tab w:val="left" w:pos="567"/>
              </w:tabs>
              <w:spacing w:after="160" w:line="259" w:lineRule="auto"/>
              <w:jc w:val="both"/>
              <w:rPr>
                <w:rFonts w:ascii="Akkurat Pro" w:hAnsi="Akkurat Pro" w:cs="Arial"/>
                <w:bCs/>
                <w:sz w:val="20"/>
                <w:szCs w:val="20"/>
              </w:rPr>
            </w:pPr>
            <w:r w:rsidRPr="00032C41">
              <w:rPr>
                <w:rFonts w:ascii="Akkurat Pro" w:hAnsi="Akkurat Pro" w:cs="Arial"/>
                <w:bCs/>
                <w:sz w:val="20"/>
                <w:szCs w:val="20"/>
              </w:rPr>
              <w:t>30</w:t>
            </w:r>
            <w:r w:rsidR="00B95D79" w:rsidRPr="00032C41">
              <w:rPr>
                <w:rFonts w:ascii="Akkurat Pro" w:hAnsi="Akkurat Pro" w:cs="Arial"/>
                <w:bCs/>
                <w:sz w:val="20"/>
                <w:szCs w:val="20"/>
              </w:rPr>
              <w:t xml:space="preserve">  bodova</w:t>
            </w:r>
          </w:p>
        </w:tc>
        <w:tc>
          <w:tcPr>
            <w:tcW w:w="2225" w:type="dxa"/>
            <w:vMerge/>
          </w:tcPr>
          <w:p w14:paraId="1D0103A9" w14:textId="77777777" w:rsidR="00B95D79" w:rsidRPr="00A25D07" w:rsidRDefault="00B95D79" w:rsidP="008F433F">
            <w:pPr>
              <w:tabs>
                <w:tab w:val="left" w:pos="567"/>
              </w:tabs>
              <w:spacing w:after="160" w:line="259" w:lineRule="auto"/>
              <w:jc w:val="both"/>
              <w:rPr>
                <w:rFonts w:ascii="Akkurat Pro" w:hAnsi="Akkurat Pro" w:cs="Arial"/>
                <w:bCs/>
                <w:sz w:val="20"/>
                <w:szCs w:val="20"/>
                <w:highlight w:val="yellow"/>
              </w:rPr>
            </w:pPr>
          </w:p>
        </w:tc>
      </w:tr>
      <w:tr w:rsidR="00855C32" w:rsidRPr="00A25D07" w14:paraId="4A44BA63" w14:textId="77777777" w:rsidTr="00DC4489">
        <w:trPr>
          <w:trHeight w:val="492"/>
        </w:trPr>
        <w:tc>
          <w:tcPr>
            <w:tcW w:w="3372" w:type="dxa"/>
            <w:vMerge/>
          </w:tcPr>
          <w:p w14:paraId="5E72D979" w14:textId="77777777" w:rsidR="00855C32" w:rsidRPr="00A25D07" w:rsidRDefault="00855C32" w:rsidP="00BD1C59">
            <w:pPr>
              <w:tabs>
                <w:tab w:val="left" w:pos="567"/>
              </w:tabs>
              <w:spacing w:after="160" w:line="259" w:lineRule="auto"/>
              <w:rPr>
                <w:rFonts w:ascii="Akkurat Pro" w:hAnsi="Akkurat Pro" w:cs="Arial"/>
                <w:bCs/>
                <w:sz w:val="20"/>
                <w:szCs w:val="20"/>
                <w:highlight w:val="yellow"/>
              </w:rPr>
            </w:pPr>
          </w:p>
        </w:tc>
        <w:tc>
          <w:tcPr>
            <w:tcW w:w="236" w:type="dxa"/>
            <w:vMerge/>
          </w:tcPr>
          <w:p w14:paraId="2BFB8494" w14:textId="77777777" w:rsidR="00855C32" w:rsidRPr="00A25D07" w:rsidRDefault="00855C32" w:rsidP="00BD1C59">
            <w:pPr>
              <w:tabs>
                <w:tab w:val="left" w:pos="567"/>
              </w:tabs>
              <w:spacing w:after="160" w:line="259" w:lineRule="auto"/>
              <w:rPr>
                <w:rFonts w:ascii="Akkurat Pro" w:hAnsi="Akkurat Pro" w:cs="Arial"/>
                <w:bCs/>
                <w:sz w:val="20"/>
                <w:szCs w:val="20"/>
                <w:highlight w:val="yellow"/>
              </w:rPr>
            </w:pPr>
          </w:p>
        </w:tc>
        <w:tc>
          <w:tcPr>
            <w:tcW w:w="5911" w:type="dxa"/>
            <w:gridSpan w:val="3"/>
          </w:tcPr>
          <w:p w14:paraId="0227C1DC" w14:textId="77777777" w:rsidR="00855C32" w:rsidRPr="00A25D07" w:rsidRDefault="00855C32" w:rsidP="008F433F">
            <w:pPr>
              <w:tabs>
                <w:tab w:val="left" w:pos="567"/>
              </w:tabs>
              <w:spacing w:after="160" w:line="259" w:lineRule="auto"/>
              <w:jc w:val="both"/>
              <w:rPr>
                <w:rFonts w:ascii="Akkurat Pro" w:hAnsi="Akkurat Pro" w:cs="Arial"/>
                <w:bCs/>
                <w:sz w:val="20"/>
                <w:szCs w:val="20"/>
                <w:highlight w:val="yellow"/>
              </w:rPr>
            </w:pPr>
          </w:p>
        </w:tc>
      </w:tr>
    </w:tbl>
    <w:p w14:paraId="4F4DBA57" w14:textId="77777777" w:rsidR="004C46B5" w:rsidRPr="00DC4489" w:rsidRDefault="004C46B5" w:rsidP="00890D79">
      <w:pPr>
        <w:tabs>
          <w:tab w:val="left" w:pos="567"/>
        </w:tabs>
        <w:spacing w:after="160" w:line="259" w:lineRule="auto"/>
        <w:jc w:val="both"/>
        <w:rPr>
          <w:rFonts w:ascii="Akkurat Pro" w:hAnsi="Akkurat Pro" w:cs="Arial"/>
          <w:bCs/>
          <w:sz w:val="20"/>
          <w:szCs w:val="20"/>
          <w:highlight w:val="red"/>
        </w:rPr>
      </w:pPr>
    </w:p>
    <w:tbl>
      <w:tblPr>
        <w:tblW w:w="951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236"/>
        <w:gridCol w:w="1701"/>
        <w:gridCol w:w="1843"/>
        <w:gridCol w:w="2175"/>
      </w:tblGrid>
      <w:tr w:rsidR="00BD1C59" w:rsidRPr="00A25D07" w14:paraId="16CE6005" w14:textId="77777777" w:rsidTr="000910F7">
        <w:trPr>
          <w:trHeight w:val="98"/>
        </w:trPr>
        <w:tc>
          <w:tcPr>
            <w:tcW w:w="9519" w:type="dxa"/>
            <w:gridSpan w:val="5"/>
            <w:shd w:val="clear" w:color="auto" w:fill="B4C6E7" w:themeFill="accent1" w:themeFillTint="66"/>
          </w:tcPr>
          <w:p w14:paraId="77085C6B" w14:textId="77777777" w:rsidR="00BD1C59" w:rsidRPr="00DC4489" w:rsidRDefault="00BD1C59" w:rsidP="00BD1C59">
            <w:pPr>
              <w:tabs>
                <w:tab w:val="left" w:pos="567"/>
              </w:tabs>
              <w:spacing w:after="160" w:line="259" w:lineRule="auto"/>
              <w:jc w:val="both"/>
              <w:rPr>
                <w:rFonts w:ascii="Akkurat Pro" w:hAnsi="Akkurat Pro" w:cs="Arial"/>
                <w:bCs/>
                <w:sz w:val="20"/>
                <w:szCs w:val="20"/>
              </w:rPr>
            </w:pPr>
            <w:r w:rsidRPr="00DC4489">
              <w:rPr>
                <w:rFonts w:ascii="Akkurat Pro" w:hAnsi="Akkurat Pro" w:cs="Arial"/>
                <w:b/>
                <w:bCs/>
                <w:sz w:val="20"/>
                <w:szCs w:val="20"/>
              </w:rPr>
              <w:t xml:space="preserve">Specifično iskustvo Stručnjaka 2 – Inženjera građevinarstva </w:t>
            </w:r>
          </w:p>
        </w:tc>
      </w:tr>
      <w:tr w:rsidR="00B95D79" w:rsidRPr="0064350B" w14:paraId="5D7F6F39" w14:textId="77777777" w:rsidTr="000910F7">
        <w:trPr>
          <w:trHeight w:val="432"/>
        </w:trPr>
        <w:tc>
          <w:tcPr>
            <w:tcW w:w="3564" w:type="dxa"/>
            <w:vMerge w:val="restart"/>
          </w:tcPr>
          <w:p w14:paraId="39C20E23" w14:textId="77777777" w:rsidR="00B95D79" w:rsidRPr="00DC4489" w:rsidRDefault="00B95D79" w:rsidP="00E5645E">
            <w:pPr>
              <w:tabs>
                <w:tab w:val="left" w:pos="567"/>
              </w:tabs>
              <w:spacing w:after="160" w:line="259" w:lineRule="auto"/>
              <w:rPr>
                <w:rFonts w:ascii="Akkurat Pro" w:hAnsi="Akkurat Pro" w:cs="Arial"/>
                <w:bCs/>
                <w:sz w:val="20"/>
                <w:szCs w:val="20"/>
              </w:rPr>
            </w:pPr>
          </w:p>
          <w:p w14:paraId="30B2A6DA" w14:textId="77777777" w:rsidR="00B95D79" w:rsidRPr="00DC4489" w:rsidRDefault="00B95D79" w:rsidP="00E5645E">
            <w:pPr>
              <w:tabs>
                <w:tab w:val="left" w:pos="567"/>
              </w:tabs>
              <w:spacing w:after="160" w:line="259" w:lineRule="auto"/>
              <w:rPr>
                <w:rFonts w:ascii="Akkurat Pro" w:hAnsi="Akkurat Pro" w:cs="Arial"/>
                <w:bCs/>
                <w:sz w:val="20"/>
                <w:szCs w:val="20"/>
              </w:rPr>
            </w:pPr>
          </w:p>
          <w:p w14:paraId="065C57F6" w14:textId="5D0CDCD5" w:rsidR="00B95D79" w:rsidRPr="00DC4489" w:rsidRDefault="00B95D79" w:rsidP="00E5645E">
            <w:pPr>
              <w:tabs>
                <w:tab w:val="left" w:pos="567"/>
              </w:tabs>
              <w:spacing w:after="160" w:line="259" w:lineRule="auto"/>
              <w:rPr>
                <w:rFonts w:ascii="Akkurat Pro" w:hAnsi="Akkurat Pro" w:cs="Arial"/>
                <w:bCs/>
                <w:sz w:val="20"/>
                <w:szCs w:val="20"/>
              </w:rPr>
            </w:pPr>
            <w:bookmarkStart w:id="15" w:name="_Hlk131607164"/>
            <w:r w:rsidRPr="00DC4489">
              <w:rPr>
                <w:rFonts w:ascii="Akkurat Pro" w:hAnsi="Akkurat Pro" w:cs="Arial"/>
                <w:bCs/>
                <w:sz w:val="20"/>
                <w:szCs w:val="20"/>
              </w:rPr>
              <w:t>Broj projekata na kojima je Stručnjak 2 sudjelovao kao projektant građevinskog dijela</w:t>
            </w:r>
            <w:r w:rsidR="00855C32" w:rsidRPr="00DC4489">
              <w:rPr>
                <w:rFonts w:ascii="Akkurat Pro" w:hAnsi="Akkurat Pro" w:cs="Arial"/>
                <w:bCs/>
                <w:sz w:val="20"/>
                <w:szCs w:val="20"/>
              </w:rPr>
              <w:t xml:space="preserve">, a koji sadrži proračun staklenih nosivih elementa </w:t>
            </w:r>
            <w:bookmarkEnd w:id="15"/>
          </w:p>
        </w:tc>
        <w:tc>
          <w:tcPr>
            <w:tcW w:w="236" w:type="dxa"/>
            <w:vMerge w:val="restart"/>
          </w:tcPr>
          <w:p w14:paraId="2FD791DD" w14:textId="77777777" w:rsidR="00B95D79" w:rsidRPr="00DC4489" w:rsidRDefault="00B95D79">
            <w:pPr>
              <w:spacing w:after="160" w:line="259" w:lineRule="auto"/>
              <w:rPr>
                <w:rFonts w:ascii="Akkurat Pro" w:hAnsi="Akkurat Pro" w:cs="Arial"/>
                <w:bCs/>
                <w:sz w:val="20"/>
                <w:szCs w:val="20"/>
              </w:rPr>
            </w:pPr>
          </w:p>
          <w:p w14:paraId="4E8DC551" w14:textId="77777777" w:rsidR="00B95D79" w:rsidRPr="00DC4489" w:rsidRDefault="00B95D79" w:rsidP="00E5645E">
            <w:pPr>
              <w:tabs>
                <w:tab w:val="left" w:pos="567"/>
              </w:tabs>
              <w:spacing w:after="160" w:line="259" w:lineRule="auto"/>
              <w:rPr>
                <w:rFonts w:ascii="Akkurat Pro" w:hAnsi="Akkurat Pro" w:cs="Arial"/>
                <w:bCs/>
                <w:sz w:val="20"/>
                <w:szCs w:val="20"/>
              </w:rPr>
            </w:pPr>
          </w:p>
        </w:tc>
        <w:tc>
          <w:tcPr>
            <w:tcW w:w="1701" w:type="dxa"/>
          </w:tcPr>
          <w:p w14:paraId="00DDCE5A" w14:textId="2A9C7052" w:rsidR="00B95D79" w:rsidRPr="00DC4489" w:rsidRDefault="00B95D79" w:rsidP="00BD1C59">
            <w:pPr>
              <w:tabs>
                <w:tab w:val="left" w:pos="567"/>
              </w:tabs>
              <w:spacing w:after="160" w:line="259" w:lineRule="auto"/>
              <w:jc w:val="both"/>
              <w:rPr>
                <w:rFonts w:ascii="Akkurat Pro" w:hAnsi="Akkurat Pro" w:cs="Arial"/>
                <w:bCs/>
                <w:sz w:val="20"/>
                <w:szCs w:val="20"/>
              </w:rPr>
            </w:pPr>
            <w:r w:rsidRPr="00DC4489">
              <w:rPr>
                <w:rFonts w:ascii="Akkurat Pro" w:hAnsi="Akkurat Pro" w:cs="Arial"/>
                <w:bCs/>
                <w:sz w:val="20"/>
                <w:szCs w:val="20"/>
              </w:rPr>
              <w:t xml:space="preserve">0 projekata </w:t>
            </w:r>
          </w:p>
          <w:p w14:paraId="1FA734D6" w14:textId="6BB47055" w:rsidR="00B95D79" w:rsidRPr="00DC4489" w:rsidRDefault="00B95D79" w:rsidP="00BD1C59">
            <w:pPr>
              <w:tabs>
                <w:tab w:val="left" w:pos="567"/>
              </w:tabs>
              <w:spacing w:after="160" w:line="259" w:lineRule="auto"/>
              <w:jc w:val="both"/>
              <w:rPr>
                <w:rFonts w:ascii="Akkurat Pro" w:hAnsi="Akkurat Pro" w:cs="Arial"/>
                <w:bCs/>
                <w:sz w:val="20"/>
                <w:szCs w:val="20"/>
              </w:rPr>
            </w:pPr>
          </w:p>
        </w:tc>
        <w:tc>
          <w:tcPr>
            <w:tcW w:w="1843" w:type="dxa"/>
          </w:tcPr>
          <w:p w14:paraId="6CA2BF9E" w14:textId="77777777" w:rsidR="00B95D79" w:rsidRPr="00DC4489" w:rsidRDefault="00B95D79" w:rsidP="00BD1C59">
            <w:pPr>
              <w:tabs>
                <w:tab w:val="left" w:pos="567"/>
              </w:tabs>
              <w:spacing w:after="160" w:line="259" w:lineRule="auto"/>
              <w:jc w:val="both"/>
              <w:rPr>
                <w:rFonts w:ascii="Akkurat Pro" w:hAnsi="Akkurat Pro" w:cs="Arial"/>
                <w:bCs/>
                <w:sz w:val="20"/>
                <w:szCs w:val="20"/>
              </w:rPr>
            </w:pPr>
            <w:r w:rsidRPr="00DC4489">
              <w:rPr>
                <w:rFonts w:ascii="Akkurat Pro" w:hAnsi="Akkurat Pro" w:cs="Arial"/>
                <w:bCs/>
                <w:sz w:val="20"/>
                <w:szCs w:val="20"/>
              </w:rPr>
              <w:t xml:space="preserve">0 bodova </w:t>
            </w:r>
          </w:p>
        </w:tc>
        <w:tc>
          <w:tcPr>
            <w:tcW w:w="2175" w:type="dxa"/>
            <w:vMerge w:val="restart"/>
          </w:tcPr>
          <w:p w14:paraId="28193072" w14:textId="77777777" w:rsidR="00B95D79" w:rsidRPr="00DC4489" w:rsidRDefault="00B95D79" w:rsidP="00BD1C59">
            <w:pPr>
              <w:tabs>
                <w:tab w:val="left" w:pos="567"/>
              </w:tabs>
              <w:spacing w:after="160" w:line="259" w:lineRule="auto"/>
              <w:jc w:val="both"/>
              <w:rPr>
                <w:rFonts w:ascii="Akkurat Pro" w:hAnsi="Akkurat Pro" w:cs="Arial"/>
                <w:bCs/>
                <w:sz w:val="20"/>
                <w:szCs w:val="20"/>
              </w:rPr>
            </w:pPr>
          </w:p>
          <w:p w14:paraId="4596AC9C" w14:textId="77777777" w:rsidR="00B95D79" w:rsidRPr="00DC4489" w:rsidRDefault="00B95D79" w:rsidP="00BD1C59">
            <w:pPr>
              <w:tabs>
                <w:tab w:val="left" w:pos="567"/>
              </w:tabs>
              <w:spacing w:after="160" w:line="259" w:lineRule="auto"/>
              <w:jc w:val="both"/>
              <w:rPr>
                <w:rFonts w:ascii="Akkurat Pro" w:hAnsi="Akkurat Pro" w:cs="Arial"/>
                <w:bCs/>
                <w:sz w:val="20"/>
                <w:szCs w:val="20"/>
              </w:rPr>
            </w:pPr>
          </w:p>
          <w:p w14:paraId="3A9E1459" w14:textId="69643D75" w:rsidR="00B95D79" w:rsidRPr="00DC4489" w:rsidRDefault="00B95D79" w:rsidP="00BD1C59">
            <w:pPr>
              <w:tabs>
                <w:tab w:val="left" w:pos="567"/>
              </w:tabs>
              <w:spacing w:after="160" w:line="259" w:lineRule="auto"/>
              <w:jc w:val="both"/>
              <w:rPr>
                <w:rFonts w:ascii="Akkurat Pro" w:hAnsi="Akkurat Pro" w:cs="Arial"/>
                <w:bCs/>
                <w:sz w:val="20"/>
                <w:szCs w:val="20"/>
              </w:rPr>
            </w:pPr>
            <w:r w:rsidRPr="00DC4489">
              <w:rPr>
                <w:rFonts w:ascii="Akkurat Pro" w:hAnsi="Akkurat Pro" w:cs="Arial"/>
                <w:bCs/>
                <w:sz w:val="20"/>
                <w:szCs w:val="20"/>
              </w:rPr>
              <w:t xml:space="preserve">Maksimalan broj bodova </w:t>
            </w:r>
            <w:r w:rsidRPr="00DC4489">
              <w:rPr>
                <w:rFonts w:ascii="Akkurat Pro" w:hAnsi="Akkurat Pro" w:cs="Arial"/>
                <w:b/>
                <w:bCs/>
                <w:sz w:val="20"/>
                <w:szCs w:val="20"/>
              </w:rPr>
              <w:t xml:space="preserve">= 30 bodova </w:t>
            </w:r>
          </w:p>
        </w:tc>
      </w:tr>
      <w:tr w:rsidR="00B95D79" w:rsidRPr="0064350B" w14:paraId="2B48FA91" w14:textId="77777777" w:rsidTr="000910F7">
        <w:trPr>
          <w:trHeight w:val="600"/>
        </w:trPr>
        <w:tc>
          <w:tcPr>
            <w:tcW w:w="3564" w:type="dxa"/>
            <w:vMerge/>
          </w:tcPr>
          <w:p w14:paraId="6BE0F2F3" w14:textId="77777777" w:rsidR="00B95D79" w:rsidRPr="00032C41" w:rsidRDefault="00B95D79" w:rsidP="00E5645E">
            <w:pPr>
              <w:tabs>
                <w:tab w:val="left" w:pos="567"/>
              </w:tabs>
              <w:spacing w:after="160" w:line="259" w:lineRule="auto"/>
              <w:rPr>
                <w:rFonts w:ascii="Akkurat Pro" w:hAnsi="Akkurat Pro" w:cs="Arial"/>
                <w:bCs/>
                <w:sz w:val="20"/>
                <w:szCs w:val="20"/>
                <w:highlight w:val="red"/>
              </w:rPr>
            </w:pPr>
          </w:p>
        </w:tc>
        <w:tc>
          <w:tcPr>
            <w:tcW w:w="236" w:type="dxa"/>
            <w:vMerge/>
          </w:tcPr>
          <w:p w14:paraId="38FF062B" w14:textId="77777777" w:rsidR="00B95D79" w:rsidRPr="00032C41" w:rsidRDefault="00B95D79" w:rsidP="00E5645E">
            <w:pPr>
              <w:tabs>
                <w:tab w:val="left" w:pos="567"/>
              </w:tabs>
              <w:spacing w:after="160" w:line="259" w:lineRule="auto"/>
              <w:rPr>
                <w:rFonts w:ascii="Akkurat Pro" w:hAnsi="Akkurat Pro" w:cs="Arial"/>
                <w:bCs/>
                <w:sz w:val="20"/>
                <w:szCs w:val="20"/>
                <w:highlight w:val="red"/>
              </w:rPr>
            </w:pPr>
          </w:p>
        </w:tc>
        <w:tc>
          <w:tcPr>
            <w:tcW w:w="1701" w:type="dxa"/>
          </w:tcPr>
          <w:p w14:paraId="1D58DA49" w14:textId="21BBB442" w:rsidR="00B95D79" w:rsidRPr="00032C41" w:rsidRDefault="00B95D79" w:rsidP="00E5645E">
            <w:pPr>
              <w:tabs>
                <w:tab w:val="left" w:pos="567"/>
              </w:tabs>
              <w:spacing w:after="160" w:line="259" w:lineRule="auto"/>
              <w:jc w:val="both"/>
              <w:rPr>
                <w:rFonts w:ascii="Akkurat Pro" w:hAnsi="Akkurat Pro" w:cs="Arial"/>
                <w:bCs/>
                <w:sz w:val="20"/>
                <w:szCs w:val="20"/>
              </w:rPr>
            </w:pPr>
          </w:p>
          <w:p w14:paraId="2FD55109" w14:textId="608176EB" w:rsidR="00B95D79" w:rsidRPr="00032C41" w:rsidRDefault="00B95D79" w:rsidP="00BD1C59">
            <w:pPr>
              <w:tabs>
                <w:tab w:val="left" w:pos="567"/>
              </w:tabs>
              <w:spacing w:after="160" w:line="259" w:lineRule="auto"/>
              <w:jc w:val="both"/>
              <w:rPr>
                <w:rFonts w:ascii="Akkurat Pro" w:hAnsi="Akkurat Pro" w:cs="Arial"/>
                <w:bCs/>
                <w:sz w:val="20"/>
                <w:szCs w:val="20"/>
              </w:rPr>
            </w:pPr>
            <w:r w:rsidRPr="00032C41">
              <w:rPr>
                <w:rFonts w:ascii="Akkurat Pro" w:hAnsi="Akkurat Pro" w:cs="Arial"/>
                <w:bCs/>
                <w:sz w:val="20"/>
                <w:szCs w:val="20"/>
              </w:rPr>
              <w:t>1 projekt</w:t>
            </w:r>
          </w:p>
        </w:tc>
        <w:tc>
          <w:tcPr>
            <w:tcW w:w="1843" w:type="dxa"/>
          </w:tcPr>
          <w:p w14:paraId="042201C8" w14:textId="77777777" w:rsidR="00B95D79" w:rsidRPr="00032C41" w:rsidRDefault="00B95D79" w:rsidP="00BD1C59">
            <w:pPr>
              <w:tabs>
                <w:tab w:val="left" w:pos="567"/>
              </w:tabs>
              <w:spacing w:after="160" w:line="259" w:lineRule="auto"/>
              <w:jc w:val="both"/>
              <w:rPr>
                <w:rFonts w:ascii="Akkurat Pro" w:hAnsi="Akkurat Pro" w:cs="Arial"/>
                <w:bCs/>
                <w:sz w:val="20"/>
                <w:szCs w:val="20"/>
              </w:rPr>
            </w:pPr>
          </w:p>
          <w:p w14:paraId="25928A62" w14:textId="3DB48BB1" w:rsidR="00B95D79" w:rsidRPr="00032C41" w:rsidRDefault="00855C32" w:rsidP="00BD1C59">
            <w:pPr>
              <w:tabs>
                <w:tab w:val="left" w:pos="567"/>
              </w:tabs>
              <w:spacing w:after="160" w:line="259" w:lineRule="auto"/>
              <w:jc w:val="both"/>
              <w:rPr>
                <w:rFonts w:ascii="Akkurat Pro" w:hAnsi="Akkurat Pro" w:cs="Arial"/>
                <w:bCs/>
                <w:sz w:val="20"/>
                <w:szCs w:val="20"/>
              </w:rPr>
            </w:pPr>
            <w:r w:rsidRPr="00032C41">
              <w:rPr>
                <w:rFonts w:ascii="Akkurat Pro" w:hAnsi="Akkurat Pro" w:cs="Arial"/>
                <w:bCs/>
                <w:sz w:val="20"/>
                <w:szCs w:val="20"/>
              </w:rPr>
              <w:t>10 bodova</w:t>
            </w:r>
          </w:p>
        </w:tc>
        <w:tc>
          <w:tcPr>
            <w:tcW w:w="2175" w:type="dxa"/>
            <w:vMerge/>
          </w:tcPr>
          <w:p w14:paraId="01D3895A" w14:textId="77777777" w:rsidR="00B95D79" w:rsidRPr="00032C41" w:rsidRDefault="00B95D79" w:rsidP="00BD1C59">
            <w:pPr>
              <w:tabs>
                <w:tab w:val="left" w:pos="567"/>
              </w:tabs>
              <w:spacing w:after="160" w:line="259" w:lineRule="auto"/>
              <w:jc w:val="both"/>
              <w:rPr>
                <w:rFonts w:ascii="Akkurat Pro" w:hAnsi="Akkurat Pro" w:cs="Arial"/>
                <w:bCs/>
                <w:sz w:val="20"/>
                <w:szCs w:val="20"/>
                <w:highlight w:val="red"/>
              </w:rPr>
            </w:pPr>
          </w:p>
        </w:tc>
      </w:tr>
      <w:tr w:rsidR="00B95D79" w:rsidRPr="0064350B" w14:paraId="2D2C5D88" w14:textId="77777777" w:rsidTr="000910F7">
        <w:trPr>
          <w:trHeight w:val="564"/>
        </w:trPr>
        <w:tc>
          <w:tcPr>
            <w:tcW w:w="3564" w:type="dxa"/>
            <w:vMerge/>
          </w:tcPr>
          <w:p w14:paraId="7E0FD887" w14:textId="77777777" w:rsidR="00B95D79" w:rsidRPr="00032C41" w:rsidRDefault="00B95D79" w:rsidP="00E5645E">
            <w:pPr>
              <w:tabs>
                <w:tab w:val="left" w:pos="567"/>
              </w:tabs>
              <w:spacing w:after="160" w:line="259" w:lineRule="auto"/>
              <w:rPr>
                <w:rFonts w:ascii="Akkurat Pro" w:hAnsi="Akkurat Pro" w:cs="Arial"/>
                <w:bCs/>
                <w:sz w:val="20"/>
                <w:szCs w:val="20"/>
                <w:highlight w:val="red"/>
              </w:rPr>
            </w:pPr>
          </w:p>
        </w:tc>
        <w:tc>
          <w:tcPr>
            <w:tcW w:w="236" w:type="dxa"/>
            <w:vMerge/>
          </w:tcPr>
          <w:p w14:paraId="4A57B4B1" w14:textId="77777777" w:rsidR="00B95D79" w:rsidRPr="00032C41" w:rsidRDefault="00B95D79" w:rsidP="00E5645E">
            <w:pPr>
              <w:tabs>
                <w:tab w:val="left" w:pos="567"/>
              </w:tabs>
              <w:spacing w:after="160" w:line="259" w:lineRule="auto"/>
              <w:rPr>
                <w:rFonts w:ascii="Akkurat Pro" w:hAnsi="Akkurat Pro" w:cs="Arial"/>
                <w:bCs/>
                <w:sz w:val="20"/>
                <w:szCs w:val="20"/>
                <w:highlight w:val="red"/>
              </w:rPr>
            </w:pPr>
          </w:p>
        </w:tc>
        <w:tc>
          <w:tcPr>
            <w:tcW w:w="1701" w:type="dxa"/>
          </w:tcPr>
          <w:p w14:paraId="183084FF" w14:textId="7CF7D29C" w:rsidR="00B95D79" w:rsidRPr="00032C41" w:rsidRDefault="00B95D79" w:rsidP="00E5645E">
            <w:pPr>
              <w:tabs>
                <w:tab w:val="left" w:pos="567"/>
              </w:tabs>
              <w:spacing w:after="160" w:line="259" w:lineRule="auto"/>
              <w:jc w:val="both"/>
              <w:rPr>
                <w:rFonts w:ascii="Akkurat Pro" w:hAnsi="Akkurat Pro" w:cs="Arial"/>
                <w:bCs/>
                <w:sz w:val="20"/>
                <w:szCs w:val="20"/>
              </w:rPr>
            </w:pPr>
          </w:p>
          <w:p w14:paraId="40F2C142" w14:textId="13AD9D89" w:rsidR="00B95D79" w:rsidRPr="00032C41" w:rsidRDefault="00B95D79" w:rsidP="00BD1C59">
            <w:pPr>
              <w:tabs>
                <w:tab w:val="left" w:pos="567"/>
              </w:tabs>
              <w:spacing w:after="160" w:line="259" w:lineRule="auto"/>
              <w:jc w:val="both"/>
              <w:rPr>
                <w:rFonts w:ascii="Akkurat Pro" w:hAnsi="Akkurat Pro" w:cs="Arial"/>
                <w:bCs/>
                <w:sz w:val="20"/>
                <w:szCs w:val="20"/>
              </w:rPr>
            </w:pPr>
            <w:r w:rsidRPr="00032C41">
              <w:rPr>
                <w:rFonts w:ascii="Akkurat Pro" w:hAnsi="Akkurat Pro" w:cs="Arial"/>
                <w:bCs/>
                <w:sz w:val="20"/>
                <w:szCs w:val="20"/>
              </w:rPr>
              <w:t>2 projekta</w:t>
            </w:r>
          </w:p>
        </w:tc>
        <w:tc>
          <w:tcPr>
            <w:tcW w:w="1843" w:type="dxa"/>
          </w:tcPr>
          <w:p w14:paraId="2BDB6BC1" w14:textId="77777777" w:rsidR="00B95D79" w:rsidRPr="00032C41" w:rsidRDefault="00B95D79" w:rsidP="00BD1C59">
            <w:pPr>
              <w:tabs>
                <w:tab w:val="left" w:pos="567"/>
              </w:tabs>
              <w:spacing w:after="160" w:line="259" w:lineRule="auto"/>
              <w:jc w:val="both"/>
              <w:rPr>
                <w:rFonts w:ascii="Akkurat Pro" w:hAnsi="Akkurat Pro" w:cs="Arial"/>
                <w:bCs/>
                <w:sz w:val="20"/>
                <w:szCs w:val="20"/>
              </w:rPr>
            </w:pPr>
          </w:p>
          <w:p w14:paraId="3BECD186" w14:textId="3AAF12C1" w:rsidR="00B95D79" w:rsidRPr="00032C41" w:rsidRDefault="00855C32" w:rsidP="00BD1C59">
            <w:pPr>
              <w:tabs>
                <w:tab w:val="left" w:pos="567"/>
              </w:tabs>
              <w:spacing w:after="160" w:line="259" w:lineRule="auto"/>
              <w:jc w:val="both"/>
              <w:rPr>
                <w:rFonts w:ascii="Akkurat Pro" w:hAnsi="Akkurat Pro" w:cs="Arial"/>
                <w:bCs/>
                <w:sz w:val="20"/>
                <w:szCs w:val="20"/>
              </w:rPr>
            </w:pPr>
            <w:r w:rsidRPr="00032C41">
              <w:rPr>
                <w:rFonts w:ascii="Akkurat Pro" w:hAnsi="Akkurat Pro" w:cs="Arial"/>
                <w:bCs/>
                <w:sz w:val="20"/>
                <w:szCs w:val="20"/>
              </w:rPr>
              <w:t>20</w:t>
            </w:r>
            <w:r w:rsidR="00B95D79" w:rsidRPr="00032C41">
              <w:rPr>
                <w:rFonts w:ascii="Akkurat Pro" w:hAnsi="Akkurat Pro" w:cs="Arial"/>
                <w:bCs/>
                <w:sz w:val="20"/>
                <w:szCs w:val="20"/>
              </w:rPr>
              <w:t xml:space="preserve"> bodova</w:t>
            </w:r>
          </w:p>
        </w:tc>
        <w:tc>
          <w:tcPr>
            <w:tcW w:w="2175" w:type="dxa"/>
            <w:vMerge/>
          </w:tcPr>
          <w:p w14:paraId="072EE5A3" w14:textId="77777777" w:rsidR="00B95D79" w:rsidRPr="00032C41" w:rsidRDefault="00B95D79" w:rsidP="00BD1C59">
            <w:pPr>
              <w:tabs>
                <w:tab w:val="left" w:pos="567"/>
              </w:tabs>
              <w:spacing w:after="160" w:line="259" w:lineRule="auto"/>
              <w:jc w:val="both"/>
              <w:rPr>
                <w:rFonts w:ascii="Akkurat Pro" w:hAnsi="Akkurat Pro" w:cs="Arial"/>
                <w:bCs/>
                <w:sz w:val="20"/>
                <w:szCs w:val="20"/>
                <w:highlight w:val="red"/>
              </w:rPr>
            </w:pPr>
          </w:p>
        </w:tc>
      </w:tr>
      <w:tr w:rsidR="00B95D79" w:rsidRPr="0064350B" w14:paraId="1C8A4D4D" w14:textId="77777777" w:rsidTr="000910F7">
        <w:trPr>
          <w:trHeight w:val="492"/>
        </w:trPr>
        <w:tc>
          <w:tcPr>
            <w:tcW w:w="3564" w:type="dxa"/>
            <w:vMerge/>
          </w:tcPr>
          <w:p w14:paraId="24D7BA8C" w14:textId="77777777" w:rsidR="00B95D79" w:rsidRPr="00032C41" w:rsidRDefault="00B95D79" w:rsidP="00E5645E">
            <w:pPr>
              <w:tabs>
                <w:tab w:val="left" w:pos="567"/>
              </w:tabs>
              <w:spacing w:after="160" w:line="259" w:lineRule="auto"/>
              <w:rPr>
                <w:rFonts w:ascii="Akkurat Pro" w:hAnsi="Akkurat Pro" w:cs="Arial"/>
                <w:bCs/>
                <w:sz w:val="20"/>
                <w:szCs w:val="20"/>
                <w:highlight w:val="red"/>
              </w:rPr>
            </w:pPr>
          </w:p>
        </w:tc>
        <w:tc>
          <w:tcPr>
            <w:tcW w:w="236" w:type="dxa"/>
            <w:vMerge/>
          </w:tcPr>
          <w:p w14:paraId="5DFAE388" w14:textId="77777777" w:rsidR="00B95D79" w:rsidRPr="00032C41" w:rsidRDefault="00B95D79" w:rsidP="00E5645E">
            <w:pPr>
              <w:tabs>
                <w:tab w:val="left" w:pos="567"/>
              </w:tabs>
              <w:spacing w:after="160" w:line="259" w:lineRule="auto"/>
              <w:rPr>
                <w:rFonts w:ascii="Akkurat Pro" w:hAnsi="Akkurat Pro" w:cs="Arial"/>
                <w:bCs/>
                <w:sz w:val="20"/>
                <w:szCs w:val="20"/>
                <w:highlight w:val="red"/>
              </w:rPr>
            </w:pPr>
          </w:p>
        </w:tc>
        <w:tc>
          <w:tcPr>
            <w:tcW w:w="1701" w:type="dxa"/>
          </w:tcPr>
          <w:p w14:paraId="034A31B4" w14:textId="43603C6C" w:rsidR="00B95D79" w:rsidRPr="00032C41" w:rsidRDefault="00B95D79" w:rsidP="00BD1C59">
            <w:pPr>
              <w:tabs>
                <w:tab w:val="left" w:pos="567"/>
              </w:tabs>
              <w:spacing w:after="160" w:line="259" w:lineRule="auto"/>
              <w:jc w:val="both"/>
              <w:rPr>
                <w:rFonts w:ascii="Akkurat Pro" w:hAnsi="Akkurat Pro" w:cs="Arial"/>
                <w:bCs/>
                <w:sz w:val="20"/>
                <w:szCs w:val="20"/>
              </w:rPr>
            </w:pPr>
          </w:p>
          <w:p w14:paraId="031C498E" w14:textId="4F22AAAC" w:rsidR="00B95D79" w:rsidRPr="00032C41" w:rsidRDefault="00B95D79" w:rsidP="00BD1C59">
            <w:pPr>
              <w:tabs>
                <w:tab w:val="left" w:pos="567"/>
              </w:tabs>
              <w:spacing w:after="160" w:line="259" w:lineRule="auto"/>
              <w:jc w:val="both"/>
              <w:rPr>
                <w:rFonts w:ascii="Akkurat Pro" w:hAnsi="Akkurat Pro" w:cs="Arial"/>
                <w:bCs/>
                <w:sz w:val="20"/>
                <w:szCs w:val="20"/>
              </w:rPr>
            </w:pPr>
            <w:r w:rsidRPr="00032C41">
              <w:rPr>
                <w:rFonts w:ascii="Akkurat Pro" w:hAnsi="Akkurat Pro" w:cs="Arial"/>
                <w:bCs/>
                <w:sz w:val="20"/>
                <w:szCs w:val="20"/>
              </w:rPr>
              <w:t>3 projekta</w:t>
            </w:r>
            <w:r w:rsidR="00855C32" w:rsidRPr="00032C41">
              <w:rPr>
                <w:rFonts w:ascii="Akkurat Pro" w:hAnsi="Akkurat Pro" w:cs="Arial"/>
                <w:bCs/>
                <w:sz w:val="20"/>
                <w:szCs w:val="20"/>
              </w:rPr>
              <w:t xml:space="preserve"> i više</w:t>
            </w:r>
          </w:p>
        </w:tc>
        <w:tc>
          <w:tcPr>
            <w:tcW w:w="1843" w:type="dxa"/>
          </w:tcPr>
          <w:p w14:paraId="45C3D460" w14:textId="77777777" w:rsidR="00B95D79" w:rsidRPr="00032C41" w:rsidRDefault="00B95D79" w:rsidP="00BD1C59">
            <w:pPr>
              <w:tabs>
                <w:tab w:val="left" w:pos="567"/>
              </w:tabs>
              <w:spacing w:after="160" w:line="259" w:lineRule="auto"/>
              <w:jc w:val="both"/>
              <w:rPr>
                <w:rFonts w:ascii="Akkurat Pro" w:hAnsi="Akkurat Pro" w:cs="Arial"/>
                <w:bCs/>
                <w:sz w:val="20"/>
                <w:szCs w:val="20"/>
              </w:rPr>
            </w:pPr>
          </w:p>
          <w:p w14:paraId="6F3E8501" w14:textId="36BB545E" w:rsidR="00B95D79" w:rsidRPr="00032C41" w:rsidRDefault="00855C32" w:rsidP="00BD1C59">
            <w:pPr>
              <w:tabs>
                <w:tab w:val="left" w:pos="567"/>
              </w:tabs>
              <w:spacing w:after="160" w:line="259" w:lineRule="auto"/>
              <w:jc w:val="both"/>
              <w:rPr>
                <w:rFonts w:ascii="Akkurat Pro" w:hAnsi="Akkurat Pro" w:cs="Arial"/>
                <w:bCs/>
                <w:sz w:val="20"/>
                <w:szCs w:val="20"/>
              </w:rPr>
            </w:pPr>
            <w:r w:rsidRPr="00032C41">
              <w:rPr>
                <w:rFonts w:ascii="Akkurat Pro" w:hAnsi="Akkurat Pro" w:cs="Arial"/>
                <w:bCs/>
                <w:sz w:val="20"/>
                <w:szCs w:val="20"/>
              </w:rPr>
              <w:t>30 b</w:t>
            </w:r>
            <w:r w:rsidR="00B95D79" w:rsidRPr="00032C41">
              <w:rPr>
                <w:rFonts w:ascii="Akkurat Pro" w:hAnsi="Akkurat Pro" w:cs="Arial"/>
                <w:bCs/>
                <w:sz w:val="20"/>
                <w:szCs w:val="20"/>
              </w:rPr>
              <w:t>odova</w:t>
            </w:r>
          </w:p>
        </w:tc>
        <w:tc>
          <w:tcPr>
            <w:tcW w:w="2175" w:type="dxa"/>
            <w:vMerge/>
          </w:tcPr>
          <w:p w14:paraId="4C816EF3" w14:textId="77777777" w:rsidR="00B95D79" w:rsidRPr="00DC4489" w:rsidRDefault="00B95D79" w:rsidP="00BD1C59">
            <w:pPr>
              <w:tabs>
                <w:tab w:val="left" w:pos="567"/>
              </w:tabs>
              <w:spacing w:after="160" w:line="259" w:lineRule="auto"/>
              <w:jc w:val="both"/>
              <w:rPr>
                <w:rFonts w:ascii="Akkurat Pro" w:hAnsi="Akkurat Pro" w:cs="Arial"/>
                <w:bCs/>
                <w:sz w:val="20"/>
                <w:szCs w:val="20"/>
                <w:highlight w:val="red"/>
              </w:rPr>
            </w:pPr>
          </w:p>
        </w:tc>
      </w:tr>
      <w:tr w:rsidR="00855C32" w:rsidRPr="0064350B" w14:paraId="198F0625" w14:textId="77777777" w:rsidTr="00DC4489">
        <w:trPr>
          <w:trHeight w:val="348"/>
        </w:trPr>
        <w:tc>
          <w:tcPr>
            <w:tcW w:w="3564" w:type="dxa"/>
            <w:vMerge/>
          </w:tcPr>
          <w:p w14:paraId="4282B1A3" w14:textId="77777777" w:rsidR="00855C32" w:rsidRPr="00DC4489" w:rsidRDefault="00855C32" w:rsidP="00E5645E">
            <w:pPr>
              <w:tabs>
                <w:tab w:val="left" w:pos="567"/>
              </w:tabs>
              <w:spacing w:after="160" w:line="259" w:lineRule="auto"/>
              <w:rPr>
                <w:rFonts w:ascii="Akkurat Pro" w:hAnsi="Akkurat Pro" w:cs="Arial"/>
                <w:bCs/>
                <w:sz w:val="20"/>
                <w:szCs w:val="20"/>
                <w:highlight w:val="red"/>
              </w:rPr>
            </w:pPr>
          </w:p>
        </w:tc>
        <w:tc>
          <w:tcPr>
            <w:tcW w:w="236" w:type="dxa"/>
            <w:vMerge/>
          </w:tcPr>
          <w:p w14:paraId="03573386" w14:textId="77777777" w:rsidR="00855C32" w:rsidRPr="00DC4489" w:rsidRDefault="00855C32" w:rsidP="00E5645E">
            <w:pPr>
              <w:tabs>
                <w:tab w:val="left" w:pos="567"/>
              </w:tabs>
              <w:spacing w:after="160" w:line="259" w:lineRule="auto"/>
              <w:rPr>
                <w:rFonts w:ascii="Akkurat Pro" w:hAnsi="Akkurat Pro" w:cs="Arial"/>
                <w:bCs/>
                <w:sz w:val="20"/>
                <w:szCs w:val="20"/>
                <w:highlight w:val="red"/>
              </w:rPr>
            </w:pPr>
          </w:p>
        </w:tc>
        <w:tc>
          <w:tcPr>
            <w:tcW w:w="5719" w:type="dxa"/>
            <w:gridSpan w:val="3"/>
          </w:tcPr>
          <w:p w14:paraId="11A2471E" w14:textId="77777777" w:rsidR="00855C32" w:rsidRPr="00DC4489" w:rsidRDefault="00855C32" w:rsidP="00BD1C59">
            <w:pPr>
              <w:tabs>
                <w:tab w:val="left" w:pos="567"/>
              </w:tabs>
              <w:spacing w:after="160" w:line="259" w:lineRule="auto"/>
              <w:jc w:val="both"/>
              <w:rPr>
                <w:rFonts w:ascii="Akkurat Pro" w:hAnsi="Akkurat Pro" w:cs="Arial"/>
                <w:bCs/>
                <w:sz w:val="20"/>
                <w:szCs w:val="20"/>
                <w:highlight w:val="red"/>
              </w:rPr>
            </w:pPr>
          </w:p>
        </w:tc>
      </w:tr>
      <w:tr w:rsidR="00E02925" w:rsidRPr="00BD1C59" w14:paraId="7986EFCA" w14:textId="77777777" w:rsidTr="00E02925">
        <w:trPr>
          <w:trHeight w:val="348"/>
        </w:trPr>
        <w:tc>
          <w:tcPr>
            <w:tcW w:w="3564" w:type="dxa"/>
            <w:shd w:val="clear" w:color="auto" w:fill="9CC2E5" w:themeFill="accent5" w:themeFillTint="99"/>
          </w:tcPr>
          <w:p w14:paraId="401E3811" w14:textId="77777777" w:rsidR="00E02925" w:rsidRPr="00A25D07" w:rsidRDefault="00E02925" w:rsidP="00E5645E">
            <w:pPr>
              <w:tabs>
                <w:tab w:val="left" w:pos="567"/>
              </w:tabs>
              <w:spacing w:after="160" w:line="259" w:lineRule="auto"/>
              <w:rPr>
                <w:rFonts w:ascii="Akkurat Pro" w:hAnsi="Akkurat Pro" w:cs="Arial"/>
                <w:bCs/>
                <w:sz w:val="20"/>
                <w:szCs w:val="20"/>
                <w:highlight w:val="yellow"/>
              </w:rPr>
            </w:pPr>
          </w:p>
        </w:tc>
        <w:tc>
          <w:tcPr>
            <w:tcW w:w="236" w:type="dxa"/>
            <w:shd w:val="clear" w:color="auto" w:fill="9CC2E5" w:themeFill="accent5" w:themeFillTint="99"/>
          </w:tcPr>
          <w:p w14:paraId="6259C342" w14:textId="77777777" w:rsidR="00E02925" w:rsidRPr="00A25D07" w:rsidRDefault="00E02925" w:rsidP="00E5645E">
            <w:pPr>
              <w:tabs>
                <w:tab w:val="left" w:pos="567"/>
              </w:tabs>
              <w:spacing w:after="160" w:line="259" w:lineRule="auto"/>
              <w:rPr>
                <w:rFonts w:ascii="Akkurat Pro" w:hAnsi="Akkurat Pro" w:cs="Arial"/>
                <w:bCs/>
                <w:sz w:val="20"/>
                <w:szCs w:val="20"/>
                <w:highlight w:val="yellow"/>
              </w:rPr>
            </w:pPr>
          </w:p>
        </w:tc>
        <w:tc>
          <w:tcPr>
            <w:tcW w:w="1701" w:type="dxa"/>
            <w:shd w:val="clear" w:color="auto" w:fill="9CC2E5" w:themeFill="accent5" w:themeFillTint="99"/>
          </w:tcPr>
          <w:p w14:paraId="28A4A813" w14:textId="77777777" w:rsidR="00E02925" w:rsidRPr="00A25D07" w:rsidRDefault="00E02925" w:rsidP="00BD1C59">
            <w:pPr>
              <w:tabs>
                <w:tab w:val="left" w:pos="567"/>
              </w:tabs>
              <w:spacing w:after="160" w:line="259" w:lineRule="auto"/>
              <w:jc w:val="both"/>
              <w:rPr>
                <w:rFonts w:ascii="Akkurat Pro" w:hAnsi="Akkurat Pro" w:cs="Arial"/>
                <w:bCs/>
                <w:sz w:val="20"/>
                <w:szCs w:val="20"/>
                <w:highlight w:val="yellow"/>
              </w:rPr>
            </w:pPr>
          </w:p>
        </w:tc>
        <w:tc>
          <w:tcPr>
            <w:tcW w:w="1843" w:type="dxa"/>
            <w:shd w:val="clear" w:color="auto" w:fill="9CC2E5" w:themeFill="accent5" w:themeFillTint="99"/>
          </w:tcPr>
          <w:p w14:paraId="4FD0A65C" w14:textId="77777777" w:rsidR="00E02925" w:rsidRPr="00A25D07" w:rsidRDefault="00E02925" w:rsidP="00BD1C59">
            <w:pPr>
              <w:tabs>
                <w:tab w:val="left" w:pos="567"/>
              </w:tabs>
              <w:spacing w:after="160" w:line="259" w:lineRule="auto"/>
              <w:jc w:val="both"/>
              <w:rPr>
                <w:rFonts w:ascii="Akkurat Pro" w:hAnsi="Akkurat Pro" w:cs="Arial"/>
                <w:bCs/>
                <w:sz w:val="20"/>
                <w:szCs w:val="20"/>
                <w:highlight w:val="yellow"/>
              </w:rPr>
            </w:pPr>
          </w:p>
        </w:tc>
        <w:tc>
          <w:tcPr>
            <w:tcW w:w="2175" w:type="dxa"/>
            <w:shd w:val="clear" w:color="auto" w:fill="9CC2E5" w:themeFill="accent5" w:themeFillTint="99"/>
          </w:tcPr>
          <w:p w14:paraId="128AFFE0" w14:textId="78093880" w:rsidR="00E02925" w:rsidRPr="00E02925" w:rsidRDefault="00E02925" w:rsidP="00BD1C59">
            <w:pPr>
              <w:tabs>
                <w:tab w:val="left" w:pos="567"/>
              </w:tabs>
              <w:spacing w:after="160" w:line="259" w:lineRule="auto"/>
              <w:jc w:val="both"/>
              <w:rPr>
                <w:rFonts w:ascii="Akkurat Pro" w:hAnsi="Akkurat Pro" w:cs="Arial"/>
                <w:b/>
                <w:sz w:val="20"/>
                <w:szCs w:val="20"/>
              </w:rPr>
            </w:pPr>
            <w:r w:rsidRPr="00E02925">
              <w:rPr>
                <w:rFonts w:ascii="Akkurat Pro" w:hAnsi="Akkurat Pro" w:cs="Arial"/>
                <w:b/>
                <w:sz w:val="20"/>
                <w:szCs w:val="20"/>
              </w:rPr>
              <w:t xml:space="preserve">UKUPNO 60 bodova </w:t>
            </w:r>
          </w:p>
        </w:tc>
      </w:tr>
    </w:tbl>
    <w:p w14:paraId="48B8D582" w14:textId="75E3C6C6" w:rsidR="00BD1C59" w:rsidRDefault="00BD1C59" w:rsidP="00890D79">
      <w:pPr>
        <w:tabs>
          <w:tab w:val="left" w:pos="567"/>
        </w:tabs>
        <w:spacing w:after="160" w:line="259" w:lineRule="auto"/>
        <w:jc w:val="both"/>
        <w:rPr>
          <w:rFonts w:ascii="Akkurat Pro" w:hAnsi="Akkurat Pro" w:cs="Arial"/>
          <w:bCs/>
          <w:sz w:val="20"/>
          <w:szCs w:val="20"/>
        </w:rPr>
      </w:pPr>
    </w:p>
    <w:p w14:paraId="6A93D987" w14:textId="77777777" w:rsidR="00E5645E" w:rsidRPr="00E5645E" w:rsidRDefault="00E5645E" w:rsidP="00E5645E">
      <w:pPr>
        <w:tabs>
          <w:tab w:val="left" w:pos="567"/>
        </w:tabs>
        <w:spacing w:after="160" w:line="259" w:lineRule="auto"/>
        <w:jc w:val="both"/>
        <w:rPr>
          <w:rFonts w:ascii="Akkurat Pro" w:hAnsi="Akkurat Pro" w:cs="Arial"/>
          <w:bCs/>
          <w:sz w:val="20"/>
          <w:szCs w:val="20"/>
        </w:rPr>
      </w:pPr>
      <w:r w:rsidRPr="00E5645E">
        <w:rPr>
          <w:rFonts w:ascii="Akkurat Pro" w:hAnsi="Akkurat Pro" w:cs="Arial"/>
          <w:bCs/>
          <w:sz w:val="20"/>
          <w:szCs w:val="20"/>
        </w:rPr>
        <w:t xml:space="preserve">Za dokazivanje specifičnog iskustva stručnjaka koje je predmet bodovanja, ponuditelji su ovlašteni uz ponudu dostaviti: </w:t>
      </w:r>
    </w:p>
    <w:p w14:paraId="450CF26D" w14:textId="77777777" w:rsidR="00E5645E" w:rsidRPr="00E5645E" w:rsidRDefault="00E5645E" w:rsidP="00E5645E">
      <w:pPr>
        <w:tabs>
          <w:tab w:val="left" w:pos="567"/>
        </w:tabs>
        <w:spacing w:after="160" w:line="259" w:lineRule="auto"/>
        <w:jc w:val="both"/>
        <w:rPr>
          <w:rFonts w:ascii="Akkurat Pro" w:hAnsi="Akkurat Pro" w:cs="Arial"/>
          <w:bCs/>
          <w:sz w:val="20"/>
          <w:szCs w:val="20"/>
        </w:rPr>
      </w:pPr>
      <w:r w:rsidRPr="00E5645E">
        <w:rPr>
          <w:rFonts w:ascii="Akkurat Pro" w:hAnsi="Akkurat Pro" w:cs="Arial"/>
          <w:b/>
          <w:bCs/>
          <w:sz w:val="20"/>
          <w:szCs w:val="20"/>
        </w:rPr>
        <w:t xml:space="preserve">- Izjavu stručnjaka s jasno navedenim specifičnim iskustvom pojedinog stručnjaka koje omogućuje dodjelu bodova sukladno kriterijima navedenim u gornjoj tablici. </w:t>
      </w:r>
    </w:p>
    <w:p w14:paraId="1CBD0608" w14:textId="77777777" w:rsidR="00E5645E" w:rsidRPr="00E5645E" w:rsidRDefault="00E5645E" w:rsidP="00E5645E">
      <w:pPr>
        <w:tabs>
          <w:tab w:val="left" w:pos="567"/>
        </w:tabs>
        <w:spacing w:after="160" w:line="259" w:lineRule="auto"/>
        <w:jc w:val="both"/>
        <w:rPr>
          <w:rFonts w:ascii="Akkurat Pro" w:hAnsi="Akkurat Pro" w:cs="Arial"/>
          <w:bCs/>
          <w:sz w:val="20"/>
          <w:szCs w:val="20"/>
        </w:rPr>
      </w:pPr>
      <w:r w:rsidRPr="00E5645E">
        <w:rPr>
          <w:rFonts w:ascii="Akkurat Pro" w:hAnsi="Akkurat Pro" w:cs="Arial"/>
          <w:b/>
          <w:bCs/>
          <w:sz w:val="20"/>
          <w:szCs w:val="20"/>
        </w:rPr>
        <w:t xml:space="preserve">Podaci koje stručnjak navodi u izjavi moraju biti potpuni, odnosno moraju biti takvi da Naručitelj može utvrditi na što se stečeno iskustvo odnosi, odnosno, udovoljava li isto propisanim kriterijima za odabir ponude. </w:t>
      </w:r>
    </w:p>
    <w:p w14:paraId="1A9D30DB" w14:textId="304EFEE0" w:rsidR="00E5645E" w:rsidRPr="00E5645E" w:rsidRDefault="00E5645E" w:rsidP="00E5645E">
      <w:pPr>
        <w:tabs>
          <w:tab w:val="left" w:pos="567"/>
        </w:tabs>
        <w:spacing w:after="160" w:line="259" w:lineRule="auto"/>
        <w:jc w:val="both"/>
        <w:rPr>
          <w:rFonts w:ascii="Akkurat Pro" w:hAnsi="Akkurat Pro" w:cs="Arial"/>
          <w:bCs/>
          <w:sz w:val="20"/>
          <w:szCs w:val="20"/>
        </w:rPr>
      </w:pPr>
      <w:r w:rsidRPr="00E5645E">
        <w:rPr>
          <w:rFonts w:ascii="Akkurat Pro" w:hAnsi="Akkurat Pro" w:cs="Arial"/>
          <w:bCs/>
          <w:sz w:val="20"/>
          <w:szCs w:val="20"/>
        </w:rPr>
        <w:t xml:space="preserve">Ponuditelji su ovlašteni koristiti obrazac izjave objavljen uz </w:t>
      </w:r>
      <w:r w:rsidR="008D4A7C">
        <w:rPr>
          <w:rFonts w:ascii="Akkurat Pro" w:hAnsi="Akkurat Pro" w:cs="Arial"/>
          <w:bCs/>
          <w:sz w:val="20"/>
          <w:szCs w:val="20"/>
        </w:rPr>
        <w:t>Poziv na dostavu ponuda</w:t>
      </w:r>
      <w:r w:rsidRPr="00E5645E">
        <w:rPr>
          <w:rFonts w:ascii="Akkurat Pro" w:hAnsi="Akkurat Pro" w:cs="Arial"/>
          <w:bCs/>
          <w:sz w:val="20"/>
          <w:szCs w:val="20"/>
        </w:rPr>
        <w:t xml:space="preserve"> kako slijedi: </w:t>
      </w:r>
    </w:p>
    <w:p w14:paraId="1B681422" w14:textId="469513CD" w:rsidR="00E5645E" w:rsidRPr="004C46B5" w:rsidRDefault="00E5645E" w:rsidP="00E5645E">
      <w:pPr>
        <w:tabs>
          <w:tab w:val="left" w:pos="567"/>
        </w:tabs>
        <w:spacing w:after="160" w:line="259" w:lineRule="auto"/>
        <w:jc w:val="both"/>
        <w:rPr>
          <w:rFonts w:ascii="Akkurat Pro" w:hAnsi="Akkurat Pro" w:cs="Arial"/>
          <w:b/>
          <w:bCs/>
          <w:sz w:val="20"/>
          <w:szCs w:val="20"/>
        </w:rPr>
      </w:pPr>
      <w:r w:rsidRPr="00E5645E">
        <w:rPr>
          <w:rFonts w:ascii="Akkurat Pro" w:hAnsi="Akkurat Pro" w:cs="Arial"/>
          <w:bCs/>
          <w:sz w:val="20"/>
          <w:szCs w:val="20"/>
        </w:rPr>
        <w:t xml:space="preserve">- </w:t>
      </w:r>
      <w:bookmarkStart w:id="16" w:name="_Hlk105590238"/>
      <w:r w:rsidRPr="00E5645E">
        <w:rPr>
          <w:rFonts w:ascii="Akkurat Pro" w:hAnsi="Akkurat Pro" w:cs="Arial"/>
          <w:bCs/>
          <w:sz w:val="20"/>
          <w:szCs w:val="20"/>
        </w:rPr>
        <w:t xml:space="preserve">Izjava o specifičnom iskustvu stručnjaka </w:t>
      </w:r>
      <w:bookmarkEnd w:id="16"/>
      <w:r w:rsidRPr="00E5645E">
        <w:rPr>
          <w:rFonts w:ascii="Akkurat Pro" w:hAnsi="Akkurat Pro" w:cs="Arial"/>
          <w:bCs/>
          <w:sz w:val="20"/>
          <w:szCs w:val="20"/>
        </w:rPr>
        <w:t xml:space="preserve">– </w:t>
      </w:r>
      <w:r w:rsidR="00D7288C">
        <w:rPr>
          <w:rFonts w:ascii="Akkurat Pro" w:hAnsi="Akkurat Pro" w:cs="Arial"/>
          <w:b/>
          <w:bCs/>
          <w:sz w:val="20"/>
          <w:szCs w:val="20"/>
        </w:rPr>
        <w:t xml:space="preserve">Prilog </w:t>
      </w:r>
      <w:r w:rsidR="001075F6">
        <w:rPr>
          <w:rFonts w:ascii="Akkurat Pro" w:hAnsi="Akkurat Pro" w:cs="Arial"/>
          <w:b/>
          <w:bCs/>
          <w:sz w:val="20"/>
          <w:szCs w:val="20"/>
        </w:rPr>
        <w:t>7</w:t>
      </w:r>
      <w:r w:rsidR="00804B2A">
        <w:rPr>
          <w:rFonts w:ascii="Akkurat Pro" w:hAnsi="Akkurat Pro" w:cs="Arial"/>
          <w:b/>
          <w:bCs/>
          <w:sz w:val="20"/>
          <w:szCs w:val="20"/>
        </w:rPr>
        <w:t>.</w:t>
      </w:r>
      <w:r w:rsidR="004C46B5">
        <w:rPr>
          <w:rFonts w:ascii="Akkurat Pro" w:hAnsi="Akkurat Pro" w:cs="Arial"/>
          <w:b/>
          <w:bCs/>
          <w:sz w:val="20"/>
          <w:szCs w:val="20"/>
        </w:rPr>
        <w:t xml:space="preserve"> </w:t>
      </w:r>
      <w:r w:rsidRPr="00E5645E">
        <w:rPr>
          <w:rFonts w:ascii="Akkurat Pro" w:hAnsi="Akkurat Pro" w:cs="Arial"/>
          <w:bCs/>
          <w:sz w:val="20"/>
          <w:szCs w:val="20"/>
        </w:rPr>
        <w:t xml:space="preserve">priložen </w:t>
      </w:r>
      <w:r w:rsidR="008D4A7C">
        <w:rPr>
          <w:rFonts w:ascii="Akkurat Pro" w:hAnsi="Akkurat Pro" w:cs="Arial"/>
          <w:bCs/>
          <w:sz w:val="20"/>
          <w:szCs w:val="20"/>
        </w:rPr>
        <w:t>ovom Pozivu na dostavu ponuda.</w:t>
      </w:r>
    </w:p>
    <w:p w14:paraId="02D91646" w14:textId="35879C43" w:rsidR="00E5645E" w:rsidRPr="00E5645E" w:rsidRDefault="00E5645E" w:rsidP="00E5645E">
      <w:pPr>
        <w:tabs>
          <w:tab w:val="left" w:pos="567"/>
        </w:tabs>
        <w:spacing w:after="160" w:line="259" w:lineRule="auto"/>
        <w:jc w:val="both"/>
        <w:rPr>
          <w:rFonts w:ascii="Akkurat Pro" w:hAnsi="Akkurat Pro" w:cs="Arial"/>
          <w:bCs/>
          <w:sz w:val="20"/>
          <w:szCs w:val="20"/>
        </w:rPr>
      </w:pPr>
      <w:r w:rsidRPr="00E5645E">
        <w:rPr>
          <w:rFonts w:ascii="Akkurat Pro" w:hAnsi="Akkurat Pro" w:cs="Arial"/>
          <w:bCs/>
          <w:sz w:val="20"/>
          <w:szCs w:val="20"/>
        </w:rPr>
        <w:t>Ponuditelji odnosno gospodarski subjekti su ovlašteni dostaviti i izjavu</w:t>
      </w:r>
      <w:r w:rsidR="0007685F">
        <w:rPr>
          <w:rFonts w:ascii="Akkurat Pro" w:hAnsi="Akkurat Pro" w:cs="Arial"/>
          <w:bCs/>
          <w:sz w:val="20"/>
          <w:szCs w:val="20"/>
        </w:rPr>
        <w:t xml:space="preserve"> </w:t>
      </w:r>
      <w:r w:rsidRPr="00E5645E">
        <w:rPr>
          <w:rFonts w:ascii="Akkurat Pro" w:hAnsi="Akkurat Pro" w:cs="Arial"/>
          <w:bCs/>
          <w:sz w:val="20"/>
          <w:szCs w:val="20"/>
        </w:rPr>
        <w:t>u drugačijem obliku te će ist</w:t>
      </w:r>
      <w:r w:rsidR="0007685F">
        <w:rPr>
          <w:rFonts w:ascii="Akkurat Pro" w:hAnsi="Akkurat Pro" w:cs="Arial"/>
          <w:bCs/>
          <w:sz w:val="20"/>
          <w:szCs w:val="20"/>
        </w:rPr>
        <w:t>a</w:t>
      </w:r>
      <w:r w:rsidRPr="00E5645E">
        <w:rPr>
          <w:rFonts w:ascii="Akkurat Pro" w:hAnsi="Akkurat Pro" w:cs="Arial"/>
          <w:bCs/>
          <w:sz w:val="20"/>
          <w:szCs w:val="20"/>
        </w:rPr>
        <w:t xml:space="preserve"> biti prihvaćen</w:t>
      </w:r>
      <w:r w:rsidR="0007685F">
        <w:rPr>
          <w:rFonts w:ascii="Akkurat Pro" w:hAnsi="Akkurat Pro" w:cs="Arial"/>
          <w:bCs/>
          <w:sz w:val="20"/>
          <w:szCs w:val="20"/>
        </w:rPr>
        <w:t>a</w:t>
      </w:r>
      <w:r w:rsidRPr="00E5645E">
        <w:rPr>
          <w:rFonts w:ascii="Akkurat Pro" w:hAnsi="Akkurat Pro" w:cs="Arial"/>
          <w:bCs/>
          <w:sz w:val="20"/>
          <w:szCs w:val="20"/>
        </w:rPr>
        <w:t xml:space="preserve"> ako sadrž</w:t>
      </w:r>
      <w:r w:rsidR="0007685F">
        <w:rPr>
          <w:rFonts w:ascii="Akkurat Pro" w:hAnsi="Akkurat Pro" w:cs="Arial"/>
          <w:bCs/>
          <w:sz w:val="20"/>
          <w:szCs w:val="20"/>
        </w:rPr>
        <w:t xml:space="preserve">i </w:t>
      </w:r>
      <w:r w:rsidRPr="00E5645E">
        <w:rPr>
          <w:rFonts w:ascii="Akkurat Pro" w:hAnsi="Akkurat Pro" w:cs="Arial"/>
          <w:bCs/>
          <w:sz w:val="20"/>
          <w:szCs w:val="20"/>
        </w:rPr>
        <w:t xml:space="preserve">potrebne podatke za dodjelu bodova. </w:t>
      </w:r>
    </w:p>
    <w:p w14:paraId="5D383E90" w14:textId="77777777" w:rsidR="00E5645E" w:rsidRPr="00E5645E" w:rsidRDefault="00E5645E" w:rsidP="00E5645E">
      <w:pPr>
        <w:tabs>
          <w:tab w:val="left" w:pos="567"/>
        </w:tabs>
        <w:spacing w:after="160" w:line="259" w:lineRule="auto"/>
        <w:jc w:val="both"/>
        <w:rPr>
          <w:rFonts w:ascii="Akkurat Pro" w:hAnsi="Akkurat Pro" w:cs="Arial"/>
          <w:bCs/>
          <w:sz w:val="20"/>
          <w:szCs w:val="20"/>
        </w:rPr>
      </w:pPr>
      <w:r w:rsidRPr="00E5645E">
        <w:rPr>
          <w:rFonts w:ascii="Akkurat Pro" w:hAnsi="Akkurat Pro" w:cs="Arial"/>
          <w:bCs/>
          <w:sz w:val="20"/>
          <w:szCs w:val="20"/>
        </w:rPr>
        <w:t xml:space="preserve">U slučaju nedostavljanja izjava uz ponudu, ponuditelju će se dodijeliti 0 bodova u okviru kriterija za dodjelu bodova 2. Specifično iskustvo stručnjaka (SI) za stručnjaka za kojeg izjava koja predstavlja dokaz specifičnog iskustva nije dostavljena. </w:t>
      </w:r>
    </w:p>
    <w:p w14:paraId="5BCFAA42" w14:textId="60258C4E" w:rsidR="004C46B5" w:rsidRPr="00804B2A" w:rsidRDefault="00E5645E" w:rsidP="00B973B1">
      <w:pPr>
        <w:tabs>
          <w:tab w:val="left" w:pos="567"/>
        </w:tabs>
        <w:spacing w:after="160" w:line="259" w:lineRule="auto"/>
        <w:jc w:val="both"/>
        <w:rPr>
          <w:rFonts w:ascii="Akkurat Pro" w:hAnsi="Akkurat Pro" w:cs="Arial"/>
          <w:bCs/>
          <w:sz w:val="20"/>
          <w:szCs w:val="20"/>
        </w:rPr>
      </w:pPr>
      <w:r w:rsidRPr="00E5645E">
        <w:rPr>
          <w:rFonts w:ascii="Akkurat Pro" w:hAnsi="Akkurat Pro" w:cs="Arial"/>
          <w:bCs/>
          <w:sz w:val="20"/>
          <w:szCs w:val="20"/>
        </w:rPr>
        <w:t>Osoba koju ponuditelj navede u ponudi kao stručnjaka trebaju sudjelovati kao tehnički stručnjak u projektu. Ukoliko ponuditelj nakon dodjele ugovora neće imati na raspolaganju stručnjaka kojeg je naveo u ponudi, može odrediti neku drugu osobu, ali zamjenski stručnjak mora ostvariti minimalno isti ili veći broj bodova od stručnjaka koji se mijenja, a kako bi i sa zamjenskim stručnjakom, da je isti bio prvotno imenovan, odabrani ponuditelj ostvario isti ili veći broj bodova od onih koje je ostvario sa prvotno imenovanim stručnjakom. Ugovaratelj je o zamjeni stručnjaka u obvezi bez odgađanja prethodno obavijestiti Naručitelja i ishoditi njegovu pisanu suglasnost.</w:t>
      </w:r>
    </w:p>
    <w:p w14:paraId="5D7B77E4" w14:textId="0236B4BB"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b/>
          <w:bCs/>
          <w:noProof/>
          <w:sz w:val="20"/>
          <w:szCs w:val="20"/>
          <w:lang w:eastAsia="en-US"/>
        </w:rPr>
        <w:t>6. PONUDA</w:t>
      </w:r>
    </w:p>
    <w:p w14:paraId="64B35565"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6.1  Sadržaj ponude</w:t>
      </w:r>
    </w:p>
    <w:p w14:paraId="4EDFFAC0"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p>
    <w:p w14:paraId="01A389A5" w14:textId="34D02A40"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Ponuda mora sadržavati minimalno: </w:t>
      </w:r>
    </w:p>
    <w:p w14:paraId="30F1B4E3" w14:textId="77777777" w:rsidR="002B29AF" w:rsidRPr="00DF41B0" w:rsidRDefault="002B29AF"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79E43603" w14:textId="6EBE82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1.</w:t>
      </w:r>
      <w:r w:rsidRPr="00DF41B0">
        <w:rPr>
          <w:rFonts w:ascii="Akkurat Pro" w:eastAsia="Calibri" w:hAnsi="Akkurat Pro" w:cs="Arial"/>
          <w:bCs/>
          <w:noProof/>
          <w:sz w:val="20"/>
          <w:szCs w:val="20"/>
          <w:lang w:eastAsia="en-US"/>
        </w:rPr>
        <w:tab/>
        <w:t xml:space="preserve">Popunjeni Ponudbeni list  – </w:t>
      </w:r>
      <w:r w:rsidRPr="00DF41B0">
        <w:rPr>
          <w:rFonts w:ascii="Akkurat Pro" w:eastAsia="Calibri" w:hAnsi="Akkurat Pro" w:cs="Arial"/>
          <w:b/>
          <w:noProof/>
          <w:sz w:val="20"/>
          <w:szCs w:val="20"/>
          <w:lang w:eastAsia="en-US"/>
        </w:rPr>
        <w:t>Prilog 1</w:t>
      </w:r>
      <w:r w:rsidRPr="00DF41B0">
        <w:rPr>
          <w:rFonts w:ascii="Akkurat Pro" w:eastAsia="Calibri" w:hAnsi="Akkurat Pro" w:cs="Arial"/>
          <w:bCs/>
          <w:noProof/>
          <w:sz w:val="20"/>
          <w:szCs w:val="20"/>
          <w:lang w:eastAsia="en-US"/>
        </w:rPr>
        <w:t xml:space="preserve"> (ako je primjenjivo i </w:t>
      </w:r>
      <w:r w:rsidRPr="00DF41B0">
        <w:rPr>
          <w:rFonts w:ascii="Akkurat Pro" w:eastAsia="Calibri" w:hAnsi="Akkurat Pro" w:cs="Arial"/>
          <w:b/>
          <w:noProof/>
          <w:sz w:val="20"/>
          <w:szCs w:val="20"/>
          <w:lang w:eastAsia="en-US"/>
        </w:rPr>
        <w:t xml:space="preserve">Prilog 1.a </w:t>
      </w:r>
      <w:r w:rsidR="00DA7B00" w:rsidRPr="00DF41B0">
        <w:rPr>
          <w:rFonts w:ascii="Akkurat Pro" w:eastAsia="Calibri" w:hAnsi="Akkurat Pro" w:cs="Arial"/>
          <w:b/>
          <w:noProof/>
          <w:sz w:val="20"/>
          <w:szCs w:val="20"/>
          <w:lang w:eastAsia="en-US"/>
        </w:rPr>
        <w:t>)</w:t>
      </w:r>
    </w:p>
    <w:p w14:paraId="42F8FE56" w14:textId="34090677" w:rsidR="00B973B1" w:rsidRPr="00DF41B0"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Cs/>
          <w:noProof/>
          <w:sz w:val="20"/>
          <w:szCs w:val="20"/>
          <w:lang w:eastAsia="en-US"/>
        </w:rPr>
        <w:t>2.</w:t>
      </w:r>
      <w:r w:rsidRPr="00DF41B0">
        <w:rPr>
          <w:rFonts w:ascii="Akkurat Pro" w:eastAsia="Calibri" w:hAnsi="Akkurat Pro" w:cs="Arial"/>
          <w:bCs/>
          <w:noProof/>
          <w:sz w:val="20"/>
          <w:szCs w:val="20"/>
          <w:lang w:eastAsia="en-US"/>
        </w:rPr>
        <w:tab/>
        <w:t>Popunjeni</w:t>
      </w:r>
      <w:r w:rsidR="00890D79" w:rsidRPr="00DF41B0">
        <w:rPr>
          <w:rFonts w:ascii="Akkurat Pro" w:eastAsia="Calibri" w:hAnsi="Akkurat Pro" w:cs="Arial"/>
          <w:bCs/>
          <w:noProof/>
          <w:sz w:val="20"/>
          <w:szCs w:val="20"/>
          <w:lang w:eastAsia="en-US"/>
        </w:rPr>
        <w:t xml:space="preserve"> </w:t>
      </w:r>
      <w:r w:rsidRPr="00DF41B0">
        <w:rPr>
          <w:rFonts w:ascii="Akkurat Pro" w:eastAsia="Calibri" w:hAnsi="Akkurat Pro" w:cs="Arial"/>
          <w:bCs/>
          <w:noProof/>
          <w:sz w:val="20"/>
          <w:szCs w:val="20"/>
          <w:lang w:eastAsia="en-US"/>
        </w:rPr>
        <w:t xml:space="preserve">dokument Troškovnika - </w:t>
      </w:r>
      <w:r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2</w:t>
      </w:r>
    </w:p>
    <w:p w14:paraId="6542082D" w14:textId="04E200B3"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3.</w:t>
      </w:r>
      <w:r w:rsidRPr="00DF41B0">
        <w:rPr>
          <w:rFonts w:ascii="Akkurat Pro" w:eastAsia="Calibri" w:hAnsi="Akkurat Pro" w:cs="Arial"/>
          <w:bCs/>
          <w:noProof/>
          <w:sz w:val="20"/>
          <w:szCs w:val="20"/>
          <w:lang w:eastAsia="en-US"/>
        </w:rPr>
        <w:tab/>
        <w:t>Dokaz nepostojanja razloga za isključenje iz točke 3. Poziva za dostavu ponuda</w:t>
      </w:r>
      <w:r w:rsidR="003C6E46" w:rsidRPr="00DF41B0">
        <w:rPr>
          <w:rFonts w:ascii="Akkurat Pro" w:eastAsia="Calibri" w:hAnsi="Akkurat Pro" w:cs="Arial"/>
          <w:bCs/>
          <w:noProof/>
          <w:sz w:val="20"/>
          <w:szCs w:val="20"/>
          <w:lang w:eastAsia="en-US"/>
        </w:rPr>
        <w:t xml:space="preserve"> – </w:t>
      </w:r>
      <w:r w:rsidR="003C6E46"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3</w:t>
      </w:r>
      <w:r w:rsidR="003C6E46" w:rsidRPr="00DF41B0">
        <w:rPr>
          <w:rFonts w:ascii="Akkurat Pro" w:eastAsia="Calibri" w:hAnsi="Akkurat Pro" w:cs="Arial"/>
          <w:bCs/>
          <w:noProof/>
          <w:sz w:val="20"/>
          <w:szCs w:val="20"/>
          <w:lang w:eastAsia="en-US"/>
        </w:rPr>
        <w:t xml:space="preserve"> i </w:t>
      </w:r>
      <w:r w:rsidR="00AA6E99">
        <w:rPr>
          <w:rFonts w:ascii="Akkurat Pro" w:eastAsia="Calibri" w:hAnsi="Akkurat Pro" w:cs="Arial"/>
          <w:bCs/>
          <w:noProof/>
          <w:sz w:val="20"/>
          <w:szCs w:val="20"/>
          <w:lang w:eastAsia="en-US"/>
        </w:rPr>
        <w:tab/>
      </w:r>
      <w:r w:rsidR="003C6E46" w:rsidRPr="00DF41B0">
        <w:rPr>
          <w:rFonts w:ascii="Akkurat Pro" w:eastAsia="Calibri" w:hAnsi="Akkurat Pro" w:cs="Arial"/>
          <w:bCs/>
          <w:noProof/>
          <w:sz w:val="20"/>
          <w:szCs w:val="20"/>
          <w:lang w:eastAsia="en-US"/>
        </w:rPr>
        <w:t xml:space="preserve">potvrda prema državi nastana </w:t>
      </w:r>
    </w:p>
    <w:p w14:paraId="1C784BD2" w14:textId="306666CF" w:rsidR="003C6E46" w:rsidRPr="00E44ECC" w:rsidRDefault="003C6E46"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Cs/>
          <w:noProof/>
          <w:sz w:val="20"/>
          <w:szCs w:val="20"/>
          <w:lang w:eastAsia="en-US"/>
        </w:rPr>
        <w:t xml:space="preserve">4. </w:t>
      </w:r>
      <w:r w:rsidRPr="00DF41B0">
        <w:rPr>
          <w:rFonts w:ascii="Akkurat Pro" w:eastAsia="Calibri" w:hAnsi="Akkurat Pro" w:cs="Arial"/>
          <w:bCs/>
          <w:noProof/>
          <w:sz w:val="20"/>
          <w:szCs w:val="20"/>
          <w:lang w:eastAsia="en-US"/>
        </w:rPr>
        <w:tab/>
        <w:t xml:space="preserve">Dokaz o ekonomskoj i financijskoj sposobnosti – </w:t>
      </w:r>
      <w:r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4</w:t>
      </w:r>
      <w:r w:rsidR="00613FCE">
        <w:rPr>
          <w:rFonts w:ascii="Akkurat Pro" w:eastAsia="Calibri" w:hAnsi="Akkurat Pro" w:cs="Arial"/>
          <w:b/>
          <w:noProof/>
          <w:sz w:val="20"/>
          <w:szCs w:val="20"/>
          <w:lang w:eastAsia="en-US"/>
        </w:rPr>
        <w:t xml:space="preserve"> (Izjava o prometu)</w:t>
      </w:r>
    </w:p>
    <w:p w14:paraId="134E99EE" w14:textId="1D58946E" w:rsidR="00B973B1" w:rsidRPr="00DF41B0" w:rsidRDefault="003C6E46" w:rsidP="00AA5BC6">
      <w:pPr>
        <w:tabs>
          <w:tab w:val="left" w:pos="567"/>
        </w:tabs>
        <w:spacing w:after="160" w:line="259" w:lineRule="auto"/>
        <w:ind w:left="564" w:hanging="564"/>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5</w:t>
      </w:r>
      <w:r w:rsidR="00B973B1" w:rsidRPr="00DF41B0">
        <w:rPr>
          <w:rFonts w:ascii="Akkurat Pro" w:eastAsia="Calibri" w:hAnsi="Akkurat Pro" w:cs="Arial"/>
          <w:bCs/>
          <w:noProof/>
          <w:sz w:val="20"/>
          <w:szCs w:val="20"/>
          <w:lang w:eastAsia="en-US"/>
        </w:rPr>
        <w:t xml:space="preserve">. </w:t>
      </w:r>
      <w:r w:rsidR="00B973B1" w:rsidRPr="00DF41B0">
        <w:rPr>
          <w:rFonts w:ascii="Akkurat Pro" w:eastAsia="Calibri" w:hAnsi="Akkurat Pro" w:cs="Arial"/>
          <w:bCs/>
          <w:noProof/>
          <w:sz w:val="20"/>
          <w:szCs w:val="20"/>
          <w:lang w:eastAsia="en-US"/>
        </w:rPr>
        <w:tab/>
        <w:t xml:space="preserve">Dokaz tehničke sposobnosti iz točke 4.2.1. Poziva za dostavu ponuda – </w:t>
      </w:r>
      <w:r w:rsidR="00B973B1"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5</w:t>
      </w:r>
      <w:r w:rsidR="00B973B1" w:rsidRPr="00DF41B0">
        <w:rPr>
          <w:rFonts w:ascii="Akkurat Pro" w:eastAsia="Calibri" w:hAnsi="Akkurat Pro" w:cs="Arial"/>
          <w:b/>
          <w:noProof/>
          <w:sz w:val="20"/>
          <w:szCs w:val="20"/>
          <w:lang w:eastAsia="en-US"/>
        </w:rPr>
        <w:t xml:space="preserve"> (Popis izvršenih</w:t>
      </w:r>
      <w:r w:rsidR="003E6E93">
        <w:rPr>
          <w:rFonts w:ascii="Akkurat Pro" w:eastAsia="Calibri" w:hAnsi="Akkurat Pro" w:cs="Arial"/>
          <w:b/>
          <w:noProof/>
          <w:sz w:val="20"/>
          <w:szCs w:val="20"/>
          <w:lang w:eastAsia="en-US"/>
        </w:rPr>
        <w:t xml:space="preserve"> </w:t>
      </w:r>
      <w:r w:rsidR="00B973B1" w:rsidRPr="00DF41B0">
        <w:rPr>
          <w:rFonts w:ascii="Akkurat Pro" w:eastAsia="Calibri" w:hAnsi="Akkurat Pro" w:cs="Arial"/>
          <w:b/>
          <w:noProof/>
          <w:sz w:val="20"/>
          <w:szCs w:val="20"/>
          <w:lang w:eastAsia="en-US"/>
        </w:rPr>
        <w:t xml:space="preserve"> usluga)</w:t>
      </w:r>
    </w:p>
    <w:p w14:paraId="5CFA4A12" w14:textId="28D1DB36" w:rsidR="00C61F27" w:rsidRDefault="003C6E46" w:rsidP="00AC63D7">
      <w:pPr>
        <w:tabs>
          <w:tab w:val="left" w:pos="567"/>
        </w:tabs>
        <w:spacing w:after="160" w:line="259" w:lineRule="auto"/>
        <w:ind w:left="564" w:hanging="564"/>
        <w:jc w:val="both"/>
        <w:rPr>
          <w:rFonts w:ascii="Akkurat Pro" w:eastAsia="Calibri" w:hAnsi="Akkurat Pro" w:cs="Arial"/>
          <w:b/>
          <w:noProof/>
          <w:sz w:val="20"/>
          <w:szCs w:val="20"/>
          <w:lang w:eastAsia="en-US"/>
        </w:rPr>
      </w:pPr>
      <w:r w:rsidRPr="00DF41B0">
        <w:rPr>
          <w:rFonts w:ascii="Akkurat Pro" w:eastAsia="Calibri" w:hAnsi="Akkurat Pro" w:cs="Arial"/>
          <w:bCs/>
          <w:noProof/>
          <w:sz w:val="20"/>
          <w:szCs w:val="20"/>
          <w:lang w:eastAsia="en-US"/>
        </w:rPr>
        <w:t>6</w:t>
      </w:r>
      <w:r w:rsidR="00B973B1" w:rsidRPr="00DF41B0">
        <w:rPr>
          <w:rFonts w:ascii="Akkurat Pro" w:eastAsia="Calibri" w:hAnsi="Akkurat Pro" w:cs="Arial"/>
          <w:bCs/>
          <w:noProof/>
          <w:sz w:val="20"/>
          <w:szCs w:val="20"/>
          <w:lang w:eastAsia="en-US"/>
        </w:rPr>
        <w:t>.</w:t>
      </w:r>
      <w:r w:rsidR="00B973B1" w:rsidRPr="00DF41B0">
        <w:rPr>
          <w:rFonts w:ascii="Akkurat Pro" w:eastAsia="Calibri" w:hAnsi="Akkurat Pro" w:cs="Arial"/>
          <w:bCs/>
          <w:noProof/>
          <w:sz w:val="20"/>
          <w:szCs w:val="20"/>
          <w:lang w:eastAsia="en-US"/>
        </w:rPr>
        <w:tab/>
        <w:t xml:space="preserve">Dokaz </w:t>
      </w:r>
      <w:r w:rsidR="00D7288C">
        <w:rPr>
          <w:rFonts w:ascii="Akkurat Pro" w:eastAsia="Calibri" w:hAnsi="Akkurat Pro" w:cs="Arial"/>
          <w:bCs/>
          <w:noProof/>
          <w:sz w:val="20"/>
          <w:szCs w:val="20"/>
          <w:lang w:eastAsia="en-US"/>
        </w:rPr>
        <w:t xml:space="preserve"> </w:t>
      </w:r>
      <w:r w:rsidR="00B973B1" w:rsidRPr="00DF41B0">
        <w:rPr>
          <w:rFonts w:ascii="Akkurat Pro" w:eastAsia="Calibri" w:hAnsi="Akkurat Pro" w:cs="Arial"/>
          <w:bCs/>
          <w:noProof/>
          <w:sz w:val="20"/>
          <w:szCs w:val="20"/>
          <w:lang w:eastAsia="en-US"/>
        </w:rPr>
        <w:t>stručne</w:t>
      </w:r>
      <w:r w:rsidR="00D7288C">
        <w:rPr>
          <w:rFonts w:ascii="Akkurat Pro" w:eastAsia="Calibri" w:hAnsi="Akkurat Pro" w:cs="Arial"/>
          <w:bCs/>
          <w:noProof/>
          <w:sz w:val="20"/>
          <w:szCs w:val="20"/>
          <w:lang w:eastAsia="en-US"/>
        </w:rPr>
        <w:t xml:space="preserve"> </w:t>
      </w:r>
      <w:r w:rsidR="00B973B1" w:rsidRPr="00DF41B0">
        <w:rPr>
          <w:rFonts w:ascii="Akkurat Pro" w:eastAsia="Calibri" w:hAnsi="Akkurat Pro" w:cs="Arial"/>
          <w:bCs/>
          <w:noProof/>
          <w:sz w:val="20"/>
          <w:szCs w:val="20"/>
          <w:lang w:eastAsia="en-US"/>
        </w:rPr>
        <w:t xml:space="preserve"> sposobnosti iz točke 4.2.2. Poziva za dostavu ponuda</w:t>
      </w:r>
      <w:r w:rsidR="00AC63D7" w:rsidRPr="00DF41B0">
        <w:rPr>
          <w:rFonts w:ascii="Akkurat Pro" w:eastAsia="Calibri" w:hAnsi="Akkurat Pro" w:cs="Arial"/>
          <w:bCs/>
          <w:noProof/>
          <w:sz w:val="20"/>
          <w:szCs w:val="20"/>
          <w:lang w:eastAsia="en-US"/>
        </w:rPr>
        <w:t xml:space="preserve"> i specifičnog iskustva </w:t>
      </w:r>
      <w:r w:rsidR="0092195A" w:rsidRPr="00DF41B0">
        <w:rPr>
          <w:rFonts w:ascii="Akkurat Pro" w:eastAsia="Calibri" w:hAnsi="Akkurat Pro" w:cs="Arial"/>
          <w:bCs/>
          <w:noProof/>
          <w:sz w:val="20"/>
          <w:szCs w:val="20"/>
          <w:lang w:eastAsia="en-US"/>
        </w:rPr>
        <w:t>stručnjaka</w:t>
      </w:r>
      <w:r w:rsidR="00AC63D7" w:rsidRPr="00DF41B0">
        <w:rPr>
          <w:rFonts w:ascii="Akkurat Pro" w:eastAsia="Calibri" w:hAnsi="Akkurat Pro" w:cs="Arial"/>
          <w:bCs/>
          <w:noProof/>
          <w:sz w:val="20"/>
          <w:szCs w:val="20"/>
          <w:lang w:eastAsia="en-US"/>
        </w:rPr>
        <w:t xml:space="preserve"> </w:t>
      </w:r>
      <w:r w:rsidR="00B973B1" w:rsidRPr="00DF41B0">
        <w:rPr>
          <w:rFonts w:ascii="Akkurat Pro" w:eastAsia="Calibri" w:hAnsi="Akkurat Pro" w:cs="Arial"/>
          <w:bCs/>
          <w:noProof/>
          <w:sz w:val="20"/>
          <w:szCs w:val="20"/>
          <w:lang w:eastAsia="en-US"/>
        </w:rPr>
        <w:t xml:space="preserve"> – </w:t>
      </w:r>
      <w:r w:rsidR="00B973B1"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6</w:t>
      </w:r>
      <w:r w:rsidR="007366A9" w:rsidRPr="00DF41B0">
        <w:rPr>
          <w:rFonts w:ascii="Akkurat Pro" w:eastAsia="Calibri" w:hAnsi="Akkurat Pro" w:cs="Arial"/>
          <w:b/>
          <w:noProof/>
          <w:sz w:val="20"/>
          <w:szCs w:val="20"/>
          <w:lang w:eastAsia="en-US"/>
        </w:rPr>
        <w:t>.</w:t>
      </w:r>
      <w:r w:rsidR="00D7288C">
        <w:rPr>
          <w:rFonts w:ascii="Akkurat Pro" w:eastAsia="Calibri" w:hAnsi="Akkurat Pro" w:cs="Arial"/>
          <w:b/>
          <w:noProof/>
          <w:sz w:val="20"/>
          <w:szCs w:val="20"/>
          <w:lang w:eastAsia="en-US"/>
        </w:rPr>
        <w:t xml:space="preserve"> Izjava o raspolaganju stručnjacima</w:t>
      </w:r>
    </w:p>
    <w:p w14:paraId="6C52C0B9" w14:textId="241358E5" w:rsidR="00D7288C" w:rsidRPr="00DF41B0" w:rsidRDefault="00D7288C" w:rsidP="00AC63D7">
      <w:pPr>
        <w:tabs>
          <w:tab w:val="left" w:pos="567"/>
        </w:tabs>
        <w:spacing w:after="160" w:line="259" w:lineRule="auto"/>
        <w:ind w:left="564" w:hanging="564"/>
        <w:jc w:val="both"/>
        <w:rPr>
          <w:rFonts w:ascii="Akkurat Pro" w:eastAsia="Calibri" w:hAnsi="Akkurat Pro" w:cs="Arial"/>
          <w:b/>
          <w:noProof/>
          <w:sz w:val="20"/>
          <w:szCs w:val="20"/>
          <w:lang w:eastAsia="en-US"/>
        </w:rPr>
      </w:pPr>
      <w:r>
        <w:rPr>
          <w:rFonts w:ascii="Akkurat Pro" w:eastAsia="Calibri" w:hAnsi="Akkurat Pro" w:cs="Arial"/>
          <w:b/>
          <w:noProof/>
          <w:sz w:val="20"/>
          <w:szCs w:val="20"/>
          <w:lang w:eastAsia="en-US"/>
        </w:rPr>
        <w:t xml:space="preserve">7.         </w:t>
      </w:r>
      <w:r w:rsidRPr="00E5645E">
        <w:rPr>
          <w:rFonts w:ascii="Akkurat Pro" w:eastAsia="Calibri" w:hAnsi="Akkurat Pro" w:cs="Arial"/>
          <w:noProof/>
          <w:sz w:val="20"/>
          <w:szCs w:val="20"/>
          <w:lang w:eastAsia="en-US"/>
        </w:rPr>
        <w:t>Izjava o specifičnom iskustvu stručnjaka</w:t>
      </w:r>
      <w:r>
        <w:rPr>
          <w:rFonts w:ascii="Akkurat Pro" w:eastAsia="Calibri" w:hAnsi="Akkurat Pro" w:cs="Arial"/>
          <w:b/>
          <w:bCs/>
          <w:noProof/>
          <w:sz w:val="20"/>
          <w:szCs w:val="20"/>
          <w:lang w:eastAsia="en-US"/>
        </w:rPr>
        <w:t xml:space="preserve"> – Prilog </w:t>
      </w:r>
      <w:r w:rsidR="001075F6">
        <w:rPr>
          <w:rFonts w:ascii="Akkurat Pro" w:eastAsia="Calibri" w:hAnsi="Akkurat Pro" w:cs="Arial"/>
          <w:b/>
          <w:bCs/>
          <w:noProof/>
          <w:sz w:val="20"/>
          <w:szCs w:val="20"/>
          <w:lang w:eastAsia="en-US"/>
        </w:rPr>
        <w:t>7</w:t>
      </w:r>
      <w:r w:rsidR="00804B2A">
        <w:rPr>
          <w:rFonts w:ascii="Akkurat Pro" w:eastAsia="Calibri" w:hAnsi="Akkurat Pro" w:cs="Arial"/>
          <w:b/>
          <w:bCs/>
          <w:noProof/>
          <w:sz w:val="20"/>
          <w:szCs w:val="20"/>
          <w:lang w:eastAsia="en-US"/>
        </w:rPr>
        <w:t>.</w:t>
      </w:r>
    </w:p>
    <w:p w14:paraId="0A4D7022" w14:textId="0BC0EAAF" w:rsidR="009518F6" w:rsidRPr="00DF41B0" w:rsidRDefault="00B215AB" w:rsidP="009518F6">
      <w:pPr>
        <w:tabs>
          <w:tab w:val="left" w:pos="567"/>
        </w:tabs>
        <w:spacing w:after="160" w:line="259" w:lineRule="auto"/>
        <w:ind w:left="564" w:hanging="564"/>
        <w:jc w:val="both"/>
        <w:rPr>
          <w:rFonts w:ascii="Akkurat Pro" w:eastAsia="Calibri" w:hAnsi="Akkurat Pro" w:cs="Arial"/>
          <w:bCs/>
          <w:noProof/>
          <w:sz w:val="20"/>
          <w:szCs w:val="20"/>
          <w:lang w:eastAsia="en-US"/>
        </w:rPr>
      </w:pPr>
      <w:r>
        <w:rPr>
          <w:rFonts w:ascii="Akkurat Pro" w:eastAsia="Calibri" w:hAnsi="Akkurat Pro" w:cs="Arial"/>
          <w:bCs/>
          <w:noProof/>
          <w:sz w:val="20"/>
          <w:szCs w:val="20"/>
          <w:lang w:eastAsia="en-US"/>
        </w:rPr>
        <w:t>8.</w:t>
      </w:r>
      <w:r w:rsidR="003C6E46" w:rsidRPr="00DF41B0">
        <w:rPr>
          <w:rFonts w:ascii="Akkurat Pro" w:eastAsia="Calibri" w:hAnsi="Akkurat Pro" w:cs="Arial"/>
          <w:b/>
          <w:noProof/>
          <w:sz w:val="20"/>
          <w:szCs w:val="20"/>
          <w:lang w:eastAsia="en-US"/>
        </w:rPr>
        <w:t xml:space="preserve"> </w:t>
      </w:r>
      <w:r w:rsidR="003C6E46" w:rsidRPr="00DF41B0">
        <w:rPr>
          <w:rFonts w:ascii="Akkurat Pro" w:eastAsia="Calibri" w:hAnsi="Akkurat Pro" w:cs="Arial"/>
          <w:b/>
          <w:noProof/>
          <w:sz w:val="20"/>
          <w:szCs w:val="20"/>
          <w:lang w:eastAsia="en-US"/>
        </w:rPr>
        <w:tab/>
      </w:r>
      <w:r w:rsidR="003C6E46" w:rsidRPr="00DF41B0">
        <w:rPr>
          <w:rFonts w:ascii="Akkurat Pro" w:eastAsia="Calibri" w:hAnsi="Akkurat Pro" w:cs="Arial"/>
          <w:bCs/>
          <w:noProof/>
          <w:sz w:val="20"/>
          <w:szCs w:val="20"/>
          <w:lang w:eastAsia="en-US"/>
        </w:rPr>
        <w:t>Jamstvo za ozbiljnost ponude – prema točki 7.1 Poziva</w:t>
      </w:r>
    </w:p>
    <w:p w14:paraId="5EF7EEE7" w14:textId="77777777" w:rsidR="00B973B1" w:rsidRPr="00DF41B0" w:rsidRDefault="00B973B1" w:rsidP="007366A9">
      <w:pPr>
        <w:tabs>
          <w:tab w:val="left" w:pos="567"/>
        </w:tabs>
        <w:spacing w:after="160" w:line="259" w:lineRule="auto"/>
        <w:contextualSpacing/>
        <w:jc w:val="both"/>
        <w:rPr>
          <w:rFonts w:ascii="Akkurat Pro" w:eastAsia="Calibri" w:hAnsi="Akkurat Pro" w:cs="Arial"/>
          <w:bCs/>
          <w:noProof/>
          <w:sz w:val="20"/>
          <w:szCs w:val="20"/>
          <w:highlight w:val="yellow"/>
          <w:lang w:eastAsia="en-US"/>
        </w:rPr>
      </w:pPr>
    </w:p>
    <w:p w14:paraId="6894EF2E" w14:textId="2C28A1F6" w:rsidR="00B973B1" w:rsidRPr="00DF41B0" w:rsidRDefault="00B973B1" w:rsidP="00E672FD">
      <w:pPr>
        <w:numPr>
          <w:ilvl w:val="1"/>
          <w:numId w:val="2"/>
        </w:numPr>
        <w:tabs>
          <w:tab w:val="left" w:pos="567"/>
        </w:tabs>
        <w:spacing w:after="160" w:line="259" w:lineRule="auto"/>
        <w:contextualSpacing/>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Rok i način dostave ponude</w:t>
      </w:r>
    </w:p>
    <w:p w14:paraId="2DDA21B3" w14:textId="77777777" w:rsidR="00C61F27" w:rsidRPr="00DF41B0" w:rsidRDefault="00C61F27" w:rsidP="005C4FE6">
      <w:pPr>
        <w:tabs>
          <w:tab w:val="left" w:pos="567"/>
        </w:tabs>
        <w:spacing w:after="160" w:line="259" w:lineRule="auto"/>
        <w:ind w:left="720"/>
        <w:contextualSpacing/>
        <w:jc w:val="both"/>
        <w:rPr>
          <w:rFonts w:ascii="Akkurat Pro" w:eastAsia="Calibri" w:hAnsi="Akkurat Pro" w:cs="Arial"/>
          <w:b/>
          <w:noProof/>
          <w:sz w:val="20"/>
          <w:szCs w:val="20"/>
          <w:lang w:eastAsia="en-US"/>
        </w:rPr>
      </w:pPr>
    </w:p>
    <w:p w14:paraId="34A89AB1" w14:textId="69ACD3FB"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E44ECC">
        <w:rPr>
          <w:rFonts w:ascii="Akkurat Pro" w:eastAsia="Calibri" w:hAnsi="Akkurat Pro" w:cs="Arial"/>
          <w:bCs/>
          <w:noProof/>
          <w:sz w:val="20"/>
          <w:szCs w:val="20"/>
          <w:lang w:eastAsia="en-US"/>
        </w:rPr>
        <w:t xml:space="preserve">Rok za dostavu </w:t>
      </w:r>
      <w:r w:rsidRPr="00032C41">
        <w:rPr>
          <w:rFonts w:ascii="Akkurat Pro" w:eastAsia="Calibri" w:hAnsi="Akkurat Pro" w:cs="Arial"/>
          <w:bCs/>
          <w:noProof/>
          <w:sz w:val="20"/>
          <w:szCs w:val="20"/>
          <w:lang w:eastAsia="en-US"/>
        </w:rPr>
        <w:t xml:space="preserve">ponuda je </w:t>
      </w:r>
      <w:r w:rsidR="00E27FBD" w:rsidRPr="00DC4489">
        <w:rPr>
          <w:rFonts w:ascii="Akkurat Pro" w:eastAsia="Calibri" w:hAnsi="Akkurat Pro" w:cs="Arial"/>
          <w:b/>
          <w:noProof/>
          <w:sz w:val="20"/>
          <w:szCs w:val="20"/>
          <w:u w:val="single"/>
          <w:lang w:eastAsia="en-US"/>
        </w:rPr>
        <w:t>14</w:t>
      </w:r>
      <w:r w:rsidR="00D7288C" w:rsidRPr="00DC4489">
        <w:rPr>
          <w:rFonts w:ascii="Akkurat Pro" w:eastAsia="Calibri" w:hAnsi="Akkurat Pro" w:cs="Arial"/>
          <w:b/>
          <w:noProof/>
          <w:sz w:val="20"/>
          <w:szCs w:val="20"/>
          <w:u w:val="single"/>
          <w:lang w:eastAsia="en-US"/>
        </w:rPr>
        <w:t>.0</w:t>
      </w:r>
      <w:r w:rsidR="004D255C" w:rsidRPr="00DC4489">
        <w:rPr>
          <w:rFonts w:ascii="Akkurat Pro" w:eastAsia="Calibri" w:hAnsi="Akkurat Pro" w:cs="Arial"/>
          <w:b/>
          <w:noProof/>
          <w:sz w:val="20"/>
          <w:szCs w:val="20"/>
          <w:u w:val="single"/>
          <w:lang w:eastAsia="en-US"/>
        </w:rPr>
        <w:t>4</w:t>
      </w:r>
      <w:r w:rsidR="00D7288C" w:rsidRPr="00DC4489">
        <w:rPr>
          <w:rFonts w:ascii="Akkurat Pro" w:eastAsia="Calibri" w:hAnsi="Akkurat Pro" w:cs="Arial"/>
          <w:b/>
          <w:noProof/>
          <w:sz w:val="20"/>
          <w:szCs w:val="20"/>
          <w:u w:val="single"/>
          <w:lang w:eastAsia="en-US"/>
        </w:rPr>
        <w:t>.</w:t>
      </w:r>
      <w:r w:rsidR="003E6E93" w:rsidRPr="00DC4489">
        <w:rPr>
          <w:rFonts w:ascii="Akkurat Pro" w:eastAsia="Calibri" w:hAnsi="Akkurat Pro" w:cs="Arial"/>
          <w:b/>
          <w:noProof/>
          <w:sz w:val="20"/>
          <w:szCs w:val="20"/>
          <w:u w:val="single"/>
          <w:lang w:eastAsia="en-US"/>
        </w:rPr>
        <w:t>202</w:t>
      </w:r>
      <w:r w:rsidR="004D255C" w:rsidRPr="00DC4489">
        <w:rPr>
          <w:rFonts w:ascii="Akkurat Pro" w:eastAsia="Calibri" w:hAnsi="Akkurat Pro" w:cs="Arial"/>
          <w:b/>
          <w:noProof/>
          <w:sz w:val="20"/>
          <w:szCs w:val="20"/>
          <w:u w:val="single"/>
          <w:lang w:eastAsia="en-US"/>
        </w:rPr>
        <w:t>3</w:t>
      </w:r>
      <w:r w:rsidR="004C0424" w:rsidRPr="00DC4489">
        <w:rPr>
          <w:rFonts w:ascii="Akkurat Pro" w:eastAsia="Calibri" w:hAnsi="Akkurat Pro" w:cs="Arial"/>
          <w:b/>
          <w:noProof/>
          <w:sz w:val="20"/>
          <w:szCs w:val="20"/>
          <w:u w:val="single"/>
          <w:lang w:eastAsia="en-US"/>
        </w:rPr>
        <w:t xml:space="preserve">. </w:t>
      </w:r>
      <w:r w:rsidRPr="00DC4489">
        <w:rPr>
          <w:rFonts w:ascii="Akkurat Pro" w:eastAsia="Calibri" w:hAnsi="Akkurat Pro" w:cs="Arial"/>
          <w:b/>
          <w:noProof/>
          <w:sz w:val="20"/>
          <w:szCs w:val="20"/>
          <w:u w:val="single"/>
          <w:lang w:eastAsia="en-US"/>
        </w:rPr>
        <w:t xml:space="preserve"> u </w:t>
      </w:r>
      <w:r w:rsidR="00557F01" w:rsidRPr="00DC4489">
        <w:rPr>
          <w:rFonts w:ascii="Akkurat Pro" w:eastAsia="Calibri" w:hAnsi="Akkurat Pro" w:cs="Arial"/>
          <w:b/>
          <w:noProof/>
          <w:sz w:val="20"/>
          <w:szCs w:val="20"/>
          <w:u w:val="single"/>
          <w:lang w:eastAsia="en-US"/>
        </w:rPr>
        <w:t>10</w:t>
      </w:r>
      <w:r w:rsidR="004C0424" w:rsidRPr="00DC4489">
        <w:rPr>
          <w:rFonts w:ascii="Akkurat Pro" w:eastAsia="Calibri" w:hAnsi="Akkurat Pro" w:cs="Arial"/>
          <w:b/>
          <w:noProof/>
          <w:sz w:val="20"/>
          <w:szCs w:val="20"/>
          <w:u w:val="single"/>
          <w:lang w:eastAsia="en-US"/>
        </w:rPr>
        <w:t>:00</w:t>
      </w:r>
      <w:r w:rsidRPr="00DC4489">
        <w:rPr>
          <w:rFonts w:ascii="Akkurat Pro" w:eastAsia="Calibri" w:hAnsi="Akkurat Pro" w:cs="Arial"/>
          <w:b/>
          <w:noProof/>
          <w:sz w:val="20"/>
          <w:szCs w:val="20"/>
          <w:u w:val="single"/>
          <w:lang w:eastAsia="en-US"/>
        </w:rPr>
        <w:t>h</w:t>
      </w:r>
      <w:r w:rsidRPr="00DC4489">
        <w:rPr>
          <w:rFonts w:ascii="Akkurat Pro" w:eastAsia="Calibri" w:hAnsi="Akkurat Pro" w:cs="Arial"/>
          <w:bCs/>
          <w:noProof/>
          <w:sz w:val="20"/>
          <w:szCs w:val="20"/>
          <w:lang w:eastAsia="en-US"/>
        </w:rPr>
        <w:t>.</w:t>
      </w:r>
      <w:r w:rsidRPr="00032C41">
        <w:rPr>
          <w:rFonts w:ascii="Akkurat Pro" w:eastAsia="Calibri" w:hAnsi="Akkurat Pro" w:cs="Arial"/>
          <w:bCs/>
          <w:noProof/>
          <w:sz w:val="20"/>
          <w:szCs w:val="20"/>
          <w:lang w:eastAsia="en-US"/>
        </w:rPr>
        <w:t xml:space="preserve"> </w:t>
      </w:r>
      <w:r w:rsidR="00E44ECC" w:rsidRPr="00032C41">
        <w:rPr>
          <w:rFonts w:ascii="Akkurat Pro" w:eastAsia="Calibri" w:hAnsi="Akkurat Pro" w:cs="Arial"/>
          <w:bCs/>
          <w:noProof/>
          <w:sz w:val="20"/>
          <w:szCs w:val="20"/>
          <w:lang w:eastAsia="en-US"/>
        </w:rPr>
        <w:t xml:space="preserve">  </w:t>
      </w:r>
      <w:r w:rsidRPr="00032C41">
        <w:rPr>
          <w:rFonts w:ascii="Akkurat Pro" w:eastAsia="Calibri" w:hAnsi="Akkurat Pro" w:cs="Arial"/>
          <w:bCs/>
          <w:noProof/>
          <w:sz w:val="20"/>
          <w:szCs w:val="20"/>
          <w:lang w:eastAsia="en-US"/>
        </w:rPr>
        <w:t>Otvaranje</w:t>
      </w:r>
      <w:r w:rsidRPr="00DF41B0">
        <w:rPr>
          <w:rFonts w:ascii="Akkurat Pro" w:eastAsia="Calibri" w:hAnsi="Akkurat Pro" w:cs="Arial"/>
          <w:bCs/>
          <w:noProof/>
          <w:sz w:val="20"/>
          <w:szCs w:val="20"/>
          <w:lang w:eastAsia="en-US"/>
        </w:rPr>
        <w:t xml:space="preserve"> ponuda nije javno.</w:t>
      </w:r>
    </w:p>
    <w:p w14:paraId="4343501E"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Ponuda se predaje neposredno na adresi naručitelja ili putem pošte na adresu naručitelja, u zatvorenoj omotnici s naznakom:</w:t>
      </w:r>
    </w:p>
    <w:p w14:paraId="646D10C2" w14:textId="24DF8005" w:rsidR="002C427C" w:rsidRPr="00E27FBD" w:rsidRDefault="00B973B1" w:rsidP="00E44ECC">
      <w:pPr>
        <w:tabs>
          <w:tab w:val="left" w:pos="567"/>
        </w:tabs>
        <w:spacing w:after="160" w:line="259" w:lineRule="auto"/>
        <w:jc w:val="center"/>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 xml:space="preserve">Evidencijski broj </w:t>
      </w:r>
      <w:r w:rsidRPr="00E27FBD">
        <w:rPr>
          <w:rFonts w:ascii="Akkurat Pro" w:eastAsia="Calibri" w:hAnsi="Akkurat Pro" w:cs="Arial"/>
          <w:b/>
          <w:noProof/>
          <w:sz w:val="20"/>
          <w:szCs w:val="20"/>
          <w:lang w:eastAsia="en-US"/>
        </w:rPr>
        <w:t>nabave:</w:t>
      </w:r>
      <w:r w:rsidR="00D7288C" w:rsidRPr="00E27FBD">
        <w:rPr>
          <w:rFonts w:ascii="Akkurat Pro" w:eastAsia="Calibri" w:hAnsi="Akkurat Pro" w:cs="Arial"/>
          <w:b/>
          <w:noProof/>
          <w:sz w:val="20"/>
          <w:szCs w:val="20"/>
          <w:lang w:eastAsia="en-US"/>
        </w:rPr>
        <w:t xml:space="preserve"> </w:t>
      </w:r>
      <w:r w:rsidRPr="00E27FBD">
        <w:rPr>
          <w:rFonts w:ascii="Akkurat Pro" w:eastAsia="Calibri" w:hAnsi="Akkurat Pro" w:cs="Arial"/>
          <w:b/>
          <w:noProof/>
          <w:sz w:val="20"/>
          <w:szCs w:val="20"/>
          <w:lang w:eastAsia="en-US"/>
        </w:rPr>
        <w:t xml:space="preserve"> </w:t>
      </w:r>
      <w:r w:rsidR="00D7288C" w:rsidRPr="00DC4489">
        <w:rPr>
          <w:rFonts w:ascii="Akkurat Pro" w:eastAsia="Calibri" w:hAnsi="Akkurat Pro" w:cs="Arial"/>
          <w:b/>
          <w:noProof/>
          <w:sz w:val="20"/>
          <w:szCs w:val="20"/>
          <w:lang w:eastAsia="en-US"/>
        </w:rPr>
        <w:t>FSEU - 1/2</w:t>
      </w:r>
      <w:r w:rsidR="004D255C" w:rsidRPr="00DC4489">
        <w:rPr>
          <w:rFonts w:ascii="Akkurat Pro" w:eastAsia="Calibri" w:hAnsi="Akkurat Pro" w:cs="Arial"/>
          <w:b/>
          <w:noProof/>
          <w:sz w:val="20"/>
          <w:szCs w:val="20"/>
          <w:lang w:eastAsia="en-US"/>
        </w:rPr>
        <w:t>3</w:t>
      </w:r>
    </w:p>
    <w:p w14:paraId="494980D4" w14:textId="12BE8365" w:rsidR="00B973B1" w:rsidRPr="00DF41B0" w:rsidRDefault="00B973B1" w:rsidP="00E44ECC">
      <w:pPr>
        <w:tabs>
          <w:tab w:val="left" w:pos="567"/>
        </w:tabs>
        <w:spacing w:after="160" w:line="259" w:lineRule="auto"/>
        <w:jc w:val="center"/>
        <w:rPr>
          <w:rFonts w:ascii="Akkurat Pro" w:eastAsia="Calibri" w:hAnsi="Akkurat Pro" w:cs="Arial"/>
          <w:b/>
          <w:noProof/>
          <w:sz w:val="20"/>
          <w:szCs w:val="20"/>
          <w:lang w:eastAsia="en-US"/>
        </w:rPr>
      </w:pPr>
      <w:r w:rsidRPr="00E27FBD">
        <w:rPr>
          <w:rFonts w:ascii="Akkurat Pro" w:eastAsia="Calibri" w:hAnsi="Akkurat Pro" w:cs="Arial"/>
          <w:b/>
          <w:noProof/>
          <w:sz w:val="20"/>
          <w:szCs w:val="20"/>
          <w:lang w:eastAsia="en-US"/>
        </w:rPr>
        <w:t>„NE OTVARAJ“</w:t>
      </w:r>
    </w:p>
    <w:p w14:paraId="23E02321" w14:textId="77777777" w:rsidR="00B973B1" w:rsidRPr="00DF41B0" w:rsidRDefault="00B973B1" w:rsidP="00E44ECC">
      <w:pPr>
        <w:tabs>
          <w:tab w:val="left" w:pos="567"/>
        </w:tabs>
        <w:spacing w:after="160" w:line="259" w:lineRule="auto"/>
        <w:jc w:val="center"/>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w:t>
      </w:r>
      <w:r w:rsidRPr="00DF41B0">
        <w:rPr>
          <w:rFonts w:ascii="Akkurat Pro" w:eastAsia="Calibri" w:hAnsi="Akkurat Pro" w:cs="Arial"/>
          <w:b/>
          <w:noProof/>
          <w:sz w:val="20"/>
          <w:szCs w:val="20"/>
          <w:lang w:eastAsia="en-US"/>
        </w:rPr>
        <w:tab/>
        <w:t>Na poleđini:</w:t>
      </w:r>
    </w:p>
    <w:p w14:paraId="68B061DB" w14:textId="777B578A" w:rsidR="00B973B1" w:rsidRPr="00DF41B0" w:rsidRDefault="00B973B1" w:rsidP="00E44ECC">
      <w:pPr>
        <w:tabs>
          <w:tab w:val="left" w:pos="567"/>
        </w:tabs>
        <w:spacing w:after="160" w:line="259" w:lineRule="auto"/>
        <w:jc w:val="center"/>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Naziv i adresa naručitelja:</w:t>
      </w:r>
    </w:p>
    <w:p w14:paraId="02A925B6" w14:textId="0BA9E0AE" w:rsidR="00D7288C" w:rsidRDefault="00D7288C" w:rsidP="00E44ECC">
      <w:pPr>
        <w:tabs>
          <w:tab w:val="left" w:pos="567"/>
        </w:tabs>
        <w:spacing w:after="160" w:line="259" w:lineRule="auto"/>
        <w:jc w:val="center"/>
        <w:rPr>
          <w:rFonts w:ascii="Akkurat Pro" w:eastAsia="Calibri" w:hAnsi="Akkurat Pro" w:cs="Arial"/>
          <w:b/>
          <w:bCs/>
          <w:noProof/>
          <w:sz w:val="20"/>
          <w:szCs w:val="20"/>
          <w:lang w:eastAsia="en-US"/>
        </w:rPr>
      </w:pPr>
      <w:r w:rsidRPr="00D7288C">
        <w:rPr>
          <w:rFonts w:ascii="Akkurat Pro" w:eastAsia="Calibri" w:hAnsi="Akkurat Pro" w:cs="Arial"/>
          <w:b/>
          <w:bCs/>
          <w:noProof/>
          <w:sz w:val="20"/>
          <w:szCs w:val="20"/>
          <w:lang w:eastAsia="en-US"/>
        </w:rPr>
        <w:t>Hrvatsko društvo likovnih umjetnika</w:t>
      </w:r>
    </w:p>
    <w:p w14:paraId="10E56FC7" w14:textId="0F1D3753" w:rsidR="00D7288C" w:rsidRDefault="00D7288C" w:rsidP="00E44ECC">
      <w:pPr>
        <w:tabs>
          <w:tab w:val="left" w:pos="567"/>
        </w:tabs>
        <w:spacing w:after="160" w:line="259" w:lineRule="auto"/>
        <w:jc w:val="center"/>
        <w:rPr>
          <w:rFonts w:ascii="Akkurat Pro" w:eastAsia="Calibri" w:hAnsi="Akkurat Pro" w:cs="Arial"/>
          <w:b/>
          <w:noProof/>
          <w:sz w:val="20"/>
          <w:szCs w:val="20"/>
          <w:lang w:eastAsia="en-US"/>
        </w:rPr>
      </w:pPr>
      <w:r w:rsidRPr="00D7288C">
        <w:rPr>
          <w:rFonts w:ascii="Akkurat Pro" w:eastAsia="Calibri" w:hAnsi="Akkurat Pro" w:cs="Arial"/>
          <w:b/>
          <w:bCs/>
          <w:noProof/>
          <w:sz w:val="20"/>
          <w:szCs w:val="20"/>
          <w:lang w:eastAsia="en-US"/>
        </w:rPr>
        <w:t>Trg žrtava fašizma 16, 10000 Zagreb</w:t>
      </w:r>
    </w:p>
    <w:p w14:paraId="241D9ADF" w14:textId="32CA2B21" w:rsidR="0092195A" w:rsidRPr="00DF41B0" w:rsidRDefault="0092195A" w:rsidP="00E44ECC">
      <w:pPr>
        <w:tabs>
          <w:tab w:val="left" w:pos="567"/>
        </w:tabs>
        <w:spacing w:after="160" w:line="259" w:lineRule="auto"/>
        <w:jc w:val="center"/>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HRVATSKA</w:t>
      </w:r>
    </w:p>
    <w:p w14:paraId="61679086" w14:textId="77777777" w:rsidR="00B973B1" w:rsidRPr="00DF41B0" w:rsidRDefault="00B973B1" w:rsidP="00E44ECC">
      <w:pPr>
        <w:tabs>
          <w:tab w:val="left" w:pos="567"/>
        </w:tabs>
        <w:spacing w:after="160" w:line="259" w:lineRule="auto"/>
        <w:jc w:val="center"/>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Naziv i adresa ponuditelja</w:t>
      </w:r>
    </w:p>
    <w:p w14:paraId="5D203F6B"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Ako omotnica nije dostavljena u skladu s naprijed navedenom uputom, Naručitelj neće snositi odgovornost u slučaju da se ponuda i/ili izmjena/dopuna/zagubi, krivo ili prerano otvori te ne evidentira na otvaranju ponuda.</w:t>
      </w:r>
    </w:p>
    <w:p w14:paraId="392DC470"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2BD5CAFD"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7B78F4B4" w14:textId="4CFDD027" w:rsidR="00B973B1"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Ponude i dokumentacija priložena uz ponudu, ne vraćaju se osim u slučaju zakašnjele ponude i odustajanja ponuditelja od ponude prije otvaranja ponuda.</w:t>
      </w:r>
    </w:p>
    <w:p w14:paraId="40273E1C" w14:textId="77777777" w:rsidR="00D7288C" w:rsidRPr="00DF41B0" w:rsidRDefault="00D7288C" w:rsidP="00B973B1">
      <w:pPr>
        <w:tabs>
          <w:tab w:val="left" w:pos="567"/>
        </w:tabs>
        <w:spacing w:after="160" w:line="259" w:lineRule="auto"/>
        <w:jc w:val="both"/>
        <w:rPr>
          <w:rFonts w:ascii="Akkurat Pro" w:eastAsia="Calibri" w:hAnsi="Akkurat Pro" w:cs="Arial"/>
          <w:bCs/>
          <w:noProof/>
          <w:sz w:val="20"/>
          <w:szCs w:val="20"/>
          <w:lang w:eastAsia="en-US"/>
        </w:rPr>
      </w:pPr>
    </w:p>
    <w:p w14:paraId="6A50A502" w14:textId="77777777" w:rsidR="00B973B1" w:rsidRPr="00DF41B0"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6.3. Način izrade ponude</w:t>
      </w:r>
    </w:p>
    <w:p w14:paraId="32D7353D"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05223423"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Pri izradi ponude ponuditelj se mora pridržavati zahtjeva i uvjeta Poziva na dostavu ponuda te ne smije mijenjati i nadopunjavati tekst Poziva na dostavu ponuda. </w:t>
      </w:r>
    </w:p>
    <w:p w14:paraId="0C36E76D"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Sve troškove izrade ponude snose ponuditelji. Ponuditelji nemaju pravo na bilo kakvu nadoknadu troškova izrade ponude. Dokumente tražene u ovom Pozivu na dostavu ponuda ponuditelj u svojoj ponudi može dostaviti u izvorniku, ovjerenoj ili neovjerenoj preslici. </w:t>
      </w:r>
    </w:p>
    <w:p w14:paraId="315909BB"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3FD70933" w14:textId="3C869F20" w:rsidR="00B973B1"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Alternativne ponude nisu dopuštene.</w:t>
      </w:r>
    </w:p>
    <w:p w14:paraId="13935822" w14:textId="77777777" w:rsidR="00D7288C" w:rsidRPr="00DF41B0" w:rsidRDefault="00D7288C" w:rsidP="00B973B1">
      <w:pPr>
        <w:tabs>
          <w:tab w:val="left" w:pos="567"/>
        </w:tabs>
        <w:spacing w:after="160" w:line="259" w:lineRule="auto"/>
        <w:jc w:val="both"/>
        <w:rPr>
          <w:rFonts w:ascii="Akkurat Pro" w:eastAsia="Calibri" w:hAnsi="Akkurat Pro" w:cs="Arial"/>
          <w:bCs/>
          <w:noProof/>
          <w:sz w:val="20"/>
          <w:szCs w:val="20"/>
          <w:lang w:eastAsia="en-US"/>
        </w:rPr>
      </w:pPr>
    </w:p>
    <w:p w14:paraId="3788C132" w14:textId="77777777" w:rsidR="00B973B1" w:rsidRPr="00DF41B0"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6.4.  Jezik i pismo</w:t>
      </w:r>
    </w:p>
    <w:p w14:paraId="64844124" w14:textId="408FA223" w:rsidR="00D7288C"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Ponuda se izrađuje na hrvatskom jeziku i latiničnom pismu. Ponuditeljima je dozvoljeno u ponudi koristiti pojedine izraze koji se smatraju internacionalizmima ili su uobičajeni u primjeni. Ukoliko je izvorni dokaz u ponudi na stranom jeziku, uz njega je potrebno priložiti i prijevod na hrvatski jezik koji ne mora biti ovjeren.</w:t>
      </w:r>
    </w:p>
    <w:p w14:paraId="039A58DA" w14:textId="77777777" w:rsidR="00B973B1" w:rsidRPr="00DF41B0"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6.5. Rok valjanosti ponude</w:t>
      </w:r>
    </w:p>
    <w:p w14:paraId="534F668E" w14:textId="0C75FCBC"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Rok valjanosti ponude je najmanje </w:t>
      </w:r>
      <w:r w:rsidR="000D283D">
        <w:rPr>
          <w:rFonts w:ascii="Akkurat Pro" w:eastAsia="Calibri" w:hAnsi="Akkurat Pro" w:cs="Arial"/>
          <w:b/>
          <w:noProof/>
          <w:sz w:val="20"/>
          <w:szCs w:val="20"/>
          <w:lang w:eastAsia="en-US"/>
        </w:rPr>
        <w:t>3</w:t>
      </w:r>
      <w:r w:rsidR="004C0424" w:rsidRPr="00DF41B0">
        <w:rPr>
          <w:rFonts w:ascii="Akkurat Pro" w:eastAsia="Calibri" w:hAnsi="Akkurat Pro" w:cs="Arial"/>
          <w:b/>
          <w:noProof/>
          <w:sz w:val="20"/>
          <w:szCs w:val="20"/>
          <w:lang w:eastAsia="en-US"/>
        </w:rPr>
        <w:t>0</w:t>
      </w:r>
      <w:r w:rsidR="0092195A" w:rsidRPr="00DF41B0">
        <w:rPr>
          <w:rFonts w:ascii="Akkurat Pro" w:eastAsia="Calibri" w:hAnsi="Akkurat Pro" w:cs="Arial"/>
          <w:b/>
          <w:noProof/>
          <w:sz w:val="20"/>
          <w:szCs w:val="20"/>
          <w:lang w:eastAsia="en-US"/>
        </w:rPr>
        <w:t xml:space="preserve"> dana</w:t>
      </w:r>
      <w:r w:rsidRPr="00DF41B0">
        <w:rPr>
          <w:rFonts w:ascii="Akkurat Pro" w:eastAsia="Calibri" w:hAnsi="Akkurat Pro" w:cs="Arial"/>
          <w:bCs/>
          <w:noProof/>
          <w:sz w:val="20"/>
          <w:szCs w:val="20"/>
          <w:lang w:eastAsia="en-US"/>
        </w:rPr>
        <w:t xml:space="preserve"> od dana određenog kao krajnji rok za dostavu ponude. </w:t>
      </w:r>
    </w:p>
    <w:p w14:paraId="281E3ABE" w14:textId="054D807F"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Na zahtjev Naručitelja, ponuditelj će produžiti rok valjanosti svoje ponude. Naručitelj je ovlašten odbiti ponudu čiji je rok valjanosti kraći od zaht</w:t>
      </w:r>
      <w:r w:rsidR="00C61F27" w:rsidRPr="00DF41B0">
        <w:rPr>
          <w:rFonts w:ascii="Akkurat Pro" w:eastAsia="Calibri" w:hAnsi="Akkurat Pro" w:cs="Arial"/>
          <w:bCs/>
          <w:noProof/>
          <w:sz w:val="20"/>
          <w:szCs w:val="20"/>
          <w:lang w:eastAsia="en-US"/>
        </w:rPr>
        <w:t>i</w:t>
      </w:r>
      <w:r w:rsidRPr="00DF41B0">
        <w:rPr>
          <w:rFonts w:ascii="Akkurat Pro" w:eastAsia="Calibri" w:hAnsi="Akkurat Pro" w:cs="Arial"/>
          <w:bCs/>
          <w:noProof/>
          <w:sz w:val="20"/>
          <w:szCs w:val="20"/>
          <w:lang w:eastAsia="en-US"/>
        </w:rPr>
        <w:t xml:space="preserve">jevanog. </w:t>
      </w:r>
    </w:p>
    <w:p w14:paraId="1718D8E9" w14:textId="614BE8E3" w:rsidR="002B29AF"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Iz opravdanih razloga, Naručitelj može u pisanoj formi tražiti, a ponuditelj će također u pisanoj formi produljiti rok valjanosti ponude. U roku produženja valjanosti ponude niti Naručitelj niti ponuditelj neće tražiti izmjenu ponude.</w:t>
      </w:r>
    </w:p>
    <w:p w14:paraId="2D66B7F3" w14:textId="641E6323" w:rsidR="00B973B1"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E44ECC">
        <w:rPr>
          <w:rFonts w:ascii="Akkurat Pro" w:eastAsia="Calibri" w:hAnsi="Akkurat Pro" w:cs="Arial"/>
          <w:b/>
          <w:noProof/>
          <w:sz w:val="20"/>
          <w:szCs w:val="20"/>
          <w:lang w:eastAsia="en-US"/>
        </w:rPr>
        <w:t xml:space="preserve">6.6. </w:t>
      </w:r>
      <w:r w:rsidR="000D283D" w:rsidRPr="00E44ECC">
        <w:rPr>
          <w:rFonts w:ascii="Akkurat Pro" w:eastAsia="Calibri" w:hAnsi="Akkurat Pro" w:cs="Arial"/>
          <w:b/>
          <w:noProof/>
          <w:sz w:val="20"/>
          <w:szCs w:val="20"/>
          <w:lang w:eastAsia="en-US"/>
        </w:rPr>
        <w:t xml:space="preserve"> </w:t>
      </w:r>
      <w:r w:rsidRPr="00E44ECC">
        <w:rPr>
          <w:rFonts w:ascii="Akkurat Pro" w:eastAsia="Calibri" w:hAnsi="Akkurat Pro" w:cs="Arial"/>
          <w:b/>
          <w:noProof/>
          <w:sz w:val="20"/>
          <w:szCs w:val="20"/>
          <w:lang w:eastAsia="en-US"/>
        </w:rPr>
        <w:t>Uvjeti plaćanja</w:t>
      </w:r>
    </w:p>
    <w:p w14:paraId="6BB468B0" w14:textId="2F340557" w:rsidR="003E6E93" w:rsidRPr="004D255C" w:rsidRDefault="001B242C" w:rsidP="00080CFE">
      <w:pPr>
        <w:tabs>
          <w:tab w:val="left" w:pos="567"/>
        </w:tabs>
        <w:spacing w:after="160" w:line="259" w:lineRule="auto"/>
        <w:jc w:val="both"/>
        <w:rPr>
          <w:rFonts w:ascii="Akkurat Pro" w:eastAsia="Calibri" w:hAnsi="Akkurat Pro" w:cs="Arial"/>
          <w:noProof/>
          <w:sz w:val="20"/>
          <w:szCs w:val="20"/>
          <w:lang w:eastAsia="en-US"/>
        </w:rPr>
      </w:pPr>
      <w:r w:rsidRPr="001B242C">
        <w:rPr>
          <w:rFonts w:ascii="Akkurat Pro" w:eastAsia="Calibri" w:hAnsi="Akkurat Pro" w:cs="Arial"/>
          <w:noProof/>
          <w:sz w:val="20"/>
          <w:szCs w:val="20"/>
          <w:lang w:eastAsia="en-US"/>
        </w:rPr>
        <w:t xml:space="preserve">Naručitelj će </w:t>
      </w:r>
      <w:r w:rsidR="00E9412A">
        <w:rPr>
          <w:rFonts w:ascii="Akkurat Pro" w:eastAsia="Calibri" w:hAnsi="Akkurat Pro" w:cs="Arial"/>
          <w:noProof/>
          <w:sz w:val="20"/>
          <w:szCs w:val="20"/>
          <w:lang w:eastAsia="en-US"/>
        </w:rPr>
        <w:t>izvršavati plaćanje</w:t>
      </w:r>
      <w:r w:rsidRPr="001B242C">
        <w:rPr>
          <w:rFonts w:ascii="Akkurat Pro" w:eastAsia="Calibri" w:hAnsi="Akkurat Pro" w:cs="Arial"/>
          <w:noProof/>
          <w:sz w:val="20"/>
          <w:szCs w:val="20"/>
          <w:lang w:eastAsia="en-US"/>
        </w:rPr>
        <w:t xml:space="preserve"> </w:t>
      </w:r>
      <w:r w:rsidR="008D4A7C" w:rsidRPr="008D4A7C">
        <w:rPr>
          <w:rFonts w:ascii="Akkurat Pro" w:eastAsia="Calibri" w:hAnsi="Akkurat Pro" w:cs="Arial"/>
          <w:noProof/>
          <w:sz w:val="20"/>
          <w:szCs w:val="20"/>
          <w:lang w:eastAsia="en-US"/>
        </w:rPr>
        <w:t xml:space="preserve"> po urednom izvršenju svih usluga te po</w:t>
      </w:r>
      <w:r w:rsidR="008D4A7C">
        <w:rPr>
          <w:rFonts w:ascii="Akkurat Pro" w:eastAsia="Calibri" w:hAnsi="Akkurat Pro" w:cs="Arial"/>
          <w:noProof/>
          <w:sz w:val="20"/>
          <w:szCs w:val="20"/>
          <w:lang w:eastAsia="en-US"/>
        </w:rPr>
        <w:t>tp</w:t>
      </w:r>
      <w:r w:rsidR="008D4A7C" w:rsidRPr="008D4A7C">
        <w:rPr>
          <w:rFonts w:ascii="Akkurat Pro" w:eastAsia="Calibri" w:hAnsi="Akkurat Pro" w:cs="Arial"/>
          <w:noProof/>
          <w:sz w:val="20"/>
          <w:szCs w:val="20"/>
          <w:lang w:eastAsia="en-US"/>
        </w:rPr>
        <w:t xml:space="preserve">isu konačnog primopredajnog zapisnika. </w:t>
      </w:r>
      <w:r w:rsidR="008D4A7C">
        <w:rPr>
          <w:rFonts w:ascii="Akkurat Pro" w:eastAsia="Calibri" w:hAnsi="Akkurat Pro" w:cs="Arial"/>
          <w:noProof/>
          <w:sz w:val="20"/>
          <w:szCs w:val="20"/>
          <w:lang w:eastAsia="en-US"/>
        </w:rPr>
        <w:t xml:space="preserve"> </w:t>
      </w:r>
      <w:r w:rsidR="008D4A7C" w:rsidRPr="008D4A7C">
        <w:rPr>
          <w:rFonts w:ascii="Akkurat Pro" w:eastAsia="Calibri" w:hAnsi="Akkurat Pro" w:cs="Arial"/>
          <w:noProof/>
          <w:sz w:val="20"/>
          <w:szCs w:val="20"/>
          <w:lang w:eastAsia="en-US"/>
        </w:rPr>
        <w:t>Plaćanje će se izvršiti u roku od 60 dana od primitka urednog računa ugovaratelja</w:t>
      </w:r>
      <w:r w:rsidR="008D4A7C">
        <w:rPr>
          <w:rFonts w:ascii="Akkurat Pro" w:eastAsia="Calibri" w:hAnsi="Akkurat Pro" w:cs="Arial"/>
          <w:noProof/>
          <w:sz w:val="20"/>
          <w:szCs w:val="20"/>
          <w:lang w:eastAsia="en-US"/>
        </w:rPr>
        <w:t>.</w:t>
      </w:r>
    </w:p>
    <w:p w14:paraId="362C9137" w14:textId="28C742E0" w:rsidR="00B973B1" w:rsidRPr="00DF41B0"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7. JAMSTVA</w:t>
      </w:r>
    </w:p>
    <w:p w14:paraId="47B596F3" w14:textId="30733D2C" w:rsidR="00C61F27" w:rsidRPr="00DF41B0" w:rsidRDefault="00C61F27" w:rsidP="00B973B1">
      <w:pPr>
        <w:tabs>
          <w:tab w:val="left" w:pos="567"/>
        </w:tabs>
        <w:spacing w:after="160" w:line="259" w:lineRule="auto"/>
        <w:jc w:val="both"/>
        <w:rPr>
          <w:rFonts w:ascii="Akkurat Pro" w:eastAsia="Calibri" w:hAnsi="Akkurat Pro" w:cs="Arial"/>
          <w:b/>
          <w:noProof/>
          <w:sz w:val="20"/>
          <w:szCs w:val="20"/>
          <w:lang w:eastAsia="en-US"/>
        </w:rPr>
      </w:pPr>
      <w:r w:rsidRPr="00C46A72">
        <w:rPr>
          <w:rFonts w:ascii="Akkurat Pro" w:eastAsia="Calibri" w:hAnsi="Akkurat Pro" w:cs="Arial"/>
          <w:b/>
          <w:noProof/>
          <w:sz w:val="20"/>
          <w:szCs w:val="20"/>
          <w:lang w:eastAsia="en-US"/>
        </w:rPr>
        <w:t>7.1. Jamstvo za ozbiljnost ponude</w:t>
      </w:r>
    </w:p>
    <w:p w14:paraId="4C59654B" w14:textId="09CEA23C" w:rsidR="00C61F27" w:rsidRPr="00DF41B0" w:rsidRDefault="00C61F27" w:rsidP="00C61F27">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Ponuditelj je obvezan uz ponudu dostaviti jamstvo za ozbiljnost ponude u obliku bankarske garancije</w:t>
      </w:r>
      <w:r w:rsidR="005A2653" w:rsidRPr="00DF41B0">
        <w:rPr>
          <w:rFonts w:ascii="Akkurat Pro" w:eastAsia="Calibri" w:hAnsi="Akkurat Pro" w:cs="Arial"/>
          <w:bCs/>
          <w:noProof/>
          <w:sz w:val="20"/>
          <w:szCs w:val="20"/>
          <w:lang w:eastAsia="en-US"/>
        </w:rPr>
        <w:t>.</w:t>
      </w:r>
    </w:p>
    <w:p w14:paraId="1C8FD619" w14:textId="77777777" w:rsidR="00C61F27" w:rsidRPr="00DF41B0" w:rsidRDefault="00C61F27" w:rsidP="00C61F27">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U bankarskoj garanciji mora biti navedeno sljedeće:</w:t>
      </w:r>
    </w:p>
    <w:p w14:paraId="55154D7B" w14:textId="77777777" w:rsidR="00C61F27" w:rsidRPr="00DF41B0" w:rsidRDefault="00C61F27" w:rsidP="00C61F27">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w:t>
      </w:r>
      <w:r w:rsidRPr="00DF41B0">
        <w:rPr>
          <w:rFonts w:ascii="Akkurat Pro" w:eastAsia="Calibri" w:hAnsi="Akkurat Pro" w:cs="Arial"/>
          <w:bCs/>
          <w:noProof/>
          <w:sz w:val="20"/>
          <w:szCs w:val="20"/>
          <w:lang w:eastAsia="en-US"/>
        </w:rPr>
        <w:tab/>
        <w:t>da je Korisnik garancije Naručitelj</w:t>
      </w:r>
    </w:p>
    <w:p w14:paraId="2D4A3DB4" w14:textId="77777777" w:rsidR="00C61F27" w:rsidRPr="00DF41B0" w:rsidRDefault="00C61F27" w:rsidP="00921B7C">
      <w:pPr>
        <w:tabs>
          <w:tab w:val="left" w:pos="567"/>
        </w:tabs>
        <w:spacing w:after="160" w:line="259" w:lineRule="auto"/>
        <w:ind w:left="564" w:hanging="564"/>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w:t>
      </w:r>
      <w:r w:rsidRPr="00DF41B0">
        <w:rPr>
          <w:rFonts w:ascii="Akkurat Pro" w:eastAsia="Calibri" w:hAnsi="Akkurat Pro" w:cs="Arial"/>
          <w:bCs/>
          <w:noProof/>
          <w:sz w:val="20"/>
          <w:szCs w:val="20"/>
          <w:lang w:eastAsia="en-US"/>
        </w:rPr>
        <w:tab/>
        <w:t>da je Nalogodavac gospodarski subjekt koji podnosi ponudu (u slučaju zajednice gospodarskih subjekata, Nalogodavac može biti jedan od članova zajednice gospodarskih subjekata)</w:t>
      </w:r>
    </w:p>
    <w:p w14:paraId="4074D4A9" w14:textId="28710757" w:rsidR="00C61F27" w:rsidRPr="00DF41B0" w:rsidRDefault="00C61F27" w:rsidP="00C61F27">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w:t>
      </w:r>
      <w:r w:rsidRPr="00DF41B0">
        <w:rPr>
          <w:rFonts w:ascii="Akkurat Pro" w:eastAsia="Calibri" w:hAnsi="Akkurat Pro" w:cs="Arial"/>
          <w:bCs/>
          <w:noProof/>
          <w:sz w:val="20"/>
          <w:szCs w:val="20"/>
          <w:lang w:eastAsia="en-US"/>
        </w:rPr>
        <w:tab/>
        <w:t xml:space="preserve">da se ovim jamstvom banka obvezuje da će </w:t>
      </w:r>
      <w:r w:rsidRPr="00B12806">
        <w:rPr>
          <w:rFonts w:ascii="Akkurat Pro" w:eastAsia="Calibri" w:hAnsi="Akkurat Pro" w:cs="Arial"/>
          <w:bCs/>
          <w:noProof/>
          <w:sz w:val="20"/>
          <w:szCs w:val="20"/>
          <w:lang w:eastAsia="en-US"/>
        </w:rPr>
        <w:t xml:space="preserve">Korisniku garancije jamstva </w:t>
      </w:r>
      <w:r w:rsidR="001D725F">
        <w:rPr>
          <w:rFonts w:ascii="Akkurat Pro" w:eastAsia="Calibri" w:hAnsi="Akkurat Pro" w:cs="Arial"/>
          <w:bCs/>
          <w:noProof/>
          <w:sz w:val="20"/>
          <w:szCs w:val="20"/>
          <w:lang w:eastAsia="en-US"/>
        </w:rPr>
        <w:t>„</w:t>
      </w:r>
      <w:r w:rsidRPr="00B12806">
        <w:rPr>
          <w:rFonts w:ascii="Akkurat Pro" w:eastAsia="Calibri" w:hAnsi="Akkurat Pro" w:cs="Arial"/>
          <w:bCs/>
          <w:noProof/>
          <w:sz w:val="20"/>
          <w:szCs w:val="20"/>
          <w:lang w:eastAsia="en-US"/>
        </w:rPr>
        <w:t>neopozivo</w:t>
      </w:r>
      <w:r w:rsidR="001D725F">
        <w:rPr>
          <w:rFonts w:ascii="Akkurat Pro" w:eastAsia="Calibri" w:hAnsi="Akkurat Pro" w:cs="Arial"/>
          <w:bCs/>
          <w:noProof/>
          <w:sz w:val="20"/>
          <w:szCs w:val="20"/>
          <w:lang w:eastAsia="en-US"/>
        </w:rPr>
        <w:t>“</w:t>
      </w:r>
      <w:r w:rsidRPr="00B12806">
        <w:rPr>
          <w:rFonts w:ascii="Akkurat Pro" w:eastAsia="Calibri" w:hAnsi="Akkurat Pro" w:cs="Arial"/>
          <w:bCs/>
          <w:noProof/>
          <w:sz w:val="20"/>
          <w:szCs w:val="20"/>
          <w:lang w:eastAsia="en-US"/>
        </w:rPr>
        <w:t xml:space="preserve">, </w:t>
      </w:r>
      <w:r w:rsidR="001D725F">
        <w:rPr>
          <w:rFonts w:ascii="Akkurat Pro" w:eastAsia="Calibri" w:hAnsi="Akkurat Pro" w:cs="Arial"/>
          <w:bCs/>
          <w:noProof/>
          <w:sz w:val="20"/>
          <w:szCs w:val="20"/>
          <w:lang w:eastAsia="en-US"/>
        </w:rPr>
        <w:t>„</w:t>
      </w:r>
      <w:r w:rsidRPr="00B12806">
        <w:rPr>
          <w:rFonts w:ascii="Akkurat Pro" w:eastAsia="Calibri" w:hAnsi="Akkurat Pro" w:cs="Arial"/>
          <w:bCs/>
          <w:noProof/>
          <w:sz w:val="20"/>
          <w:szCs w:val="20"/>
          <w:lang w:eastAsia="en-US"/>
        </w:rPr>
        <w:t>bezuvjetno</w:t>
      </w:r>
      <w:r w:rsidR="001D725F">
        <w:rPr>
          <w:rFonts w:ascii="Akkurat Pro" w:eastAsia="Calibri" w:hAnsi="Akkurat Pro" w:cs="Arial"/>
          <w:bCs/>
          <w:noProof/>
          <w:sz w:val="20"/>
          <w:szCs w:val="20"/>
          <w:lang w:eastAsia="en-US"/>
        </w:rPr>
        <w:t>“</w:t>
      </w:r>
      <w:r w:rsidRPr="00B12806">
        <w:rPr>
          <w:rFonts w:ascii="Akkurat Pro" w:eastAsia="Calibri" w:hAnsi="Akkurat Pro" w:cs="Arial"/>
          <w:bCs/>
          <w:noProof/>
          <w:sz w:val="20"/>
          <w:szCs w:val="20"/>
          <w:lang w:eastAsia="en-US"/>
        </w:rPr>
        <w:t xml:space="preserve">, </w:t>
      </w:r>
      <w:r w:rsidR="001D725F">
        <w:rPr>
          <w:rFonts w:ascii="Akkurat Pro" w:eastAsia="Calibri" w:hAnsi="Akkurat Pro" w:cs="Arial"/>
          <w:bCs/>
          <w:noProof/>
          <w:sz w:val="20"/>
          <w:szCs w:val="20"/>
          <w:lang w:eastAsia="en-US"/>
        </w:rPr>
        <w:t>„</w:t>
      </w:r>
      <w:r w:rsidRPr="00B12806">
        <w:rPr>
          <w:rFonts w:ascii="Akkurat Pro" w:eastAsia="Calibri" w:hAnsi="Akkurat Pro" w:cs="Arial"/>
          <w:bCs/>
          <w:noProof/>
          <w:sz w:val="20"/>
          <w:szCs w:val="20"/>
          <w:lang w:eastAsia="en-US"/>
        </w:rPr>
        <w:t>na prvi pisani poziv</w:t>
      </w:r>
      <w:r w:rsidR="001D725F">
        <w:rPr>
          <w:rFonts w:ascii="Akkurat Pro" w:eastAsia="Calibri" w:hAnsi="Akkurat Pro" w:cs="Arial"/>
          <w:bCs/>
          <w:noProof/>
          <w:sz w:val="20"/>
          <w:szCs w:val="20"/>
          <w:lang w:eastAsia="en-US"/>
        </w:rPr>
        <w:t>“</w:t>
      </w:r>
      <w:r w:rsidRPr="00B12806">
        <w:rPr>
          <w:rFonts w:ascii="Akkurat Pro" w:eastAsia="Calibri" w:hAnsi="Akkurat Pro" w:cs="Arial"/>
          <w:bCs/>
          <w:noProof/>
          <w:sz w:val="20"/>
          <w:szCs w:val="20"/>
          <w:lang w:eastAsia="en-US"/>
        </w:rPr>
        <w:t xml:space="preserve"> i </w:t>
      </w:r>
      <w:r w:rsidR="001D725F">
        <w:rPr>
          <w:rFonts w:ascii="Akkurat Pro" w:eastAsia="Calibri" w:hAnsi="Akkurat Pro" w:cs="Arial"/>
          <w:bCs/>
          <w:noProof/>
          <w:sz w:val="20"/>
          <w:szCs w:val="20"/>
          <w:lang w:eastAsia="en-US"/>
        </w:rPr>
        <w:t>„</w:t>
      </w:r>
      <w:r w:rsidRPr="00B12806">
        <w:rPr>
          <w:rFonts w:ascii="Akkurat Pro" w:eastAsia="Calibri" w:hAnsi="Akkurat Pro" w:cs="Arial"/>
          <w:bCs/>
          <w:noProof/>
          <w:sz w:val="20"/>
          <w:szCs w:val="20"/>
          <w:lang w:eastAsia="en-US"/>
        </w:rPr>
        <w:t>bez prava na prigovor</w:t>
      </w:r>
      <w:r w:rsidR="001D725F">
        <w:rPr>
          <w:rFonts w:ascii="Akkurat Pro" w:eastAsia="Calibri" w:hAnsi="Akkurat Pro" w:cs="Arial"/>
          <w:bCs/>
          <w:noProof/>
          <w:sz w:val="20"/>
          <w:szCs w:val="20"/>
          <w:lang w:eastAsia="en-US"/>
        </w:rPr>
        <w:t>“</w:t>
      </w:r>
      <w:r w:rsidRPr="00B12806">
        <w:rPr>
          <w:rFonts w:ascii="Akkurat Pro" w:eastAsia="Calibri" w:hAnsi="Akkurat Pro" w:cs="Arial"/>
          <w:bCs/>
          <w:noProof/>
          <w:sz w:val="20"/>
          <w:szCs w:val="20"/>
          <w:lang w:eastAsia="en-US"/>
        </w:rPr>
        <w:t xml:space="preserve"> isplatiti iznos </w:t>
      </w:r>
      <w:r w:rsidRPr="00032C41">
        <w:rPr>
          <w:rFonts w:ascii="Akkurat Pro" w:eastAsia="Calibri" w:hAnsi="Akkurat Pro" w:cs="Arial"/>
          <w:bCs/>
          <w:noProof/>
          <w:sz w:val="20"/>
          <w:szCs w:val="20"/>
          <w:lang w:eastAsia="en-US"/>
        </w:rPr>
        <w:t xml:space="preserve">od </w:t>
      </w:r>
      <w:r w:rsidR="000D283D" w:rsidRPr="00032C41">
        <w:rPr>
          <w:rFonts w:ascii="Akkurat Pro" w:eastAsia="Calibri" w:hAnsi="Akkurat Pro" w:cs="Arial"/>
          <w:bCs/>
          <w:noProof/>
          <w:sz w:val="20"/>
          <w:szCs w:val="20"/>
          <w:lang w:eastAsia="en-US"/>
        </w:rPr>
        <w:t xml:space="preserve"> </w:t>
      </w:r>
      <w:r w:rsidR="004D255C" w:rsidRPr="00DC4489">
        <w:rPr>
          <w:rFonts w:ascii="Akkurat Pro" w:eastAsia="Calibri" w:hAnsi="Akkurat Pro" w:cs="Arial"/>
          <w:b/>
          <w:noProof/>
          <w:sz w:val="20"/>
          <w:szCs w:val="20"/>
          <w:lang w:eastAsia="en-US"/>
        </w:rPr>
        <w:t>5.000,00 EUR</w:t>
      </w:r>
      <w:r w:rsidRPr="00DC4489">
        <w:rPr>
          <w:rFonts w:ascii="Akkurat Pro" w:eastAsia="Calibri" w:hAnsi="Akkurat Pro" w:cs="Arial"/>
          <w:bCs/>
          <w:noProof/>
          <w:sz w:val="20"/>
          <w:szCs w:val="20"/>
          <w:lang w:eastAsia="en-US"/>
        </w:rPr>
        <w:t xml:space="preserve"> </w:t>
      </w:r>
      <w:r w:rsidR="000D283D" w:rsidRPr="00DC4489">
        <w:rPr>
          <w:rFonts w:ascii="Akkurat Pro" w:eastAsia="Calibri" w:hAnsi="Akkurat Pro" w:cs="Arial"/>
          <w:bCs/>
          <w:noProof/>
          <w:sz w:val="20"/>
          <w:szCs w:val="20"/>
          <w:lang w:eastAsia="en-US"/>
        </w:rPr>
        <w:t xml:space="preserve"> </w:t>
      </w:r>
      <w:r w:rsidRPr="00032C41">
        <w:rPr>
          <w:rFonts w:ascii="Akkurat Pro" w:eastAsia="Calibri" w:hAnsi="Akkurat Pro" w:cs="Arial"/>
          <w:bCs/>
          <w:noProof/>
          <w:sz w:val="20"/>
          <w:szCs w:val="20"/>
          <w:lang w:eastAsia="en-US"/>
        </w:rPr>
        <w:t>(ili u</w:t>
      </w:r>
      <w:r w:rsidRPr="004D255C">
        <w:rPr>
          <w:rFonts w:ascii="Akkurat Pro" w:eastAsia="Calibri" w:hAnsi="Akkurat Pro" w:cs="Arial"/>
          <w:bCs/>
          <w:noProof/>
          <w:sz w:val="20"/>
          <w:szCs w:val="20"/>
          <w:lang w:eastAsia="en-US"/>
        </w:rPr>
        <w:t xml:space="preserve"> stranoj valuti u protuvrijednosti </w:t>
      </w:r>
      <w:r w:rsidR="004D255C" w:rsidRPr="004D255C">
        <w:rPr>
          <w:rFonts w:ascii="Akkurat Pro" w:eastAsia="Calibri" w:hAnsi="Akkurat Pro" w:cs="Arial"/>
          <w:bCs/>
          <w:noProof/>
          <w:sz w:val="20"/>
          <w:szCs w:val="20"/>
          <w:lang w:eastAsia="en-US"/>
        </w:rPr>
        <w:t xml:space="preserve">eura </w:t>
      </w:r>
      <w:r w:rsidRPr="004D255C">
        <w:rPr>
          <w:rFonts w:ascii="Akkurat Pro" w:eastAsia="Calibri" w:hAnsi="Akkurat Pro" w:cs="Arial"/>
          <w:bCs/>
          <w:noProof/>
          <w:sz w:val="20"/>
          <w:szCs w:val="20"/>
          <w:lang w:eastAsia="en-US"/>
        </w:rPr>
        <w:t xml:space="preserve">u navedenom iznosu prema srednjem tečaju Hrvatske narodne banke </w:t>
      </w:r>
      <w:r w:rsidR="004D255C" w:rsidRPr="004D255C">
        <w:rPr>
          <w:rFonts w:ascii="Akkurat Pro" w:eastAsia="Calibri" w:hAnsi="Akkurat Pro" w:cs="Arial"/>
          <w:bCs/>
          <w:noProof/>
          <w:sz w:val="20"/>
          <w:szCs w:val="20"/>
          <w:lang w:eastAsia="en-US"/>
        </w:rPr>
        <w:t>(HNB - Tečajna lista za klijente HNB-a) koji je u primjeni na dan objave poziva</w:t>
      </w:r>
      <w:r w:rsidR="004D255C">
        <w:rPr>
          <w:rFonts w:ascii="Akkurat Pro" w:eastAsia="Calibri" w:hAnsi="Akkurat Pro" w:cs="Arial"/>
          <w:bCs/>
          <w:noProof/>
          <w:sz w:val="20"/>
          <w:szCs w:val="20"/>
          <w:lang w:eastAsia="en-US"/>
        </w:rPr>
        <w:t>,</w:t>
      </w:r>
      <w:r w:rsidRPr="00DF41B0">
        <w:rPr>
          <w:rFonts w:ascii="Akkurat Pro" w:eastAsia="Calibri" w:hAnsi="Akkurat Pro" w:cs="Arial"/>
          <w:bCs/>
          <w:noProof/>
          <w:sz w:val="20"/>
          <w:szCs w:val="20"/>
          <w:lang w:eastAsia="en-US"/>
        </w:rPr>
        <w:t xml:space="preserve"> na temelju pisanog zahtjeva Korisnika garancije u kojem će stajati da Nalogodavac krši svoju obvezu ili obveze i na koji način, a u slučaju:</w:t>
      </w:r>
    </w:p>
    <w:p w14:paraId="5D0F38E0" w14:textId="77777777" w:rsidR="00C61F27" w:rsidRPr="00DF41B0" w:rsidRDefault="00C61F27" w:rsidP="00C61F27">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o</w:t>
      </w:r>
      <w:r w:rsidRPr="00DF41B0">
        <w:rPr>
          <w:rFonts w:ascii="Akkurat Pro" w:eastAsia="Calibri" w:hAnsi="Akkurat Pro" w:cs="Arial"/>
          <w:bCs/>
          <w:noProof/>
          <w:sz w:val="20"/>
          <w:szCs w:val="20"/>
          <w:lang w:eastAsia="en-US"/>
        </w:rPr>
        <w:tab/>
        <w:t>odustajanja ponuditelja od svoje ponude u roku njezine valjanosti</w:t>
      </w:r>
    </w:p>
    <w:p w14:paraId="2C05CF47" w14:textId="77777777" w:rsidR="00C61F27" w:rsidRPr="00DF41B0" w:rsidRDefault="00C61F27" w:rsidP="00C61F27">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o</w:t>
      </w:r>
      <w:r w:rsidRPr="00DF41B0">
        <w:rPr>
          <w:rFonts w:ascii="Akkurat Pro" w:eastAsia="Calibri" w:hAnsi="Akkurat Pro" w:cs="Arial"/>
          <w:bCs/>
          <w:noProof/>
          <w:sz w:val="20"/>
          <w:szCs w:val="20"/>
          <w:lang w:eastAsia="en-US"/>
        </w:rPr>
        <w:tab/>
        <w:t>neprihvaćanja ispravka računske pogreške</w:t>
      </w:r>
    </w:p>
    <w:p w14:paraId="3ACC0674" w14:textId="72CB4A46" w:rsidR="00C61F27" w:rsidRPr="00DF41B0" w:rsidRDefault="00C61F27" w:rsidP="00C61F27">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o</w:t>
      </w:r>
      <w:r w:rsidRPr="00DF41B0">
        <w:rPr>
          <w:rFonts w:ascii="Akkurat Pro" w:eastAsia="Calibri" w:hAnsi="Akkurat Pro" w:cs="Arial"/>
          <w:bCs/>
          <w:noProof/>
          <w:sz w:val="20"/>
          <w:szCs w:val="20"/>
          <w:lang w:eastAsia="en-US"/>
        </w:rPr>
        <w:tab/>
        <w:t>odbijanja potpisivanja ugovora o nabavi</w:t>
      </w:r>
    </w:p>
    <w:p w14:paraId="40207478" w14:textId="77777777" w:rsidR="00C61F27" w:rsidRPr="00DF41B0" w:rsidRDefault="00C61F27" w:rsidP="00C61F27">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Bankarska garancija mora sadržavati naziv postupka nabave za koji se izdaje i evidencijski broj postupka nabave. Rok jamstva za ozbiljnost ponude mora biti najmanje do isteka roka valjanosti ponude. Ponuditelj može dostaviti jamstvo čija je valjanost duža od roka valjanosti ponude. Ako istekne rok valjanosti ponude ili jamstva za ozbiljnost ponude prije potpisivanja Ugovora o nabavi, Naručitelj će tražiti njihovo produljenje. Jamstvo za ozbiljnost ponude dostavlja se u izvorniku.</w:t>
      </w:r>
    </w:p>
    <w:p w14:paraId="382101C0" w14:textId="77777777" w:rsidR="00C61F27" w:rsidRPr="00DF41B0" w:rsidRDefault="00C61F27" w:rsidP="00C61F27">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Jamstvo ne smije biti ni na koji način oštećeno (bušenjem, klamanjem i sl.), a što se ne odnosi na uvezivanje od strane javnog bilježnika ili ovlaštenog sudskog tumača.</w:t>
      </w:r>
    </w:p>
    <w:p w14:paraId="4E4C3506" w14:textId="3978D30A" w:rsidR="000D283D" w:rsidRDefault="00C61F27" w:rsidP="001914A3">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lastRenderedPageBreak/>
        <w:t xml:space="preserve">U slučaju zajednice gospodarskih subjekata, jamstvo za ozbiljnost ponude ne mora glasiti na sve članove zajednice gospodarskih subjekata. Dopušteno je da zajednica gospodarskih subjekata priloži jamstvo za ozbiljnost ponude koje se sastoji od više bankovnih jamstava koje daju članovi zajednice, a koje u ukupnom zbroju predstavljaju traženu visinu jamstva. </w:t>
      </w:r>
    </w:p>
    <w:p w14:paraId="0BE77E43" w14:textId="782BEBC2" w:rsidR="00501406" w:rsidRDefault="00C61F27" w:rsidP="001914A3">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Umjesto dostavljanja jamstva za ozbiljnost ponude u obliku bankovne garancije, ponuditelj ima mogućnost dati novčani polog u traženom iznosu visine jamstva i to na račun Naručitelja otvoren </w:t>
      </w:r>
      <w:r w:rsidRPr="001D725F">
        <w:rPr>
          <w:rFonts w:ascii="Akkurat Pro" w:eastAsia="Calibri" w:hAnsi="Akkurat Pro" w:cs="Arial"/>
          <w:bCs/>
          <w:noProof/>
          <w:sz w:val="20"/>
          <w:szCs w:val="20"/>
          <w:lang w:eastAsia="en-US"/>
        </w:rPr>
        <w:t>kod</w:t>
      </w:r>
      <w:r w:rsidR="00501406" w:rsidRPr="001D725F">
        <w:rPr>
          <w:rFonts w:ascii="Akkurat Pro" w:eastAsia="Calibri" w:hAnsi="Akkurat Pro" w:cs="Arial"/>
          <w:bCs/>
          <w:noProof/>
          <w:sz w:val="20"/>
          <w:szCs w:val="20"/>
          <w:lang w:eastAsia="en-US"/>
        </w:rPr>
        <w:t xml:space="preserve"> Hrvatske poštanske banke  </w:t>
      </w:r>
      <w:r w:rsidR="001D725F" w:rsidRPr="001D725F">
        <w:rPr>
          <w:rFonts w:ascii="Akkurat Pro" w:eastAsia="Calibri" w:hAnsi="Akkurat Pro" w:cs="Arial"/>
          <w:bCs/>
          <w:noProof/>
          <w:sz w:val="20"/>
          <w:szCs w:val="20"/>
          <w:lang w:eastAsia="en-US"/>
        </w:rPr>
        <w:t xml:space="preserve"> IBAN HR1223900011101025606</w:t>
      </w:r>
      <w:r w:rsidR="00DE643E" w:rsidRPr="001D725F">
        <w:rPr>
          <w:rFonts w:ascii="Akkurat Pro" w:eastAsia="Calibri" w:hAnsi="Akkurat Pro" w:cs="Arial"/>
          <w:bCs/>
          <w:noProof/>
          <w:sz w:val="20"/>
          <w:szCs w:val="20"/>
          <w:lang w:eastAsia="en-US"/>
        </w:rPr>
        <w:t>.</w:t>
      </w:r>
      <w:r w:rsidR="00CF3617" w:rsidRPr="001D725F">
        <w:rPr>
          <w:rFonts w:ascii="Akkurat Pro" w:eastAsia="Calibri" w:hAnsi="Akkurat Pro" w:cs="Arial"/>
          <w:bCs/>
          <w:noProof/>
          <w:sz w:val="20"/>
          <w:szCs w:val="20"/>
          <w:lang w:eastAsia="en-US"/>
        </w:rPr>
        <w:t xml:space="preserve"> </w:t>
      </w:r>
      <w:r w:rsidRPr="001D725F">
        <w:rPr>
          <w:rFonts w:ascii="Akkurat Pro" w:eastAsia="Calibri" w:hAnsi="Akkurat Pro" w:cs="Arial"/>
          <w:bCs/>
          <w:noProof/>
          <w:sz w:val="20"/>
          <w:szCs w:val="20"/>
          <w:lang w:eastAsia="en-US"/>
        </w:rPr>
        <w:t>Pod opisom plaćanja potrebno je navesti da se</w:t>
      </w:r>
      <w:r w:rsidRPr="00DF41B0">
        <w:rPr>
          <w:rFonts w:ascii="Akkurat Pro" w:eastAsia="Calibri" w:hAnsi="Akkurat Pro" w:cs="Arial"/>
          <w:bCs/>
          <w:noProof/>
          <w:sz w:val="20"/>
          <w:szCs w:val="20"/>
          <w:lang w:eastAsia="en-US"/>
        </w:rPr>
        <w:t xml:space="preserve"> radi o </w:t>
      </w:r>
      <w:r w:rsidRPr="001D725F">
        <w:rPr>
          <w:rFonts w:ascii="Akkurat Pro" w:eastAsia="Calibri" w:hAnsi="Akkurat Pro" w:cs="Arial"/>
          <w:bCs/>
          <w:i/>
          <w:iCs/>
          <w:noProof/>
          <w:sz w:val="20"/>
          <w:szCs w:val="20"/>
          <w:lang w:eastAsia="en-US"/>
        </w:rPr>
        <w:t>jamstvu za ozbiljnost ponude</w:t>
      </w:r>
      <w:r w:rsidRPr="00DF41B0">
        <w:rPr>
          <w:rFonts w:ascii="Akkurat Pro" w:eastAsia="Calibri" w:hAnsi="Akkurat Pro" w:cs="Arial"/>
          <w:bCs/>
          <w:noProof/>
          <w:sz w:val="20"/>
          <w:szCs w:val="20"/>
          <w:lang w:eastAsia="en-US"/>
        </w:rPr>
        <w:t xml:space="preserve"> i navesti </w:t>
      </w:r>
      <w:r w:rsidRPr="001D725F">
        <w:rPr>
          <w:rFonts w:ascii="Akkurat Pro" w:eastAsia="Calibri" w:hAnsi="Akkurat Pro" w:cs="Arial"/>
          <w:bCs/>
          <w:i/>
          <w:iCs/>
          <w:noProof/>
          <w:sz w:val="20"/>
          <w:szCs w:val="20"/>
          <w:lang w:eastAsia="en-US"/>
        </w:rPr>
        <w:t>evidencijski broj nabave</w:t>
      </w:r>
      <w:r w:rsidRPr="00DF41B0">
        <w:rPr>
          <w:rFonts w:ascii="Akkurat Pro" w:eastAsia="Calibri" w:hAnsi="Akkurat Pro" w:cs="Arial"/>
          <w:bCs/>
          <w:noProof/>
          <w:sz w:val="20"/>
          <w:szCs w:val="20"/>
          <w:lang w:eastAsia="en-US"/>
        </w:rPr>
        <w:t xml:space="preserve">, a u pozivu na broj navesti OIB/nacionalni identifikacijski broj uplatitelja. </w:t>
      </w:r>
    </w:p>
    <w:p w14:paraId="1554E7F6" w14:textId="6ABB55B6" w:rsidR="001D725F" w:rsidRDefault="00C61F27"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Polog mora biti evidentiran na računu Naručitelja u trenutku isteka roka za dostavu ponuda. U slučaju da ponuditelj uplaćuje novčani polog, dužan je u ponudi dostaviti dokaz o uplaćenom novčanom pologu na temelju kojeg se može utvrditi da je transakcija izvršena, pri čemu se dokazom smatraju i neovjerene preslike ili ispisi provedenih naloga za plaćanje, uključujući i onih izdanih u elektroničkom obliku. Ponuditelji koji kao jamstvo za ozbiljnost ponude uplaćuju novčani polog, u ponudi moraju navesti IBAN, model i poziv na broj na koji će Naručitelj izvršiti povrat novčanog pologa. Ostale odredbe koje se odnose na bankarsku garanciju, na odgovarajući način primjenjuju se i na novčani polog.</w:t>
      </w:r>
    </w:p>
    <w:p w14:paraId="759529E4" w14:textId="00314D81" w:rsidR="00B973B1" w:rsidRPr="00DF41B0" w:rsidRDefault="003C6E46"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8</w:t>
      </w:r>
      <w:r w:rsidR="00B973B1" w:rsidRPr="00DF41B0">
        <w:rPr>
          <w:rFonts w:ascii="Akkurat Pro" w:eastAsia="Calibri" w:hAnsi="Akkurat Pro" w:cs="Arial"/>
          <w:b/>
          <w:noProof/>
          <w:sz w:val="20"/>
          <w:szCs w:val="20"/>
          <w:lang w:eastAsia="en-US"/>
        </w:rPr>
        <w:t xml:space="preserve">. </w:t>
      </w:r>
      <w:r w:rsidR="00164AEF" w:rsidRPr="00DF41B0">
        <w:rPr>
          <w:rFonts w:ascii="Akkurat Pro" w:eastAsia="Calibri" w:hAnsi="Akkurat Pro" w:cs="Arial"/>
          <w:b/>
          <w:noProof/>
          <w:sz w:val="20"/>
          <w:szCs w:val="20"/>
          <w:lang w:eastAsia="en-US"/>
        </w:rPr>
        <w:t>PREGLED I OCJENA PONUDE, ODLUKA O ODABIRU I PONIŠTENJE</w:t>
      </w:r>
    </w:p>
    <w:p w14:paraId="5EAC32E3" w14:textId="6928FFCC"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6052B3BA" w14:textId="397F37D8" w:rsidR="00E9412A" w:rsidRDefault="007F75C9" w:rsidP="00804B2A">
      <w:pPr>
        <w:jc w:val="both"/>
        <w:rPr>
          <w:rFonts w:ascii="Akkurat Pro" w:eastAsia="Calibri" w:hAnsi="Akkurat Pro" w:cs="Arial"/>
          <w:bCs/>
          <w:noProof/>
          <w:sz w:val="20"/>
          <w:szCs w:val="20"/>
          <w:lang w:eastAsia="en-US"/>
        </w:rPr>
      </w:pPr>
      <w:r w:rsidRPr="007F75C9">
        <w:rPr>
          <w:rFonts w:ascii="Akkurat Pro" w:eastAsia="Calibri" w:hAnsi="Akkurat Pro" w:cs="Arial"/>
          <w:bCs/>
          <w:noProof/>
          <w:sz w:val="20"/>
          <w:szCs w:val="20"/>
          <w:lang w:eastAsia="en-US"/>
        </w:rPr>
        <w:t xml:space="preserve">Ako su informacije ili dokumentacija koje je trebao dostaviti gospodarski subjekt nepotpuni ili pogrešni ili se takvima čine ili ako nedostaju određeni dokumenti, </w:t>
      </w:r>
      <w:r>
        <w:rPr>
          <w:rFonts w:ascii="Akkurat Pro" w:eastAsia="Calibri" w:hAnsi="Akkurat Pro" w:cs="Arial"/>
          <w:bCs/>
          <w:noProof/>
          <w:sz w:val="20"/>
          <w:szCs w:val="20"/>
          <w:lang w:eastAsia="en-US"/>
        </w:rPr>
        <w:t>Naručitelj</w:t>
      </w:r>
      <w:r w:rsidRPr="007F75C9">
        <w:rPr>
          <w:rFonts w:ascii="Akkurat Pro" w:eastAsia="Calibri" w:hAnsi="Akkurat Pro" w:cs="Arial"/>
          <w:bCs/>
          <w:noProof/>
          <w:sz w:val="20"/>
          <w:szCs w:val="20"/>
          <w:lang w:eastAsia="en-US"/>
        </w:rPr>
        <w:t xml:space="preserve">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08E351B" w14:textId="77777777" w:rsidR="00804B2A" w:rsidRDefault="00804B2A" w:rsidP="00804B2A">
      <w:pPr>
        <w:jc w:val="both"/>
        <w:rPr>
          <w:rFonts w:ascii="Akkurat Pro" w:eastAsia="Calibri" w:hAnsi="Akkurat Pro" w:cs="Arial"/>
          <w:bCs/>
          <w:noProof/>
          <w:sz w:val="20"/>
          <w:szCs w:val="20"/>
          <w:lang w:eastAsia="en-US"/>
        </w:rPr>
      </w:pPr>
    </w:p>
    <w:p w14:paraId="425A4183" w14:textId="2C7D5C82" w:rsidR="00E06C46" w:rsidRPr="00DF41B0" w:rsidRDefault="006446BA" w:rsidP="00E06C46">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Nakon pregleda i ocjene ponuda iz prethodnih točaka valjane ponude rangiraju se prema kriteriju za odabir ponude. Odluku o odabiru donosi Odbor za nabavu imenovan od strane Naručitelja, u roku od najviše 30 kalendarskih dana od dana isteka roka za dostavu ponuda. Naručitelj će sastaviti Zapisnik sa sastanka za ocjenu ponuda te će sve ponuditelje obavijestiti o odabiru ponuditelja</w:t>
      </w:r>
      <w:r w:rsidR="00A73DE8" w:rsidRPr="00DF41B0">
        <w:rPr>
          <w:rFonts w:ascii="Akkurat Pro" w:eastAsia="Calibri" w:hAnsi="Akkurat Pro" w:cs="Arial"/>
          <w:bCs/>
          <w:noProof/>
          <w:sz w:val="20"/>
          <w:szCs w:val="20"/>
          <w:lang w:eastAsia="en-US"/>
        </w:rPr>
        <w:t xml:space="preserve">, </w:t>
      </w:r>
      <w:r w:rsidR="00E06C46" w:rsidRPr="00DF41B0">
        <w:rPr>
          <w:rFonts w:ascii="Akkurat Pro" w:eastAsia="Calibri" w:hAnsi="Akkurat Pro" w:cs="Arial"/>
          <w:bCs/>
          <w:noProof/>
          <w:color w:val="000000" w:themeColor="text1"/>
          <w:sz w:val="20"/>
          <w:szCs w:val="20"/>
          <w:lang w:eastAsia="en-US"/>
        </w:rPr>
        <w:t xml:space="preserve">a ujedno  će odluku o odabiru o odabranom ponuditelju i ukupnoj vrijednosti odabrane ponude objaviti i na istom mjestu gdje je objavljen Poziv na dostavu ponuda </w:t>
      </w:r>
      <w:r w:rsidR="00E06C46" w:rsidRPr="00DF41B0">
        <w:rPr>
          <w:rFonts w:ascii="Akkurat Pro" w:eastAsia="Calibri" w:hAnsi="Akkurat Pro" w:cs="Arial"/>
          <w:bCs/>
          <w:noProof/>
          <w:sz w:val="20"/>
          <w:szCs w:val="20"/>
          <w:lang w:eastAsia="en-US"/>
        </w:rPr>
        <w:t>(</w:t>
      </w:r>
      <w:hyperlink r:id="rId14" w:history="1">
        <w:r w:rsidR="00C876F1" w:rsidRPr="00DF41B0">
          <w:rPr>
            <w:rStyle w:val="Hyperlink"/>
            <w:rFonts w:ascii="Akkurat Pro" w:eastAsia="Calibri" w:hAnsi="Akkurat Pro" w:cs="Arial"/>
            <w:bCs/>
            <w:noProof/>
            <w:sz w:val="20"/>
            <w:szCs w:val="20"/>
            <w:lang w:eastAsia="en-US"/>
          </w:rPr>
          <w:t>www.strukturnifondovi.hr</w:t>
        </w:r>
      </w:hyperlink>
      <w:r w:rsidR="00E06C46" w:rsidRPr="00DF41B0">
        <w:rPr>
          <w:rFonts w:ascii="Akkurat Pro" w:eastAsia="Calibri" w:hAnsi="Akkurat Pro" w:cs="Arial"/>
          <w:bCs/>
          <w:noProof/>
          <w:sz w:val="20"/>
          <w:szCs w:val="20"/>
          <w:lang w:eastAsia="en-US"/>
        </w:rPr>
        <w:t>), najkasnije po sklapanju Ugovora o nabavi.</w:t>
      </w:r>
    </w:p>
    <w:p w14:paraId="26AA8E09" w14:textId="27273DF0"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A961980" w14:textId="77777777" w:rsidR="00E06C46" w:rsidRPr="00DF41B0" w:rsidRDefault="00E06C46" w:rsidP="00E06C46">
      <w:p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Naručitelj je obvezan na osnovi rezultata pregleda i ocjene ponuda odbiti :</w:t>
      </w:r>
    </w:p>
    <w:p w14:paraId="4B5D23C8" w14:textId="77777777"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ponudu koja nije cjelovita (ne sadrži sve Pozivom na dostavu ponuda propisane obveze elemente),</w:t>
      </w:r>
    </w:p>
    <w:p w14:paraId="4F329928" w14:textId="77777777"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ponudu koja nije u skladu sa  odredbama poziva na dostavu ponuda,</w:t>
      </w:r>
    </w:p>
    <w:p w14:paraId="632A63C7" w14:textId="77777777"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ponudu u kojoj cijena nije iskazana u apsolutnom iznosu,</w:t>
      </w:r>
    </w:p>
    <w:p w14:paraId="6C42B7BC" w14:textId="77777777"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ponudu koja sadrži pogreške, nedostatke odnosno nejasnoće ako pogreške, nedostaci odnosno nejasnoće nisu uklonjive,</w:t>
      </w:r>
    </w:p>
    <w:p w14:paraId="568F9D75" w14:textId="77777777"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ponudu u kojoj pojašnjenjem ili upotpunjavanjem u skladu s ovim pravilima nije uklonjena pogreška, nedostatak ili nejasnoća,</w:t>
      </w:r>
    </w:p>
    <w:p w14:paraId="5E987C93" w14:textId="77777777"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ponudu za koju ponuditelj nije pisanim putem prihvatio ispravak računske pogreške,</w:t>
      </w:r>
    </w:p>
    <w:p w14:paraId="277FF4EF" w14:textId="0D9728C5"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ako nisu dostavljena zahtijevana jamstva</w:t>
      </w:r>
    </w:p>
    <w:p w14:paraId="7817B6C9" w14:textId="77777777"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 Naručitelj  poništava postupak nabave ako nakon isteka roka za dostavu ponuda:</w:t>
      </w:r>
    </w:p>
    <w:p w14:paraId="40CC3877" w14:textId="77777777"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lastRenderedPageBreak/>
        <w:t>-nije pristigla niti jedna ponuda;</w:t>
      </w:r>
    </w:p>
    <w:p w14:paraId="759EFDA0" w14:textId="77777777"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-nije dobio unaprijed određen broj valjanih ponuda/niti jednu valjanu ponudu;</w:t>
      </w:r>
    </w:p>
    <w:p w14:paraId="4D76FF32" w14:textId="7B03B8F2"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-nakon odbijanja ponuda ne preostane nijedna valjana ponuda.</w:t>
      </w:r>
    </w:p>
    <w:p w14:paraId="71AF45C8" w14:textId="7B282095"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Naručitelj može poništiti postupak ako:</w:t>
      </w:r>
    </w:p>
    <w:p w14:paraId="6C14F57A" w14:textId="77777777"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-se tijekom postupka utvrdi da je Poziv na dostavu ponuda manjkav te kao takav ne omogućava učinkovito sklapanje ugovora</w:t>
      </w:r>
    </w:p>
    <w:p w14:paraId="12AD7FA2" w14:textId="053FBB2C" w:rsidR="001D725F"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-su nastale značajne nove okolnosti vezane uz projekt za koji se provodi nabava</w:t>
      </w:r>
    </w:p>
    <w:p w14:paraId="541A8647" w14:textId="0151B666" w:rsidR="00ED524B" w:rsidRDefault="00A73DE8" w:rsidP="00163A1C">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 xml:space="preserve">9. </w:t>
      </w:r>
      <w:r w:rsidR="00163A1C" w:rsidRPr="00DF41B0">
        <w:rPr>
          <w:rFonts w:ascii="Akkurat Pro" w:eastAsia="Calibri" w:hAnsi="Akkurat Pro" w:cs="Arial"/>
          <w:b/>
          <w:noProof/>
          <w:sz w:val="20"/>
          <w:szCs w:val="20"/>
          <w:lang w:eastAsia="en-US"/>
        </w:rPr>
        <w:t>UVJETI I ZAHTJEVI KOJI MORAJU BITI ISPUNJENI SUKLADNO POSEBNIM PROPISIMA ILI STRUČNIM PRAVILIMA</w:t>
      </w:r>
    </w:p>
    <w:p w14:paraId="7CB97781" w14:textId="77777777" w:rsidR="004D255C" w:rsidRPr="004D255C" w:rsidRDefault="004D255C" w:rsidP="004D255C">
      <w:pPr>
        <w:tabs>
          <w:tab w:val="left" w:pos="567"/>
        </w:tabs>
        <w:spacing w:after="160" w:line="259" w:lineRule="auto"/>
        <w:jc w:val="both"/>
        <w:rPr>
          <w:rFonts w:ascii="Akkurat Pro" w:eastAsia="Calibri" w:hAnsi="Akkurat Pro" w:cs="Arial"/>
          <w:bCs/>
          <w:noProof/>
          <w:sz w:val="20"/>
          <w:szCs w:val="20"/>
          <w:lang w:eastAsia="en-US"/>
        </w:rPr>
      </w:pPr>
      <w:r w:rsidRPr="004D255C">
        <w:rPr>
          <w:rFonts w:ascii="Akkurat Pro" w:eastAsia="Calibri" w:hAnsi="Akkurat Pro" w:cs="Arial"/>
          <w:bCs/>
          <w:noProof/>
          <w:sz w:val="20"/>
          <w:szCs w:val="20"/>
          <w:lang w:eastAsia="en-US"/>
        </w:rPr>
        <w:t>Svaki gospodarski subjekt koji obavlja poslove projektiranja mora ispunjavati uvjete za obavljanje te djelatnosti sukladno odredbama Zakona o poslovima i djelatnostima prostornog uređenja i gradnje („Narodne Novine“ broj 78/15, 118/18 i 110/19; dalje u tekstu: ZPDPUG) te svakoj naknadnoj izmjeni i dopuni toga propisa.</w:t>
      </w:r>
    </w:p>
    <w:p w14:paraId="722A9DDA" w14:textId="77777777" w:rsidR="004D255C" w:rsidRPr="004D255C" w:rsidRDefault="004D255C" w:rsidP="004D255C">
      <w:pPr>
        <w:tabs>
          <w:tab w:val="left" w:pos="567"/>
        </w:tabs>
        <w:spacing w:after="160" w:line="259" w:lineRule="auto"/>
        <w:jc w:val="both"/>
        <w:rPr>
          <w:rFonts w:ascii="Akkurat Pro" w:eastAsia="Calibri" w:hAnsi="Akkurat Pro" w:cs="Arial"/>
          <w:bCs/>
          <w:noProof/>
          <w:sz w:val="20"/>
          <w:szCs w:val="20"/>
          <w:lang w:eastAsia="en-US"/>
        </w:rPr>
      </w:pPr>
      <w:r w:rsidRPr="004D255C">
        <w:rPr>
          <w:rFonts w:ascii="Akkurat Pro" w:eastAsia="Calibri" w:hAnsi="Akkurat Pro" w:cs="Arial"/>
          <w:bCs/>
          <w:noProof/>
          <w:sz w:val="20"/>
          <w:szCs w:val="20"/>
          <w:lang w:eastAsia="en-US"/>
        </w:rPr>
        <w:t>Stručnjaci koji će sudjelovati u izvršenju predmeta nabave u svojstvu stručnjaka za projektiranje, moraju prije početka izvršenja posla ispunjavati uvjete i zahtjeve propisane odredbama ZPDPUG i Zakona o gradnji („Narodne Novine“ broj 153/13, 20/17, 39/19 i 125/19, dalje u tekstu: ZOG) za poslove projektiranja.</w:t>
      </w:r>
    </w:p>
    <w:p w14:paraId="79EA330C" w14:textId="77777777" w:rsidR="004D255C" w:rsidRPr="004D255C" w:rsidRDefault="004D255C" w:rsidP="004D255C">
      <w:pPr>
        <w:tabs>
          <w:tab w:val="left" w:pos="567"/>
        </w:tabs>
        <w:spacing w:after="160" w:line="259" w:lineRule="auto"/>
        <w:jc w:val="both"/>
        <w:rPr>
          <w:rFonts w:ascii="Akkurat Pro" w:eastAsia="Calibri" w:hAnsi="Akkurat Pro" w:cs="Arial"/>
          <w:bCs/>
          <w:noProof/>
          <w:sz w:val="20"/>
          <w:szCs w:val="20"/>
          <w:lang w:eastAsia="en-US"/>
        </w:rPr>
      </w:pPr>
      <w:r w:rsidRPr="004D255C">
        <w:rPr>
          <w:rFonts w:ascii="Akkurat Pro" w:eastAsia="Calibri" w:hAnsi="Akkurat Pro" w:cs="Arial"/>
          <w:bCs/>
          <w:noProof/>
          <w:sz w:val="20"/>
          <w:szCs w:val="20"/>
          <w:lang w:eastAsia="en-US"/>
        </w:rPr>
        <w:t>Tumačenje odredbi ZPDPUG-a i ZOG-a je u nadležnosti Ministarstva prostornoga uređenja, graditeljstva i državne imovine Republike Hrvatske (dalje u tekstu: „Ministarstvo“).</w:t>
      </w:r>
    </w:p>
    <w:p w14:paraId="28B54301" w14:textId="77777777" w:rsidR="004D255C" w:rsidRPr="004D255C" w:rsidRDefault="004D255C" w:rsidP="004D255C">
      <w:pPr>
        <w:tabs>
          <w:tab w:val="left" w:pos="567"/>
        </w:tabs>
        <w:spacing w:after="160" w:line="259" w:lineRule="auto"/>
        <w:jc w:val="both"/>
        <w:rPr>
          <w:rFonts w:ascii="Akkurat Pro" w:eastAsia="Calibri" w:hAnsi="Akkurat Pro" w:cs="Arial"/>
          <w:bCs/>
          <w:noProof/>
          <w:sz w:val="20"/>
          <w:szCs w:val="20"/>
          <w:lang w:eastAsia="en-US"/>
        </w:rPr>
      </w:pPr>
      <w:r w:rsidRPr="004D255C">
        <w:rPr>
          <w:rFonts w:ascii="Akkurat Pro" w:eastAsia="Calibri" w:hAnsi="Akkurat Pro" w:cs="Arial"/>
          <w:bCs/>
          <w:noProof/>
          <w:sz w:val="20"/>
          <w:szCs w:val="20"/>
          <w:lang w:eastAsia="en-US"/>
        </w:rPr>
        <w:t>Stručnjaci koji će sudjelovati u izvršenju predmeta nabave u svojstvu stručnjaka koji će pružati uslugu projektiranja zgrada koje su pojedinačno zaštićeno kulturno dobro ili koje se nalaze u povijesnoj urbanoj cjelini Grada Zagreba i kulturno povijesnim cjelinama na području obuhvaćenom Zakonom o obnovi zgrada oštećenih potresom na području Grada Zagreba, Krapinsko-zagorske županije, Zagrebačke županije, Sisačko-moslavačke županije i Karlovačke županije („Narodne Novine“ broj 21/2023), moraju prije izvršenja posla imati dopuštenje ministarstva nadležnog za kulturu za obavljanje poslova zaštite i očuvanja kulturnih dobara sukladno važećem Zakonu o zaštiti i očuvanju kulturnih dobara („Narodne Novine“ broj 69/1999, 151/2003, 157/2003, 100/2004, 87/2009, 88/2010, 61/2011, 25/2012, 136/2012, 157/2013, 152/2014, 98/2015, 102/2015, 44/2017, 90/2018, 32/2020, 62/2020) i Pravilniku o uvjetima za dobivanje dopuštenja za obavljanje poslova na zaštiti i očuvanju kulturnih dobara („Narodne Novine“ broj 98/18).</w:t>
      </w:r>
    </w:p>
    <w:p w14:paraId="4CD849B7" w14:textId="77777777" w:rsidR="004D255C" w:rsidRPr="004D255C" w:rsidRDefault="004D255C" w:rsidP="004D255C">
      <w:pPr>
        <w:tabs>
          <w:tab w:val="left" w:pos="567"/>
        </w:tabs>
        <w:spacing w:after="160" w:line="259" w:lineRule="auto"/>
        <w:jc w:val="both"/>
        <w:rPr>
          <w:rFonts w:ascii="Akkurat Pro" w:eastAsia="Calibri" w:hAnsi="Akkurat Pro" w:cs="Arial"/>
          <w:bCs/>
          <w:noProof/>
          <w:sz w:val="20"/>
          <w:szCs w:val="20"/>
          <w:lang w:eastAsia="en-US"/>
        </w:rPr>
      </w:pPr>
      <w:r w:rsidRPr="004D255C">
        <w:rPr>
          <w:rFonts w:ascii="Akkurat Pro" w:eastAsia="Calibri" w:hAnsi="Akkurat Pro" w:cs="Arial"/>
          <w:bCs/>
          <w:noProof/>
          <w:sz w:val="20"/>
          <w:szCs w:val="20"/>
          <w:lang w:eastAsia="en-US"/>
        </w:rPr>
        <w:t>Podaci o tijelima od kojih gospodarski subjekt može dobiti pravovaljanu informaciju o obvezama koje proizlaze iz odredbi važećeg Zakona o zaštiti i očuvanju kulturnih dobara („Narodne Novine“ broj 69/1999, 151/2003, 157/2003, 100/2004, 87/2009, 88/2010, 61/2011, 25/2012, 136/2012, 157/2013, 152/2014, 98/2015, 102/2015, 44/2017, 90/2018, 32/2020, 62/2020) i Pravilnika o uvjetima za dobivanje dopuštenja za obavljanje poslova na zaštiti i očuvanju kulturnih dobara („Narodne Novine“ broj 98/18):</w:t>
      </w:r>
    </w:p>
    <w:p w14:paraId="2090CED8" w14:textId="77777777" w:rsidR="004D255C" w:rsidRPr="004D255C" w:rsidRDefault="004D255C" w:rsidP="004D255C">
      <w:pPr>
        <w:tabs>
          <w:tab w:val="left" w:pos="567"/>
        </w:tabs>
        <w:spacing w:after="160" w:line="259" w:lineRule="auto"/>
        <w:jc w:val="both"/>
        <w:rPr>
          <w:rFonts w:ascii="Akkurat Pro" w:eastAsia="Calibri" w:hAnsi="Akkurat Pro" w:cs="Arial"/>
          <w:bCs/>
          <w:noProof/>
          <w:sz w:val="20"/>
          <w:szCs w:val="20"/>
          <w:lang w:eastAsia="en-US"/>
        </w:rPr>
      </w:pPr>
      <w:r w:rsidRPr="004D255C">
        <w:rPr>
          <w:rFonts w:ascii="Akkurat Pro" w:eastAsia="Calibri" w:hAnsi="Akkurat Pro" w:cs="Arial"/>
          <w:bCs/>
          <w:noProof/>
          <w:sz w:val="20"/>
          <w:szCs w:val="20"/>
          <w:lang w:eastAsia="en-US"/>
        </w:rPr>
        <w:t>- Ministarstvo kulture i medija Republike Hrvatske.</w:t>
      </w:r>
    </w:p>
    <w:p w14:paraId="6E5BF461" w14:textId="77777777" w:rsidR="004D255C" w:rsidRPr="004D255C" w:rsidRDefault="004D255C" w:rsidP="004D255C">
      <w:pPr>
        <w:tabs>
          <w:tab w:val="left" w:pos="567"/>
        </w:tabs>
        <w:spacing w:after="160" w:line="259" w:lineRule="auto"/>
        <w:jc w:val="both"/>
        <w:rPr>
          <w:rFonts w:ascii="Akkurat Pro" w:eastAsia="Calibri" w:hAnsi="Akkurat Pro" w:cs="Arial"/>
          <w:bCs/>
          <w:noProof/>
          <w:sz w:val="20"/>
          <w:szCs w:val="20"/>
          <w:lang w:eastAsia="en-US"/>
        </w:rPr>
      </w:pPr>
      <w:r w:rsidRPr="004D255C">
        <w:rPr>
          <w:rFonts w:ascii="Akkurat Pro" w:eastAsia="Calibri" w:hAnsi="Akkurat Pro" w:cs="Arial"/>
          <w:bCs/>
          <w:noProof/>
          <w:sz w:val="20"/>
          <w:szCs w:val="20"/>
          <w:lang w:eastAsia="en-US"/>
        </w:rPr>
        <w:t>Također, gospodarski subjekt te stručnjaci koji će pružati usluge koje čine predmet nabave moraju u izvršavanju ugovora prije početka posla ispunjavati uvjete i zahtjeve iz Zakona o obnovi zgrada oštećenih potresom na području Grada Zagreba, Krapinsko-zagorske županije, Zagrebačke županije, Sisačko-moslavačke županije i Karlovačke županije („Narodne Novine“ broj 21/2023) i ostale primjenjive propise što se odnosi i na sve eventualne izmjene i dopune tih propisa.</w:t>
      </w:r>
    </w:p>
    <w:p w14:paraId="055C4563" w14:textId="58BB2B1E" w:rsidR="0033071B" w:rsidRDefault="004D255C" w:rsidP="004D255C">
      <w:pPr>
        <w:tabs>
          <w:tab w:val="left" w:pos="567"/>
        </w:tabs>
        <w:spacing w:after="160" w:line="259" w:lineRule="auto"/>
        <w:jc w:val="both"/>
        <w:rPr>
          <w:rFonts w:ascii="Akkurat Pro" w:eastAsia="Calibri" w:hAnsi="Akkurat Pro" w:cs="Arial"/>
          <w:bCs/>
          <w:noProof/>
          <w:sz w:val="20"/>
          <w:szCs w:val="20"/>
          <w:lang w:eastAsia="en-US"/>
        </w:rPr>
      </w:pPr>
      <w:r w:rsidRPr="004D255C">
        <w:rPr>
          <w:rFonts w:ascii="Akkurat Pro" w:eastAsia="Calibri" w:hAnsi="Akkurat Pro" w:cs="Arial"/>
          <w:bCs/>
          <w:noProof/>
          <w:sz w:val="20"/>
          <w:szCs w:val="20"/>
          <w:lang w:eastAsia="en-US"/>
        </w:rPr>
        <w:t xml:space="preserve">Izvršitelj mora osigurati poštivanje gore navedenih propisa pri pružanju usluga koje čine ovaj predmet nabave. Naručitelj u svako doba tijekom izvršavanja ugovora o nabavi, ima pravo, ali ne i obvezu, provjere udovoljava li Izvršitelj zakonodavnom okviru iz ove točke Poziva. Ako Naručitelj pri provjeri utvrdi da Izvršitelj i/ili angažirani stručnjaci ne ispunjavaju ne ispunjavaju sve uvjete i zahtjeve iz gore navedenih </w:t>
      </w:r>
      <w:r w:rsidRPr="004D255C">
        <w:rPr>
          <w:rFonts w:ascii="Akkurat Pro" w:eastAsia="Calibri" w:hAnsi="Akkurat Pro" w:cs="Arial"/>
          <w:bCs/>
          <w:noProof/>
          <w:sz w:val="20"/>
          <w:szCs w:val="20"/>
          <w:lang w:eastAsia="en-US"/>
        </w:rPr>
        <w:lastRenderedPageBreak/>
        <w:t>zakona i propisa ovlašten je raskinuti ugovor bez obveze ostavljanja naknadnog primjerenog roka i ima pravo zahtijevati za naknadu štete.</w:t>
      </w:r>
    </w:p>
    <w:p w14:paraId="6360C877" w14:textId="77777777" w:rsidR="00AA6E99" w:rsidRPr="00DF41B0" w:rsidRDefault="00AA6E99" w:rsidP="00B973B1">
      <w:pPr>
        <w:tabs>
          <w:tab w:val="left" w:pos="567"/>
        </w:tabs>
        <w:spacing w:after="160" w:line="259" w:lineRule="auto"/>
        <w:jc w:val="both"/>
        <w:rPr>
          <w:rFonts w:ascii="Akkurat Pro" w:eastAsia="Calibri" w:hAnsi="Akkurat Pro" w:cs="Arial"/>
          <w:b/>
          <w:noProof/>
          <w:sz w:val="20"/>
          <w:szCs w:val="20"/>
          <w:lang w:eastAsia="en-US"/>
        </w:rPr>
      </w:pPr>
    </w:p>
    <w:p w14:paraId="36722264" w14:textId="4FEDF6E5" w:rsidR="00B973B1" w:rsidRPr="00DF41B0" w:rsidRDefault="005A2653"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10</w:t>
      </w:r>
      <w:r w:rsidR="00B973B1" w:rsidRPr="00DF41B0">
        <w:rPr>
          <w:rFonts w:ascii="Akkurat Pro" w:eastAsia="Calibri" w:hAnsi="Akkurat Pro" w:cs="Arial"/>
          <w:b/>
          <w:noProof/>
          <w:sz w:val="20"/>
          <w:szCs w:val="20"/>
          <w:lang w:eastAsia="en-US"/>
        </w:rPr>
        <w:t>. PRILOZI</w:t>
      </w:r>
    </w:p>
    <w:p w14:paraId="539E223B"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p>
    <w:p w14:paraId="74940B58"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Prilog 1</w:t>
      </w:r>
      <w:r w:rsidRPr="00DF41B0">
        <w:rPr>
          <w:rFonts w:ascii="Akkurat Pro" w:eastAsia="Calibri" w:hAnsi="Akkurat Pro" w:cs="Arial"/>
          <w:bCs/>
          <w:noProof/>
          <w:sz w:val="20"/>
          <w:szCs w:val="20"/>
          <w:lang w:eastAsia="en-US"/>
        </w:rPr>
        <w:t xml:space="preserve"> </w:t>
      </w:r>
      <w:r w:rsidRPr="00DF41B0">
        <w:rPr>
          <w:rFonts w:ascii="Akkurat Pro" w:eastAsia="Calibri" w:hAnsi="Akkurat Pro" w:cs="Arial"/>
          <w:bCs/>
          <w:noProof/>
          <w:sz w:val="20"/>
          <w:szCs w:val="20"/>
          <w:lang w:eastAsia="en-US"/>
        </w:rPr>
        <w:tab/>
        <w:t xml:space="preserve">– </w:t>
      </w:r>
      <w:r w:rsidRPr="00DF41B0">
        <w:rPr>
          <w:rFonts w:ascii="Akkurat Pro" w:eastAsia="Calibri" w:hAnsi="Akkurat Pro" w:cs="Arial"/>
          <w:bCs/>
          <w:noProof/>
          <w:sz w:val="20"/>
          <w:szCs w:val="20"/>
          <w:lang w:eastAsia="en-US"/>
        </w:rPr>
        <w:tab/>
        <w:t>Ponudbeni list</w:t>
      </w:r>
    </w:p>
    <w:p w14:paraId="6E64CDF9" w14:textId="1522826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 xml:space="preserve">Prilog </w:t>
      </w:r>
      <w:r w:rsidR="001153BE">
        <w:rPr>
          <w:rFonts w:ascii="Akkurat Pro" w:eastAsia="Calibri" w:hAnsi="Akkurat Pro" w:cs="Arial"/>
          <w:b/>
          <w:noProof/>
          <w:sz w:val="20"/>
          <w:szCs w:val="20"/>
          <w:lang w:eastAsia="en-US"/>
        </w:rPr>
        <w:t>2</w:t>
      </w:r>
      <w:r w:rsidRPr="00DF41B0">
        <w:rPr>
          <w:rFonts w:ascii="Akkurat Pro" w:eastAsia="Calibri" w:hAnsi="Akkurat Pro" w:cs="Arial"/>
          <w:bCs/>
          <w:noProof/>
          <w:sz w:val="20"/>
          <w:szCs w:val="20"/>
          <w:lang w:eastAsia="en-US"/>
        </w:rPr>
        <w:t xml:space="preserve"> </w:t>
      </w:r>
      <w:r w:rsidRPr="00DF41B0">
        <w:rPr>
          <w:rFonts w:ascii="Akkurat Pro" w:eastAsia="Calibri" w:hAnsi="Akkurat Pro" w:cs="Arial"/>
          <w:bCs/>
          <w:noProof/>
          <w:sz w:val="20"/>
          <w:szCs w:val="20"/>
          <w:lang w:eastAsia="en-US"/>
        </w:rPr>
        <w:tab/>
        <w:t xml:space="preserve">– </w:t>
      </w:r>
      <w:r w:rsidRPr="00DF41B0">
        <w:rPr>
          <w:rFonts w:ascii="Akkurat Pro" w:eastAsia="Calibri" w:hAnsi="Akkurat Pro" w:cs="Arial"/>
          <w:bCs/>
          <w:noProof/>
          <w:sz w:val="20"/>
          <w:szCs w:val="20"/>
          <w:lang w:eastAsia="en-US"/>
        </w:rPr>
        <w:tab/>
        <w:t>Troškovnik</w:t>
      </w:r>
    </w:p>
    <w:p w14:paraId="4BB1013C" w14:textId="30AB18B1" w:rsidR="00557F01" w:rsidRPr="00DF41B0" w:rsidRDefault="00557F0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 xml:space="preserve">Prilog </w:t>
      </w:r>
      <w:r w:rsidR="001153BE">
        <w:rPr>
          <w:rFonts w:ascii="Akkurat Pro" w:eastAsia="Calibri" w:hAnsi="Akkurat Pro" w:cs="Arial"/>
          <w:b/>
          <w:noProof/>
          <w:sz w:val="20"/>
          <w:szCs w:val="20"/>
          <w:lang w:eastAsia="en-US"/>
        </w:rPr>
        <w:t>3</w:t>
      </w:r>
      <w:r w:rsidRPr="00DF41B0">
        <w:rPr>
          <w:rFonts w:ascii="Akkurat Pro" w:eastAsia="Calibri" w:hAnsi="Akkurat Pro" w:cs="Arial"/>
          <w:bCs/>
          <w:noProof/>
          <w:sz w:val="20"/>
          <w:szCs w:val="20"/>
          <w:lang w:eastAsia="en-US"/>
        </w:rPr>
        <w:t xml:space="preserve"> </w:t>
      </w:r>
      <w:r w:rsidRPr="00DF41B0">
        <w:rPr>
          <w:rFonts w:ascii="Akkurat Pro" w:eastAsia="Calibri" w:hAnsi="Akkurat Pro" w:cs="Arial"/>
          <w:bCs/>
          <w:noProof/>
          <w:sz w:val="20"/>
          <w:szCs w:val="20"/>
          <w:lang w:eastAsia="en-US"/>
        </w:rPr>
        <w:tab/>
        <w:t>-</w:t>
      </w:r>
      <w:r w:rsidRPr="00DF41B0">
        <w:rPr>
          <w:rFonts w:ascii="Akkurat Pro" w:eastAsia="Calibri" w:hAnsi="Akkurat Pro" w:cs="Arial"/>
          <w:bCs/>
          <w:noProof/>
          <w:sz w:val="20"/>
          <w:szCs w:val="20"/>
          <w:lang w:eastAsia="en-US"/>
        </w:rPr>
        <w:tab/>
        <w:t>Izjava o</w:t>
      </w:r>
      <w:r w:rsidR="00115468" w:rsidRPr="00DF41B0">
        <w:rPr>
          <w:rFonts w:ascii="Akkurat Pro" w:eastAsia="Calibri" w:hAnsi="Akkurat Pro" w:cs="Arial"/>
          <w:bCs/>
          <w:noProof/>
          <w:sz w:val="20"/>
          <w:szCs w:val="20"/>
          <w:lang w:eastAsia="en-US"/>
        </w:rPr>
        <w:t xml:space="preserve"> </w:t>
      </w:r>
      <w:r w:rsidR="006446BA" w:rsidRPr="00DF41B0">
        <w:rPr>
          <w:rFonts w:ascii="Akkurat Pro" w:eastAsia="Calibri" w:hAnsi="Akkurat Pro" w:cs="Arial"/>
          <w:bCs/>
          <w:noProof/>
          <w:sz w:val="20"/>
          <w:szCs w:val="20"/>
          <w:lang w:eastAsia="en-US"/>
        </w:rPr>
        <w:t>nepostojanju razloga isključenja</w:t>
      </w:r>
    </w:p>
    <w:p w14:paraId="64AF4085" w14:textId="2F097C3C" w:rsidR="006446BA" w:rsidRPr="00DF41B0" w:rsidRDefault="006446BA"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4</w:t>
      </w:r>
      <w:r w:rsidRPr="00DF41B0">
        <w:rPr>
          <w:rFonts w:ascii="Akkurat Pro" w:eastAsia="Calibri" w:hAnsi="Akkurat Pro" w:cs="Arial"/>
          <w:bCs/>
          <w:noProof/>
          <w:sz w:val="20"/>
          <w:szCs w:val="20"/>
          <w:lang w:eastAsia="en-US"/>
        </w:rPr>
        <w:tab/>
        <w:t xml:space="preserve">- </w:t>
      </w:r>
      <w:r w:rsidR="00115468" w:rsidRPr="00DF41B0">
        <w:rPr>
          <w:rFonts w:ascii="Akkurat Pro" w:eastAsia="Calibri" w:hAnsi="Akkurat Pro" w:cs="Arial"/>
          <w:bCs/>
          <w:noProof/>
          <w:sz w:val="20"/>
          <w:szCs w:val="20"/>
          <w:lang w:eastAsia="en-US"/>
        </w:rPr>
        <w:tab/>
      </w:r>
      <w:r w:rsidRPr="00DF41B0">
        <w:rPr>
          <w:rFonts w:ascii="Akkurat Pro" w:eastAsia="Calibri" w:hAnsi="Akkurat Pro" w:cs="Arial"/>
          <w:bCs/>
          <w:noProof/>
          <w:sz w:val="20"/>
          <w:szCs w:val="20"/>
          <w:lang w:eastAsia="en-US"/>
        </w:rPr>
        <w:t>Izj</w:t>
      </w:r>
      <w:r w:rsidR="007069B0" w:rsidRPr="00DF41B0">
        <w:rPr>
          <w:rFonts w:ascii="Akkurat Pro" w:eastAsia="Calibri" w:hAnsi="Akkurat Pro" w:cs="Arial"/>
          <w:bCs/>
          <w:noProof/>
          <w:sz w:val="20"/>
          <w:szCs w:val="20"/>
          <w:lang w:eastAsia="en-US"/>
        </w:rPr>
        <w:t>a</w:t>
      </w:r>
      <w:r w:rsidRPr="00DF41B0">
        <w:rPr>
          <w:rFonts w:ascii="Akkurat Pro" w:eastAsia="Calibri" w:hAnsi="Akkurat Pro" w:cs="Arial"/>
          <w:bCs/>
          <w:noProof/>
          <w:sz w:val="20"/>
          <w:szCs w:val="20"/>
          <w:lang w:eastAsia="en-US"/>
        </w:rPr>
        <w:t>va o prometu</w:t>
      </w:r>
    </w:p>
    <w:p w14:paraId="6B417060" w14:textId="22AF1EDF" w:rsidR="00156180" w:rsidRPr="00DF41B0" w:rsidRDefault="00B973B1" w:rsidP="00156180">
      <w:pPr>
        <w:tabs>
          <w:tab w:val="left" w:pos="567"/>
        </w:tabs>
        <w:spacing w:after="160" w:line="259" w:lineRule="auto"/>
        <w:ind w:left="1418" w:hanging="1416"/>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 xml:space="preserve">Prilog </w:t>
      </w:r>
      <w:r w:rsidR="001153BE">
        <w:rPr>
          <w:rFonts w:ascii="Akkurat Pro" w:eastAsia="Calibri" w:hAnsi="Akkurat Pro" w:cs="Arial"/>
          <w:b/>
          <w:noProof/>
          <w:sz w:val="20"/>
          <w:szCs w:val="20"/>
          <w:lang w:eastAsia="en-US"/>
        </w:rPr>
        <w:t>5</w:t>
      </w:r>
      <w:r w:rsidRPr="00DF41B0">
        <w:rPr>
          <w:rFonts w:ascii="Akkurat Pro" w:eastAsia="Calibri" w:hAnsi="Akkurat Pro" w:cs="Arial"/>
          <w:bCs/>
          <w:noProof/>
          <w:sz w:val="20"/>
          <w:szCs w:val="20"/>
          <w:lang w:eastAsia="en-US"/>
        </w:rPr>
        <w:t xml:space="preserve">  </w:t>
      </w:r>
      <w:r w:rsidRPr="00DF41B0">
        <w:rPr>
          <w:rFonts w:ascii="Akkurat Pro" w:eastAsia="Calibri" w:hAnsi="Akkurat Pro" w:cs="Arial"/>
          <w:bCs/>
          <w:noProof/>
          <w:sz w:val="20"/>
          <w:szCs w:val="20"/>
          <w:lang w:eastAsia="en-US"/>
        </w:rPr>
        <w:tab/>
        <w:t>–</w:t>
      </w:r>
      <w:r w:rsidRPr="00DF41B0">
        <w:rPr>
          <w:rFonts w:ascii="Akkurat Pro" w:eastAsia="Calibri" w:hAnsi="Akkurat Pro" w:cs="Arial"/>
          <w:bCs/>
          <w:noProof/>
          <w:sz w:val="20"/>
          <w:szCs w:val="20"/>
          <w:lang w:eastAsia="en-US"/>
        </w:rPr>
        <w:tab/>
        <w:t>Izjava o tehničkoj sposobnosti (Popis izvršenih usluga</w:t>
      </w:r>
      <w:r w:rsidR="003E6E93">
        <w:rPr>
          <w:rFonts w:ascii="Akkurat Pro" w:eastAsia="Calibri" w:hAnsi="Akkurat Pro" w:cs="Arial"/>
          <w:bCs/>
          <w:noProof/>
          <w:sz w:val="20"/>
          <w:szCs w:val="20"/>
          <w:lang w:eastAsia="en-US"/>
        </w:rPr>
        <w:t xml:space="preserve"> </w:t>
      </w:r>
      <w:r w:rsidRPr="00DF41B0">
        <w:rPr>
          <w:rFonts w:ascii="Akkurat Pro" w:eastAsia="Calibri" w:hAnsi="Akkurat Pro" w:cs="Arial"/>
          <w:bCs/>
          <w:noProof/>
          <w:sz w:val="20"/>
          <w:szCs w:val="20"/>
          <w:lang w:eastAsia="en-US"/>
        </w:rPr>
        <w:t>)</w:t>
      </w:r>
    </w:p>
    <w:p w14:paraId="6EAC1764" w14:textId="3E402FCF" w:rsidR="00A97117" w:rsidRPr="00DF41B0" w:rsidRDefault="0092195A" w:rsidP="00156180">
      <w:pPr>
        <w:tabs>
          <w:tab w:val="left" w:pos="567"/>
        </w:tabs>
        <w:spacing w:after="160" w:line="259" w:lineRule="auto"/>
        <w:ind w:left="1418" w:hanging="1416"/>
        <w:jc w:val="both"/>
        <w:rPr>
          <w:rFonts w:ascii="Akkurat Pro" w:eastAsia="Calibri" w:hAnsi="Akkurat Pro" w:cs="Arial"/>
          <w:noProof/>
          <w:sz w:val="20"/>
          <w:szCs w:val="20"/>
          <w:lang w:eastAsia="en-US"/>
        </w:rPr>
      </w:pPr>
      <w:r w:rsidRPr="00DF41B0">
        <w:rPr>
          <w:rFonts w:ascii="Akkurat Pro" w:eastAsia="Calibri" w:hAnsi="Akkurat Pro" w:cs="Arial"/>
          <w:b/>
          <w:noProof/>
          <w:sz w:val="20"/>
          <w:szCs w:val="20"/>
          <w:lang w:eastAsia="en-US"/>
        </w:rPr>
        <w:t xml:space="preserve">Prilog </w:t>
      </w:r>
      <w:r w:rsidR="001153BE">
        <w:rPr>
          <w:rFonts w:ascii="Akkurat Pro" w:eastAsia="Calibri" w:hAnsi="Akkurat Pro" w:cs="Arial"/>
          <w:b/>
          <w:noProof/>
          <w:sz w:val="20"/>
          <w:szCs w:val="20"/>
          <w:lang w:eastAsia="en-US"/>
        </w:rPr>
        <w:t>6</w:t>
      </w:r>
      <w:r w:rsidR="00E26725" w:rsidRPr="00DF41B0">
        <w:rPr>
          <w:rFonts w:ascii="Akkurat Pro" w:eastAsia="Calibri" w:hAnsi="Akkurat Pro" w:cs="Arial"/>
          <w:b/>
          <w:noProof/>
          <w:sz w:val="20"/>
          <w:szCs w:val="20"/>
          <w:lang w:eastAsia="en-US"/>
        </w:rPr>
        <w:t xml:space="preserve"> </w:t>
      </w:r>
      <w:r w:rsidR="00156180" w:rsidRPr="00DF41B0">
        <w:rPr>
          <w:rFonts w:ascii="Akkurat Pro" w:eastAsia="Calibri" w:hAnsi="Akkurat Pro" w:cs="Arial"/>
          <w:b/>
          <w:bCs/>
          <w:noProof/>
          <w:sz w:val="20"/>
          <w:szCs w:val="20"/>
          <w:lang w:eastAsia="en-US"/>
        </w:rPr>
        <w:tab/>
      </w:r>
      <w:r w:rsidR="00156180" w:rsidRPr="00DF41B0">
        <w:rPr>
          <w:rFonts w:ascii="Akkurat Pro" w:eastAsia="Calibri" w:hAnsi="Akkurat Pro" w:cs="Arial"/>
          <w:noProof/>
          <w:sz w:val="20"/>
          <w:szCs w:val="20"/>
          <w:lang w:eastAsia="en-US"/>
        </w:rPr>
        <w:t>–</w:t>
      </w:r>
      <w:r w:rsidR="001A6B42" w:rsidRPr="00DF41B0">
        <w:rPr>
          <w:rFonts w:ascii="Akkurat Pro" w:eastAsia="Calibri" w:hAnsi="Akkurat Pro" w:cs="Arial"/>
          <w:noProof/>
          <w:sz w:val="20"/>
          <w:szCs w:val="20"/>
          <w:lang w:eastAsia="en-US"/>
        </w:rPr>
        <w:tab/>
      </w:r>
      <w:r w:rsidR="00613FCE" w:rsidRPr="00613FCE">
        <w:rPr>
          <w:rFonts w:ascii="Akkurat Pro" w:eastAsia="Calibri" w:hAnsi="Akkurat Pro" w:cs="Arial"/>
          <w:bCs/>
          <w:noProof/>
          <w:sz w:val="20"/>
          <w:szCs w:val="20"/>
          <w:lang w:eastAsia="en-US"/>
        </w:rPr>
        <w:t>Izjava o raspolaganju stručnjacima</w:t>
      </w:r>
    </w:p>
    <w:p w14:paraId="4480EB6E" w14:textId="43852C0D" w:rsidR="00FD33D5" w:rsidRDefault="00E26725" w:rsidP="00E26725">
      <w:pPr>
        <w:tabs>
          <w:tab w:val="left" w:pos="567"/>
        </w:tabs>
        <w:spacing w:after="160" w:line="259" w:lineRule="auto"/>
        <w:ind w:left="1418" w:hanging="1416"/>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 xml:space="preserve">Prilog </w:t>
      </w:r>
      <w:r w:rsidR="001153BE">
        <w:rPr>
          <w:rFonts w:ascii="Akkurat Pro" w:eastAsia="Calibri" w:hAnsi="Akkurat Pro" w:cs="Arial"/>
          <w:b/>
          <w:noProof/>
          <w:sz w:val="20"/>
          <w:szCs w:val="20"/>
          <w:lang w:eastAsia="en-US"/>
        </w:rPr>
        <w:t>7</w:t>
      </w:r>
      <w:r w:rsidR="00613FCE">
        <w:rPr>
          <w:rFonts w:ascii="Akkurat Pro" w:eastAsia="Calibri" w:hAnsi="Akkurat Pro" w:cs="Arial"/>
          <w:b/>
          <w:noProof/>
          <w:sz w:val="20"/>
          <w:szCs w:val="20"/>
          <w:lang w:eastAsia="en-US"/>
        </w:rPr>
        <w:t xml:space="preserve">  </w:t>
      </w:r>
      <w:r w:rsidRPr="00DF41B0">
        <w:rPr>
          <w:rFonts w:ascii="Akkurat Pro" w:eastAsia="Calibri" w:hAnsi="Akkurat Pro" w:cs="Arial"/>
          <w:b/>
          <w:noProof/>
          <w:sz w:val="20"/>
          <w:szCs w:val="20"/>
          <w:lang w:eastAsia="en-US"/>
        </w:rPr>
        <w:t xml:space="preserve">     </w:t>
      </w:r>
      <w:r w:rsidR="00B12806">
        <w:rPr>
          <w:rFonts w:ascii="Akkurat Pro" w:eastAsia="Calibri" w:hAnsi="Akkurat Pro" w:cs="Arial"/>
          <w:b/>
          <w:noProof/>
          <w:sz w:val="20"/>
          <w:szCs w:val="20"/>
          <w:lang w:eastAsia="en-US"/>
        </w:rPr>
        <w:t xml:space="preserve">  </w:t>
      </w:r>
      <w:r w:rsidRPr="00DF41B0">
        <w:rPr>
          <w:rFonts w:ascii="Akkurat Pro" w:eastAsia="Calibri" w:hAnsi="Akkurat Pro" w:cs="Arial"/>
          <w:b/>
          <w:noProof/>
          <w:sz w:val="20"/>
          <w:szCs w:val="20"/>
          <w:lang w:eastAsia="en-US"/>
        </w:rPr>
        <w:t xml:space="preserve">    </w:t>
      </w:r>
      <w:r w:rsidR="005D68FF">
        <w:rPr>
          <w:rFonts w:ascii="Akkurat Pro" w:eastAsia="Calibri" w:hAnsi="Akkurat Pro" w:cs="Arial"/>
          <w:bCs/>
          <w:noProof/>
          <w:sz w:val="20"/>
          <w:szCs w:val="20"/>
          <w:lang w:eastAsia="en-US"/>
        </w:rPr>
        <w:t xml:space="preserve">   -  </w:t>
      </w:r>
      <w:r w:rsidRPr="00DF41B0">
        <w:rPr>
          <w:rFonts w:ascii="Akkurat Pro" w:eastAsia="Calibri" w:hAnsi="Akkurat Pro" w:cs="Arial"/>
          <w:bCs/>
          <w:noProof/>
          <w:sz w:val="20"/>
          <w:szCs w:val="20"/>
          <w:lang w:eastAsia="en-US"/>
        </w:rPr>
        <w:t xml:space="preserve">          </w:t>
      </w:r>
      <w:r w:rsidR="00646CFE">
        <w:rPr>
          <w:rFonts w:ascii="Akkurat Pro" w:eastAsia="Calibri" w:hAnsi="Akkurat Pro" w:cs="Arial"/>
          <w:bCs/>
          <w:noProof/>
          <w:sz w:val="20"/>
          <w:szCs w:val="20"/>
          <w:lang w:eastAsia="en-US"/>
        </w:rPr>
        <w:t xml:space="preserve">   </w:t>
      </w:r>
      <w:r w:rsidR="00613FCE" w:rsidRPr="00E5645E">
        <w:rPr>
          <w:rFonts w:ascii="Akkurat Pro" w:eastAsia="Calibri" w:hAnsi="Akkurat Pro" w:cs="Arial"/>
          <w:bCs/>
          <w:noProof/>
          <w:sz w:val="20"/>
          <w:szCs w:val="20"/>
          <w:lang w:eastAsia="en-US"/>
        </w:rPr>
        <w:t>Izjava o specifičnom iskustvu stručnjaka</w:t>
      </w:r>
    </w:p>
    <w:p w14:paraId="4F115844" w14:textId="6D880F50" w:rsidR="001D5D1F" w:rsidRPr="00804B2A" w:rsidRDefault="001D5D1F" w:rsidP="001075F6">
      <w:pPr>
        <w:tabs>
          <w:tab w:val="left" w:pos="567"/>
        </w:tabs>
        <w:spacing w:after="160" w:line="259" w:lineRule="auto"/>
        <w:ind w:left="1418" w:hanging="1416"/>
        <w:jc w:val="both"/>
        <w:rPr>
          <w:rFonts w:ascii="Akkurat Pro" w:eastAsia="Calibri" w:hAnsi="Akkurat Pro" w:cs="Arial"/>
          <w:b/>
          <w:noProof/>
          <w:sz w:val="20"/>
          <w:szCs w:val="20"/>
          <w:lang w:eastAsia="en-US"/>
        </w:rPr>
      </w:pPr>
    </w:p>
    <w:sectPr w:rsidR="001D5D1F" w:rsidRPr="00804B2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CB96" w14:textId="77777777" w:rsidR="00C067AA" w:rsidRDefault="00C067AA" w:rsidP="00E77655">
      <w:r>
        <w:separator/>
      </w:r>
    </w:p>
  </w:endnote>
  <w:endnote w:type="continuationSeparator" w:id="0">
    <w:p w14:paraId="4895599E" w14:textId="77777777" w:rsidR="00C067AA" w:rsidRDefault="00C067AA"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kurat Pro">
    <w:altName w:val="Cambria"/>
    <w:panose1 w:val="00000000000000000000"/>
    <w:charset w:val="00"/>
    <w:family w:val="modern"/>
    <w:notTrueType/>
    <w:pitch w:val="variable"/>
    <w:sig w:usb0="800000AF" w:usb1="5000206A" w:usb2="00000000" w:usb3="00000000" w:csb0="0000000B"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17E" w14:textId="7884CE1F" w:rsidR="002D1789" w:rsidRPr="00B973B1" w:rsidRDefault="002D1789">
    <w:pPr>
      <w:pStyle w:val="Footer"/>
      <w:rPr>
        <w:rFonts w:ascii="Calibri" w:hAnsi="Calibri" w:cs="Calibri"/>
        <w:sz w:val="18"/>
        <w:szCs w:val="18"/>
      </w:rPr>
    </w:pPr>
    <w:r w:rsidRPr="00566994" w:rsidDel="00C44818">
      <w:rPr>
        <w:rFonts w:ascii="Calibri" w:hAnsi="Calibri"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D38A" w14:textId="77777777" w:rsidR="00C067AA" w:rsidRDefault="00C067AA" w:rsidP="00E77655">
      <w:r>
        <w:separator/>
      </w:r>
    </w:p>
  </w:footnote>
  <w:footnote w:type="continuationSeparator" w:id="0">
    <w:p w14:paraId="1E4E6E60" w14:textId="77777777" w:rsidR="00C067AA" w:rsidRDefault="00C067AA" w:rsidP="00E77655">
      <w:r>
        <w:continuationSeparator/>
      </w:r>
    </w:p>
  </w:footnote>
  <w:footnote w:id="1">
    <w:p w14:paraId="300C859D" w14:textId="33C3CE09" w:rsidR="00960575" w:rsidRDefault="00960575">
      <w:pPr>
        <w:pStyle w:val="FootnoteText"/>
      </w:pPr>
      <w:r>
        <w:rPr>
          <w:rStyle w:val="FootnoteReference"/>
        </w:rPr>
        <w:footnoteRef/>
      </w:r>
      <w:r>
        <w:t xml:space="preserve"> </w:t>
      </w:r>
      <w:r w:rsidRPr="00960575">
        <w:t xml:space="preserve">Promet je vrijednost svih prodanih roba i obavljenih usluga na tržištu tijekom godine bez obzira na to jesu li naplaćene ili ne. Iz prometa je isključen porez na dodanu vrijednost. Promet odgovara prihodu od obavljanja djelatnosti bez izvanrednih i financijskih prihoda.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AB65" w14:textId="61050079" w:rsidR="0064089D" w:rsidRDefault="0064089D">
    <w:pPr>
      <w:pStyle w:val="Header"/>
    </w:pPr>
    <w:r>
      <w:t xml:space="preserve">           </w:t>
    </w:r>
    <w:r w:rsidR="00933A23">
      <w:t xml:space="preserve">                                                                                      </w:t>
    </w:r>
    <w:r>
      <w:t xml:space="preserve">     </w:t>
    </w:r>
    <w:r>
      <w:rPr>
        <w:noProof/>
      </w:rPr>
      <w:drawing>
        <wp:inline distT="0" distB="0" distL="0" distR="0" wp14:anchorId="024FA5B1" wp14:editId="122DC7D8">
          <wp:extent cx="1684020" cy="78013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4087"/>
                  <a:stretch/>
                </pic:blipFill>
                <pic:spPr bwMode="auto">
                  <a:xfrm>
                    <a:off x="0" y="0"/>
                    <a:ext cx="1769309" cy="8196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2A8E"/>
    <w:multiLevelType w:val="hybridMultilevel"/>
    <w:tmpl w:val="9CB0B294"/>
    <w:lvl w:ilvl="0" w:tplc="73AE5BDA">
      <w:start w:val="1"/>
      <w:numFmt w:val="bullet"/>
      <w:lvlText w:val="-"/>
      <w:lvlJc w:val="left"/>
      <w:pPr>
        <w:ind w:left="720" w:hanging="360"/>
      </w:pPr>
      <w:rPr>
        <w:rFonts w:ascii="Calibri" w:eastAsia="Calibri" w:hAnsi="Calibri" w:cs="Times New Roman" w:hint="default"/>
        <w:w w:val="100"/>
        <w:sz w:val="22"/>
        <w:szCs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1DD7DC0"/>
    <w:multiLevelType w:val="hybridMultilevel"/>
    <w:tmpl w:val="E3E6A2F2"/>
    <w:lvl w:ilvl="0" w:tplc="48685450">
      <w:start w:val="2"/>
      <w:numFmt w:val="bullet"/>
      <w:lvlText w:val="-"/>
      <w:lvlJc w:val="left"/>
      <w:pPr>
        <w:ind w:left="720" w:hanging="360"/>
      </w:pPr>
      <w:rPr>
        <w:rFonts w:ascii="Akkurat Pro" w:eastAsia="Calibri" w:hAnsi="Akkurat Pro"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E47A25"/>
    <w:multiLevelType w:val="hybridMultilevel"/>
    <w:tmpl w:val="867009C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59414DA"/>
    <w:multiLevelType w:val="hybridMultilevel"/>
    <w:tmpl w:val="3EBE6E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98B2901"/>
    <w:multiLevelType w:val="hybridMultilevel"/>
    <w:tmpl w:val="70283BCE"/>
    <w:lvl w:ilvl="0" w:tplc="73AE5BDA">
      <w:start w:val="1"/>
      <w:numFmt w:val="bullet"/>
      <w:lvlText w:val="-"/>
      <w:lvlJc w:val="left"/>
      <w:pPr>
        <w:ind w:left="720" w:hanging="360"/>
      </w:pPr>
      <w:rPr>
        <w:rFonts w:ascii="Calibri" w:eastAsia="Calibri" w:hAnsi="Calibri" w:cs="Times New Roman" w:hint="default"/>
        <w:w w:val="100"/>
        <w:sz w:val="22"/>
        <w:szCs w:val="22"/>
      </w:rPr>
    </w:lvl>
    <w:lvl w:ilvl="1" w:tplc="FFFFFFFF">
      <w:start w:val="1"/>
      <w:numFmt w:val="decimal"/>
      <w:lvlText w:val="%2"/>
      <w:lvlJc w:val="left"/>
      <w:pPr>
        <w:ind w:left="1785" w:hanging="705"/>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CA9369F"/>
    <w:multiLevelType w:val="hybridMultilevel"/>
    <w:tmpl w:val="132601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6472D14"/>
    <w:multiLevelType w:val="hybridMultilevel"/>
    <w:tmpl w:val="2F228D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40511D06"/>
    <w:multiLevelType w:val="hybridMultilevel"/>
    <w:tmpl w:val="31F04A2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49120A59"/>
    <w:multiLevelType w:val="hybridMultilevel"/>
    <w:tmpl w:val="6988F6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4CCC5D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4B7171"/>
    <w:multiLevelType w:val="hybridMultilevel"/>
    <w:tmpl w:val="8F2CEECC"/>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645E2DFC"/>
    <w:multiLevelType w:val="hybridMultilevel"/>
    <w:tmpl w:val="3A9CC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9715615"/>
    <w:multiLevelType w:val="multilevel"/>
    <w:tmpl w:val="4CF232D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C5618B"/>
    <w:multiLevelType w:val="hybridMultilevel"/>
    <w:tmpl w:val="E98E7D8C"/>
    <w:lvl w:ilvl="0" w:tplc="052E0FA8">
      <w:numFmt w:val="bullet"/>
      <w:lvlText w:val="-"/>
      <w:lvlJc w:val="left"/>
      <w:pPr>
        <w:ind w:left="720" w:hanging="360"/>
      </w:pPr>
      <w:rPr>
        <w:rFonts w:ascii="Akkurat Pro" w:eastAsia="Calibri" w:hAnsi="Akkurat Pro"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8346DB"/>
    <w:multiLevelType w:val="multilevel"/>
    <w:tmpl w:val="F176D75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FC7AA9"/>
    <w:multiLevelType w:val="hybridMultilevel"/>
    <w:tmpl w:val="F4341A6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882180216">
    <w:abstractNumId w:val="12"/>
  </w:num>
  <w:num w:numId="2" w16cid:durableId="773090509">
    <w:abstractNumId w:val="14"/>
  </w:num>
  <w:num w:numId="3" w16cid:durableId="1332678263">
    <w:abstractNumId w:val="10"/>
  </w:num>
  <w:num w:numId="4" w16cid:durableId="1419785985">
    <w:abstractNumId w:val="9"/>
  </w:num>
  <w:num w:numId="5" w16cid:durableId="1764256503">
    <w:abstractNumId w:val="11"/>
  </w:num>
  <w:num w:numId="6" w16cid:durableId="1105731326">
    <w:abstractNumId w:val="1"/>
  </w:num>
  <w:num w:numId="7" w16cid:durableId="511914927">
    <w:abstractNumId w:val="13"/>
  </w:num>
  <w:num w:numId="8" w16cid:durableId="11735658">
    <w:abstractNumId w:val="2"/>
  </w:num>
  <w:num w:numId="9" w16cid:durableId="20595798">
    <w:abstractNumId w:val="8"/>
  </w:num>
  <w:num w:numId="10" w16cid:durableId="2000956394">
    <w:abstractNumId w:val="15"/>
  </w:num>
  <w:num w:numId="11" w16cid:durableId="1046418753">
    <w:abstractNumId w:val="6"/>
  </w:num>
  <w:num w:numId="12" w16cid:durableId="12149274">
    <w:abstractNumId w:val="7"/>
  </w:num>
  <w:num w:numId="13" w16cid:durableId="416752194">
    <w:abstractNumId w:val="0"/>
  </w:num>
  <w:num w:numId="14" w16cid:durableId="20353816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0250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803065">
    <w:abstractNumId w:val="0"/>
  </w:num>
  <w:num w:numId="17" w16cid:durableId="441127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FCB"/>
    <w:rsid w:val="000067D0"/>
    <w:rsid w:val="00006B84"/>
    <w:rsid w:val="00006ED3"/>
    <w:rsid w:val="000079B1"/>
    <w:rsid w:val="00015ABA"/>
    <w:rsid w:val="00015E23"/>
    <w:rsid w:val="00017C5B"/>
    <w:rsid w:val="000206C8"/>
    <w:rsid w:val="00021A38"/>
    <w:rsid w:val="000255C3"/>
    <w:rsid w:val="00025911"/>
    <w:rsid w:val="00025DCD"/>
    <w:rsid w:val="00026323"/>
    <w:rsid w:val="000312F8"/>
    <w:rsid w:val="00032C41"/>
    <w:rsid w:val="00033881"/>
    <w:rsid w:val="00036D94"/>
    <w:rsid w:val="00041484"/>
    <w:rsid w:val="000448D4"/>
    <w:rsid w:val="0004623D"/>
    <w:rsid w:val="00046E33"/>
    <w:rsid w:val="000505AE"/>
    <w:rsid w:val="0005375F"/>
    <w:rsid w:val="00056F4E"/>
    <w:rsid w:val="0005777A"/>
    <w:rsid w:val="00062252"/>
    <w:rsid w:val="00064E13"/>
    <w:rsid w:val="00065E6A"/>
    <w:rsid w:val="0006735A"/>
    <w:rsid w:val="00070A4A"/>
    <w:rsid w:val="00070EE8"/>
    <w:rsid w:val="0007685F"/>
    <w:rsid w:val="00080CFE"/>
    <w:rsid w:val="000824A8"/>
    <w:rsid w:val="00090BA3"/>
    <w:rsid w:val="000910F7"/>
    <w:rsid w:val="0009283A"/>
    <w:rsid w:val="000938DF"/>
    <w:rsid w:val="00096548"/>
    <w:rsid w:val="00096C00"/>
    <w:rsid w:val="000A37EC"/>
    <w:rsid w:val="000A63DA"/>
    <w:rsid w:val="000A6EA2"/>
    <w:rsid w:val="000B0A5B"/>
    <w:rsid w:val="000B16C8"/>
    <w:rsid w:val="000B3C2D"/>
    <w:rsid w:val="000B67B5"/>
    <w:rsid w:val="000B6C74"/>
    <w:rsid w:val="000B6FE5"/>
    <w:rsid w:val="000C3D7C"/>
    <w:rsid w:val="000C6305"/>
    <w:rsid w:val="000D2680"/>
    <w:rsid w:val="000D283D"/>
    <w:rsid w:val="000D2AFF"/>
    <w:rsid w:val="000D56CB"/>
    <w:rsid w:val="000D6CAE"/>
    <w:rsid w:val="000E2DA5"/>
    <w:rsid w:val="000E4596"/>
    <w:rsid w:val="000E4CFD"/>
    <w:rsid w:val="000E5C9C"/>
    <w:rsid w:val="000E69F1"/>
    <w:rsid w:val="000E6BA8"/>
    <w:rsid w:val="000E6C1B"/>
    <w:rsid w:val="000F0490"/>
    <w:rsid w:val="000F15F3"/>
    <w:rsid w:val="000F1E1B"/>
    <w:rsid w:val="000F20EC"/>
    <w:rsid w:val="000F7BFC"/>
    <w:rsid w:val="001074D9"/>
    <w:rsid w:val="001075F6"/>
    <w:rsid w:val="00107936"/>
    <w:rsid w:val="0011296F"/>
    <w:rsid w:val="001153BE"/>
    <w:rsid w:val="00115468"/>
    <w:rsid w:val="00117C2C"/>
    <w:rsid w:val="00122508"/>
    <w:rsid w:val="00122AF7"/>
    <w:rsid w:val="00127798"/>
    <w:rsid w:val="001306F1"/>
    <w:rsid w:val="00133EB8"/>
    <w:rsid w:val="0013582C"/>
    <w:rsid w:val="00136C0C"/>
    <w:rsid w:val="00140FF2"/>
    <w:rsid w:val="00151D15"/>
    <w:rsid w:val="00156180"/>
    <w:rsid w:val="00157F57"/>
    <w:rsid w:val="0016147D"/>
    <w:rsid w:val="00163A1C"/>
    <w:rsid w:val="00164398"/>
    <w:rsid w:val="00164AEF"/>
    <w:rsid w:val="00164E1E"/>
    <w:rsid w:val="00165340"/>
    <w:rsid w:val="00166203"/>
    <w:rsid w:val="00171959"/>
    <w:rsid w:val="001723BC"/>
    <w:rsid w:val="00172F00"/>
    <w:rsid w:val="00173DC1"/>
    <w:rsid w:val="00174FD3"/>
    <w:rsid w:val="001817A1"/>
    <w:rsid w:val="00185100"/>
    <w:rsid w:val="00190E18"/>
    <w:rsid w:val="001914A3"/>
    <w:rsid w:val="00193BE2"/>
    <w:rsid w:val="001A00FB"/>
    <w:rsid w:val="001A1F2A"/>
    <w:rsid w:val="001A386E"/>
    <w:rsid w:val="001A6B42"/>
    <w:rsid w:val="001A6E1A"/>
    <w:rsid w:val="001B02AF"/>
    <w:rsid w:val="001B0E54"/>
    <w:rsid w:val="001B242C"/>
    <w:rsid w:val="001B463F"/>
    <w:rsid w:val="001B6392"/>
    <w:rsid w:val="001C0F64"/>
    <w:rsid w:val="001C20B4"/>
    <w:rsid w:val="001C3FBC"/>
    <w:rsid w:val="001C42CA"/>
    <w:rsid w:val="001D09E7"/>
    <w:rsid w:val="001D15A6"/>
    <w:rsid w:val="001D17DC"/>
    <w:rsid w:val="001D5D1F"/>
    <w:rsid w:val="001D725F"/>
    <w:rsid w:val="001E0E15"/>
    <w:rsid w:val="001E4084"/>
    <w:rsid w:val="001E6E9A"/>
    <w:rsid w:val="001F1433"/>
    <w:rsid w:val="001F2890"/>
    <w:rsid w:val="001F3B74"/>
    <w:rsid w:val="001F4653"/>
    <w:rsid w:val="001F4ED6"/>
    <w:rsid w:val="001F7AC2"/>
    <w:rsid w:val="001F7AFD"/>
    <w:rsid w:val="00202FAD"/>
    <w:rsid w:val="00203A01"/>
    <w:rsid w:val="00203D92"/>
    <w:rsid w:val="00206A79"/>
    <w:rsid w:val="002109F2"/>
    <w:rsid w:val="0021349F"/>
    <w:rsid w:val="002141E5"/>
    <w:rsid w:val="00215008"/>
    <w:rsid w:val="002152F8"/>
    <w:rsid w:val="0021715D"/>
    <w:rsid w:val="002248E3"/>
    <w:rsid w:val="00225160"/>
    <w:rsid w:val="002258A9"/>
    <w:rsid w:val="002279AE"/>
    <w:rsid w:val="00232D6C"/>
    <w:rsid w:val="00235C7C"/>
    <w:rsid w:val="0024209C"/>
    <w:rsid w:val="00247310"/>
    <w:rsid w:val="00247EE6"/>
    <w:rsid w:val="00253BCC"/>
    <w:rsid w:val="002562DE"/>
    <w:rsid w:val="00257074"/>
    <w:rsid w:val="002570C2"/>
    <w:rsid w:val="002571EC"/>
    <w:rsid w:val="002579C1"/>
    <w:rsid w:val="00260A0B"/>
    <w:rsid w:val="00260FF2"/>
    <w:rsid w:val="00264511"/>
    <w:rsid w:val="00266C09"/>
    <w:rsid w:val="002749E3"/>
    <w:rsid w:val="00275D38"/>
    <w:rsid w:val="0027664E"/>
    <w:rsid w:val="00292D20"/>
    <w:rsid w:val="00292F2B"/>
    <w:rsid w:val="00293EC6"/>
    <w:rsid w:val="00297D27"/>
    <w:rsid w:val="00297DA5"/>
    <w:rsid w:val="002A420E"/>
    <w:rsid w:val="002B29AF"/>
    <w:rsid w:val="002B35DF"/>
    <w:rsid w:val="002B4300"/>
    <w:rsid w:val="002C2F46"/>
    <w:rsid w:val="002C427C"/>
    <w:rsid w:val="002C4C0C"/>
    <w:rsid w:val="002D04F7"/>
    <w:rsid w:val="002D0695"/>
    <w:rsid w:val="002D1789"/>
    <w:rsid w:val="002D2553"/>
    <w:rsid w:val="002D3F75"/>
    <w:rsid w:val="002D4CDF"/>
    <w:rsid w:val="002D4E55"/>
    <w:rsid w:val="002E1A19"/>
    <w:rsid w:val="002E3389"/>
    <w:rsid w:val="002E3F5E"/>
    <w:rsid w:val="002E5227"/>
    <w:rsid w:val="002E6B6A"/>
    <w:rsid w:val="002E6BC2"/>
    <w:rsid w:val="002E7A17"/>
    <w:rsid w:val="002F3481"/>
    <w:rsid w:val="002F359B"/>
    <w:rsid w:val="002F4BC3"/>
    <w:rsid w:val="002F730D"/>
    <w:rsid w:val="00301A30"/>
    <w:rsid w:val="00304A13"/>
    <w:rsid w:val="00307B51"/>
    <w:rsid w:val="00313051"/>
    <w:rsid w:val="00315A7A"/>
    <w:rsid w:val="00321CA9"/>
    <w:rsid w:val="00323622"/>
    <w:rsid w:val="00326124"/>
    <w:rsid w:val="00326518"/>
    <w:rsid w:val="0033071B"/>
    <w:rsid w:val="003318B7"/>
    <w:rsid w:val="003328EE"/>
    <w:rsid w:val="00335667"/>
    <w:rsid w:val="00340419"/>
    <w:rsid w:val="00340E7C"/>
    <w:rsid w:val="00342261"/>
    <w:rsid w:val="003435F5"/>
    <w:rsid w:val="0034480B"/>
    <w:rsid w:val="003469E7"/>
    <w:rsid w:val="00351FDF"/>
    <w:rsid w:val="00360B5F"/>
    <w:rsid w:val="00361994"/>
    <w:rsid w:val="00361E5D"/>
    <w:rsid w:val="0036236A"/>
    <w:rsid w:val="0036237E"/>
    <w:rsid w:val="00363188"/>
    <w:rsid w:val="0036664C"/>
    <w:rsid w:val="00366C23"/>
    <w:rsid w:val="00366C44"/>
    <w:rsid w:val="00372816"/>
    <w:rsid w:val="003761A6"/>
    <w:rsid w:val="00377CEC"/>
    <w:rsid w:val="0038171D"/>
    <w:rsid w:val="00391D24"/>
    <w:rsid w:val="003A12BD"/>
    <w:rsid w:val="003A2325"/>
    <w:rsid w:val="003A2BB6"/>
    <w:rsid w:val="003B20A0"/>
    <w:rsid w:val="003B2B5A"/>
    <w:rsid w:val="003B2EEB"/>
    <w:rsid w:val="003B3BA1"/>
    <w:rsid w:val="003B4154"/>
    <w:rsid w:val="003C1672"/>
    <w:rsid w:val="003C6E46"/>
    <w:rsid w:val="003D0E42"/>
    <w:rsid w:val="003D223B"/>
    <w:rsid w:val="003D2BBF"/>
    <w:rsid w:val="003D2D0C"/>
    <w:rsid w:val="003D33A9"/>
    <w:rsid w:val="003D3695"/>
    <w:rsid w:val="003D5E71"/>
    <w:rsid w:val="003D635F"/>
    <w:rsid w:val="003D7707"/>
    <w:rsid w:val="003E091D"/>
    <w:rsid w:val="003E1F98"/>
    <w:rsid w:val="003E60E1"/>
    <w:rsid w:val="003E65D3"/>
    <w:rsid w:val="003E6E93"/>
    <w:rsid w:val="003F7C6E"/>
    <w:rsid w:val="00401F94"/>
    <w:rsid w:val="00402073"/>
    <w:rsid w:val="00404BE3"/>
    <w:rsid w:val="00406C9F"/>
    <w:rsid w:val="0041319B"/>
    <w:rsid w:val="004152DA"/>
    <w:rsid w:val="00415B60"/>
    <w:rsid w:val="00420C0D"/>
    <w:rsid w:val="0042487D"/>
    <w:rsid w:val="004255DA"/>
    <w:rsid w:val="0044198B"/>
    <w:rsid w:val="00442079"/>
    <w:rsid w:val="00442790"/>
    <w:rsid w:val="00447C6D"/>
    <w:rsid w:val="00452AFB"/>
    <w:rsid w:val="00453546"/>
    <w:rsid w:val="004553F2"/>
    <w:rsid w:val="004566CA"/>
    <w:rsid w:val="00463FFC"/>
    <w:rsid w:val="00465DD8"/>
    <w:rsid w:val="004707C5"/>
    <w:rsid w:val="0047268B"/>
    <w:rsid w:val="00473353"/>
    <w:rsid w:val="004741AA"/>
    <w:rsid w:val="004805D5"/>
    <w:rsid w:val="004831C9"/>
    <w:rsid w:val="00485771"/>
    <w:rsid w:val="004863D3"/>
    <w:rsid w:val="00495E74"/>
    <w:rsid w:val="004962DC"/>
    <w:rsid w:val="00497AA0"/>
    <w:rsid w:val="004A19EF"/>
    <w:rsid w:val="004A2653"/>
    <w:rsid w:val="004A6737"/>
    <w:rsid w:val="004A7354"/>
    <w:rsid w:val="004B094F"/>
    <w:rsid w:val="004B2078"/>
    <w:rsid w:val="004B69C9"/>
    <w:rsid w:val="004C017A"/>
    <w:rsid w:val="004C0424"/>
    <w:rsid w:val="004C30E0"/>
    <w:rsid w:val="004C3382"/>
    <w:rsid w:val="004C46B5"/>
    <w:rsid w:val="004C6525"/>
    <w:rsid w:val="004C721C"/>
    <w:rsid w:val="004D19A2"/>
    <w:rsid w:val="004D224E"/>
    <w:rsid w:val="004D255C"/>
    <w:rsid w:val="004D4533"/>
    <w:rsid w:val="004D5E8D"/>
    <w:rsid w:val="004D620D"/>
    <w:rsid w:val="004E171D"/>
    <w:rsid w:val="004E19D6"/>
    <w:rsid w:val="004E73B4"/>
    <w:rsid w:val="004F03BF"/>
    <w:rsid w:val="004F6D50"/>
    <w:rsid w:val="005013C0"/>
    <w:rsid w:val="00501406"/>
    <w:rsid w:val="00505DE6"/>
    <w:rsid w:val="005063AE"/>
    <w:rsid w:val="00511C10"/>
    <w:rsid w:val="00512180"/>
    <w:rsid w:val="00515AFB"/>
    <w:rsid w:val="00516AAF"/>
    <w:rsid w:val="00521D54"/>
    <w:rsid w:val="00522470"/>
    <w:rsid w:val="00523A05"/>
    <w:rsid w:val="00526AAA"/>
    <w:rsid w:val="00527754"/>
    <w:rsid w:val="00534BDE"/>
    <w:rsid w:val="00535159"/>
    <w:rsid w:val="0053750F"/>
    <w:rsid w:val="00540134"/>
    <w:rsid w:val="00540E66"/>
    <w:rsid w:val="00541CE7"/>
    <w:rsid w:val="00542A82"/>
    <w:rsid w:val="00556D1C"/>
    <w:rsid w:val="00557F01"/>
    <w:rsid w:val="00561429"/>
    <w:rsid w:val="0056505B"/>
    <w:rsid w:val="00566994"/>
    <w:rsid w:val="00577925"/>
    <w:rsid w:val="00580DED"/>
    <w:rsid w:val="00584463"/>
    <w:rsid w:val="005863D8"/>
    <w:rsid w:val="005943A0"/>
    <w:rsid w:val="005A0CC3"/>
    <w:rsid w:val="005A2653"/>
    <w:rsid w:val="005A4B29"/>
    <w:rsid w:val="005B0C3C"/>
    <w:rsid w:val="005B11B7"/>
    <w:rsid w:val="005B7F48"/>
    <w:rsid w:val="005C2F8E"/>
    <w:rsid w:val="005C479C"/>
    <w:rsid w:val="005C494E"/>
    <w:rsid w:val="005C4FE6"/>
    <w:rsid w:val="005D4A96"/>
    <w:rsid w:val="005D4D78"/>
    <w:rsid w:val="005D54A0"/>
    <w:rsid w:val="005D68FF"/>
    <w:rsid w:val="005D7A40"/>
    <w:rsid w:val="005E3131"/>
    <w:rsid w:val="005E55F6"/>
    <w:rsid w:val="005E5F7D"/>
    <w:rsid w:val="005F25CB"/>
    <w:rsid w:val="005F56A1"/>
    <w:rsid w:val="005F607F"/>
    <w:rsid w:val="00603180"/>
    <w:rsid w:val="0060409B"/>
    <w:rsid w:val="006063A8"/>
    <w:rsid w:val="00613FCE"/>
    <w:rsid w:val="00621F3A"/>
    <w:rsid w:val="006271D8"/>
    <w:rsid w:val="006272C8"/>
    <w:rsid w:val="00633A30"/>
    <w:rsid w:val="0064089D"/>
    <w:rsid w:val="0064195C"/>
    <w:rsid w:val="00642457"/>
    <w:rsid w:val="0064350B"/>
    <w:rsid w:val="006446BA"/>
    <w:rsid w:val="00646CFE"/>
    <w:rsid w:val="00646FE9"/>
    <w:rsid w:val="0065091E"/>
    <w:rsid w:val="006562B0"/>
    <w:rsid w:val="006572C8"/>
    <w:rsid w:val="00672919"/>
    <w:rsid w:val="00674BFC"/>
    <w:rsid w:val="006757B1"/>
    <w:rsid w:val="00681529"/>
    <w:rsid w:val="00682D9C"/>
    <w:rsid w:val="00684126"/>
    <w:rsid w:val="00685FE8"/>
    <w:rsid w:val="00686A8C"/>
    <w:rsid w:val="006876D0"/>
    <w:rsid w:val="00690988"/>
    <w:rsid w:val="00691E04"/>
    <w:rsid w:val="00691F74"/>
    <w:rsid w:val="0069245B"/>
    <w:rsid w:val="006A02CD"/>
    <w:rsid w:val="006A1636"/>
    <w:rsid w:val="006A33DD"/>
    <w:rsid w:val="006A6252"/>
    <w:rsid w:val="006A68ED"/>
    <w:rsid w:val="006A7122"/>
    <w:rsid w:val="006A75D3"/>
    <w:rsid w:val="006B6415"/>
    <w:rsid w:val="006B6B11"/>
    <w:rsid w:val="006C05A4"/>
    <w:rsid w:val="006C1280"/>
    <w:rsid w:val="006C329C"/>
    <w:rsid w:val="006C4DF4"/>
    <w:rsid w:val="006C5302"/>
    <w:rsid w:val="006D17F8"/>
    <w:rsid w:val="006E1F5B"/>
    <w:rsid w:val="006E325A"/>
    <w:rsid w:val="006E68FC"/>
    <w:rsid w:val="006F527D"/>
    <w:rsid w:val="006F71BF"/>
    <w:rsid w:val="006F7BE5"/>
    <w:rsid w:val="0070251C"/>
    <w:rsid w:val="00704457"/>
    <w:rsid w:val="007069B0"/>
    <w:rsid w:val="007070F2"/>
    <w:rsid w:val="00707A6D"/>
    <w:rsid w:val="00707DAA"/>
    <w:rsid w:val="00711E9A"/>
    <w:rsid w:val="00714353"/>
    <w:rsid w:val="007158E2"/>
    <w:rsid w:val="00723170"/>
    <w:rsid w:val="00724F2D"/>
    <w:rsid w:val="00732BB5"/>
    <w:rsid w:val="007333F9"/>
    <w:rsid w:val="0073497D"/>
    <w:rsid w:val="007366A9"/>
    <w:rsid w:val="00741A81"/>
    <w:rsid w:val="007429A7"/>
    <w:rsid w:val="00743682"/>
    <w:rsid w:val="0075060A"/>
    <w:rsid w:val="007515FD"/>
    <w:rsid w:val="0075166B"/>
    <w:rsid w:val="00751E32"/>
    <w:rsid w:val="0075204A"/>
    <w:rsid w:val="00753402"/>
    <w:rsid w:val="00757863"/>
    <w:rsid w:val="00761BBC"/>
    <w:rsid w:val="00770346"/>
    <w:rsid w:val="00771447"/>
    <w:rsid w:val="007720B8"/>
    <w:rsid w:val="0077324C"/>
    <w:rsid w:val="007733DC"/>
    <w:rsid w:val="0077551B"/>
    <w:rsid w:val="00777007"/>
    <w:rsid w:val="007803F3"/>
    <w:rsid w:val="00787878"/>
    <w:rsid w:val="00790415"/>
    <w:rsid w:val="007919DC"/>
    <w:rsid w:val="00793EA7"/>
    <w:rsid w:val="00794C01"/>
    <w:rsid w:val="00795197"/>
    <w:rsid w:val="007A231E"/>
    <w:rsid w:val="007A34DE"/>
    <w:rsid w:val="007B04C9"/>
    <w:rsid w:val="007B0523"/>
    <w:rsid w:val="007B3CB4"/>
    <w:rsid w:val="007B4125"/>
    <w:rsid w:val="007B5E1C"/>
    <w:rsid w:val="007C27C6"/>
    <w:rsid w:val="007C4577"/>
    <w:rsid w:val="007C785F"/>
    <w:rsid w:val="007D7EF3"/>
    <w:rsid w:val="007E509C"/>
    <w:rsid w:val="007E5AAD"/>
    <w:rsid w:val="007F177F"/>
    <w:rsid w:val="007F2DA3"/>
    <w:rsid w:val="007F3C27"/>
    <w:rsid w:val="007F75C9"/>
    <w:rsid w:val="00800225"/>
    <w:rsid w:val="00801F97"/>
    <w:rsid w:val="00802128"/>
    <w:rsid w:val="00804490"/>
    <w:rsid w:val="00804B2A"/>
    <w:rsid w:val="008119CE"/>
    <w:rsid w:val="00811EE9"/>
    <w:rsid w:val="008152D6"/>
    <w:rsid w:val="008156BD"/>
    <w:rsid w:val="00820B4B"/>
    <w:rsid w:val="00821436"/>
    <w:rsid w:val="00833763"/>
    <w:rsid w:val="00835882"/>
    <w:rsid w:val="008362D5"/>
    <w:rsid w:val="008367AB"/>
    <w:rsid w:val="008374B7"/>
    <w:rsid w:val="00837EBF"/>
    <w:rsid w:val="00846FC3"/>
    <w:rsid w:val="00847C1D"/>
    <w:rsid w:val="008539BB"/>
    <w:rsid w:val="00854C88"/>
    <w:rsid w:val="00855C32"/>
    <w:rsid w:val="0085615F"/>
    <w:rsid w:val="00860083"/>
    <w:rsid w:val="00862264"/>
    <w:rsid w:val="00865E2B"/>
    <w:rsid w:val="008668B0"/>
    <w:rsid w:val="00872BBA"/>
    <w:rsid w:val="008769DA"/>
    <w:rsid w:val="008771ED"/>
    <w:rsid w:val="0088071D"/>
    <w:rsid w:val="00883550"/>
    <w:rsid w:val="00884322"/>
    <w:rsid w:val="00890D79"/>
    <w:rsid w:val="0089456C"/>
    <w:rsid w:val="008965D3"/>
    <w:rsid w:val="008975DF"/>
    <w:rsid w:val="008A0EEA"/>
    <w:rsid w:val="008A1907"/>
    <w:rsid w:val="008A3A96"/>
    <w:rsid w:val="008A7C24"/>
    <w:rsid w:val="008B1D44"/>
    <w:rsid w:val="008C3649"/>
    <w:rsid w:val="008C4297"/>
    <w:rsid w:val="008C6664"/>
    <w:rsid w:val="008D0C7F"/>
    <w:rsid w:val="008D4A7C"/>
    <w:rsid w:val="008E274B"/>
    <w:rsid w:val="008E5C29"/>
    <w:rsid w:val="008E5FB3"/>
    <w:rsid w:val="008F2A61"/>
    <w:rsid w:val="008F3980"/>
    <w:rsid w:val="008F433F"/>
    <w:rsid w:val="008F627E"/>
    <w:rsid w:val="008F6755"/>
    <w:rsid w:val="00902661"/>
    <w:rsid w:val="00903E28"/>
    <w:rsid w:val="009057D4"/>
    <w:rsid w:val="00906D55"/>
    <w:rsid w:val="00911285"/>
    <w:rsid w:val="00913F07"/>
    <w:rsid w:val="0091400B"/>
    <w:rsid w:val="0092195A"/>
    <w:rsid w:val="00921B7C"/>
    <w:rsid w:val="00924BEF"/>
    <w:rsid w:val="0092504C"/>
    <w:rsid w:val="009301EC"/>
    <w:rsid w:val="009319AD"/>
    <w:rsid w:val="00933A23"/>
    <w:rsid w:val="00941EE5"/>
    <w:rsid w:val="0094471C"/>
    <w:rsid w:val="00945EC9"/>
    <w:rsid w:val="00947E61"/>
    <w:rsid w:val="009518F6"/>
    <w:rsid w:val="00954F6E"/>
    <w:rsid w:val="00957C6F"/>
    <w:rsid w:val="00960575"/>
    <w:rsid w:val="00964209"/>
    <w:rsid w:val="00964A90"/>
    <w:rsid w:val="00966CC8"/>
    <w:rsid w:val="00967434"/>
    <w:rsid w:val="009719C9"/>
    <w:rsid w:val="00971F59"/>
    <w:rsid w:val="00972AE5"/>
    <w:rsid w:val="00975A67"/>
    <w:rsid w:val="00980A67"/>
    <w:rsid w:val="00982810"/>
    <w:rsid w:val="009834E4"/>
    <w:rsid w:val="009834FA"/>
    <w:rsid w:val="00983E48"/>
    <w:rsid w:val="009848C4"/>
    <w:rsid w:val="00987A46"/>
    <w:rsid w:val="009A08BA"/>
    <w:rsid w:val="009B0393"/>
    <w:rsid w:val="009B3770"/>
    <w:rsid w:val="009B7314"/>
    <w:rsid w:val="009C140E"/>
    <w:rsid w:val="009C45A8"/>
    <w:rsid w:val="009C740D"/>
    <w:rsid w:val="009D0913"/>
    <w:rsid w:val="009D1F6E"/>
    <w:rsid w:val="009D541F"/>
    <w:rsid w:val="009D6472"/>
    <w:rsid w:val="009D6EEF"/>
    <w:rsid w:val="009D761C"/>
    <w:rsid w:val="009D7D66"/>
    <w:rsid w:val="009E23C2"/>
    <w:rsid w:val="009E3C94"/>
    <w:rsid w:val="009E566A"/>
    <w:rsid w:val="009E6032"/>
    <w:rsid w:val="009E7E6F"/>
    <w:rsid w:val="009F6145"/>
    <w:rsid w:val="00A0129D"/>
    <w:rsid w:val="00A02FFB"/>
    <w:rsid w:val="00A03AB7"/>
    <w:rsid w:val="00A06293"/>
    <w:rsid w:val="00A13280"/>
    <w:rsid w:val="00A20ACB"/>
    <w:rsid w:val="00A21D31"/>
    <w:rsid w:val="00A2243C"/>
    <w:rsid w:val="00A237E9"/>
    <w:rsid w:val="00A23982"/>
    <w:rsid w:val="00A24CA5"/>
    <w:rsid w:val="00A25D07"/>
    <w:rsid w:val="00A2746E"/>
    <w:rsid w:val="00A2765C"/>
    <w:rsid w:val="00A35FF5"/>
    <w:rsid w:val="00A40144"/>
    <w:rsid w:val="00A529A2"/>
    <w:rsid w:val="00A5418F"/>
    <w:rsid w:val="00A55F83"/>
    <w:rsid w:val="00A56321"/>
    <w:rsid w:val="00A6098F"/>
    <w:rsid w:val="00A630E2"/>
    <w:rsid w:val="00A661FC"/>
    <w:rsid w:val="00A67BCC"/>
    <w:rsid w:val="00A701E6"/>
    <w:rsid w:val="00A7141E"/>
    <w:rsid w:val="00A7182E"/>
    <w:rsid w:val="00A718F9"/>
    <w:rsid w:val="00A73AD6"/>
    <w:rsid w:val="00A73DE8"/>
    <w:rsid w:val="00A820DF"/>
    <w:rsid w:val="00A82EA3"/>
    <w:rsid w:val="00A959BD"/>
    <w:rsid w:val="00A97117"/>
    <w:rsid w:val="00A97DF4"/>
    <w:rsid w:val="00AA002B"/>
    <w:rsid w:val="00AA5BC6"/>
    <w:rsid w:val="00AA622B"/>
    <w:rsid w:val="00AA6E99"/>
    <w:rsid w:val="00AA7379"/>
    <w:rsid w:val="00AB247E"/>
    <w:rsid w:val="00AB4F4D"/>
    <w:rsid w:val="00AB63EB"/>
    <w:rsid w:val="00AC073C"/>
    <w:rsid w:val="00AC246A"/>
    <w:rsid w:val="00AC492E"/>
    <w:rsid w:val="00AC5C2E"/>
    <w:rsid w:val="00AC63D7"/>
    <w:rsid w:val="00AC7714"/>
    <w:rsid w:val="00AC7AD4"/>
    <w:rsid w:val="00AE0C3F"/>
    <w:rsid w:val="00AE124C"/>
    <w:rsid w:val="00AE13D0"/>
    <w:rsid w:val="00AE2374"/>
    <w:rsid w:val="00AE63D2"/>
    <w:rsid w:val="00AF4CD8"/>
    <w:rsid w:val="00AF6279"/>
    <w:rsid w:val="00AF62CC"/>
    <w:rsid w:val="00AF6855"/>
    <w:rsid w:val="00B04487"/>
    <w:rsid w:val="00B04874"/>
    <w:rsid w:val="00B07DAD"/>
    <w:rsid w:val="00B10A3C"/>
    <w:rsid w:val="00B12806"/>
    <w:rsid w:val="00B13CA4"/>
    <w:rsid w:val="00B15EC5"/>
    <w:rsid w:val="00B17F53"/>
    <w:rsid w:val="00B215AB"/>
    <w:rsid w:val="00B23117"/>
    <w:rsid w:val="00B2368D"/>
    <w:rsid w:val="00B245E6"/>
    <w:rsid w:val="00B2658D"/>
    <w:rsid w:val="00B34358"/>
    <w:rsid w:val="00B44337"/>
    <w:rsid w:val="00B4580F"/>
    <w:rsid w:val="00B475D4"/>
    <w:rsid w:val="00B50EA8"/>
    <w:rsid w:val="00B55618"/>
    <w:rsid w:val="00B624F2"/>
    <w:rsid w:val="00B64E2C"/>
    <w:rsid w:val="00B65488"/>
    <w:rsid w:val="00B67866"/>
    <w:rsid w:val="00B70AFD"/>
    <w:rsid w:val="00B71653"/>
    <w:rsid w:val="00B736D3"/>
    <w:rsid w:val="00B73C05"/>
    <w:rsid w:val="00B7401B"/>
    <w:rsid w:val="00B74392"/>
    <w:rsid w:val="00B75A69"/>
    <w:rsid w:val="00B838EA"/>
    <w:rsid w:val="00B91793"/>
    <w:rsid w:val="00B93918"/>
    <w:rsid w:val="00B95D79"/>
    <w:rsid w:val="00B973B1"/>
    <w:rsid w:val="00B97AA2"/>
    <w:rsid w:val="00BA0FCE"/>
    <w:rsid w:val="00BA1396"/>
    <w:rsid w:val="00BA6D77"/>
    <w:rsid w:val="00BB1E0D"/>
    <w:rsid w:val="00BB311D"/>
    <w:rsid w:val="00BB5102"/>
    <w:rsid w:val="00BB60BA"/>
    <w:rsid w:val="00BC0F94"/>
    <w:rsid w:val="00BC181D"/>
    <w:rsid w:val="00BC41F0"/>
    <w:rsid w:val="00BC4241"/>
    <w:rsid w:val="00BC47A8"/>
    <w:rsid w:val="00BD1C59"/>
    <w:rsid w:val="00BD224C"/>
    <w:rsid w:val="00BD2705"/>
    <w:rsid w:val="00BD3A6E"/>
    <w:rsid w:val="00BD3D3C"/>
    <w:rsid w:val="00BE19E0"/>
    <w:rsid w:val="00BE4C17"/>
    <w:rsid w:val="00BE74F5"/>
    <w:rsid w:val="00BE7C63"/>
    <w:rsid w:val="00BF09AD"/>
    <w:rsid w:val="00BF3A7D"/>
    <w:rsid w:val="00BF58E2"/>
    <w:rsid w:val="00C001DA"/>
    <w:rsid w:val="00C0543A"/>
    <w:rsid w:val="00C061CF"/>
    <w:rsid w:val="00C067AA"/>
    <w:rsid w:val="00C06A12"/>
    <w:rsid w:val="00C12728"/>
    <w:rsid w:val="00C13672"/>
    <w:rsid w:val="00C14F2C"/>
    <w:rsid w:val="00C173B7"/>
    <w:rsid w:val="00C20FDC"/>
    <w:rsid w:val="00C21FD7"/>
    <w:rsid w:val="00C223C0"/>
    <w:rsid w:val="00C2289A"/>
    <w:rsid w:val="00C2777D"/>
    <w:rsid w:val="00C32C0C"/>
    <w:rsid w:val="00C33887"/>
    <w:rsid w:val="00C36746"/>
    <w:rsid w:val="00C37EF9"/>
    <w:rsid w:val="00C41E08"/>
    <w:rsid w:val="00C44818"/>
    <w:rsid w:val="00C45184"/>
    <w:rsid w:val="00C462B3"/>
    <w:rsid w:val="00C46A72"/>
    <w:rsid w:val="00C57280"/>
    <w:rsid w:val="00C61F27"/>
    <w:rsid w:val="00C6442D"/>
    <w:rsid w:val="00C645DF"/>
    <w:rsid w:val="00C665DD"/>
    <w:rsid w:val="00C6723E"/>
    <w:rsid w:val="00C72F52"/>
    <w:rsid w:val="00C74585"/>
    <w:rsid w:val="00C746E0"/>
    <w:rsid w:val="00C75D8C"/>
    <w:rsid w:val="00C76ACB"/>
    <w:rsid w:val="00C80319"/>
    <w:rsid w:val="00C80389"/>
    <w:rsid w:val="00C80D03"/>
    <w:rsid w:val="00C81EA4"/>
    <w:rsid w:val="00C82823"/>
    <w:rsid w:val="00C85CF9"/>
    <w:rsid w:val="00C86876"/>
    <w:rsid w:val="00C87684"/>
    <w:rsid w:val="00C876F1"/>
    <w:rsid w:val="00C87A3C"/>
    <w:rsid w:val="00C87AD8"/>
    <w:rsid w:val="00C90555"/>
    <w:rsid w:val="00C9207F"/>
    <w:rsid w:val="00C942CC"/>
    <w:rsid w:val="00C948C2"/>
    <w:rsid w:val="00C949E2"/>
    <w:rsid w:val="00C95EFD"/>
    <w:rsid w:val="00C96499"/>
    <w:rsid w:val="00C96A0F"/>
    <w:rsid w:val="00CA49AC"/>
    <w:rsid w:val="00CA7E44"/>
    <w:rsid w:val="00CA7ED2"/>
    <w:rsid w:val="00CB28D7"/>
    <w:rsid w:val="00CB52EA"/>
    <w:rsid w:val="00CC10AE"/>
    <w:rsid w:val="00CC124C"/>
    <w:rsid w:val="00CC34B0"/>
    <w:rsid w:val="00CD1F09"/>
    <w:rsid w:val="00CD648A"/>
    <w:rsid w:val="00CD66EC"/>
    <w:rsid w:val="00CE0BFE"/>
    <w:rsid w:val="00CE5676"/>
    <w:rsid w:val="00CE60F5"/>
    <w:rsid w:val="00CE644D"/>
    <w:rsid w:val="00CE6C92"/>
    <w:rsid w:val="00CF3476"/>
    <w:rsid w:val="00CF3617"/>
    <w:rsid w:val="00D03019"/>
    <w:rsid w:val="00D118E2"/>
    <w:rsid w:val="00D12279"/>
    <w:rsid w:val="00D12CFA"/>
    <w:rsid w:val="00D1615D"/>
    <w:rsid w:val="00D16E4E"/>
    <w:rsid w:val="00D22181"/>
    <w:rsid w:val="00D2518F"/>
    <w:rsid w:val="00D25FD2"/>
    <w:rsid w:val="00D3417B"/>
    <w:rsid w:val="00D374A8"/>
    <w:rsid w:val="00D4576E"/>
    <w:rsid w:val="00D469FD"/>
    <w:rsid w:val="00D46ED5"/>
    <w:rsid w:val="00D4705A"/>
    <w:rsid w:val="00D52F95"/>
    <w:rsid w:val="00D55A7D"/>
    <w:rsid w:val="00D579F5"/>
    <w:rsid w:val="00D66B93"/>
    <w:rsid w:val="00D67D04"/>
    <w:rsid w:val="00D7288C"/>
    <w:rsid w:val="00D80473"/>
    <w:rsid w:val="00D8060A"/>
    <w:rsid w:val="00D8073B"/>
    <w:rsid w:val="00D81809"/>
    <w:rsid w:val="00D8639F"/>
    <w:rsid w:val="00D9196E"/>
    <w:rsid w:val="00D924FB"/>
    <w:rsid w:val="00D94281"/>
    <w:rsid w:val="00D969BB"/>
    <w:rsid w:val="00D97668"/>
    <w:rsid w:val="00DA01A5"/>
    <w:rsid w:val="00DA04D8"/>
    <w:rsid w:val="00DA3EBB"/>
    <w:rsid w:val="00DA4746"/>
    <w:rsid w:val="00DA569E"/>
    <w:rsid w:val="00DA5A62"/>
    <w:rsid w:val="00DA6720"/>
    <w:rsid w:val="00DA692D"/>
    <w:rsid w:val="00DA7279"/>
    <w:rsid w:val="00DA7B00"/>
    <w:rsid w:val="00DB0D40"/>
    <w:rsid w:val="00DB1DAC"/>
    <w:rsid w:val="00DB20D9"/>
    <w:rsid w:val="00DB570F"/>
    <w:rsid w:val="00DB7D32"/>
    <w:rsid w:val="00DC4489"/>
    <w:rsid w:val="00DC4C96"/>
    <w:rsid w:val="00DC6953"/>
    <w:rsid w:val="00DD117B"/>
    <w:rsid w:val="00DD24E0"/>
    <w:rsid w:val="00DE0F03"/>
    <w:rsid w:val="00DE2308"/>
    <w:rsid w:val="00DE2BF6"/>
    <w:rsid w:val="00DE2CE1"/>
    <w:rsid w:val="00DE31D4"/>
    <w:rsid w:val="00DE541F"/>
    <w:rsid w:val="00DE643E"/>
    <w:rsid w:val="00DE6A74"/>
    <w:rsid w:val="00DF0C5F"/>
    <w:rsid w:val="00DF0DD1"/>
    <w:rsid w:val="00DF1A03"/>
    <w:rsid w:val="00DF2369"/>
    <w:rsid w:val="00DF26CA"/>
    <w:rsid w:val="00DF3867"/>
    <w:rsid w:val="00DF41B0"/>
    <w:rsid w:val="00DF4333"/>
    <w:rsid w:val="00DF67CF"/>
    <w:rsid w:val="00E01448"/>
    <w:rsid w:val="00E02925"/>
    <w:rsid w:val="00E06C46"/>
    <w:rsid w:val="00E0755E"/>
    <w:rsid w:val="00E07C4F"/>
    <w:rsid w:val="00E1083D"/>
    <w:rsid w:val="00E1433A"/>
    <w:rsid w:val="00E15495"/>
    <w:rsid w:val="00E23854"/>
    <w:rsid w:val="00E26725"/>
    <w:rsid w:val="00E27FBD"/>
    <w:rsid w:val="00E30A24"/>
    <w:rsid w:val="00E30FA6"/>
    <w:rsid w:val="00E313F5"/>
    <w:rsid w:val="00E36558"/>
    <w:rsid w:val="00E417A3"/>
    <w:rsid w:val="00E41D67"/>
    <w:rsid w:val="00E44ECC"/>
    <w:rsid w:val="00E45485"/>
    <w:rsid w:val="00E4604F"/>
    <w:rsid w:val="00E467CE"/>
    <w:rsid w:val="00E47617"/>
    <w:rsid w:val="00E47D8E"/>
    <w:rsid w:val="00E5346A"/>
    <w:rsid w:val="00E5645E"/>
    <w:rsid w:val="00E575C3"/>
    <w:rsid w:val="00E602F4"/>
    <w:rsid w:val="00E60B4A"/>
    <w:rsid w:val="00E63D1B"/>
    <w:rsid w:val="00E6580B"/>
    <w:rsid w:val="00E66643"/>
    <w:rsid w:val="00E66BC0"/>
    <w:rsid w:val="00E672FD"/>
    <w:rsid w:val="00E704B7"/>
    <w:rsid w:val="00E73020"/>
    <w:rsid w:val="00E735E4"/>
    <w:rsid w:val="00E74A88"/>
    <w:rsid w:val="00E77655"/>
    <w:rsid w:val="00E80E3D"/>
    <w:rsid w:val="00E81770"/>
    <w:rsid w:val="00E82D40"/>
    <w:rsid w:val="00E8578D"/>
    <w:rsid w:val="00E93584"/>
    <w:rsid w:val="00E9412A"/>
    <w:rsid w:val="00E959AE"/>
    <w:rsid w:val="00E97888"/>
    <w:rsid w:val="00E97F56"/>
    <w:rsid w:val="00EA0FB7"/>
    <w:rsid w:val="00EA16DD"/>
    <w:rsid w:val="00EB0BB0"/>
    <w:rsid w:val="00EB3A8F"/>
    <w:rsid w:val="00EB48A0"/>
    <w:rsid w:val="00ED41AE"/>
    <w:rsid w:val="00ED4373"/>
    <w:rsid w:val="00ED524B"/>
    <w:rsid w:val="00ED5425"/>
    <w:rsid w:val="00ED6BA2"/>
    <w:rsid w:val="00EE1E56"/>
    <w:rsid w:val="00EE2AF6"/>
    <w:rsid w:val="00EE3E78"/>
    <w:rsid w:val="00EE4A17"/>
    <w:rsid w:val="00EF0FDD"/>
    <w:rsid w:val="00EF2937"/>
    <w:rsid w:val="00F06FFE"/>
    <w:rsid w:val="00F10BB0"/>
    <w:rsid w:val="00F17885"/>
    <w:rsid w:val="00F17DA7"/>
    <w:rsid w:val="00F30718"/>
    <w:rsid w:val="00F30CB2"/>
    <w:rsid w:val="00F3429A"/>
    <w:rsid w:val="00F3799D"/>
    <w:rsid w:val="00F37B6B"/>
    <w:rsid w:val="00F411E2"/>
    <w:rsid w:val="00F41767"/>
    <w:rsid w:val="00F427D1"/>
    <w:rsid w:val="00F446C2"/>
    <w:rsid w:val="00F47540"/>
    <w:rsid w:val="00F528AF"/>
    <w:rsid w:val="00F53FC8"/>
    <w:rsid w:val="00F5435E"/>
    <w:rsid w:val="00F65E16"/>
    <w:rsid w:val="00F72C70"/>
    <w:rsid w:val="00F748E0"/>
    <w:rsid w:val="00F81E7B"/>
    <w:rsid w:val="00F833C6"/>
    <w:rsid w:val="00F83FDE"/>
    <w:rsid w:val="00F91A5F"/>
    <w:rsid w:val="00FA359E"/>
    <w:rsid w:val="00FA3DB3"/>
    <w:rsid w:val="00FB0F1A"/>
    <w:rsid w:val="00FB11CD"/>
    <w:rsid w:val="00FB1729"/>
    <w:rsid w:val="00FB50F6"/>
    <w:rsid w:val="00FB5C51"/>
    <w:rsid w:val="00FB654D"/>
    <w:rsid w:val="00FC0018"/>
    <w:rsid w:val="00FC36F2"/>
    <w:rsid w:val="00FC6707"/>
    <w:rsid w:val="00FC6D18"/>
    <w:rsid w:val="00FD33D5"/>
    <w:rsid w:val="00FD39E4"/>
    <w:rsid w:val="00FD647A"/>
    <w:rsid w:val="00FD7EF7"/>
    <w:rsid w:val="00FE10DC"/>
    <w:rsid w:val="00FE24C7"/>
    <w:rsid w:val="00FE4718"/>
    <w:rsid w:val="00FE6966"/>
    <w:rsid w:val="00FF2E4F"/>
    <w:rsid w:val="00FF763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34"/>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basedOn w:val="Normal"/>
    <w:link w:val="CommentTextChar"/>
    <w:uiPriority w:val="99"/>
    <w:unhideWhenUsed/>
    <w:qFormat/>
    <w:rsid w:val="009848C4"/>
    <w:rPr>
      <w:sz w:val="20"/>
      <w:szCs w:val="20"/>
    </w:rPr>
  </w:style>
  <w:style w:type="character" w:customStyle="1" w:styleId="CommentTextChar">
    <w:name w:val="Comment Text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styleId="UnresolvedMention">
    <w:name w:val="Unresolved Mention"/>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styleId="GridTable4-Accent4">
    <w:name w:val="Grid Table 4 Accent 4"/>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99"/>
    <w:rsid w:val="00B973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13F5"/>
    <w:pPr>
      <w:spacing w:after="0" w:line="240" w:lineRule="auto"/>
    </w:pPr>
    <w:rPr>
      <w:rFonts w:ascii="Times New Roman" w:eastAsia="Times New Roman" w:hAnsi="Times New Roman" w:cs="Times New Roman"/>
      <w:sz w:val="24"/>
      <w:szCs w:val="24"/>
      <w:lang w:eastAsia="hr-HR" w:bidi="hr-HR"/>
    </w:rPr>
  </w:style>
  <w:style w:type="character" w:customStyle="1" w:styleId="highlight">
    <w:name w:val="highlight"/>
    <w:basedOn w:val="DefaultParagraphFont"/>
    <w:rsid w:val="002141E5"/>
  </w:style>
  <w:style w:type="character" w:styleId="FollowedHyperlink">
    <w:name w:val="FollowedHyperlink"/>
    <w:basedOn w:val="DefaultParagraphFont"/>
    <w:uiPriority w:val="99"/>
    <w:semiHidden/>
    <w:unhideWhenUsed/>
    <w:rsid w:val="00BC41F0"/>
    <w:rPr>
      <w:color w:val="954F72" w:themeColor="followedHyperlink"/>
      <w:u w:val="single"/>
    </w:rPr>
  </w:style>
  <w:style w:type="paragraph" w:customStyle="1" w:styleId="Default">
    <w:name w:val="Default"/>
    <w:rsid w:val="00E3655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A4746"/>
    <w:pPr>
      <w:spacing w:after="0" w:line="240" w:lineRule="auto"/>
    </w:pPr>
  </w:style>
  <w:style w:type="paragraph" w:styleId="EndnoteText">
    <w:name w:val="endnote text"/>
    <w:basedOn w:val="Normal"/>
    <w:link w:val="EndnoteTextChar"/>
    <w:uiPriority w:val="99"/>
    <w:semiHidden/>
    <w:unhideWhenUsed/>
    <w:rsid w:val="00960575"/>
    <w:rPr>
      <w:sz w:val="20"/>
      <w:szCs w:val="20"/>
    </w:rPr>
  </w:style>
  <w:style w:type="character" w:customStyle="1" w:styleId="EndnoteTextChar">
    <w:name w:val="Endnote Text Char"/>
    <w:basedOn w:val="DefaultParagraphFont"/>
    <w:link w:val="EndnoteText"/>
    <w:uiPriority w:val="99"/>
    <w:semiHidden/>
    <w:rsid w:val="00960575"/>
    <w:rPr>
      <w:rFonts w:ascii="Times New Roman" w:eastAsia="Times New Roman" w:hAnsi="Times New Roman" w:cs="Times New Roman"/>
      <w:sz w:val="20"/>
      <w:szCs w:val="20"/>
      <w:lang w:eastAsia="hr-HR" w:bidi="hr-HR"/>
    </w:rPr>
  </w:style>
  <w:style w:type="character" w:styleId="EndnoteReference">
    <w:name w:val="endnote reference"/>
    <w:basedOn w:val="DefaultParagraphFont"/>
    <w:uiPriority w:val="99"/>
    <w:semiHidden/>
    <w:unhideWhenUsed/>
    <w:rsid w:val="00960575"/>
    <w:rPr>
      <w:vertAlign w:val="superscript"/>
    </w:rPr>
  </w:style>
  <w:style w:type="paragraph" w:styleId="BodyText">
    <w:name w:val="Body Text"/>
    <w:basedOn w:val="Normal"/>
    <w:link w:val="BodyTextChar"/>
    <w:uiPriority w:val="1"/>
    <w:semiHidden/>
    <w:unhideWhenUsed/>
    <w:qFormat/>
    <w:rsid w:val="00AA7379"/>
    <w:pPr>
      <w:widowControl w:val="0"/>
      <w:ind w:left="100"/>
    </w:pPr>
    <w:rPr>
      <w:rFonts w:ascii="Calibri" w:eastAsia="Calibri" w:hAnsi="Calibri" w:cstheme="minorBidi"/>
      <w:sz w:val="22"/>
      <w:szCs w:val="22"/>
      <w:lang w:val="en-US" w:eastAsia="en-US" w:bidi="ar-SA"/>
    </w:rPr>
  </w:style>
  <w:style w:type="character" w:customStyle="1" w:styleId="BodyTextChar">
    <w:name w:val="Body Text Char"/>
    <w:basedOn w:val="DefaultParagraphFont"/>
    <w:link w:val="BodyText"/>
    <w:uiPriority w:val="1"/>
    <w:semiHidden/>
    <w:rsid w:val="00AA7379"/>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175">
      <w:bodyDiv w:val="1"/>
      <w:marLeft w:val="0"/>
      <w:marRight w:val="0"/>
      <w:marTop w:val="0"/>
      <w:marBottom w:val="0"/>
      <w:divBdr>
        <w:top w:val="none" w:sz="0" w:space="0" w:color="auto"/>
        <w:left w:val="none" w:sz="0" w:space="0" w:color="auto"/>
        <w:bottom w:val="none" w:sz="0" w:space="0" w:color="auto"/>
        <w:right w:val="none" w:sz="0" w:space="0" w:color="auto"/>
      </w:divBdr>
    </w:div>
    <w:div w:id="99956524">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326789757">
      <w:bodyDiv w:val="1"/>
      <w:marLeft w:val="0"/>
      <w:marRight w:val="0"/>
      <w:marTop w:val="0"/>
      <w:marBottom w:val="0"/>
      <w:divBdr>
        <w:top w:val="none" w:sz="0" w:space="0" w:color="auto"/>
        <w:left w:val="none" w:sz="0" w:space="0" w:color="auto"/>
        <w:bottom w:val="none" w:sz="0" w:space="0" w:color="auto"/>
        <w:right w:val="none" w:sz="0" w:space="0" w:color="auto"/>
      </w:divBdr>
    </w:div>
    <w:div w:id="374083148">
      <w:bodyDiv w:val="1"/>
      <w:marLeft w:val="0"/>
      <w:marRight w:val="0"/>
      <w:marTop w:val="0"/>
      <w:marBottom w:val="0"/>
      <w:divBdr>
        <w:top w:val="none" w:sz="0" w:space="0" w:color="auto"/>
        <w:left w:val="none" w:sz="0" w:space="0" w:color="auto"/>
        <w:bottom w:val="none" w:sz="0" w:space="0" w:color="auto"/>
        <w:right w:val="none" w:sz="0" w:space="0" w:color="auto"/>
      </w:divBdr>
    </w:div>
    <w:div w:id="378356396">
      <w:bodyDiv w:val="1"/>
      <w:marLeft w:val="0"/>
      <w:marRight w:val="0"/>
      <w:marTop w:val="0"/>
      <w:marBottom w:val="0"/>
      <w:divBdr>
        <w:top w:val="none" w:sz="0" w:space="0" w:color="auto"/>
        <w:left w:val="none" w:sz="0" w:space="0" w:color="auto"/>
        <w:bottom w:val="none" w:sz="0" w:space="0" w:color="auto"/>
        <w:right w:val="none" w:sz="0" w:space="0" w:color="auto"/>
      </w:divBdr>
    </w:div>
    <w:div w:id="421416871">
      <w:bodyDiv w:val="1"/>
      <w:marLeft w:val="0"/>
      <w:marRight w:val="0"/>
      <w:marTop w:val="0"/>
      <w:marBottom w:val="0"/>
      <w:divBdr>
        <w:top w:val="none" w:sz="0" w:space="0" w:color="auto"/>
        <w:left w:val="none" w:sz="0" w:space="0" w:color="auto"/>
        <w:bottom w:val="none" w:sz="0" w:space="0" w:color="auto"/>
        <w:right w:val="none" w:sz="0" w:space="0" w:color="auto"/>
      </w:divBdr>
    </w:div>
    <w:div w:id="453139040">
      <w:bodyDiv w:val="1"/>
      <w:marLeft w:val="0"/>
      <w:marRight w:val="0"/>
      <w:marTop w:val="0"/>
      <w:marBottom w:val="0"/>
      <w:divBdr>
        <w:top w:val="none" w:sz="0" w:space="0" w:color="auto"/>
        <w:left w:val="none" w:sz="0" w:space="0" w:color="auto"/>
        <w:bottom w:val="none" w:sz="0" w:space="0" w:color="auto"/>
        <w:right w:val="none" w:sz="0" w:space="0" w:color="auto"/>
      </w:divBdr>
    </w:div>
    <w:div w:id="628360267">
      <w:bodyDiv w:val="1"/>
      <w:marLeft w:val="0"/>
      <w:marRight w:val="0"/>
      <w:marTop w:val="0"/>
      <w:marBottom w:val="0"/>
      <w:divBdr>
        <w:top w:val="none" w:sz="0" w:space="0" w:color="auto"/>
        <w:left w:val="none" w:sz="0" w:space="0" w:color="auto"/>
        <w:bottom w:val="none" w:sz="0" w:space="0" w:color="auto"/>
        <w:right w:val="none" w:sz="0" w:space="0" w:color="auto"/>
      </w:divBdr>
    </w:div>
    <w:div w:id="699941518">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758260715">
      <w:bodyDiv w:val="1"/>
      <w:marLeft w:val="0"/>
      <w:marRight w:val="0"/>
      <w:marTop w:val="0"/>
      <w:marBottom w:val="0"/>
      <w:divBdr>
        <w:top w:val="none" w:sz="0" w:space="0" w:color="auto"/>
        <w:left w:val="none" w:sz="0" w:space="0" w:color="auto"/>
        <w:bottom w:val="none" w:sz="0" w:space="0" w:color="auto"/>
        <w:right w:val="none" w:sz="0" w:space="0" w:color="auto"/>
      </w:divBdr>
    </w:div>
    <w:div w:id="784157278">
      <w:bodyDiv w:val="1"/>
      <w:marLeft w:val="0"/>
      <w:marRight w:val="0"/>
      <w:marTop w:val="0"/>
      <w:marBottom w:val="0"/>
      <w:divBdr>
        <w:top w:val="none" w:sz="0" w:space="0" w:color="auto"/>
        <w:left w:val="none" w:sz="0" w:space="0" w:color="auto"/>
        <w:bottom w:val="none" w:sz="0" w:space="0" w:color="auto"/>
        <w:right w:val="none" w:sz="0" w:space="0" w:color="auto"/>
      </w:divBdr>
    </w:div>
    <w:div w:id="784278141">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06111678">
      <w:bodyDiv w:val="1"/>
      <w:marLeft w:val="0"/>
      <w:marRight w:val="0"/>
      <w:marTop w:val="0"/>
      <w:marBottom w:val="0"/>
      <w:divBdr>
        <w:top w:val="none" w:sz="0" w:space="0" w:color="auto"/>
        <w:left w:val="none" w:sz="0" w:space="0" w:color="auto"/>
        <w:bottom w:val="none" w:sz="0" w:space="0" w:color="auto"/>
        <w:right w:val="none" w:sz="0" w:space="0" w:color="auto"/>
      </w:divBdr>
    </w:div>
    <w:div w:id="932469966">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145123530">
      <w:bodyDiv w:val="1"/>
      <w:marLeft w:val="0"/>
      <w:marRight w:val="0"/>
      <w:marTop w:val="0"/>
      <w:marBottom w:val="0"/>
      <w:divBdr>
        <w:top w:val="none" w:sz="0" w:space="0" w:color="auto"/>
        <w:left w:val="none" w:sz="0" w:space="0" w:color="auto"/>
        <w:bottom w:val="none" w:sz="0" w:space="0" w:color="auto"/>
        <w:right w:val="none" w:sz="0" w:space="0" w:color="auto"/>
      </w:divBdr>
    </w:div>
    <w:div w:id="1223836073">
      <w:bodyDiv w:val="1"/>
      <w:marLeft w:val="0"/>
      <w:marRight w:val="0"/>
      <w:marTop w:val="0"/>
      <w:marBottom w:val="0"/>
      <w:divBdr>
        <w:top w:val="none" w:sz="0" w:space="0" w:color="auto"/>
        <w:left w:val="none" w:sz="0" w:space="0" w:color="auto"/>
        <w:bottom w:val="none" w:sz="0" w:space="0" w:color="auto"/>
        <w:right w:val="none" w:sz="0" w:space="0" w:color="auto"/>
      </w:divBdr>
    </w:div>
    <w:div w:id="1276518231">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753">
      <w:bodyDiv w:val="1"/>
      <w:marLeft w:val="0"/>
      <w:marRight w:val="0"/>
      <w:marTop w:val="0"/>
      <w:marBottom w:val="0"/>
      <w:divBdr>
        <w:top w:val="none" w:sz="0" w:space="0" w:color="auto"/>
        <w:left w:val="none" w:sz="0" w:space="0" w:color="auto"/>
        <w:bottom w:val="none" w:sz="0" w:space="0" w:color="auto"/>
        <w:right w:val="none" w:sz="0" w:space="0" w:color="auto"/>
      </w:divBdr>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530951807">
      <w:bodyDiv w:val="1"/>
      <w:marLeft w:val="0"/>
      <w:marRight w:val="0"/>
      <w:marTop w:val="0"/>
      <w:marBottom w:val="0"/>
      <w:divBdr>
        <w:top w:val="none" w:sz="0" w:space="0" w:color="auto"/>
        <w:left w:val="none" w:sz="0" w:space="0" w:color="auto"/>
        <w:bottom w:val="none" w:sz="0" w:space="0" w:color="auto"/>
        <w:right w:val="none" w:sz="0" w:space="0" w:color="auto"/>
      </w:divBdr>
    </w:div>
    <w:div w:id="1595555546">
      <w:bodyDiv w:val="1"/>
      <w:marLeft w:val="0"/>
      <w:marRight w:val="0"/>
      <w:marTop w:val="0"/>
      <w:marBottom w:val="0"/>
      <w:divBdr>
        <w:top w:val="none" w:sz="0" w:space="0" w:color="auto"/>
        <w:left w:val="none" w:sz="0" w:space="0" w:color="auto"/>
        <w:bottom w:val="none" w:sz="0" w:space="0" w:color="auto"/>
        <w:right w:val="none" w:sz="0" w:space="0" w:color="auto"/>
      </w:divBdr>
    </w:div>
    <w:div w:id="1688098644">
      <w:bodyDiv w:val="1"/>
      <w:marLeft w:val="0"/>
      <w:marRight w:val="0"/>
      <w:marTop w:val="0"/>
      <w:marBottom w:val="0"/>
      <w:divBdr>
        <w:top w:val="none" w:sz="0" w:space="0" w:color="auto"/>
        <w:left w:val="none" w:sz="0" w:space="0" w:color="auto"/>
        <w:bottom w:val="none" w:sz="0" w:space="0" w:color="auto"/>
        <w:right w:val="none" w:sz="0" w:space="0" w:color="auto"/>
      </w:divBdr>
    </w:div>
    <w:div w:id="1721905462">
      <w:bodyDiv w:val="1"/>
      <w:marLeft w:val="0"/>
      <w:marRight w:val="0"/>
      <w:marTop w:val="0"/>
      <w:marBottom w:val="0"/>
      <w:divBdr>
        <w:top w:val="none" w:sz="0" w:space="0" w:color="auto"/>
        <w:left w:val="none" w:sz="0" w:space="0" w:color="auto"/>
        <w:bottom w:val="none" w:sz="0" w:space="0" w:color="auto"/>
        <w:right w:val="none" w:sz="0" w:space="0" w:color="auto"/>
      </w:divBdr>
    </w:div>
    <w:div w:id="1785072975">
      <w:bodyDiv w:val="1"/>
      <w:marLeft w:val="0"/>
      <w:marRight w:val="0"/>
      <w:marTop w:val="0"/>
      <w:marBottom w:val="0"/>
      <w:divBdr>
        <w:top w:val="none" w:sz="0" w:space="0" w:color="auto"/>
        <w:left w:val="none" w:sz="0" w:space="0" w:color="auto"/>
        <w:bottom w:val="none" w:sz="0" w:space="0" w:color="auto"/>
        <w:right w:val="none" w:sz="0" w:space="0" w:color="auto"/>
      </w:divBdr>
    </w:div>
    <w:div w:id="1799181476">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 w:id="2047019798">
      <w:bodyDiv w:val="1"/>
      <w:marLeft w:val="0"/>
      <w:marRight w:val="0"/>
      <w:marTop w:val="0"/>
      <w:marBottom w:val="0"/>
      <w:divBdr>
        <w:top w:val="none" w:sz="0" w:space="0" w:color="auto"/>
        <w:left w:val="none" w:sz="0" w:space="0" w:color="auto"/>
        <w:bottom w:val="none" w:sz="0" w:space="0" w:color="auto"/>
        <w:right w:val="none" w:sz="0" w:space="0" w:color="auto"/>
      </w:divBdr>
    </w:div>
    <w:div w:id="2133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andabaka@hdlu.hr" TargetMode="External"/><Relationship Id="rId13" Type="http://schemas.openxmlformats.org/officeDocument/2006/relationships/hyperlink" Target="https://www.hdlu.hr/2020/10/poziv-na-land-artcirkus-u-jakovlju-18-10-od-11-do16-sa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D493-2D6D-4645-A1DF-9EA33B51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9254</Words>
  <Characters>52753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2023-04-05T15:09:00Z</dcterms:created>
  <dcterms:modified xsi:type="dcterms:W3CDTF">2023-04-05T15:26:00Z</dcterms:modified>
</cp:coreProperties>
</file>