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EA0A" w14:textId="06EA02AC" w:rsidR="00AF3F2B" w:rsidRPr="00AF3F2B" w:rsidRDefault="00AF3F2B" w:rsidP="00AF3F2B">
      <w:pPr>
        <w:jc w:val="center"/>
        <w:rPr>
          <w:b/>
          <w:bCs/>
          <w:sz w:val="24"/>
          <w:szCs w:val="24"/>
          <w:lang w:val="en-US"/>
        </w:rPr>
      </w:pPr>
      <w:r w:rsidRPr="00AF3F2B">
        <w:rPr>
          <w:b/>
          <w:bCs/>
          <w:sz w:val="24"/>
          <w:szCs w:val="24"/>
          <w:lang w:val="en-US"/>
        </w:rPr>
        <w:t>NABAVA</w:t>
      </w:r>
    </w:p>
    <w:p w14:paraId="59B19E78" w14:textId="355BCA27" w:rsidR="00AF3F2B" w:rsidRPr="00921190" w:rsidRDefault="00AF3F2B" w:rsidP="00921190">
      <w:pPr>
        <w:jc w:val="center"/>
        <w:rPr>
          <w:b/>
          <w:bCs/>
          <w:sz w:val="24"/>
          <w:szCs w:val="24"/>
          <w:lang w:val="en-US"/>
        </w:rPr>
      </w:pPr>
      <w:r w:rsidRPr="00AF3F2B">
        <w:rPr>
          <w:b/>
          <w:bCs/>
          <w:sz w:val="24"/>
          <w:szCs w:val="24"/>
          <w:lang w:val="en-US"/>
        </w:rPr>
        <w:t>2_N02 – REAGENCIJE</w:t>
      </w:r>
    </w:p>
    <w:p w14:paraId="5F22C1AC" w14:textId="73433F6D" w:rsidR="00AF3F2B" w:rsidRPr="00921190" w:rsidRDefault="00AF3F2B" w:rsidP="00AF3F2B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921190">
        <w:rPr>
          <w:b/>
          <w:bCs/>
          <w:color w:val="FF0000"/>
          <w:sz w:val="24"/>
          <w:szCs w:val="24"/>
          <w:lang w:val="en-US"/>
        </w:rPr>
        <w:t>I</w:t>
      </w:r>
      <w:r w:rsidR="006D36C8">
        <w:rPr>
          <w:b/>
          <w:bCs/>
          <w:color w:val="FF0000"/>
          <w:sz w:val="24"/>
          <w:szCs w:val="24"/>
          <w:lang w:val="en-US"/>
        </w:rPr>
        <w:t>I</w:t>
      </w:r>
      <w:r w:rsidR="003A0FF9">
        <w:rPr>
          <w:b/>
          <w:bCs/>
          <w:color w:val="FF0000"/>
          <w:sz w:val="24"/>
          <w:szCs w:val="24"/>
          <w:lang w:val="en-US"/>
        </w:rPr>
        <w:t>I</w:t>
      </w:r>
      <w:r w:rsidRPr="00921190">
        <w:rPr>
          <w:b/>
          <w:bCs/>
          <w:color w:val="FF0000"/>
          <w:sz w:val="24"/>
          <w:szCs w:val="24"/>
          <w:lang w:val="en-US"/>
        </w:rPr>
        <w:t>. IZMJENA DOKUMENTACIJE</w:t>
      </w:r>
    </w:p>
    <w:p w14:paraId="10CE0DD5" w14:textId="4BF55408" w:rsidR="00AF3F2B" w:rsidRDefault="00AF3F2B" w:rsidP="00921190">
      <w:pPr>
        <w:jc w:val="both"/>
        <w:rPr>
          <w:b/>
          <w:bCs/>
          <w:sz w:val="24"/>
          <w:szCs w:val="24"/>
          <w:lang w:val="en-US"/>
        </w:rPr>
      </w:pPr>
    </w:p>
    <w:p w14:paraId="5D660A4D" w14:textId="7BE27713" w:rsidR="00921190" w:rsidRDefault="00AF3F2B" w:rsidP="003A0FF9">
      <w:pPr>
        <w:jc w:val="both"/>
        <w:rPr>
          <w:sz w:val="24"/>
          <w:szCs w:val="24"/>
        </w:rPr>
      </w:pPr>
      <w:r w:rsidRPr="00AF3F2B">
        <w:rPr>
          <w:sz w:val="24"/>
          <w:szCs w:val="24"/>
        </w:rPr>
        <w:t>Naručitelj je</w:t>
      </w:r>
      <w:r>
        <w:rPr>
          <w:sz w:val="24"/>
          <w:szCs w:val="24"/>
        </w:rPr>
        <w:t xml:space="preserve"> </w:t>
      </w:r>
      <w:r w:rsidR="006D36C8">
        <w:rPr>
          <w:b/>
          <w:bCs/>
          <w:sz w:val="24"/>
          <w:szCs w:val="24"/>
        </w:rPr>
        <w:t>31</w:t>
      </w:r>
      <w:r w:rsidRPr="00921190">
        <w:rPr>
          <w:b/>
          <w:bCs/>
          <w:sz w:val="24"/>
          <w:szCs w:val="24"/>
        </w:rPr>
        <w:t>. siječnja 2023</w:t>
      </w:r>
      <w:r w:rsidRPr="00921190">
        <w:rPr>
          <w:b/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napravio </w:t>
      </w:r>
      <w:r w:rsidRPr="00921190">
        <w:rPr>
          <w:b/>
          <w:bCs/>
          <w:sz w:val="24"/>
          <w:szCs w:val="24"/>
        </w:rPr>
        <w:t>I</w:t>
      </w:r>
      <w:r w:rsidR="006D36C8">
        <w:rPr>
          <w:b/>
          <w:bCs/>
          <w:sz w:val="24"/>
          <w:szCs w:val="24"/>
        </w:rPr>
        <w:t>I</w:t>
      </w:r>
      <w:r w:rsidR="003A0FF9">
        <w:rPr>
          <w:b/>
          <w:bCs/>
          <w:sz w:val="24"/>
          <w:szCs w:val="24"/>
        </w:rPr>
        <w:t>I</w:t>
      </w:r>
      <w:r w:rsidRPr="00921190">
        <w:rPr>
          <w:b/>
          <w:bCs/>
          <w:sz w:val="24"/>
          <w:szCs w:val="24"/>
        </w:rPr>
        <w:t>. izmjenu dokumentacije</w:t>
      </w:r>
      <w:r>
        <w:rPr>
          <w:sz w:val="24"/>
          <w:szCs w:val="24"/>
        </w:rPr>
        <w:t xml:space="preserve"> za nabavu iz naslova.</w:t>
      </w:r>
    </w:p>
    <w:p w14:paraId="16A3DAC2" w14:textId="37BEC3A6" w:rsidR="00921190" w:rsidRDefault="00AF3F2B" w:rsidP="003A0FF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sz w:val="24"/>
          <w:szCs w:val="24"/>
        </w:rPr>
        <w:t xml:space="preserve">Izmjena </w:t>
      </w:r>
      <w:r w:rsidR="003A0FF9">
        <w:rPr>
          <w:sz w:val="24"/>
          <w:szCs w:val="24"/>
        </w:rPr>
        <w:t>I</w:t>
      </w:r>
      <w:r w:rsidR="006D36C8">
        <w:rPr>
          <w:sz w:val="24"/>
          <w:szCs w:val="24"/>
        </w:rPr>
        <w:t>I</w:t>
      </w:r>
      <w:r>
        <w:rPr>
          <w:sz w:val="24"/>
          <w:szCs w:val="24"/>
        </w:rPr>
        <w:t>I. dokumentacije se temelji</w:t>
      </w:r>
      <w:r w:rsidR="00374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374603">
        <w:rPr>
          <w:b/>
          <w:bCs/>
          <w:sz w:val="24"/>
          <w:szCs w:val="24"/>
        </w:rPr>
        <w:t>Zahtjev</w:t>
      </w:r>
      <w:r w:rsidR="003A0FF9">
        <w:rPr>
          <w:b/>
          <w:bCs/>
          <w:sz w:val="24"/>
          <w:szCs w:val="24"/>
        </w:rPr>
        <w:t>u</w:t>
      </w:r>
      <w:r w:rsidRPr="00374603">
        <w:rPr>
          <w:b/>
          <w:bCs/>
          <w:sz w:val="24"/>
          <w:szCs w:val="24"/>
        </w:rPr>
        <w:t xml:space="preserve"> za pojašnjenjem</w:t>
      </w:r>
      <w:r>
        <w:rPr>
          <w:sz w:val="24"/>
          <w:szCs w:val="24"/>
        </w:rPr>
        <w:t xml:space="preserve"> koje </w:t>
      </w:r>
      <w:r w:rsidR="003A0FF9">
        <w:rPr>
          <w:sz w:val="24"/>
          <w:szCs w:val="24"/>
        </w:rPr>
        <w:t>je</w:t>
      </w:r>
      <w:r>
        <w:rPr>
          <w:sz w:val="24"/>
          <w:szCs w:val="24"/>
        </w:rPr>
        <w:t xml:space="preserve"> gospodarski subjekt </w:t>
      </w:r>
      <w:r w:rsidR="00374603">
        <w:rPr>
          <w:sz w:val="24"/>
          <w:szCs w:val="24"/>
        </w:rPr>
        <w:t>uputi</w:t>
      </w:r>
      <w:r w:rsidR="003A0FF9">
        <w:rPr>
          <w:sz w:val="24"/>
          <w:szCs w:val="24"/>
        </w:rPr>
        <w:t>o</w:t>
      </w:r>
      <w:r>
        <w:rPr>
          <w:sz w:val="24"/>
          <w:szCs w:val="24"/>
        </w:rPr>
        <w:t xml:space="preserve"> Naručitelju</w:t>
      </w:r>
      <w:r w:rsidR="003A0FF9">
        <w:rPr>
          <w:sz w:val="24"/>
          <w:szCs w:val="24"/>
        </w:rPr>
        <w:t xml:space="preserve"> </w:t>
      </w:r>
      <w:r w:rsidR="006D36C8">
        <w:rPr>
          <w:sz w:val="24"/>
          <w:szCs w:val="24"/>
        </w:rPr>
        <w:t>31</w:t>
      </w:r>
      <w:r w:rsidR="003A0FF9">
        <w:rPr>
          <w:sz w:val="24"/>
          <w:szCs w:val="24"/>
        </w:rPr>
        <w:t>. siječnja 2023.</w:t>
      </w:r>
      <w:r>
        <w:rPr>
          <w:sz w:val="24"/>
          <w:szCs w:val="24"/>
        </w:rPr>
        <w:t xml:space="preserve"> i koje je Naručitelj objavio na stranicama strukturnih fondova</w:t>
      </w:r>
      <w:r w:rsidR="00374603">
        <w:rPr>
          <w:sz w:val="24"/>
          <w:szCs w:val="24"/>
        </w:rPr>
        <w:t xml:space="preserve"> gdje se nalaze detalji tih izmjena</w:t>
      </w:r>
      <w:r>
        <w:rPr>
          <w:sz w:val="24"/>
          <w:szCs w:val="24"/>
        </w:rPr>
        <w:t xml:space="preserve"> (</w:t>
      </w:r>
      <w:r w:rsidRPr="00AF3F2B">
        <w:rPr>
          <w:i/>
          <w:iCs/>
          <w:sz w:val="24"/>
          <w:szCs w:val="24"/>
        </w:rPr>
        <w:t xml:space="preserve">Naziv dokumenta: </w:t>
      </w:r>
      <w:r w:rsidRPr="00AF3F2B">
        <w:rPr>
          <w:b/>
          <w:bCs/>
          <w:i/>
          <w:iCs/>
          <w:sz w:val="24"/>
          <w:szCs w:val="24"/>
        </w:rPr>
        <w:t xml:space="preserve">2_N02_Zahtjev za pojašnjenjem </w:t>
      </w:r>
      <w:r w:rsidR="00DA179D">
        <w:rPr>
          <w:b/>
          <w:bCs/>
          <w:i/>
          <w:iCs/>
          <w:sz w:val="24"/>
          <w:szCs w:val="24"/>
        </w:rPr>
        <w:t>3</w:t>
      </w:r>
      <w:r w:rsidR="006D36C8">
        <w:rPr>
          <w:b/>
          <w:bCs/>
          <w:i/>
          <w:iCs/>
          <w:sz w:val="24"/>
          <w:szCs w:val="24"/>
        </w:rPr>
        <w:t>1</w:t>
      </w:r>
      <w:r w:rsidRPr="00AF3F2B">
        <w:rPr>
          <w:b/>
          <w:bCs/>
          <w:i/>
          <w:iCs/>
          <w:sz w:val="24"/>
          <w:szCs w:val="24"/>
        </w:rPr>
        <w:t xml:space="preserve">-01-2023.pdf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</w:p>
    <w:p w14:paraId="51CB7F93" w14:textId="09A0B74B" w:rsidR="00921190" w:rsidRDefault="00921190" w:rsidP="00921190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U</w:t>
      </w:r>
      <w:r w:rsidRPr="00921190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nastavku</w:t>
      </w:r>
      <w:r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komparacija </w:t>
      </w:r>
      <w:r w:rsidRPr="00921190">
        <w:rPr>
          <w:rFonts w:eastAsia="Times New Roman" w:cstheme="minorHAnsi"/>
          <w:i/>
          <w:iCs/>
          <w:kern w:val="0"/>
          <w:sz w:val="24"/>
          <w:szCs w:val="24"/>
          <w:lang w:eastAsia="hr-HR"/>
          <w14:ligatures w14:val="none"/>
        </w:rPr>
        <w:t>izvorne dokumentacije</w:t>
      </w:r>
      <w:r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i </w:t>
      </w:r>
      <w:r w:rsidR="003A0FF9" w:rsidRPr="003A0FF9">
        <w:rPr>
          <w:rFonts w:eastAsia="Times New Roman" w:cstheme="minorHAnsi"/>
          <w:i/>
          <w:iCs/>
          <w:kern w:val="0"/>
          <w:sz w:val="24"/>
          <w:szCs w:val="24"/>
          <w:lang w:eastAsia="hr-HR"/>
          <w14:ligatures w14:val="none"/>
        </w:rPr>
        <w:t>I</w:t>
      </w:r>
      <w:r w:rsidR="006D36C8">
        <w:rPr>
          <w:rFonts w:eastAsia="Times New Roman" w:cstheme="minorHAnsi"/>
          <w:i/>
          <w:iCs/>
          <w:kern w:val="0"/>
          <w:sz w:val="24"/>
          <w:szCs w:val="24"/>
          <w:lang w:eastAsia="hr-HR"/>
          <w14:ligatures w14:val="none"/>
        </w:rPr>
        <w:t>I</w:t>
      </w:r>
      <w:r w:rsidRPr="003A0FF9">
        <w:rPr>
          <w:rFonts w:eastAsia="Times New Roman" w:cstheme="minorHAnsi"/>
          <w:i/>
          <w:iCs/>
          <w:kern w:val="0"/>
          <w:sz w:val="24"/>
          <w:szCs w:val="24"/>
          <w:lang w:eastAsia="hr-HR"/>
          <w14:ligatures w14:val="none"/>
        </w:rPr>
        <w:t>I</w:t>
      </w:r>
      <w:r w:rsidRPr="00921190">
        <w:rPr>
          <w:rFonts w:eastAsia="Times New Roman" w:cstheme="minorHAnsi"/>
          <w:i/>
          <w:iCs/>
          <w:kern w:val="0"/>
          <w:sz w:val="24"/>
          <w:szCs w:val="24"/>
          <w:lang w:eastAsia="hr-HR"/>
          <w14:ligatures w14:val="none"/>
        </w:rPr>
        <w:t>. izmjene dokumentacije</w:t>
      </w:r>
      <w:r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 xml:space="preserve"> od </w:t>
      </w:r>
      <w:r w:rsidR="00154E91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31</w:t>
      </w:r>
      <w:r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. siječnja 2023.</w:t>
      </w:r>
      <w:r w:rsidRPr="00921190">
        <w:rPr>
          <w:rFonts w:eastAsia="Times New Roman" w:cstheme="minorHAnsi"/>
          <w:kern w:val="0"/>
          <w:sz w:val="24"/>
          <w:szCs w:val="24"/>
          <w:lang w:eastAsia="hr-HR"/>
          <w14:ligatures w14:val="none"/>
        </w:rPr>
        <w:t>:</w:t>
      </w:r>
    </w:p>
    <w:p w14:paraId="0952FCFC" w14:textId="10E5A0BB" w:rsidR="00AF3F2B" w:rsidRPr="00A23151" w:rsidRDefault="00921190" w:rsidP="00921190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</w:pPr>
      <w:r w:rsidRPr="00A23151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Izvorna dokumentacija</w:t>
      </w:r>
      <w:r w:rsidR="00DF23DA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 xml:space="preserve"> (IZDVOJENE STAVKE koje se mijenjaju)</w:t>
      </w:r>
    </w:p>
    <w:tbl>
      <w:tblPr>
        <w:tblW w:w="8454" w:type="dxa"/>
        <w:tblInd w:w="-5" w:type="dxa"/>
        <w:tblLook w:val="04A0" w:firstRow="1" w:lastRow="0" w:firstColumn="1" w:lastColumn="0" w:noHBand="0" w:noVBand="1"/>
      </w:tblPr>
      <w:tblGrid>
        <w:gridCol w:w="596"/>
        <w:gridCol w:w="2141"/>
        <w:gridCol w:w="2107"/>
        <w:gridCol w:w="1266"/>
        <w:gridCol w:w="2335"/>
        <w:gridCol w:w="9"/>
      </w:tblGrid>
      <w:tr w:rsidR="00DF23DA" w:rsidRPr="00DF23DA" w14:paraId="28CE7536" w14:textId="77777777" w:rsidTr="00DF23DA">
        <w:trPr>
          <w:gridAfter w:val="1"/>
          <w:wAfter w:w="9" w:type="dxa"/>
          <w:trHeight w:val="9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3898A699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RB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533C1F3C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OPIS 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448730F7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DESCRIPTION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116E4A5A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JEDINICA MJERE/UNIT OF MEASURE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4F271145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OKVIRNA KOLIČINA/APPROXIMATE QUANTITY</w:t>
            </w:r>
          </w:p>
        </w:tc>
      </w:tr>
      <w:tr w:rsidR="00DF23DA" w:rsidRPr="00DF23DA" w14:paraId="04042404" w14:textId="77777777" w:rsidTr="00DF23DA">
        <w:trPr>
          <w:trHeight w:val="25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137356BC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4AD33407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GRUPA 3 - Krute kemikalije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237FC032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GROUP 3 - Solid chemicals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76FCF4DC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614A8CB0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DF23DA" w:rsidRPr="00DF23DA" w14:paraId="7C4149CE" w14:textId="77777777" w:rsidTr="00DF23DA">
        <w:trPr>
          <w:trHeight w:val="1203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6C65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2858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8-aminopiren-1,3,6-trisulfonska kiselina, trinatrijeva sol (APTS)- fluorescentni reagens za proučavanje ugljikohidrata kapilarnom elektroforezom. Čistoće min. 95%. Pakiranja do 25 mg.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A703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8-Aminopyrene-1,3,6-trisulfonic acid trisodium salt (APTS)-fluorescence reagent  for the studies of carbohydrate molecules by capillary electrophoresis. Purity </w:t>
            </w:r>
            <w:r w:rsidRPr="00DF23DA">
              <w:rPr>
                <w:rFonts w:ascii="Calibri" w:eastAsia="Times New Roman" w:hAnsi="Calibri" w:cs="Calibri"/>
                <w:kern w:val="0"/>
                <w:sz w:val="18"/>
                <w:szCs w:val="18"/>
                <w:lang w:eastAsia="hr-HR"/>
                <w14:ligatures w14:val="none"/>
              </w:rPr>
              <w:t>min. 95%</w:t>
            </w: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,</w:t>
            </w:r>
            <w:r w:rsidRPr="00DF23D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hr-HR"/>
                <w14:ligatures w14:val="none"/>
              </w:rPr>
              <w:t xml:space="preserve"> </w:t>
            </w: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Packaging up to 25 mg.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FF6C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mg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AA34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</w:t>
            </w:r>
          </w:p>
        </w:tc>
      </w:tr>
      <w:tr w:rsidR="00DF23DA" w:rsidRPr="00DF23DA" w14:paraId="42D79517" w14:textId="77777777" w:rsidTr="00DF23DA">
        <w:trPr>
          <w:trHeight w:val="1203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5786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9AE7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Kompleks 2-metilpiridin borana (2-pikolin borana), redukcijsko sredstvo za obilježavanje oligosaharida reakcijom reduktivne aminacije. Čistoća: 95%, pakiranja do 10 g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670F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2-Methylpyridine borane complex solution (2-Picoline borane complex), reducing agent for the labeling of oligosaccharides by reductive amination. Assay: 95%, packaging up to 10 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8DCE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EC20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</w:t>
            </w:r>
          </w:p>
        </w:tc>
      </w:tr>
      <w:tr w:rsidR="00DF23DA" w:rsidRPr="00DF23DA" w14:paraId="6BB86749" w14:textId="77777777" w:rsidTr="00DF23DA">
        <w:trPr>
          <w:trHeight w:val="12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6ACC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3.8.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ECFA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Poliakrilamidna zrnca veličine od 45-90 um, za kromatografiju isključenem po veličini i gel filtraciju u rasponu od 1500 do 20000 daltona, u pakiranju do 100 g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F6A2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Polyacrylamide beads, size 45-90 um, for size exclusion chromatography and gel filtration in the range starting from 1500 up to 20000 daltons, individual packaging up to 100 g.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6717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g 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A6B6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1000</w:t>
            </w:r>
          </w:p>
        </w:tc>
      </w:tr>
    </w:tbl>
    <w:p w14:paraId="03397D5C" w14:textId="510D93C5" w:rsidR="003A0FF9" w:rsidRDefault="003A0FF9" w:rsidP="0092119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EABEEA" w14:textId="18AAE263" w:rsidR="00DF23DA" w:rsidRDefault="00DF23DA" w:rsidP="0092119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BBBF76" w14:textId="77777777" w:rsidR="00DF23DA" w:rsidRDefault="00DF23DA" w:rsidP="0092119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163E08" w14:textId="6796E5E2" w:rsidR="00921190" w:rsidRPr="00921190" w:rsidRDefault="00921190" w:rsidP="00921190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</w:pPr>
      <w:r w:rsidRPr="00921190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lastRenderedPageBreak/>
        <w:t>IZMJENA I</w:t>
      </w:r>
      <w:r w:rsidR="006D36C8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="003A0FF9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Pr="00921190">
        <w:rPr>
          <w:rFonts w:eastAsia="Times New Roman" w:cstheme="minorHAnsi"/>
          <w:b/>
          <w:bCs/>
          <w:kern w:val="0"/>
          <w:sz w:val="24"/>
          <w:szCs w:val="24"/>
          <w:lang w:eastAsia="hr-HR"/>
          <w14:ligatures w14:val="none"/>
        </w:rPr>
        <w:t>. DOKUMENTACIJE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679"/>
        <w:gridCol w:w="2088"/>
        <w:gridCol w:w="2112"/>
        <w:gridCol w:w="1266"/>
        <w:gridCol w:w="2335"/>
      </w:tblGrid>
      <w:tr w:rsidR="00DF23DA" w:rsidRPr="00DF23DA" w14:paraId="283152AA" w14:textId="77777777" w:rsidTr="00DF23DA">
        <w:trPr>
          <w:trHeight w:val="165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0DCC8EA1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RB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7B885D13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OPIS 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396790A6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5524F5C3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JEDINICA MJERE/UNIT OF MEASURE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05F5224B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OKVIRNA KOLIČINA/APPROXIMATE QUANTITY</w:t>
            </w:r>
          </w:p>
        </w:tc>
      </w:tr>
      <w:tr w:rsidR="00DF23DA" w:rsidRPr="00DF23DA" w14:paraId="5A0E34AF" w14:textId="77777777" w:rsidTr="00DF23DA">
        <w:trPr>
          <w:trHeight w:val="1104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073D1F2D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4EE1A58A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GRUPA 3 - Krute kemikalije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41986EB5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GROUP 3 - Solid chemicals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0FDBEBDA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  <w:hideMark/>
          </w:tcPr>
          <w:p w14:paraId="02F3B25C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DF23DA" w:rsidRPr="00DF23DA" w14:paraId="5E1A1768" w14:textId="77777777" w:rsidTr="00DF23DA">
        <w:trPr>
          <w:trHeight w:val="2208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FF6E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3.3.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1858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8-aminopiren-1,3,6-trisulfonska kiselina, trinatrijeva sol (APTS)- fluorescentni reagens za proučavanje ugljikohidrata kapilarnom elektroforezom. Čistoće min. 95%. Pakiranja do 25 mg.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CBB2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8-Aminopyrene-1,3,6-trisulfonic acid trisodium salt (APTS)-fluorescence reagent  for the studies of carbohydrate molecules by capillary electrophoresis. Purity min. 95%,  Packaging up to 25 mg.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62CD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mg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24F7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150</w:t>
            </w:r>
          </w:p>
        </w:tc>
      </w:tr>
      <w:tr w:rsidR="00DF23DA" w:rsidRPr="00DF23DA" w14:paraId="03B1B766" w14:textId="77777777" w:rsidTr="00DF23DA">
        <w:trPr>
          <w:trHeight w:val="1932"/>
        </w:trPr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DE67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3.4.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E54A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Kompleks 2-metilpiridin borana (2-pikolin borana), redukcijsko sredstvo za obilježavanje oligosaharida reakcijom reduktivne aminacije. Čistoća: 95%, pakiranja do 5 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39D9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2-Methylpyridine borane complex solution (2-Picoline borane complex), reducing agent for the labeling of oligosaccharides by reductive amination. Assay: 95%, packaging up to 5 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1E50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g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ACCB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25</w:t>
            </w:r>
          </w:p>
        </w:tc>
      </w:tr>
      <w:tr w:rsidR="00DF23DA" w:rsidRPr="00DF23DA" w14:paraId="2D60BAE4" w14:textId="77777777" w:rsidTr="00DF23DA">
        <w:trPr>
          <w:trHeight w:val="193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7AC0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3.8.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0884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Poliakrilamidna zrnca veličine od 45-90 um, za kromatografiju isključenem po veličini i gel filtraciju u rasponu od 1500 do 20000 daltona, u pakiranju do 100 g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97F5" w14:textId="77777777" w:rsidR="00DF23DA" w:rsidRPr="00DF23DA" w:rsidRDefault="00DF23DA" w:rsidP="00DF23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Polyacrylamide beads, size 45-90 um, for size exclusion chromatography and gel filtration in the range starting from 1500 up to 20000 daltons, individual packaging up to 100 g.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49FA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 xml:space="preserve">g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C99A" w14:textId="77777777" w:rsidR="00DF23DA" w:rsidRPr="00DF23DA" w:rsidRDefault="00DF23DA" w:rsidP="00DF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F23DA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800</w:t>
            </w:r>
          </w:p>
        </w:tc>
      </w:tr>
    </w:tbl>
    <w:p w14:paraId="2437BDC2" w14:textId="156A9A45" w:rsidR="00AF3F2B" w:rsidRDefault="00DF23DA" w:rsidP="00AF3F2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hyperlink r:id="rId7" w:tgtFrame="_blank" w:history="1"/>
    </w:p>
    <w:p w14:paraId="4EDE237F" w14:textId="210A10C2" w:rsidR="003A0FF9" w:rsidRDefault="00921190" w:rsidP="003A0FF9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921190">
        <w:rPr>
          <w:rFonts w:eastAsia="Times New Roman" w:cstheme="minorHAnsi"/>
          <w:sz w:val="24"/>
          <w:szCs w:val="24"/>
          <w:lang w:eastAsia="hr-HR"/>
        </w:rPr>
        <w:t xml:space="preserve">Slijedom promjena koje se nalaze u </w:t>
      </w:r>
      <w:r w:rsidRPr="00921190">
        <w:rPr>
          <w:rFonts w:eastAsia="Times New Roman" w:cstheme="minorHAnsi"/>
          <w:b/>
          <w:bCs/>
          <w:sz w:val="24"/>
          <w:szCs w:val="24"/>
          <w:lang w:eastAsia="hr-HR"/>
        </w:rPr>
        <w:t>IZMJENI I</w:t>
      </w:r>
      <w:r w:rsidR="006D36C8">
        <w:rPr>
          <w:rFonts w:eastAsia="Times New Roman" w:cstheme="minorHAnsi"/>
          <w:b/>
          <w:bCs/>
          <w:sz w:val="24"/>
          <w:szCs w:val="24"/>
          <w:lang w:eastAsia="hr-HR"/>
        </w:rPr>
        <w:t>I</w:t>
      </w:r>
      <w:r w:rsidR="00DA179D">
        <w:rPr>
          <w:rFonts w:eastAsia="Times New Roman" w:cstheme="minorHAnsi"/>
          <w:b/>
          <w:bCs/>
          <w:sz w:val="24"/>
          <w:szCs w:val="24"/>
          <w:lang w:eastAsia="hr-HR"/>
        </w:rPr>
        <w:t>I</w:t>
      </w:r>
      <w:r w:rsidRPr="00921190">
        <w:rPr>
          <w:rFonts w:eastAsia="Times New Roman" w:cstheme="minorHAnsi"/>
          <w:b/>
          <w:bCs/>
          <w:sz w:val="24"/>
          <w:szCs w:val="24"/>
          <w:lang w:eastAsia="hr-HR"/>
        </w:rPr>
        <w:t>. DOKUMENTACIJE</w:t>
      </w:r>
      <w:r w:rsidRPr="00921190">
        <w:rPr>
          <w:rFonts w:eastAsia="Times New Roman" w:cstheme="minorHAnsi"/>
          <w:sz w:val="24"/>
          <w:szCs w:val="24"/>
          <w:lang w:eastAsia="hr-HR"/>
        </w:rPr>
        <w:t xml:space="preserve">, Naručitelj je produžio rok za dostavu ponuda na </w:t>
      </w:r>
      <w:r w:rsidR="006D36C8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7</w:t>
      </w:r>
      <w:r w:rsidRPr="00921190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. veljače 2023., do </w:t>
      </w:r>
      <w:r w:rsidR="006D36C8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12</w:t>
      </w:r>
      <w:r w:rsidRPr="00921190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:00 sati</w:t>
      </w:r>
      <w:r w:rsidRPr="00921190">
        <w:rPr>
          <w:rFonts w:eastAsia="Times New Roman" w:cstheme="minorHAnsi"/>
          <w:sz w:val="24"/>
          <w:szCs w:val="24"/>
          <w:lang w:eastAsia="hr-HR"/>
        </w:rPr>
        <w:t>.</w:t>
      </w:r>
    </w:p>
    <w:p w14:paraId="3A50C1C9" w14:textId="77777777" w:rsidR="003A0FF9" w:rsidRPr="00921190" w:rsidRDefault="003A0FF9" w:rsidP="00921190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ED3525E" w14:textId="6E4BA8C8" w:rsidR="00921190" w:rsidRPr="00921190" w:rsidRDefault="00921190" w:rsidP="00921190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921190">
        <w:rPr>
          <w:rFonts w:eastAsia="Times New Roman" w:cstheme="minorHAnsi"/>
          <w:sz w:val="24"/>
          <w:szCs w:val="24"/>
          <w:lang w:eastAsia="hr-HR"/>
        </w:rPr>
        <w:t xml:space="preserve">U Zagrebu, </w:t>
      </w:r>
      <w:r w:rsidR="006D36C8">
        <w:rPr>
          <w:rFonts w:eastAsia="Times New Roman" w:cstheme="minorHAnsi"/>
          <w:sz w:val="24"/>
          <w:szCs w:val="24"/>
          <w:lang w:eastAsia="hr-HR"/>
        </w:rPr>
        <w:t>31</w:t>
      </w:r>
      <w:r w:rsidRPr="00921190">
        <w:rPr>
          <w:rFonts w:eastAsia="Times New Roman" w:cstheme="minorHAnsi"/>
          <w:sz w:val="24"/>
          <w:szCs w:val="24"/>
          <w:lang w:eastAsia="hr-HR"/>
        </w:rPr>
        <w:t>. siječnja 2023.</w:t>
      </w:r>
    </w:p>
    <w:sectPr w:rsidR="00921190" w:rsidRPr="00921190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3B0D" w14:textId="77777777" w:rsidR="00AF3F2B" w:rsidRDefault="00AF3F2B" w:rsidP="00AF3F2B">
      <w:pPr>
        <w:spacing w:after="0" w:line="240" w:lineRule="auto"/>
      </w:pPr>
      <w:r>
        <w:separator/>
      </w:r>
    </w:p>
  </w:endnote>
  <w:endnote w:type="continuationSeparator" w:id="0">
    <w:p w14:paraId="51B87D14" w14:textId="77777777" w:rsidR="00AF3F2B" w:rsidRDefault="00AF3F2B" w:rsidP="00AF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B8D5" w14:textId="77777777" w:rsidR="00AF3F2B" w:rsidRDefault="00AF3F2B" w:rsidP="00AF3F2B">
      <w:pPr>
        <w:spacing w:after="0" w:line="240" w:lineRule="auto"/>
      </w:pPr>
      <w:r>
        <w:separator/>
      </w:r>
    </w:p>
  </w:footnote>
  <w:footnote w:type="continuationSeparator" w:id="0">
    <w:p w14:paraId="767327A5" w14:textId="77777777" w:rsidR="00AF3F2B" w:rsidRDefault="00AF3F2B" w:rsidP="00AF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567C" w14:textId="77777777" w:rsidR="00AF3F2B" w:rsidRDefault="00AF3F2B" w:rsidP="00AF3F2B">
    <w:pPr>
      <w:pStyle w:val="Header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Naručitelj: Genos d.o.o., Vatrogasna 112, 31000 Osijek</w:t>
    </w:r>
  </w:p>
  <w:p w14:paraId="74E57F54" w14:textId="77777777" w:rsidR="00AF3F2B" w:rsidRPr="00E2260A" w:rsidRDefault="00AF3F2B" w:rsidP="00AF3F2B">
    <w:pPr>
      <w:pStyle w:val="Header"/>
      <w:rPr>
        <w:rFonts w:asciiTheme="majorHAnsi" w:hAnsiTheme="majorHAnsi" w:cstheme="majorHAnsi"/>
        <w:i/>
        <w:iCs/>
      </w:rPr>
    </w:pPr>
    <w:r w:rsidRPr="00E2260A">
      <w:rPr>
        <w:rFonts w:asciiTheme="majorHAnsi" w:hAnsiTheme="majorHAnsi" w:cstheme="majorHAnsi"/>
        <w:i/>
        <w:iCs/>
      </w:rPr>
      <w:t xml:space="preserve">Nabava: </w:t>
    </w:r>
    <w:r>
      <w:rPr>
        <w:rFonts w:asciiTheme="majorHAnsi" w:hAnsiTheme="majorHAnsi" w:cstheme="majorHAnsi"/>
        <w:i/>
        <w:iCs/>
      </w:rPr>
      <w:t>REAGENCIJE</w:t>
    </w:r>
  </w:p>
  <w:p w14:paraId="2352A0C5" w14:textId="77777777" w:rsidR="00AF3F2B" w:rsidRPr="00E4375F" w:rsidRDefault="00AF3F2B" w:rsidP="00AF3F2B">
    <w:pPr>
      <w:pStyle w:val="Header"/>
      <w:rPr>
        <w:rFonts w:asciiTheme="majorHAnsi" w:hAnsiTheme="majorHAnsi" w:cstheme="majorHAnsi"/>
        <w:i/>
        <w:iCs/>
      </w:rPr>
    </w:pPr>
    <w:r w:rsidRPr="00E2260A">
      <w:rPr>
        <w:rFonts w:asciiTheme="majorHAnsi" w:hAnsiTheme="majorHAnsi" w:cstheme="majorHAnsi"/>
        <w:i/>
        <w:iCs/>
      </w:rPr>
      <w:t xml:space="preserve">Ev. br. nabave: </w:t>
    </w:r>
    <w:r>
      <w:rPr>
        <w:rFonts w:asciiTheme="majorHAnsi" w:hAnsiTheme="majorHAnsi" w:cstheme="majorHAnsi"/>
        <w:i/>
        <w:iCs/>
      </w:rPr>
      <w:t xml:space="preserve">2_N02 </w:t>
    </w:r>
  </w:p>
  <w:p w14:paraId="0A04EDA7" w14:textId="77777777" w:rsidR="00AF3F2B" w:rsidRDefault="00AF3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5A"/>
    <w:multiLevelType w:val="hybridMultilevel"/>
    <w:tmpl w:val="6BE47A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97653"/>
    <w:multiLevelType w:val="hybridMultilevel"/>
    <w:tmpl w:val="0C58E27C"/>
    <w:lvl w:ilvl="0" w:tplc="40102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21545">
    <w:abstractNumId w:val="1"/>
  </w:num>
  <w:num w:numId="2" w16cid:durableId="24654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2B"/>
    <w:rsid w:val="00154E91"/>
    <w:rsid w:val="00374603"/>
    <w:rsid w:val="003A0FF9"/>
    <w:rsid w:val="006D36C8"/>
    <w:rsid w:val="00921190"/>
    <w:rsid w:val="00A23151"/>
    <w:rsid w:val="00AF3F2B"/>
    <w:rsid w:val="00DA179D"/>
    <w:rsid w:val="00D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06A8"/>
  <w15:chartTrackingRefBased/>
  <w15:docId w15:val="{D7D9262F-5A73-46A4-8C0C-FE42FDD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3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F2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 w:bidi="hr-H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F3F2B"/>
    <w:rPr>
      <w:rFonts w:ascii="Times New Roman" w:eastAsia="Times New Roman" w:hAnsi="Times New Roman" w:cs="Times New Roman"/>
      <w:kern w:val="0"/>
      <w:sz w:val="24"/>
      <w:szCs w:val="24"/>
      <w:lang w:eastAsia="hr-HR" w:bidi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2B"/>
  </w:style>
  <w:style w:type="paragraph" w:styleId="ListParagraph">
    <w:name w:val="List Paragraph"/>
    <w:basedOn w:val="Normal"/>
    <w:uiPriority w:val="34"/>
    <w:qFormat/>
    <w:rsid w:val="00AF3F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3F2B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F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rukturnifondovi.hr/wp-content/uploads/2023/01/2_N02_Zahtjev-za-pojasnjenjem-26-01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</dc:creator>
  <cp:keywords/>
  <dc:description/>
  <cp:lastModifiedBy>glyco</cp:lastModifiedBy>
  <cp:revision>7</cp:revision>
  <cp:lastPrinted>2023-01-27T13:59:00Z</cp:lastPrinted>
  <dcterms:created xsi:type="dcterms:W3CDTF">2023-01-27T13:59:00Z</dcterms:created>
  <dcterms:modified xsi:type="dcterms:W3CDTF">2023-01-31T13:37:00Z</dcterms:modified>
</cp:coreProperties>
</file>