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8332" w14:textId="1EC7AD07" w:rsidR="00CD23D7" w:rsidRPr="00CD23D7" w:rsidRDefault="00CD23D7" w:rsidP="0094758C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bookmarkStart w:id="0" w:name="_Hlk93441100"/>
      <w:r w:rsidRPr="00D511BA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Naziv </w:t>
      </w:r>
      <w:r>
        <w:rPr>
          <w:rFonts w:eastAsia="Times New Roman" w:cs="Times New Roman"/>
          <w:b/>
          <w:bCs/>
          <w:color w:val="000000"/>
          <w:lang w:eastAsia="hr-HR"/>
        </w:rPr>
        <w:t xml:space="preserve">predmeta </w:t>
      </w:r>
      <w:r w:rsidRPr="00D511BA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nabave: </w:t>
      </w:r>
      <w:r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 </w:t>
      </w:r>
      <w:r w:rsidRPr="00CD23D7">
        <w:rPr>
          <w:b/>
          <w:bCs/>
        </w:rPr>
        <w:t>USLUGE SPECIJALISTA ZA SEIZMOLOŠKE REKONSTRUKCIJE I SANACIJE GRAĐEVINA KULTURNE BAŠTINE, KAO ŠTO SU KATEDRALE I SL., U SKLOPU OBNOVE KONSTRUKCIJE ZA PROVEDBU</w:t>
      </w:r>
      <w:r w:rsidRPr="00CD23D7">
        <w:rPr>
          <w:b/>
          <w:bCs/>
          <w:spacing w:val="1"/>
        </w:rPr>
        <w:t xml:space="preserve"> </w:t>
      </w:r>
      <w:r w:rsidRPr="00CD23D7">
        <w:rPr>
          <w:b/>
          <w:bCs/>
        </w:rPr>
        <w:t>MJERA ZAŠTITE KULTURNE BAŠTINE OŠTEĆENE U POTRESU: KOMPLEKS K</w:t>
      </w:r>
      <w:r w:rsidRPr="00CD23D7">
        <w:rPr>
          <w:rFonts w:cstheme="minorHAnsi"/>
          <w:b/>
          <w:bCs/>
        </w:rPr>
        <w:t>ATEDRALE UZNESENJA MARIJINA, KAPTOL 31, ZAGREB</w:t>
      </w:r>
      <w:r w:rsidRPr="00CD23D7">
        <w:rPr>
          <w:b/>
          <w:bCs/>
        </w:rPr>
        <w:t xml:space="preserve"> </w:t>
      </w:r>
    </w:p>
    <w:bookmarkEnd w:id="0"/>
    <w:p w14:paraId="3DF2CE56" w14:textId="77777777" w:rsidR="00CD23D7" w:rsidRDefault="00CD23D7" w:rsidP="00CD23D7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26E29721" w14:textId="77777777" w:rsidR="00CD23D7" w:rsidRPr="00D511BA" w:rsidRDefault="00CD23D7" w:rsidP="00CD23D7">
      <w:pPr>
        <w:spacing w:after="0" w:line="240" w:lineRule="auto"/>
        <w:rPr>
          <w:rFonts w:ascii="Calibri" w:eastAsia="Times New Roman" w:hAnsi="Calibri" w:cs="Arial"/>
          <w:b/>
          <w:bCs/>
          <w:color w:val="0070C0"/>
          <w:lang w:eastAsia="hr-HR"/>
        </w:rPr>
      </w:pPr>
      <w:r w:rsidRPr="00D511BA">
        <w:rPr>
          <w:rFonts w:ascii="Calibri" w:eastAsia="Times New Roman" w:hAnsi="Calibri" w:cs="Arial"/>
          <w:b/>
          <w:bCs/>
          <w:lang w:eastAsia="hr-HR"/>
        </w:rPr>
        <w:t xml:space="preserve">Evidencijski broj  nabave:  </w:t>
      </w:r>
      <w:bookmarkStart w:id="1" w:name="_Hlk35503339"/>
      <w:r w:rsidRPr="00D511BA">
        <w:rPr>
          <w:rFonts w:ascii="Calibri" w:eastAsia="Times New Roman" w:hAnsi="Calibri" w:cs="Arial"/>
          <w:b/>
          <w:bCs/>
          <w:lang w:eastAsia="hr-HR"/>
        </w:rPr>
        <w:t>ZG-KAT-</w:t>
      </w:r>
      <w:r>
        <w:rPr>
          <w:rFonts w:ascii="Calibri" w:eastAsia="Times New Roman" w:hAnsi="Calibri" w:cs="Arial"/>
          <w:b/>
          <w:bCs/>
          <w:lang w:eastAsia="hr-HR"/>
        </w:rPr>
        <w:t>28</w:t>
      </w:r>
    </w:p>
    <w:bookmarkEnd w:id="1"/>
    <w:p w14:paraId="5DCC9751" w14:textId="77777777" w:rsidR="00CD23D7" w:rsidRPr="00727100" w:rsidRDefault="00CD23D7" w:rsidP="00CD23D7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213E9173" w14:textId="77777777" w:rsidR="00CD23D7" w:rsidRDefault="00CD23D7" w:rsidP="00F23EDD">
      <w:pPr>
        <w:spacing w:after="0"/>
        <w:ind w:firstLine="720"/>
        <w:rPr>
          <w:b/>
          <w:bCs/>
        </w:rPr>
      </w:pPr>
    </w:p>
    <w:p w14:paraId="112F9D95" w14:textId="19F0DB89" w:rsidR="00D57DFD" w:rsidRPr="00F23EDD" w:rsidRDefault="00125211" w:rsidP="00CD23D7">
      <w:pPr>
        <w:spacing w:after="0"/>
        <w:rPr>
          <w:b/>
          <w:bCs/>
        </w:rPr>
      </w:pPr>
      <w:r w:rsidRPr="00F23EDD">
        <w:rPr>
          <w:b/>
          <w:bCs/>
        </w:rPr>
        <w:t xml:space="preserve">PROJEKTNI ZADATAK </w:t>
      </w:r>
    </w:p>
    <w:p w14:paraId="446B38B1" w14:textId="77777777" w:rsidR="0042181E" w:rsidRPr="00F23EDD" w:rsidRDefault="0042181E" w:rsidP="00CD23D7">
      <w:pPr>
        <w:spacing w:after="0"/>
      </w:pPr>
    </w:p>
    <w:p w14:paraId="2B2BA4D9" w14:textId="4114315F" w:rsidR="005C419D" w:rsidRPr="005C419D" w:rsidRDefault="005C419D" w:rsidP="0094758C">
      <w:pPr>
        <w:pStyle w:val="Title"/>
        <w:spacing w:line="259" w:lineRule="auto"/>
        <w:ind w:left="0" w:right="25"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U</w:t>
      </w:r>
      <w:r w:rsidRPr="005C419D">
        <w:rPr>
          <w:b w:val="0"/>
          <w:bCs w:val="0"/>
          <w:sz w:val="22"/>
          <w:szCs w:val="22"/>
        </w:rPr>
        <w:t>sluge specijalista za seizmološke rekonstrukcije i sanacije građevina kulturne baštine, kao što su katedrale i sl., u sklopu obnove konstrukcije za provedbu</w:t>
      </w:r>
      <w:r w:rsidRPr="005C419D">
        <w:rPr>
          <w:b w:val="0"/>
          <w:bCs w:val="0"/>
          <w:spacing w:val="1"/>
          <w:sz w:val="22"/>
          <w:szCs w:val="22"/>
        </w:rPr>
        <w:t xml:space="preserve"> </w:t>
      </w:r>
      <w:r w:rsidRPr="005C419D">
        <w:rPr>
          <w:b w:val="0"/>
          <w:bCs w:val="0"/>
          <w:sz w:val="22"/>
          <w:szCs w:val="22"/>
        </w:rPr>
        <w:t xml:space="preserve">mjera zaštite kulturne baštine oštećene u potresu: </w:t>
      </w:r>
      <w:r w:rsidR="00D946BA">
        <w:rPr>
          <w:b w:val="0"/>
          <w:bCs w:val="0"/>
          <w:sz w:val="22"/>
          <w:szCs w:val="22"/>
        </w:rPr>
        <w:t>K</w:t>
      </w:r>
      <w:r w:rsidRPr="005C419D">
        <w:rPr>
          <w:b w:val="0"/>
          <w:bCs w:val="0"/>
          <w:sz w:val="22"/>
          <w:szCs w:val="22"/>
        </w:rPr>
        <w:t xml:space="preserve">ompleks </w:t>
      </w:r>
      <w:r w:rsidR="004F5676">
        <w:rPr>
          <w:b w:val="0"/>
          <w:bCs w:val="0"/>
          <w:sz w:val="22"/>
          <w:szCs w:val="22"/>
        </w:rPr>
        <w:t>K</w:t>
      </w:r>
      <w:r w:rsidRPr="005C419D">
        <w:rPr>
          <w:rFonts w:cstheme="minorHAnsi"/>
          <w:b w:val="0"/>
          <w:bCs w:val="0"/>
          <w:sz w:val="22"/>
          <w:szCs w:val="22"/>
        </w:rPr>
        <w:t xml:space="preserve">atedrale </w:t>
      </w:r>
      <w:r w:rsidR="004F5676">
        <w:rPr>
          <w:rFonts w:cstheme="minorHAnsi"/>
          <w:b w:val="0"/>
          <w:bCs w:val="0"/>
          <w:sz w:val="22"/>
          <w:szCs w:val="22"/>
        </w:rPr>
        <w:t>U</w:t>
      </w:r>
      <w:r w:rsidRPr="005C419D">
        <w:rPr>
          <w:rFonts w:cstheme="minorHAnsi"/>
          <w:b w:val="0"/>
          <w:bCs w:val="0"/>
          <w:sz w:val="22"/>
          <w:szCs w:val="22"/>
        </w:rPr>
        <w:t xml:space="preserve">znesenja </w:t>
      </w:r>
      <w:r w:rsidR="004F5676">
        <w:rPr>
          <w:rFonts w:cstheme="minorHAnsi"/>
          <w:b w:val="0"/>
          <w:bCs w:val="0"/>
          <w:sz w:val="22"/>
          <w:szCs w:val="22"/>
        </w:rPr>
        <w:t>M</w:t>
      </w:r>
      <w:r w:rsidRPr="005C419D">
        <w:rPr>
          <w:rFonts w:cstheme="minorHAnsi"/>
          <w:b w:val="0"/>
          <w:bCs w:val="0"/>
          <w:sz w:val="22"/>
          <w:szCs w:val="22"/>
        </w:rPr>
        <w:t xml:space="preserve">arijina, </w:t>
      </w:r>
      <w:r w:rsidR="004F5676">
        <w:rPr>
          <w:rFonts w:cstheme="minorHAnsi"/>
          <w:b w:val="0"/>
          <w:bCs w:val="0"/>
          <w:sz w:val="22"/>
          <w:szCs w:val="22"/>
        </w:rPr>
        <w:t>K</w:t>
      </w:r>
      <w:r w:rsidRPr="005C419D">
        <w:rPr>
          <w:rFonts w:cstheme="minorHAnsi"/>
          <w:b w:val="0"/>
          <w:bCs w:val="0"/>
          <w:sz w:val="22"/>
          <w:szCs w:val="22"/>
        </w:rPr>
        <w:t xml:space="preserve">aptol 31, </w:t>
      </w:r>
      <w:r w:rsidR="004F5676">
        <w:rPr>
          <w:rFonts w:cstheme="minorHAnsi"/>
          <w:b w:val="0"/>
          <w:bCs w:val="0"/>
          <w:sz w:val="22"/>
          <w:szCs w:val="22"/>
        </w:rPr>
        <w:t>Z</w:t>
      </w:r>
      <w:r w:rsidRPr="005C419D">
        <w:rPr>
          <w:rFonts w:cstheme="minorHAnsi"/>
          <w:b w:val="0"/>
          <w:bCs w:val="0"/>
          <w:sz w:val="22"/>
          <w:szCs w:val="22"/>
        </w:rPr>
        <w:t>agreb</w:t>
      </w:r>
      <w:r w:rsidRPr="005C419D">
        <w:rPr>
          <w:b w:val="0"/>
          <w:bCs w:val="0"/>
          <w:sz w:val="22"/>
          <w:szCs w:val="22"/>
        </w:rPr>
        <w:t xml:space="preserve"> </w:t>
      </w:r>
    </w:p>
    <w:p w14:paraId="371849F2" w14:textId="7F1BA2E0" w:rsidR="007E785E" w:rsidRDefault="007E785E" w:rsidP="00CD23D7">
      <w:pPr>
        <w:spacing w:after="0"/>
      </w:pPr>
    </w:p>
    <w:p w14:paraId="62446009" w14:textId="77777777" w:rsidR="00F23EDD" w:rsidRPr="00F23EDD" w:rsidRDefault="00F23EDD" w:rsidP="00CD23D7">
      <w:pPr>
        <w:spacing w:after="0"/>
        <w:jc w:val="center"/>
      </w:pPr>
    </w:p>
    <w:tbl>
      <w:tblPr>
        <w:tblW w:w="8959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959"/>
      </w:tblGrid>
      <w:tr w:rsidR="003C13DF" w:rsidRPr="00F23EDD" w14:paraId="34C56A40" w14:textId="77777777" w:rsidTr="00CD23D7">
        <w:tc>
          <w:tcPr>
            <w:tcW w:w="8959" w:type="dxa"/>
            <w:shd w:val="clear" w:color="auto" w:fill="auto"/>
          </w:tcPr>
          <w:p w14:paraId="1958F53D" w14:textId="7A56F48F" w:rsidR="003C13DF" w:rsidRPr="00B35606" w:rsidRDefault="00F23EDD" w:rsidP="00214BF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35606">
              <w:rPr>
                <w:rFonts w:ascii="Calibri" w:hAnsi="Calibri" w:cs="Calibri"/>
                <w:bCs/>
              </w:rPr>
              <w:t xml:space="preserve">          </w:t>
            </w:r>
            <w:r w:rsidR="003C13DF" w:rsidRPr="00B35606">
              <w:rPr>
                <w:rFonts w:ascii="Calibri" w:hAnsi="Calibri" w:cs="Calibri"/>
                <w:b/>
              </w:rPr>
              <w:t>Opis aktivnosti</w:t>
            </w:r>
            <w:r w:rsidR="00617170" w:rsidRPr="00B35606">
              <w:rPr>
                <w:rFonts w:ascii="Calibri" w:hAnsi="Calibri" w:cs="Calibri"/>
                <w:b/>
              </w:rPr>
              <w:t>:</w:t>
            </w:r>
          </w:p>
          <w:p w14:paraId="0F0D7873" w14:textId="7ACD2061" w:rsidR="00EE7972" w:rsidRPr="00B35606" w:rsidRDefault="00EE7972" w:rsidP="00214BF4">
            <w:pPr>
              <w:spacing w:after="0" w:line="240" w:lineRule="auto"/>
              <w:rPr>
                <w:rFonts w:ascii="Calibri" w:hAnsi="Calibri" w:cs="Calibri"/>
                <w:bCs/>
                <w:u w:val="single"/>
              </w:rPr>
            </w:pPr>
          </w:p>
          <w:p w14:paraId="6D77FA45" w14:textId="2A8D3056" w:rsidR="00C322A7" w:rsidRDefault="005D3C95" w:rsidP="00C322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Za pružanje savjetodavnih usluga a</w:t>
            </w:r>
            <w:r w:rsidR="00C322A7">
              <w:rPr>
                <w:rFonts w:cs="Calibri"/>
                <w:bCs/>
              </w:rPr>
              <w:t xml:space="preserve">ngažirani </w:t>
            </w:r>
            <w:r>
              <w:rPr>
                <w:rFonts w:cs="Calibri"/>
                <w:bCs/>
              </w:rPr>
              <w:t xml:space="preserve">su sljedeći </w:t>
            </w:r>
            <w:r w:rsidR="00C322A7">
              <w:rPr>
                <w:rFonts w:cs="Calibri"/>
                <w:bCs/>
              </w:rPr>
              <w:t>s</w:t>
            </w:r>
            <w:r w:rsidR="00532086">
              <w:rPr>
                <w:rFonts w:cs="Calibri"/>
                <w:bCs/>
              </w:rPr>
              <w:t>pecijalisti</w:t>
            </w:r>
            <w:r w:rsidR="00C322A7">
              <w:rPr>
                <w:rFonts w:cs="Calibri"/>
                <w:bCs/>
              </w:rPr>
              <w:t>:</w:t>
            </w:r>
          </w:p>
          <w:p w14:paraId="1BD059EF" w14:textId="77777777" w:rsidR="00C322A7" w:rsidRPr="00C322A7" w:rsidRDefault="00C322A7" w:rsidP="00C322A7">
            <w:pPr>
              <w:pStyle w:val="ListParagraph"/>
              <w:widowControl w:val="0"/>
              <w:tabs>
                <w:tab w:val="left" w:pos="360"/>
              </w:tabs>
              <w:autoSpaceDE w:val="0"/>
              <w:autoSpaceDN w:val="0"/>
              <w:spacing w:before="5" w:after="0" w:line="266" w:lineRule="auto"/>
              <w:jc w:val="both"/>
            </w:pPr>
            <w:r w:rsidRPr="00C322A7">
              <w:t>Ključni</w:t>
            </w:r>
            <w:r w:rsidRPr="00C322A7">
              <w:rPr>
                <w:spacing w:val="4"/>
              </w:rPr>
              <w:t xml:space="preserve"> </w:t>
            </w:r>
            <w:r w:rsidRPr="00C322A7">
              <w:t>stručnjak</w:t>
            </w:r>
            <w:r w:rsidRPr="00C322A7">
              <w:rPr>
                <w:spacing w:val="54"/>
              </w:rPr>
              <w:t xml:space="preserve"> 1</w:t>
            </w:r>
            <w:r w:rsidRPr="00C322A7">
              <w:t>–</w:t>
            </w:r>
            <w:r w:rsidRPr="00C322A7">
              <w:rPr>
                <w:spacing w:val="1"/>
              </w:rPr>
              <w:t xml:space="preserve"> Stručnjak za pružanje savjetodavnih usluga za statičko-dinamičke analize zidanih konstrukcija </w:t>
            </w:r>
          </w:p>
          <w:p w14:paraId="2316E4EA" w14:textId="77777777" w:rsidR="00C322A7" w:rsidRPr="00C322A7" w:rsidRDefault="00C322A7" w:rsidP="00C322A7">
            <w:pPr>
              <w:pStyle w:val="ListParagraph"/>
              <w:widowControl w:val="0"/>
              <w:tabs>
                <w:tab w:val="left" w:pos="519"/>
              </w:tabs>
              <w:autoSpaceDE w:val="0"/>
              <w:autoSpaceDN w:val="0"/>
              <w:spacing w:before="3" w:after="0" w:line="240" w:lineRule="auto"/>
              <w:contextualSpacing w:val="0"/>
              <w:jc w:val="both"/>
            </w:pPr>
            <w:bookmarkStart w:id="2" w:name="_Hlk102932190"/>
            <w:r w:rsidRPr="00C322A7">
              <w:t>Ključni stručnjak 2</w:t>
            </w:r>
            <w:r w:rsidRPr="00C322A7">
              <w:rPr>
                <w:spacing w:val="-3"/>
              </w:rPr>
              <w:t xml:space="preserve"> </w:t>
            </w:r>
            <w:r w:rsidRPr="00C322A7">
              <w:t>–</w:t>
            </w:r>
            <w:r w:rsidRPr="00C322A7">
              <w:rPr>
                <w:spacing w:val="-5"/>
              </w:rPr>
              <w:t xml:space="preserve"> </w:t>
            </w:r>
            <w:r w:rsidRPr="00C322A7">
              <w:rPr>
                <w:spacing w:val="1"/>
              </w:rPr>
              <w:t xml:space="preserve">Stručnjak za pružanje savjetodavnih usluga za statičko-dinamičke analize čeličnih konstrukcija </w:t>
            </w:r>
            <w:bookmarkStart w:id="3" w:name="_Hlk93347789"/>
          </w:p>
          <w:bookmarkEnd w:id="2"/>
          <w:bookmarkEnd w:id="3"/>
          <w:p w14:paraId="4058BC99" w14:textId="77777777" w:rsidR="00C322A7" w:rsidRPr="00C322A7" w:rsidRDefault="00C322A7" w:rsidP="00C322A7">
            <w:pPr>
              <w:pStyle w:val="ListParagraph"/>
              <w:widowControl w:val="0"/>
              <w:tabs>
                <w:tab w:val="left" w:pos="360"/>
              </w:tabs>
              <w:autoSpaceDE w:val="0"/>
              <w:autoSpaceDN w:val="0"/>
              <w:spacing w:before="5" w:after="0" w:line="266" w:lineRule="auto"/>
              <w:jc w:val="both"/>
            </w:pPr>
            <w:r w:rsidRPr="00C322A7">
              <w:t>Stručnjak</w:t>
            </w:r>
            <w:r w:rsidRPr="00C322A7">
              <w:rPr>
                <w:spacing w:val="-6"/>
              </w:rPr>
              <w:t xml:space="preserve"> 3</w:t>
            </w:r>
            <w:r w:rsidRPr="00C322A7">
              <w:rPr>
                <w:spacing w:val="-4"/>
              </w:rPr>
              <w:t xml:space="preserve"> </w:t>
            </w:r>
            <w:r w:rsidRPr="00C322A7">
              <w:t xml:space="preserve">– Suradnik stručnjaka za pružanje </w:t>
            </w:r>
            <w:r w:rsidRPr="00C322A7">
              <w:rPr>
                <w:spacing w:val="1"/>
              </w:rPr>
              <w:t>savjetodavnih usluga za statičko-dinamičke analize zidanih konstrukcija</w:t>
            </w:r>
          </w:p>
          <w:p w14:paraId="3DE03129" w14:textId="77777777" w:rsidR="00FA5AB4" w:rsidRDefault="00C322A7" w:rsidP="00C322A7">
            <w:pPr>
              <w:pStyle w:val="ListParagraph"/>
              <w:widowControl w:val="0"/>
              <w:tabs>
                <w:tab w:val="left" w:pos="360"/>
              </w:tabs>
              <w:autoSpaceDE w:val="0"/>
              <w:autoSpaceDN w:val="0"/>
              <w:spacing w:before="5" w:after="0" w:line="266" w:lineRule="auto"/>
              <w:jc w:val="both"/>
              <w:rPr>
                <w:spacing w:val="1"/>
              </w:rPr>
            </w:pPr>
            <w:r w:rsidRPr="00C322A7">
              <w:t xml:space="preserve">Stručnjak 4 – Suradnik stručnjaka za pružanje </w:t>
            </w:r>
            <w:r w:rsidRPr="00C322A7">
              <w:rPr>
                <w:spacing w:val="1"/>
              </w:rPr>
              <w:t>savjetodavnih usluga za statičko-dinamičke analize čeličnih konstrukcija</w:t>
            </w:r>
          </w:p>
          <w:p w14:paraId="27482063" w14:textId="6B9E95A8" w:rsidR="00C322A7" w:rsidRDefault="00C322A7" w:rsidP="00C322A7">
            <w:pPr>
              <w:pStyle w:val="ListParagraph"/>
              <w:widowControl w:val="0"/>
              <w:tabs>
                <w:tab w:val="left" w:pos="360"/>
              </w:tabs>
              <w:autoSpaceDE w:val="0"/>
              <w:autoSpaceDN w:val="0"/>
              <w:spacing w:before="5" w:after="0" w:line="266" w:lineRule="auto"/>
              <w:jc w:val="both"/>
              <w:rPr>
                <w:spacing w:val="1"/>
              </w:rPr>
            </w:pPr>
            <w:r w:rsidRPr="00C322A7">
              <w:rPr>
                <w:spacing w:val="1"/>
              </w:rPr>
              <w:t xml:space="preserve"> </w:t>
            </w:r>
          </w:p>
          <w:p w14:paraId="0C23FC61" w14:textId="7240FACC" w:rsidR="005D3C95" w:rsidRPr="00386489" w:rsidRDefault="00FA5AB4" w:rsidP="005A647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  <w:r>
              <w:t xml:space="preserve">Ponuditelj </w:t>
            </w:r>
            <w:r w:rsidR="00EC6D6A">
              <w:t xml:space="preserve">je u obvezi </w:t>
            </w:r>
            <w:r w:rsidR="007933A9">
              <w:t>u sklopu savjetodavnih usluga pru</w:t>
            </w:r>
            <w:r w:rsidR="002614ED">
              <w:t>ž</w:t>
            </w:r>
            <w:r w:rsidR="007933A9">
              <w:t xml:space="preserve">ati i </w:t>
            </w:r>
            <w:r w:rsidR="00D946BA">
              <w:t xml:space="preserve">savjetodavne </w:t>
            </w:r>
            <w:r w:rsidR="007933A9">
              <w:t>usluge v</w:t>
            </w:r>
            <w:r w:rsidR="00A516CA">
              <w:t>e</w:t>
            </w:r>
            <w:r w:rsidR="007933A9">
              <w:t xml:space="preserve">zane na </w:t>
            </w:r>
            <w:r w:rsidR="00A516CA">
              <w:t xml:space="preserve">sve aspekte </w:t>
            </w:r>
            <w:r w:rsidR="007933A9">
              <w:t>seizmičk</w:t>
            </w:r>
            <w:r w:rsidR="00A516CA">
              <w:t xml:space="preserve">og hazarda i </w:t>
            </w:r>
            <w:r w:rsidR="00EC6D6A">
              <w:t>s</w:t>
            </w:r>
            <w:r w:rsidR="00C97644">
              <w:t>ei</w:t>
            </w:r>
            <w:r w:rsidR="00EC6D6A">
              <w:t xml:space="preserve">zmičkog </w:t>
            </w:r>
            <w:r w:rsidR="00A516CA">
              <w:t>rizika</w:t>
            </w:r>
            <w:r w:rsidR="00EC6D6A">
              <w:t xml:space="preserve"> za katedralu</w:t>
            </w:r>
            <w:r w:rsidR="00A516CA">
              <w:t>.</w:t>
            </w:r>
            <w:r w:rsidR="00EC6D6A">
              <w:t xml:space="preserve"> </w:t>
            </w:r>
            <w:r w:rsidR="00C97644">
              <w:t>Pristup</w:t>
            </w:r>
            <w:r w:rsidR="00CF55D4">
              <w:t xml:space="preserve"> zadaćama</w:t>
            </w:r>
            <w:r w:rsidR="00C97644">
              <w:t xml:space="preserve"> i opseg zadaća stručnjaka iz točke 1. </w:t>
            </w:r>
            <w:r w:rsidR="005A647A">
              <w:t xml:space="preserve">je </w:t>
            </w:r>
            <w:r w:rsidR="00C97644">
              <w:t>prema zahtjevima</w:t>
            </w:r>
            <w:r w:rsidR="00EC6D6A">
              <w:t xml:space="preserve"> </w:t>
            </w:r>
            <w:r w:rsidR="00C97644">
              <w:rPr>
                <w:rFonts w:cs="Calibri"/>
                <w:bCs/>
              </w:rPr>
              <w:t>autor</w:t>
            </w:r>
            <w:r w:rsidR="005A647A">
              <w:rPr>
                <w:rFonts w:cs="Calibri"/>
                <w:bCs/>
              </w:rPr>
              <w:t>a</w:t>
            </w:r>
            <w:r w:rsidR="00C97644">
              <w:rPr>
                <w:rFonts w:cs="Calibri"/>
                <w:bCs/>
              </w:rPr>
              <w:t xml:space="preserve"> koncepta konstrukcijske obnove i projektant</w:t>
            </w:r>
            <w:r w:rsidR="005A647A">
              <w:rPr>
                <w:rFonts w:cs="Calibri"/>
                <w:bCs/>
              </w:rPr>
              <w:t>a</w:t>
            </w:r>
            <w:r w:rsidR="00C97644">
              <w:rPr>
                <w:rFonts w:cs="Calibri"/>
                <w:bCs/>
              </w:rPr>
              <w:t xml:space="preserve"> </w:t>
            </w:r>
            <w:r w:rsidR="00C97644" w:rsidRPr="005D3C95">
              <w:rPr>
                <w:rFonts w:cs="Calibri"/>
                <w:bCs/>
              </w:rPr>
              <w:t xml:space="preserve">sveukupne konstruktivne obnove. </w:t>
            </w:r>
            <w:r w:rsidR="00A516CA">
              <w:t xml:space="preserve"> </w:t>
            </w:r>
          </w:p>
          <w:p w14:paraId="4BF9FF46" w14:textId="77777777" w:rsidR="00386489" w:rsidRPr="00386489" w:rsidRDefault="00386489" w:rsidP="0038648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</w:p>
          <w:p w14:paraId="7483323A" w14:textId="06C2077A" w:rsidR="00386489" w:rsidRPr="00386489" w:rsidRDefault="00386489" w:rsidP="0038648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  <w:r>
              <w:t>Usluge</w:t>
            </w:r>
            <w:r>
              <w:rPr>
                <w:spacing w:val="1"/>
              </w:rPr>
              <w:t xml:space="preserve"> specijalista za seizmološku rekonstrukciju i sanaciju katedrale obuhvaćaju usluge savjetovanja projektanata, </w:t>
            </w:r>
            <w:r>
              <w:rPr>
                <w:rFonts w:cs="Calibri"/>
                <w:bCs/>
              </w:rPr>
              <w:t xml:space="preserve">autora koncepta konstrukcijske obnove i projektana </w:t>
            </w:r>
            <w:r w:rsidRPr="005D3C95">
              <w:rPr>
                <w:rFonts w:cs="Calibri"/>
                <w:bCs/>
              </w:rPr>
              <w:t>sveukupne konstruktivne obnove</w:t>
            </w:r>
            <w:r>
              <w:rPr>
                <w:rFonts w:cs="Calibri"/>
                <w:bCs/>
              </w:rPr>
              <w:t xml:space="preserve"> u svim fazama izrade </w:t>
            </w:r>
            <w:r w:rsidRPr="005D3C95">
              <w:rPr>
                <w:rFonts w:cs="Calibri"/>
                <w:bCs/>
              </w:rPr>
              <w:t>Elaborata ocjene postojećeg stanja</w:t>
            </w:r>
            <w:r>
              <w:rPr>
                <w:rFonts w:cs="Calibri"/>
                <w:bCs/>
              </w:rPr>
              <w:t>,</w:t>
            </w:r>
            <w:r w:rsidRPr="005D3C95">
              <w:rPr>
                <w:rFonts w:cs="Calibri"/>
                <w:bCs/>
              </w:rPr>
              <w:t xml:space="preserve"> izrade Projekta </w:t>
            </w:r>
            <w:r w:rsidRPr="005D3C95">
              <w:rPr>
                <w:rFonts w:ascii="Calibri" w:eastAsia="Times New Roman" w:hAnsi="Calibri" w:cs="Calibri"/>
                <w:lang w:eastAsia="hr-HR"/>
              </w:rPr>
              <w:t>statičke i dinamičke analize varijantnih rješenja konstruktivne obnove katedrale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i ostalih projekata</w:t>
            </w:r>
            <w:r w:rsidRPr="005D3C95">
              <w:rPr>
                <w:rFonts w:cs="Calibri"/>
                <w:bCs/>
              </w:rPr>
              <w:t xml:space="preserve">. </w:t>
            </w:r>
          </w:p>
          <w:p w14:paraId="471CFAFE" w14:textId="77777777" w:rsidR="00A516CA" w:rsidRPr="00A516CA" w:rsidRDefault="00A516CA" w:rsidP="00A516CA">
            <w:pPr>
              <w:pStyle w:val="ListParagraph"/>
              <w:widowControl w:val="0"/>
              <w:tabs>
                <w:tab w:val="left" w:pos="360"/>
              </w:tabs>
              <w:autoSpaceDE w:val="0"/>
              <w:autoSpaceDN w:val="0"/>
              <w:spacing w:before="5" w:after="0" w:line="266" w:lineRule="auto"/>
              <w:jc w:val="both"/>
              <w:rPr>
                <w:spacing w:val="1"/>
              </w:rPr>
            </w:pPr>
          </w:p>
          <w:p w14:paraId="7CC73A2C" w14:textId="2D8AE4B8" w:rsidR="00EE7972" w:rsidRPr="007933A9" w:rsidRDefault="005D3C95" w:rsidP="005D3C9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autoSpaceDE w:val="0"/>
              <w:autoSpaceDN w:val="0"/>
              <w:spacing w:before="5" w:after="0" w:line="266" w:lineRule="auto"/>
              <w:jc w:val="both"/>
              <w:rPr>
                <w:spacing w:val="1"/>
              </w:rPr>
            </w:pPr>
            <w:r>
              <w:rPr>
                <w:rFonts w:cs="Calibri"/>
                <w:bCs/>
              </w:rPr>
              <w:t>S</w:t>
            </w:r>
            <w:r w:rsidR="007933A9">
              <w:rPr>
                <w:rFonts w:cs="Calibri"/>
                <w:bCs/>
              </w:rPr>
              <w:t xml:space="preserve">tručnjaci </w:t>
            </w:r>
            <w:r>
              <w:rPr>
                <w:rFonts w:cs="Calibri"/>
                <w:bCs/>
              </w:rPr>
              <w:t>iz točke 1. ovog projektnog zadatka</w:t>
            </w:r>
            <w:r w:rsidR="00C322A7" w:rsidRPr="005D3C95">
              <w:rPr>
                <w:rFonts w:cs="Calibri"/>
                <w:bCs/>
              </w:rPr>
              <w:t xml:space="preserve"> </w:t>
            </w:r>
            <w:r w:rsidR="00A65992" w:rsidRPr="005D3C95">
              <w:rPr>
                <w:rFonts w:cs="Calibri"/>
                <w:bCs/>
              </w:rPr>
              <w:t xml:space="preserve">su u obvezi biti na raspolaganju za </w:t>
            </w:r>
            <w:r w:rsidR="00C322A7" w:rsidRPr="005D3C95">
              <w:rPr>
                <w:rFonts w:cs="Calibri"/>
                <w:bCs/>
              </w:rPr>
              <w:t xml:space="preserve">pružanje savjetodavnih usluga </w:t>
            </w:r>
            <w:r w:rsidR="00A65992" w:rsidRPr="005D3C95">
              <w:rPr>
                <w:rFonts w:cs="Calibri"/>
                <w:bCs/>
              </w:rPr>
              <w:t xml:space="preserve">projektantima </w:t>
            </w:r>
            <w:r w:rsidR="00C322A7" w:rsidRPr="005D3C95">
              <w:rPr>
                <w:rFonts w:cs="Calibri"/>
                <w:bCs/>
              </w:rPr>
              <w:t>tijekom izrade Elaborata ocjene postojećeg stanja</w:t>
            </w:r>
            <w:r w:rsidR="002614ED">
              <w:rPr>
                <w:rFonts w:cs="Calibri"/>
                <w:bCs/>
              </w:rPr>
              <w:t>,</w:t>
            </w:r>
            <w:r w:rsidR="00532086" w:rsidRPr="005D3C95">
              <w:rPr>
                <w:rFonts w:cs="Calibri"/>
                <w:bCs/>
              </w:rPr>
              <w:t xml:space="preserve"> izrade Projekta </w:t>
            </w:r>
            <w:r w:rsidR="00532086" w:rsidRPr="005D3C95">
              <w:rPr>
                <w:rFonts w:ascii="Calibri" w:eastAsia="Times New Roman" w:hAnsi="Calibri" w:cs="Calibri"/>
                <w:lang w:eastAsia="hr-HR"/>
              </w:rPr>
              <w:t>statičke i dinamičke analize varijantnih rješenja konstruktivne obnove katedrale</w:t>
            </w:r>
            <w:r w:rsidR="002614ED">
              <w:rPr>
                <w:rFonts w:ascii="Calibri" w:eastAsia="Times New Roman" w:hAnsi="Calibri" w:cs="Calibri"/>
                <w:lang w:eastAsia="hr-HR"/>
              </w:rPr>
              <w:t xml:space="preserve"> i ostalih projekata</w:t>
            </w:r>
            <w:r>
              <w:rPr>
                <w:rFonts w:ascii="Calibri" w:eastAsia="Times New Roman" w:hAnsi="Calibri" w:cs="Calibri"/>
                <w:lang w:eastAsia="hr-HR"/>
              </w:rPr>
              <w:t>, sve do završetka izrade gore navedenih projekata, a najkasnije do 31.12.2022.</w:t>
            </w:r>
            <w:r w:rsidR="00A65992" w:rsidRPr="005D3C95">
              <w:rPr>
                <w:rFonts w:cs="Calibri"/>
                <w:bCs/>
              </w:rPr>
              <w:t xml:space="preserve"> </w:t>
            </w:r>
          </w:p>
          <w:p w14:paraId="4CF45F2B" w14:textId="77777777" w:rsidR="007933A9" w:rsidRPr="007933A9" w:rsidRDefault="007933A9" w:rsidP="007933A9">
            <w:pPr>
              <w:pStyle w:val="ListParagraph"/>
              <w:rPr>
                <w:spacing w:val="1"/>
              </w:rPr>
            </w:pPr>
          </w:p>
          <w:p w14:paraId="196B85B0" w14:textId="56A5F82D" w:rsidR="007933A9" w:rsidRPr="005D3C95" w:rsidRDefault="007933A9" w:rsidP="005D3C9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autoSpaceDE w:val="0"/>
              <w:autoSpaceDN w:val="0"/>
              <w:spacing w:before="5" w:after="0" w:line="266" w:lineRule="auto"/>
              <w:jc w:val="both"/>
              <w:rPr>
                <w:spacing w:val="1"/>
              </w:rPr>
            </w:pPr>
            <w:r>
              <w:rPr>
                <w:spacing w:val="1"/>
              </w:rPr>
              <w:t xml:space="preserve">Savjetodavne usluge se pružaju </w:t>
            </w:r>
            <w:r w:rsidR="00C30934">
              <w:rPr>
                <w:spacing w:val="1"/>
              </w:rPr>
              <w:t>u pisanom i usmenom obliku</w:t>
            </w:r>
            <w:r w:rsidR="002614ED">
              <w:rPr>
                <w:spacing w:val="1"/>
              </w:rPr>
              <w:t>. Za razliku od usluga u usmenom obliku</w:t>
            </w:r>
            <w:r w:rsidR="00024FFA">
              <w:rPr>
                <w:spacing w:val="1"/>
              </w:rPr>
              <w:t xml:space="preserve"> koje se pružaju, po potrebi, na svakodnevnoj razini, </w:t>
            </w:r>
            <w:r w:rsidR="002614ED">
              <w:rPr>
                <w:spacing w:val="1"/>
              </w:rPr>
              <w:t xml:space="preserve">usluge u pisanom </w:t>
            </w:r>
            <w:r w:rsidR="002614ED">
              <w:rPr>
                <w:spacing w:val="1"/>
              </w:rPr>
              <w:lastRenderedPageBreak/>
              <w:t>o</w:t>
            </w:r>
            <w:r w:rsidR="00024FFA">
              <w:rPr>
                <w:spacing w:val="1"/>
              </w:rPr>
              <w:t>b</w:t>
            </w:r>
            <w:r w:rsidR="002614ED">
              <w:rPr>
                <w:spacing w:val="1"/>
              </w:rPr>
              <w:t xml:space="preserve">liku pružaju se za sva ključna mjesta izrade </w:t>
            </w:r>
            <w:r w:rsidR="00024FFA">
              <w:rPr>
                <w:spacing w:val="1"/>
              </w:rPr>
              <w:t xml:space="preserve">dokumentacije iz točke 3. ovog projektnog zadatka, uključivo završno izvješće. </w:t>
            </w:r>
            <w:r w:rsidR="00C30934">
              <w:rPr>
                <w:spacing w:val="1"/>
              </w:rPr>
              <w:t xml:space="preserve"> </w:t>
            </w:r>
          </w:p>
          <w:p w14:paraId="020FAACA" w14:textId="77777777" w:rsidR="00EE7972" w:rsidRPr="00B35606" w:rsidRDefault="00EE7972" w:rsidP="00EE7972">
            <w:pPr>
              <w:autoSpaceDE w:val="0"/>
              <w:autoSpaceDN w:val="0"/>
              <w:adjustRightInd w:val="0"/>
              <w:spacing w:after="0" w:line="240" w:lineRule="auto"/>
              <w:ind w:firstLine="489"/>
              <w:jc w:val="both"/>
              <w:rPr>
                <w:rFonts w:cs="Calibri"/>
                <w:bCs/>
              </w:rPr>
            </w:pPr>
          </w:p>
          <w:p w14:paraId="25705E1C" w14:textId="6CC0B139" w:rsidR="00A32A40" w:rsidRDefault="00EE7972" w:rsidP="005D0FD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</w:rPr>
            </w:pPr>
            <w:r w:rsidRPr="005D3C95">
              <w:rPr>
                <w:rFonts w:cs="Calibri"/>
                <w:bCs/>
              </w:rPr>
              <w:t>Provođenj</w:t>
            </w:r>
            <w:r w:rsidR="00D77D06">
              <w:rPr>
                <w:rFonts w:cs="Calibri"/>
                <w:bCs/>
              </w:rPr>
              <w:t>e</w:t>
            </w:r>
            <w:r w:rsidRPr="005D3C95">
              <w:rPr>
                <w:rFonts w:cs="Calibri"/>
                <w:bCs/>
              </w:rPr>
              <w:t xml:space="preserve"> svih aktivnosti </w:t>
            </w:r>
            <w:r w:rsidR="005D3C95">
              <w:rPr>
                <w:rFonts w:cs="Calibri"/>
                <w:bCs/>
              </w:rPr>
              <w:t>s</w:t>
            </w:r>
            <w:r w:rsidR="00203FDB">
              <w:rPr>
                <w:rFonts w:cs="Calibri"/>
                <w:bCs/>
              </w:rPr>
              <w:t xml:space="preserve">tručnjaka iz točke 1. ovog projektnog zadatka </w:t>
            </w:r>
            <w:r w:rsidR="00691491">
              <w:rPr>
                <w:rFonts w:cs="Calibri"/>
                <w:bCs/>
              </w:rPr>
              <w:t xml:space="preserve">se temelji na </w:t>
            </w:r>
            <w:r w:rsidR="00AF6F78">
              <w:rPr>
                <w:rFonts w:cs="Calibri"/>
                <w:bCs/>
              </w:rPr>
              <w:t xml:space="preserve">neposrednoj tehničkoj </w:t>
            </w:r>
            <w:r w:rsidR="00087274">
              <w:rPr>
                <w:rFonts w:cs="Calibri"/>
                <w:bCs/>
              </w:rPr>
              <w:t xml:space="preserve">suradnji </w:t>
            </w:r>
            <w:r w:rsidR="00691491">
              <w:rPr>
                <w:rFonts w:cs="Calibri"/>
                <w:bCs/>
              </w:rPr>
              <w:t>između s</w:t>
            </w:r>
            <w:r w:rsidR="00203FDB">
              <w:rPr>
                <w:rFonts w:cs="Calibri"/>
                <w:bCs/>
              </w:rPr>
              <w:t xml:space="preserve">tručnjaka </w:t>
            </w:r>
            <w:r w:rsidR="00691491">
              <w:rPr>
                <w:rFonts w:cs="Calibri"/>
                <w:bCs/>
              </w:rPr>
              <w:t xml:space="preserve">i projektanata, a posebno s </w:t>
            </w:r>
            <w:r w:rsidR="00D77D06">
              <w:rPr>
                <w:rFonts w:cs="Calibri"/>
                <w:bCs/>
              </w:rPr>
              <w:t xml:space="preserve">autorom koncepta konstrukcijske obnove i projektantom </w:t>
            </w:r>
            <w:r w:rsidR="006B62EF" w:rsidRPr="005D3C95">
              <w:rPr>
                <w:rFonts w:cs="Calibri"/>
                <w:bCs/>
              </w:rPr>
              <w:t xml:space="preserve">sveukupne konstruktivne obnove. </w:t>
            </w:r>
          </w:p>
          <w:p w14:paraId="0DCAF71F" w14:textId="3E771EAD" w:rsidR="00EE7972" w:rsidRPr="00B35606" w:rsidRDefault="00EE7972" w:rsidP="00214BF4">
            <w:pPr>
              <w:spacing w:after="0" w:line="240" w:lineRule="auto"/>
              <w:rPr>
                <w:rFonts w:ascii="Calibri" w:hAnsi="Calibri" w:cs="Calibri"/>
                <w:bCs/>
              </w:rPr>
            </w:pPr>
          </w:p>
          <w:p w14:paraId="3156A337" w14:textId="3DEBD681" w:rsidR="00CE6FF8" w:rsidRPr="00C33263" w:rsidRDefault="006B62EF" w:rsidP="00C322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>
              <w:rPr>
                <w:bCs/>
              </w:rPr>
              <w:t xml:space="preserve">Predajom ponude za pružanje </w:t>
            </w:r>
            <w:r w:rsidR="007A0850">
              <w:rPr>
                <w:bCs/>
              </w:rPr>
              <w:t xml:space="preserve">savjetodavnih </w:t>
            </w:r>
            <w:r>
              <w:rPr>
                <w:bCs/>
              </w:rPr>
              <w:t xml:space="preserve">usluga smatra se da je Ponuditelj usluge u cijelosti upoznat s opsegom </w:t>
            </w:r>
            <w:r w:rsidR="00CE6FF8">
              <w:rPr>
                <w:bCs/>
              </w:rPr>
              <w:t xml:space="preserve">planiranih </w:t>
            </w:r>
            <w:r>
              <w:rPr>
                <w:bCs/>
              </w:rPr>
              <w:t xml:space="preserve">projektnih aktivnosti u sklopu </w:t>
            </w:r>
            <w:r w:rsidR="000951EC">
              <w:rPr>
                <w:bCs/>
              </w:rPr>
              <w:t xml:space="preserve">predmetnog projeka </w:t>
            </w:r>
            <w:r w:rsidR="000951EC" w:rsidRPr="004E7F58">
              <w:rPr>
                <w:rFonts w:eastAsia="Calibri" w:cstheme="minorHAnsi"/>
              </w:rPr>
              <w:t>„</w:t>
            </w:r>
            <w:r w:rsidR="000951EC" w:rsidRPr="004E7F58">
              <w:rPr>
                <w:rFonts w:cstheme="minorHAnsi"/>
              </w:rPr>
              <w:t>Izrada projektne dokumentacije i provedba mjera zaštite kompleksa katedrale Uznesenja Marijina, Kaptol 31, Zagreb“  u o</w:t>
            </w:r>
            <w:r w:rsidR="000951EC" w:rsidRPr="004E7F58">
              <w:rPr>
                <w:rFonts w:eastAsia="Calibri" w:cstheme="minorHAnsi"/>
              </w:rPr>
              <w:t>kviru Javnog poziva "</w:t>
            </w:r>
            <w:r w:rsidR="000951EC" w:rsidRPr="004E7F58">
              <w:t xml:space="preserve"> </w:t>
            </w:r>
            <w:r w:rsidR="000951EC" w:rsidRPr="004E7F58">
              <w:rPr>
                <w:rFonts w:cstheme="minorHAnsi"/>
                <w:color w:val="000000"/>
              </w:rPr>
              <w:t>Provedba mjera zaštite kulturne baštine oštećene u potresu 22. ožujka 2020. godine na području Grada Zagreba, Krapinsko-zagorske i Zagrebačke županije</w:t>
            </w:r>
            <w:r w:rsidR="000951EC" w:rsidRPr="004E7F58">
              <w:rPr>
                <w:rFonts w:eastAsia="Calibri" w:cstheme="minorHAnsi"/>
              </w:rPr>
              <w:t>"</w:t>
            </w:r>
            <w:r w:rsidR="00CE6FF8">
              <w:rPr>
                <w:rFonts w:eastAsia="Calibri" w:cstheme="minorHAnsi"/>
              </w:rPr>
              <w:t>.</w:t>
            </w:r>
          </w:p>
          <w:p w14:paraId="52E9D016" w14:textId="77EB85D5" w:rsidR="00C33263" w:rsidRDefault="0011721C" w:rsidP="007A0850">
            <w:pPr>
              <w:pStyle w:val="ListParagraph"/>
              <w:spacing w:after="0" w:line="240" w:lineRule="auto"/>
              <w:ind w:left="773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Sve informacije o opsegu projektiranih aktivnosti</w:t>
            </w:r>
            <w:r w:rsidR="00D12FAE">
              <w:rPr>
                <w:rFonts w:ascii="Calibri" w:hAnsi="Calibri" w:cs="Calibri"/>
                <w:bCs/>
              </w:rPr>
              <w:t xml:space="preserve"> i planiranih radova</w:t>
            </w:r>
            <w:r>
              <w:rPr>
                <w:rFonts w:ascii="Calibri" w:hAnsi="Calibri" w:cs="Calibri"/>
                <w:bCs/>
              </w:rPr>
              <w:t>, a potrebne za izradu</w:t>
            </w:r>
            <w:r w:rsidR="007A0850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ponude, </w:t>
            </w:r>
            <w:r w:rsidR="007A0850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Ponuditelj usluge je u obvezi zatražiti od Naručitelja.</w:t>
            </w:r>
            <w:r w:rsidR="00C33263">
              <w:rPr>
                <w:rFonts w:ascii="Calibri" w:hAnsi="Calibri" w:cs="Calibri"/>
                <w:bCs/>
              </w:rPr>
              <w:t xml:space="preserve"> </w:t>
            </w:r>
          </w:p>
          <w:p w14:paraId="217A39D0" w14:textId="77777777" w:rsidR="002C2DF0" w:rsidRDefault="002C2DF0" w:rsidP="007A0850">
            <w:pPr>
              <w:pStyle w:val="ListParagraph"/>
              <w:spacing w:after="0" w:line="240" w:lineRule="auto"/>
              <w:ind w:left="773"/>
              <w:jc w:val="both"/>
              <w:rPr>
                <w:rFonts w:ascii="Calibri" w:hAnsi="Calibri" w:cs="Calibri"/>
                <w:bCs/>
              </w:rPr>
            </w:pPr>
          </w:p>
          <w:p w14:paraId="560E4158" w14:textId="28450E01" w:rsidR="002C2DF0" w:rsidRPr="00C33263" w:rsidRDefault="002C2DF0" w:rsidP="002C2DF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>
              <w:t>Ponuditelj se obvezuje pružati Naručitelju usluge na visokoj stručnoj razini</w:t>
            </w:r>
            <w:r w:rsidR="002C2C23">
              <w:t xml:space="preserve"> prema najnovijim saznanjima iz područja </w:t>
            </w:r>
            <w:r w:rsidR="0005157A">
              <w:t xml:space="preserve">potresnog </w:t>
            </w:r>
            <w:r w:rsidR="002C2C23">
              <w:t>inženjerstva</w:t>
            </w:r>
            <w:r>
              <w:t>, prema svom najboljem znanju i s pažnjom dobrog stručnjaka.</w:t>
            </w:r>
          </w:p>
          <w:p w14:paraId="60FF0F0C" w14:textId="77777777" w:rsidR="00EE7972" w:rsidRPr="00B35606" w:rsidRDefault="00EE7972" w:rsidP="00214BF4">
            <w:pPr>
              <w:spacing w:after="0" w:line="240" w:lineRule="auto"/>
              <w:rPr>
                <w:rFonts w:cstheme="minorHAnsi"/>
                <w:bCs/>
              </w:rPr>
            </w:pPr>
          </w:p>
          <w:p w14:paraId="0F770594" w14:textId="12FDAFB6" w:rsidR="0017708C" w:rsidRPr="008B1FD7" w:rsidRDefault="00EE7972" w:rsidP="00C322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bCs/>
              </w:rPr>
            </w:pPr>
            <w:r w:rsidRPr="00B35606">
              <w:rPr>
                <w:rFonts w:cstheme="minorHAnsi"/>
                <w:bCs/>
              </w:rPr>
              <w:t xml:space="preserve">Stavka uključuje </w:t>
            </w:r>
            <w:r w:rsidR="008B1FD7">
              <w:rPr>
                <w:rFonts w:cstheme="minorHAnsi"/>
                <w:bCs/>
              </w:rPr>
              <w:t>sa</w:t>
            </w:r>
            <w:r w:rsidRPr="00B35606">
              <w:rPr>
                <w:rFonts w:cstheme="minorHAnsi"/>
                <w:bCs/>
              </w:rPr>
              <w:t>v potreban terenski i uredski rad do pune gotovosti</w:t>
            </w:r>
            <w:r w:rsidR="008B1FD7">
              <w:rPr>
                <w:rFonts w:cstheme="minorHAnsi"/>
                <w:bCs/>
              </w:rPr>
              <w:t xml:space="preserve"> predmetne usluge</w:t>
            </w:r>
            <w:r w:rsidRPr="00B35606">
              <w:rPr>
                <w:rFonts w:cstheme="minorHAnsi"/>
                <w:bCs/>
              </w:rPr>
              <w:t>.</w:t>
            </w:r>
          </w:p>
          <w:p w14:paraId="4064ADEE" w14:textId="77777777" w:rsidR="008B1FD7" w:rsidRPr="00B35606" w:rsidRDefault="008B1FD7" w:rsidP="008B1FD7">
            <w:pPr>
              <w:pStyle w:val="ListParagraph"/>
              <w:spacing w:after="0" w:line="240" w:lineRule="auto"/>
              <w:rPr>
                <w:rFonts w:ascii="Calibri" w:hAnsi="Calibri" w:cs="Calibri"/>
                <w:bCs/>
              </w:rPr>
            </w:pPr>
          </w:p>
          <w:p w14:paraId="449CF840" w14:textId="2240469B" w:rsidR="008B1FD7" w:rsidRPr="00B35606" w:rsidRDefault="008B1FD7" w:rsidP="008B1F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bCs/>
              </w:rPr>
            </w:pPr>
            <w:r w:rsidRPr="00B35606">
              <w:rPr>
                <w:rFonts w:cstheme="minorHAnsi"/>
                <w:bCs/>
              </w:rPr>
              <w:t>Stavka uključuje s</w:t>
            </w:r>
            <w:r>
              <w:rPr>
                <w:rFonts w:cstheme="minorHAnsi"/>
                <w:bCs/>
              </w:rPr>
              <w:t xml:space="preserve">ve terenske i putne troškove </w:t>
            </w:r>
            <w:r w:rsidRPr="00B35606">
              <w:rPr>
                <w:rFonts w:cstheme="minorHAnsi"/>
                <w:bCs/>
              </w:rPr>
              <w:t>do pune gotovosti</w:t>
            </w:r>
            <w:r>
              <w:rPr>
                <w:rFonts w:cstheme="minorHAnsi"/>
                <w:bCs/>
              </w:rPr>
              <w:t xml:space="preserve"> </w:t>
            </w:r>
            <w:r w:rsidR="00B770E3">
              <w:rPr>
                <w:rFonts w:cstheme="minorHAnsi"/>
                <w:bCs/>
              </w:rPr>
              <w:t>predmetne usluge</w:t>
            </w:r>
            <w:r w:rsidRPr="00B35606">
              <w:rPr>
                <w:rFonts w:cstheme="minorHAnsi"/>
                <w:bCs/>
              </w:rPr>
              <w:t>.</w:t>
            </w:r>
          </w:p>
          <w:p w14:paraId="02E8433C" w14:textId="77777777" w:rsidR="00EE7972" w:rsidRPr="00B35606" w:rsidRDefault="00EE7972" w:rsidP="00EE7972">
            <w:pPr>
              <w:spacing w:after="0" w:line="240" w:lineRule="auto"/>
              <w:rPr>
                <w:rFonts w:ascii="Calibri" w:hAnsi="Calibri" w:cs="Calibri"/>
                <w:bCs/>
              </w:rPr>
            </w:pPr>
          </w:p>
          <w:p w14:paraId="1250B336" w14:textId="023F6C7E" w:rsidR="00EE7972" w:rsidRPr="00B35606" w:rsidRDefault="00EE7972" w:rsidP="00C322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B35606">
              <w:rPr>
                <w:rFonts w:cstheme="minorHAnsi"/>
                <w:bCs/>
              </w:rPr>
              <w:t xml:space="preserve">Svi navedene aktivnosti u </w:t>
            </w:r>
            <w:r w:rsidR="00A95077">
              <w:rPr>
                <w:rFonts w:cstheme="minorHAnsi"/>
                <w:bCs/>
              </w:rPr>
              <w:t xml:space="preserve">Pozivu i Projektnom zadatku </w:t>
            </w:r>
            <w:r w:rsidRPr="00B35606">
              <w:rPr>
                <w:rFonts w:cstheme="minorHAnsi"/>
                <w:bCs/>
              </w:rPr>
              <w:t>su uključene u ukupni iznos ponude.</w:t>
            </w:r>
          </w:p>
          <w:p w14:paraId="0CEE8087" w14:textId="26A710F4" w:rsidR="004171E3" w:rsidRPr="00B34BAB" w:rsidRDefault="004171E3" w:rsidP="00CF6E70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3C13DF" w:rsidRPr="00F23EDD" w14:paraId="4CB8FBA2" w14:textId="77777777" w:rsidTr="00CD23D7">
        <w:tc>
          <w:tcPr>
            <w:tcW w:w="8959" w:type="dxa"/>
            <w:shd w:val="clear" w:color="auto" w:fill="auto"/>
          </w:tcPr>
          <w:p w14:paraId="4045B18B" w14:textId="6D6C6A01" w:rsidR="002D5CDF" w:rsidRPr="00B35606" w:rsidRDefault="002D5CDF" w:rsidP="00214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3C13DF" w:rsidRPr="00F23EDD" w14:paraId="70BF5741" w14:textId="77777777" w:rsidTr="00CD23D7">
        <w:tc>
          <w:tcPr>
            <w:tcW w:w="8959" w:type="dxa"/>
            <w:shd w:val="clear" w:color="auto" w:fill="auto"/>
          </w:tcPr>
          <w:p w14:paraId="073670D1" w14:textId="024D1B42" w:rsidR="00617170" w:rsidRPr="00F23EDD" w:rsidRDefault="00617170" w:rsidP="002D5CDF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F23EDD">
              <w:rPr>
                <w:rFonts w:cstheme="minorHAnsi"/>
                <w:b/>
                <w:bCs/>
              </w:rPr>
              <w:t>Ishod aktivnosti:</w:t>
            </w:r>
          </w:p>
          <w:p w14:paraId="39F582A0" w14:textId="77777777" w:rsidR="0037384F" w:rsidRPr="00F23EDD" w:rsidRDefault="0037384F" w:rsidP="002D5CDF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6FD0588" w14:textId="4B1284E0" w:rsidR="00C41E5D" w:rsidRPr="0005157A" w:rsidRDefault="00C37414" w:rsidP="00A959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7" w:hanging="347"/>
              <w:jc w:val="both"/>
              <w:rPr>
                <w:rFonts w:cstheme="minorHAnsi"/>
              </w:rPr>
            </w:pPr>
            <w:r w:rsidRPr="0005157A">
              <w:rPr>
                <w:rFonts w:cstheme="minorHAnsi"/>
              </w:rPr>
              <w:t>Izvješća</w:t>
            </w:r>
            <w:r w:rsidR="00C41E5D" w:rsidRPr="0005157A">
              <w:rPr>
                <w:rFonts w:cstheme="minorHAnsi"/>
              </w:rPr>
              <w:t>,</w:t>
            </w:r>
            <w:r w:rsidR="00764002" w:rsidRPr="0005157A">
              <w:rPr>
                <w:rFonts w:cstheme="minorHAnsi"/>
              </w:rPr>
              <w:t xml:space="preserve"> </w:t>
            </w:r>
            <w:r w:rsidR="003B7B72" w:rsidRPr="0005157A">
              <w:rPr>
                <w:rFonts w:cstheme="minorHAnsi"/>
              </w:rPr>
              <w:t>u pisanom obliku</w:t>
            </w:r>
            <w:r w:rsidR="00C41E5D" w:rsidRPr="0005157A">
              <w:rPr>
                <w:rFonts w:cstheme="minorHAnsi"/>
              </w:rPr>
              <w:t>,</w:t>
            </w:r>
            <w:r w:rsidR="003B7B72" w:rsidRPr="0005157A">
              <w:rPr>
                <w:rFonts w:cstheme="minorHAnsi"/>
              </w:rPr>
              <w:t xml:space="preserve"> </w:t>
            </w:r>
            <w:r w:rsidR="00AD1B70" w:rsidRPr="0005157A">
              <w:rPr>
                <w:rFonts w:cstheme="minorHAnsi"/>
              </w:rPr>
              <w:t xml:space="preserve">koja sadrže </w:t>
            </w:r>
            <w:r w:rsidR="000A631E" w:rsidRPr="0005157A">
              <w:rPr>
                <w:rFonts w:cstheme="minorHAnsi"/>
              </w:rPr>
              <w:t xml:space="preserve">osvrte i </w:t>
            </w:r>
            <w:r w:rsidR="00014035" w:rsidRPr="0005157A">
              <w:rPr>
                <w:rFonts w:cstheme="minorHAnsi"/>
              </w:rPr>
              <w:t>komentar</w:t>
            </w:r>
            <w:r w:rsidR="00AD1B70" w:rsidRPr="0005157A">
              <w:rPr>
                <w:rFonts w:cstheme="minorHAnsi"/>
              </w:rPr>
              <w:t>e</w:t>
            </w:r>
            <w:r w:rsidR="000A631E" w:rsidRPr="0005157A">
              <w:rPr>
                <w:rFonts w:cstheme="minorHAnsi"/>
              </w:rPr>
              <w:t xml:space="preserve"> na </w:t>
            </w:r>
            <w:r w:rsidR="001661A2" w:rsidRPr="0005157A">
              <w:rPr>
                <w:rFonts w:cstheme="minorHAnsi"/>
              </w:rPr>
              <w:t>k</w:t>
            </w:r>
            <w:r w:rsidR="00C622FE" w:rsidRPr="0005157A">
              <w:rPr>
                <w:rFonts w:cstheme="minorHAnsi"/>
              </w:rPr>
              <w:t>oncept</w:t>
            </w:r>
            <w:r w:rsidR="00AD1B70" w:rsidRPr="0005157A">
              <w:rPr>
                <w:rFonts w:cstheme="minorHAnsi"/>
              </w:rPr>
              <w:t xml:space="preserve">e </w:t>
            </w:r>
            <w:r w:rsidR="00764002" w:rsidRPr="0005157A">
              <w:rPr>
                <w:rFonts w:cstheme="minorHAnsi"/>
              </w:rPr>
              <w:t>i prijedlo</w:t>
            </w:r>
            <w:r w:rsidR="00AD1B70" w:rsidRPr="0005157A">
              <w:rPr>
                <w:rFonts w:cstheme="minorHAnsi"/>
              </w:rPr>
              <w:t>ge</w:t>
            </w:r>
            <w:r w:rsidR="00C622FE" w:rsidRPr="0005157A">
              <w:rPr>
                <w:rFonts w:cstheme="minorHAnsi"/>
              </w:rPr>
              <w:t xml:space="preserve"> rješenja </w:t>
            </w:r>
            <w:r w:rsidR="00EF20BE" w:rsidRPr="0005157A">
              <w:rPr>
                <w:rFonts w:cstheme="minorHAnsi"/>
              </w:rPr>
              <w:t>rekonstrukcije i sanacije katedrale u klju</w:t>
            </w:r>
            <w:r w:rsidR="0057294B" w:rsidRPr="0005157A">
              <w:rPr>
                <w:rFonts w:cstheme="minorHAnsi"/>
              </w:rPr>
              <w:t xml:space="preserve">čnim fazama </w:t>
            </w:r>
            <w:r w:rsidR="00A95077" w:rsidRPr="0005157A">
              <w:rPr>
                <w:rFonts w:cstheme="minorHAnsi"/>
              </w:rPr>
              <w:t xml:space="preserve">prije i tijekom izrade </w:t>
            </w:r>
            <w:r w:rsidR="00A95077" w:rsidRPr="0005157A">
              <w:rPr>
                <w:rFonts w:cs="Calibri"/>
                <w:bCs/>
              </w:rPr>
              <w:t xml:space="preserve">Elaborata ocjene postojećeg stanja i izrade Projekta </w:t>
            </w:r>
            <w:r w:rsidR="00A95077" w:rsidRPr="0005157A">
              <w:rPr>
                <w:rFonts w:ascii="Calibri" w:eastAsia="Times New Roman" w:hAnsi="Calibri" w:cs="Calibri"/>
                <w:lang w:eastAsia="hr-HR"/>
              </w:rPr>
              <w:t>statičke i dinamičke analize varijantnih rješenja konstruktivne obnove katedrale</w:t>
            </w:r>
            <w:r w:rsidR="00C41E5D" w:rsidRPr="0005157A">
              <w:rPr>
                <w:rFonts w:ascii="Calibri" w:eastAsia="Times New Roman" w:hAnsi="Calibri" w:cs="Calibri"/>
                <w:lang w:eastAsia="hr-HR"/>
              </w:rPr>
              <w:t xml:space="preserve">. </w:t>
            </w:r>
            <w:r w:rsidR="00A95077" w:rsidRPr="0005157A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14:paraId="675DEAD3" w14:textId="77777777" w:rsidR="00FC6777" w:rsidRPr="00C23EC3" w:rsidRDefault="00FC6777" w:rsidP="00FC6777">
            <w:pPr>
              <w:pStyle w:val="ListParagraph"/>
              <w:spacing w:after="0" w:line="240" w:lineRule="auto"/>
              <w:ind w:left="347"/>
              <w:jc w:val="both"/>
              <w:rPr>
                <w:rFonts w:cstheme="minorHAnsi"/>
                <w:highlight w:val="yellow"/>
              </w:rPr>
            </w:pPr>
          </w:p>
          <w:p w14:paraId="3C1499C2" w14:textId="020496C4" w:rsidR="00C41E5D" w:rsidRPr="0022022F" w:rsidRDefault="00FC6777" w:rsidP="00C41E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7" w:hanging="347"/>
              <w:jc w:val="both"/>
              <w:rPr>
                <w:rFonts w:cstheme="minorHAnsi"/>
              </w:rPr>
            </w:pPr>
            <w:r w:rsidRPr="0022022F">
              <w:rPr>
                <w:rFonts w:cstheme="minorHAnsi"/>
              </w:rPr>
              <w:t>Završno izvješće,</w:t>
            </w:r>
            <w:r w:rsidR="00C41E5D" w:rsidRPr="0022022F">
              <w:rPr>
                <w:rFonts w:cstheme="minorHAnsi"/>
              </w:rPr>
              <w:t xml:space="preserve"> u pisanom obliku</w:t>
            </w:r>
            <w:r w:rsidRPr="0022022F">
              <w:rPr>
                <w:rFonts w:cstheme="minorHAnsi"/>
              </w:rPr>
              <w:t xml:space="preserve">, </w:t>
            </w:r>
            <w:r w:rsidR="001661A2" w:rsidRPr="0022022F">
              <w:rPr>
                <w:rFonts w:cstheme="minorHAnsi"/>
              </w:rPr>
              <w:t xml:space="preserve">koje sadrži </w:t>
            </w:r>
            <w:r w:rsidR="00725EE7" w:rsidRPr="0022022F">
              <w:rPr>
                <w:rFonts w:cstheme="minorHAnsi"/>
              </w:rPr>
              <w:t xml:space="preserve">zavšne </w:t>
            </w:r>
            <w:r w:rsidR="001661A2" w:rsidRPr="0022022F">
              <w:rPr>
                <w:rFonts w:cstheme="minorHAnsi"/>
              </w:rPr>
              <w:t>osvrt</w:t>
            </w:r>
            <w:r w:rsidR="00725EE7" w:rsidRPr="0022022F">
              <w:rPr>
                <w:rFonts w:cstheme="minorHAnsi"/>
              </w:rPr>
              <w:t>e</w:t>
            </w:r>
            <w:r w:rsidR="001661A2" w:rsidRPr="0022022F">
              <w:rPr>
                <w:rFonts w:cstheme="minorHAnsi"/>
              </w:rPr>
              <w:t xml:space="preserve"> </w:t>
            </w:r>
            <w:r w:rsidR="00725EE7" w:rsidRPr="0022022F">
              <w:rPr>
                <w:rFonts w:cstheme="minorHAnsi"/>
              </w:rPr>
              <w:t xml:space="preserve">i komentare na izrađeni </w:t>
            </w:r>
            <w:r w:rsidR="00C41E5D" w:rsidRPr="0022022F">
              <w:rPr>
                <w:rFonts w:cs="Calibri"/>
                <w:bCs/>
              </w:rPr>
              <w:t>Elaborat ocjene</w:t>
            </w:r>
            <w:r w:rsidR="00725EE7" w:rsidRPr="0022022F">
              <w:rPr>
                <w:rFonts w:cs="Calibri"/>
                <w:bCs/>
              </w:rPr>
              <w:t xml:space="preserve"> </w:t>
            </w:r>
            <w:r w:rsidR="00C41E5D" w:rsidRPr="0022022F">
              <w:rPr>
                <w:rFonts w:cs="Calibri"/>
                <w:bCs/>
              </w:rPr>
              <w:t xml:space="preserve">postojećeg stanja i Projekt </w:t>
            </w:r>
            <w:r w:rsidR="00C41E5D" w:rsidRPr="0022022F">
              <w:rPr>
                <w:rFonts w:ascii="Calibri" w:eastAsia="Times New Roman" w:hAnsi="Calibri" w:cs="Calibri"/>
                <w:lang w:eastAsia="hr-HR"/>
              </w:rPr>
              <w:t>statičke i dinamičke analize varijantnih rješenja konstruktivne obnove katedrale</w:t>
            </w:r>
            <w:r w:rsidR="00C41E5D" w:rsidRPr="0022022F">
              <w:rPr>
                <w:rFonts w:cstheme="minorHAnsi"/>
              </w:rPr>
              <w:t xml:space="preserve">. </w:t>
            </w:r>
          </w:p>
          <w:p w14:paraId="1713D33B" w14:textId="7D5B7506" w:rsidR="00C41E5D" w:rsidRPr="00C41E5D" w:rsidRDefault="00C41E5D" w:rsidP="00C41E5D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738952B" w14:textId="66FF734B" w:rsidR="003C13DF" w:rsidRPr="00F23EDD" w:rsidRDefault="003C13DF" w:rsidP="002D5CDF">
            <w:pPr>
              <w:pStyle w:val="ListParagraph"/>
              <w:spacing w:after="0" w:line="240" w:lineRule="auto"/>
              <w:ind w:left="347"/>
              <w:jc w:val="both"/>
              <w:rPr>
                <w:rFonts w:cstheme="minorHAnsi"/>
              </w:rPr>
            </w:pPr>
          </w:p>
        </w:tc>
      </w:tr>
    </w:tbl>
    <w:p w14:paraId="768D3401" w14:textId="6C25F50C" w:rsidR="00D57DFD" w:rsidRPr="00F23EDD" w:rsidRDefault="00D57DFD"/>
    <w:sectPr w:rsidR="00D57DFD" w:rsidRPr="00F23ED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ADEA" w14:textId="77777777" w:rsidR="00A157FE" w:rsidRDefault="00A157FE" w:rsidP="00D57DFD">
      <w:pPr>
        <w:spacing w:after="0" w:line="240" w:lineRule="auto"/>
      </w:pPr>
      <w:r>
        <w:separator/>
      </w:r>
    </w:p>
  </w:endnote>
  <w:endnote w:type="continuationSeparator" w:id="0">
    <w:p w14:paraId="226734CE" w14:textId="77777777" w:rsidR="00A157FE" w:rsidRDefault="00A157FE" w:rsidP="00D5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CE61" w14:textId="77777777" w:rsidR="00A157FE" w:rsidRDefault="00A157FE" w:rsidP="00D57DFD">
      <w:pPr>
        <w:spacing w:after="0" w:line="240" w:lineRule="auto"/>
      </w:pPr>
      <w:r>
        <w:separator/>
      </w:r>
    </w:p>
  </w:footnote>
  <w:footnote w:type="continuationSeparator" w:id="0">
    <w:p w14:paraId="743E25A9" w14:textId="77777777" w:rsidR="00A157FE" w:rsidRDefault="00A157FE" w:rsidP="00D5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CF29" w14:textId="448EF239" w:rsidR="00C02161" w:rsidRPr="00C02161" w:rsidRDefault="00C02161" w:rsidP="00C02161">
    <w:pPr>
      <w:tabs>
        <w:tab w:val="left" w:pos="2552"/>
      </w:tabs>
      <w:spacing w:line="300" w:lineRule="exact"/>
    </w:pPr>
    <w:r w:rsidRPr="00C02161">
      <w:rPr>
        <w:rFonts w:ascii="Times New Roman" w:hAnsi="Times New Roma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071"/>
    <w:multiLevelType w:val="hybridMultilevel"/>
    <w:tmpl w:val="2936733C"/>
    <w:lvl w:ilvl="0" w:tplc="0A3AC50E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D4EBF"/>
    <w:multiLevelType w:val="hybridMultilevel"/>
    <w:tmpl w:val="57D0593E"/>
    <w:lvl w:ilvl="0" w:tplc="2DB25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37ABE"/>
    <w:multiLevelType w:val="hybridMultilevel"/>
    <w:tmpl w:val="1BB428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54162"/>
    <w:multiLevelType w:val="hybridMultilevel"/>
    <w:tmpl w:val="0152F81A"/>
    <w:lvl w:ilvl="0" w:tplc="5DF27A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75523"/>
    <w:multiLevelType w:val="hybridMultilevel"/>
    <w:tmpl w:val="B4C2FA9E"/>
    <w:lvl w:ilvl="0" w:tplc="917A6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77222"/>
    <w:multiLevelType w:val="hybridMultilevel"/>
    <w:tmpl w:val="698EF042"/>
    <w:lvl w:ilvl="0" w:tplc="FA10E6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234B2"/>
    <w:multiLevelType w:val="multilevel"/>
    <w:tmpl w:val="3FF6185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736A7A"/>
    <w:multiLevelType w:val="hybridMultilevel"/>
    <w:tmpl w:val="EFCAB1C8"/>
    <w:lvl w:ilvl="0" w:tplc="5D3AE4D2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3618055A"/>
    <w:multiLevelType w:val="hybridMultilevel"/>
    <w:tmpl w:val="DC06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6635B"/>
    <w:multiLevelType w:val="hybridMultilevel"/>
    <w:tmpl w:val="C540C06C"/>
    <w:lvl w:ilvl="0" w:tplc="AF1411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E297F"/>
    <w:multiLevelType w:val="hybridMultilevel"/>
    <w:tmpl w:val="CEE005DE"/>
    <w:lvl w:ilvl="0" w:tplc="B61E2C32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9" w:hanging="360"/>
      </w:pPr>
    </w:lvl>
    <w:lvl w:ilvl="2" w:tplc="0409001B" w:tentative="1">
      <w:start w:val="1"/>
      <w:numFmt w:val="lowerRoman"/>
      <w:lvlText w:val="%3."/>
      <w:lvlJc w:val="right"/>
      <w:pPr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1" w15:restartNumberingAfterBreak="0">
    <w:nsid w:val="453718B5"/>
    <w:multiLevelType w:val="hybridMultilevel"/>
    <w:tmpl w:val="FD30B42E"/>
    <w:lvl w:ilvl="0" w:tplc="B0426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506E3"/>
    <w:multiLevelType w:val="hybridMultilevel"/>
    <w:tmpl w:val="684219C2"/>
    <w:lvl w:ilvl="0" w:tplc="AF1411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71AD4"/>
    <w:multiLevelType w:val="hybridMultilevel"/>
    <w:tmpl w:val="7A00F466"/>
    <w:lvl w:ilvl="0" w:tplc="31E459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C187E"/>
    <w:multiLevelType w:val="hybridMultilevel"/>
    <w:tmpl w:val="ED32521A"/>
    <w:lvl w:ilvl="0" w:tplc="8BA0FB6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55881849"/>
    <w:multiLevelType w:val="hybridMultilevel"/>
    <w:tmpl w:val="DE96CC0E"/>
    <w:lvl w:ilvl="0" w:tplc="AF1411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93BBF"/>
    <w:multiLevelType w:val="hybridMultilevel"/>
    <w:tmpl w:val="57D0593E"/>
    <w:lvl w:ilvl="0" w:tplc="2DB25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1535B"/>
    <w:multiLevelType w:val="hybridMultilevel"/>
    <w:tmpl w:val="2B0A9D7E"/>
    <w:lvl w:ilvl="0" w:tplc="017C5DF0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9" w:hanging="360"/>
      </w:pPr>
    </w:lvl>
    <w:lvl w:ilvl="2" w:tplc="0409001B" w:tentative="1">
      <w:start w:val="1"/>
      <w:numFmt w:val="lowerRoman"/>
      <w:lvlText w:val="%3."/>
      <w:lvlJc w:val="right"/>
      <w:pPr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8" w15:restartNumberingAfterBreak="0">
    <w:nsid w:val="7D2B387D"/>
    <w:multiLevelType w:val="hybridMultilevel"/>
    <w:tmpl w:val="B7AA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434792">
    <w:abstractNumId w:val="6"/>
  </w:num>
  <w:num w:numId="2" w16cid:durableId="1320379359">
    <w:abstractNumId w:val="7"/>
  </w:num>
  <w:num w:numId="3" w16cid:durableId="575630449">
    <w:abstractNumId w:val="4"/>
  </w:num>
  <w:num w:numId="4" w16cid:durableId="1569849816">
    <w:abstractNumId w:val="11"/>
  </w:num>
  <w:num w:numId="5" w16cid:durableId="1451977707">
    <w:abstractNumId w:val="5"/>
  </w:num>
  <w:num w:numId="6" w16cid:durableId="2037391146">
    <w:abstractNumId w:val="12"/>
  </w:num>
  <w:num w:numId="7" w16cid:durableId="957880630">
    <w:abstractNumId w:val="9"/>
  </w:num>
  <w:num w:numId="8" w16cid:durableId="1276056209">
    <w:abstractNumId w:val="15"/>
  </w:num>
  <w:num w:numId="9" w16cid:durableId="1431387284">
    <w:abstractNumId w:val="17"/>
  </w:num>
  <w:num w:numId="10" w16cid:durableId="1048527069">
    <w:abstractNumId w:val="18"/>
  </w:num>
  <w:num w:numId="11" w16cid:durableId="265893405">
    <w:abstractNumId w:val="10"/>
  </w:num>
  <w:num w:numId="12" w16cid:durableId="2129544013">
    <w:abstractNumId w:val="13"/>
  </w:num>
  <w:num w:numId="13" w16cid:durableId="961955800">
    <w:abstractNumId w:val="8"/>
  </w:num>
  <w:num w:numId="14" w16cid:durableId="70590347">
    <w:abstractNumId w:val="0"/>
  </w:num>
  <w:num w:numId="15" w16cid:durableId="71659650">
    <w:abstractNumId w:val="16"/>
  </w:num>
  <w:num w:numId="16" w16cid:durableId="2082680528">
    <w:abstractNumId w:val="14"/>
  </w:num>
  <w:num w:numId="17" w16cid:durableId="40173733">
    <w:abstractNumId w:val="1"/>
  </w:num>
  <w:num w:numId="18" w16cid:durableId="472676914">
    <w:abstractNumId w:val="3"/>
  </w:num>
  <w:num w:numId="19" w16cid:durableId="1942637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FD"/>
    <w:rsid w:val="00014035"/>
    <w:rsid w:val="00024FFA"/>
    <w:rsid w:val="0005157A"/>
    <w:rsid w:val="00087274"/>
    <w:rsid w:val="000951EC"/>
    <w:rsid w:val="000A631E"/>
    <w:rsid w:val="0011721C"/>
    <w:rsid w:val="00125211"/>
    <w:rsid w:val="001661A2"/>
    <w:rsid w:val="0017708C"/>
    <w:rsid w:val="001F75B2"/>
    <w:rsid w:val="00203FDB"/>
    <w:rsid w:val="00214BF4"/>
    <w:rsid w:val="0022022F"/>
    <w:rsid w:val="00225FDA"/>
    <w:rsid w:val="00233960"/>
    <w:rsid w:val="0024544B"/>
    <w:rsid w:val="002614ED"/>
    <w:rsid w:val="002C1950"/>
    <w:rsid w:val="002C2C23"/>
    <w:rsid w:val="002C2DF0"/>
    <w:rsid w:val="002D5CDF"/>
    <w:rsid w:val="002E47B6"/>
    <w:rsid w:val="003045DB"/>
    <w:rsid w:val="0032658F"/>
    <w:rsid w:val="0037384F"/>
    <w:rsid w:val="00386489"/>
    <w:rsid w:val="003B7B72"/>
    <w:rsid w:val="003C13DF"/>
    <w:rsid w:val="003E1A18"/>
    <w:rsid w:val="004171E3"/>
    <w:rsid w:val="0042181E"/>
    <w:rsid w:val="00447BDD"/>
    <w:rsid w:val="004C1289"/>
    <w:rsid w:val="004D0E7C"/>
    <w:rsid w:val="004D29F2"/>
    <w:rsid w:val="004D5EB7"/>
    <w:rsid w:val="004F5676"/>
    <w:rsid w:val="00532086"/>
    <w:rsid w:val="0057294B"/>
    <w:rsid w:val="005A647A"/>
    <w:rsid w:val="005A64D0"/>
    <w:rsid w:val="005C419D"/>
    <w:rsid w:val="005D0FDA"/>
    <w:rsid w:val="005D3C95"/>
    <w:rsid w:val="006130A0"/>
    <w:rsid w:val="00617170"/>
    <w:rsid w:val="00620B28"/>
    <w:rsid w:val="00644E6E"/>
    <w:rsid w:val="00691491"/>
    <w:rsid w:val="006B48D5"/>
    <w:rsid w:val="006B62EF"/>
    <w:rsid w:val="007013DE"/>
    <w:rsid w:val="00725EE7"/>
    <w:rsid w:val="007604FB"/>
    <w:rsid w:val="00764002"/>
    <w:rsid w:val="007933A9"/>
    <w:rsid w:val="007A0850"/>
    <w:rsid w:val="007A6455"/>
    <w:rsid w:val="007B4A9E"/>
    <w:rsid w:val="007D61ED"/>
    <w:rsid w:val="007E785E"/>
    <w:rsid w:val="007F75E5"/>
    <w:rsid w:val="00865D2E"/>
    <w:rsid w:val="00886350"/>
    <w:rsid w:val="00890804"/>
    <w:rsid w:val="008909E6"/>
    <w:rsid w:val="008B1FD7"/>
    <w:rsid w:val="0094758C"/>
    <w:rsid w:val="0095280B"/>
    <w:rsid w:val="00964A9F"/>
    <w:rsid w:val="009C30C3"/>
    <w:rsid w:val="009E66B2"/>
    <w:rsid w:val="00A157FE"/>
    <w:rsid w:val="00A32A40"/>
    <w:rsid w:val="00A516CA"/>
    <w:rsid w:val="00A65992"/>
    <w:rsid w:val="00A86AD1"/>
    <w:rsid w:val="00A95077"/>
    <w:rsid w:val="00AD1B70"/>
    <w:rsid w:val="00AE123A"/>
    <w:rsid w:val="00AF6F78"/>
    <w:rsid w:val="00B34BAB"/>
    <w:rsid w:val="00B35606"/>
    <w:rsid w:val="00B4016E"/>
    <w:rsid w:val="00B770E3"/>
    <w:rsid w:val="00B93EC9"/>
    <w:rsid w:val="00BC4ECD"/>
    <w:rsid w:val="00C02161"/>
    <w:rsid w:val="00C1180C"/>
    <w:rsid w:val="00C23EC3"/>
    <w:rsid w:val="00C27EF1"/>
    <w:rsid w:val="00C30934"/>
    <w:rsid w:val="00C322A7"/>
    <w:rsid w:val="00C33263"/>
    <w:rsid w:val="00C37414"/>
    <w:rsid w:val="00C41E5D"/>
    <w:rsid w:val="00C622FE"/>
    <w:rsid w:val="00C9684B"/>
    <w:rsid w:val="00C97644"/>
    <w:rsid w:val="00CA0CD9"/>
    <w:rsid w:val="00CB6036"/>
    <w:rsid w:val="00CD23D7"/>
    <w:rsid w:val="00CE6FF8"/>
    <w:rsid w:val="00CF55D4"/>
    <w:rsid w:val="00CF6E70"/>
    <w:rsid w:val="00D0454B"/>
    <w:rsid w:val="00D12FAE"/>
    <w:rsid w:val="00D2097C"/>
    <w:rsid w:val="00D4653A"/>
    <w:rsid w:val="00D57DFD"/>
    <w:rsid w:val="00D77D06"/>
    <w:rsid w:val="00D946BA"/>
    <w:rsid w:val="00DA482D"/>
    <w:rsid w:val="00DF17C9"/>
    <w:rsid w:val="00E1630E"/>
    <w:rsid w:val="00E22E4B"/>
    <w:rsid w:val="00E97B2A"/>
    <w:rsid w:val="00EC6D6A"/>
    <w:rsid w:val="00ED7508"/>
    <w:rsid w:val="00EE7972"/>
    <w:rsid w:val="00EF20BE"/>
    <w:rsid w:val="00F23EDD"/>
    <w:rsid w:val="00F277FC"/>
    <w:rsid w:val="00FA5AB4"/>
    <w:rsid w:val="00FC0039"/>
    <w:rsid w:val="00FC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9ACE"/>
  <w15:chartTrackingRefBased/>
  <w15:docId w15:val="{94276656-805D-4130-B606-9607D193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DFD"/>
  </w:style>
  <w:style w:type="paragraph" w:styleId="Footer">
    <w:name w:val="footer"/>
    <w:basedOn w:val="Normal"/>
    <w:link w:val="FooterChar"/>
    <w:unhideWhenUsed/>
    <w:rsid w:val="00D57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57DFD"/>
  </w:style>
  <w:style w:type="character" w:styleId="Hyperlink">
    <w:name w:val="Hyperlink"/>
    <w:basedOn w:val="DefaultParagraphFont"/>
    <w:uiPriority w:val="99"/>
    <w:unhideWhenUsed/>
    <w:rsid w:val="00D57DFD"/>
    <w:rPr>
      <w:color w:val="0563C1" w:themeColor="hyperlink"/>
      <w:u w:val="single"/>
    </w:rPr>
  </w:style>
  <w:style w:type="paragraph" w:styleId="ListParagraph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Graf1,Graf2,Graf3"/>
    <w:basedOn w:val="Normal"/>
    <w:link w:val="ListParagraphChar"/>
    <w:uiPriority w:val="1"/>
    <w:qFormat/>
    <w:rsid w:val="007B4A9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4A9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B4A9E"/>
  </w:style>
  <w:style w:type="character" w:customStyle="1" w:styleId="ListParagraphChar">
    <w:name w:val="List Paragraph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DefaultParagraphFont"/>
    <w:link w:val="ListParagraph"/>
    <w:uiPriority w:val="1"/>
    <w:qFormat/>
    <w:rsid w:val="00617170"/>
  </w:style>
  <w:style w:type="character" w:styleId="CommentReference">
    <w:name w:val="annotation reference"/>
    <w:basedOn w:val="DefaultParagraphFont"/>
    <w:uiPriority w:val="99"/>
    <w:semiHidden/>
    <w:unhideWhenUsed/>
    <w:rsid w:val="00A65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5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5992"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5C419D"/>
    <w:pPr>
      <w:widowControl w:val="0"/>
      <w:autoSpaceDE w:val="0"/>
      <w:autoSpaceDN w:val="0"/>
      <w:spacing w:after="0" w:line="240" w:lineRule="auto"/>
      <w:ind w:left="622" w:right="954" w:hanging="4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C419D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5C419D"/>
    <w:pPr>
      <w:spacing w:after="120" w:line="25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C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068F-E46C-4582-9C2A-B85E20AA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3790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Ivančić</dc:creator>
  <cp:keywords/>
  <dc:description/>
  <cp:lastModifiedBy>Josip Bošnjak</cp:lastModifiedBy>
  <cp:revision>2</cp:revision>
  <dcterms:created xsi:type="dcterms:W3CDTF">2022-11-13T19:02:00Z</dcterms:created>
  <dcterms:modified xsi:type="dcterms:W3CDTF">2022-11-13T19:02:00Z</dcterms:modified>
</cp:coreProperties>
</file>