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381" w14:textId="77777777" w:rsidR="003D5E71" w:rsidRPr="00DF41B0" w:rsidRDefault="003D5E71" w:rsidP="00B973B1">
      <w:pPr>
        <w:tabs>
          <w:tab w:val="left" w:pos="567"/>
        </w:tabs>
        <w:spacing w:after="160" w:line="259" w:lineRule="auto"/>
        <w:jc w:val="center"/>
        <w:rPr>
          <w:rFonts w:ascii="Akkurat Pro" w:eastAsia="Calibri" w:hAnsi="Akkurat Pro" w:cs="Arial"/>
          <w:b/>
          <w:bCs/>
          <w:noProof/>
          <w:sz w:val="20"/>
          <w:szCs w:val="20"/>
          <w:lang w:eastAsia="en-US" w:bidi="ar-SA"/>
        </w:rPr>
      </w:pPr>
    </w:p>
    <w:p w14:paraId="17588E2A" w14:textId="5B610F9D" w:rsidR="00B973B1" w:rsidRPr="00DF41B0" w:rsidRDefault="00B973B1" w:rsidP="00B973B1">
      <w:pPr>
        <w:tabs>
          <w:tab w:val="left" w:pos="567"/>
        </w:tabs>
        <w:spacing w:after="160" w:line="259" w:lineRule="auto"/>
        <w:jc w:val="center"/>
        <w:rPr>
          <w:rFonts w:ascii="Akkurat Pro" w:eastAsia="Calibri" w:hAnsi="Akkurat Pro" w:cs="Arial"/>
          <w:b/>
          <w:bCs/>
          <w:noProof/>
          <w:sz w:val="20"/>
          <w:szCs w:val="20"/>
          <w:lang w:eastAsia="en-US" w:bidi="ar-SA"/>
        </w:rPr>
      </w:pPr>
      <w:r w:rsidRPr="00DF41B0">
        <w:rPr>
          <w:rFonts w:ascii="Akkurat Pro" w:eastAsia="Calibri" w:hAnsi="Akkurat Pro" w:cs="Arial"/>
          <w:b/>
          <w:bCs/>
          <w:noProof/>
          <w:sz w:val="20"/>
          <w:szCs w:val="20"/>
          <w:lang w:eastAsia="en-US" w:bidi="ar-SA"/>
        </w:rPr>
        <w:t xml:space="preserve">POSTUPAK NABAVE ZA OSOBE KOJI NISU OBVEZNICI ZAKONA O  JAVNOJ NABAVI (NOJN) </w:t>
      </w:r>
    </w:p>
    <w:p w14:paraId="3B52AB10" w14:textId="15BB064F" w:rsidR="00B973B1" w:rsidRPr="00DF41B0" w:rsidRDefault="00B973B1" w:rsidP="00B973B1">
      <w:pPr>
        <w:tabs>
          <w:tab w:val="left" w:pos="567"/>
        </w:tabs>
        <w:spacing w:after="160" w:line="259" w:lineRule="auto"/>
        <w:jc w:val="center"/>
        <w:rPr>
          <w:rFonts w:ascii="Akkurat Pro" w:eastAsia="Calibri" w:hAnsi="Akkurat Pro" w:cs="Arial"/>
          <w:b/>
          <w:bCs/>
          <w:noProof/>
          <w:sz w:val="20"/>
          <w:szCs w:val="20"/>
          <w:lang w:eastAsia="en-US" w:bidi="ar-SA"/>
        </w:rPr>
      </w:pPr>
      <w:r w:rsidRPr="00DF41B0">
        <w:rPr>
          <w:rFonts w:ascii="Akkurat Pro" w:eastAsia="Calibri" w:hAnsi="Akkurat Pro" w:cs="Arial"/>
          <w:b/>
          <w:bCs/>
          <w:noProof/>
          <w:sz w:val="20"/>
          <w:szCs w:val="20"/>
          <w:lang w:eastAsia="en-US" w:bidi="ar-SA"/>
        </w:rPr>
        <w:t>(POSTUPAK NABAVE S</w:t>
      </w:r>
      <w:r w:rsidR="00473353" w:rsidRPr="00DF41B0">
        <w:rPr>
          <w:rFonts w:ascii="Akkurat Pro" w:eastAsia="Calibri" w:hAnsi="Akkurat Pro" w:cs="Arial"/>
          <w:b/>
          <w:bCs/>
          <w:noProof/>
          <w:sz w:val="20"/>
          <w:szCs w:val="20"/>
          <w:lang w:eastAsia="en-US" w:bidi="ar-SA"/>
        </w:rPr>
        <w:t xml:space="preserve"> </w:t>
      </w:r>
      <w:r w:rsidRPr="00DF41B0">
        <w:rPr>
          <w:rFonts w:ascii="Akkurat Pro" w:eastAsia="Calibri" w:hAnsi="Akkurat Pro" w:cs="Arial"/>
          <w:b/>
          <w:bCs/>
          <w:noProof/>
          <w:sz w:val="20"/>
          <w:szCs w:val="20"/>
          <w:lang w:eastAsia="en-US" w:bidi="ar-SA"/>
        </w:rPr>
        <w:t>OBVEZNOM OBJAVOM)</w:t>
      </w:r>
    </w:p>
    <w:p w14:paraId="6D795B6D" w14:textId="77777777" w:rsidR="00B973B1" w:rsidRPr="00DF41B0" w:rsidRDefault="00B973B1" w:rsidP="00E36558">
      <w:pPr>
        <w:pStyle w:val="Default"/>
        <w:rPr>
          <w:rFonts w:ascii="Akkurat Pro" w:eastAsia="Calibri" w:hAnsi="Akkurat Pro" w:cs="Arial"/>
          <w:b/>
          <w:bCs/>
          <w:noProof/>
          <w:sz w:val="20"/>
          <w:szCs w:val="20"/>
        </w:rPr>
      </w:pPr>
    </w:p>
    <w:p w14:paraId="2F2BC795" w14:textId="234649B1" w:rsidR="00E36558" w:rsidRDefault="00B973B1" w:rsidP="00933A23">
      <w:pPr>
        <w:pStyle w:val="Default"/>
        <w:jc w:val="both"/>
        <w:rPr>
          <w:rFonts w:ascii="Akkurat Pro" w:eastAsia="Calibri" w:hAnsi="Akkurat Pro" w:cs="Arial"/>
          <w:b/>
          <w:bCs/>
          <w:noProof/>
          <w:sz w:val="20"/>
          <w:szCs w:val="20"/>
        </w:rPr>
      </w:pPr>
      <w:r w:rsidRPr="00DF41B0">
        <w:rPr>
          <w:rFonts w:ascii="Akkurat Pro" w:eastAsia="Calibri" w:hAnsi="Akkurat Pro" w:cs="Arial"/>
          <w:b/>
          <w:bCs/>
          <w:noProof/>
          <w:sz w:val="20"/>
          <w:szCs w:val="20"/>
        </w:rPr>
        <w:t xml:space="preserve">NAZIV PROJEKTA: </w:t>
      </w:r>
      <w:r w:rsidR="00761BBC">
        <w:rPr>
          <w:rFonts w:ascii="Akkurat Pro" w:eastAsia="Calibri" w:hAnsi="Akkurat Pro" w:cs="Arial"/>
          <w:b/>
          <w:bCs/>
          <w:noProof/>
          <w:sz w:val="20"/>
          <w:szCs w:val="20"/>
        </w:rPr>
        <w:t xml:space="preserve">   </w:t>
      </w:r>
      <w:r w:rsidR="00933A23" w:rsidRPr="00933A23">
        <w:rPr>
          <w:rFonts w:ascii="Akkurat Pro" w:eastAsia="Calibri" w:hAnsi="Akkurat Pro" w:cs="Arial"/>
          <w:b/>
          <w:bCs/>
          <w:noProof/>
          <w:sz w:val="20"/>
          <w:szCs w:val="20"/>
        </w:rPr>
        <w:t xml:space="preserve">Izrada projektne dokumentacije i provedba mjera zaštite </w:t>
      </w:r>
      <w:r w:rsidR="00A269C4">
        <w:rPr>
          <w:rFonts w:ascii="Akkurat Pro" w:eastAsia="Calibri" w:hAnsi="Akkurat Pro" w:cs="Arial"/>
          <w:b/>
          <w:bCs/>
          <w:noProof/>
          <w:sz w:val="20"/>
          <w:szCs w:val="20"/>
        </w:rPr>
        <w:t>crkve Uznesenja BDM, Brezovica, Zagreb</w:t>
      </w:r>
    </w:p>
    <w:p w14:paraId="4C085616" w14:textId="77777777" w:rsidR="00933A23" w:rsidRPr="00DF41B0" w:rsidRDefault="00933A23" w:rsidP="00933A23">
      <w:pPr>
        <w:pStyle w:val="Default"/>
        <w:jc w:val="both"/>
        <w:rPr>
          <w:rFonts w:ascii="Akkurat Pro" w:eastAsia="Calibri" w:hAnsi="Akkurat Pro" w:cs="Arial"/>
          <w:b/>
          <w:bCs/>
          <w:noProof/>
          <w:sz w:val="20"/>
          <w:szCs w:val="20"/>
        </w:rPr>
      </w:pPr>
    </w:p>
    <w:p w14:paraId="40C65FC6" w14:textId="6D75106D" w:rsidR="00B973B1" w:rsidRPr="00DF41B0" w:rsidRDefault="00B973B1" w:rsidP="00190E18">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 xml:space="preserve">NAZIV NABAVE: </w:t>
      </w:r>
      <w:r w:rsidR="00761BBC">
        <w:rPr>
          <w:rFonts w:ascii="Akkurat Pro" w:eastAsia="Calibri" w:hAnsi="Akkurat Pro" w:cs="Arial"/>
          <w:b/>
          <w:bCs/>
          <w:noProof/>
          <w:sz w:val="20"/>
          <w:szCs w:val="20"/>
          <w:lang w:eastAsia="en-US"/>
        </w:rPr>
        <w:t xml:space="preserve"> </w:t>
      </w:r>
      <w:bookmarkStart w:id="0" w:name="_Hlk105583972"/>
      <w:r w:rsidR="005B0C3C">
        <w:rPr>
          <w:rFonts w:ascii="Akkurat Pro" w:eastAsia="Calibri" w:hAnsi="Akkurat Pro" w:cs="Arial"/>
          <w:b/>
          <w:bCs/>
          <w:noProof/>
          <w:sz w:val="20"/>
          <w:szCs w:val="20"/>
          <w:lang w:eastAsia="en-US"/>
        </w:rPr>
        <w:t xml:space="preserve">Nabava usluge </w:t>
      </w:r>
      <w:r w:rsidR="00761BBC">
        <w:rPr>
          <w:rFonts w:ascii="Akkurat Pro" w:eastAsia="Calibri" w:hAnsi="Akkurat Pro" w:cs="Arial"/>
          <w:b/>
          <w:bCs/>
          <w:noProof/>
          <w:sz w:val="20"/>
          <w:szCs w:val="20"/>
          <w:lang w:eastAsia="en-US"/>
        </w:rPr>
        <w:t xml:space="preserve"> </w:t>
      </w:r>
      <w:bookmarkStart w:id="1" w:name="_Hlk105583633"/>
      <w:r w:rsidR="005B0C3C">
        <w:rPr>
          <w:rFonts w:ascii="Akkurat Pro" w:eastAsia="Calibri" w:hAnsi="Akkurat Pro" w:cs="Arial"/>
          <w:b/>
          <w:bCs/>
          <w:noProof/>
          <w:sz w:val="20"/>
          <w:szCs w:val="20"/>
          <w:lang w:eastAsia="en-US"/>
        </w:rPr>
        <w:t xml:space="preserve">izrade </w:t>
      </w:r>
      <w:r w:rsidR="00761BBC" w:rsidRPr="00761BBC">
        <w:rPr>
          <w:rFonts w:ascii="Akkurat Pro" w:eastAsia="Calibri" w:hAnsi="Akkurat Pro" w:cs="Arial"/>
          <w:b/>
          <w:bCs/>
          <w:noProof/>
          <w:sz w:val="20"/>
          <w:szCs w:val="20"/>
          <w:lang w:eastAsia="en-US"/>
        </w:rPr>
        <w:t xml:space="preserve"> projektno tehničke dokumentacije</w:t>
      </w:r>
      <w:bookmarkEnd w:id="0"/>
      <w:bookmarkEnd w:id="1"/>
    </w:p>
    <w:p w14:paraId="1554F404" w14:textId="168E1EDD" w:rsidR="00B973B1" w:rsidRPr="00DF41B0" w:rsidRDefault="00B973B1" w:rsidP="00190E18">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 xml:space="preserve">EVIDENCIJSKI BROJ </w:t>
      </w:r>
      <w:r w:rsidRPr="00381ED2">
        <w:rPr>
          <w:rFonts w:ascii="Akkurat Pro" w:eastAsia="Calibri" w:hAnsi="Akkurat Pro" w:cs="Arial"/>
          <w:b/>
          <w:noProof/>
          <w:sz w:val="20"/>
          <w:szCs w:val="20"/>
          <w:lang w:eastAsia="en-US"/>
        </w:rPr>
        <w:t>NABAVE</w:t>
      </w:r>
      <w:r w:rsidRPr="00381ED2">
        <w:rPr>
          <w:rFonts w:ascii="Akkurat Pro" w:eastAsia="Calibri" w:hAnsi="Akkurat Pro" w:cs="Arial"/>
          <w:b/>
          <w:noProof/>
          <w:sz w:val="20"/>
          <w:szCs w:val="20"/>
          <w:lang w:eastAsia="en-US" w:bidi="ar-SA"/>
        </w:rPr>
        <w:t>:</w:t>
      </w:r>
      <w:r w:rsidR="00B17F53" w:rsidRPr="00381ED2">
        <w:rPr>
          <w:rFonts w:ascii="Akkurat Pro" w:eastAsia="Calibri" w:hAnsi="Akkurat Pro" w:cs="Arial"/>
          <w:b/>
          <w:noProof/>
          <w:sz w:val="20"/>
          <w:szCs w:val="20"/>
          <w:lang w:eastAsia="en-US" w:bidi="ar-SA"/>
        </w:rPr>
        <w:t xml:space="preserve"> </w:t>
      </w:r>
      <w:r w:rsidR="00761BBC" w:rsidRPr="00381ED2">
        <w:rPr>
          <w:rFonts w:ascii="Akkurat Pro" w:eastAsia="Calibri" w:hAnsi="Akkurat Pro" w:cs="Arial"/>
          <w:b/>
          <w:noProof/>
          <w:sz w:val="20"/>
          <w:szCs w:val="20"/>
          <w:lang w:eastAsia="en-US" w:bidi="ar-SA"/>
        </w:rPr>
        <w:t xml:space="preserve">  </w:t>
      </w:r>
      <w:bookmarkStart w:id="2" w:name="_Hlk105583991"/>
      <w:r w:rsidR="00761BBC" w:rsidRPr="00381ED2">
        <w:rPr>
          <w:rFonts w:ascii="Akkurat Pro" w:eastAsia="Calibri" w:hAnsi="Akkurat Pro" w:cs="Arial"/>
          <w:b/>
          <w:noProof/>
          <w:sz w:val="20"/>
          <w:szCs w:val="20"/>
          <w:lang w:eastAsia="en-US" w:bidi="ar-SA"/>
        </w:rPr>
        <w:t>FSEU - 1/22</w:t>
      </w:r>
      <w:bookmarkEnd w:id="2"/>
    </w:p>
    <w:p w14:paraId="7722030F" w14:textId="32547111" w:rsidR="00B973B1" w:rsidRPr="00DF41B0" w:rsidRDefault="00B973B1" w:rsidP="00190E18">
      <w:pPr>
        <w:tabs>
          <w:tab w:val="left" w:pos="567"/>
        </w:tabs>
        <w:spacing w:after="160" w:line="259" w:lineRule="auto"/>
        <w:jc w:val="both"/>
        <w:rPr>
          <w:rFonts w:ascii="Akkurat Pro" w:eastAsia="Calibri" w:hAnsi="Akkurat Pro" w:cs="Arial"/>
          <w:bCs/>
          <w:noProof/>
          <w:sz w:val="20"/>
          <w:szCs w:val="20"/>
          <w:lang w:eastAsia="en-US"/>
        </w:rPr>
      </w:pPr>
      <w:r w:rsidRPr="00190E18">
        <w:rPr>
          <w:rFonts w:ascii="Akkurat Pro" w:eastAsia="Calibri" w:hAnsi="Akkurat Pro" w:cs="Arial"/>
          <w:b/>
          <w:noProof/>
          <w:sz w:val="20"/>
          <w:szCs w:val="20"/>
          <w:lang w:eastAsia="en-US"/>
        </w:rPr>
        <w:t xml:space="preserve">DATUM </w:t>
      </w:r>
      <w:r w:rsidRPr="00DA16E7">
        <w:rPr>
          <w:rFonts w:ascii="Akkurat Pro" w:eastAsia="Calibri" w:hAnsi="Akkurat Pro" w:cs="Arial"/>
          <w:b/>
          <w:noProof/>
          <w:sz w:val="20"/>
          <w:szCs w:val="20"/>
          <w:lang w:eastAsia="en-US"/>
        </w:rPr>
        <w:t>OBJAVE:</w:t>
      </w:r>
      <w:r w:rsidRPr="00DA16E7">
        <w:rPr>
          <w:rFonts w:ascii="Akkurat Pro" w:eastAsia="Calibri" w:hAnsi="Akkurat Pro" w:cs="Arial"/>
          <w:bCs/>
          <w:noProof/>
          <w:sz w:val="20"/>
          <w:szCs w:val="20"/>
          <w:lang w:eastAsia="en-US"/>
        </w:rPr>
        <w:t xml:space="preserve"> </w:t>
      </w:r>
      <w:r w:rsidR="00DA16E7" w:rsidRPr="00DA16E7">
        <w:rPr>
          <w:rFonts w:ascii="Akkurat Pro" w:eastAsia="Calibri" w:hAnsi="Akkurat Pro" w:cs="Arial"/>
          <w:b/>
          <w:noProof/>
          <w:sz w:val="20"/>
          <w:szCs w:val="20"/>
          <w:lang w:eastAsia="en-US"/>
        </w:rPr>
        <w:t>2</w:t>
      </w:r>
      <w:r w:rsidR="00C45A42">
        <w:rPr>
          <w:rFonts w:ascii="Akkurat Pro" w:eastAsia="Calibri" w:hAnsi="Akkurat Pro" w:cs="Arial"/>
          <w:b/>
          <w:noProof/>
          <w:sz w:val="20"/>
          <w:szCs w:val="20"/>
          <w:lang w:eastAsia="en-US"/>
        </w:rPr>
        <w:t>2</w:t>
      </w:r>
      <w:r w:rsidR="00933A23" w:rsidRPr="00DA16E7">
        <w:rPr>
          <w:rFonts w:ascii="Akkurat Pro" w:eastAsia="Calibri" w:hAnsi="Akkurat Pro" w:cs="Arial"/>
          <w:b/>
          <w:noProof/>
          <w:sz w:val="20"/>
          <w:szCs w:val="20"/>
          <w:lang w:eastAsia="en-US"/>
        </w:rPr>
        <w:t>.0</w:t>
      </w:r>
      <w:r w:rsidR="00871694" w:rsidRPr="00DA16E7">
        <w:rPr>
          <w:rFonts w:ascii="Akkurat Pro" w:eastAsia="Calibri" w:hAnsi="Akkurat Pro" w:cs="Arial"/>
          <w:b/>
          <w:noProof/>
          <w:sz w:val="20"/>
          <w:szCs w:val="20"/>
          <w:lang w:eastAsia="en-US"/>
        </w:rPr>
        <w:t>9</w:t>
      </w:r>
      <w:r w:rsidR="00933A23" w:rsidRPr="00DA16E7">
        <w:rPr>
          <w:rFonts w:ascii="Akkurat Pro" w:eastAsia="Calibri" w:hAnsi="Akkurat Pro" w:cs="Arial"/>
          <w:b/>
          <w:noProof/>
          <w:sz w:val="20"/>
          <w:szCs w:val="20"/>
          <w:lang w:eastAsia="en-US"/>
        </w:rPr>
        <w:t>.2022.</w:t>
      </w:r>
    </w:p>
    <w:p w14:paraId="6EDC4CD5" w14:textId="77777777" w:rsidR="00B973B1" w:rsidRPr="00DF41B0" w:rsidRDefault="00B973B1" w:rsidP="00B973B1">
      <w:pPr>
        <w:tabs>
          <w:tab w:val="left" w:pos="567"/>
        </w:tabs>
        <w:spacing w:after="160" w:line="259" w:lineRule="auto"/>
        <w:jc w:val="center"/>
        <w:rPr>
          <w:rFonts w:ascii="Akkurat Pro" w:eastAsia="Calibri" w:hAnsi="Akkurat Pro" w:cs="Arial"/>
          <w:b/>
          <w:bCs/>
          <w:noProof/>
          <w:sz w:val="20"/>
          <w:szCs w:val="20"/>
          <w:lang w:eastAsia="en-US"/>
        </w:rPr>
      </w:pPr>
    </w:p>
    <w:p w14:paraId="147C8749" w14:textId="77777777" w:rsidR="00B973B1" w:rsidRPr="00DF41B0" w:rsidRDefault="00B973B1" w:rsidP="00B973B1">
      <w:pPr>
        <w:spacing w:after="160" w:line="259" w:lineRule="auto"/>
        <w:jc w:val="center"/>
        <w:rPr>
          <w:rFonts w:ascii="Akkurat Pro" w:eastAsia="Calibri" w:hAnsi="Akkurat Pro" w:cs="Arial"/>
          <w:b/>
          <w:noProof/>
          <w:sz w:val="20"/>
          <w:szCs w:val="20"/>
          <w:lang w:eastAsia="en-US" w:bidi="ar-SA"/>
        </w:rPr>
      </w:pPr>
      <w:r w:rsidRPr="00DF41B0">
        <w:rPr>
          <w:rFonts w:ascii="Akkurat Pro" w:eastAsia="Calibri" w:hAnsi="Akkurat Pro" w:cs="Arial"/>
          <w:b/>
          <w:noProof/>
          <w:sz w:val="20"/>
          <w:szCs w:val="20"/>
          <w:lang w:eastAsia="en-US" w:bidi="ar-SA"/>
        </w:rPr>
        <w:t>POZIV NA DOSTAVU PONUDA</w:t>
      </w:r>
    </w:p>
    <w:p w14:paraId="085EB166" w14:textId="77777777" w:rsidR="00B973B1" w:rsidRPr="00DF41B0" w:rsidRDefault="00B973B1" w:rsidP="00B973B1">
      <w:pPr>
        <w:spacing w:after="160" w:line="259" w:lineRule="auto"/>
        <w:jc w:val="center"/>
        <w:rPr>
          <w:rFonts w:ascii="Akkurat Pro" w:eastAsia="Calibri" w:hAnsi="Akkurat Pro" w:cs="Arial"/>
          <w:b/>
          <w:noProof/>
          <w:sz w:val="20"/>
          <w:szCs w:val="20"/>
          <w:lang w:eastAsia="en-US" w:bidi="ar-SA"/>
        </w:rPr>
      </w:pPr>
    </w:p>
    <w:p w14:paraId="27384686" w14:textId="55C46CA0" w:rsidR="00DB0D40" w:rsidRPr="00DF41B0" w:rsidRDefault="00B973B1" w:rsidP="00E672FD">
      <w:pPr>
        <w:numPr>
          <w:ilvl w:val="0"/>
          <w:numId w:val="1"/>
        </w:numPr>
        <w:tabs>
          <w:tab w:val="left" w:pos="567"/>
        </w:tabs>
        <w:spacing w:after="160" w:line="259" w:lineRule="auto"/>
        <w:contextualSpacing/>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OPĆI PODACI</w:t>
      </w:r>
    </w:p>
    <w:p w14:paraId="6B881821" w14:textId="77777777" w:rsidR="00DB0D40" w:rsidRPr="00DF41B0" w:rsidRDefault="00DB0D40" w:rsidP="00DB0D40">
      <w:pPr>
        <w:tabs>
          <w:tab w:val="left" w:pos="567"/>
        </w:tabs>
        <w:spacing w:after="160" w:line="259" w:lineRule="auto"/>
        <w:ind w:left="360"/>
        <w:contextualSpacing/>
        <w:rPr>
          <w:rFonts w:ascii="Akkurat Pro" w:eastAsia="Calibri" w:hAnsi="Akkurat Pro" w:cs="Arial"/>
          <w:b/>
          <w:bCs/>
          <w:noProof/>
          <w:sz w:val="20"/>
          <w:szCs w:val="20"/>
          <w:lang w:eastAsia="en-US"/>
        </w:rPr>
      </w:pPr>
    </w:p>
    <w:p w14:paraId="236C7298"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1.1</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
          <w:noProof/>
          <w:sz w:val="20"/>
          <w:szCs w:val="20"/>
          <w:lang w:eastAsia="en-US"/>
        </w:rPr>
        <w:t>Podaci o Naručitelju:</w:t>
      </w:r>
    </w:p>
    <w:p w14:paraId="1274E512"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bCs/>
          <w:noProof/>
          <w:sz w:val="20"/>
          <w:szCs w:val="20"/>
          <w:lang w:eastAsia="en-US"/>
        </w:rPr>
      </w:pPr>
    </w:p>
    <w:p w14:paraId="2984B1B1" w14:textId="6CFA1DCF"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Naziv naručitelja</w:t>
      </w:r>
      <w:r w:rsidRPr="00DF41B0">
        <w:rPr>
          <w:rFonts w:ascii="Akkurat Pro" w:eastAsia="Calibri" w:hAnsi="Akkurat Pro" w:cs="Arial"/>
          <w:bCs/>
          <w:noProof/>
          <w:sz w:val="20"/>
          <w:szCs w:val="20"/>
          <w:lang w:eastAsia="en-US"/>
        </w:rPr>
        <w:t xml:space="preserve">: </w:t>
      </w:r>
      <w:bookmarkStart w:id="3" w:name="_Hlk70328689"/>
      <w:r w:rsidR="00A269C4">
        <w:rPr>
          <w:rFonts w:ascii="Akkurat Pro" w:eastAsia="Calibri" w:hAnsi="Akkurat Pro" w:cs="Arial"/>
          <w:bCs/>
          <w:noProof/>
          <w:sz w:val="20"/>
          <w:szCs w:val="20"/>
          <w:lang w:eastAsia="en-US"/>
        </w:rPr>
        <w:t>Župa Uznesenja BDM</w:t>
      </w:r>
    </w:p>
    <w:bookmarkEnd w:id="3"/>
    <w:p w14:paraId="62A19815" w14:textId="4DB8855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Adresa</w:t>
      </w:r>
      <w:r w:rsidRPr="00DF41B0">
        <w:rPr>
          <w:rFonts w:ascii="Akkurat Pro" w:eastAsia="Calibri" w:hAnsi="Akkurat Pro" w:cs="Arial"/>
          <w:bCs/>
          <w:noProof/>
          <w:sz w:val="20"/>
          <w:szCs w:val="20"/>
          <w:lang w:eastAsia="en-US"/>
        </w:rPr>
        <w:t xml:space="preserve">: </w:t>
      </w:r>
      <w:bookmarkStart w:id="4" w:name="_Hlk105583910"/>
      <w:r w:rsidR="00A269C4">
        <w:rPr>
          <w:rFonts w:ascii="Akkurat Pro" w:eastAsia="Calibri" w:hAnsi="Akkurat Pro" w:cs="Arial"/>
          <w:bCs/>
          <w:noProof/>
          <w:sz w:val="20"/>
          <w:szCs w:val="20"/>
          <w:lang w:eastAsia="en-US"/>
        </w:rPr>
        <w:t>Golobreška 21</w:t>
      </w:r>
      <w:r w:rsidR="00761BBC">
        <w:rPr>
          <w:rFonts w:ascii="Akkurat Pro" w:eastAsia="Calibri" w:hAnsi="Akkurat Pro" w:cs="Arial"/>
          <w:bCs/>
          <w:noProof/>
          <w:sz w:val="20"/>
          <w:szCs w:val="20"/>
          <w:lang w:eastAsia="en-US"/>
        </w:rPr>
        <w:t xml:space="preserve">, </w:t>
      </w:r>
      <w:r w:rsidR="00A269C4">
        <w:rPr>
          <w:rFonts w:ascii="Akkurat Pro" w:eastAsia="Calibri" w:hAnsi="Akkurat Pro" w:cs="Arial"/>
          <w:bCs/>
          <w:noProof/>
          <w:sz w:val="20"/>
          <w:szCs w:val="20"/>
          <w:lang w:eastAsia="en-US"/>
        </w:rPr>
        <w:t>10 257 Brezovica</w:t>
      </w:r>
    </w:p>
    <w:bookmarkEnd w:id="4"/>
    <w:p w14:paraId="6C545417" w14:textId="36FA2848" w:rsidR="00B973B1" w:rsidRPr="00381ED2"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381ED2">
        <w:rPr>
          <w:rFonts w:ascii="Akkurat Pro" w:eastAsia="Calibri" w:hAnsi="Akkurat Pro" w:cs="Arial"/>
          <w:b/>
          <w:noProof/>
          <w:sz w:val="20"/>
          <w:szCs w:val="20"/>
          <w:lang w:eastAsia="en-US"/>
        </w:rPr>
        <w:t>OIB</w:t>
      </w:r>
      <w:r w:rsidRPr="00381ED2">
        <w:rPr>
          <w:rFonts w:ascii="Akkurat Pro" w:eastAsia="Calibri" w:hAnsi="Akkurat Pro" w:cs="Arial"/>
          <w:bCs/>
          <w:noProof/>
          <w:sz w:val="20"/>
          <w:szCs w:val="20"/>
          <w:lang w:eastAsia="en-US"/>
        </w:rPr>
        <w:t xml:space="preserve">: </w:t>
      </w:r>
      <w:r w:rsidR="00A269C4" w:rsidRPr="00381ED2">
        <w:rPr>
          <w:rFonts w:ascii="Akkurat Pro" w:eastAsia="Calibri" w:hAnsi="Akkurat Pro" w:cs="Arial"/>
          <w:bCs/>
          <w:noProof/>
          <w:sz w:val="20"/>
          <w:szCs w:val="20"/>
          <w:lang w:eastAsia="en-US"/>
        </w:rPr>
        <w:t>21087611381</w:t>
      </w:r>
    </w:p>
    <w:p w14:paraId="7A2AD6DC" w14:textId="16CEC67B" w:rsidR="00B973B1" w:rsidRPr="00381ED2"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381ED2">
        <w:rPr>
          <w:rFonts w:ascii="Akkurat Pro" w:eastAsia="Calibri" w:hAnsi="Akkurat Pro" w:cs="Arial"/>
          <w:b/>
          <w:noProof/>
          <w:sz w:val="20"/>
          <w:szCs w:val="20"/>
          <w:lang w:eastAsia="en-US"/>
        </w:rPr>
        <w:t>Broj telefona</w:t>
      </w:r>
      <w:r w:rsidRPr="00381ED2">
        <w:rPr>
          <w:rFonts w:ascii="Akkurat Pro" w:eastAsia="Calibri" w:hAnsi="Akkurat Pro" w:cs="Arial"/>
          <w:bCs/>
          <w:noProof/>
          <w:sz w:val="20"/>
          <w:szCs w:val="20"/>
          <w:lang w:eastAsia="en-US"/>
        </w:rPr>
        <w:t xml:space="preserve">: </w:t>
      </w:r>
      <w:bookmarkStart w:id="5" w:name="_Hlk105583940"/>
      <w:r w:rsidR="003D5E71" w:rsidRPr="00381ED2">
        <w:rPr>
          <w:rFonts w:ascii="Akkurat Pro" w:eastAsia="Calibri" w:hAnsi="Akkurat Pro" w:cs="Arial"/>
          <w:bCs/>
          <w:noProof/>
          <w:sz w:val="20"/>
          <w:szCs w:val="20"/>
          <w:lang w:eastAsia="en-US"/>
        </w:rPr>
        <w:t>+385 (0)</w:t>
      </w:r>
      <w:r w:rsidR="00452AFB" w:rsidRPr="00381ED2">
        <w:rPr>
          <w:rFonts w:ascii="Akkurat Pro" w:hAnsi="Akkurat Pro" w:cs="Arial"/>
          <w:sz w:val="20"/>
          <w:szCs w:val="20"/>
        </w:rPr>
        <w:t xml:space="preserve"> </w:t>
      </w:r>
      <w:bookmarkEnd w:id="5"/>
      <w:r w:rsidR="00A269C4" w:rsidRPr="00381ED2">
        <w:rPr>
          <w:rFonts w:ascii="Akkurat Pro" w:eastAsia="Calibri" w:hAnsi="Akkurat Pro" w:cs="Arial"/>
          <w:bCs/>
          <w:noProof/>
          <w:sz w:val="20"/>
          <w:szCs w:val="20"/>
          <w:lang w:eastAsia="en-US"/>
        </w:rPr>
        <w:t>99 76 67 959</w:t>
      </w:r>
    </w:p>
    <w:p w14:paraId="5881B453" w14:textId="2B68F12D" w:rsidR="00B973B1"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381ED2">
        <w:rPr>
          <w:rFonts w:ascii="Akkurat Pro" w:eastAsia="Calibri" w:hAnsi="Akkurat Pro" w:cs="Arial"/>
          <w:b/>
          <w:noProof/>
          <w:sz w:val="20"/>
          <w:szCs w:val="20"/>
          <w:lang w:eastAsia="en-US"/>
        </w:rPr>
        <w:t>Internet stranica:</w:t>
      </w:r>
      <w:r w:rsidRPr="00381ED2">
        <w:rPr>
          <w:rFonts w:ascii="Akkurat Pro" w:eastAsia="Calibri" w:hAnsi="Akkurat Pro" w:cs="Arial"/>
          <w:bCs/>
          <w:noProof/>
          <w:sz w:val="20"/>
          <w:szCs w:val="20"/>
          <w:lang w:eastAsia="en-US"/>
        </w:rPr>
        <w:t xml:space="preserve"> </w:t>
      </w:r>
      <w:hyperlink r:id="rId8" w:history="1">
        <w:r w:rsidR="00343154" w:rsidRPr="00381ED2">
          <w:rPr>
            <w:rStyle w:val="Hyperlink"/>
            <w:rFonts w:ascii="Akkurat Pro" w:eastAsia="Calibri" w:hAnsi="Akkurat Pro" w:cs="Arial"/>
            <w:bCs/>
            <w:noProof/>
            <w:sz w:val="20"/>
            <w:szCs w:val="20"/>
            <w:lang w:eastAsia="en-US"/>
          </w:rPr>
          <w:t>http://www.zupa-ubdm-brezovica.hr/</w:t>
        </w:r>
      </w:hyperlink>
      <w:r w:rsidR="00343154">
        <w:rPr>
          <w:rFonts w:ascii="Akkurat Pro" w:eastAsia="Calibri" w:hAnsi="Akkurat Pro" w:cs="Arial"/>
          <w:bCs/>
          <w:noProof/>
          <w:sz w:val="20"/>
          <w:szCs w:val="20"/>
          <w:lang w:eastAsia="en-US"/>
        </w:rPr>
        <w:t xml:space="preserve"> </w:t>
      </w:r>
    </w:p>
    <w:p w14:paraId="70F9548C" w14:textId="77777777" w:rsidR="00452AFB" w:rsidRPr="00DF41B0" w:rsidRDefault="00452AFB"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426B1E7E" w14:textId="382660D6"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1.2.</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
          <w:noProof/>
          <w:sz w:val="20"/>
          <w:szCs w:val="20"/>
          <w:lang w:eastAsia="en-US"/>
        </w:rPr>
        <w:t xml:space="preserve">Kontakt osoba (osoba zadužena za komunikaciju s </w:t>
      </w:r>
      <w:r w:rsidR="00473353" w:rsidRPr="00DF41B0">
        <w:rPr>
          <w:rFonts w:ascii="Akkurat Pro" w:eastAsia="Calibri" w:hAnsi="Akkurat Pro" w:cs="Arial"/>
          <w:b/>
          <w:noProof/>
          <w:sz w:val="20"/>
          <w:szCs w:val="20"/>
          <w:lang w:eastAsia="en-US"/>
        </w:rPr>
        <w:t>p</w:t>
      </w:r>
      <w:r w:rsidRPr="00DF41B0">
        <w:rPr>
          <w:rFonts w:ascii="Akkurat Pro" w:eastAsia="Calibri" w:hAnsi="Akkurat Pro" w:cs="Arial"/>
          <w:b/>
          <w:noProof/>
          <w:sz w:val="20"/>
          <w:szCs w:val="20"/>
          <w:lang w:eastAsia="en-US"/>
        </w:rPr>
        <w:t>onuditeljima)</w:t>
      </w:r>
    </w:p>
    <w:p w14:paraId="227DAF41"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4AB9152C" w14:textId="4764DD71" w:rsidR="00B973B1" w:rsidRPr="00144D15"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144D15">
        <w:rPr>
          <w:rFonts w:ascii="Akkurat Pro" w:eastAsia="Calibri" w:hAnsi="Akkurat Pro" w:cs="Arial"/>
          <w:bCs/>
          <w:noProof/>
          <w:sz w:val="20"/>
          <w:szCs w:val="20"/>
          <w:lang w:eastAsia="en-US"/>
        </w:rPr>
        <w:t xml:space="preserve">Ime i prezime: </w:t>
      </w:r>
      <w:r w:rsidR="00144D15" w:rsidRPr="00144D15">
        <w:rPr>
          <w:rFonts w:ascii="Akkurat Pro" w:eastAsia="Calibri" w:hAnsi="Akkurat Pro" w:cs="Arial"/>
          <w:bCs/>
          <w:noProof/>
          <w:sz w:val="20"/>
          <w:szCs w:val="20"/>
          <w:lang w:eastAsia="en-US"/>
        </w:rPr>
        <w:t>Zvonimir Jeđud</w:t>
      </w:r>
      <w:r w:rsidR="006D03CC" w:rsidRPr="00144D15">
        <w:rPr>
          <w:rFonts w:ascii="Akkurat Pro" w:eastAsia="Calibri" w:hAnsi="Akkurat Pro" w:cs="Arial"/>
          <w:bCs/>
          <w:noProof/>
          <w:sz w:val="20"/>
          <w:szCs w:val="20"/>
          <w:lang w:eastAsia="en-US"/>
        </w:rPr>
        <w:t xml:space="preserve"> </w:t>
      </w:r>
    </w:p>
    <w:p w14:paraId="4FFD0D01" w14:textId="259C2B1C" w:rsidR="00B973B1" w:rsidRPr="00144D15" w:rsidRDefault="00B973B1" w:rsidP="00B973B1">
      <w:pPr>
        <w:tabs>
          <w:tab w:val="left" w:pos="567"/>
        </w:tabs>
        <w:spacing w:after="160" w:line="259" w:lineRule="auto"/>
        <w:contextualSpacing/>
        <w:jc w:val="both"/>
        <w:rPr>
          <w:sz w:val="20"/>
          <w:szCs w:val="20"/>
        </w:rPr>
      </w:pPr>
      <w:r w:rsidRPr="00144D15">
        <w:rPr>
          <w:rFonts w:ascii="Akkurat Pro" w:eastAsia="Calibri" w:hAnsi="Akkurat Pro" w:cs="Arial"/>
          <w:bCs/>
          <w:noProof/>
          <w:sz w:val="20"/>
          <w:szCs w:val="20"/>
          <w:lang w:eastAsia="en-US"/>
        </w:rPr>
        <w:t>Adresa elektroničke pošte kontakt osobe:</w:t>
      </w:r>
      <w:r w:rsidR="006C05A4" w:rsidRPr="00144D15">
        <w:rPr>
          <w:sz w:val="20"/>
          <w:szCs w:val="20"/>
        </w:rPr>
        <w:t xml:space="preserve"> </w:t>
      </w:r>
      <w:hyperlink r:id="rId9" w:history="1">
        <w:r w:rsidR="00144D15" w:rsidRPr="00144D15">
          <w:rPr>
            <w:rStyle w:val="Hyperlink"/>
            <w:sz w:val="20"/>
            <w:szCs w:val="20"/>
          </w:rPr>
          <w:t>zvonimir@skylight.hr</w:t>
        </w:r>
      </w:hyperlink>
      <w:r w:rsidR="00144D15" w:rsidRPr="00144D15">
        <w:rPr>
          <w:sz w:val="20"/>
          <w:szCs w:val="20"/>
        </w:rPr>
        <w:t xml:space="preserve"> </w:t>
      </w:r>
    </w:p>
    <w:p w14:paraId="152E588C" w14:textId="77777777" w:rsidR="00F47540" w:rsidRPr="00D94281" w:rsidRDefault="00F47540"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39E8B648" w14:textId="335DB614" w:rsidR="00B973B1" w:rsidRPr="00D94281"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94281">
        <w:rPr>
          <w:rFonts w:ascii="Akkurat Pro" w:eastAsia="Calibri" w:hAnsi="Akkurat Pro" w:cs="Arial"/>
          <w:bCs/>
          <w:noProof/>
          <w:sz w:val="20"/>
          <w:szCs w:val="20"/>
          <w:lang w:eastAsia="en-US"/>
        </w:rPr>
        <w:t xml:space="preserve">Komunikacija i svaka druga razmjena informacija između Naručitelja i </w:t>
      </w:r>
      <w:r w:rsidR="00473353" w:rsidRPr="00D94281">
        <w:rPr>
          <w:rFonts w:ascii="Akkurat Pro" w:eastAsia="Calibri" w:hAnsi="Akkurat Pro" w:cs="Arial"/>
          <w:bCs/>
          <w:noProof/>
          <w:sz w:val="20"/>
          <w:szCs w:val="20"/>
          <w:lang w:eastAsia="en-US"/>
        </w:rPr>
        <w:t>p</w:t>
      </w:r>
      <w:r w:rsidRPr="00D94281">
        <w:rPr>
          <w:rFonts w:ascii="Akkurat Pro" w:eastAsia="Calibri" w:hAnsi="Akkurat Pro" w:cs="Arial"/>
          <w:bCs/>
          <w:noProof/>
          <w:sz w:val="20"/>
          <w:szCs w:val="20"/>
          <w:lang w:eastAsia="en-US"/>
        </w:rPr>
        <w:t xml:space="preserve">onuditelja obavljat će se isključivo u pisanom obliku putem elektroničke pošte kontakt osobe Naručitelja odnosno internetske stranice </w:t>
      </w:r>
      <w:hyperlink r:id="rId10" w:history="1">
        <w:r w:rsidRPr="00D94281">
          <w:rPr>
            <w:rFonts w:ascii="Akkurat Pro" w:eastAsia="Calibri" w:hAnsi="Akkurat Pro" w:cs="Arial"/>
            <w:bCs/>
            <w:noProof/>
            <w:color w:val="0563C1"/>
            <w:sz w:val="20"/>
            <w:szCs w:val="20"/>
            <w:u w:val="single"/>
            <w:lang w:eastAsia="en-US"/>
          </w:rPr>
          <w:t>www.strukturnifondovi.hr</w:t>
        </w:r>
      </w:hyperlink>
    </w:p>
    <w:p w14:paraId="2FA5B69C"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035B38F8"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1.3. Vrsta postupka nabave</w:t>
      </w:r>
    </w:p>
    <w:p w14:paraId="5DA541B5"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27D69EC3" w14:textId="7EEEAE4D"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Postupak s objavom poziva na dostavu ponuda na internetskoj stranici </w:t>
      </w:r>
      <w:hyperlink r:id="rId11" w:history="1">
        <w:r w:rsidRPr="00DF41B0">
          <w:rPr>
            <w:rFonts w:ascii="Akkurat Pro" w:eastAsia="Calibri" w:hAnsi="Akkurat Pro" w:cs="Arial"/>
            <w:bCs/>
            <w:noProof/>
            <w:color w:val="0563C1"/>
            <w:sz w:val="20"/>
            <w:szCs w:val="20"/>
            <w:u w:val="single"/>
            <w:lang w:eastAsia="en-US"/>
          </w:rPr>
          <w:t>www.strukturnifondovi.hr</w:t>
        </w:r>
      </w:hyperlink>
      <w:r w:rsidRPr="00DF41B0">
        <w:rPr>
          <w:rFonts w:ascii="Akkurat Pro" w:eastAsia="Calibri" w:hAnsi="Akkurat Pro" w:cs="Arial"/>
          <w:bCs/>
          <w:noProof/>
          <w:sz w:val="20"/>
          <w:szCs w:val="20"/>
          <w:lang w:eastAsia="en-US"/>
        </w:rPr>
        <w:t xml:space="preserve"> sukladno</w:t>
      </w:r>
      <w:r w:rsidR="00BC41F0" w:rsidRPr="00DF41B0">
        <w:rPr>
          <w:rFonts w:ascii="Akkurat Pro" w:eastAsia="Calibri" w:hAnsi="Akkurat Pro" w:cs="Arial"/>
          <w:bCs/>
          <w:noProof/>
          <w:sz w:val="20"/>
          <w:szCs w:val="20"/>
          <w:lang w:eastAsia="en-US"/>
        </w:rPr>
        <w:t xml:space="preserve"> prijmjenjivim</w:t>
      </w:r>
      <w:r w:rsidRPr="00DF41B0">
        <w:rPr>
          <w:rFonts w:ascii="Akkurat Pro" w:eastAsia="Calibri" w:hAnsi="Akkurat Pro" w:cs="Arial"/>
          <w:bCs/>
          <w:noProof/>
          <w:sz w:val="20"/>
          <w:szCs w:val="20"/>
          <w:lang w:eastAsia="en-US"/>
        </w:rPr>
        <w:t xml:space="preserve"> Pravil</w:t>
      </w:r>
      <w:r w:rsidR="00BC41F0" w:rsidRPr="00DF41B0">
        <w:rPr>
          <w:rFonts w:ascii="Akkurat Pro" w:eastAsia="Calibri" w:hAnsi="Akkurat Pro" w:cs="Arial"/>
          <w:bCs/>
          <w:noProof/>
          <w:sz w:val="20"/>
          <w:szCs w:val="20"/>
          <w:lang w:eastAsia="en-US"/>
        </w:rPr>
        <w:t>ima</w:t>
      </w:r>
      <w:r w:rsidRPr="00DF41B0">
        <w:rPr>
          <w:rFonts w:ascii="Akkurat Pro" w:eastAsia="Calibri" w:hAnsi="Akkurat Pro" w:cs="Arial"/>
          <w:bCs/>
          <w:noProof/>
          <w:sz w:val="20"/>
          <w:szCs w:val="20"/>
          <w:lang w:eastAsia="en-US"/>
        </w:rPr>
        <w:t xml:space="preserve"> o provedbi postupaka nabava za neobveznike Zakona o javnoj nabavi</w:t>
      </w:r>
      <w:r w:rsidR="00E36558" w:rsidRPr="00DF41B0">
        <w:rPr>
          <w:rFonts w:ascii="Akkurat Pro" w:eastAsia="Calibri" w:hAnsi="Akkurat Pro" w:cs="Arial"/>
          <w:bCs/>
          <w:noProof/>
          <w:sz w:val="20"/>
          <w:szCs w:val="20"/>
          <w:lang w:eastAsia="en-US"/>
        </w:rPr>
        <w:t>.</w:t>
      </w:r>
    </w:p>
    <w:p w14:paraId="6F9568CB" w14:textId="229420C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1.4. Dostupnost natječajne dokumentacije</w:t>
      </w:r>
    </w:p>
    <w:p w14:paraId="4314191C" w14:textId="0C4CFB39" w:rsidR="00452AFB"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Poziv na dostavu ponude s prilozima, odgovori i pitanja Ponuditelja, kao i sve obavijesti o izmjenama i dopunama poziva na dostavu ponude bit će stavljene na raspolaganje ponuditeljima na internetskoj stranici Europski strukturni i investicijski fondovi, adresa internetske stranice</w:t>
      </w:r>
      <w:r w:rsidR="00F47540">
        <w:rPr>
          <w:rFonts w:ascii="Akkurat Pro" w:eastAsia="Calibri" w:hAnsi="Akkurat Pro" w:cs="Arial"/>
          <w:noProof/>
          <w:sz w:val="20"/>
          <w:szCs w:val="20"/>
          <w:lang w:eastAsia="en-US"/>
        </w:rPr>
        <w:t xml:space="preserve"> </w:t>
      </w:r>
      <w:hyperlink r:id="rId12" w:history="1">
        <w:r w:rsidR="00F47540" w:rsidRPr="004556D3">
          <w:rPr>
            <w:rStyle w:val="Hyperlink"/>
            <w:rFonts w:ascii="Akkurat Pro" w:eastAsia="Calibri" w:hAnsi="Akkurat Pro" w:cs="Arial"/>
            <w:noProof/>
            <w:sz w:val="20"/>
            <w:szCs w:val="20"/>
            <w:lang w:eastAsia="en-US"/>
          </w:rPr>
          <w:t>www.strukturnifondovi.hr</w:t>
        </w:r>
      </w:hyperlink>
      <w:r w:rsidRPr="00DF41B0">
        <w:rPr>
          <w:rFonts w:ascii="Akkurat Pro" w:eastAsia="Calibri" w:hAnsi="Akkurat Pro" w:cs="Arial"/>
          <w:noProof/>
          <w:sz w:val="20"/>
          <w:szCs w:val="20"/>
          <w:lang w:eastAsia="en-US"/>
        </w:rPr>
        <w:t xml:space="preserve"> (od dana objave Poziva na dostavu ponuda koji se smatra danom početka postupka nabave).</w:t>
      </w:r>
    </w:p>
    <w:p w14:paraId="69CB12D1" w14:textId="7777777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1.5. Objašnjenja i izmjene natječajne dokumentacije</w:t>
      </w:r>
    </w:p>
    <w:p w14:paraId="2E9DDBC1" w14:textId="54554686" w:rsidR="00B973B1" w:rsidRPr="00DF41B0" w:rsidRDefault="003D33A9" w:rsidP="00B973B1">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noProof/>
          <w:sz w:val="20"/>
          <w:szCs w:val="20"/>
          <w:lang w:eastAsia="en-US"/>
        </w:rPr>
        <w:t xml:space="preserve">Gospodarski subjekti </w:t>
      </w:r>
      <w:r w:rsidR="00B973B1" w:rsidRPr="00DF41B0">
        <w:rPr>
          <w:rFonts w:ascii="Akkurat Pro" w:eastAsia="Calibri" w:hAnsi="Akkurat Pro" w:cs="Arial"/>
          <w:noProof/>
          <w:sz w:val="20"/>
          <w:szCs w:val="20"/>
          <w:lang w:eastAsia="en-US"/>
        </w:rPr>
        <w:t xml:space="preserve">su ovlašteni za vrijeme trajanja roka za dostavu ponuda postavljati pitanja odnosno zahtijevati dodatne informacije i pojašnjenja vezana uz Poziv na dostavu ponuda. </w:t>
      </w:r>
    </w:p>
    <w:p w14:paraId="7904504E" w14:textId="23ED286E"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lastRenderedPageBreak/>
        <w:t>Dodatne informacije i pojašnjenja biti će objavlj</w:t>
      </w:r>
      <w:r w:rsidRPr="006271D8">
        <w:rPr>
          <w:rFonts w:ascii="Akkurat Pro" w:eastAsia="Calibri" w:hAnsi="Akkurat Pro" w:cs="Arial"/>
          <w:noProof/>
          <w:sz w:val="20"/>
          <w:szCs w:val="20"/>
          <w:lang w:eastAsia="en-US"/>
        </w:rPr>
        <w:t>eni bez</w:t>
      </w:r>
      <w:r w:rsidR="00172C3C">
        <w:rPr>
          <w:rFonts w:ascii="Akkurat Pro" w:eastAsia="Calibri" w:hAnsi="Akkurat Pro" w:cs="Arial"/>
          <w:strike/>
          <w:noProof/>
          <w:sz w:val="20"/>
          <w:szCs w:val="20"/>
          <w:lang w:eastAsia="en-US"/>
        </w:rPr>
        <w:t xml:space="preserve"> </w:t>
      </w:r>
      <w:r w:rsidRPr="006271D8">
        <w:rPr>
          <w:rFonts w:ascii="Akkurat Pro" w:eastAsia="Calibri" w:hAnsi="Akkurat Pro" w:cs="Arial"/>
          <w:noProof/>
          <w:sz w:val="20"/>
          <w:szCs w:val="20"/>
          <w:lang w:eastAsia="en-US"/>
        </w:rPr>
        <w:t>navođenja podataka o podnositelju zahtjeva na internetskim stranicama na kojima je dostupna i natječajna dokumentacija (točka 1.3.)</w:t>
      </w:r>
      <w:r w:rsidR="00515AFB">
        <w:rPr>
          <w:rFonts w:ascii="Akkurat Pro" w:eastAsia="Calibri" w:hAnsi="Akkurat Pro" w:cs="Arial"/>
          <w:noProof/>
          <w:sz w:val="20"/>
          <w:szCs w:val="20"/>
          <w:lang w:eastAsia="en-US"/>
        </w:rPr>
        <w:t>.</w:t>
      </w:r>
    </w:p>
    <w:p w14:paraId="3589AE55" w14:textId="05DEA7B2"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highlight w:val="yellow"/>
          <w:lang w:eastAsia="en-US"/>
        </w:rPr>
      </w:pPr>
      <w:r w:rsidRPr="00DF41B0">
        <w:rPr>
          <w:rFonts w:ascii="Akkurat Pro" w:eastAsia="Calibri" w:hAnsi="Akkurat Pro" w:cs="Arial"/>
          <w:noProof/>
          <w:sz w:val="20"/>
          <w:szCs w:val="20"/>
          <w:lang w:eastAsia="en-US"/>
        </w:rPr>
        <w:t>Komunikacija i svaka druga razmjena informacija između Naručitelja i ponuditelja obavljat će se u pisanom obliku. Pisani zahtjev zainteresiranih Ponuditelja sa pojašnjenjem dostavlja se s naznakom „</w:t>
      </w:r>
      <w:r w:rsidRPr="005B0C3C">
        <w:rPr>
          <w:rFonts w:ascii="Akkurat Pro" w:eastAsia="Calibri" w:hAnsi="Akkurat Pro" w:cs="Arial"/>
          <w:b/>
          <w:bCs/>
          <w:noProof/>
          <w:sz w:val="20"/>
          <w:szCs w:val="20"/>
          <w:lang w:eastAsia="en-US"/>
        </w:rPr>
        <w:t>za  nabavu</w:t>
      </w:r>
      <w:r w:rsidR="00E63D1B" w:rsidRPr="00E63D1B">
        <w:rPr>
          <w:rFonts w:ascii="Akkurat Pro" w:eastAsia="Calibri" w:hAnsi="Akkurat Pro" w:cs="Arial"/>
          <w:b/>
          <w:bCs/>
          <w:noProof/>
          <w:sz w:val="20"/>
          <w:szCs w:val="20"/>
          <w:lang w:eastAsia="en-US"/>
        </w:rPr>
        <w:t xml:space="preserve"> </w:t>
      </w:r>
      <w:r w:rsidR="005B0C3C">
        <w:rPr>
          <w:rFonts w:ascii="Akkurat Pro" w:eastAsia="Calibri" w:hAnsi="Akkurat Pro" w:cs="Arial"/>
          <w:b/>
          <w:bCs/>
          <w:noProof/>
          <w:sz w:val="20"/>
          <w:szCs w:val="20"/>
          <w:lang w:eastAsia="en-US"/>
        </w:rPr>
        <w:t xml:space="preserve">usluge izrade </w:t>
      </w:r>
      <w:r w:rsidR="005B0C3C" w:rsidRPr="005B0C3C">
        <w:rPr>
          <w:rFonts w:ascii="Akkurat Pro" w:eastAsia="Calibri" w:hAnsi="Akkurat Pro" w:cs="Arial"/>
          <w:b/>
          <w:bCs/>
          <w:noProof/>
          <w:sz w:val="20"/>
          <w:szCs w:val="20"/>
          <w:lang w:eastAsia="en-US"/>
        </w:rPr>
        <w:t>projektno tehničke dokumentacije</w:t>
      </w:r>
      <w:r w:rsidRPr="00DF41B0">
        <w:rPr>
          <w:rFonts w:ascii="Akkurat Pro" w:eastAsia="Calibri" w:hAnsi="Akkurat Pro" w:cs="Arial"/>
          <w:noProof/>
          <w:sz w:val="20"/>
          <w:szCs w:val="20"/>
          <w:lang w:eastAsia="en-US"/>
        </w:rPr>
        <w:t>“  isključivo  putem  elektroničke  pošte osobe zadužene za komunikaciju s Ponuditeljima (točka 1.2.)</w:t>
      </w:r>
      <w:r w:rsidR="00B17F53" w:rsidRPr="00DF41B0">
        <w:rPr>
          <w:rFonts w:ascii="Akkurat Pro" w:hAnsi="Akkurat Pro" w:cs="Arial"/>
          <w:sz w:val="20"/>
          <w:szCs w:val="20"/>
        </w:rPr>
        <w:t xml:space="preserve">, </w:t>
      </w:r>
      <w:r w:rsidR="00473353" w:rsidRPr="00DF41B0">
        <w:rPr>
          <w:rFonts w:ascii="Akkurat Pro" w:eastAsia="Calibri" w:hAnsi="Akkurat Pro" w:cs="Arial"/>
          <w:noProof/>
          <w:sz w:val="20"/>
          <w:szCs w:val="20"/>
          <w:lang w:eastAsia="en-US"/>
        </w:rPr>
        <w:t xml:space="preserve">dok će Naručitelj </w:t>
      </w:r>
      <w:r w:rsidR="00C81EA4">
        <w:rPr>
          <w:rFonts w:ascii="Akkurat Pro" w:eastAsia="Calibri" w:hAnsi="Akkurat Pro" w:cs="Arial"/>
          <w:noProof/>
          <w:sz w:val="20"/>
          <w:szCs w:val="20"/>
          <w:lang w:eastAsia="en-US"/>
        </w:rPr>
        <w:t xml:space="preserve">pitanja i odgovore </w:t>
      </w:r>
      <w:r w:rsidR="00E313F5" w:rsidRPr="00DF41B0">
        <w:rPr>
          <w:rFonts w:ascii="Akkurat Pro" w:eastAsia="Calibri" w:hAnsi="Akkurat Pro" w:cs="Arial"/>
          <w:noProof/>
          <w:sz w:val="20"/>
          <w:szCs w:val="20"/>
          <w:lang w:eastAsia="en-US"/>
        </w:rPr>
        <w:t xml:space="preserve">objavljivati na web stranici </w:t>
      </w:r>
      <w:hyperlink r:id="rId13" w:history="1">
        <w:r w:rsidR="00B17F53" w:rsidRPr="00DF41B0">
          <w:rPr>
            <w:rStyle w:val="Hyperlink"/>
            <w:rFonts w:ascii="Akkurat Pro" w:eastAsia="Calibri" w:hAnsi="Akkurat Pro" w:cs="Arial"/>
            <w:noProof/>
            <w:sz w:val="20"/>
            <w:szCs w:val="20"/>
            <w:lang w:eastAsia="en-US"/>
          </w:rPr>
          <w:t>www.strukturnifondovi.hr</w:t>
        </w:r>
      </w:hyperlink>
      <w:r w:rsidR="00B17F53" w:rsidRPr="00DF41B0">
        <w:rPr>
          <w:rFonts w:ascii="Akkurat Pro" w:eastAsia="Calibri" w:hAnsi="Akkurat Pro" w:cs="Arial"/>
          <w:noProof/>
          <w:sz w:val="20"/>
          <w:szCs w:val="20"/>
          <w:lang w:eastAsia="en-US"/>
        </w:rPr>
        <w:t xml:space="preserve">. </w:t>
      </w:r>
    </w:p>
    <w:p w14:paraId="7DF1BF3A" w14:textId="7BCA9988"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U slučaju da Naručitelj za vrijeme roka za dostavu ponuda izmjeni Poziv na dostavu ponuda, izmjene će učiniti dostupnima svim Ponuditeljima na isti način i na istoj internetskoj stranici kao i Poziv na dostavu  ponuda te ponuditeljima  osigurati  primjereni  rok  za  dostavu ponuda od </w:t>
      </w:r>
      <w:r w:rsidR="00C81EA4">
        <w:rPr>
          <w:rFonts w:ascii="Akkurat Pro" w:eastAsia="Calibri" w:hAnsi="Akkurat Pro" w:cs="Arial"/>
          <w:noProof/>
          <w:sz w:val="20"/>
          <w:szCs w:val="20"/>
          <w:lang w:eastAsia="en-US"/>
        </w:rPr>
        <w:t>objave</w:t>
      </w:r>
      <w:r w:rsidRPr="00DF41B0">
        <w:rPr>
          <w:rFonts w:ascii="Akkurat Pro" w:eastAsia="Calibri" w:hAnsi="Akkurat Pro" w:cs="Arial"/>
          <w:noProof/>
          <w:sz w:val="20"/>
          <w:szCs w:val="20"/>
          <w:lang w:eastAsia="en-US"/>
        </w:rPr>
        <w:t xml:space="preserve"> izmjene.</w:t>
      </w:r>
      <w:r w:rsidR="00E06C46" w:rsidRPr="00DF41B0">
        <w:rPr>
          <w:rFonts w:ascii="Akkurat Pro" w:eastAsia="Calibri" w:hAnsi="Akkurat Pro" w:cs="Arial"/>
          <w:noProof/>
          <w:sz w:val="20"/>
          <w:szCs w:val="20"/>
          <w:lang w:eastAsia="en-US"/>
        </w:rPr>
        <w:t xml:space="preserve"> U slučaju potrebe izmjene poziva na dostavu ponuda tijekom posljednjih 5 dana prije isteka inicijalnog roka za dostavu ponuda, Naručitelj će razmjerno produljiti rok za dostavu ponuda za minimalno 5 dana, računajući od dana objave izmjene.</w:t>
      </w:r>
    </w:p>
    <w:p w14:paraId="3E4217CB" w14:textId="77777777"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Tijekom roka za dostavu ponuda, Naručitelj može iz bilo kojeg razloga izvršiti izmjene/dopune Poziva.</w:t>
      </w:r>
    </w:p>
    <w:p w14:paraId="1D339AE9" w14:textId="76A2483D" w:rsidR="005B0C3C"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66068D96" w14:textId="4ABA417F" w:rsidR="005B0C3C" w:rsidRPr="004C46B5"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bCs/>
          <w:noProof/>
          <w:sz w:val="20"/>
          <w:szCs w:val="20"/>
          <w:lang w:eastAsia="en-US"/>
        </w:rPr>
        <w:t>1.6. Evidencijski broj nabave</w:t>
      </w:r>
      <w:r w:rsidRPr="005628B0">
        <w:rPr>
          <w:rFonts w:ascii="Akkurat Pro" w:eastAsia="Calibri" w:hAnsi="Akkurat Pro" w:cs="Arial"/>
          <w:noProof/>
          <w:sz w:val="20"/>
          <w:szCs w:val="20"/>
          <w:lang w:eastAsia="en-US"/>
        </w:rPr>
        <w:t xml:space="preserve">: </w:t>
      </w:r>
      <w:r w:rsidR="005B0C3C" w:rsidRPr="005628B0">
        <w:rPr>
          <w:rFonts w:ascii="Akkurat Pro" w:eastAsia="Calibri" w:hAnsi="Akkurat Pro" w:cs="Arial"/>
          <w:b/>
          <w:noProof/>
          <w:sz w:val="20"/>
          <w:szCs w:val="20"/>
          <w:lang w:eastAsia="en-US"/>
        </w:rPr>
        <w:t>FSEU - 1/22</w:t>
      </w:r>
    </w:p>
    <w:p w14:paraId="228FDE48" w14:textId="7777777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1.7. Procijenjena vrijednost nabave</w:t>
      </w:r>
    </w:p>
    <w:p w14:paraId="5F4206E3" w14:textId="6AAE6F75" w:rsidR="005B0C3C"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Ukupna procijenjena vrjednost </w:t>
      </w:r>
      <w:r w:rsidRPr="00343154">
        <w:rPr>
          <w:rFonts w:ascii="Akkurat Pro" w:eastAsia="Calibri" w:hAnsi="Akkurat Pro" w:cs="Arial"/>
          <w:noProof/>
          <w:sz w:val="20"/>
          <w:szCs w:val="20"/>
          <w:lang w:eastAsia="en-US"/>
        </w:rPr>
        <w:t>nabave iznosi</w:t>
      </w:r>
      <w:r w:rsidR="00757863" w:rsidRPr="00343154">
        <w:rPr>
          <w:rFonts w:ascii="Akkurat Pro" w:eastAsia="Calibri" w:hAnsi="Akkurat Pro" w:cs="Arial"/>
          <w:noProof/>
          <w:sz w:val="20"/>
          <w:szCs w:val="20"/>
          <w:lang w:eastAsia="en-US"/>
        </w:rPr>
        <w:t xml:space="preserve"> </w:t>
      </w:r>
      <w:r w:rsidR="005B0C3C" w:rsidRPr="00343154">
        <w:rPr>
          <w:rFonts w:ascii="Akkurat Pro" w:eastAsia="Calibri" w:hAnsi="Akkurat Pro" w:cs="Arial"/>
          <w:noProof/>
          <w:sz w:val="20"/>
          <w:szCs w:val="20"/>
          <w:lang w:eastAsia="en-US"/>
        </w:rPr>
        <w:t>9</w:t>
      </w:r>
      <w:r w:rsidR="00343154" w:rsidRPr="00343154">
        <w:rPr>
          <w:rFonts w:ascii="Akkurat Pro" w:eastAsia="Calibri" w:hAnsi="Akkurat Pro" w:cs="Arial"/>
          <w:noProof/>
          <w:sz w:val="20"/>
          <w:szCs w:val="20"/>
          <w:lang w:eastAsia="en-US"/>
        </w:rPr>
        <w:t>8</w:t>
      </w:r>
      <w:r w:rsidR="005B0C3C" w:rsidRPr="00343154">
        <w:rPr>
          <w:rFonts w:ascii="Akkurat Pro" w:eastAsia="Calibri" w:hAnsi="Akkurat Pro" w:cs="Arial"/>
          <w:noProof/>
          <w:sz w:val="20"/>
          <w:szCs w:val="20"/>
          <w:lang w:eastAsia="en-US"/>
        </w:rPr>
        <w:t>0.000,00</w:t>
      </w:r>
      <w:r w:rsidR="00BC41F0" w:rsidRPr="00343154">
        <w:rPr>
          <w:rFonts w:ascii="Akkurat Pro" w:eastAsia="Calibri" w:hAnsi="Akkurat Pro" w:cs="Arial"/>
          <w:noProof/>
          <w:sz w:val="20"/>
          <w:szCs w:val="20"/>
          <w:lang w:eastAsia="en-US"/>
        </w:rPr>
        <w:t xml:space="preserve"> </w:t>
      </w:r>
      <w:r w:rsidR="00B17F53" w:rsidRPr="00343154">
        <w:rPr>
          <w:rFonts w:ascii="Akkurat Pro" w:eastAsia="Calibri" w:hAnsi="Akkurat Pro" w:cs="Arial"/>
          <w:noProof/>
          <w:sz w:val="20"/>
          <w:szCs w:val="20"/>
          <w:lang w:eastAsia="en-US"/>
        </w:rPr>
        <w:t>HRK (bez PDV-a)</w:t>
      </w:r>
      <w:r w:rsidR="002F3481" w:rsidRPr="00343154">
        <w:rPr>
          <w:rFonts w:ascii="Akkurat Pro" w:eastAsia="Calibri" w:hAnsi="Akkurat Pro" w:cs="Arial"/>
          <w:noProof/>
          <w:sz w:val="20"/>
          <w:szCs w:val="20"/>
          <w:lang w:eastAsia="en-US"/>
        </w:rPr>
        <w:t>.</w:t>
      </w:r>
    </w:p>
    <w:p w14:paraId="6D081926" w14:textId="7777777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1.8. Pravo sudjelovanja</w:t>
      </w:r>
    </w:p>
    <w:p w14:paraId="3E541D00" w14:textId="6101F07D" w:rsidR="005B0C3C"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U ovom postupku nabave kao Ponuditelji mogu sudjelovati svi gospodarski subjekti, neovisno o državi njihova poslovnog nastana ili podružnice</w:t>
      </w:r>
      <w:r w:rsidR="00AC5C2E" w:rsidRPr="00DF41B0">
        <w:rPr>
          <w:rFonts w:ascii="Akkurat Pro" w:eastAsia="Calibri" w:hAnsi="Akkurat Pro" w:cs="Arial"/>
          <w:noProof/>
          <w:sz w:val="20"/>
          <w:szCs w:val="20"/>
          <w:lang w:eastAsia="en-US"/>
        </w:rPr>
        <w:t xml:space="preserve">. </w:t>
      </w:r>
    </w:p>
    <w:p w14:paraId="70A7B0FD" w14:textId="7777777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1.9. Sprječavanje sukoba interesa</w:t>
      </w:r>
    </w:p>
    <w:p w14:paraId="003BC092" w14:textId="4A371F61" w:rsidR="00293EC6" w:rsidRPr="00DF41B0" w:rsidRDefault="00293EC6" w:rsidP="00293EC6">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Naručitelj ne smije nabavljati predmetne usluge od gospodarskih subjekata u odnosu na koje postoji jedna od sljedećih situacija:</w:t>
      </w:r>
    </w:p>
    <w:p w14:paraId="230D4C3E" w14:textId="4C351C4A" w:rsidR="00293EC6" w:rsidRPr="00DF41B0" w:rsidRDefault="00293EC6" w:rsidP="00293EC6">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1. ako predstavnik Naručitelja istodobno obavlja upravljačke poslove u povezanom subjektu, ili</w:t>
      </w:r>
    </w:p>
    <w:p w14:paraId="432CCA7C" w14:textId="045FC3ED" w:rsidR="00293EC6" w:rsidRPr="00DF41B0" w:rsidRDefault="00293EC6" w:rsidP="00293EC6">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2. ako je predstavnik </w:t>
      </w:r>
      <w:r w:rsidR="00164E1E" w:rsidRPr="00DF41B0">
        <w:rPr>
          <w:rFonts w:ascii="Akkurat Pro" w:eastAsia="Calibri" w:hAnsi="Akkurat Pro" w:cs="Arial"/>
          <w:noProof/>
          <w:sz w:val="20"/>
          <w:szCs w:val="20"/>
          <w:lang w:eastAsia="en-US"/>
        </w:rPr>
        <w:t>Naručitelja</w:t>
      </w:r>
      <w:r w:rsidRPr="00DF41B0">
        <w:rPr>
          <w:rFonts w:ascii="Akkurat Pro" w:eastAsia="Calibri" w:hAnsi="Akkurat Pro" w:cs="Arial"/>
          <w:noProof/>
          <w:sz w:val="20"/>
          <w:szCs w:val="20"/>
          <w:lang w:eastAsia="en-US"/>
        </w:rPr>
        <w:t xml:space="preserve"> vlasnik poslovnog udjela, dionica odnosno drugih prava na temelju kojih sudjeluje u upravljanju odnosno u kapitalu toga povezanog subjekta s više od 0,5 %.</w:t>
      </w:r>
    </w:p>
    <w:p w14:paraId="2860E245" w14:textId="01B82032" w:rsidR="00293EC6" w:rsidRPr="00DF41B0" w:rsidRDefault="00293EC6" w:rsidP="00293EC6">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3. ako je riječ o srodnicima po krvi u uspravnoj liniji ili u pobočnoj liniji do četvrtog stupnja, srodnicima po tazbini do drugog stupnja, bračnog ili izvanbračnog druga, bez obzira na to je li brak prestao, te posvojitelje i posvojenike predstavnika </w:t>
      </w:r>
      <w:r w:rsidR="00164E1E" w:rsidRPr="00DF41B0">
        <w:rPr>
          <w:rFonts w:ascii="Akkurat Pro" w:eastAsia="Calibri" w:hAnsi="Akkurat Pro" w:cs="Arial"/>
          <w:noProof/>
          <w:sz w:val="20"/>
          <w:szCs w:val="20"/>
          <w:lang w:eastAsia="en-US"/>
        </w:rPr>
        <w:t>Naručitelja</w:t>
      </w:r>
      <w:r w:rsidRPr="00DF41B0">
        <w:rPr>
          <w:rFonts w:ascii="Akkurat Pro" w:eastAsia="Calibri" w:hAnsi="Akkurat Pro" w:cs="Arial"/>
          <w:noProof/>
          <w:sz w:val="20"/>
          <w:szCs w:val="20"/>
          <w:lang w:eastAsia="en-US"/>
        </w:rPr>
        <w:t xml:space="preserve">  kada se radi o čelniku te članu upravnog, upravljačkog ili nadzornog tijela </w:t>
      </w:r>
      <w:r w:rsidR="00164E1E" w:rsidRPr="00DF41B0">
        <w:rPr>
          <w:rFonts w:ascii="Akkurat Pro" w:eastAsia="Calibri" w:hAnsi="Akkurat Pro" w:cs="Arial"/>
          <w:noProof/>
          <w:sz w:val="20"/>
          <w:szCs w:val="20"/>
          <w:lang w:eastAsia="en-US"/>
        </w:rPr>
        <w:t>Naručitelja</w:t>
      </w:r>
    </w:p>
    <w:p w14:paraId="720CE2D8" w14:textId="2C513305" w:rsidR="000F15F3" w:rsidRPr="00A734D4" w:rsidRDefault="00164E1E" w:rsidP="00B973B1">
      <w:pPr>
        <w:tabs>
          <w:tab w:val="left" w:pos="567"/>
        </w:tabs>
        <w:spacing w:after="160" w:line="259" w:lineRule="auto"/>
        <w:jc w:val="both"/>
        <w:rPr>
          <w:rFonts w:ascii="Akkurat Pro" w:eastAsia="Calibri" w:hAnsi="Akkurat Pro" w:cs="Arial"/>
          <w:noProof/>
          <w:sz w:val="20"/>
          <w:szCs w:val="20"/>
          <w:lang w:eastAsia="en-US"/>
        </w:rPr>
      </w:pPr>
      <w:r w:rsidRPr="00A734D4">
        <w:rPr>
          <w:rFonts w:ascii="Akkurat Pro" w:eastAsia="Calibri" w:hAnsi="Akkurat Pro" w:cs="Arial"/>
          <w:noProof/>
          <w:sz w:val="20"/>
          <w:szCs w:val="20"/>
          <w:lang w:eastAsia="en-US"/>
        </w:rPr>
        <w:t>Sukladno navedenom, Naručitelj se nalazi u sukobu interesa sa sljedećim gospodarskim subjektima</w:t>
      </w:r>
    </w:p>
    <w:p w14:paraId="73713A55" w14:textId="34DF4013" w:rsidR="000312F8" w:rsidRPr="00A734D4" w:rsidRDefault="000312F8" w:rsidP="00B973B1">
      <w:pPr>
        <w:tabs>
          <w:tab w:val="left" w:pos="567"/>
        </w:tabs>
        <w:spacing w:after="160" w:line="259" w:lineRule="auto"/>
        <w:jc w:val="both"/>
        <w:rPr>
          <w:rFonts w:ascii="Akkurat Pro" w:eastAsia="Calibri" w:hAnsi="Akkurat Pro" w:cs="Arial"/>
          <w:b/>
          <w:bCs/>
          <w:noProof/>
          <w:sz w:val="20"/>
          <w:szCs w:val="20"/>
          <w:lang w:eastAsia="en-US"/>
        </w:rPr>
      </w:pPr>
      <w:r w:rsidRPr="00A734D4">
        <w:rPr>
          <w:rFonts w:ascii="Akkurat Pro" w:eastAsia="Calibri" w:hAnsi="Akkurat Pro" w:cs="Arial"/>
          <w:noProof/>
          <w:sz w:val="20"/>
          <w:szCs w:val="20"/>
          <w:lang w:eastAsia="en-US"/>
        </w:rPr>
        <w:t xml:space="preserve">- </w:t>
      </w:r>
      <w:r w:rsidRPr="00A734D4">
        <w:rPr>
          <w:rFonts w:ascii="Akkurat Pro" w:eastAsia="Calibri" w:hAnsi="Akkurat Pro" w:cs="Arial"/>
          <w:b/>
          <w:bCs/>
          <w:noProof/>
          <w:sz w:val="20"/>
          <w:szCs w:val="20"/>
          <w:lang w:eastAsia="en-US"/>
        </w:rPr>
        <w:t>EMDA d.o.o., Vojina Bakića 1, Zagreb,  OIB: 22506712452</w:t>
      </w:r>
    </w:p>
    <w:p w14:paraId="73A9F044" w14:textId="48442405" w:rsidR="00381ED2" w:rsidRPr="00343154" w:rsidRDefault="00381ED2" w:rsidP="00381ED2">
      <w:pPr>
        <w:tabs>
          <w:tab w:val="left" w:pos="567"/>
        </w:tabs>
        <w:spacing w:after="160" w:line="259" w:lineRule="auto"/>
        <w:jc w:val="both"/>
        <w:rPr>
          <w:rFonts w:ascii="Akkurat Pro" w:eastAsia="Calibri" w:hAnsi="Akkurat Pro" w:cs="Arial"/>
          <w:b/>
          <w:bCs/>
          <w:noProof/>
          <w:sz w:val="20"/>
          <w:szCs w:val="20"/>
          <w:lang w:eastAsia="en-US"/>
        </w:rPr>
      </w:pPr>
      <w:r w:rsidRPr="00A734D4">
        <w:rPr>
          <w:rFonts w:ascii="Akkurat Pro" w:eastAsia="Calibri" w:hAnsi="Akkurat Pro" w:cs="Arial"/>
          <w:b/>
          <w:bCs/>
          <w:noProof/>
          <w:sz w:val="20"/>
          <w:szCs w:val="20"/>
          <w:lang w:eastAsia="en-US"/>
        </w:rPr>
        <w:t>- SKYLIGHT d.o.o., Kašinci odvojak 2A, Zagreb</w:t>
      </w:r>
      <w:r w:rsidR="006D03CC" w:rsidRPr="00A734D4">
        <w:rPr>
          <w:rFonts w:ascii="Akkurat Pro" w:eastAsia="Calibri" w:hAnsi="Akkurat Pro" w:cs="Arial"/>
          <w:b/>
          <w:bCs/>
          <w:noProof/>
          <w:sz w:val="20"/>
          <w:szCs w:val="20"/>
          <w:lang w:eastAsia="en-US"/>
        </w:rPr>
        <w:t>,</w:t>
      </w:r>
      <w:r w:rsidRPr="00A734D4">
        <w:rPr>
          <w:rFonts w:ascii="Akkurat Pro" w:eastAsia="Calibri" w:hAnsi="Akkurat Pro" w:cs="Arial"/>
          <w:b/>
          <w:bCs/>
          <w:noProof/>
          <w:sz w:val="20"/>
          <w:szCs w:val="20"/>
          <w:lang w:eastAsia="en-US"/>
        </w:rPr>
        <w:t xml:space="preserve"> OIB: 26594667582</w:t>
      </w:r>
      <w:r w:rsidRPr="00381ED2">
        <w:rPr>
          <w:rFonts w:ascii="Akkurat Pro" w:eastAsia="Calibri" w:hAnsi="Akkurat Pro" w:cs="Arial"/>
          <w:b/>
          <w:bCs/>
          <w:noProof/>
          <w:sz w:val="20"/>
          <w:szCs w:val="20"/>
          <w:lang w:eastAsia="en-US"/>
        </w:rPr>
        <w:tab/>
      </w:r>
    </w:p>
    <w:p w14:paraId="334F5E03" w14:textId="77777777"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lastRenderedPageBreak/>
        <w:t>1.10. Zajednica ponuditelja</w:t>
      </w:r>
    </w:p>
    <w:p w14:paraId="06D655C9" w14:textId="05ECF2EC"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Više gospodarskih subjekata može se udružiti i dostaviti zajedničku ponudu, neovisno o uređenju njihova međusobnog odnosa. Odgovornost </w:t>
      </w:r>
      <w:r w:rsidR="00C81EA4">
        <w:rPr>
          <w:rFonts w:ascii="Akkurat Pro" w:eastAsia="Calibri" w:hAnsi="Akkurat Pro" w:cs="Arial"/>
          <w:noProof/>
          <w:sz w:val="20"/>
          <w:szCs w:val="20"/>
          <w:lang w:eastAsia="en-US"/>
        </w:rPr>
        <w:t>članova</w:t>
      </w:r>
      <w:r w:rsidRPr="00DF41B0">
        <w:rPr>
          <w:rFonts w:ascii="Akkurat Pro" w:eastAsia="Calibri" w:hAnsi="Akkurat Pro" w:cs="Arial"/>
          <w:noProof/>
          <w:sz w:val="20"/>
          <w:szCs w:val="20"/>
          <w:lang w:eastAsia="en-US"/>
        </w:rPr>
        <w:t xml:space="preserve"> zajednice ponuditelja je solidarna. Ponuda zajednice ponuditelja mora sadržavati podatke o svakom članu zajednice ponuditelja, kako je određeno u Ponudbenom listu (</w:t>
      </w:r>
      <w:r w:rsidRPr="00DF41B0">
        <w:rPr>
          <w:rFonts w:ascii="Akkurat Pro" w:eastAsia="Calibri" w:hAnsi="Akkurat Pro" w:cs="Arial"/>
          <w:b/>
          <w:bCs/>
          <w:noProof/>
          <w:sz w:val="20"/>
          <w:szCs w:val="20"/>
          <w:lang w:eastAsia="en-US"/>
        </w:rPr>
        <w:t>Prilog 1</w:t>
      </w:r>
      <w:r w:rsidRPr="00DF41B0">
        <w:rPr>
          <w:rFonts w:ascii="Akkurat Pro" w:eastAsia="Calibri" w:hAnsi="Akkurat Pro" w:cs="Arial"/>
          <w:noProof/>
          <w:sz w:val="20"/>
          <w:szCs w:val="20"/>
          <w:lang w:eastAsia="en-US"/>
        </w:rPr>
        <w:t xml:space="preserve">), uz obveznu naznaku člana zajednice ponuditelja koji je ovlašten za komunikaciju s naručiteljem. Također, gospodarski subjekti članovi zajednice ponuditelja obvezni su popuniti </w:t>
      </w:r>
      <w:r w:rsidRPr="00DF41B0">
        <w:rPr>
          <w:rFonts w:ascii="Akkurat Pro" w:eastAsia="Calibri" w:hAnsi="Akkurat Pro" w:cs="Arial"/>
          <w:b/>
          <w:bCs/>
          <w:noProof/>
          <w:sz w:val="20"/>
          <w:szCs w:val="20"/>
          <w:lang w:eastAsia="en-US"/>
        </w:rPr>
        <w:t>Prilog 1.a</w:t>
      </w:r>
      <w:r w:rsidRPr="00DF41B0">
        <w:rPr>
          <w:rFonts w:ascii="Akkurat Pro" w:eastAsia="Calibri" w:hAnsi="Akkurat Pro" w:cs="Arial"/>
          <w:noProof/>
          <w:sz w:val="20"/>
          <w:szCs w:val="20"/>
          <w:lang w:eastAsia="en-US"/>
        </w:rPr>
        <w:t xml:space="preserve"> Ponudbenom listu – Podaci o članovima zajednice ponuditelja (za svakog člana zajednice ponuditelja zasebno).</w:t>
      </w:r>
    </w:p>
    <w:p w14:paraId="57540260" w14:textId="4DF965CC" w:rsidR="000D56CB"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Naručitelj neposredno plaća svakom članu zajednice ponuditelja za onaj dio ugovora kojeg je on izvršio, ako zajednica ponuditelja ne odredi drugačije.</w:t>
      </w:r>
    </w:p>
    <w:p w14:paraId="23F2795A" w14:textId="77777777" w:rsidR="00B973B1" w:rsidRPr="00DF41B0" w:rsidRDefault="00B973B1" w:rsidP="00B973B1">
      <w:pPr>
        <w:tabs>
          <w:tab w:val="left" w:pos="567"/>
        </w:tabs>
        <w:spacing w:after="160" w:line="276" w:lineRule="auto"/>
        <w:contextualSpacing/>
        <w:jc w:val="both"/>
        <w:rPr>
          <w:rFonts w:ascii="Akkurat Pro" w:eastAsia="Calibri" w:hAnsi="Akkurat Pro" w:cs="Arial"/>
          <w:bCs/>
          <w:noProof/>
          <w:sz w:val="20"/>
          <w:szCs w:val="20"/>
          <w:lang w:eastAsia="en-US"/>
        </w:rPr>
      </w:pPr>
    </w:p>
    <w:p w14:paraId="282643BE" w14:textId="5C713AFF" w:rsidR="00B973B1" w:rsidRPr="00DF41B0"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 xml:space="preserve">2. </w:t>
      </w:r>
      <w:bookmarkStart w:id="6" w:name="_Toc375638516"/>
      <w:r w:rsidR="00164AEF" w:rsidRPr="00DF41B0">
        <w:rPr>
          <w:rFonts w:ascii="Akkurat Pro" w:eastAsia="Calibri" w:hAnsi="Akkurat Pro" w:cs="Arial"/>
          <w:b/>
          <w:noProof/>
          <w:sz w:val="20"/>
          <w:szCs w:val="20"/>
          <w:lang w:eastAsia="en-US"/>
        </w:rPr>
        <w:t>PREDMET NABAVE</w:t>
      </w:r>
    </w:p>
    <w:p w14:paraId="5F01A5E4"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2.1. Opis predmeta nabave/tehničke specifikacije</w:t>
      </w:r>
    </w:p>
    <w:p w14:paraId="7541C3B9" w14:textId="77777777" w:rsidR="00173DC1" w:rsidRPr="00DF41B0" w:rsidRDefault="00173DC1" w:rsidP="00326124">
      <w:pPr>
        <w:tabs>
          <w:tab w:val="left" w:pos="567"/>
        </w:tabs>
        <w:spacing w:after="160" w:line="259" w:lineRule="auto"/>
        <w:contextualSpacing/>
        <w:jc w:val="both"/>
        <w:rPr>
          <w:rFonts w:ascii="Akkurat Pro" w:eastAsia="Calibri" w:hAnsi="Akkurat Pro" w:cs="Arial"/>
          <w:bCs/>
          <w:noProof/>
          <w:sz w:val="20"/>
          <w:szCs w:val="20"/>
          <w:lang w:eastAsia="en-US"/>
        </w:rPr>
      </w:pPr>
    </w:p>
    <w:p w14:paraId="539381DA" w14:textId="24EC1DFC" w:rsidR="00173DC1" w:rsidRDefault="00173DC1" w:rsidP="00173DC1">
      <w:pPr>
        <w:tabs>
          <w:tab w:val="left" w:pos="567"/>
        </w:tabs>
        <w:spacing w:after="160" w:line="259" w:lineRule="auto"/>
        <w:contextualSpacing/>
        <w:jc w:val="both"/>
        <w:rPr>
          <w:rFonts w:ascii="Akkurat Pro" w:eastAsia="Calibri" w:hAnsi="Akkurat Pro" w:cs="Arial"/>
          <w:bCs/>
          <w:noProof/>
          <w:sz w:val="20"/>
          <w:szCs w:val="20"/>
          <w:lang w:eastAsia="en-US"/>
        </w:rPr>
      </w:pPr>
      <w:r w:rsidRPr="00173DC1">
        <w:rPr>
          <w:rFonts w:ascii="Akkurat Pro" w:eastAsia="Calibri" w:hAnsi="Akkurat Pro" w:cs="Arial"/>
          <w:bCs/>
          <w:noProof/>
          <w:sz w:val="20"/>
          <w:szCs w:val="20"/>
          <w:lang w:eastAsia="en-US"/>
        </w:rPr>
        <w:t xml:space="preserve">Nabava koja je predmet ovog postupka sufinancirana je sredstvima Europske unije. Naručitelj je sklopio Ugovor o dodjeli bespovratnih sredstava za operacije koje se financiraju iz Fonda solidarnosti Europske unije, br. </w:t>
      </w:r>
      <w:r w:rsidR="001817A1" w:rsidRPr="001817A1">
        <w:rPr>
          <w:rFonts w:ascii="Akkurat Pro" w:eastAsia="Calibri" w:hAnsi="Akkurat Pro" w:cs="Arial"/>
          <w:b/>
          <w:bCs/>
          <w:noProof/>
          <w:sz w:val="20"/>
          <w:szCs w:val="20"/>
          <w:lang w:eastAsia="en-US"/>
        </w:rPr>
        <w:t>74-00</w:t>
      </w:r>
      <w:r w:rsidR="00A269C4">
        <w:rPr>
          <w:rFonts w:ascii="Akkurat Pro" w:eastAsia="Calibri" w:hAnsi="Akkurat Pro" w:cs="Arial"/>
          <w:b/>
          <w:bCs/>
          <w:noProof/>
          <w:sz w:val="20"/>
          <w:szCs w:val="20"/>
          <w:lang w:eastAsia="en-US"/>
        </w:rPr>
        <w:t>96</w:t>
      </w:r>
      <w:r w:rsidR="001817A1" w:rsidRPr="001817A1">
        <w:rPr>
          <w:rFonts w:ascii="Akkurat Pro" w:eastAsia="Calibri" w:hAnsi="Akkurat Pro" w:cs="Arial"/>
          <w:b/>
          <w:bCs/>
          <w:noProof/>
          <w:sz w:val="20"/>
          <w:szCs w:val="20"/>
          <w:lang w:eastAsia="en-US"/>
        </w:rPr>
        <w:t>-22</w:t>
      </w:r>
      <w:r w:rsidR="001817A1">
        <w:rPr>
          <w:rFonts w:ascii="Akkurat Pro" w:eastAsia="Calibri" w:hAnsi="Akkurat Pro" w:cs="Arial"/>
          <w:b/>
          <w:bCs/>
          <w:noProof/>
          <w:sz w:val="20"/>
          <w:szCs w:val="20"/>
          <w:lang w:eastAsia="en-US"/>
        </w:rPr>
        <w:t xml:space="preserve">  </w:t>
      </w:r>
      <w:r w:rsidRPr="00173DC1">
        <w:rPr>
          <w:rFonts w:ascii="Akkurat Pro" w:eastAsia="Calibri" w:hAnsi="Akkurat Pro" w:cs="Arial"/>
          <w:bCs/>
          <w:noProof/>
          <w:sz w:val="20"/>
          <w:szCs w:val="20"/>
          <w:lang w:eastAsia="en-US"/>
        </w:rPr>
        <w:t>za projekt „</w:t>
      </w:r>
      <w:r w:rsidR="001817A1" w:rsidRPr="001817A1">
        <w:rPr>
          <w:rFonts w:ascii="Akkurat Pro" w:eastAsia="Calibri" w:hAnsi="Akkurat Pro" w:cs="Arial"/>
          <w:b/>
          <w:bCs/>
          <w:i/>
          <w:iCs/>
          <w:noProof/>
          <w:sz w:val="20"/>
          <w:szCs w:val="20"/>
          <w:lang w:eastAsia="en-US"/>
        </w:rPr>
        <w:t xml:space="preserve">Izrada projektne dokumentacije i provedba mjera zaštite </w:t>
      </w:r>
      <w:r w:rsidR="00A269C4">
        <w:rPr>
          <w:rFonts w:ascii="Akkurat Pro" w:eastAsia="Calibri" w:hAnsi="Akkurat Pro" w:cs="Arial"/>
          <w:b/>
          <w:bCs/>
          <w:i/>
          <w:iCs/>
          <w:noProof/>
          <w:sz w:val="20"/>
          <w:szCs w:val="20"/>
          <w:lang w:eastAsia="en-US"/>
        </w:rPr>
        <w:t>crkve Uznesenja BDM, Brezovica, Zagreb</w:t>
      </w:r>
      <w:r w:rsidRPr="00173DC1">
        <w:rPr>
          <w:rFonts w:ascii="Akkurat Pro" w:eastAsia="Calibri" w:hAnsi="Akkurat Pro" w:cs="Arial"/>
          <w:bCs/>
          <w:noProof/>
          <w:sz w:val="20"/>
          <w:szCs w:val="20"/>
          <w:lang w:eastAsia="en-US"/>
        </w:rPr>
        <w:t>“. U sklopu navedenog projekta Naručitelj provodi ovu nabavu.</w:t>
      </w:r>
    </w:p>
    <w:p w14:paraId="51909B06" w14:textId="77777777" w:rsidR="001817A1" w:rsidRPr="00173DC1" w:rsidRDefault="001817A1" w:rsidP="00173DC1">
      <w:pPr>
        <w:tabs>
          <w:tab w:val="left" w:pos="567"/>
        </w:tabs>
        <w:spacing w:after="160" w:line="259" w:lineRule="auto"/>
        <w:contextualSpacing/>
        <w:jc w:val="both"/>
        <w:rPr>
          <w:rFonts w:ascii="Akkurat Pro" w:eastAsia="Calibri" w:hAnsi="Akkurat Pro" w:cs="Arial"/>
          <w:b/>
          <w:bCs/>
          <w:i/>
          <w:iCs/>
          <w:noProof/>
          <w:sz w:val="20"/>
          <w:szCs w:val="20"/>
          <w:lang w:eastAsia="en-US"/>
        </w:rPr>
      </w:pPr>
    </w:p>
    <w:p w14:paraId="76A0637C" w14:textId="4A2F18CE" w:rsidR="001817A1" w:rsidRPr="005628B0" w:rsidRDefault="001817A1" w:rsidP="001817A1">
      <w:pPr>
        <w:tabs>
          <w:tab w:val="left" w:pos="567"/>
        </w:tabs>
        <w:spacing w:after="160" w:line="259" w:lineRule="auto"/>
        <w:contextualSpacing/>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 xml:space="preserve">Predmet nabave je </w:t>
      </w:r>
      <w:r w:rsidRPr="005628B0">
        <w:rPr>
          <w:rFonts w:ascii="Akkurat Pro" w:eastAsia="Calibri" w:hAnsi="Akkurat Pro" w:cs="Arial"/>
          <w:b/>
          <w:noProof/>
          <w:sz w:val="20"/>
          <w:szCs w:val="20"/>
          <w:lang w:eastAsia="en-US"/>
        </w:rPr>
        <w:t>usluga Izrade projektno tehničke dokumen</w:t>
      </w:r>
      <w:r w:rsidR="00FD647A" w:rsidRPr="005628B0">
        <w:rPr>
          <w:rFonts w:ascii="Akkurat Pro" w:eastAsia="Calibri" w:hAnsi="Akkurat Pro" w:cs="Arial"/>
          <w:b/>
          <w:noProof/>
          <w:sz w:val="20"/>
          <w:szCs w:val="20"/>
          <w:lang w:eastAsia="en-US"/>
        </w:rPr>
        <w:t>tacije</w:t>
      </w:r>
      <w:r w:rsidRPr="005628B0">
        <w:rPr>
          <w:rFonts w:ascii="Akkurat Pro" w:eastAsia="Calibri" w:hAnsi="Akkurat Pro" w:cs="Arial"/>
          <w:bCs/>
          <w:noProof/>
          <w:sz w:val="20"/>
          <w:szCs w:val="20"/>
          <w:lang w:eastAsia="en-US"/>
        </w:rPr>
        <w:t xml:space="preserve"> za obnovu i </w:t>
      </w:r>
      <w:r w:rsidR="00A269C4" w:rsidRPr="005628B0">
        <w:rPr>
          <w:rFonts w:ascii="Akkurat Pro" w:eastAsia="Calibri" w:hAnsi="Akkurat Pro" w:cs="Arial"/>
          <w:bCs/>
          <w:noProof/>
          <w:sz w:val="20"/>
          <w:szCs w:val="20"/>
          <w:lang w:eastAsia="en-US"/>
        </w:rPr>
        <w:t>crkve Uznesenja BDM, Brezovica, Zagreb</w:t>
      </w:r>
      <w:r w:rsidRPr="005628B0">
        <w:rPr>
          <w:rFonts w:ascii="Akkurat Pro" w:eastAsia="Calibri" w:hAnsi="Akkurat Pro" w:cs="Arial"/>
          <w:bCs/>
          <w:noProof/>
          <w:sz w:val="20"/>
          <w:szCs w:val="20"/>
          <w:lang w:eastAsia="en-US"/>
        </w:rPr>
        <w:t>, a koja se sastoji od slijedećih dijelova:</w:t>
      </w:r>
    </w:p>
    <w:p w14:paraId="0BD76AFC" w14:textId="622FF859" w:rsidR="00B4306C" w:rsidRPr="005628B0" w:rsidRDefault="00B4306C" w:rsidP="001817A1">
      <w:pPr>
        <w:tabs>
          <w:tab w:val="left" w:pos="567"/>
        </w:tabs>
        <w:spacing w:after="160" w:line="259" w:lineRule="auto"/>
        <w:contextualSpacing/>
        <w:jc w:val="both"/>
        <w:rPr>
          <w:rFonts w:ascii="Akkurat Pro" w:eastAsia="Calibri" w:hAnsi="Akkurat Pro" w:cs="Arial"/>
          <w:bCs/>
          <w:noProof/>
          <w:sz w:val="20"/>
          <w:szCs w:val="20"/>
          <w:lang w:eastAsia="en-US"/>
        </w:rPr>
      </w:pPr>
    </w:p>
    <w:p w14:paraId="65574E03" w14:textId="266E4C54" w:rsidR="00B4306C" w:rsidRPr="005628B0" w:rsidRDefault="00B4306C" w:rsidP="001817A1">
      <w:pPr>
        <w:pStyle w:val="ListParagraph"/>
        <w:numPr>
          <w:ilvl w:val="0"/>
          <w:numId w:val="6"/>
        </w:numPr>
        <w:tabs>
          <w:tab w:val="left" w:pos="567"/>
        </w:tabs>
        <w:spacing w:after="160" w:line="259" w:lineRule="auto"/>
        <w:jc w:val="both"/>
        <w:rPr>
          <w:rFonts w:ascii="Akkurat Pro" w:eastAsia="Calibri" w:hAnsi="Akkurat Pro" w:cs="Arial"/>
          <w:bCs/>
          <w:noProof/>
          <w:sz w:val="20"/>
          <w:szCs w:val="20"/>
          <w:u w:val="single"/>
          <w:lang w:eastAsia="en-US"/>
        </w:rPr>
      </w:pPr>
      <w:r w:rsidRPr="005628B0">
        <w:rPr>
          <w:rFonts w:ascii="Akkurat Pro" w:eastAsia="Calibri" w:hAnsi="Akkurat Pro" w:cs="Arial"/>
          <w:bCs/>
          <w:noProof/>
          <w:sz w:val="20"/>
          <w:szCs w:val="20"/>
          <w:u w:val="single"/>
          <w:lang w:eastAsia="en-US"/>
        </w:rPr>
        <w:t>3D snimanje/dokumentiranje stanja  i izrada snimke postojećeg stanja</w:t>
      </w:r>
    </w:p>
    <w:p w14:paraId="5493ECD1" w14:textId="52D932F4" w:rsidR="00B4306C" w:rsidRPr="005628B0" w:rsidRDefault="00B4306C" w:rsidP="00C57383">
      <w:pPr>
        <w:pStyle w:val="ListParagraph"/>
        <w:numPr>
          <w:ilvl w:val="0"/>
          <w:numId w:val="15"/>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Za potrebe izrade Projektne dokumentacije potrebno je izraditi projekt postojećeg stanja zgrade na temelju digitalnih 3d snimki, laserskog skeniranja i snimaka dronom</w:t>
      </w:r>
      <w:r w:rsidR="00C57383" w:rsidRPr="005628B0">
        <w:rPr>
          <w:rFonts w:ascii="Akkurat Pro" w:eastAsia="Calibri" w:hAnsi="Akkurat Pro" w:cs="Arial"/>
          <w:bCs/>
          <w:noProof/>
          <w:sz w:val="20"/>
          <w:szCs w:val="20"/>
          <w:lang w:eastAsia="en-US"/>
        </w:rPr>
        <w:t xml:space="preserve"> </w:t>
      </w:r>
    </w:p>
    <w:p w14:paraId="781FF8F6" w14:textId="58228688" w:rsidR="00B4306C" w:rsidRPr="005628B0" w:rsidRDefault="00B4306C" w:rsidP="00C57383">
      <w:pPr>
        <w:pStyle w:val="ListParagraph"/>
        <w:numPr>
          <w:ilvl w:val="0"/>
          <w:numId w:val="15"/>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Iz dostavljenih digitalnih snimki, uz sva potrebna dosnimanjavanja na licu mjesta potrebno je digitalizirati i vektorizirati snimak na način da bude prilagođen snimci postojećeg stanja a kao podloga za izradu projekata i izradu Konzervatoskog elaborata. Tloctre i presjeke potrebno je prilagoditi mjerilu 1:100 i 1:50, te izradu i iscrtavanje detalja u manjim mjerilima</w:t>
      </w:r>
    </w:p>
    <w:p w14:paraId="7072FF3D" w14:textId="77777777" w:rsidR="00B4306C" w:rsidRPr="005628B0" w:rsidRDefault="00B4306C" w:rsidP="00B4306C">
      <w:pPr>
        <w:pStyle w:val="ListParagraph"/>
        <w:tabs>
          <w:tab w:val="left" w:pos="567"/>
        </w:tabs>
        <w:spacing w:after="160" w:line="259" w:lineRule="auto"/>
        <w:jc w:val="both"/>
        <w:rPr>
          <w:rFonts w:ascii="Akkurat Pro" w:eastAsia="Calibri" w:hAnsi="Akkurat Pro" w:cs="Arial"/>
          <w:bCs/>
          <w:noProof/>
          <w:sz w:val="20"/>
          <w:szCs w:val="20"/>
          <w:u w:val="single"/>
          <w:lang w:eastAsia="en-US"/>
        </w:rPr>
      </w:pPr>
    </w:p>
    <w:p w14:paraId="203D463A" w14:textId="681CAB97" w:rsidR="001817A1" w:rsidRPr="005628B0" w:rsidRDefault="00770346" w:rsidP="00E672FD">
      <w:pPr>
        <w:pStyle w:val="ListParagraph"/>
        <w:numPr>
          <w:ilvl w:val="0"/>
          <w:numId w:val="7"/>
        </w:numPr>
        <w:tabs>
          <w:tab w:val="left" w:pos="567"/>
        </w:tabs>
        <w:spacing w:after="160" w:line="259" w:lineRule="auto"/>
        <w:jc w:val="both"/>
        <w:rPr>
          <w:rFonts w:ascii="Akkurat Pro" w:eastAsia="Calibri" w:hAnsi="Akkurat Pro" w:cs="Arial"/>
          <w:bCs/>
          <w:noProof/>
          <w:sz w:val="20"/>
          <w:szCs w:val="20"/>
          <w:u w:val="single"/>
          <w:lang w:eastAsia="en-US"/>
        </w:rPr>
      </w:pPr>
      <w:r w:rsidRPr="005628B0">
        <w:rPr>
          <w:rFonts w:ascii="Akkurat Pro" w:eastAsia="Calibri" w:hAnsi="Akkurat Pro" w:cs="Arial"/>
          <w:bCs/>
          <w:noProof/>
          <w:sz w:val="20"/>
          <w:szCs w:val="20"/>
          <w:u w:val="single"/>
          <w:lang w:eastAsia="en-US"/>
        </w:rPr>
        <w:t>Elaborata geomehaničkih istraživanja</w:t>
      </w:r>
      <w:r w:rsidR="00343154" w:rsidRPr="005628B0">
        <w:rPr>
          <w:rFonts w:ascii="Akkurat Pro" w:eastAsia="Calibri" w:hAnsi="Akkurat Pro" w:cs="Arial"/>
          <w:bCs/>
          <w:noProof/>
          <w:sz w:val="20"/>
          <w:szCs w:val="20"/>
          <w:u w:val="single"/>
          <w:lang w:eastAsia="en-US"/>
        </w:rPr>
        <w:t>/elaborat</w:t>
      </w:r>
    </w:p>
    <w:p w14:paraId="745E2893" w14:textId="77777777" w:rsidR="00FA3DB3" w:rsidRPr="005628B0" w:rsidRDefault="00FA3DB3" w:rsidP="00E672FD">
      <w:pPr>
        <w:pStyle w:val="ListParagraph"/>
        <w:numPr>
          <w:ilvl w:val="0"/>
          <w:numId w:val="8"/>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potrebno je izvršiti geotehnička ispitivanja i izraditi geotehnički elaborate kroz sljedeće aktivnosti:</w:t>
      </w:r>
    </w:p>
    <w:p w14:paraId="5B478184" w14:textId="27451DB9" w:rsidR="00FA3DB3" w:rsidRPr="005628B0" w:rsidRDefault="00FA3DB3" w:rsidP="00E672FD">
      <w:pPr>
        <w:pStyle w:val="ListParagraph"/>
        <w:numPr>
          <w:ilvl w:val="0"/>
          <w:numId w:val="8"/>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 xml:space="preserve">Dovoz mehanizacije na lokaciji i priprema bušačkog tima </w:t>
      </w:r>
    </w:p>
    <w:p w14:paraId="6140975E" w14:textId="2192105C" w:rsidR="00FA3DB3" w:rsidRPr="005628B0" w:rsidRDefault="00FA3DB3" w:rsidP="00E672FD">
      <w:pPr>
        <w:pStyle w:val="ListParagraph"/>
        <w:numPr>
          <w:ilvl w:val="0"/>
          <w:numId w:val="8"/>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Bušenje geotehničkih istražnih bušotina u tlu na naznačenim pozicijama uz kontinuirano jezgrovanje, prema programu  izrade istražnih radova</w:t>
      </w:r>
    </w:p>
    <w:p w14:paraId="05FBD901" w14:textId="7B8A5E34" w:rsidR="00FA3DB3" w:rsidRPr="005628B0" w:rsidRDefault="00FA3DB3" w:rsidP="00E672FD">
      <w:pPr>
        <w:pStyle w:val="ListParagraph"/>
        <w:numPr>
          <w:ilvl w:val="0"/>
          <w:numId w:val="8"/>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 xml:space="preserve">Nadzor nad bušenjem uključujući terensku USCS klasifikaciju tla. Izrada foto dokumentacije i odabir uzoraka za laboratorijska ispitivanja </w:t>
      </w:r>
    </w:p>
    <w:p w14:paraId="29C0A566" w14:textId="064CE75B" w:rsidR="00FA3DB3" w:rsidRPr="005628B0" w:rsidRDefault="00FA3DB3" w:rsidP="00E672FD">
      <w:pPr>
        <w:pStyle w:val="ListParagraph"/>
        <w:numPr>
          <w:ilvl w:val="0"/>
          <w:numId w:val="8"/>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 xml:space="preserve">Laboratorijsko ispitivanje tla prema važećim normama u ovlaštenom laboratoriju </w:t>
      </w:r>
    </w:p>
    <w:p w14:paraId="3B654ED7" w14:textId="4F544847" w:rsidR="00FA3DB3" w:rsidRPr="005628B0" w:rsidRDefault="00FA3DB3" w:rsidP="00E672FD">
      <w:pPr>
        <w:pStyle w:val="ListParagraph"/>
        <w:numPr>
          <w:ilvl w:val="0"/>
          <w:numId w:val="8"/>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Izrada geotehničkog elaborata s obradom podataka i ispitivanja te preporukama, prema normi za geotehničko projektiranje</w:t>
      </w:r>
    </w:p>
    <w:p w14:paraId="3F2E2440" w14:textId="77777777" w:rsidR="00FA3DB3" w:rsidRPr="005628B0" w:rsidRDefault="00FA3DB3" w:rsidP="00FA3DB3">
      <w:pPr>
        <w:pStyle w:val="ListParagraph"/>
        <w:tabs>
          <w:tab w:val="left" w:pos="567"/>
        </w:tabs>
        <w:spacing w:after="160" w:line="259" w:lineRule="auto"/>
        <w:jc w:val="both"/>
        <w:rPr>
          <w:rFonts w:ascii="Akkurat Pro" w:eastAsia="Calibri" w:hAnsi="Akkurat Pro" w:cs="Arial"/>
          <w:bCs/>
          <w:noProof/>
          <w:sz w:val="20"/>
          <w:szCs w:val="20"/>
          <w:lang w:eastAsia="en-US"/>
        </w:rPr>
      </w:pPr>
    </w:p>
    <w:p w14:paraId="388637CA" w14:textId="157F1EEB" w:rsidR="00770346" w:rsidRPr="005628B0" w:rsidRDefault="00770346" w:rsidP="00E672FD">
      <w:pPr>
        <w:pStyle w:val="ListParagraph"/>
        <w:numPr>
          <w:ilvl w:val="0"/>
          <w:numId w:val="6"/>
        </w:numPr>
        <w:tabs>
          <w:tab w:val="left" w:pos="567"/>
        </w:tabs>
        <w:spacing w:after="160" w:line="259" w:lineRule="auto"/>
        <w:jc w:val="both"/>
        <w:rPr>
          <w:rFonts w:ascii="Akkurat Pro" w:eastAsia="Calibri" w:hAnsi="Akkurat Pro" w:cs="Arial"/>
          <w:bCs/>
          <w:noProof/>
          <w:sz w:val="20"/>
          <w:szCs w:val="20"/>
          <w:u w:val="single"/>
          <w:lang w:eastAsia="en-US"/>
        </w:rPr>
      </w:pPr>
      <w:r w:rsidRPr="005628B0">
        <w:rPr>
          <w:rFonts w:ascii="Akkurat Pro" w:eastAsia="Calibri" w:hAnsi="Akkurat Pro" w:cs="Arial"/>
          <w:bCs/>
          <w:noProof/>
          <w:sz w:val="20"/>
          <w:szCs w:val="20"/>
          <w:u w:val="single"/>
          <w:lang w:eastAsia="en-US"/>
        </w:rPr>
        <w:t>Elaborata konzervatorsko-restauratorska istraživanja</w:t>
      </w:r>
      <w:r w:rsidR="00343154" w:rsidRPr="005628B0">
        <w:rPr>
          <w:rFonts w:ascii="Akkurat Pro" w:eastAsia="Calibri" w:hAnsi="Akkurat Pro" w:cs="Arial"/>
          <w:bCs/>
          <w:noProof/>
          <w:sz w:val="20"/>
          <w:szCs w:val="20"/>
          <w:u w:val="single"/>
          <w:lang w:eastAsia="en-US"/>
        </w:rPr>
        <w:t>/elaborat</w:t>
      </w:r>
    </w:p>
    <w:p w14:paraId="5E15282C" w14:textId="340B842E" w:rsidR="00F501AE" w:rsidRPr="005628B0" w:rsidRDefault="00340E7C" w:rsidP="00E672FD">
      <w:pPr>
        <w:pStyle w:val="ListParagraph"/>
        <w:numPr>
          <w:ilvl w:val="0"/>
          <w:numId w:val="9"/>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Potrebno je izvršiti konzerv</w:t>
      </w:r>
      <w:r w:rsidR="0027664E" w:rsidRPr="005628B0">
        <w:rPr>
          <w:rFonts w:ascii="Akkurat Pro" w:eastAsia="Calibri" w:hAnsi="Akkurat Pro" w:cs="Arial"/>
          <w:bCs/>
          <w:noProof/>
          <w:sz w:val="20"/>
          <w:szCs w:val="20"/>
          <w:lang w:eastAsia="en-US"/>
        </w:rPr>
        <w:t>ators</w:t>
      </w:r>
      <w:r w:rsidRPr="005628B0">
        <w:rPr>
          <w:rFonts w:ascii="Akkurat Pro" w:eastAsia="Calibri" w:hAnsi="Akkurat Pro" w:cs="Arial"/>
          <w:bCs/>
          <w:noProof/>
          <w:sz w:val="20"/>
          <w:szCs w:val="20"/>
          <w:lang w:eastAsia="en-US"/>
        </w:rPr>
        <w:t xml:space="preserve">ko - restauratorske istražne radove </w:t>
      </w:r>
      <w:r w:rsidR="00F501AE" w:rsidRPr="005628B0">
        <w:rPr>
          <w:rFonts w:ascii="Akkurat Pro" w:eastAsia="Calibri" w:hAnsi="Akkurat Pro" w:cs="Arial"/>
          <w:bCs/>
          <w:noProof/>
          <w:sz w:val="20"/>
          <w:szCs w:val="20"/>
          <w:lang w:eastAsia="en-US"/>
        </w:rPr>
        <w:t>u interijeru i eksterijeru</w:t>
      </w:r>
      <w:r w:rsidR="006504C4" w:rsidRPr="005628B0">
        <w:rPr>
          <w:rFonts w:ascii="Akkurat Pro" w:eastAsia="Calibri" w:hAnsi="Akkurat Pro" w:cs="Arial"/>
          <w:bCs/>
          <w:noProof/>
          <w:sz w:val="20"/>
          <w:szCs w:val="20"/>
          <w:lang w:eastAsia="en-US"/>
        </w:rPr>
        <w:t xml:space="preserve"> na osnovu Prethodnog odobrenja nadležnog Konzervatorskog zavoda, </w:t>
      </w:r>
      <w:r w:rsidR="00F501AE" w:rsidRPr="005628B0">
        <w:rPr>
          <w:rFonts w:ascii="Akkurat Pro" w:eastAsia="Calibri" w:hAnsi="Akkurat Pro" w:cs="Arial"/>
          <w:bCs/>
          <w:noProof/>
          <w:sz w:val="20"/>
          <w:szCs w:val="20"/>
          <w:lang w:eastAsia="en-US"/>
        </w:rPr>
        <w:t xml:space="preserve">te izraditi Konzervatorski elaborat </w:t>
      </w:r>
    </w:p>
    <w:p w14:paraId="21ADFC1E" w14:textId="77D4054E" w:rsidR="00340E7C" w:rsidRPr="005628B0" w:rsidRDefault="00340E7C" w:rsidP="00E672FD">
      <w:pPr>
        <w:pStyle w:val="ListParagraph"/>
        <w:numPr>
          <w:ilvl w:val="0"/>
          <w:numId w:val="9"/>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 xml:space="preserve">Konzervatorski elaborat </w:t>
      </w:r>
      <w:r w:rsidR="00F501AE" w:rsidRPr="005628B0">
        <w:rPr>
          <w:rFonts w:ascii="Akkurat Pro" w:eastAsia="Calibri" w:hAnsi="Akkurat Pro" w:cs="Arial"/>
          <w:bCs/>
          <w:noProof/>
          <w:sz w:val="20"/>
          <w:szCs w:val="20"/>
          <w:lang w:eastAsia="en-US"/>
        </w:rPr>
        <w:t>sadrži slijedeće obavezne dijelove</w:t>
      </w:r>
      <w:r w:rsidRPr="005628B0">
        <w:rPr>
          <w:rFonts w:ascii="Akkurat Pro" w:eastAsia="Calibri" w:hAnsi="Akkurat Pro" w:cs="Arial"/>
          <w:bCs/>
          <w:noProof/>
          <w:sz w:val="20"/>
          <w:szCs w:val="20"/>
          <w:lang w:eastAsia="en-US"/>
        </w:rPr>
        <w:t>:</w:t>
      </w:r>
    </w:p>
    <w:p w14:paraId="66F45477" w14:textId="7366E3D0" w:rsidR="00340E7C" w:rsidRPr="005628B0" w:rsidRDefault="00F501AE" w:rsidP="00464BAE">
      <w:pPr>
        <w:pStyle w:val="ListParagraph"/>
        <w:numPr>
          <w:ilvl w:val="1"/>
          <w:numId w:val="9"/>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lastRenderedPageBreak/>
        <w:t xml:space="preserve">Analizu </w:t>
      </w:r>
      <w:r w:rsidR="00340E7C" w:rsidRPr="005628B0">
        <w:rPr>
          <w:rFonts w:ascii="Akkurat Pro" w:eastAsia="Calibri" w:hAnsi="Akkurat Pro" w:cs="Arial"/>
          <w:bCs/>
          <w:noProof/>
          <w:sz w:val="20"/>
          <w:szCs w:val="20"/>
          <w:lang w:eastAsia="en-US"/>
        </w:rPr>
        <w:t>arhivske dokument</w:t>
      </w:r>
      <w:r w:rsidR="0027664E" w:rsidRPr="005628B0">
        <w:rPr>
          <w:rFonts w:ascii="Akkurat Pro" w:eastAsia="Calibri" w:hAnsi="Akkurat Pro" w:cs="Arial"/>
          <w:bCs/>
          <w:noProof/>
          <w:sz w:val="20"/>
          <w:szCs w:val="20"/>
          <w:lang w:eastAsia="en-US"/>
        </w:rPr>
        <w:t>a</w:t>
      </w:r>
      <w:r w:rsidR="00340E7C" w:rsidRPr="005628B0">
        <w:rPr>
          <w:rFonts w:ascii="Akkurat Pro" w:eastAsia="Calibri" w:hAnsi="Akkurat Pro" w:cs="Arial"/>
          <w:bCs/>
          <w:noProof/>
          <w:sz w:val="20"/>
          <w:szCs w:val="20"/>
          <w:lang w:eastAsia="en-US"/>
        </w:rPr>
        <w:t>cije</w:t>
      </w:r>
      <w:r w:rsidRPr="005628B0">
        <w:rPr>
          <w:rFonts w:ascii="Akkurat Pro" w:eastAsia="Calibri" w:hAnsi="Akkurat Pro" w:cs="Arial"/>
          <w:bCs/>
          <w:noProof/>
          <w:sz w:val="20"/>
          <w:szCs w:val="20"/>
          <w:lang w:eastAsia="en-US"/>
        </w:rPr>
        <w:t xml:space="preserve"> (Protokoli kanonskih pohoda, Spomenica i drugo)</w:t>
      </w:r>
      <w:r w:rsidR="00340E7C" w:rsidRPr="005628B0">
        <w:rPr>
          <w:rFonts w:ascii="Akkurat Pro" w:eastAsia="Calibri" w:hAnsi="Akkurat Pro" w:cs="Arial"/>
          <w:bCs/>
          <w:noProof/>
          <w:sz w:val="20"/>
          <w:szCs w:val="20"/>
          <w:lang w:eastAsia="en-US"/>
        </w:rPr>
        <w:t xml:space="preserve"> </w:t>
      </w:r>
    </w:p>
    <w:p w14:paraId="037B4BAB" w14:textId="66BB3FBE" w:rsidR="00F501AE" w:rsidRPr="005628B0" w:rsidRDefault="00F501AE" w:rsidP="00464BAE">
      <w:pPr>
        <w:pStyle w:val="ListParagraph"/>
        <w:numPr>
          <w:ilvl w:val="1"/>
          <w:numId w:val="9"/>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 xml:space="preserve">Analizu postojećeg stanja </w:t>
      </w:r>
    </w:p>
    <w:p w14:paraId="3889594E" w14:textId="4D1A12BD" w:rsidR="00F501AE" w:rsidRPr="005628B0" w:rsidRDefault="00F501AE" w:rsidP="00464BAE">
      <w:pPr>
        <w:pStyle w:val="ListParagraph"/>
        <w:numPr>
          <w:ilvl w:val="1"/>
          <w:numId w:val="9"/>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Prikaz rezultata istražnih radova</w:t>
      </w:r>
    </w:p>
    <w:p w14:paraId="7C4DC302" w14:textId="54840C63" w:rsidR="00F501AE" w:rsidRPr="005628B0" w:rsidRDefault="006504C4" w:rsidP="00464BAE">
      <w:pPr>
        <w:pStyle w:val="ListParagraph"/>
        <w:numPr>
          <w:ilvl w:val="1"/>
          <w:numId w:val="9"/>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Analizu građevnog razvoja i faza gradnje</w:t>
      </w:r>
    </w:p>
    <w:p w14:paraId="49BDC71B" w14:textId="5916D39F" w:rsidR="006504C4" w:rsidRPr="005628B0" w:rsidRDefault="006504C4" w:rsidP="00464BAE">
      <w:pPr>
        <w:pStyle w:val="ListParagraph"/>
        <w:numPr>
          <w:ilvl w:val="1"/>
          <w:numId w:val="9"/>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Valorizaciju</w:t>
      </w:r>
    </w:p>
    <w:p w14:paraId="5BC16010" w14:textId="6B61A85F" w:rsidR="006504C4" w:rsidRPr="005628B0" w:rsidRDefault="006504C4" w:rsidP="005628B0">
      <w:pPr>
        <w:pStyle w:val="ListParagraph"/>
        <w:numPr>
          <w:ilvl w:val="1"/>
          <w:numId w:val="9"/>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Prijedlog prezentacije / Smjernice za obnovu</w:t>
      </w:r>
    </w:p>
    <w:p w14:paraId="0A4F0D2A" w14:textId="72793EAD" w:rsidR="0027664E" w:rsidRPr="005628B0" w:rsidRDefault="006504C4" w:rsidP="0027664E">
      <w:pPr>
        <w:pStyle w:val="ListParagraph"/>
        <w:numPr>
          <w:ilvl w:val="0"/>
          <w:numId w:val="9"/>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Na izrađeni Konzervatorski elaborat potrebno je ishoditi Potvrdu nadležnog Konzervatorskog zavoda.</w:t>
      </w:r>
    </w:p>
    <w:p w14:paraId="74DC9670" w14:textId="77777777" w:rsidR="00343154" w:rsidRPr="005628B0" w:rsidRDefault="00343154" w:rsidP="00343154">
      <w:pPr>
        <w:pStyle w:val="ListParagraph"/>
        <w:tabs>
          <w:tab w:val="left" w:pos="567"/>
        </w:tabs>
        <w:spacing w:after="160" w:line="259" w:lineRule="auto"/>
        <w:ind w:left="1440"/>
        <w:jc w:val="both"/>
        <w:rPr>
          <w:rFonts w:ascii="Akkurat Pro" w:eastAsia="Calibri" w:hAnsi="Akkurat Pro" w:cs="Arial"/>
          <w:bCs/>
          <w:noProof/>
          <w:sz w:val="20"/>
          <w:szCs w:val="20"/>
          <w:lang w:eastAsia="en-US"/>
        </w:rPr>
      </w:pPr>
    </w:p>
    <w:p w14:paraId="193464FC" w14:textId="2B885353" w:rsidR="0071364E" w:rsidRPr="005628B0" w:rsidRDefault="00343154" w:rsidP="00E7189F">
      <w:pPr>
        <w:pStyle w:val="ListParagraph"/>
        <w:numPr>
          <w:ilvl w:val="0"/>
          <w:numId w:val="6"/>
        </w:numPr>
        <w:tabs>
          <w:tab w:val="left" w:pos="567"/>
        </w:tabs>
        <w:spacing w:after="160" w:line="259" w:lineRule="auto"/>
        <w:jc w:val="both"/>
        <w:rPr>
          <w:rFonts w:ascii="Akkurat Pro" w:eastAsia="Calibri" w:hAnsi="Akkurat Pro" w:cs="Arial"/>
          <w:bCs/>
          <w:noProof/>
          <w:sz w:val="20"/>
          <w:szCs w:val="20"/>
          <w:u w:val="single"/>
          <w:lang w:eastAsia="en-US"/>
        </w:rPr>
      </w:pPr>
      <w:r w:rsidRPr="005628B0">
        <w:rPr>
          <w:rFonts w:ascii="Akkurat Pro" w:eastAsia="Calibri" w:hAnsi="Akkurat Pro" w:cs="Arial"/>
          <w:bCs/>
          <w:noProof/>
          <w:sz w:val="20"/>
          <w:szCs w:val="20"/>
          <w:u w:val="single"/>
          <w:lang w:eastAsia="en-US"/>
        </w:rPr>
        <w:t>Elaborat ocjene postojećeg stanja građevinske konstrukcije</w:t>
      </w:r>
      <w:r w:rsidR="00E7189F" w:rsidRPr="005628B0">
        <w:rPr>
          <w:rFonts w:ascii="Akkurat Pro" w:eastAsia="Calibri" w:hAnsi="Akkurat Pro" w:cs="Arial"/>
          <w:bCs/>
          <w:noProof/>
          <w:sz w:val="20"/>
          <w:szCs w:val="20"/>
          <w:u w:val="single"/>
          <w:lang w:eastAsia="en-US"/>
        </w:rPr>
        <w:t>, koji mora sadržavati:</w:t>
      </w:r>
    </w:p>
    <w:p w14:paraId="0A12D2D2" w14:textId="77777777" w:rsidR="0071364E" w:rsidRPr="005628B0" w:rsidRDefault="0071364E" w:rsidP="00C57383">
      <w:pPr>
        <w:pStyle w:val="ListParagraph"/>
        <w:numPr>
          <w:ilvl w:val="0"/>
          <w:numId w:val="11"/>
        </w:numPr>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opis tehničkog stanja postojeće zgrade koja se obnavlja (sve snimke postojećeg stanja zgrade obavezno uključujući snimke oštećenja, a Naručitelj će staviti na raspolaganje već izrađeni elaborat procjene štete)</w:t>
      </w:r>
    </w:p>
    <w:p w14:paraId="0F2E6968" w14:textId="77777777" w:rsidR="0071364E" w:rsidRPr="005628B0" w:rsidRDefault="0071364E" w:rsidP="00C57383">
      <w:pPr>
        <w:pStyle w:val="ListParagraph"/>
        <w:numPr>
          <w:ilvl w:val="0"/>
          <w:numId w:val="11"/>
        </w:numPr>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podatke o aktu na temelju kojeg je izgrađena odnosno kojim je stekla status postojeće zgrade</w:t>
      </w:r>
    </w:p>
    <w:p w14:paraId="028E6738" w14:textId="77777777" w:rsidR="0071364E" w:rsidRPr="005628B0" w:rsidRDefault="0071364E" w:rsidP="00C57383">
      <w:pPr>
        <w:pStyle w:val="ListParagraph"/>
        <w:numPr>
          <w:ilvl w:val="0"/>
          <w:numId w:val="11"/>
        </w:numPr>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provjeru i analizu ispunjavanja temeljnog zahtjeva mehaničke otpornosti i stabilnosti, uključivo provedbu svih istražnih radova konstrukcije i geotehničkih istražnih radova</w:t>
      </w:r>
    </w:p>
    <w:p w14:paraId="2C1A77CE" w14:textId="77777777" w:rsidR="0071364E" w:rsidRPr="005628B0" w:rsidRDefault="0071364E" w:rsidP="00C57383">
      <w:pPr>
        <w:pStyle w:val="ListParagraph"/>
        <w:numPr>
          <w:ilvl w:val="0"/>
          <w:numId w:val="11"/>
        </w:numPr>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analizu potresne otpornosti postojeće konstrukcije</w:t>
      </w:r>
    </w:p>
    <w:p w14:paraId="0E72F6FA" w14:textId="37A5D3D6" w:rsidR="0071364E" w:rsidRPr="005628B0" w:rsidRDefault="0071364E" w:rsidP="00C57383">
      <w:pPr>
        <w:pStyle w:val="ListParagraph"/>
        <w:numPr>
          <w:ilvl w:val="0"/>
          <w:numId w:val="11"/>
        </w:numPr>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elaboriranu ocjenu postojećeg stanja građevinske konstrukcije kojom se ocjenjuje da li je obnova građevinske konstrukcije dovoljna ili su nužni i zahvati na unaprjeđenju drugih temeljnih zahtjeva za građevinu, sve prema provedenom detaljnom pregledu koji mora obuhvatiti cjelokupnu zonu zahvata koja se obnavlja (obavezno obuhvaća vizualni pregled, uvid u postojeću dokumentaciju i provedbu istražnih radova kojima se utvrđuje vrsta i stanje konstrukcije, geometrija, mehanička svojstva i stanje svih konstruktivnih elemenata zgrade, stanje svih drugih elemenata zgrade kao što je npr. stanje instalacija i opreme i sl.). Obzirom da je zgrada pojedinačno zaštićeno kulturno dobro pod registarskim brojem Z-0706, projektant se između ostalog, pri izradi elaborata mora pridržavati konzervatorskih smjernica koji će biti stavljen na raspolaganje Izvođaču prilikom uvođenja u posao za izvršenje usluga projektiranja</w:t>
      </w:r>
    </w:p>
    <w:p w14:paraId="6B7996D4" w14:textId="77777777" w:rsidR="0071364E" w:rsidRPr="005628B0" w:rsidRDefault="0071364E" w:rsidP="00C57383">
      <w:pPr>
        <w:pStyle w:val="ListParagraph"/>
        <w:numPr>
          <w:ilvl w:val="0"/>
          <w:numId w:val="11"/>
        </w:numPr>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program potrebnih istražnih radova i ispitivanja konstrukcije (uključivo i samu poredbu svih istražnih radova), uključujući rezultate i nalaze istražnih radova sa shematskim prikazom oštećenja. Grafički prikazi elaborata (tlocrti, presjeci, pogledi odnosno drugi nacrti prikladni vrsti zgrade) moraju sadržavati i nacrte s ucrtanim pozicijama sondi i po potrebi pozicijama geomehaničkih istražnih radova radi ishođenja prethodnog odobrenja od strane nadležnih tijela</w:t>
      </w:r>
    </w:p>
    <w:p w14:paraId="329C4431" w14:textId="77777777" w:rsidR="0071364E" w:rsidRPr="005628B0" w:rsidRDefault="0071364E" w:rsidP="00C57383">
      <w:pPr>
        <w:pStyle w:val="ListParagraph"/>
        <w:numPr>
          <w:ilvl w:val="0"/>
          <w:numId w:val="11"/>
        </w:numPr>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potrebnu razine obnove konstrukcije i/ili ocjenu da je zgrada izgubila svoju mehaničku otpornost i/ili stabilnost u toj mjeri da je urušena ili da njezina obnova nije moguća</w:t>
      </w:r>
    </w:p>
    <w:p w14:paraId="2FF0EB56" w14:textId="77777777" w:rsidR="0071364E" w:rsidRPr="005628B0" w:rsidRDefault="0071364E" w:rsidP="00C57383">
      <w:pPr>
        <w:pStyle w:val="ListParagraph"/>
        <w:numPr>
          <w:ilvl w:val="0"/>
          <w:numId w:val="11"/>
        </w:numPr>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opis očekivanih zahvata na konstrukciji/zgradi s tehničkim rješenjima za obnovu konstrukcije zgrade i smjernicama za izradu projekta obnove konstrukcije zgrade odnosno projekta obnove zgrade za cjelovitu obnovu zgrade i</w:t>
      </w:r>
    </w:p>
    <w:p w14:paraId="48810C6C" w14:textId="77777777" w:rsidR="0071364E" w:rsidRPr="005628B0" w:rsidRDefault="0071364E" w:rsidP="00C57383">
      <w:pPr>
        <w:pStyle w:val="ListParagraph"/>
        <w:numPr>
          <w:ilvl w:val="0"/>
          <w:numId w:val="11"/>
        </w:numPr>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procjenu troškova, odnosno iznos procijenjene vrijednosti nabave radova.</w:t>
      </w:r>
    </w:p>
    <w:p w14:paraId="18F99D02" w14:textId="77777777" w:rsidR="00340E7C" w:rsidRPr="005628B0" w:rsidRDefault="00340E7C" w:rsidP="00340E7C">
      <w:pPr>
        <w:pStyle w:val="ListParagraph"/>
        <w:tabs>
          <w:tab w:val="left" w:pos="567"/>
        </w:tabs>
        <w:spacing w:after="160" w:line="259" w:lineRule="auto"/>
        <w:jc w:val="both"/>
        <w:rPr>
          <w:rFonts w:ascii="Akkurat Pro" w:eastAsia="Calibri" w:hAnsi="Akkurat Pro" w:cs="Arial"/>
          <w:bCs/>
          <w:noProof/>
          <w:sz w:val="20"/>
          <w:szCs w:val="20"/>
          <w:lang w:eastAsia="en-US"/>
        </w:rPr>
      </w:pPr>
    </w:p>
    <w:p w14:paraId="49CA20CC" w14:textId="4720093E" w:rsidR="00770346" w:rsidRPr="005628B0" w:rsidRDefault="00770346" w:rsidP="00E672FD">
      <w:pPr>
        <w:pStyle w:val="ListParagraph"/>
        <w:numPr>
          <w:ilvl w:val="0"/>
          <w:numId w:val="6"/>
        </w:numPr>
        <w:tabs>
          <w:tab w:val="left" w:pos="567"/>
        </w:tabs>
        <w:spacing w:after="160" w:line="259" w:lineRule="auto"/>
        <w:jc w:val="both"/>
        <w:rPr>
          <w:rFonts w:ascii="Akkurat Pro" w:eastAsia="Calibri" w:hAnsi="Akkurat Pro" w:cs="Arial"/>
          <w:bCs/>
          <w:noProof/>
          <w:sz w:val="20"/>
          <w:szCs w:val="20"/>
          <w:u w:val="single"/>
          <w:lang w:eastAsia="en-US"/>
        </w:rPr>
      </w:pPr>
      <w:r w:rsidRPr="005628B0">
        <w:rPr>
          <w:rFonts w:ascii="Akkurat Pro" w:eastAsia="Calibri" w:hAnsi="Akkurat Pro" w:cs="Arial"/>
          <w:bCs/>
          <w:noProof/>
          <w:sz w:val="20"/>
          <w:szCs w:val="20"/>
          <w:u w:val="single"/>
          <w:lang w:eastAsia="en-US"/>
        </w:rPr>
        <w:t xml:space="preserve">Izrada </w:t>
      </w:r>
      <w:r w:rsidR="00343154" w:rsidRPr="005628B0">
        <w:rPr>
          <w:rFonts w:ascii="Akkurat Pro" w:eastAsia="Calibri" w:hAnsi="Akkurat Pro" w:cs="Arial"/>
          <w:bCs/>
          <w:noProof/>
          <w:sz w:val="20"/>
          <w:szCs w:val="20"/>
          <w:u w:val="single"/>
          <w:lang w:eastAsia="en-US"/>
        </w:rPr>
        <w:t>idejnog projekta obnove građevine, opisa i grafičkog prikaza zahvata u prostoru i/ili elaborat sukladno posebno zakonu za ishođenje posebnih uvjeta javnopravnih tijela</w:t>
      </w:r>
    </w:p>
    <w:p w14:paraId="425A7AF8" w14:textId="0AD210BF" w:rsidR="00CE2BE1" w:rsidRDefault="00340E7C" w:rsidP="006570CB">
      <w:pPr>
        <w:pStyle w:val="ListParagraph"/>
        <w:numPr>
          <w:ilvl w:val="0"/>
          <w:numId w:val="11"/>
        </w:numPr>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 xml:space="preserve">Sukladno potrebama cjelovite obnove i </w:t>
      </w:r>
      <w:r w:rsidR="00CE2BE1" w:rsidRPr="005628B0">
        <w:rPr>
          <w:rFonts w:ascii="Akkurat Pro" w:eastAsia="Calibri" w:hAnsi="Akkurat Pro" w:cs="Arial"/>
          <w:bCs/>
          <w:noProof/>
          <w:sz w:val="20"/>
          <w:szCs w:val="20"/>
          <w:lang w:eastAsia="en-US"/>
        </w:rPr>
        <w:t xml:space="preserve">smjernicama potvrđenog </w:t>
      </w:r>
      <w:r w:rsidRPr="005628B0">
        <w:rPr>
          <w:rFonts w:ascii="Akkurat Pro" w:eastAsia="Calibri" w:hAnsi="Akkurat Pro" w:cs="Arial"/>
          <w:bCs/>
          <w:noProof/>
          <w:sz w:val="20"/>
          <w:szCs w:val="20"/>
          <w:lang w:eastAsia="en-US"/>
        </w:rPr>
        <w:t>Konzervatorskog elaborata potrebno je  izraditi Idejn</w:t>
      </w:r>
      <w:r w:rsidR="00CE2BE1" w:rsidRPr="005628B0">
        <w:rPr>
          <w:rFonts w:ascii="Akkurat Pro" w:eastAsia="Calibri" w:hAnsi="Akkurat Pro" w:cs="Arial"/>
          <w:bCs/>
          <w:noProof/>
          <w:sz w:val="20"/>
          <w:szCs w:val="20"/>
          <w:lang w:eastAsia="en-US"/>
        </w:rPr>
        <w:t>o</w:t>
      </w:r>
      <w:r w:rsidRPr="005628B0">
        <w:rPr>
          <w:rFonts w:ascii="Akkurat Pro" w:eastAsia="Calibri" w:hAnsi="Akkurat Pro" w:cs="Arial"/>
          <w:bCs/>
          <w:noProof/>
          <w:sz w:val="20"/>
          <w:szCs w:val="20"/>
          <w:lang w:eastAsia="en-US"/>
        </w:rPr>
        <w:t xml:space="preserve"> </w:t>
      </w:r>
      <w:r w:rsidR="00CE2BE1" w:rsidRPr="005628B0">
        <w:rPr>
          <w:rFonts w:ascii="Akkurat Pro" w:eastAsia="Calibri" w:hAnsi="Akkurat Pro" w:cs="Arial"/>
          <w:bCs/>
          <w:noProof/>
          <w:sz w:val="20"/>
          <w:szCs w:val="20"/>
          <w:lang w:eastAsia="en-US"/>
        </w:rPr>
        <w:t xml:space="preserve">rješenje </w:t>
      </w:r>
      <w:r w:rsidRPr="005628B0">
        <w:rPr>
          <w:rFonts w:ascii="Akkurat Pro" w:eastAsia="Calibri" w:hAnsi="Akkurat Pro" w:cs="Arial"/>
          <w:bCs/>
          <w:noProof/>
          <w:sz w:val="20"/>
          <w:szCs w:val="20"/>
          <w:lang w:eastAsia="en-US"/>
        </w:rPr>
        <w:t>cjelovite obnove zgrade</w:t>
      </w:r>
      <w:r w:rsidR="00CE2BE1" w:rsidRPr="005628B0">
        <w:rPr>
          <w:rFonts w:ascii="Akkurat Pro" w:eastAsia="Calibri" w:hAnsi="Akkurat Pro" w:cs="Arial"/>
          <w:bCs/>
          <w:noProof/>
          <w:sz w:val="20"/>
          <w:szCs w:val="20"/>
          <w:lang w:eastAsia="en-US"/>
        </w:rPr>
        <w:t xml:space="preserve"> koje uključuje usklađena idejna rješenja prezentacije kulturnog dobra, obnove konstrukcije,  elektroinstalacija, termotehničkih i hidrotehničkih instalacija</w:t>
      </w:r>
      <w:r w:rsidR="006570CB" w:rsidRPr="005628B0">
        <w:rPr>
          <w:rFonts w:ascii="Akkurat Pro" w:eastAsia="Calibri" w:hAnsi="Akkurat Pro" w:cs="Arial"/>
          <w:bCs/>
          <w:noProof/>
          <w:sz w:val="20"/>
          <w:szCs w:val="20"/>
          <w:lang w:eastAsia="en-US"/>
        </w:rPr>
        <w:t>, te ishoditi pozitivno stručno mišljenje</w:t>
      </w:r>
      <w:r w:rsidR="006570CB">
        <w:rPr>
          <w:rFonts w:ascii="Akkurat Pro" w:eastAsia="Calibri" w:hAnsi="Akkurat Pro" w:cs="Arial"/>
          <w:bCs/>
          <w:noProof/>
          <w:sz w:val="20"/>
          <w:szCs w:val="20"/>
          <w:lang w:eastAsia="en-US"/>
        </w:rPr>
        <w:t xml:space="preserve"> nadležnog konzervatorskog zavoda</w:t>
      </w:r>
      <w:r w:rsidR="00CE2BE1">
        <w:rPr>
          <w:rFonts w:ascii="Akkurat Pro" w:eastAsia="Calibri" w:hAnsi="Akkurat Pro" w:cs="Arial"/>
          <w:bCs/>
          <w:noProof/>
          <w:sz w:val="20"/>
          <w:szCs w:val="20"/>
          <w:lang w:eastAsia="en-US"/>
        </w:rPr>
        <w:t xml:space="preserve">. Na osnovu </w:t>
      </w:r>
      <w:r w:rsidR="006570CB">
        <w:rPr>
          <w:rFonts w:ascii="Akkurat Pro" w:eastAsia="Calibri" w:hAnsi="Akkurat Pro" w:cs="Arial"/>
          <w:bCs/>
          <w:noProof/>
          <w:sz w:val="20"/>
          <w:szCs w:val="20"/>
          <w:lang w:eastAsia="en-US"/>
        </w:rPr>
        <w:t>takvog</w:t>
      </w:r>
      <w:r w:rsidR="00CE2BE1">
        <w:rPr>
          <w:rFonts w:ascii="Akkurat Pro" w:eastAsia="Calibri" w:hAnsi="Akkurat Pro" w:cs="Arial"/>
          <w:bCs/>
          <w:noProof/>
          <w:sz w:val="20"/>
          <w:szCs w:val="20"/>
          <w:lang w:eastAsia="en-US"/>
        </w:rPr>
        <w:t xml:space="preserve"> rješenja izrađuje se elaborat za ishođenje posebnih uvjeta javnopravnih tijela za cjelovitu obnovu konstrukcije.</w:t>
      </w:r>
    </w:p>
    <w:p w14:paraId="0A71947F" w14:textId="77777777" w:rsidR="00CE2BE1" w:rsidRPr="006570CB" w:rsidRDefault="00CE2BE1" w:rsidP="006570CB">
      <w:pPr>
        <w:ind w:left="1080"/>
        <w:rPr>
          <w:rFonts w:ascii="Akkurat Pro" w:eastAsia="Calibri" w:hAnsi="Akkurat Pro" w:cs="Arial"/>
          <w:bCs/>
          <w:noProof/>
          <w:sz w:val="20"/>
          <w:szCs w:val="20"/>
          <w:lang w:eastAsia="en-US"/>
        </w:rPr>
      </w:pPr>
    </w:p>
    <w:p w14:paraId="7E3F9815" w14:textId="77777777" w:rsidR="001B5902" w:rsidRPr="001B5902" w:rsidRDefault="001B5902" w:rsidP="001B5902">
      <w:pPr>
        <w:pStyle w:val="ListParagraph"/>
        <w:ind w:left="1440"/>
        <w:rPr>
          <w:rFonts w:ascii="Akkurat Pro" w:eastAsia="Calibri" w:hAnsi="Akkurat Pro" w:cs="Arial"/>
          <w:bCs/>
          <w:noProof/>
          <w:sz w:val="20"/>
          <w:szCs w:val="20"/>
          <w:lang w:eastAsia="en-US"/>
        </w:rPr>
      </w:pPr>
    </w:p>
    <w:p w14:paraId="5893FBB5" w14:textId="7EA6C908" w:rsidR="00770346" w:rsidRPr="005628B0" w:rsidRDefault="00770346" w:rsidP="00E672FD">
      <w:pPr>
        <w:pStyle w:val="ListParagraph"/>
        <w:numPr>
          <w:ilvl w:val="0"/>
          <w:numId w:val="6"/>
        </w:numPr>
        <w:tabs>
          <w:tab w:val="left" w:pos="567"/>
        </w:tabs>
        <w:spacing w:after="160" w:line="259" w:lineRule="auto"/>
        <w:jc w:val="both"/>
        <w:rPr>
          <w:rFonts w:ascii="Akkurat Pro" w:eastAsia="Calibri" w:hAnsi="Akkurat Pro" w:cs="Arial"/>
          <w:bCs/>
          <w:noProof/>
          <w:sz w:val="20"/>
          <w:szCs w:val="20"/>
          <w:u w:val="single"/>
          <w:lang w:eastAsia="en-US"/>
        </w:rPr>
      </w:pPr>
      <w:r w:rsidRPr="002964DB">
        <w:rPr>
          <w:rFonts w:ascii="Akkurat Pro" w:eastAsia="Calibri" w:hAnsi="Akkurat Pro" w:cs="Arial"/>
          <w:bCs/>
          <w:noProof/>
          <w:sz w:val="20"/>
          <w:szCs w:val="20"/>
          <w:u w:val="single"/>
          <w:lang w:eastAsia="en-US"/>
        </w:rPr>
        <w:lastRenderedPageBreak/>
        <w:t xml:space="preserve">Izrada </w:t>
      </w:r>
      <w:r w:rsidR="002964DB" w:rsidRPr="002964DB">
        <w:rPr>
          <w:rFonts w:ascii="Akkurat Pro" w:eastAsia="Calibri" w:hAnsi="Akkurat Pro" w:cs="Arial"/>
          <w:bCs/>
          <w:noProof/>
          <w:sz w:val="20"/>
          <w:szCs w:val="20"/>
          <w:u w:val="single"/>
          <w:lang w:eastAsia="en-US"/>
        </w:rPr>
        <w:t xml:space="preserve">projekta obnove konstrukcije zgrade (popravka konstrukcije, ojačanja konstrukcije ili projekta cjelovite obnove konstrukcije) te svih radova na osiguranju zdravlja i života ljudi i dugoročnog očuvanja svih vrijednosti kulturnog dobra vezanih na radove sanacije konstrukcije </w:t>
      </w:r>
      <w:r w:rsidR="002964DB" w:rsidRPr="005628B0">
        <w:rPr>
          <w:rFonts w:ascii="Akkurat Pro" w:eastAsia="Calibri" w:hAnsi="Akkurat Pro" w:cs="Arial"/>
          <w:bCs/>
          <w:noProof/>
          <w:sz w:val="20"/>
          <w:szCs w:val="20"/>
          <w:u w:val="single"/>
          <w:lang w:eastAsia="en-US"/>
        </w:rPr>
        <w:t>sukladno Pravilniku, odnosno, izrada glavnog projekta za rekonstrukciju zgrade oštećene u potresu</w:t>
      </w:r>
    </w:p>
    <w:p w14:paraId="71AAF3CE" w14:textId="224836CF" w:rsidR="000E2DA5" w:rsidRPr="005628B0" w:rsidRDefault="005D7A40" w:rsidP="00E672FD">
      <w:pPr>
        <w:pStyle w:val="ListParagraph"/>
        <w:numPr>
          <w:ilvl w:val="0"/>
          <w:numId w:val="12"/>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p</w:t>
      </w:r>
      <w:r w:rsidR="000E2DA5" w:rsidRPr="005628B0">
        <w:rPr>
          <w:rFonts w:ascii="Akkurat Pro" w:eastAsia="Calibri" w:hAnsi="Akkurat Pro" w:cs="Arial"/>
          <w:bCs/>
          <w:noProof/>
          <w:sz w:val="20"/>
          <w:szCs w:val="20"/>
          <w:lang w:eastAsia="en-US"/>
        </w:rPr>
        <w:t xml:space="preserve">rojekt cjelovite obnove konstrukcije  sadrži opći i tehnički dio. U tehničkom dijelu definiraju se tekstualni i grafički prilozi projekta s dokazima o ispunjavanju temeljnih i drugih zahtjeva za građevinu u građevinskom projektu. Projekt se sastoji od Građevinskog </w:t>
      </w:r>
      <w:r w:rsidR="006570CB" w:rsidRPr="005628B0">
        <w:rPr>
          <w:rFonts w:ascii="Akkurat Pro" w:eastAsia="Calibri" w:hAnsi="Akkurat Pro" w:cs="Arial"/>
          <w:bCs/>
          <w:noProof/>
          <w:sz w:val="20"/>
          <w:szCs w:val="20"/>
          <w:lang w:eastAsia="en-US"/>
        </w:rPr>
        <w:t xml:space="preserve">i Arhitektonskog </w:t>
      </w:r>
      <w:r w:rsidR="000E2DA5" w:rsidRPr="005628B0">
        <w:rPr>
          <w:rFonts w:ascii="Akkurat Pro" w:eastAsia="Calibri" w:hAnsi="Akkurat Pro" w:cs="Arial"/>
          <w:bCs/>
          <w:noProof/>
          <w:sz w:val="20"/>
          <w:szCs w:val="20"/>
          <w:lang w:eastAsia="en-US"/>
        </w:rPr>
        <w:t>projekta</w:t>
      </w:r>
      <w:r w:rsidR="006570CB" w:rsidRPr="005628B0">
        <w:rPr>
          <w:rFonts w:ascii="Akkurat Pro" w:eastAsia="Calibri" w:hAnsi="Akkurat Pro" w:cs="Arial"/>
          <w:bCs/>
          <w:noProof/>
          <w:sz w:val="20"/>
          <w:szCs w:val="20"/>
          <w:lang w:eastAsia="en-US"/>
        </w:rPr>
        <w:t>, a</w:t>
      </w:r>
      <w:r w:rsidR="000E2DA5" w:rsidRPr="005628B0">
        <w:rPr>
          <w:rFonts w:ascii="Akkurat Pro" w:eastAsia="Calibri" w:hAnsi="Akkurat Pro" w:cs="Arial"/>
          <w:bCs/>
          <w:noProof/>
          <w:sz w:val="20"/>
          <w:szCs w:val="20"/>
          <w:lang w:eastAsia="en-US"/>
        </w:rPr>
        <w:t xml:space="preserve"> sadr</w:t>
      </w:r>
      <w:r w:rsidR="0077551B" w:rsidRPr="005628B0">
        <w:rPr>
          <w:rFonts w:ascii="Akkurat Pro" w:eastAsia="Calibri" w:hAnsi="Akkurat Pro" w:cs="Arial"/>
          <w:bCs/>
          <w:noProof/>
          <w:sz w:val="20"/>
          <w:szCs w:val="20"/>
          <w:lang w:eastAsia="en-US"/>
        </w:rPr>
        <w:t>žavat</w:t>
      </w:r>
      <w:r w:rsidR="006E1F5B" w:rsidRPr="005628B0">
        <w:rPr>
          <w:rFonts w:ascii="Akkurat Pro" w:eastAsia="Calibri" w:hAnsi="Akkurat Pro" w:cs="Arial"/>
          <w:bCs/>
          <w:noProof/>
          <w:sz w:val="20"/>
          <w:szCs w:val="20"/>
          <w:lang w:eastAsia="en-US"/>
        </w:rPr>
        <w:t xml:space="preserve"> će </w:t>
      </w:r>
      <w:r w:rsidR="006570CB" w:rsidRPr="005628B0">
        <w:rPr>
          <w:rFonts w:ascii="Akkurat Pro" w:eastAsia="Calibri" w:hAnsi="Akkurat Pro" w:cs="Arial"/>
          <w:bCs/>
          <w:noProof/>
          <w:sz w:val="20"/>
          <w:szCs w:val="20"/>
          <w:lang w:eastAsia="en-US"/>
        </w:rPr>
        <w:t xml:space="preserve">i </w:t>
      </w:r>
      <w:r w:rsidR="006E1F5B" w:rsidRPr="005628B0">
        <w:rPr>
          <w:rFonts w:ascii="Akkurat Pro" w:eastAsia="Calibri" w:hAnsi="Akkurat Pro" w:cs="Arial"/>
          <w:bCs/>
          <w:noProof/>
          <w:sz w:val="20"/>
          <w:szCs w:val="20"/>
          <w:lang w:eastAsia="en-US"/>
        </w:rPr>
        <w:t>sve ostale</w:t>
      </w:r>
      <w:r w:rsidR="000E2DA5" w:rsidRPr="005628B0">
        <w:rPr>
          <w:rFonts w:ascii="Akkurat Pro" w:eastAsia="Calibri" w:hAnsi="Akkurat Pro" w:cs="Arial"/>
          <w:bCs/>
          <w:noProof/>
          <w:sz w:val="20"/>
          <w:szCs w:val="20"/>
          <w:lang w:eastAsia="en-US"/>
        </w:rPr>
        <w:t xml:space="preserve"> odgovarajuće mape pojednih struka</w:t>
      </w:r>
      <w:r w:rsidR="004E3925" w:rsidRPr="005628B0">
        <w:rPr>
          <w:rFonts w:ascii="Akkurat Pro" w:eastAsia="Calibri" w:hAnsi="Akkurat Pro" w:cs="Arial"/>
          <w:bCs/>
          <w:noProof/>
          <w:sz w:val="20"/>
          <w:szCs w:val="20"/>
          <w:lang w:eastAsia="en-US"/>
        </w:rPr>
        <w:t xml:space="preserve"> (projekt elektrotehničkih instalacija, strojarskih instalacija, pro</w:t>
      </w:r>
      <w:r w:rsidR="006570CB" w:rsidRPr="005628B0">
        <w:rPr>
          <w:rFonts w:ascii="Akkurat Pro" w:eastAsia="Calibri" w:hAnsi="Akkurat Pro" w:cs="Arial"/>
          <w:bCs/>
          <w:noProof/>
          <w:sz w:val="20"/>
          <w:szCs w:val="20"/>
          <w:lang w:eastAsia="en-US"/>
        </w:rPr>
        <w:t>jek</w:t>
      </w:r>
      <w:r w:rsidR="004E3925" w:rsidRPr="005628B0">
        <w:rPr>
          <w:rFonts w:ascii="Akkurat Pro" w:eastAsia="Calibri" w:hAnsi="Akkurat Pro" w:cs="Arial"/>
          <w:bCs/>
          <w:noProof/>
          <w:sz w:val="20"/>
          <w:szCs w:val="20"/>
          <w:lang w:eastAsia="en-US"/>
        </w:rPr>
        <w:t>t vodovoda i odvodnje i</w:t>
      </w:r>
      <w:r w:rsidR="000D0BC2" w:rsidRPr="005628B0">
        <w:rPr>
          <w:rFonts w:ascii="Akkurat Pro" w:eastAsia="Calibri" w:hAnsi="Akkurat Pro" w:cs="Arial"/>
          <w:bCs/>
          <w:noProof/>
          <w:sz w:val="20"/>
          <w:szCs w:val="20"/>
          <w:lang w:eastAsia="en-US"/>
        </w:rPr>
        <w:t xml:space="preserve"> sl</w:t>
      </w:r>
      <w:r w:rsidR="004E3925" w:rsidRPr="005628B0">
        <w:rPr>
          <w:rFonts w:ascii="Akkurat Pro" w:eastAsia="Calibri" w:hAnsi="Akkurat Pro" w:cs="Arial"/>
          <w:bCs/>
          <w:noProof/>
          <w:sz w:val="20"/>
          <w:szCs w:val="20"/>
          <w:lang w:eastAsia="en-US"/>
        </w:rPr>
        <w:t>.)</w:t>
      </w:r>
      <w:r w:rsidR="000E2DA5" w:rsidRPr="005628B0">
        <w:rPr>
          <w:rFonts w:ascii="Akkurat Pro" w:eastAsia="Calibri" w:hAnsi="Akkurat Pro" w:cs="Arial"/>
          <w:bCs/>
          <w:noProof/>
          <w:sz w:val="20"/>
          <w:szCs w:val="20"/>
          <w:lang w:eastAsia="en-US"/>
        </w:rPr>
        <w:t xml:space="preserve"> potrebn</w:t>
      </w:r>
      <w:r w:rsidR="0077551B" w:rsidRPr="005628B0">
        <w:rPr>
          <w:rFonts w:ascii="Akkurat Pro" w:eastAsia="Calibri" w:hAnsi="Akkurat Pro" w:cs="Arial"/>
          <w:bCs/>
          <w:noProof/>
          <w:sz w:val="20"/>
          <w:szCs w:val="20"/>
          <w:lang w:eastAsia="en-US"/>
        </w:rPr>
        <w:t xml:space="preserve">ih </w:t>
      </w:r>
      <w:r w:rsidR="000E2DA5" w:rsidRPr="005628B0">
        <w:rPr>
          <w:rFonts w:ascii="Akkurat Pro" w:eastAsia="Calibri" w:hAnsi="Akkurat Pro" w:cs="Arial"/>
          <w:bCs/>
          <w:noProof/>
          <w:sz w:val="20"/>
          <w:szCs w:val="20"/>
          <w:lang w:eastAsia="en-US"/>
        </w:rPr>
        <w:t>za davanje cjelovitog i usklađenog tehničkog rješenja obnove konstrukcije zgr</w:t>
      </w:r>
      <w:r w:rsidR="0077551B" w:rsidRPr="005628B0">
        <w:rPr>
          <w:rFonts w:ascii="Akkurat Pro" w:eastAsia="Calibri" w:hAnsi="Akkurat Pro" w:cs="Arial"/>
          <w:bCs/>
          <w:noProof/>
          <w:sz w:val="20"/>
          <w:szCs w:val="20"/>
          <w:lang w:eastAsia="en-US"/>
        </w:rPr>
        <w:t>ade</w:t>
      </w:r>
      <w:r w:rsidR="000E2DA5" w:rsidRPr="005628B0">
        <w:rPr>
          <w:rFonts w:ascii="Akkurat Pro" w:eastAsia="Calibri" w:hAnsi="Akkurat Pro" w:cs="Arial"/>
          <w:bCs/>
          <w:noProof/>
          <w:sz w:val="20"/>
          <w:szCs w:val="20"/>
          <w:lang w:eastAsia="en-US"/>
        </w:rPr>
        <w:t xml:space="preserve"> i dokazivanja ispunjenja me</w:t>
      </w:r>
      <w:r w:rsidR="0077551B" w:rsidRPr="005628B0">
        <w:rPr>
          <w:rFonts w:ascii="Akkurat Pro" w:eastAsia="Calibri" w:hAnsi="Akkurat Pro" w:cs="Arial"/>
          <w:bCs/>
          <w:noProof/>
          <w:sz w:val="20"/>
          <w:szCs w:val="20"/>
          <w:lang w:eastAsia="en-US"/>
        </w:rPr>
        <w:t>h</w:t>
      </w:r>
      <w:r w:rsidR="000E2DA5" w:rsidRPr="005628B0">
        <w:rPr>
          <w:rFonts w:ascii="Akkurat Pro" w:eastAsia="Calibri" w:hAnsi="Akkurat Pro" w:cs="Arial"/>
          <w:bCs/>
          <w:noProof/>
          <w:sz w:val="20"/>
          <w:szCs w:val="20"/>
          <w:lang w:eastAsia="en-US"/>
        </w:rPr>
        <w:t>aničke otpornosti i stabilnosti prema Tehničkom propisu za građevinske konstrukcije (NN 17/07 i 75/20</w:t>
      </w:r>
      <w:r w:rsidR="004E3925" w:rsidRPr="005628B0">
        <w:rPr>
          <w:rFonts w:ascii="Akkurat Pro" w:eastAsia="Calibri" w:hAnsi="Akkurat Pro" w:cs="Arial"/>
          <w:bCs/>
          <w:noProof/>
          <w:sz w:val="20"/>
          <w:szCs w:val="20"/>
          <w:lang w:eastAsia="en-US"/>
        </w:rPr>
        <w:t xml:space="preserve"> i 7/22</w:t>
      </w:r>
      <w:r w:rsidR="000E2DA5" w:rsidRPr="005628B0">
        <w:rPr>
          <w:rFonts w:ascii="Akkurat Pro" w:eastAsia="Calibri" w:hAnsi="Akkurat Pro" w:cs="Arial"/>
          <w:bCs/>
          <w:noProof/>
          <w:sz w:val="20"/>
          <w:szCs w:val="20"/>
          <w:lang w:eastAsia="en-US"/>
        </w:rPr>
        <w:t>)</w:t>
      </w:r>
      <w:r w:rsidR="006570CB" w:rsidRPr="005628B0">
        <w:rPr>
          <w:rFonts w:ascii="Akkurat Pro" w:eastAsia="Calibri" w:hAnsi="Akkurat Pro" w:cs="Arial"/>
          <w:bCs/>
          <w:noProof/>
          <w:sz w:val="20"/>
          <w:szCs w:val="20"/>
          <w:lang w:eastAsia="en-US"/>
        </w:rPr>
        <w:t>.</w:t>
      </w:r>
      <w:r w:rsidR="006E1F5B" w:rsidRPr="005628B0">
        <w:rPr>
          <w:rFonts w:ascii="Akkurat Pro" w:eastAsia="Calibri" w:hAnsi="Akkurat Pro" w:cs="Arial"/>
          <w:bCs/>
          <w:noProof/>
          <w:sz w:val="20"/>
          <w:szCs w:val="20"/>
          <w:lang w:eastAsia="en-US"/>
        </w:rPr>
        <w:t xml:space="preserve"> </w:t>
      </w:r>
      <w:r w:rsidRPr="005628B0">
        <w:rPr>
          <w:rFonts w:ascii="Akkurat Pro" w:eastAsia="Calibri" w:hAnsi="Akkurat Pro" w:cs="Arial"/>
          <w:bCs/>
          <w:noProof/>
          <w:sz w:val="20"/>
          <w:szCs w:val="20"/>
          <w:lang w:eastAsia="en-US"/>
        </w:rPr>
        <w:t>Projekt</w:t>
      </w:r>
      <w:r w:rsidR="006E1F5B" w:rsidRPr="005628B0">
        <w:rPr>
          <w:rFonts w:ascii="Akkurat Pro" w:eastAsia="Calibri" w:hAnsi="Akkurat Pro" w:cs="Arial"/>
          <w:bCs/>
          <w:noProof/>
          <w:sz w:val="20"/>
          <w:szCs w:val="20"/>
          <w:lang w:eastAsia="en-US"/>
        </w:rPr>
        <w:t>i</w:t>
      </w:r>
      <w:r w:rsidRPr="005628B0">
        <w:rPr>
          <w:rFonts w:ascii="Akkurat Pro" w:eastAsia="Calibri" w:hAnsi="Akkurat Pro" w:cs="Arial"/>
          <w:bCs/>
          <w:noProof/>
          <w:sz w:val="20"/>
          <w:szCs w:val="20"/>
          <w:lang w:eastAsia="en-US"/>
        </w:rPr>
        <w:t xml:space="preserve"> se</w:t>
      </w:r>
      <w:r w:rsidR="0077551B" w:rsidRPr="005628B0">
        <w:rPr>
          <w:rFonts w:ascii="Akkurat Pro" w:eastAsia="Calibri" w:hAnsi="Akkurat Pro" w:cs="Arial"/>
          <w:bCs/>
          <w:noProof/>
          <w:sz w:val="20"/>
          <w:szCs w:val="20"/>
          <w:lang w:eastAsia="en-US"/>
        </w:rPr>
        <w:t xml:space="preserve"> sastoj</w:t>
      </w:r>
      <w:r w:rsidR="000D0BC2" w:rsidRPr="005628B0">
        <w:rPr>
          <w:rFonts w:ascii="Akkurat Pro" w:eastAsia="Calibri" w:hAnsi="Akkurat Pro" w:cs="Arial"/>
          <w:bCs/>
          <w:noProof/>
          <w:sz w:val="20"/>
          <w:szCs w:val="20"/>
          <w:lang w:eastAsia="en-US"/>
        </w:rPr>
        <w:t>e</w:t>
      </w:r>
      <w:r w:rsidR="0077551B" w:rsidRPr="005628B0">
        <w:rPr>
          <w:rFonts w:ascii="Akkurat Pro" w:eastAsia="Calibri" w:hAnsi="Akkurat Pro" w:cs="Arial"/>
          <w:bCs/>
          <w:noProof/>
          <w:sz w:val="20"/>
          <w:szCs w:val="20"/>
          <w:lang w:eastAsia="en-US"/>
        </w:rPr>
        <w:t xml:space="preserve"> </w:t>
      </w:r>
      <w:r w:rsidRPr="005628B0">
        <w:rPr>
          <w:rFonts w:ascii="Akkurat Pro" w:eastAsia="Calibri" w:hAnsi="Akkurat Pro" w:cs="Arial"/>
          <w:bCs/>
          <w:noProof/>
          <w:sz w:val="20"/>
          <w:szCs w:val="20"/>
          <w:lang w:eastAsia="en-US"/>
        </w:rPr>
        <w:t xml:space="preserve"> od grafičkog i tekstualnog d</w:t>
      </w:r>
      <w:r w:rsidR="0077551B" w:rsidRPr="005628B0">
        <w:rPr>
          <w:rFonts w:ascii="Akkurat Pro" w:eastAsia="Calibri" w:hAnsi="Akkurat Pro" w:cs="Arial"/>
          <w:bCs/>
          <w:noProof/>
          <w:sz w:val="20"/>
          <w:szCs w:val="20"/>
          <w:lang w:eastAsia="en-US"/>
        </w:rPr>
        <w:t>i</w:t>
      </w:r>
      <w:r w:rsidRPr="005628B0">
        <w:rPr>
          <w:rFonts w:ascii="Akkurat Pro" w:eastAsia="Calibri" w:hAnsi="Akkurat Pro" w:cs="Arial"/>
          <w:bCs/>
          <w:noProof/>
          <w:sz w:val="20"/>
          <w:szCs w:val="20"/>
          <w:lang w:eastAsia="en-US"/>
        </w:rPr>
        <w:t xml:space="preserve">jela </w:t>
      </w:r>
      <w:r w:rsidR="000D0BC2" w:rsidRPr="005628B0">
        <w:rPr>
          <w:rFonts w:ascii="Akkurat Pro" w:eastAsia="Calibri" w:hAnsi="Akkurat Pro" w:cs="Arial"/>
          <w:bCs/>
          <w:noProof/>
          <w:sz w:val="20"/>
          <w:szCs w:val="20"/>
          <w:lang w:eastAsia="en-US"/>
        </w:rPr>
        <w:t>te detaljnog troškovnika svih planiranih građevinsko-obrtničkih i restauratorskih radova. Na takav projekt potrebno je ishoditi Potvrdu nadležnih javno-pravnih tijela.</w:t>
      </w:r>
    </w:p>
    <w:p w14:paraId="5B2040F7" w14:textId="5F7B2B85" w:rsidR="000255C3" w:rsidRPr="005628B0" w:rsidRDefault="000255C3" w:rsidP="005D7A40">
      <w:pPr>
        <w:pStyle w:val="ListParagraph"/>
        <w:tabs>
          <w:tab w:val="left" w:pos="567"/>
        </w:tabs>
        <w:spacing w:after="160" w:line="259" w:lineRule="auto"/>
        <w:jc w:val="both"/>
        <w:rPr>
          <w:rFonts w:ascii="Akkurat Pro" w:eastAsia="Calibri" w:hAnsi="Akkurat Pro" w:cs="Arial"/>
          <w:bCs/>
          <w:noProof/>
          <w:sz w:val="20"/>
          <w:szCs w:val="20"/>
          <w:lang w:eastAsia="en-US"/>
        </w:rPr>
      </w:pPr>
    </w:p>
    <w:p w14:paraId="134171A6" w14:textId="6AAADDE4" w:rsidR="002964DB" w:rsidRPr="005628B0" w:rsidRDefault="002964DB" w:rsidP="002964DB">
      <w:pPr>
        <w:pStyle w:val="ListParagraph"/>
        <w:numPr>
          <w:ilvl w:val="0"/>
          <w:numId w:val="6"/>
        </w:numPr>
        <w:tabs>
          <w:tab w:val="left" w:pos="567"/>
        </w:tabs>
        <w:spacing w:after="160" w:line="259" w:lineRule="auto"/>
        <w:jc w:val="both"/>
        <w:rPr>
          <w:rFonts w:ascii="Akkurat Pro" w:eastAsia="Calibri" w:hAnsi="Akkurat Pro" w:cs="Arial"/>
          <w:bCs/>
          <w:noProof/>
          <w:sz w:val="20"/>
          <w:szCs w:val="20"/>
          <w:u w:val="single"/>
          <w:lang w:eastAsia="en-US"/>
        </w:rPr>
      </w:pPr>
      <w:r w:rsidRPr="005628B0">
        <w:rPr>
          <w:rFonts w:ascii="Akkurat Pro" w:eastAsia="Calibri" w:hAnsi="Akkurat Pro" w:cs="Arial"/>
          <w:bCs/>
          <w:noProof/>
          <w:sz w:val="20"/>
          <w:szCs w:val="20"/>
          <w:u w:val="single"/>
          <w:lang w:eastAsia="en-US"/>
        </w:rPr>
        <w:t>Izrada elaborata s detaljnom analizom stanja i oštećenja te prijedlogom potrebnih radova na pokretnoj baštini</w:t>
      </w:r>
    </w:p>
    <w:p w14:paraId="4CFE5AD8" w14:textId="77777777" w:rsidR="006D088C" w:rsidRPr="005628B0" w:rsidRDefault="006D088C" w:rsidP="006D088C">
      <w:pPr>
        <w:pStyle w:val="ListParagraph"/>
        <w:tabs>
          <w:tab w:val="left" w:pos="567"/>
        </w:tabs>
        <w:spacing w:after="160" w:line="259" w:lineRule="auto"/>
        <w:ind w:left="1440"/>
        <w:jc w:val="both"/>
        <w:rPr>
          <w:rFonts w:ascii="Akkurat Pro" w:eastAsia="Calibri" w:hAnsi="Akkurat Pro" w:cs="Arial"/>
          <w:bCs/>
          <w:noProof/>
          <w:sz w:val="20"/>
          <w:szCs w:val="20"/>
          <w:lang w:eastAsia="en-US"/>
        </w:rPr>
      </w:pPr>
    </w:p>
    <w:p w14:paraId="5F0B394E" w14:textId="7B86B3FD" w:rsidR="002964DB" w:rsidRPr="005628B0" w:rsidRDefault="002964DB" w:rsidP="002964DB">
      <w:pPr>
        <w:pStyle w:val="ListParagraph"/>
        <w:numPr>
          <w:ilvl w:val="0"/>
          <w:numId w:val="6"/>
        </w:numPr>
        <w:tabs>
          <w:tab w:val="left" w:pos="567"/>
        </w:tabs>
        <w:spacing w:after="160" w:line="259" w:lineRule="auto"/>
        <w:jc w:val="both"/>
        <w:rPr>
          <w:rFonts w:ascii="Akkurat Pro" w:eastAsia="Calibri" w:hAnsi="Akkurat Pro" w:cs="Arial"/>
          <w:bCs/>
          <w:noProof/>
          <w:sz w:val="20"/>
          <w:szCs w:val="20"/>
          <w:u w:val="single"/>
          <w:lang w:eastAsia="en-US"/>
        </w:rPr>
      </w:pPr>
      <w:r w:rsidRPr="005628B0">
        <w:rPr>
          <w:rFonts w:ascii="Akkurat Pro" w:eastAsia="Calibri" w:hAnsi="Akkurat Pro" w:cs="Arial"/>
          <w:bCs/>
          <w:noProof/>
          <w:sz w:val="20"/>
          <w:szCs w:val="20"/>
          <w:u w:val="single"/>
          <w:lang w:eastAsia="en-US"/>
        </w:rPr>
        <w:t>Izrada cjelovite dokumentacije za rekonstrukciju, adaptaciju i opremanje prostora za potrebe privremene čuvaonice (depoa)</w:t>
      </w:r>
    </w:p>
    <w:p w14:paraId="79B3E9FE" w14:textId="6F77C101" w:rsidR="004E3925" w:rsidRPr="005628B0" w:rsidRDefault="00E404AF" w:rsidP="004E3925">
      <w:pPr>
        <w:pStyle w:val="ListParagraph"/>
        <w:numPr>
          <w:ilvl w:val="0"/>
          <w:numId w:val="12"/>
        </w:numPr>
        <w:tabs>
          <w:tab w:val="left" w:pos="567"/>
        </w:tabs>
        <w:spacing w:after="160" w:line="259" w:lineRule="auto"/>
        <w:jc w:val="both"/>
        <w:rPr>
          <w:rFonts w:ascii="Akkurat Pro" w:eastAsia="Calibri" w:hAnsi="Akkurat Pro" w:cs="Arial"/>
          <w:bCs/>
          <w:noProof/>
          <w:sz w:val="20"/>
          <w:szCs w:val="20"/>
          <w:lang w:eastAsia="en-US"/>
        </w:rPr>
      </w:pPr>
      <w:r w:rsidRPr="005628B0">
        <w:rPr>
          <w:rFonts w:ascii="Akkurat Pro" w:eastAsia="Calibri" w:hAnsi="Akkurat Pro" w:cs="Arial"/>
          <w:bCs/>
          <w:noProof/>
          <w:sz w:val="20"/>
          <w:szCs w:val="20"/>
          <w:lang w:eastAsia="en-US"/>
        </w:rPr>
        <w:t xml:space="preserve">Izdvojeni elaborat koji se izvodi na izdvojenoj lokaciji i predstavlja zaseban komplet projektno tehničke dokumentacije </w:t>
      </w:r>
    </w:p>
    <w:p w14:paraId="0F2485B6" w14:textId="77E6F8DA" w:rsidR="00DA4746" w:rsidRPr="003469CC" w:rsidRDefault="006E1F5B" w:rsidP="00DA4746">
      <w:pPr>
        <w:tabs>
          <w:tab w:val="left" w:pos="567"/>
        </w:tabs>
        <w:spacing w:after="160" w:line="259" w:lineRule="auto"/>
        <w:jc w:val="both"/>
        <w:rPr>
          <w:rFonts w:ascii="Akkurat Pro" w:eastAsia="Calibri" w:hAnsi="Akkurat Pro" w:cs="Arial"/>
          <w:bCs/>
          <w:noProof/>
          <w:sz w:val="20"/>
          <w:szCs w:val="20"/>
          <w:lang w:eastAsia="en-US"/>
        </w:rPr>
      </w:pPr>
      <w:r w:rsidRPr="003469CC">
        <w:rPr>
          <w:rFonts w:ascii="Akkurat Pro" w:eastAsia="Calibri" w:hAnsi="Akkurat Pro" w:cs="Arial"/>
          <w:bCs/>
          <w:noProof/>
          <w:sz w:val="20"/>
          <w:szCs w:val="20"/>
          <w:lang w:eastAsia="en-US"/>
        </w:rPr>
        <w:t xml:space="preserve">U navedenoj tehničkoj dokumentaciji navedeni su potrebni parametri za iskazivanje cijene a ponuditelj u svoju cijenu treba uključiti izradu projektne dokumentacije za sve dijelove zgrade koje je potrebno uključiti </w:t>
      </w:r>
      <w:r w:rsidR="00DA4746" w:rsidRPr="003469CC">
        <w:rPr>
          <w:rFonts w:ascii="Akkurat Pro" w:eastAsia="Calibri" w:hAnsi="Akkurat Pro" w:cs="Arial"/>
          <w:bCs/>
          <w:noProof/>
          <w:sz w:val="20"/>
          <w:szCs w:val="20"/>
          <w:lang w:eastAsia="en-US"/>
        </w:rPr>
        <w:t>u konstrukcijsku obnov</w:t>
      </w:r>
      <w:r w:rsidR="00577A2C">
        <w:rPr>
          <w:rFonts w:ascii="Akkurat Pro" w:eastAsia="Calibri" w:hAnsi="Akkurat Pro" w:cs="Arial"/>
          <w:bCs/>
          <w:noProof/>
          <w:sz w:val="20"/>
          <w:szCs w:val="20"/>
          <w:lang w:eastAsia="en-US"/>
        </w:rPr>
        <w:t>u</w:t>
      </w:r>
      <w:r w:rsidR="00DA4746" w:rsidRPr="003469CC">
        <w:rPr>
          <w:rFonts w:ascii="Akkurat Pro" w:eastAsia="Calibri" w:hAnsi="Akkurat Pro" w:cs="Arial"/>
          <w:bCs/>
          <w:noProof/>
          <w:sz w:val="20"/>
          <w:szCs w:val="20"/>
          <w:lang w:eastAsia="en-US"/>
        </w:rPr>
        <w:t xml:space="preserve"> i za koje se pokaže nužnost za izvođenje.</w:t>
      </w:r>
    </w:p>
    <w:p w14:paraId="382CD2EC" w14:textId="66F16CEE" w:rsidR="00681529" w:rsidRDefault="00DA4746" w:rsidP="00704457">
      <w:pPr>
        <w:tabs>
          <w:tab w:val="left" w:pos="567"/>
        </w:tabs>
        <w:spacing w:after="160" w:line="259" w:lineRule="auto"/>
        <w:jc w:val="both"/>
        <w:rPr>
          <w:rFonts w:ascii="Akkurat Pro" w:eastAsia="Calibri" w:hAnsi="Akkurat Pro" w:cs="Arial"/>
          <w:bCs/>
          <w:noProof/>
          <w:sz w:val="20"/>
          <w:szCs w:val="20"/>
          <w:lang w:eastAsia="en-US"/>
        </w:rPr>
      </w:pPr>
      <w:r w:rsidRPr="00DA4746">
        <w:rPr>
          <w:rFonts w:ascii="Akkurat Pro" w:eastAsia="Calibri" w:hAnsi="Akkurat Pro" w:cs="Arial"/>
          <w:bCs/>
          <w:noProof/>
          <w:sz w:val="20"/>
          <w:szCs w:val="20"/>
          <w:lang w:eastAsia="en-US"/>
        </w:rPr>
        <w:t xml:space="preserve">Prilikom izrade projekta, uz kontinuiranu suradnju s Naručiteljem i </w:t>
      </w:r>
      <w:r>
        <w:rPr>
          <w:rFonts w:ascii="Akkurat Pro" w:eastAsia="Calibri" w:hAnsi="Akkurat Pro" w:cs="Arial"/>
          <w:bCs/>
          <w:noProof/>
          <w:sz w:val="20"/>
          <w:szCs w:val="20"/>
          <w:lang w:eastAsia="en-US"/>
        </w:rPr>
        <w:t>nadležnim konzervatorskim odjelom</w:t>
      </w:r>
      <w:r w:rsidRPr="00DA4746">
        <w:rPr>
          <w:rFonts w:ascii="Akkurat Pro" w:eastAsia="Calibri" w:hAnsi="Akkurat Pro" w:cs="Arial"/>
          <w:bCs/>
          <w:noProof/>
          <w:sz w:val="20"/>
          <w:szCs w:val="20"/>
          <w:lang w:eastAsia="en-US"/>
        </w:rPr>
        <w:t>, te po prethodno provedenim svim potrebnim istražnim radovima i ispitivanjima konstrukcije, definirat će se konačni detaljni obuhvat intervencija za izradu projekta</w:t>
      </w:r>
      <w:r>
        <w:rPr>
          <w:rFonts w:ascii="Akkurat Pro" w:eastAsia="Calibri" w:hAnsi="Akkurat Pro" w:cs="Arial"/>
          <w:bCs/>
          <w:noProof/>
          <w:sz w:val="20"/>
          <w:szCs w:val="20"/>
          <w:lang w:eastAsia="en-US"/>
        </w:rPr>
        <w:t xml:space="preserve"> konstrukcijske</w:t>
      </w:r>
      <w:r w:rsidRPr="00DA4746">
        <w:rPr>
          <w:rFonts w:ascii="Akkurat Pro" w:eastAsia="Calibri" w:hAnsi="Akkurat Pro" w:cs="Arial"/>
          <w:bCs/>
          <w:noProof/>
          <w:sz w:val="20"/>
          <w:szCs w:val="20"/>
          <w:lang w:eastAsia="en-US"/>
        </w:rPr>
        <w:t xml:space="preserve"> obnove zgrade</w:t>
      </w:r>
      <w:r>
        <w:rPr>
          <w:rFonts w:ascii="Akkurat Pro" w:eastAsia="Calibri" w:hAnsi="Akkurat Pro" w:cs="Arial"/>
          <w:bCs/>
          <w:noProof/>
          <w:sz w:val="20"/>
          <w:szCs w:val="20"/>
          <w:lang w:eastAsia="en-US"/>
        </w:rPr>
        <w:t>.</w:t>
      </w:r>
    </w:p>
    <w:p w14:paraId="62667691" w14:textId="5777CC07" w:rsidR="00FD647A" w:rsidRPr="0007685F" w:rsidRDefault="00FD647A" w:rsidP="00704457">
      <w:pPr>
        <w:tabs>
          <w:tab w:val="left" w:pos="567"/>
        </w:tabs>
        <w:spacing w:after="160" w:line="259" w:lineRule="auto"/>
        <w:contextualSpacing/>
        <w:jc w:val="both"/>
        <w:rPr>
          <w:rFonts w:ascii="Akkurat Pro" w:eastAsia="Calibri" w:hAnsi="Akkurat Pro" w:cs="Arial"/>
          <w:bCs/>
          <w:noProof/>
          <w:sz w:val="20"/>
          <w:szCs w:val="20"/>
          <w:lang w:eastAsia="en-US"/>
        </w:rPr>
      </w:pPr>
      <w:r w:rsidRPr="0007685F">
        <w:rPr>
          <w:rFonts w:ascii="Akkurat Pro" w:eastAsia="Calibri" w:hAnsi="Akkurat Pro" w:cs="Arial"/>
          <w:bCs/>
          <w:noProof/>
          <w:sz w:val="20"/>
          <w:szCs w:val="20"/>
          <w:lang w:eastAsia="en-US"/>
        </w:rPr>
        <w:t>Projektno tehnička dokumentacija se izrađuje sukladno Zakonu o obnovi zgrada oštećenih potresom na području Grada Zagreba, Krapinsko-zagorske županije i Zagrebačke županije (NN 102/2020),  Pravilniku o sadržaju i tehničkim elementima projektne dokumentacije obnove, projekta za uklanjanje zgrade i projekta za građenje zamjenske obiteljske kuće oštećenih potresom na području Grada Zagreba, Krapinsko-zagorske županije i Zagrebačke županije (NN 127/2020), Zakonom o gradnji NN 153/13, 20/17, 39/19, 125/19), Zakonom o prostornom uređenju (NN 153/13, 65/17, 114/18, 39/19, 98/19), Zakonom o očuvanju i zaštititi kulturnih dobara (NN 69/99, 151/03, 157/03, 100/04,  87/09, 88/10, 61/11, 25/12, 136/12, 157/13, 152/14 , 98/15, 44/17, 90/18, 32/20, 62/20) i ostalim pozitivnim propisima koji uređuju i propisuju djelatnosti obuhvaćene ovim postupkom nabave te koji reguliraju predmet projektiranja, kao i priznatim pravilima struke.</w:t>
      </w:r>
    </w:p>
    <w:p w14:paraId="0C442C17" w14:textId="77777777" w:rsidR="00FD647A" w:rsidRPr="0007685F" w:rsidRDefault="00FD647A" w:rsidP="00704457">
      <w:pPr>
        <w:tabs>
          <w:tab w:val="left" w:pos="567"/>
        </w:tabs>
        <w:spacing w:after="160" w:line="259" w:lineRule="auto"/>
        <w:contextualSpacing/>
        <w:jc w:val="both"/>
        <w:rPr>
          <w:rFonts w:ascii="Akkurat Pro" w:eastAsia="Calibri" w:hAnsi="Akkurat Pro" w:cs="Arial"/>
          <w:bCs/>
          <w:noProof/>
          <w:sz w:val="20"/>
          <w:szCs w:val="20"/>
          <w:lang w:eastAsia="en-US"/>
        </w:rPr>
      </w:pPr>
    </w:p>
    <w:p w14:paraId="57C5481B" w14:textId="45DB08F8" w:rsidR="00704457" w:rsidRPr="0007685F" w:rsidRDefault="00704457" w:rsidP="00704457">
      <w:pPr>
        <w:tabs>
          <w:tab w:val="left" w:pos="567"/>
        </w:tabs>
        <w:spacing w:after="160" w:line="259" w:lineRule="auto"/>
        <w:contextualSpacing/>
        <w:jc w:val="both"/>
        <w:rPr>
          <w:rFonts w:ascii="Akkurat Pro" w:eastAsia="Calibri" w:hAnsi="Akkurat Pro" w:cs="Arial"/>
          <w:bCs/>
          <w:noProof/>
          <w:sz w:val="20"/>
          <w:szCs w:val="20"/>
          <w:lang w:eastAsia="en-US"/>
        </w:rPr>
      </w:pPr>
      <w:r w:rsidRPr="0007685F">
        <w:rPr>
          <w:rFonts w:ascii="Akkurat Pro" w:eastAsia="Calibri" w:hAnsi="Akkurat Pro" w:cs="Arial"/>
          <w:bCs/>
          <w:noProof/>
          <w:sz w:val="20"/>
          <w:szCs w:val="20"/>
          <w:lang w:eastAsia="en-US"/>
        </w:rPr>
        <w:t xml:space="preserve">Odabrani Ponuditelj </w:t>
      </w:r>
      <w:r w:rsidR="00173DC1" w:rsidRPr="0007685F">
        <w:rPr>
          <w:rFonts w:ascii="Akkurat Pro" w:eastAsia="Calibri" w:hAnsi="Akkurat Pro" w:cs="Arial"/>
          <w:bCs/>
          <w:noProof/>
          <w:sz w:val="20"/>
          <w:szCs w:val="20"/>
          <w:lang w:eastAsia="en-US"/>
        </w:rPr>
        <w:t>predmetne</w:t>
      </w:r>
      <w:r w:rsidR="003E6E93" w:rsidRPr="0007685F">
        <w:rPr>
          <w:rFonts w:ascii="Akkurat Pro" w:eastAsia="Calibri" w:hAnsi="Akkurat Pro" w:cs="Arial"/>
          <w:bCs/>
          <w:noProof/>
          <w:sz w:val="20"/>
          <w:szCs w:val="20"/>
          <w:lang w:eastAsia="en-US"/>
        </w:rPr>
        <w:t xml:space="preserve"> </w:t>
      </w:r>
      <w:r w:rsidRPr="0007685F">
        <w:rPr>
          <w:rFonts w:ascii="Akkurat Pro" w:eastAsia="Calibri" w:hAnsi="Akkurat Pro" w:cs="Arial"/>
          <w:bCs/>
          <w:noProof/>
          <w:sz w:val="20"/>
          <w:szCs w:val="20"/>
          <w:lang w:eastAsia="en-US"/>
        </w:rPr>
        <w:t>uslug</w:t>
      </w:r>
      <w:r w:rsidR="00173DC1" w:rsidRPr="0007685F">
        <w:rPr>
          <w:rFonts w:ascii="Akkurat Pro" w:eastAsia="Calibri" w:hAnsi="Akkurat Pro" w:cs="Arial"/>
          <w:bCs/>
          <w:noProof/>
          <w:sz w:val="20"/>
          <w:szCs w:val="20"/>
          <w:lang w:eastAsia="en-US"/>
        </w:rPr>
        <w:t>e</w:t>
      </w:r>
      <w:r w:rsidRPr="0007685F">
        <w:rPr>
          <w:rFonts w:ascii="Akkurat Pro" w:eastAsia="Calibri" w:hAnsi="Akkurat Pro" w:cs="Arial"/>
          <w:bCs/>
          <w:noProof/>
          <w:sz w:val="20"/>
          <w:szCs w:val="20"/>
          <w:lang w:eastAsia="en-US"/>
        </w:rPr>
        <w:t xml:space="preserve"> obvezuje se o svom trošku preuzeti sve eventualne zahtjeve Naručitelja i/ili trećih osoba koji bi se pojavili ili mogli pojaviti s naslova zaštite autorskih prava ili srodnih prava na autorskim djelima koja su predmet nabave i/ili autorskim djelima koja su prerađena i/ili korištena za izradu autorskih djela koja su predmet nabave te nadoknaditi Naručitelju svaku štetu nastalu kao posljedica tih zahtjeva.</w:t>
      </w:r>
    </w:p>
    <w:p w14:paraId="7EF3E137" w14:textId="6D13F3FD" w:rsidR="002D04F7" w:rsidRPr="0007685F" w:rsidRDefault="002D04F7" w:rsidP="00704457">
      <w:pPr>
        <w:tabs>
          <w:tab w:val="left" w:pos="567"/>
        </w:tabs>
        <w:spacing w:after="160" w:line="259" w:lineRule="auto"/>
        <w:contextualSpacing/>
        <w:jc w:val="both"/>
        <w:rPr>
          <w:rFonts w:ascii="Akkurat Pro" w:eastAsia="Calibri" w:hAnsi="Akkurat Pro" w:cs="Arial"/>
          <w:bCs/>
          <w:noProof/>
          <w:sz w:val="20"/>
          <w:szCs w:val="20"/>
          <w:lang w:eastAsia="en-US"/>
        </w:rPr>
      </w:pPr>
    </w:p>
    <w:p w14:paraId="2986D6C9" w14:textId="77777777" w:rsidR="002D04F7" w:rsidRPr="0007685F" w:rsidRDefault="002D04F7" w:rsidP="002D04F7">
      <w:pPr>
        <w:tabs>
          <w:tab w:val="left" w:pos="567"/>
        </w:tabs>
        <w:spacing w:after="160" w:line="259" w:lineRule="auto"/>
        <w:contextualSpacing/>
        <w:jc w:val="both"/>
        <w:rPr>
          <w:rFonts w:ascii="Akkurat Pro" w:eastAsia="Calibri" w:hAnsi="Akkurat Pro" w:cs="Arial"/>
          <w:bCs/>
          <w:noProof/>
          <w:sz w:val="20"/>
          <w:szCs w:val="20"/>
          <w:lang w:eastAsia="en-US"/>
        </w:rPr>
      </w:pPr>
      <w:r w:rsidRPr="0007685F">
        <w:rPr>
          <w:rFonts w:ascii="Akkurat Pro" w:eastAsia="Calibri" w:hAnsi="Akkurat Pro" w:cs="Arial"/>
          <w:bCs/>
          <w:noProof/>
          <w:sz w:val="20"/>
          <w:szCs w:val="20"/>
          <w:lang w:eastAsia="en-US"/>
        </w:rPr>
        <w:t>Obaveza je odabranog ponuditelja ishoditi pisanu suglasnost projektanta projekta hitne sanacije u svim daljnjim fazama izrade projektno tehničke dokumentacije koja je predmet ovog Poziva u pogledu usklađenja iste s do sad izrađenom dokumentacijom.</w:t>
      </w:r>
    </w:p>
    <w:p w14:paraId="2A6923B0" w14:textId="77777777" w:rsidR="002D04F7" w:rsidRPr="0007685F" w:rsidRDefault="002D04F7" w:rsidP="002D04F7">
      <w:pPr>
        <w:tabs>
          <w:tab w:val="left" w:pos="567"/>
        </w:tabs>
        <w:spacing w:after="160" w:line="259" w:lineRule="auto"/>
        <w:contextualSpacing/>
        <w:jc w:val="both"/>
        <w:rPr>
          <w:rFonts w:ascii="Akkurat Pro" w:eastAsia="Calibri" w:hAnsi="Akkurat Pro" w:cs="Arial"/>
          <w:bCs/>
          <w:noProof/>
          <w:sz w:val="20"/>
          <w:szCs w:val="20"/>
          <w:lang w:eastAsia="en-US"/>
        </w:rPr>
      </w:pPr>
    </w:p>
    <w:p w14:paraId="1E8ADED5" w14:textId="77777777" w:rsidR="002D04F7" w:rsidRPr="0007685F" w:rsidRDefault="002D04F7" w:rsidP="002D04F7">
      <w:pPr>
        <w:tabs>
          <w:tab w:val="left" w:pos="567"/>
        </w:tabs>
        <w:spacing w:after="160" w:line="259" w:lineRule="auto"/>
        <w:contextualSpacing/>
        <w:jc w:val="both"/>
        <w:rPr>
          <w:rFonts w:ascii="Akkurat Pro" w:eastAsia="Calibri" w:hAnsi="Akkurat Pro" w:cs="Arial"/>
          <w:bCs/>
          <w:noProof/>
          <w:sz w:val="20"/>
          <w:szCs w:val="20"/>
          <w:lang w:eastAsia="en-US"/>
        </w:rPr>
      </w:pPr>
      <w:r w:rsidRPr="0007685F">
        <w:rPr>
          <w:rFonts w:ascii="Akkurat Pro" w:eastAsia="Calibri" w:hAnsi="Akkurat Pro" w:cs="Arial"/>
          <w:bCs/>
          <w:noProof/>
          <w:sz w:val="20"/>
          <w:szCs w:val="20"/>
          <w:lang w:eastAsia="en-US"/>
        </w:rPr>
        <w:lastRenderedPageBreak/>
        <w:t>Izrada projektno-tehničke dokumentacije smatra se izvršenom predajom Naručitelju u ugovorenom broju i obliku primjeraka, svih sastavnica projektno-tehničke dokumentacije i elaborata, prethodno potvrđenih od strane Naručitelja.</w:t>
      </w:r>
    </w:p>
    <w:p w14:paraId="509362F0" w14:textId="77777777" w:rsidR="002D04F7" w:rsidRPr="0007685F" w:rsidRDefault="002D04F7" w:rsidP="002D04F7">
      <w:pPr>
        <w:tabs>
          <w:tab w:val="left" w:pos="567"/>
        </w:tabs>
        <w:spacing w:after="160" w:line="259" w:lineRule="auto"/>
        <w:contextualSpacing/>
        <w:jc w:val="both"/>
        <w:rPr>
          <w:rFonts w:ascii="Akkurat Pro" w:eastAsia="Calibri" w:hAnsi="Akkurat Pro" w:cs="Arial"/>
          <w:bCs/>
          <w:noProof/>
          <w:sz w:val="20"/>
          <w:szCs w:val="20"/>
          <w:lang w:eastAsia="en-US"/>
        </w:rPr>
      </w:pPr>
    </w:p>
    <w:p w14:paraId="013611D1" w14:textId="2A970785" w:rsidR="002D04F7" w:rsidRDefault="002D04F7" w:rsidP="00704457">
      <w:pPr>
        <w:tabs>
          <w:tab w:val="left" w:pos="567"/>
        </w:tabs>
        <w:spacing w:after="160" w:line="259" w:lineRule="auto"/>
        <w:contextualSpacing/>
        <w:jc w:val="both"/>
        <w:rPr>
          <w:rFonts w:ascii="Akkurat Pro" w:eastAsia="Calibri" w:hAnsi="Akkurat Pro" w:cs="Arial"/>
          <w:bCs/>
          <w:noProof/>
          <w:sz w:val="20"/>
          <w:szCs w:val="20"/>
          <w:lang w:eastAsia="en-US"/>
        </w:rPr>
      </w:pPr>
      <w:r w:rsidRPr="0007685F">
        <w:rPr>
          <w:rFonts w:ascii="Akkurat Pro" w:eastAsia="Calibri" w:hAnsi="Akkurat Pro" w:cs="Arial"/>
          <w:bCs/>
          <w:noProof/>
          <w:sz w:val="20"/>
          <w:szCs w:val="20"/>
          <w:lang w:eastAsia="en-US"/>
        </w:rPr>
        <w:t xml:space="preserve">Projektno-tehnička dokumentacija se predaje Naručitelju u 3 primjerka na papirnom mediju </w:t>
      </w:r>
      <w:r w:rsidR="00E44ECC" w:rsidRPr="0007685F">
        <w:rPr>
          <w:rFonts w:ascii="Akkurat Pro" w:eastAsia="Calibri" w:hAnsi="Akkurat Pro" w:cs="Arial"/>
          <w:bCs/>
          <w:noProof/>
          <w:sz w:val="20"/>
          <w:szCs w:val="20"/>
          <w:lang w:eastAsia="en-US"/>
        </w:rPr>
        <w:t>a može se dostaviti i u</w:t>
      </w:r>
      <w:r w:rsidRPr="0007685F">
        <w:rPr>
          <w:rFonts w:ascii="Akkurat Pro" w:eastAsia="Calibri" w:hAnsi="Akkurat Pro" w:cs="Arial"/>
          <w:bCs/>
          <w:noProof/>
          <w:sz w:val="20"/>
          <w:szCs w:val="20"/>
          <w:lang w:eastAsia="en-US"/>
        </w:rPr>
        <w:t xml:space="preserve"> digitalnom obliku na CD/DVD ili putem e pošte. Dokumentacija mora biti u formatu *.pdf  i *.xls.  Ostali uvjeti izrade projektno tehničke dokumentacije koji nisu navedeni ovim Prilogom ili Pozivom definiraju se Ugovorom.</w:t>
      </w:r>
    </w:p>
    <w:p w14:paraId="2C449A2C"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5EDB5091" w14:textId="5C1EAACC"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Nabava nije podijeljena na grupe</w:t>
      </w:r>
      <w:r w:rsidR="005943A0" w:rsidRPr="00DF41B0">
        <w:rPr>
          <w:rFonts w:ascii="Akkurat Pro" w:eastAsia="Calibri" w:hAnsi="Akkurat Pro" w:cs="Arial"/>
          <w:bCs/>
          <w:noProof/>
          <w:sz w:val="20"/>
          <w:szCs w:val="20"/>
          <w:lang w:eastAsia="en-US"/>
        </w:rPr>
        <w:t>.</w:t>
      </w:r>
    </w:p>
    <w:p w14:paraId="7ECC8FF4" w14:textId="08BB6CB2" w:rsidR="00107936" w:rsidRDefault="00107936"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13D7FDCC" w14:textId="18AA2387" w:rsidR="000255C3" w:rsidRDefault="002D04F7"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2D04F7">
        <w:rPr>
          <w:rFonts w:ascii="Akkurat Pro" w:eastAsia="Calibri" w:hAnsi="Akkurat Pro" w:cs="Arial"/>
          <w:bCs/>
          <w:noProof/>
          <w:sz w:val="20"/>
          <w:szCs w:val="20"/>
          <w:lang w:eastAsia="en-US"/>
        </w:rPr>
        <w:t xml:space="preserve">Vrsta i količina predmeta nabave u cijelosti je iskazana u </w:t>
      </w:r>
      <w:r w:rsidRPr="002D04F7">
        <w:rPr>
          <w:rFonts w:ascii="Akkurat Pro" w:eastAsia="Calibri" w:hAnsi="Akkurat Pro" w:cs="Arial"/>
          <w:b/>
          <w:bCs/>
          <w:noProof/>
          <w:sz w:val="20"/>
          <w:szCs w:val="20"/>
          <w:lang w:eastAsia="en-US"/>
        </w:rPr>
        <w:t xml:space="preserve">Prilogu </w:t>
      </w:r>
      <w:r w:rsidR="001153BE">
        <w:rPr>
          <w:rFonts w:ascii="Akkurat Pro" w:eastAsia="Calibri" w:hAnsi="Akkurat Pro" w:cs="Arial"/>
          <w:b/>
          <w:bCs/>
          <w:noProof/>
          <w:sz w:val="20"/>
          <w:szCs w:val="20"/>
          <w:lang w:eastAsia="en-US"/>
        </w:rPr>
        <w:t>2</w:t>
      </w:r>
      <w:r w:rsidRPr="002D04F7">
        <w:rPr>
          <w:rFonts w:ascii="Akkurat Pro" w:eastAsia="Calibri" w:hAnsi="Akkurat Pro" w:cs="Arial"/>
          <w:bCs/>
          <w:noProof/>
          <w:sz w:val="20"/>
          <w:szCs w:val="20"/>
          <w:lang w:eastAsia="en-US"/>
        </w:rPr>
        <w:t xml:space="preserve">. Troškovnik </w:t>
      </w:r>
      <w:r w:rsidR="001153BE">
        <w:rPr>
          <w:rFonts w:ascii="Akkurat Pro" w:eastAsia="Calibri" w:hAnsi="Akkurat Pro" w:cs="Arial"/>
          <w:bCs/>
          <w:noProof/>
          <w:sz w:val="20"/>
          <w:szCs w:val="20"/>
          <w:lang w:eastAsia="en-US"/>
        </w:rPr>
        <w:t>koji je sastavni dio ovog Poziva</w:t>
      </w:r>
      <w:r w:rsidRPr="002D04F7">
        <w:rPr>
          <w:rFonts w:ascii="Akkurat Pro" w:eastAsia="Calibri" w:hAnsi="Akkurat Pro" w:cs="Arial"/>
          <w:bCs/>
          <w:noProof/>
          <w:sz w:val="20"/>
          <w:szCs w:val="20"/>
          <w:lang w:eastAsia="en-US"/>
        </w:rPr>
        <w:t>. Količine iskazane u troškovniku su točne</w:t>
      </w:r>
      <w:r>
        <w:rPr>
          <w:rFonts w:ascii="Akkurat Pro" w:eastAsia="Calibri" w:hAnsi="Akkurat Pro" w:cs="Arial"/>
          <w:bCs/>
          <w:noProof/>
          <w:sz w:val="20"/>
          <w:szCs w:val="20"/>
          <w:lang w:eastAsia="en-US"/>
        </w:rPr>
        <w:t>.</w:t>
      </w:r>
    </w:p>
    <w:p w14:paraId="777CDA4C" w14:textId="77777777" w:rsidR="004F6D50" w:rsidRPr="00DF41B0" w:rsidRDefault="004F6D50"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5B027D20"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2.2. Način određivanja cijene ponude</w:t>
      </w:r>
    </w:p>
    <w:p w14:paraId="0987288B"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212B0FE6" w14:textId="66BB92A2"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Cijena ponude izražava se u kunama (HR</w:t>
      </w:r>
      <w:r w:rsidR="005943A0" w:rsidRPr="00DF41B0">
        <w:rPr>
          <w:rFonts w:ascii="Akkurat Pro" w:eastAsia="Calibri" w:hAnsi="Akkurat Pro" w:cs="Arial"/>
          <w:bCs/>
          <w:noProof/>
          <w:sz w:val="20"/>
          <w:szCs w:val="20"/>
          <w:lang w:eastAsia="en-US"/>
        </w:rPr>
        <w:t>K).</w:t>
      </w:r>
    </w:p>
    <w:p w14:paraId="0C0DB543"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04EF827E" w14:textId="5FD92D4F"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Cijena ponude iskazuje se za cjelokupan predmet nabave za koji ponuditelj daje ponudu. Cijena ponude upisuje se brojkama sukladno </w:t>
      </w:r>
      <w:r w:rsidRPr="00DF41B0">
        <w:rPr>
          <w:rFonts w:ascii="Akkurat Pro" w:eastAsia="Calibri" w:hAnsi="Akkurat Pro" w:cs="Arial"/>
          <w:b/>
          <w:noProof/>
          <w:sz w:val="20"/>
          <w:szCs w:val="20"/>
          <w:lang w:eastAsia="en-US"/>
        </w:rPr>
        <w:t>Prilogu 1 (Ponudbeni list)</w:t>
      </w:r>
      <w:r w:rsidRPr="00DF41B0">
        <w:rPr>
          <w:rFonts w:ascii="Akkurat Pro" w:eastAsia="Calibri" w:hAnsi="Akkurat Pro" w:cs="Arial"/>
          <w:bCs/>
          <w:noProof/>
          <w:sz w:val="20"/>
          <w:szCs w:val="20"/>
          <w:lang w:eastAsia="en-US"/>
        </w:rPr>
        <w:t xml:space="preserve"> te </w:t>
      </w:r>
      <w:r w:rsidRPr="00DF41B0">
        <w:rPr>
          <w:rFonts w:ascii="Akkurat Pro" w:eastAsia="Calibri" w:hAnsi="Akkurat Pro" w:cs="Arial"/>
          <w:b/>
          <w:noProof/>
          <w:sz w:val="20"/>
          <w:szCs w:val="20"/>
          <w:lang w:eastAsia="en-US"/>
        </w:rPr>
        <w:t xml:space="preserve">Prilogu </w:t>
      </w:r>
      <w:r w:rsidR="0007685F">
        <w:rPr>
          <w:rFonts w:ascii="Akkurat Pro" w:eastAsia="Calibri" w:hAnsi="Akkurat Pro" w:cs="Arial"/>
          <w:b/>
          <w:noProof/>
          <w:sz w:val="20"/>
          <w:szCs w:val="20"/>
          <w:lang w:eastAsia="en-US"/>
        </w:rPr>
        <w:t xml:space="preserve">2. </w:t>
      </w:r>
      <w:r w:rsidRPr="00DF41B0">
        <w:rPr>
          <w:rFonts w:ascii="Akkurat Pro" w:eastAsia="Calibri" w:hAnsi="Akkurat Pro" w:cs="Arial"/>
          <w:b/>
          <w:noProof/>
          <w:sz w:val="20"/>
          <w:szCs w:val="20"/>
          <w:lang w:eastAsia="en-US"/>
        </w:rPr>
        <w:t>(Troškovnik).</w:t>
      </w:r>
      <w:r w:rsidRPr="00DF41B0">
        <w:rPr>
          <w:rFonts w:ascii="Akkurat Pro" w:eastAsia="Calibri" w:hAnsi="Akkurat Pro" w:cs="Arial"/>
          <w:bCs/>
          <w:noProof/>
          <w:sz w:val="20"/>
          <w:szCs w:val="20"/>
          <w:lang w:eastAsia="en-US"/>
        </w:rPr>
        <w:t xml:space="preserve"> </w:t>
      </w:r>
    </w:p>
    <w:p w14:paraId="736DC342"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54E8B09D" w14:textId="6EF3970C"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Ponuditelj je dužan u </w:t>
      </w:r>
      <w:r w:rsidRPr="00DF41B0">
        <w:rPr>
          <w:rFonts w:ascii="Akkurat Pro" w:eastAsia="Calibri" w:hAnsi="Akkurat Pro" w:cs="Arial"/>
          <w:b/>
          <w:noProof/>
          <w:sz w:val="20"/>
          <w:szCs w:val="20"/>
          <w:lang w:eastAsia="en-US"/>
        </w:rPr>
        <w:t>Prilogu 1 (Ponudbeni list)</w:t>
      </w:r>
      <w:r w:rsidRPr="00DF41B0">
        <w:rPr>
          <w:rFonts w:ascii="Akkurat Pro" w:eastAsia="Calibri" w:hAnsi="Akkurat Pro" w:cs="Arial"/>
          <w:bCs/>
          <w:noProof/>
          <w:sz w:val="20"/>
          <w:szCs w:val="20"/>
          <w:lang w:eastAsia="en-US"/>
        </w:rPr>
        <w:t xml:space="preserve"> upisati ukupnu cijenu ponude bez poreza na dodanu vrijednost (PDV-a) iz </w:t>
      </w:r>
      <w:r w:rsidRPr="00DF41B0">
        <w:rPr>
          <w:rFonts w:ascii="Akkurat Pro" w:eastAsia="Calibri" w:hAnsi="Akkurat Pro" w:cs="Arial"/>
          <w:b/>
          <w:noProof/>
          <w:sz w:val="20"/>
          <w:szCs w:val="20"/>
          <w:lang w:eastAsia="en-US"/>
        </w:rPr>
        <w:t xml:space="preserve">Priloga </w:t>
      </w:r>
      <w:r w:rsidR="00540E66">
        <w:rPr>
          <w:rFonts w:ascii="Akkurat Pro" w:eastAsia="Calibri" w:hAnsi="Akkurat Pro" w:cs="Arial"/>
          <w:b/>
          <w:noProof/>
          <w:sz w:val="20"/>
          <w:szCs w:val="20"/>
          <w:lang w:eastAsia="en-US"/>
        </w:rPr>
        <w:t>2</w:t>
      </w:r>
      <w:r w:rsidRPr="00DF41B0">
        <w:rPr>
          <w:rFonts w:ascii="Akkurat Pro" w:eastAsia="Calibri" w:hAnsi="Akkurat Pro" w:cs="Arial"/>
          <w:b/>
          <w:noProof/>
          <w:sz w:val="20"/>
          <w:szCs w:val="20"/>
          <w:lang w:eastAsia="en-US"/>
        </w:rPr>
        <w:t xml:space="preserve"> (Troškovnik)</w:t>
      </w:r>
      <w:r w:rsidRPr="00DF41B0">
        <w:rPr>
          <w:rFonts w:ascii="Akkurat Pro" w:eastAsia="Calibri" w:hAnsi="Akkurat Pro" w:cs="Arial"/>
          <w:bCs/>
          <w:noProof/>
          <w:sz w:val="20"/>
          <w:szCs w:val="20"/>
          <w:lang w:eastAsia="en-US"/>
        </w:rPr>
        <w:t xml:space="preserve">, zatim iznos poreza na dodanu vrijednost (PDV-a) te ukupnu cijenu s porezom na dodanu vrijednost (PDV-om) zaokruženu na dvije decimale. </w:t>
      </w:r>
    </w:p>
    <w:p w14:paraId="7DCC57C4"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234FE727" w14:textId="08574ED1"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Ponuditelj </w:t>
      </w:r>
      <w:r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2</w:t>
      </w:r>
      <w:r w:rsidRPr="00DF41B0">
        <w:rPr>
          <w:rFonts w:ascii="Akkurat Pro" w:eastAsia="Calibri" w:hAnsi="Akkurat Pro" w:cs="Arial"/>
          <w:b/>
          <w:noProof/>
          <w:sz w:val="20"/>
          <w:szCs w:val="20"/>
          <w:lang w:eastAsia="en-US"/>
        </w:rPr>
        <w:t xml:space="preserve"> (Troškovnik)</w:t>
      </w:r>
      <w:r w:rsidRPr="00DF41B0">
        <w:rPr>
          <w:rFonts w:ascii="Akkurat Pro" w:eastAsia="Calibri" w:hAnsi="Akkurat Pro" w:cs="Arial"/>
          <w:bCs/>
          <w:noProof/>
          <w:sz w:val="20"/>
          <w:szCs w:val="20"/>
          <w:lang w:eastAsia="en-US"/>
        </w:rPr>
        <w:t xml:space="preserve"> popunjava na način da u istome naznači jediničnu cijenu ponude i PDV. Jedinična cijena i iznos PDV-a moraju biti zaokruženi na dvije decimale. 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4B637AD7"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426C625F"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U cijenu ponude bez poreza na dodanu vrijednost moraju biti uračunati svi troškovi Izvršitelja i popusti. </w:t>
      </w:r>
    </w:p>
    <w:p w14:paraId="5306AF4D"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4280002E"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4393AB12"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13169A86"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6532B702"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65A3A7A2" w14:textId="2EF4AB9D"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7835F5">
        <w:rPr>
          <w:rFonts w:ascii="Akkurat Pro" w:eastAsia="Calibri" w:hAnsi="Akkurat Pro" w:cs="Arial"/>
          <w:bCs/>
          <w:noProof/>
          <w:sz w:val="20"/>
          <w:szCs w:val="20"/>
          <w:lang w:eastAsia="en-US"/>
        </w:rPr>
        <w:t xml:space="preserve">Naručitelj će u postupku pregleda, usporedbe i ocjenjivanja ponuda uspoređivati ukupnu cijenu ponude </w:t>
      </w:r>
      <w:r w:rsidR="002964DB" w:rsidRPr="007835F5">
        <w:rPr>
          <w:rFonts w:ascii="Akkurat Pro" w:eastAsia="Calibri" w:hAnsi="Akkurat Pro" w:cs="Arial"/>
          <w:bCs/>
          <w:noProof/>
          <w:sz w:val="20"/>
          <w:szCs w:val="20"/>
          <w:lang w:eastAsia="en-US"/>
        </w:rPr>
        <w:t>s</w:t>
      </w:r>
      <w:r w:rsidRPr="007835F5">
        <w:rPr>
          <w:rFonts w:ascii="Akkurat Pro" w:eastAsia="Calibri" w:hAnsi="Akkurat Pro" w:cs="Arial"/>
          <w:bCs/>
          <w:noProof/>
          <w:sz w:val="20"/>
          <w:szCs w:val="20"/>
          <w:lang w:eastAsia="en-US"/>
        </w:rPr>
        <w:t xml:space="preserve"> PDV-</w:t>
      </w:r>
      <w:r w:rsidR="002964DB" w:rsidRPr="007835F5">
        <w:rPr>
          <w:rFonts w:ascii="Akkurat Pro" w:eastAsia="Calibri" w:hAnsi="Akkurat Pro" w:cs="Arial"/>
          <w:bCs/>
          <w:noProof/>
          <w:sz w:val="20"/>
          <w:szCs w:val="20"/>
          <w:lang w:eastAsia="en-US"/>
        </w:rPr>
        <w:t>om</w:t>
      </w:r>
      <w:r w:rsidR="0039147A" w:rsidRPr="007835F5">
        <w:rPr>
          <w:rFonts w:ascii="Akkurat Pro" w:eastAsia="Calibri" w:hAnsi="Akkurat Pro" w:cs="Arial"/>
          <w:bCs/>
          <w:noProof/>
          <w:sz w:val="20"/>
          <w:szCs w:val="20"/>
          <w:lang w:eastAsia="en-US"/>
        </w:rPr>
        <w:t xml:space="preserve"> s obzirom da ne može koristiti pravo na pretporez</w:t>
      </w:r>
      <w:r w:rsidRPr="007835F5">
        <w:rPr>
          <w:rFonts w:ascii="Akkurat Pro" w:eastAsia="Calibri" w:hAnsi="Akkurat Pro" w:cs="Arial"/>
          <w:bCs/>
          <w:noProof/>
          <w:sz w:val="20"/>
          <w:szCs w:val="20"/>
          <w:lang w:eastAsia="en-US"/>
        </w:rPr>
        <w:t>.</w:t>
      </w:r>
    </w:p>
    <w:p w14:paraId="360CF5DE"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p>
    <w:p w14:paraId="2A410BDC"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2.3. Rok i mjesto izvršenja predmeta nabave</w:t>
      </w:r>
    </w:p>
    <w:p w14:paraId="1C70B1F8" w14:textId="77777777"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5F371A56" w14:textId="0771B6A7" w:rsidR="00372816" w:rsidRPr="001153BE" w:rsidRDefault="00372816" w:rsidP="00B973B1">
      <w:pPr>
        <w:tabs>
          <w:tab w:val="left" w:pos="567"/>
        </w:tabs>
        <w:spacing w:after="160" w:line="259" w:lineRule="auto"/>
        <w:contextualSpacing/>
        <w:jc w:val="both"/>
        <w:rPr>
          <w:rFonts w:ascii="Akkurat Pro" w:eastAsia="Calibri" w:hAnsi="Akkurat Pro" w:cs="Arial"/>
          <w:b/>
          <w:bCs/>
          <w:noProof/>
          <w:sz w:val="20"/>
          <w:szCs w:val="20"/>
          <w:lang w:eastAsia="en-US"/>
        </w:rPr>
      </w:pPr>
      <w:r w:rsidRPr="00372816">
        <w:rPr>
          <w:rFonts w:ascii="Akkurat Pro" w:eastAsia="Calibri" w:hAnsi="Akkurat Pro" w:cs="Arial"/>
          <w:b/>
          <w:bCs/>
          <w:noProof/>
          <w:sz w:val="20"/>
          <w:szCs w:val="20"/>
          <w:lang w:eastAsia="en-US"/>
        </w:rPr>
        <w:t xml:space="preserve">Rok za isporuku projektno-tehničke </w:t>
      </w:r>
      <w:r w:rsidRPr="00871694">
        <w:rPr>
          <w:rFonts w:ascii="Akkurat Pro" w:eastAsia="Calibri" w:hAnsi="Akkurat Pro" w:cs="Arial"/>
          <w:b/>
          <w:bCs/>
          <w:noProof/>
          <w:sz w:val="20"/>
          <w:szCs w:val="20"/>
          <w:lang w:eastAsia="en-US"/>
        </w:rPr>
        <w:t>dokumentacije iznosi</w:t>
      </w:r>
      <w:r w:rsidR="000312F8" w:rsidRPr="00871694">
        <w:rPr>
          <w:rFonts w:ascii="Akkurat Pro" w:eastAsia="Calibri" w:hAnsi="Akkurat Pro" w:cs="Arial"/>
          <w:b/>
          <w:bCs/>
          <w:noProof/>
          <w:sz w:val="20"/>
          <w:szCs w:val="20"/>
          <w:lang w:eastAsia="en-US"/>
        </w:rPr>
        <w:t xml:space="preserve"> </w:t>
      </w:r>
      <w:r w:rsidR="00DB69BB" w:rsidRPr="00871694">
        <w:rPr>
          <w:rFonts w:ascii="Akkurat Pro" w:eastAsia="Calibri" w:hAnsi="Akkurat Pro" w:cs="Arial"/>
          <w:b/>
          <w:bCs/>
          <w:noProof/>
          <w:sz w:val="20"/>
          <w:szCs w:val="20"/>
          <w:lang w:eastAsia="en-US"/>
        </w:rPr>
        <w:t>9</w:t>
      </w:r>
      <w:r w:rsidR="000312F8" w:rsidRPr="00871694">
        <w:rPr>
          <w:rFonts w:ascii="Akkurat Pro" w:eastAsia="Calibri" w:hAnsi="Akkurat Pro" w:cs="Arial"/>
          <w:b/>
          <w:bCs/>
          <w:noProof/>
          <w:sz w:val="20"/>
          <w:szCs w:val="20"/>
          <w:lang w:eastAsia="en-US"/>
        </w:rPr>
        <w:t>0</w:t>
      </w:r>
      <w:r w:rsidRPr="00871694">
        <w:rPr>
          <w:rFonts w:ascii="Akkurat Pro" w:eastAsia="Calibri" w:hAnsi="Akkurat Pro" w:cs="Arial"/>
          <w:b/>
          <w:bCs/>
          <w:noProof/>
          <w:sz w:val="20"/>
          <w:szCs w:val="20"/>
          <w:lang w:eastAsia="en-US"/>
        </w:rPr>
        <w:t xml:space="preserve"> dana,</w:t>
      </w:r>
      <w:r w:rsidRPr="004566CA">
        <w:rPr>
          <w:rFonts w:ascii="Akkurat Pro" w:eastAsia="Calibri" w:hAnsi="Akkurat Pro" w:cs="Arial"/>
          <w:b/>
          <w:bCs/>
          <w:noProof/>
          <w:sz w:val="20"/>
          <w:szCs w:val="20"/>
          <w:lang w:eastAsia="en-US"/>
        </w:rPr>
        <w:t xml:space="preserve"> a</w:t>
      </w:r>
      <w:r w:rsidRPr="00372816">
        <w:rPr>
          <w:rFonts w:ascii="Akkurat Pro" w:eastAsia="Calibri" w:hAnsi="Akkurat Pro" w:cs="Arial"/>
          <w:b/>
          <w:bCs/>
          <w:noProof/>
          <w:sz w:val="20"/>
          <w:szCs w:val="20"/>
          <w:lang w:eastAsia="en-US"/>
        </w:rPr>
        <w:t xml:space="preserve"> predmetni rok počinje teći danom stupanja na snagu Ugovora </w:t>
      </w:r>
      <w:r>
        <w:rPr>
          <w:rFonts w:ascii="Akkurat Pro" w:eastAsia="Calibri" w:hAnsi="Akkurat Pro" w:cs="Arial"/>
          <w:b/>
          <w:bCs/>
          <w:noProof/>
          <w:sz w:val="20"/>
          <w:szCs w:val="20"/>
          <w:lang w:eastAsia="en-US"/>
        </w:rPr>
        <w:t>o nabavi.</w:t>
      </w:r>
    </w:p>
    <w:p w14:paraId="26D90AFE" w14:textId="77777777" w:rsidR="00DE6A74" w:rsidRPr="00DF41B0" w:rsidRDefault="00DE6A74"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6C3D6735" w14:textId="4702ABB2" w:rsidR="00DE6A74"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Mjesto izvršenja predmeta nabave je poslovni prostor Izvršitelja</w:t>
      </w:r>
      <w:r w:rsidR="00A661FC">
        <w:rPr>
          <w:rFonts w:ascii="Akkurat Pro" w:eastAsia="Calibri" w:hAnsi="Akkurat Pro" w:cs="Arial"/>
          <w:bCs/>
          <w:noProof/>
          <w:sz w:val="20"/>
          <w:szCs w:val="20"/>
          <w:lang w:eastAsia="en-US"/>
        </w:rPr>
        <w:t xml:space="preserve"> te lokacija Naručitelja koja je predmet</w:t>
      </w:r>
      <w:r w:rsidR="00E704B7">
        <w:rPr>
          <w:rFonts w:ascii="Akkurat Pro" w:eastAsia="Calibri" w:hAnsi="Akkurat Pro" w:cs="Arial"/>
          <w:bCs/>
          <w:noProof/>
          <w:sz w:val="20"/>
          <w:szCs w:val="20"/>
          <w:lang w:eastAsia="en-US"/>
        </w:rPr>
        <w:t xml:space="preserve"> pružanja usluga i</w:t>
      </w:r>
      <w:r w:rsidRPr="00DF41B0">
        <w:rPr>
          <w:rFonts w:ascii="Akkurat Pro" w:eastAsia="Calibri" w:hAnsi="Akkurat Pro" w:cs="Arial"/>
          <w:bCs/>
          <w:noProof/>
          <w:sz w:val="20"/>
          <w:szCs w:val="20"/>
          <w:lang w:eastAsia="en-US"/>
        </w:rPr>
        <w:t xml:space="preserve">li na drugoj lokaciji sukladno uputama Naručitelja. </w:t>
      </w:r>
      <w:bookmarkEnd w:id="6"/>
    </w:p>
    <w:p w14:paraId="5A136E50" w14:textId="774902F0" w:rsidR="00B973B1" w:rsidRPr="00DF41B0" w:rsidRDefault="00B973B1" w:rsidP="00B973B1">
      <w:pPr>
        <w:keepNext/>
        <w:keepLines/>
        <w:tabs>
          <w:tab w:val="left" w:pos="567"/>
        </w:tabs>
        <w:spacing w:before="480" w:line="259" w:lineRule="auto"/>
        <w:outlineLvl w:val="0"/>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lastRenderedPageBreak/>
        <w:t xml:space="preserve">3.  </w:t>
      </w:r>
      <w:r w:rsidR="004C46B5">
        <w:rPr>
          <w:rFonts w:ascii="Akkurat Pro" w:eastAsia="Calibri" w:hAnsi="Akkurat Pro" w:cs="Arial"/>
          <w:b/>
          <w:bCs/>
          <w:noProof/>
          <w:sz w:val="20"/>
          <w:szCs w:val="20"/>
          <w:lang w:eastAsia="en-US"/>
        </w:rPr>
        <w:t>R</w:t>
      </w:r>
      <w:r w:rsidRPr="00DF41B0">
        <w:rPr>
          <w:rFonts w:ascii="Akkurat Pro" w:eastAsia="Calibri" w:hAnsi="Akkurat Pro" w:cs="Arial"/>
          <w:b/>
          <w:bCs/>
          <w:noProof/>
          <w:sz w:val="20"/>
          <w:szCs w:val="20"/>
          <w:lang w:eastAsia="en-US"/>
        </w:rPr>
        <w:t xml:space="preserve">AZLOZI ISKLJUČENJA PONUDITELJA </w:t>
      </w:r>
      <w:bookmarkStart w:id="7" w:name="_Toc398548207"/>
      <w:bookmarkStart w:id="8" w:name="_Toc398561305"/>
      <w:bookmarkStart w:id="9" w:name="_Toc398564550"/>
      <w:bookmarkStart w:id="10" w:name="_Toc398624082"/>
      <w:bookmarkStart w:id="11" w:name="_Toc399159455"/>
      <w:r w:rsidRPr="00DF41B0">
        <w:rPr>
          <w:rFonts w:ascii="Akkurat Pro" w:eastAsia="Calibri" w:hAnsi="Akkurat Pro" w:cs="Arial"/>
          <w:b/>
          <w:bCs/>
          <w:noProof/>
          <w:sz w:val="20"/>
          <w:szCs w:val="20"/>
          <w:lang w:eastAsia="en-US"/>
        </w:rPr>
        <w:br/>
      </w:r>
    </w:p>
    <w:bookmarkEnd w:id="7"/>
    <w:bookmarkEnd w:id="8"/>
    <w:bookmarkEnd w:id="9"/>
    <w:bookmarkEnd w:id="10"/>
    <w:bookmarkEnd w:id="11"/>
    <w:p w14:paraId="367BE2EE" w14:textId="77777777"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Ponuditelj, odnosno zajednica ponuditelja dužni su u svojoj ponudi priložiti dokumente zahtijevane ovim Pozivom, kojima se dokazuje kako </w:t>
      </w:r>
      <w:r w:rsidRPr="00DF41B0">
        <w:rPr>
          <w:rFonts w:ascii="Akkurat Pro" w:eastAsia="Calibri" w:hAnsi="Akkurat Pro" w:cs="Arial"/>
          <w:b/>
          <w:bCs/>
          <w:noProof/>
          <w:sz w:val="20"/>
          <w:szCs w:val="20"/>
          <w:lang w:eastAsia="en-US"/>
        </w:rPr>
        <w:t>ne postoje</w:t>
      </w:r>
      <w:r w:rsidRPr="00DF41B0">
        <w:rPr>
          <w:rFonts w:ascii="Akkurat Pro" w:eastAsia="Calibri" w:hAnsi="Akkurat Pro" w:cs="Arial"/>
          <w:noProof/>
          <w:sz w:val="20"/>
          <w:szCs w:val="20"/>
          <w:lang w:eastAsia="en-US"/>
        </w:rPr>
        <w:t xml:space="preserve"> sljedeći razlozi za isključenje:</w:t>
      </w:r>
    </w:p>
    <w:p w14:paraId="49BDA591" w14:textId="77777777"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rPr>
      </w:pPr>
    </w:p>
    <w:p w14:paraId="3D6B1DB3" w14:textId="02DA811C" w:rsidR="0004623D" w:rsidRPr="00DF41B0" w:rsidRDefault="0004623D" w:rsidP="0004623D">
      <w:pPr>
        <w:tabs>
          <w:tab w:val="left" w:pos="567"/>
        </w:tabs>
        <w:spacing w:after="160" w:line="259" w:lineRule="auto"/>
        <w:contextualSpacing/>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Ponuditelj se isključuje iz postupka nabave:</w:t>
      </w:r>
    </w:p>
    <w:p w14:paraId="515F1F03" w14:textId="77777777" w:rsidR="0004623D" w:rsidRPr="00DF41B0" w:rsidRDefault="0004623D" w:rsidP="0004623D">
      <w:pPr>
        <w:tabs>
          <w:tab w:val="left" w:pos="567"/>
        </w:tabs>
        <w:spacing w:after="160" w:line="259" w:lineRule="auto"/>
        <w:contextualSpacing/>
        <w:jc w:val="both"/>
        <w:rPr>
          <w:rFonts w:ascii="Akkurat Pro" w:eastAsia="Calibri" w:hAnsi="Akkurat Pro" w:cs="Arial"/>
          <w:noProof/>
          <w:sz w:val="20"/>
          <w:szCs w:val="20"/>
          <w:lang w:eastAsia="en-US"/>
        </w:rPr>
      </w:pPr>
    </w:p>
    <w:p w14:paraId="49359EC4" w14:textId="2F0C2D76" w:rsidR="0004623D" w:rsidRPr="00DF41B0" w:rsidRDefault="00B34358" w:rsidP="0004623D">
      <w:pPr>
        <w:tabs>
          <w:tab w:val="left" w:pos="567"/>
        </w:tabs>
        <w:spacing w:after="160" w:line="259" w:lineRule="auto"/>
        <w:contextualSpacing/>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3.1. </w:t>
      </w:r>
      <w:r w:rsidR="0004623D" w:rsidRPr="00DF41B0">
        <w:rPr>
          <w:rFonts w:ascii="Akkurat Pro" w:eastAsia="Calibri" w:hAnsi="Akkurat Pro" w:cs="Arial"/>
          <w:noProof/>
          <w:sz w:val="20"/>
          <w:szCs w:val="20"/>
          <w:lang w:eastAsia="en-US"/>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(Izjava)</w:t>
      </w:r>
    </w:p>
    <w:p w14:paraId="0138C324" w14:textId="77777777" w:rsidR="00DB7D32" w:rsidRPr="00DF41B0" w:rsidRDefault="00DB7D32" w:rsidP="0004623D">
      <w:pPr>
        <w:tabs>
          <w:tab w:val="left" w:pos="567"/>
        </w:tabs>
        <w:spacing w:after="160" w:line="259" w:lineRule="auto"/>
        <w:contextualSpacing/>
        <w:jc w:val="both"/>
        <w:rPr>
          <w:rFonts w:ascii="Akkurat Pro" w:eastAsia="Calibri" w:hAnsi="Akkurat Pro" w:cs="Arial"/>
          <w:noProof/>
          <w:sz w:val="20"/>
          <w:szCs w:val="20"/>
          <w:lang w:eastAsia="en-US"/>
        </w:rPr>
      </w:pPr>
    </w:p>
    <w:p w14:paraId="29189587" w14:textId="782898EE" w:rsidR="0004623D" w:rsidRPr="00DF41B0" w:rsidRDefault="00B34358" w:rsidP="0004623D">
      <w:pPr>
        <w:tabs>
          <w:tab w:val="left" w:pos="567"/>
        </w:tabs>
        <w:spacing w:after="160" w:line="259" w:lineRule="auto"/>
        <w:contextualSpacing/>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3.2. </w:t>
      </w:r>
      <w:r w:rsidR="0004623D" w:rsidRPr="00DF41B0">
        <w:rPr>
          <w:rFonts w:ascii="Akkurat Pro" w:eastAsia="Calibri" w:hAnsi="Akkurat Pro" w:cs="Arial"/>
          <w:noProof/>
          <w:sz w:val="20"/>
          <w:szCs w:val="20"/>
          <w:lang w:eastAsia="en-US"/>
        </w:rPr>
        <w:tab/>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(Izjava i</w:t>
      </w:r>
      <w:r w:rsidR="00056F4E">
        <w:rPr>
          <w:rFonts w:ascii="Akkurat Pro" w:eastAsia="Calibri" w:hAnsi="Akkurat Pro" w:cs="Arial"/>
          <w:noProof/>
          <w:sz w:val="20"/>
          <w:szCs w:val="20"/>
          <w:lang w:eastAsia="en-US"/>
        </w:rPr>
        <w:t>li</w:t>
      </w:r>
      <w:r w:rsidR="0004623D" w:rsidRPr="00DF41B0">
        <w:rPr>
          <w:rFonts w:ascii="Akkurat Pro" w:eastAsia="Calibri" w:hAnsi="Akkurat Pro" w:cs="Arial"/>
          <w:noProof/>
          <w:sz w:val="20"/>
          <w:szCs w:val="20"/>
          <w:lang w:eastAsia="en-US"/>
        </w:rPr>
        <w:t xml:space="preserve"> Potvrda porezne)</w:t>
      </w:r>
    </w:p>
    <w:p w14:paraId="5C6A49D1" w14:textId="77777777" w:rsidR="0004623D" w:rsidRPr="00DF41B0" w:rsidRDefault="0004623D" w:rsidP="0004623D">
      <w:pPr>
        <w:tabs>
          <w:tab w:val="left" w:pos="567"/>
        </w:tabs>
        <w:spacing w:after="160" w:line="259" w:lineRule="auto"/>
        <w:contextualSpacing/>
        <w:jc w:val="both"/>
        <w:rPr>
          <w:rFonts w:ascii="Akkurat Pro" w:eastAsia="Calibri" w:hAnsi="Akkurat Pro" w:cs="Arial"/>
          <w:noProof/>
          <w:sz w:val="20"/>
          <w:szCs w:val="20"/>
          <w:lang w:eastAsia="en-US"/>
        </w:rPr>
      </w:pPr>
    </w:p>
    <w:p w14:paraId="2F2D2B18" w14:textId="2B1B8B9D" w:rsidR="0004623D" w:rsidRPr="00DF41B0" w:rsidRDefault="00B34358" w:rsidP="0004623D">
      <w:pPr>
        <w:tabs>
          <w:tab w:val="left" w:pos="567"/>
        </w:tabs>
        <w:spacing w:after="160" w:line="259" w:lineRule="auto"/>
        <w:contextualSpacing/>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3.3. </w:t>
      </w:r>
      <w:r w:rsidR="0004623D" w:rsidRPr="00DF41B0">
        <w:rPr>
          <w:rFonts w:ascii="Akkurat Pro" w:eastAsia="Calibri" w:hAnsi="Akkurat Pro" w:cs="Arial"/>
          <w:noProof/>
          <w:sz w:val="20"/>
          <w:szCs w:val="20"/>
          <w:lang w:eastAsia="en-US"/>
        </w:rPr>
        <w:t>ako je lažno izjavljivao, predstavio ili pružio neistinite podatke u vezi s uvjetima koje je NOJN naveo kao neophodne (Izjava, no isključenje po bilo kojoj osnovi saznavanja za navedeno).</w:t>
      </w:r>
    </w:p>
    <w:p w14:paraId="72DB0365" w14:textId="77777777" w:rsidR="0004623D" w:rsidRPr="00DF41B0" w:rsidRDefault="0004623D" w:rsidP="0004623D">
      <w:pPr>
        <w:tabs>
          <w:tab w:val="left" w:pos="567"/>
        </w:tabs>
        <w:spacing w:after="160" w:line="259" w:lineRule="auto"/>
        <w:contextualSpacing/>
        <w:jc w:val="both"/>
        <w:rPr>
          <w:rFonts w:ascii="Akkurat Pro" w:eastAsia="Calibri" w:hAnsi="Akkurat Pro" w:cs="Arial"/>
          <w:noProof/>
          <w:sz w:val="20"/>
          <w:szCs w:val="20"/>
          <w:lang w:eastAsia="en-US"/>
        </w:rPr>
      </w:pPr>
    </w:p>
    <w:p w14:paraId="571E2510" w14:textId="7F3D4988" w:rsidR="0004623D" w:rsidRPr="00DF41B0" w:rsidRDefault="00B34358" w:rsidP="0004623D">
      <w:pPr>
        <w:tabs>
          <w:tab w:val="left" w:pos="567"/>
        </w:tabs>
        <w:spacing w:after="160" w:line="259" w:lineRule="auto"/>
        <w:contextualSpacing/>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Naručitelj</w:t>
      </w:r>
      <w:r w:rsidR="0004623D" w:rsidRPr="00DF41B0">
        <w:rPr>
          <w:rFonts w:ascii="Akkurat Pro" w:eastAsia="Calibri" w:hAnsi="Akkurat Pro" w:cs="Arial"/>
          <w:noProof/>
          <w:sz w:val="20"/>
          <w:szCs w:val="20"/>
          <w:lang w:eastAsia="en-US"/>
        </w:rPr>
        <w:t xml:space="preserve"> prihvaća kao dokaz da se gospodarski subjekt ne nalazi u jednoj od situacija navedenih u točki </w:t>
      </w:r>
      <w:r w:rsidRPr="00DF41B0">
        <w:rPr>
          <w:rFonts w:ascii="Akkurat Pro" w:eastAsia="Calibri" w:hAnsi="Akkurat Pro" w:cs="Arial"/>
          <w:noProof/>
          <w:sz w:val="20"/>
          <w:szCs w:val="20"/>
          <w:lang w:eastAsia="en-US"/>
        </w:rPr>
        <w:t xml:space="preserve">3. </w:t>
      </w:r>
      <w:r w:rsidR="0004623D" w:rsidRPr="00DF41B0">
        <w:rPr>
          <w:rFonts w:ascii="Akkurat Pro" w:eastAsia="Calibri" w:hAnsi="Akkurat Pro" w:cs="Arial"/>
          <w:noProof/>
          <w:sz w:val="20"/>
          <w:szCs w:val="20"/>
          <w:lang w:eastAsia="en-US"/>
        </w:rPr>
        <w:t>potpisanu izjavu osobe ovlaštene za zastupanje gospodarskog subjekta koja se dostavlja u ponudi</w:t>
      </w:r>
      <w:r w:rsidRPr="00DF41B0">
        <w:rPr>
          <w:rFonts w:ascii="Akkurat Pro" w:eastAsia="Calibri" w:hAnsi="Akkurat Pro" w:cs="Arial"/>
          <w:noProof/>
          <w:sz w:val="20"/>
          <w:szCs w:val="20"/>
          <w:lang w:eastAsia="en-US"/>
        </w:rPr>
        <w:t xml:space="preserve"> (</w:t>
      </w:r>
      <w:r w:rsidRPr="0007685F">
        <w:rPr>
          <w:rFonts w:ascii="Akkurat Pro" w:eastAsia="Calibri" w:hAnsi="Akkurat Pro" w:cs="Arial"/>
          <w:b/>
          <w:bCs/>
          <w:noProof/>
          <w:sz w:val="20"/>
          <w:szCs w:val="20"/>
          <w:lang w:eastAsia="en-US"/>
        </w:rPr>
        <w:t xml:space="preserve">Prilog </w:t>
      </w:r>
      <w:r w:rsidR="001075F6" w:rsidRPr="0007685F">
        <w:rPr>
          <w:rFonts w:ascii="Akkurat Pro" w:eastAsia="Calibri" w:hAnsi="Akkurat Pro" w:cs="Arial"/>
          <w:b/>
          <w:bCs/>
          <w:noProof/>
          <w:sz w:val="20"/>
          <w:szCs w:val="20"/>
          <w:lang w:eastAsia="en-US"/>
        </w:rPr>
        <w:t>3</w:t>
      </w:r>
      <w:r w:rsidRPr="00DF41B0">
        <w:rPr>
          <w:rFonts w:ascii="Akkurat Pro" w:eastAsia="Calibri" w:hAnsi="Akkurat Pro" w:cs="Arial"/>
          <w:noProof/>
          <w:sz w:val="20"/>
          <w:szCs w:val="20"/>
          <w:lang w:eastAsia="en-US"/>
        </w:rPr>
        <w:t xml:space="preserve">) i Potvrdu porezne za ponuditelje koji imaju poslovni nastan u Republici </w:t>
      </w:r>
      <w:r w:rsidR="000A6EA2">
        <w:rPr>
          <w:rFonts w:ascii="Akkurat Pro" w:eastAsia="Calibri" w:hAnsi="Akkurat Pro" w:cs="Arial"/>
          <w:noProof/>
          <w:sz w:val="20"/>
          <w:szCs w:val="20"/>
          <w:lang w:eastAsia="en-US"/>
        </w:rPr>
        <w:t>H</w:t>
      </w:r>
      <w:r w:rsidR="000A6EA2" w:rsidRPr="00DF41B0">
        <w:rPr>
          <w:rFonts w:ascii="Akkurat Pro" w:eastAsia="Calibri" w:hAnsi="Akkurat Pro" w:cs="Arial"/>
          <w:noProof/>
          <w:sz w:val="20"/>
          <w:szCs w:val="20"/>
          <w:lang w:eastAsia="en-US"/>
        </w:rPr>
        <w:t>rvatskoj</w:t>
      </w:r>
      <w:r w:rsidRPr="00DF41B0">
        <w:rPr>
          <w:rFonts w:ascii="Akkurat Pro" w:eastAsia="Calibri" w:hAnsi="Akkurat Pro" w:cs="Arial"/>
          <w:noProof/>
          <w:sz w:val="20"/>
          <w:szCs w:val="20"/>
          <w:lang w:eastAsia="en-US"/>
        </w:rPr>
        <w:t>, a za ostale ponuditelje dokument kojim se dokazuje da su ispunjene obveze sukladno točki 3.2. u njihovoj državi nastana.</w:t>
      </w:r>
    </w:p>
    <w:p w14:paraId="610F255A" w14:textId="77777777" w:rsidR="0004623D" w:rsidRPr="00DF41B0" w:rsidRDefault="0004623D" w:rsidP="0004623D">
      <w:pPr>
        <w:tabs>
          <w:tab w:val="left" w:pos="567"/>
        </w:tabs>
        <w:spacing w:after="160" w:line="259" w:lineRule="auto"/>
        <w:contextualSpacing/>
        <w:jc w:val="both"/>
        <w:rPr>
          <w:rFonts w:ascii="Akkurat Pro" w:eastAsia="Calibri" w:hAnsi="Akkurat Pro" w:cs="Arial"/>
          <w:noProof/>
          <w:sz w:val="20"/>
          <w:szCs w:val="20"/>
          <w:lang w:eastAsia="en-US"/>
        </w:rPr>
      </w:pPr>
    </w:p>
    <w:p w14:paraId="7CE3F5D5" w14:textId="7926BA2A" w:rsidR="00B12806" w:rsidRPr="006D03CC" w:rsidRDefault="00B973B1" w:rsidP="004C46B5">
      <w:pPr>
        <w:tabs>
          <w:tab w:val="left" w:pos="567"/>
        </w:tabs>
        <w:spacing w:after="160" w:line="259" w:lineRule="auto"/>
        <w:contextualSpacing/>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Svi dokazi i dokumenti koji se prilažu ponudi, a određeni su u točki 3. ovog Poziva mogu se osim u izvorniku ili ovjerenoj preslici dostaviti u neovjerenoj preslici. Neovjerenom preslikom smatra se i neovjereni ispis elektroničke isprave.</w:t>
      </w:r>
    </w:p>
    <w:p w14:paraId="4855E2C7" w14:textId="77777777" w:rsidR="00B12806" w:rsidRPr="00DF41B0" w:rsidRDefault="00B12806" w:rsidP="00E06C46">
      <w:pPr>
        <w:tabs>
          <w:tab w:val="left" w:pos="567"/>
        </w:tabs>
        <w:spacing w:after="160" w:line="259" w:lineRule="auto"/>
        <w:ind w:left="360"/>
        <w:contextualSpacing/>
        <w:jc w:val="both"/>
        <w:rPr>
          <w:rFonts w:ascii="Akkurat Pro" w:eastAsia="Calibri" w:hAnsi="Akkurat Pro" w:cs="Arial"/>
          <w:b/>
          <w:bCs/>
          <w:noProof/>
          <w:sz w:val="20"/>
          <w:szCs w:val="20"/>
          <w:lang w:eastAsia="en-US"/>
        </w:rPr>
      </w:pPr>
    </w:p>
    <w:p w14:paraId="707D8BC3" w14:textId="77777777" w:rsidR="00E06C46" w:rsidRPr="00DF41B0" w:rsidRDefault="00E06C46" w:rsidP="00E06C46">
      <w:pPr>
        <w:tabs>
          <w:tab w:val="left" w:pos="567"/>
        </w:tabs>
        <w:spacing w:after="160" w:line="259" w:lineRule="auto"/>
        <w:ind w:left="360"/>
        <w:contextualSpacing/>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4. UVJETI SPOSOBNOSTI</w:t>
      </w:r>
    </w:p>
    <w:p w14:paraId="56E64AE2" w14:textId="77777777" w:rsidR="00164AEF" w:rsidRPr="00DF41B0" w:rsidRDefault="00164AEF" w:rsidP="00B973B1">
      <w:pPr>
        <w:tabs>
          <w:tab w:val="left" w:pos="567"/>
        </w:tabs>
        <w:spacing w:after="160" w:line="259" w:lineRule="auto"/>
        <w:ind w:left="360"/>
        <w:contextualSpacing/>
        <w:jc w:val="both"/>
        <w:rPr>
          <w:rFonts w:ascii="Akkurat Pro" w:eastAsia="Calibri" w:hAnsi="Akkurat Pro" w:cs="Arial"/>
          <w:b/>
          <w:bCs/>
          <w:noProof/>
          <w:sz w:val="20"/>
          <w:szCs w:val="20"/>
          <w:lang w:eastAsia="en-US"/>
        </w:rPr>
      </w:pPr>
    </w:p>
    <w:p w14:paraId="2CF2433D" w14:textId="12D6D6B5"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Ponuditelj, odnosno zajednica ponuditelja, dokazuje svoju</w:t>
      </w:r>
      <w:r w:rsidR="00960575">
        <w:rPr>
          <w:rFonts w:ascii="Akkurat Pro" w:eastAsia="Calibri" w:hAnsi="Akkurat Pro" w:cs="Arial"/>
          <w:noProof/>
          <w:sz w:val="20"/>
          <w:szCs w:val="20"/>
          <w:lang w:eastAsia="en-US" w:bidi="ar-SA"/>
        </w:rPr>
        <w:t xml:space="preserve"> profesionalnu,</w:t>
      </w:r>
      <w:r w:rsidR="00681529" w:rsidRPr="00DF41B0">
        <w:rPr>
          <w:rFonts w:ascii="Akkurat Pro" w:eastAsia="Calibri" w:hAnsi="Akkurat Pro" w:cs="Arial"/>
          <w:noProof/>
          <w:sz w:val="20"/>
          <w:szCs w:val="20"/>
          <w:lang w:eastAsia="en-US" w:bidi="ar-SA"/>
        </w:rPr>
        <w:t xml:space="preserve"> </w:t>
      </w:r>
      <w:r w:rsidR="00070A4A" w:rsidRPr="00DF41B0">
        <w:rPr>
          <w:rFonts w:ascii="Akkurat Pro" w:eastAsia="Calibri" w:hAnsi="Akkurat Pro" w:cs="Arial"/>
          <w:noProof/>
          <w:sz w:val="20"/>
          <w:szCs w:val="20"/>
          <w:lang w:eastAsia="en-US" w:bidi="ar-SA"/>
        </w:rPr>
        <w:t xml:space="preserve">ekonomsku i </w:t>
      </w:r>
      <w:r w:rsidR="00681529" w:rsidRPr="00DF41B0">
        <w:rPr>
          <w:rFonts w:ascii="Akkurat Pro" w:eastAsia="Calibri" w:hAnsi="Akkurat Pro" w:cs="Arial"/>
          <w:noProof/>
          <w:sz w:val="20"/>
          <w:szCs w:val="20"/>
          <w:lang w:eastAsia="en-US" w:bidi="ar-SA"/>
        </w:rPr>
        <w:t>financijsku,</w:t>
      </w:r>
      <w:r w:rsidRPr="00DF41B0">
        <w:rPr>
          <w:rFonts w:ascii="Akkurat Pro" w:eastAsia="Calibri" w:hAnsi="Akkurat Pro" w:cs="Arial"/>
          <w:noProof/>
          <w:sz w:val="20"/>
          <w:szCs w:val="20"/>
          <w:lang w:eastAsia="en-US" w:bidi="ar-SA"/>
        </w:rPr>
        <w:t xml:space="preserve"> tehničku i stručnu sposobnost</w:t>
      </w:r>
      <w:r w:rsidR="000D2AFF" w:rsidRPr="00DF41B0">
        <w:rPr>
          <w:rFonts w:ascii="Akkurat Pro" w:eastAsia="Calibri" w:hAnsi="Akkurat Pro" w:cs="Arial"/>
          <w:noProof/>
          <w:sz w:val="20"/>
          <w:szCs w:val="20"/>
          <w:lang w:eastAsia="en-US" w:bidi="ar-SA"/>
        </w:rPr>
        <w:t>.</w:t>
      </w:r>
    </w:p>
    <w:p w14:paraId="650A3D18" w14:textId="77777777"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bidi="ar-SA"/>
        </w:rPr>
      </w:pPr>
    </w:p>
    <w:p w14:paraId="54D6BBED" w14:textId="62536D42"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Svi dokazi i dokumenti koji se prilažu ponudi, a određeni su u ovoj točki 4. Poziva  mogu se osim u izvorniku ili ovjerenoj preslici dostaviti u neovjerenoj preslici. Neovjerenom preslikom smatra se i neovjereni ispis elektroničke isprave.</w:t>
      </w:r>
    </w:p>
    <w:p w14:paraId="4CF456C0" w14:textId="77777777" w:rsidR="00B973B1" w:rsidRPr="00DF41B0"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bidi="ar-SA"/>
        </w:rPr>
      </w:pPr>
    </w:p>
    <w:p w14:paraId="54B0F3EB" w14:textId="54CB01F1" w:rsidR="00B973B1" w:rsidRDefault="00B973B1" w:rsidP="00B973B1">
      <w:pPr>
        <w:tabs>
          <w:tab w:val="left" w:pos="567"/>
        </w:tabs>
        <w:spacing w:after="160" w:line="259" w:lineRule="auto"/>
        <w:contextualSpacing/>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Svi dokazi i dokumenti kojima se dokazuje sposobnost ponuditelja moraju biti na hrvatskom jeziku. Ukoliko je dokument za dokazivanje sposobnosti na stranom jeziku, isti dokument mora biti dostavljen uz priloženi prijevod na hrvatski jezik</w:t>
      </w:r>
      <w:r w:rsidR="00D12279" w:rsidRPr="00DF41B0">
        <w:rPr>
          <w:rFonts w:ascii="Akkurat Pro" w:eastAsia="Calibri" w:hAnsi="Akkurat Pro" w:cs="Arial"/>
          <w:noProof/>
          <w:sz w:val="20"/>
          <w:szCs w:val="20"/>
          <w:lang w:eastAsia="en-US" w:bidi="ar-SA"/>
        </w:rPr>
        <w:t>.</w:t>
      </w:r>
    </w:p>
    <w:p w14:paraId="0B164BB4" w14:textId="7162E100" w:rsidR="004D224E" w:rsidRDefault="004D224E" w:rsidP="00B973B1">
      <w:pPr>
        <w:tabs>
          <w:tab w:val="left" w:pos="567"/>
        </w:tabs>
        <w:spacing w:after="160" w:line="259" w:lineRule="auto"/>
        <w:contextualSpacing/>
        <w:jc w:val="both"/>
        <w:rPr>
          <w:rFonts w:ascii="Akkurat Pro" w:eastAsia="Calibri" w:hAnsi="Akkurat Pro" w:cs="Arial"/>
          <w:noProof/>
          <w:sz w:val="20"/>
          <w:szCs w:val="20"/>
          <w:lang w:eastAsia="en-US" w:bidi="ar-SA"/>
        </w:rPr>
      </w:pPr>
    </w:p>
    <w:p w14:paraId="795EA812" w14:textId="06C78DFB" w:rsidR="004D224E" w:rsidRDefault="004D224E" w:rsidP="00B973B1">
      <w:pPr>
        <w:tabs>
          <w:tab w:val="left" w:pos="567"/>
        </w:tabs>
        <w:spacing w:after="160" w:line="259" w:lineRule="auto"/>
        <w:contextualSpacing/>
        <w:jc w:val="both"/>
        <w:rPr>
          <w:rFonts w:ascii="Akkurat Pro" w:eastAsia="Calibri" w:hAnsi="Akkurat Pro" w:cs="Arial"/>
          <w:b/>
          <w:bCs/>
          <w:noProof/>
          <w:sz w:val="20"/>
          <w:szCs w:val="20"/>
          <w:lang w:eastAsia="en-US" w:bidi="ar-SA"/>
        </w:rPr>
      </w:pPr>
      <w:r>
        <w:rPr>
          <w:rFonts w:ascii="Akkurat Pro" w:eastAsia="Calibri" w:hAnsi="Akkurat Pro" w:cs="Arial"/>
          <w:b/>
          <w:bCs/>
          <w:noProof/>
          <w:sz w:val="20"/>
          <w:szCs w:val="20"/>
          <w:lang w:eastAsia="en-US" w:bidi="ar-SA"/>
        </w:rPr>
        <w:t>4.1. Uvjet sposobnosti za obavljanje profesionalne djelatnosti</w:t>
      </w:r>
    </w:p>
    <w:p w14:paraId="309E7A3A" w14:textId="77777777" w:rsidR="004D224E" w:rsidRDefault="004D224E" w:rsidP="00B973B1">
      <w:pPr>
        <w:tabs>
          <w:tab w:val="left" w:pos="567"/>
        </w:tabs>
        <w:spacing w:after="160" w:line="259" w:lineRule="auto"/>
        <w:contextualSpacing/>
        <w:jc w:val="both"/>
        <w:rPr>
          <w:rFonts w:ascii="Akkurat Pro" w:eastAsia="Calibri" w:hAnsi="Akkurat Pro" w:cs="Arial"/>
          <w:b/>
          <w:bCs/>
          <w:noProof/>
          <w:sz w:val="20"/>
          <w:szCs w:val="20"/>
          <w:lang w:eastAsia="en-US" w:bidi="ar-SA"/>
        </w:rPr>
      </w:pPr>
    </w:p>
    <w:p w14:paraId="0DDD3733" w14:textId="042E3CD1" w:rsidR="004D224E" w:rsidRPr="004D224E" w:rsidRDefault="004D224E" w:rsidP="004D224E">
      <w:pPr>
        <w:jc w:val="both"/>
        <w:rPr>
          <w:rFonts w:ascii="Akkurat Pro" w:hAnsi="Akkurat Pro" w:cstheme="majorHAnsi"/>
          <w:sz w:val="20"/>
          <w:szCs w:val="20"/>
        </w:rPr>
      </w:pPr>
      <w:r w:rsidRPr="004D224E">
        <w:rPr>
          <w:rFonts w:ascii="Akkurat Pro" w:hAnsi="Akkurat Pro" w:cstheme="majorHAnsi"/>
          <w:sz w:val="20"/>
          <w:szCs w:val="20"/>
        </w:rPr>
        <w:t xml:space="preserve">Gospodarski subjekt mora dokazati upis u sudski, obrtni, strukovni ili drugi odgovarajući registar u državi njegovog poslovnog </w:t>
      </w:r>
      <w:proofErr w:type="spellStart"/>
      <w:r w:rsidRPr="004D224E">
        <w:rPr>
          <w:rFonts w:ascii="Akkurat Pro" w:hAnsi="Akkurat Pro" w:cstheme="majorHAnsi"/>
          <w:sz w:val="20"/>
          <w:szCs w:val="20"/>
        </w:rPr>
        <w:t>nastana</w:t>
      </w:r>
      <w:proofErr w:type="spellEnd"/>
      <w:r w:rsidRPr="004D224E">
        <w:rPr>
          <w:rFonts w:ascii="Akkurat Pro" w:hAnsi="Akkurat Pro" w:cstheme="majorHAnsi"/>
          <w:sz w:val="20"/>
          <w:szCs w:val="20"/>
        </w:rPr>
        <w:t xml:space="preserve">. </w:t>
      </w:r>
    </w:p>
    <w:p w14:paraId="7CDFD2E6" w14:textId="77777777" w:rsidR="004D224E" w:rsidRPr="004D224E" w:rsidRDefault="004D224E" w:rsidP="004D224E">
      <w:pPr>
        <w:jc w:val="both"/>
        <w:rPr>
          <w:rFonts w:ascii="Akkurat Pro" w:hAnsi="Akkurat Pro" w:cstheme="majorHAnsi"/>
          <w:sz w:val="20"/>
          <w:szCs w:val="20"/>
        </w:rPr>
      </w:pPr>
    </w:p>
    <w:p w14:paraId="7A9B57CC" w14:textId="3547C7D2" w:rsidR="004D224E" w:rsidRDefault="004D224E" w:rsidP="004D224E">
      <w:pPr>
        <w:rPr>
          <w:rFonts w:ascii="Akkurat Pro" w:hAnsi="Akkurat Pro" w:cstheme="majorHAnsi"/>
          <w:sz w:val="20"/>
          <w:szCs w:val="20"/>
        </w:rPr>
      </w:pPr>
      <w:r w:rsidRPr="004D224E">
        <w:rPr>
          <w:rFonts w:ascii="Akkurat Pro" w:hAnsi="Akkurat Pro" w:cstheme="majorHAnsi"/>
          <w:sz w:val="20"/>
          <w:szCs w:val="20"/>
        </w:rPr>
        <w:t xml:space="preserve">Upis u registar dokazuje se: </w:t>
      </w:r>
    </w:p>
    <w:p w14:paraId="1DC99B68" w14:textId="77777777" w:rsidR="00B65488" w:rsidRPr="004D224E" w:rsidRDefault="00B65488" w:rsidP="004D224E">
      <w:pPr>
        <w:rPr>
          <w:rFonts w:ascii="Akkurat Pro" w:hAnsi="Akkurat Pro" w:cstheme="majorHAnsi"/>
          <w:sz w:val="20"/>
          <w:szCs w:val="20"/>
        </w:rPr>
      </w:pPr>
    </w:p>
    <w:p w14:paraId="348416C2" w14:textId="1E3FC4E9" w:rsidR="004D224E" w:rsidRPr="004D224E" w:rsidRDefault="004D224E" w:rsidP="004D224E">
      <w:pPr>
        <w:rPr>
          <w:rFonts w:ascii="Akkurat Pro" w:hAnsi="Akkurat Pro" w:cstheme="majorHAnsi"/>
          <w:b/>
          <w:bCs/>
          <w:sz w:val="20"/>
          <w:szCs w:val="20"/>
        </w:rPr>
      </w:pPr>
      <w:r w:rsidRPr="004D224E">
        <w:rPr>
          <w:rFonts w:ascii="Akkurat Pro" w:hAnsi="Akkurat Pro" w:cstheme="majorHAnsi"/>
          <w:sz w:val="20"/>
          <w:szCs w:val="20"/>
        </w:rPr>
        <w:t>-</w:t>
      </w:r>
      <w:r w:rsidRPr="004D224E">
        <w:rPr>
          <w:rFonts w:ascii="Akkurat Pro" w:hAnsi="Akkurat Pro" w:cstheme="majorHAnsi"/>
          <w:sz w:val="20"/>
          <w:szCs w:val="20"/>
        </w:rPr>
        <w:tab/>
      </w:r>
      <w:r w:rsidRPr="004D224E">
        <w:rPr>
          <w:rFonts w:ascii="Akkurat Pro" w:hAnsi="Akkurat Pro" w:cstheme="majorHAnsi"/>
          <w:b/>
          <w:bCs/>
          <w:sz w:val="20"/>
          <w:szCs w:val="20"/>
        </w:rPr>
        <w:t xml:space="preserve">odgovarajućim izvodom iz sudskog, obrtnog, strukovnog ili drugog odgovarajućeg registra koji se izdaje u državi poslovnog </w:t>
      </w:r>
      <w:proofErr w:type="spellStart"/>
      <w:r w:rsidRPr="004D224E">
        <w:rPr>
          <w:rFonts w:ascii="Akkurat Pro" w:hAnsi="Akkurat Pro" w:cstheme="majorHAnsi"/>
          <w:b/>
          <w:bCs/>
          <w:sz w:val="20"/>
          <w:szCs w:val="20"/>
        </w:rPr>
        <w:t>nastana</w:t>
      </w:r>
      <w:proofErr w:type="spellEnd"/>
      <w:r w:rsidRPr="004D224E">
        <w:rPr>
          <w:rFonts w:ascii="Akkurat Pro" w:hAnsi="Akkurat Pro" w:cstheme="majorHAnsi"/>
          <w:b/>
          <w:bCs/>
          <w:sz w:val="20"/>
          <w:szCs w:val="20"/>
        </w:rPr>
        <w:t xml:space="preserve"> gospodarskog subjekta.</w:t>
      </w:r>
    </w:p>
    <w:p w14:paraId="7B8247B4" w14:textId="77777777" w:rsidR="004D224E" w:rsidRPr="004D224E" w:rsidRDefault="004D224E" w:rsidP="004D224E">
      <w:pPr>
        <w:rPr>
          <w:rFonts w:ascii="Akkurat Pro" w:hAnsi="Akkurat Pro" w:cstheme="majorHAnsi"/>
          <w:sz w:val="20"/>
          <w:szCs w:val="20"/>
        </w:rPr>
      </w:pPr>
    </w:p>
    <w:p w14:paraId="4A69EED0" w14:textId="77777777" w:rsidR="004D224E" w:rsidRPr="004D224E" w:rsidRDefault="004D224E" w:rsidP="009453AB">
      <w:pPr>
        <w:jc w:val="both"/>
        <w:rPr>
          <w:rFonts w:ascii="Akkurat Pro" w:hAnsi="Akkurat Pro" w:cstheme="majorHAnsi"/>
          <w:sz w:val="20"/>
          <w:szCs w:val="20"/>
        </w:rPr>
      </w:pPr>
      <w:r w:rsidRPr="004D224E">
        <w:rPr>
          <w:rFonts w:ascii="Akkurat Pro" w:hAnsi="Akkurat Pro" w:cstheme="majorHAnsi"/>
          <w:sz w:val="20"/>
          <w:szCs w:val="20"/>
        </w:rPr>
        <w:t xml:space="preserve">U slučaju zajednice ponuditelja, svaki član zajednice gospodarskih subjekata pojedinačno dokazuje sposobnost iz ove točke 4.1. Poziva. </w:t>
      </w:r>
    </w:p>
    <w:p w14:paraId="5CFB6F56" w14:textId="77777777" w:rsidR="004D224E" w:rsidRPr="004D224E" w:rsidRDefault="004D224E" w:rsidP="009453AB">
      <w:pPr>
        <w:jc w:val="both"/>
        <w:rPr>
          <w:rFonts w:ascii="Akkurat Pro" w:hAnsi="Akkurat Pro" w:cstheme="majorHAnsi"/>
          <w:sz w:val="20"/>
          <w:szCs w:val="20"/>
        </w:rPr>
      </w:pPr>
      <w:r w:rsidRPr="004D224E">
        <w:rPr>
          <w:rFonts w:ascii="Akkurat Pro" w:hAnsi="Akkurat Pro" w:cstheme="majorHAnsi"/>
          <w:sz w:val="20"/>
          <w:szCs w:val="20"/>
        </w:rPr>
        <w:t xml:space="preserve">Ovaj uvjet sposobnosti ne primjenjuje se na </w:t>
      </w:r>
      <w:proofErr w:type="spellStart"/>
      <w:r w:rsidRPr="004D224E">
        <w:rPr>
          <w:rFonts w:ascii="Akkurat Pro" w:hAnsi="Akkurat Pro" w:cstheme="majorHAnsi"/>
          <w:sz w:val="20"/>
          <w:szCs w:val="20"/>
        </w:rPr>
        <w:t>podugovaratelje</w:t>
      </w:r>
      <w:proofErr w:type="spellEnd"/>
      <w:r w:rsidRPr="004D224E">
        <w:rPr>
          <w:rFonts w:ascii="Akkurat Pro" w:hAnsi="Akkurat Pro" w:cstheme="majorHAnsi"/>
          <w:sz w:val="20"/>
          <w:szCs w:val="20"/>
        </w:rPr>
        <w:t xml:space="preserve"> (ponuditelji nisu obvezni dostavljati izvatke iz sudskog registra za svakog od </w:t>
      </w:r>
      <w:proofErr w:type="spellStart"/>
      <w:r w:rsidRPr="004D224E">
        <w:rPr>
          <w:rFonts w:ascii="Akkurat Pro" w:hAnsi="Akkurat Pro" w:cstheme="majorHAnsi"/>
          <w:sz w:val="20"/>
          <w:szCs w:val="20"/>
        </w:rPr>
        <w:t>podugovaratelja</w:t>
      </w:r>
      <w:proofErr w:type="spellEnd"/>
      <w:r w:rsidRPr="004D224E">
        <w:rPr>
          <w:rFonts w:ascii="Akkurat Pro" w:hAnsi="Akkurat Pro" w:cstheme="majorHAnsi"/>
          <w:sz w:val="20"/>
          <w:szCs w:val="20"/>
        </w:rPr>
        <w:t>).</w:t>
      </w:r>
    </w:p>
    <w:p w14:paraId="47C835A2" w14:textId="77777777" w:rsidR="00516829" w:rsidRPr="00DF41B0" w:rsidRDefault="00516829" w:rsidP="00B973B1">
      <w:pPr>
        <w:tabs>
          <w:tab w:val="left" w:pos="567"/>
        </w:tabs>
        <w:spacing w:after="160" w:line="259" w:lineRule="auto"/>
        <w:jc w:val="both"/>
        <w:rPr>
          <w:rFonts w:ascii="Akkurat Pro" w:eastAsia="Calibri" w:hAnsi="Akkurat Pro" w:cs="Arial"/>
          <w:b/>
          <w:bCs/>
          <w:noProof/>
          <w:sz w:val="20"/>
          <w:szCs w:val="20"/>
          <w:lang w:eastAsia="en-US" w:bidi="ar-SA"/>
        </w:rPr>
      </w:pPr>
    </w:p>
    <w:p w14:paraId="36E691AD" w14:textId="57ED964F" w:rsidR="00B34358" w:rsidRPr="00DF41B0" w:rsidRDefault="00B34358" w:rsidP="00B973B1">
      <w:pPr>
        <w:tabs>
          <w:tab w:val="left" w:pos="567"/>
        </w:tabs>
        <w:spacing w:after="160" w:line="259" w:lineRule="auto"/>
        <w:jc w:val="both"/>
        <w:rPr>
          <w:rFonts w:ascii="Akkurat Pro" w:eastAsia="Calibri" w:hAnsi="Akkurat Pro" w:cs="Arial"/>
          <w:b/>
          <w:bCs/>
          <w:noProof/>
          <w:sz w:val="20"/>
          <w:szCs w:val="20"/>
          <w:lang w:eastAsia="en-US" w:bidi="ar-SA"/>
        </w:rPr>
      </w:pPr>
      <w:r w:rsidRPr="00DF41B0">
        <w:rPr>
          <w:rFonts w:ascii="Akkurat Pro" w:eastAsia="Calibri" w:hAnsi="Akkurat Pro" w:cs="Arial"/>
          <w:b/>
          <w:bCs/>
          <w:noProof/>
          <w:sz w:val="20"/>
          <w:szCs w:val="20"/>
          <w:lang w:eastAsia="en-US" w:bidi="ar-SA"/>
        </w:rPr>
        <w:t>4.</w:t>
      </w:r>
      <w:r w:rsidR="004D224E">
        <w:rPr>
          <w:rFonts w:ascii="Akkurat Pro" w:eastAsia="Calibri" w:hAnsi="Akkurat Pro" w:cs="Arial"/>
          <w:b/>
          <w:bCs/>
          <w:noProof/>
          <w:sz w:val="20"/>
          <w:szCs w:val="20"/>
          <w:lang w:eastAsia="en-US" w:bidi="ar-SA"/>
        </w:rPr>
        <w:t>2</w:t>
      </w:r>
      <w:r w:rsidR="00070A4A" w:rsidRPr="00DF41B0">
        <w:rPr>
          <w:rFonts w:ascii="Akkurat Pro" w:eastAsia="Calibri" w:hAnsi="Akkurat Pro" w:cs="Arial"/>
          <w:b/>
          <w:bCs/>
          <w:noProof/>
          <w:sz w:val="20"/>
          <w:szCs w:val="20"/>
          <w:lang w:eastAsia="en-US" w:bidi="ar-SA"/>
        </w:rPr>
        <w:t xml:space="preserve"> Ekonomska i financijska sposobnost</w:t>
      </w:r>
    </w:p>
    <w:p w14:paraId="7F5926A5" w14:textId="1A2C7471" w:rsidR="00B34358" w:rsidRPr="00DF41B0" w:rsidRDefault="00B34358" w:rsidP="00B973B1">
      <w:pPr>
        <w:tabs>
          <w:tab w:val="left" w:pos="567"/>
        </w:tabs>
        <w:spacing w:after="160" w:line="259" w:lineRule="auto"/>
        <w:contextualSpacing/>
        <w:jc w:val="both"/>
        <w:rPr>
          <w:rFonts w:ascii="Akkurat Pro" w:eastAsia="Calibri" w:hAnsi="Akkurat Pro" w:cs="Arial"/>
          <w:noProof/>
          <w:sz w:val="20"/>
          <w:szCs w:val="20"/>
          <w:lang w:eastAsia="en-US" w:bidi="ar-SA"/>
        </w:rPr>
      </w:pPr>
    </w:p>
    <w:p w14:paraId="793013D2" w14:textId="01DDAB98" w:rsidR="00B34358" w:rsidRDefault="00B34358" w:rsidP="00B34358">
      <w:pPr>
        <w:tabs>
          <w:tab w:val="left" w:pos="567"/>
        </w:tabs>
        <w:spacing w:after="160" w:line="259" w:lineRule="auto"/>
        <w:contextualSpacing/>
        <w:jc w:val="both"/>
        <w:rPr>
          <w:rFonts w:ascii="Akkurat Pro" w:eastAsia="Calibri" w:hAnsi="Akkurat Pro" w:cs="Arial"/>
          <w:b/>
          <w:bCs/>
          <w:noProof/>
          <w:sz w:val="20"/>
          <w:szCs w:val="20"/>
          <w:lang w:eastAsia="en-US" w:bidi="ar-SA"/>
        </w:rPr>
      </w:pPr>
      <w:r w:rsidRPr="00DF41B0">
        <w:rPr>
          <w:rFonts w:ascii="Akkurat Pro" w:eastAsia="Calibri" w:hAnsi="Akkurat Pro" w:cs="Arial"/>
          <w:noProof/>
          <w:sz w:val="20"/>
          <w:szCs w:val="20"/>
          <w:lang w:eastAsia="en-US" w:bidi="ar-SA"/>
        </w:rPr>
        <w:t xml:space="preserve">U svrhu dokazivanja da ima potrebnu financijsku snagu kako bi u roku i kvalitetno pružio predmet nabave, </w:t>
      </w:r>
      <w:r w:rsidR="00674BFC" w:rsidRPr="00674BFC">
        <w:rPr>
          <w:rFonts w:ascii="Akkurat Pro" w:eastAsia="Calibri" w:hAnsi="Akkurat Pro" w:cs="Arial"/>
          <w:b/>
          <w:bCs/>
          <w:noProof/>
          <w:sz w:val="20"/>
          <w:szCs w:val="20"/>
          <w:lang w:eastAsia="en-US" w:bidi="ar-SA"/>
        </w:rPr>
        <w:t>Gospodarski subjekt mora dokazati da je ostvario ukupni (zbrojeni) godišnji promet</w:t>
      </w:r>
      <w:r w:rsidR="00960575">
        <w:rPr>
          <w:rStyle w:val="FootnoteReference"/>
          <w:rFonts w:ascii="Akkurat Pro" w:eastAsia="Calibri" w:hAnsi="Akkurat Pro" w:cs="Arial"/>
          <w:b/>
          <w:bCs/>
          <w:noProof/>
          <w:sz w:val="20"/>
          <w:szCs w:val="20"/>
          <w:lang w:eastAsia="en-US" w:bidi="ar-SA"/>
        </w:rPr>
        <w:footnoteReference w:id="1"/>
      </w:r>
      <w:r w:rsidR="00674BFC" w:rsidRPr="00674BFC">
        <w:rPr>
          <w:rFonts w:ascii="Akkurat Pro" w:eastAsia="Calibri" w:hAnsi="Akkurat Pro" w:cs="Arial"/>
          <w:b/>
          <w:bCs/>
          <w:noProof/>
          <w:sz w:val="20"/>
          <w:szCs w:val="20"/>
          <w:lang w:eastAsia="en-US" w:bidi="ar-SA"/>
        </w:rPr>
        <w:t xml:space="preserve"> (bez PDV-a) u prethodne tri dostupne financijske godine zajedno (ovisno o datumu osnivanja ili početka obavljanja djelatnosti gospodarskog subjekta, ako je informacija o ovim prometima dostupna) jednak ili veći od procijenjene vrijednosti nabave</w:t>
      </w:r>
      <w:r w:rsidR="00EE3E78">
        <w:rPr>
          <w:rFonts w:ascii="Akkurat Pro" w:eastAsia="Calibri" w:hAnsi="Akkurat Pro" w:cs="Arial"/>
          <w:b/>
          <w:bCs/>
          <w:noProof/>
          <w:sz w:val="20"/>
          <w:szCs w:val="20"/>
          <w:lang w:eastAsia="en-US" w:bidi="ar-SA"/>
        </w:rPr>
        <w:t>.</w:t>
      </w:r>
    </w:p>
    <w:p w14:paraId="4EBE3031" w14:textId="77777777" w:rsidR="00EE3E78" w:rsidRPr="00DF41B0" w:rsidRDefault="00EE3E78" w:rsidP="00B34358">
      <w:pPr>
        <w:tabs>
          <w:tab w:val="left" w:pos="567"/>
        </w:tabs>
        <w:spacing w:after="160" w:line="259" w:lineRule="auto"/>
        <w:contextualSpacing/>
        <w:jc w:val="both"/>
        <w:rPr>
          <w:rFonts w:ascii="Akkurat Pro" w:eastAsia="Calibri" w:hAnsi="Akkurat Pro" w:cs="Arial"/>
          <w:noProof/>
          <w:sz w:val="20"/>
          <w:szCs w:val="20"/>
          <w:lang w:eastAsia="en-US" w:bidi="ar-SA"/>
        </w:rPr>
      </w:pPr>
    </w:p>
    <w:p w14:paraId="44755F91" w14:textId="0CEDF6BB" w:rsidR="00B34358" w:rsidRPr="00DF41B0" w:rsidRDefault="00B34358" w:rsidP="00B34358">
      <w:pPr>
        <w:tabs>
          <w:tab w:val="left" w:pos="567"/>
        </w:tabs>
        <w:spacing w:after="160" w:line="259" w:lineRule="auto"/>
        <w:contextualSpacing/>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Gospodarski subjekt koji ima poslovni nastan izvan Republike Hrvatske, može imati iskazan promet u stranoj valuti. Strana valuta se preračunava u kune prema srednjem tečaju Hrvatske narodne banke na dan početka postupka nabave (dan objave na internetskoj stranici www.strukturnifondovi.hr ). Ako valuta koja je predmet konverzije u HRK ne kotira na deviznom tržištu u Republici Hrvatskoj, prilikom računanja protuvrijednosti koristi se tečaj prema listi Izračunatih tečajnih valuta koje ne kotiraju na deviznom tržištu u Republici Hrvatskoj Hrvatske narodne banke koja je u primjeni za mjesec u kojem je započeo postupak nabave.</w:t>
      </w:r>
    </w:p>
    <w:p w14:paraId="201F134A" w14:textId="77777777" w:rsidR="00DB7D32" w:rsidRPr="00DF41B0" w:rsidRDefault="00DB7D32" w:rsidP="00B34358">
      <w:pPr>
        <w:tabs>
          <w:tab w:val="left" w:pos="567"/>
        </w:tabs>
        <w:spacing w:after="160" w:line="259" w:lineRule="auto"/>
        <w:contextualSpacing/>
        <w:jc w:val="both"/>
        <w:rPr>
          <w:rFonts w:ascii="Akkurat Pro" w:eastAsia="Calibri" w:hAnsi="Akkurat Pro" w:cs="Arial"/>
          <w:noProof/>
          <w:sz w:val="20"/>
          <w:szCs w:val="20"/>
          <w:lang w:eastAsia="en-US" w:bidi="ar-SA"/>
        </w:rPr>
      </w:pPr>
    </w:p>
    <w:p w14:paraId="367BC720" w14:textId="3D62AE68" w:rsidR="00B34358" w:rsidRDefault="00B34358" w:rsidP="00B34358">
      <w:pPr>
        <w:tabs>
          <w:tab w:val="left" w:pos="567"/>
        </w:tabs>
        <w:spacing w:after="160" w:line="259" w:lineRule="auto"/>
        <w:contextualSpacing/>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Kao dokaz o ispunjavanju ovog uvjeta sposobnosti, gospodarski subjekt dostavljaju ispunjen prilog Izjava o prometu (</w:t>
      </w:r>
      <w:r w:rsidRPr="008F6755">
        <w:rPr>
          <w:rFonts w:ascii="Akkurat Pro" w:eastAsia="Calibri" w:hAnsi="Akkurat Pro" w:cs="Arial"/>
          <w:b/>
          <w:bCs/>
          <w:noProof/>
          <w:sz w:val="20"/>
          <w:szCs w:val="20"/>
          <w:lang w:eastAsia="en-US" w:bidi="ar-SA"/>
        </w:rPr>
        <w:t xml:space="preserve">Prilog </w:t>
      </w:r>
      <w:r w:rsidR="001075F6">
        <w:rPr>
          <w:rFonts w:ascii="Akkurat Pro" w:eastAsia="Calibri" w:hAnsi="Akkurat Pro" w:cs="Arial"/>
          <w:b/>
          <w:bCs/>
          <w:noProof/>
          <w:sz w:val="20"/>
          <w:szCs w:val="20"/>
          <w:lang w:eastAsia="en-US" w:bidi="ar-SA"/>
        </w:rPr>
        <w:t>4</w:t>
      </w:r>
      <w:r w:rsidRPr="008F6755">
        <w:rPr>
          <w:rFonts w:ascii="Akkurat Pro" w:eastAsia="Calibri" w:hAnsi="Akkurat Pro" w:cs="Arial"/>
          <w:b/>
          <w:bCs/>
          <w:noProof/>
          <w:sz w:val="20"/>
          <w:szCs w:val="20"/>
          <w:lang w:eastAsia="en-US" w:bidi="ar-SA"/>
        </w:rPr>
        <w:t>.)</w:t>
      </w:r>
      <w:r w:rsidRPr="00DF41B0">
        <w:rPr>
          <w:rFonts w:ascii="Akkurat Pro" w:eastAsia="Calibri" w:hAnsi="Akkurat Pro" w:cs="Arial"/>
          <w:noProof/>
          <w:sz w:val="20"/>
          <w:szCs w:val="20"/>
          <w:lang w:eastAsia="en-US" w:bidi="ar-SA"/>
        </w:rPr>
        <w:t xml:space="preserve"> koji je sastavni dio Poziva na dostavu ponuda i koji potpisuje osoba ovlaštena za zastupanje gospodarskog subjekta.</w:t>
      </w:r>
    </w:p>
    <w:p w14:paraId="4E607396" w14:textId="653F2E96" w:rsidR="000A6EA2" w:rsidRDefault="000A6EA2" w:rsidP="00B34358">
      <w:pPr>
        <w:tabs>
          <w:tab w:val="left" w:pos="567"/>
        </w:tabs>
        <w:spacing w:after="160" w:line="259" w:lineRule="auto"/>
        <w:contextualSpacing/>
        <w:jc w:val="both"/>
        <w:rPr>
          <w:rFonts w:ascii="Akkurat Pro" w:eastAsia="Calibri" w:hAnsi="Akkurat Pro" w:cs="Arial"/>
          <w:noProof/>
          <w:sz w:val="20"/>
          <w:szCs w:val="20"/>
          <w:lang w:eastAsia="en-US" w:bidi="ar-SA"/>
        </w:rPr>
      </w:pPr>
    </w:p>
    <w:p w14:paraId="040EF5E3" w14:textId="365F2A70" w:rsidR="00B973B1" w:rsidRPr="00DF41B0" w:rsidRDefault="000A6EA2" w:rsidP="00577A2C">
      <w:pPr>
        <w:spacing w:before="100" w:beforeAutospacing="1" w:after="100" w:afterAutospacing="1"/>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U slučaju zajednice ponuditelja, svi članovi gospodarskih subjekata kumulativno dokazuju sposobnost iz ove točke 4.</w:t>
      </w:r>
      <w:r w:rsidR="004C46B5">
        <w:rPr>
          <w:rFonts w:ascii="Akkurat Pro" w:eastAsia="Calibri" w:hAnsi="Akkurat Pro" w:cs="Arial"/>
          <w:noProof/>
          <w:sz w:val="20"/>
          <w:szCs w:val="20"/>
          <w:lang w:eastAsia="en-US" w:bidi="ar-SA"/>
        </w:rPr>
        <w:t>2.</w:t>
      </w:r>
    </w:p>
    <w:p w14:paraId="4CFBB964" w14:textId="78A1D461"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bidi="ar-SA"/>
        </w:rPr>
      </w:pPr>
      <w:r w:rsidRPr="00DF41B0">
        <w:rPr>
          <w:rFonts w:ascii="Akkurat Pro" w:eastAsia="Calibri" w:hAnsi="Akkurat Pro" w:cs="Arial"/>
          <w:b/>
          <w:bCs/>
          <w:noProof/>
          <w:sz w:val="20"/>
          <w:szCs w:val="20"/>
          <w:lang w:eastAsia="en-US" w:bidi="ar-SA"/>
        </w:rPr>
        <w:t>4.</w:t>
      </w:r>
      <w:r w:rsidR="004D224E">
        <w:rPr>
          <w:rFonts w:ascii="Akkurat Pro" w:eastAsia="Calibri" w:hAnsi="Akkurat Pro" w:cs="Arial"/>
          <w:b/>
          <w:bCs/>
          <w:noProof/>
          <w:sz w:val="20"/>
          <w:szCs w:val="20"/>
          <w:lang w:eastAsia="en-US" w:bidi="ar-SA"/>
        </w:rPr>
        <w:t>3</w:t>
      </w:r>
      <w:r w:rsidRPr="00DF41B0">
        <w:rPr>
          <w:rFonts w:ascii="Akkurat Pro" w:eastAsia="Calibri" w:hAnsi="Akkurat Pro" w:cs="Arial"/>
          <w:b/>
          <w:bCs/>
          <w:noProof/>
          <w:sz w:val="20"/>
          <w:szCs w:val="20"/>
          <w:lang w:eastAsia="en-US" w:bidi="ar-SA"/>
        </w:rPr>
        <w:t>.</w:t>
      </w:r>
      <w:r w:rsidRPr="00DF41B0">
        <w:rPr>
          <w:rFonts w:ascii="Akkurat Pro" w:eastAsia="Calibri" w:hAnsi="Akkurat Pro" w:cs="Arial"/>
          <w:noProof/>
          <w:sz w:val="20"/>
          <w:szCs w:val="20"/>
          <w:lang w:eastAsia="en-US" w:bidi="ar-SA"/>
        </w:rPr>
        <w:t xml:space="preserve"> </w:t>
      </w:r>
      <w:r w:rsidRPr="00DF41B0">
        <w:rPr>
          <w:rFonts w:ascii="Akkurat Pro" w:eastAsia="Calibri" w:hAnsi="Akkurat Pro" w:cs="Arial"/>
          <w:b/>
          <w:bCs/>
          <w:noProof/>
          <w:sz w:val="20"/>
          <w:szCs w:val="20"/>
          <w:lang w:eastAsia="en-US" w:bidi="ar-SA"/>
        </w:rPr>
        <w:t xml:space="preserve">Tehnička i stručna sposobnost </w:t>
      </w:r>
    </w:p>
    <w:p w14:paraId="70040672" w14:textId="7453351B" w:rsidR="00B973B1" w:rsidRPr="00DF41B0" w:rsidRDefault="00B973B1" w:rsidP="00B973B1">
      <w:pPr>
        <w:spacing w:before="100" w:beforeAutospacing="1" w:after="100" w:afterAutospacing="1"/>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 xml:space="preserve">Gospodarski subjekt mora dokazati tehničku i stručnu sposobnost. Naručitelj je odredio uvjete tehničke i stručne sposobnosti kojima se osigurava da gospodarski subjekt ima </w:t>
      </w:r>
      <w:r w:rsidR="00821436" w:rsidRPr="00DF41B0">
        <w:rPr>
          <w:rFonts w:ascii="Akkurat Pro" w:eastAsia="Calibri" w:hAnsi="Akkurat Pro" w:cs="Arial"/>
          <w:noProof/>
          <w:sz w:val="20"/>
          <w:szCs w:val="20"/>
          <w:lang w:eastAsia="en-US" w:bidi="ar-SA"/>
        </w:rPr>
        <w:t xml:space="preserve">ljudske </w:t>
      </w:r>
      <w:r w:rsidRPr="00DF41B0">
        <w:rPr>
          <w:rFonts w:ascii="Akkurat Pro" w:eastAsia="Calibri" w:hAnsi="Akkurat Pro" w:cs="Arial"/>
          <w:noProof/>
          <w:sz w:val="20"/>
          <w:szCs w:val="20"/>
          <w:lang w:eastAsia="en-US" w:bidi="ar-SA"/>
        </w:rPr>
        <w:t xml:space="preserve">i tehničke resurse </w:t>
      </w:r>
      <w:r w:rsidR="00821436" w:rsidRPr="00DF41B0">
        <w:rPr>
          <w:rFonts w:ascii="Akkurat Pro" w:eastAsia="Calibri" w:hAnsi="Akkurat Pro" w:cs="Arial"/>
          <w:noProof/>
          <w:sz w:val="20"/>
          <w:szCs w:val="20"/>
          <w:lang w:eastAsia="en-US" w:bidi="ar-SA"/>
        </w:rPr>
        <w:t xml:space="preserve">te iskustvo </w:t>
      </w:r>
      <w:r w:rsidRPr="00DF41B0">
        <w:rPr>
          <w:rFonts w:ascii="Akkurat Pro" w:eastAsia="Calibri" w:hAnsi="Akkurat Pro" w:cs="Arial"/>
          <w:noProof/>
          <w:sz w:val="20"/>
          <w:szCs w:val="20"/>
          <w:lang w:eastAsia="en-US" w:bidi="ar-SA"/>
        </w:rPr>
        <w:t>potrebn</w:t>
      </w:r>
      <w:r w:rsidR="00821436" w:rsidRPr="00DF41B0">
        <w:rPr>
          <w:rFonts w:ascii="Akkurat Pro" w:eastAsia="Calibri" w:hAnsi="Akkurat Pro" w:cs="Arial"/>
          <w:noProof/>
          <w:sz w:val="20"/>
          <w:szCs w:val="20"/>
          <w:lang w:eastAsia="en-US" w:bidi="ar-SA"/>
        </w:rPr>
        <w:t>o</w:t>
      </w:r>
      <w:r w:rsidRPr="00DF41B0">
        <w:rPr>
          <w:rFonts w:ascii="Akkurat Pro" w:eastAsia="Calibri" w:hAnsi="Akkurat Pro" w:cs="Arial"/>
          <w:noProof/>
          <w:sz w:val="20"/>
          <w:szCs w:val="20"/>
          <w:lang w:eastAsia="en-US" w:bidi="ar-SA"/>
        </w:rPr>
        <w:t xml:space="preserve"> za izvršenje ugovora o nabavi. Minimalne razine tehničke i stručne sposobnosti koje se zahtijevaju vezane su uz predmet nabave i razmjerne su predmetu nabave.</w:t>
      </w:r>
    </w:p>
    <w:p w14:paraId="65782A70" w14:textId="714BA250" w:rsidR="00B973B1" w:rsidRPr="00DF41B0" w:rsidRDefault="00B973B1" w:rsidP="00B973B1">
      <w:pPr>
        <w:spacing w:before="100" w:beforeAutospacing="1" w:after="100" w:afterAutospacing="1"/>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Obrazloženje traženih uvjeta sposobnosti: Ispunjavanje propisanih minimalnih razina tehničke i stručne sposobnosti traži se kako bi gospodarski subjekt dokazao da ima dovoljnu razinu</w:t>
      </w:r>
      <w:r w:rsidR="008F3980" w:rsidRPr="00DF41B0">
        <w:rPr>
          <w:rFonts w:ascii="Akkurat Pro" w:eastAsia="Calibri" w:hAnsi="Akkurat Pro" w:cs="Arial"/>
          <w:noProof/>
          <w:sz w:val="20"/>
          <w:szCs w:val="20"/>
          <w:lang w:eastAsia="en-US" w:bidi="ar-SA"/>
        </w:rPr>
        <w:t xml:space="preserve"> resursa i</w:t>
      </w:r>
      <w:r w:rsidRPr="00DF41B0">
        <w:rPr>
          <w:rFonts w:ascii="Akkurat Pro" w:eastAsia="Calibri" w:hAnsi="Akkurat Pro" w:cs="Arial"/>
          <w:noProof/>
          <w:sz w:val="20"/>
          <w:szCs w:val="20"/>
          <w:lang w:eastAsia="en-US" w:bidi="ar-SA"/>
        </w:rPr>
        <w:t xml:space="preserve"> iskustva na </w:t>
      </w:r>
      <w:r w:rsidR="008F3980" w:rsidRPr="00DF41B0">
        <w:rPr>
          <w:rFonts w:ascii="Akkurat Pro" w:eastAsia="Calibri" w:hAnsi="Akkurat Pro" w:cs="Arial"/>
          <w:noProof/>
          <w:sz w:val="20"/>
          <w:szCs w:val="20"/>
          <w:lang w:eastAsia="en-US" w:bidi="ar-SA"/>
        </w:rPr>
        <w:t xml:space="preserve">pružanju </w:t>
      </w:r>
      <w:r w:rsidRPr="00DF41B0">
        <w:rPr>
          <w:rFonts w:ascii="Akkurat Pro" w:eastAsia="Calibri" w:hAnsi="Akkurat Pro" w:cs="Arial"/>
          <w:noProof/>
          <w:sz w:val="20"/>
          <w:szCs w:val="20"/>
          <w:lang w:eastAsia="en-US" w:bidi="ar-SA"/>
        </w:rPr>
        <w:t>usluga istih ili sličnih predmetu nabave.</w:t>
      </w:r>
    </w:p>
    <w:p w14:paraId="4E010199" w14:textId="6A56E07A" w:rsidR="00B973B1" w:rsidRPr="00DF41B0" w:rsidRDefault="00B973B1" w:rsidP="00B973B1">
      <w:pPr>
        <w:spacing w:before="100" w:beforeAutospacing="1" w:after="100" w:afterAutospacing="1"/>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lastRenderedPageBreak/>
        <w:t>U slučaju zajednice ponuditelja, svi članovi gospodarskih subjekata kumulativno dokazuju sposobnost iz ove točke 4.</w:t>
      </w:r>
      <w:r w:rsidR="004C46B5">
        <w:rPr>
          <w:rFonts w:ascii="Akkurat Pro" w:eastAsia="Calibri" w:hAnsi="Akkurat Pro" w:cs="Arial"/>
          <w:noProof/>
          <w:sz w:val="20"/>
          <w:szCs w:val="20"/>
          <w:lang w:eastAsia="en-US" w:bidi="ar-SA"/>
        </w:rPr>
        <w:t>3</w:t>
      </w:r>
      <w:r w:rsidRPr="00DF41B0">
        <w:rPr>
          <w:rFonts w:ascii="Akkurat Pro" w:eastAsia="Calibri" w:hAnsi="Akkurat Pro" w:cs="Arial"/>
          <w:noProof/>
          <w:sz w:val="20"/>
          <w:szCs w:val="20"/>
          <w:lang w:eastAsia="en-US" w:bidi="ar-SA"/>
        </w:rPr>
        <w:t>.</w:t>
      </w:r>
    </w:p>
    <w:p w14:paraId="17A72E8A" w14:textId="0E3516ED" w:rsidR="00B973B1" w:rsidRPr="00DF41B0" w:rsidRDefault="00B973B1" w:rsidP="00B973B1">
      <w:pPr>
        <w:spacing w:before="100" w:beforeAutospacing="1" w:after="100" w:afterAutospacing="1"/>
        <w:jc w:val="both"/>
        <w:rPr>
          <w:rFonts w:ascii="Akkurat Pro" w:eastAsia="Calibri" w:hAnsi="Akkurat Pro" w:cs="Arial"/>
          <w:b/>
          <w:bCs/>
          <w:noProof/>
          <w:sz w:val="20"/>
          <w:szCs w:val="20"/>
          <w:lang w:eastAsia="en-US" w:bidi="ar-SA"/>
        </w:rPr>
      </w:pPr>
      <w:r w:rsidRPr="00DF41B0">
        <w:rPr>
          <w:rFonts w:ascii="Akkurat Pro" w:eastAsia="Calibri" w:hAnsi="Akkurat Pro" w:cs="Arial"/>
          <w:b/>
          <w:bCs/>
          <w:noProof/>
          <w:sz w:val="20"/>
          <w:szCs w:val="20"/>
          <w:lang w:eastAsia="en-US" w:bidi="ar-SA"/>
        </w:rPr>
        <w:t>4.</w:t>
      </w:r>
      <w:r w:rsidR="004D224E">
        <w:rPr>
          <w:rFonts w:ascii="Akkurat Pro" w:eastAsia="Calibri" w:hAnsi="Akkurat Pro" w:cs="Arial"/>
          <w:b/>
          <w:bCs/>
          <w:noProof/>
          <w:sz w:val="20"/>
          <w:szCs w:val="20"/>
          <w:lang w:eastAsia="en-US" w:bidi="ar-SA"/>
        </w:rPr>
        <w:t>3</w:t>
      </w:r>
      <w:r w:rsidRPr="00DF41B0">
        <w:rPr>
          <w:rFonts w:ascii="Akkurat Pro" w:eastAsia="Calibri" w:hAnsi="Akkurat Pro" w:cs="Arial"/>
          <w:b/>
          <w:bCs/>
          <w:noProof/>
          <w:sz w:val="20"/>
          <w:szCs w:val="20"/>
          <w:lang w:eastAsia="en-US" w:bidi="ar-SA"/>
        </w:rPr>
        <w:t>.1.  Tehnička sposobnost gospodarskog subjekta (Popis izvršenih usluga)</w:t>
      </w:r>
    </w:p>
    <w:p w14:paraId="582EA8C6" w14:textId="1F83455D" w:rsidR="00EE3E78" w:rsidRPr="00CD66EC" w:rsidRDefault="00EE3E78" w:rsidP="00EE3E78">
      <w:pPr>
        <w:spacing w:before="100" w:beforeAutospacing="1" w:after="100" w:afterAutospacing="1"/>
        <w:jc w:val="both"/>
        <w:rPr>
          <w:rFonts w:ascii="Akkurat Pro" w:eastAsia="Calibri" w:hAnsi="Akkurat Pro" w:cs="Arial"/>
          <w:noProof/>
          <w:sz w:val="20"/>
          <w:szCs w:val="20"/>
          <w:lang w:eastAsia="en-US" w:bidi="ar-SA"/>
        </w:rPr>
      </w:pPr>
      <w:r w:rsidRPr="00CD66EC">
        <w:rPr>
          <w:rFonts w:ascii="Akkurat Pro" w:eastAsia="Calibri" w:hAnsi="Akkurat Pro" w:cs="Arial"/>
          <w:b/>
          <w:bCs/>
          <w:noProof/>
          <w:sz w:val="20"/>
          <w:szCs w:val="20"/>
          <w:lang w:eastAsia="en-US" w:bidi="ar-SA"/>
        </w:rPr>
        <w:t xml:space="preserve">Gospodarski subjekt u postupku javne nabave mora dokazati da je u godini u kojoj je započeo postupak javne nabave </w:t>
      </w:r>
      <w:r w:rsidR="00CD66EC" w:rsidRPr="00CD66EC">
        <w:rPr>
          <w:rFonts w:ascii="Akkurat Pro" w:eastAsia="Calibri" w:hAnsi="Akkurat Pro" w:cs="Arial"/>
          <w:b/>
          <w:bCs/>
          <w:noProof/>
          <w:sz w:val="20"/>
          <w:szCs w:val="20"/>
          <w:lang w:eastAsia="en-US" w:bidi="ar-SA"/>
        </w:rPr>
        <w:t xml:space="preserve">(2022.) </w:t>
      </w:r>
      <w:r w:rsidRPr="00CD66EC">
        <w:rPr>
          <w:rFonts w:ascii="Akkurat Pro" w:eastAsia="Calibri" w:hAnsi="Akkurat Pro" w:cs="Arial"/>
          <w:b/>
          <w:bCs/>
          <w:noProof/>
          <w:sz w:val="20"/>
          <w:szCs w:val="20"/>
          <w:lang w:eastAsia="en-US" w:bidi="ar-SA"/>
        </w:rPr>
        <w:t xml:space="preserve"> i tijekom 5 (pet) godina koje prethode toj godini </w:t>
      </w:r>
      <w:r w:rsidR="00CD66EC" w:rsidRPr="00CD66EC">
        <w:rPr>
          <w:rFonts w:ascii="Akkurat Pro" w:eastAsia="Calibri" w:hAnsi="Akkurat Pro" w:cs="Arial"/>
          <w:b/>
          <w:bCs/>
          <w:noProof/>
          <w:sz w:val="20"/>
          <w:szCs w:val="20"/>
          <w:lang w:eastAsia="en-US" w:bidi="ar-SA"/>
        </w:rPr>
        <w:t xml:space="preserve">(2021., 2020., 2019., 2018. i 2017.) </w:t>
      </w:r>
      <w:r w:rsidRPr="00CD66EC">
        <w:rPr>
          <w:rFonts w:ascii="Akkurat Pro" w:eastAsia="Calibri" w:hAnsi="Akkurat Pro" w:cs="Arial"/>
          <w:b/>
          <w:bCs/>
          <w:noProof/>
          <w:sz w:val="20"/>
          <w:szCs w:val="20"/>
          <w:lang w:eastAsia="en-US" w:bidi="ar-SA"/>
        </w:rPr>
        <w:t xml:space="preserve">uredno izvršio usluge iste ili slične predmetu nabave, čija kumulativna vrijednost je minimalno u visini procijenjene vrijednosti nabave, kojom se osigurava da gospodarski subjekt ima dovoljnu razinu iskustva za izvršenje ugovora o nabavi. Pritom, za izračun kumulativne (zbrojene) vrijednosti pruženih usluga moguće je uzeti u obzir najviše </w:t>
      </w:r>
      <w:r w:rsidR="008F6755" w:rsidRPr="00CD66EC">
        <w:rPr>
          <w:rFonts w:ascii="Akkurat Pro" w:eastAsia="Calibri" w:hAnsi="Akkurat Pro" w:cs="Arial"/>
          <w:b/>
          <w:bCs/>
          <w:noProof/>
          <w:sz w:val="20"/>
          <w:szCs w:val="20"/>
          <w:lang w:eastAsia="en-US" w:bidi="ar-SA"/>
        </w:rPr>
        <w:t>tri</w:t>
      </w:r>
      <w:r w:rsidRPr="00CD66EC">
        <w:rPr>
          <w:rFonts w:ascii="Akkurat Pro" w:eastAsia="Calibri" w:hAnsi="Akkurat Pro" w:cs="Arial"/>
          <w:b/>
          <w:bCs/>
          <w:noProof/>
          <w:sz w:val="20"/>
          <w:szCs w:val="20"/>
          <w:lang w:eastAsia="en-US" w:bidi="ar-SA"/>
        </w:rPr>
        <w:t xml:space="preserve"> izvršene usluge (</w:t>
      </w:r>
      <w:r w:rsidR="008F6755" w:rsidRPr="00CD66EC">
        <w:rPr>
          <w:rFonts w:ascii="Akkurat Pro" w:eastAsia="Calibri" w:hAnsi="Akkurat Pro" w:cs="Arial"/>
          <w:b/>
          <w:bCs/>
          <w:noProof/>
          <w:sz w:val="20"/>
          <w:szCs w:val="20"/>
          <w:lang w:eastAsia="en-US" w:bidi="ar-SA"/>
        </w:rPr>
        <w:t>3</w:t>
      </w:r>
      <w:r w:rsidRPr="00CD66EC">
        <w:rPr>
          <w:rFonts w:ascii="Akkurat Pro" w:eastAsia="Calibri" w:hAnsi="Akkurat Pro" w:cs="Arial"/>
          <w:b/>
          <w:bCs/>
          <w:noProof/>
          <w:sz w:val="20"/>
          <w:szCs w:val="20"/>
          <w:lang w:eastAsia="en-US" w:bidi="ar-SA"/>
        </w:rPr>
        <w:t xml:space="preserve"> reference). </w:t>
      </w:r>
    </w:p>
    <w:p w14:paraId="1A4460A8" w14:textId="1EF1E472" w:rsidR="007158E2" w:rsidRDefault="00B973B1" w:rsidP="00B973B1">
      <w:pPr>
        <w:spacing w:before="100" w:beforeAutospacing="1" w:after="100" w:afterAutospacing="1"/>
        <w:jc w:val="both"/>
        <w:rPr>
          <w:rFonts w:ascii="Akkurat Pro" w:eastAsia="Calibri" w:hAnsi="Akkurat Pro" w:cs="Arial"/>
          <w:b/>
          <w:bCs/>
          <w:noProof/>
          <w:sz w:val="20"/>
          <w:szCs w:val="20"/>
          <w:lang w:eastAsia="en-US" w:bidi="ar-SA"/>
        </w:rPr>
      </w:pPr>
      <w:r w:rsidRPr="00DF41B0">
        <w:rPr>
          <w:rFonts w:ascii="Akkurat Pro" w:eastAsia="Calibri" w:hAnsi="Akkurat Pro" w:cs="Arial"/>
          <w:noProof/>
          <w:sz w:val="20"/>
          <w:szCs w:val="20"/>
          <w:lang w:eastAsia="en-US" w:bidi="ar-SA"/>
        </w:rPr>
        <w:t xml:space="preserve">Za potrebe utvrđivanja tehničke sposobnosti gospodarskog subjekta u ponudi se dostavlja </w:t>
      </w:r>
      <w:r w:rsidRPr="00DF41B0">
        <w:rPr>
          <w:rFonts w:ascii="Akkurat Pro" w:eastAsia="Calibri" w:hAnsi="Akkurat Pro" w:cs="Arial"/>
          <w:b/>
          <w:bCs/>
          <w:noProof/>
          <w:sz w:val="20"/>
          <w:szCs w:val="20"/>
          <w:lang w:eastAsia="en-US" w:bidi="ar-SA"/>
        </w:rPr>
        <w:t xml:space="preserve">Prilog </w:t>
      </w:r>
      <w:r w:rsidR="001075F6">
        <w:rPr>
          <w:rFonts w:ascii="Akkurat Pro" w:eastAsia="Calibri" w:hAnsi="Akkurat Pro" w:cs="Arial"/>
          <w:b/>
          <w:bCs/>
          <w:noProof/>
          <w:sz w:val="20"/>
          <w:szCs w:val="20"/>
          <w:lang w:eastAsia="en-US" w:bidi="ar-SA"/>
        </w:rPr>
        <w:t>5</w:t>
      </w:r>
      <w:r w:rsidR="008F6755">
        <w:rPr>
          <w:rFonts w:ascii="Akkurat Pro" w:eastAsia="Calibri" w:hAnsi="Akkurat Pro" w:cs="Arial"/>
          <w:b/>
          <w:bCs/>
          <w:noProof/>
          <w:sz w:val="20"/>
          <w:szCs w:val="20"/>
          <w:lang w:eastAsia="en-US" w:bidi="ar-SA"/>
        </w:rPr>
        <w:t>.</w:t>
      </w:r>
      <w:r w:rsidRPr="00DF41B0">
        <w:rPr>
          <w:rFonts w:ascii="Akkurat Pro" w:eastAsia="Calibri" w:hAnsi="Akkurat Pro" w:cs="Arial"/>
          <w:b/>
          <w:bCs/>
          <w:noProof/>
          <w:sz w:val="20"/>
          <w:szCs w:val="20"/>
          <w:lang w:eastAsia="en-US" w:bidi="ar-SA"/>
        </w:rPr>
        <w:t xml:space="preserve"> </w:t>
      </w:r>
    </w:p>
    <w:p w14:paraId="2CCAABA5" w14:textId="77777777" w:rsidR="00B973B1" w:rsidRPr="00DF41B0" w:rsidRDefault="00B973B1" w:rsidP="00B973B1">
      <w:pPr>
        <w:spacing w:before="100" w:beforeAutospacing="1" w:after="100" w:afterAutospacing="1"/>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Popis sadržava minimalno sljedeće:</w:t>
      </w:r>
    </w:p>
    <w:p w14:paraId="635D1DC8" w14:textId="169D1503" w:rsidR="00EE3E78" w:rsidRPr="00DF41B0" w:rsidRDefault="00B973B1" w:rsidP="00EF0FDD">
      <w:pPr>
        <w:spacing w:before="100" w:beforeAutospacing="1" w:after="100" w:afterAutospacing="1"/>
        <w:ind w:left="708"/>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 predmet</w:t>
      </w:r>
      <w:r w:rsidR="00AA6E99">
        <w:rPr>
          <w:rFonts w:ascii="Akkurat Pro" w:eastAsia="Calibri" w:hAnsi="Akkurat Pro" w:cs="Arial"/>
          <w:noProof/>
          <w:sz w:val="20"/>
          <w:szCs w:val="20"/>
          <w:lang w:eastAsia="en-US" w:bidi="ar-SA"/>
        </w:rPr>
        <w:t>;</w:t>
      </w:r>
      <w:r w:rsidRPr="00DF41B0">
        <w:rPr>
          <w:rFonts w:ascii="Akkurat Pro" w:eastAsia="Calibri" w:hAnsi="Akkurat Pro" w:cs="Arial"/>
          <w:noProof/>
          <w:sz w:val="20"/>
          <w:szCs w:val="20"/>
          <w:lang w:eastAsia="en-US" w:bidi="ar-SA"/>
        </w:rPr>
        <w:br/>
        <w:t>− vrijednost usluge</w:t>
      </w:r>
      <w:r w:rsidR="003E6E93">
        <w:rPr>
          <w:rFonts w:ascii="Akkurat Pro" w:eastAsia="Calibri" w:hAnsi="Akkurat Pro" w:cs="Arial"/>
          <w:noProof/>
          <w:sz w:val="20"/>
          <w:szCs w:val="20"/>
          <w:lang w:eastAsia="en-US" w:bidi="ar-SA"/>
        </w:rPr>
        <w:t xml:space="preserve"> </w:t>
      </w:r>
      <w:r w:rsidR="00EF0FDD">
        <w:rPr>
          <w:rFonts w:ascii="Akkurat Pro" w:eastAsia="Calibri" w:hAnsi="Akkurat Pro" w:cs="Arial"/>
          <w:noProof/>
          <w:sz w:val="20"/>
          <w:szCs w:val="20"/>
          <w:lang w:eastAsia="en-US" w:bidi="ar-SA"/>
        </w:rPr>
        <w:t xml:space="preserve"> </w:t>
      </w:r>
      <w:r w:rsidRPr="00DF41B0">
        <w:rPr>
          <w:rFonts w:ascii="Akkurat Pro" w:eastAsia="Calibri" w:hAnsi="Akkurat Pro" w:cs="Arial"/>
          <w:noProof/>
          <w:sz w:val="20"/>
          <w:szCs w:val="20"/>
          <w:lang w:eastAsia="en-US" w:bidi="ar-SA"/>
        </w:rPr>
        <w:t>(</w:t>
      </w:r>
      <w:r w:rsidR="00EE3E78" w:rsidRPr="00EE3E78">
        <w:rPr>
          <w:rFonts w:ascii="Akkurat Pro" w:eastAsia="Calibri" w:hAnsi="Akkurat Pro" w:cs="Arial"/>
          <w:noProof/>
          <w:sz w:val="20"/>
          <w:szCs w:val="20"/>
          <w:lang w:eastAsia="en-US" w:bidi="ar-SA"/>
        </w:rPr>
        <w:t>izraženo s naznakom bez PDV-a</w:t>
      </w:r>
      <w:r w:rsidRPr="00EE3E78">
        <w:rPr>
          <w:rFonts w:ascii="Akkurat Pro" w:eastAsia="Calibri" w:hAnsi="Akkurat Pro" w:cs="Arial"/>
          <w:noProof/>
          <w:sz w:val="20"/>
          <w:szCs w:val="20"/>
          <w:lang w:eastAsia="en-US" w:bidi="ar-SA"/>
        </w:rPr>
        <w:t>)</w:t>
      </w:r>
      <w:r w:rsidR="00AA6E99" w:rsidRPr="00EE3E78">
        <w:rPr>
          <w:rFonts w:ascii="Akkurat Pro" w:eastAsia="Calibri" w:hAnsi="Akkurat Pro" w:cs="Arial"/>
          <w:noProof/>
          <w:sz w:val="20"/>
          <w:szCs w:val="20"/>
          <w:lang w:eastAsia="en-US" w:bidi="ar-SA"/>
        </w:rPr>
        <w:t>;</w:t>
      </w:r>
      <w:r w:rsidRPr="00DF41B0">
        <w:rPr>
          <w:rFonts w:ascii="Akkurat Pro" w:eastAsia="Calibri" w:hAnsi="Akkurat Pro" w:cs="Arial"/>
          <w:noProof/>
          <w:sz w:val="20"/>
          <w:szCs w:val="20"/>
          <w:lang w:eastAsia="en-US" w:bidi="ar-SA"/>
        </w:rPr>
        <w:br/>
        <w:t>− opis usluga</w:t>
      </w:r>
      <w:r w:rsidR="003E6E93">
        <w:rPr>
          <w:rFonts w:ascii="Akkurat Pro" w:eastAsia="Calibri" w:hAnsi="Akkurat Pro" w:cs="Arial"/>
          <w:noProof/>
          <w:sz w:val="20"/>
          <w:szCs w:val="20"/>
          <w:lang w:eastAsia="en-US" w:bidi="ar-SA"/>
        </w:rPr>
        <w:t xml:space="preserve"> </w:t>
      </w:r>
      <w:r w:rsidR="00EF0FDD">
        <w:rPr>
          <w:rFonts w:ascii="Akkurat Pro" w:eastAsia="Calibri" w:hAnsi="Akkurat Pro" w:cs="Arial"/>
          <w:noProof/>
          <w:sz w:val="20"/>
          <w:szCs w:val="20"/>
          <w:lang w:eastAsia="en-US" w:bidi="ar-SA"/>
        </w:rPr>
        <w:t xml:space="preserve">- </w:t>
      </w:r>
      <w:r w:rsidRPr="00DF41B0">
        <w:rPr>
          <w:rFonts w:ascii="Akkurat Pro" w:eastAsia="Calibri" w:hAnsi="Akkurat Pro" w:cs="Arial"/>
          <w:noProof/>
          <w:sz w:val="20"/>
          <w:szCs w:val="20"/>
          <w:lang w:eastAsia="en-US" w:bidi="ar-SA"/>
        </w:rPr>
        <w:t>iz kojeg je vidljivo da se radi o uslugama</w:t>
      </w:r>
      <w:r w:rsidR="003E6E93">
        <w:rPr>
          <w:rFonts w:ascii="Akkurat Pro" w:eastAsia="Calibri" w:hAnsi="Akkurat Pro" w:cs="Arial"/>
          <w:noProof/>
          <w:sz w:val="20"/>
          <w:szCs w:val="20"/>
          <w:lang w:eastAsia="en-US" w:bidi="ar-SA"/>
        </w:rPr>
        <w:t xml:space="preserve"> </w:t>
      </w:r>
      <w:r w:rsidRPr="00DF41B0">
        <w:rPr>
          <w:rFonts w:ascii="Akkurat Pro" w:eastAsia="Calibri" w:hAnsi="Akkurat Pro" w:cs="Arial"/>
          <w:noProof/>
          <w:sz w:val="20"/>
          <w:szCs w:val="20"/>
          <w:lang w:eastAsia="en-US" w:bidi="ar-SA"/>
        </w:rPr>
        <w:t>istim ili sličnim predmetu nabave</w:t>
      </w:r>
      <w:r w:rsidR="00AA6E99">
        <w:rPr>
          <w:rFonts w:ascii="Akkurat Pro" w:eastAsia="Calibri" w:hAnsi="Akkurat Pro" w:cs="Arial"/>
          <w:noProof/>
          <w:sz w:val="20"/>
          <w:szCs w:val="20"/>
          <w:lang w:eastAsia="en-US" w:bidi="ar-SA"/>
        </w:rPr>
        <w:t>;</w:t>
      </w:r>
      <w:r w:rsidRPr="00DF41B0">
        <w:rPr>
          <w:rFonts w:ascii="Akkurat Pro" w:eastAsia="Calibri" w:hAnsi="Akkurat Pro" w:cs="Arial"/>
          <w:noProof/>
          <w:sz w:val="20"/>
          <w:szCs w:val="20"/>
          <w:lang w:eastAsia="en-US" w:bidi="ar-SA"/>
        </w:rPr>
        <w:br/>
        <w:t>−</w:t>
      </w:r>
      <w:r w:rsidR="00F83FDE" w:rsidRPr="00DF41B0">
        <w:rPr>
          <w:rFonts w:ascii="Akkurat Pro" w:eastAsia="Calibri" w:hAnsi="Akkurat Pro" w:cs="Arial"/>
          <w:noProof/>
          <w:sz w:val="20"/>
          <w:szCs w:val="20"/>
          <w:lang w:eastAsia="en-US" w:bidi="ar-SA"/>
        </w:rPr>
        <w:t xml:space="preserve"> </w:t>
      </w:r>
      <w:r w:rsidRPr="00DF41B0">
        <w:rPr>
          <w:rFonts w:ascii="Akkurat Pro" w:eastAsia="Calibri" w:hAnsi="Akkurat Pro" w:cs="Arial"/>
          <w:noProof/>
          <w:sz w:val="20"/>
          <w:szCs w:val="20"/>
          <w:lang w:eastAsia="en-US" w:bidi="ar-SA"/>
        </w:rPr>
        <w:t>razdoblje izvršenja</w:t>
      </w:r>
      <w:r w:rsidR="00AA6E99">
        <w:rPr>
          <w:rFonts w:ascii="Akkurat Pro" w:eastAsia="Calibri" w:hAnsi="Akkurat Pro" w:cs="Arial"/>
          <w:noProof/>
          <w:sz w:val="20"/>
          <w:szCs w:val="20"/>
          <w:lang w:eastAsia="en-US" w:bidi="ar-SA"/>
        </w:rPr>
        <w:t>;</w:t>
      </w:r>
      <w:r w:rsidRPr="00DF41B0">
        <w:rPr>
          <w:rFonts w:ascii="Akkurat Pro" w:eastAsia="Calibri" w:hAnsi="Akkurat Pro" w:cs="Arial"/>
          <w:noProof/>
          <w:sz w:val="20"/>
          <w:szCs w:val="20"/>
          <w:lang w:eastAsia="en-US" w:bidi="ar-SA"/>
        </w:rPr>
        <w:br/>
        <w:t>−</w:t>
      </w:r>
      <w:r w:rsidR="00F83FDE" w:rsidRPr="00DF41B0">
        <w:rPr>
          <w:rFonts w:ascii="Akkurat Pro" w:eastAsia="Calibri" w:hAnsi="Akkurat Pro" w:cs="Arial"/>
          <w:noProof/>
          <w:sz w:val="20"/>
          <w:szCs w:val="20"/>
          <w:lang w:eastAsia="en-US" w:bidi="ar-SA"/>
        </w:rPr>
        <w:t xml:space="preserve"> </w:t>
      </w:r>
      <w:r w:rsidRPr="00DF41B0">
        <w:rPr>
          <w:rFonts w:ascii="Akkurat Pro" w:eastAsia="Calibri" w:hAnsi="Akkurat Pro" w:cs="Arial"/>
          <w:noProof/>
          <w:sz w:val="20"/>
          <w:szCs w:val="20"/>
          <w:lang w:eastAsia="en-US" w:bidi="ar-SA"/>
        </w:rPr>
        <w:t>naziv druge ugovorne strane (investitora, naručitelja) i osobu za kontakt i kontakt podatke naručitelja.</w:t>
      </w:r>
    </w:p>
    <w:p w14:paraId="6B6CFB0D" w14:textId="6AEFAC8B" w:rsidR="00B973B1" w:rsidRPr="00DF41B0" w:rsidRDefault="00B973B1" w:rsidP="00B973B1">
      <w:pPr>
        <w:spacing w:before="100" w:beforeAutospacing="1" w:after="100" w:afterAutospacing="1"/>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 xml:space="preserve">Napominje se da Naručitelj za vrijeme trajanja postupka pregleda i ocjene zadržava pravo provjeriti točnost navoda istaknutih u </w:t>
      </w:r>
      <w:r w:rsidRPr="00DF41B0">
        <w:rPr>
          <w:rFonts w:ascii="Akkurat Pro" w:eastAsia="Calibri" w:hAnsi="Akkurat Pro" w:cs="Arial"/>
          <w:b/>
          <w:bCs/>
          <w:noProof/>
          <w:sz w:val="20"/>
          <w:szCs w:val="20"/>
          <w:lang w:eastAsia="en-US" w:bidi="ar-SA"/>
        </w:rPr>
        <w:t xml:space="preserve">Prilogu </w:t>
      </w:r>
      <w:r w:rsidR="003A12BD">
        <w:rPr>
          <w:rFonts w:ascii="Akkurat Pro" w:eastAsia="Calibri" w:hAnsi="Akkurat Pro" w:cs="Arial"/>
          <w:b/>
          <w:bCs/>
          <w:noProof/>
          <w:sz w:val="20"/>
          <w:szCs w:val="20"/>
          <w:lang w:eastAsia="en-US" w:bidi="ar-SA"/>
        </w:rPr>
        <w:t>5</w:t>
      </w:r>
      <w:r w:rsidR="00B65488">
        <w:rPr>
          <w:rFonts w:ascii="Akkurat Pro" w:eastAsia="Calibri" w:hAnsi="Akkurat Pro" w:cs="Arial"/>
          <w:b/>
          <w:bCs/>
          <w:noProof/>
          <w:sz w:val="20"/>
          <w:szCs w:val="20"/>
          <w:lang w:eastAsia="en-US" w:bidi="ar-SA"/>
        </w:rPr>
        <w:t>.</w:t>
      </w:r>
      <w:r w:rsidRPr="00DF41B0">
        <w:rPr>
          <w:rFonts w:ascii="Akkurat Pro" w:eastAsia="Calibri" w:hAnsi="Akkurat Pro" w:cs="Arial"/>
          <w:noProof/>
          <w:sz w:val="20"/>
          <w:szCs w:val="20"/>
          <w:lang w:eastAsia="en-US" w:bidi="ar-SA"/>
        </w:rPr>
        <w:t xml:space="preserve"> i to izravno od druge ugovorne strane (Naručitelja) ili od ponuditelja. </w:t>
      </w:r>
      <w:r w:rsidR="00E467CE" w:rsidRPr="00DF41B0">
        <w:rPr>
          <w:rFonts w:ascii="Akkurat Pro" w:eastAsia="Calibri" w:hAnsi="Akkurat Pro" w:cs="Arial"/>
          <w:noProof/>
          <w:sz w:val="20"/>
          <w:szCs w:val="20"/>
          <w:lang w:eastAsia="en-US" w:bidi="ar-SA"/>
        </w:rPr>
        <w:t xml:space="preserve">Ako Naručitelj utvrdi da su dane informacije netočne, odnosno neistinite, odbit će takvu ponudu. </w:t>
      </w:r>
      <w:r w:rsidR="00CD66EC" w:rsidRPr="00CD66EC">
        <w:t xml:space="preserve"> </w:t>
      </w:r>
      <w:r w:rsidR="00CD66EC" w:rsidRPr="00CD66EC">
        <w:rPr>
          <w:rFonts w:ascii="Akkurat Pro" w:eastAsia="Calibri" w:hAnsi="Akkurat Pro" w:cs="Arial"/>
          <w:noProof/>
          <w:sz w:val="20"/>
          <w:szCs w:val="20"/>
          <w:lang w:eastAsia="en-US" w:bidi="ar-SA"/>
        </w:rPr>
        <w:t>Gospodarski subjekti su ovlašteni dostaviti i izjavu u drugačijem obliku i sadržaju te će ista biti prihvaćena ako sadrži sve potrebne podatke</w:t>
      </w:r>
      <w:r w:rsidR="00B95D79">
        <w:rPr>
          <w:rFonts w:ascii="Akkurat Pro" w:eastAsia="Calibri" w:hAnsi="Akkurat Pro" w:cs="Arial"/>
          <w:noProof/>
          <w:sz w:val="20"/>
          <w:szCs w:val="20"/>
          <w:lang w:eastAsia="en-US" w:bidi="ar-SA"/>
        </w:rPr>
        <w:t xml:space="preserve"> kao u </w:t>
      </w:r>
      <w:r w:rsidR="00B95D79" w:rsidRPr="00B65488">
        <w:rPr>
          <w:rFonts w:ascii="Akkurat Pro" w:eastAsia="Calibri" w:hAnsi="Akkurat Pro" w:cs="Arial"/>
          <w:b/>
          <w:bCs/>
          <w:noProof/>
          <w:sz w:val="20"/>
          <w:szCs w:val="20"/>
          <w:lang w:eastAsia="en-US" w:bidi="ar-SA"/>
        </w:rPr>
        <w:t>Prilogu br.</w:t>
      </w:r>
      <w:r w:rsidR="00B65488" w:rsidRPr="00B65488">
        <w:rPr>
          <w:rFonts w:ascii="Akkurat Pro" w:eastAsia="Calibri" w:hAnsi="Akkurat Pro" w:cs="Arial"/>
          <w:b/>
          <w:bCs/>
          <w:noProof/>
          <w:sz w:val="20"/>
          <w:szCs w:val="20"/>
          <w:lang w:eastAsia="en-US" w:bidi="ar-SA"/>
        </w:rPr>
        <w:t xml:space="preserve"> 5.</w:t>
      </w:r>
    </w:p>
    <w:p w14:paraId="0E1E0661" w14:textId="0B724D20" w:rsidR="00CE0BFE" w:rsidRPr="00B95D79" w:rsidRDefault="00EF0FDD" w:rsidP="00B973B1">
      <w:pPr>
        <w:spacing w:before="100" w:beforeAutospacing="1" w:after="100" w:afterAutospacing="1"/>
        <w:jc w:val="both"/>
        <w:rPr>
          <w:rFonts w:ascii="Akkurat Pro" w:eastAsia="Calibri" w:hAnsi="Akkurat Pro" w:cs="Arial"/>
          <w:noProof/>
          <w:sz w:val="20"/>
          <w:szCs w:val="20"/>
          <w:lang w:eastAsia="en-US" w:bidi="ar-SA"/>
        </w:rPr>
      </w:pPr>
      <w:r w:rsidRPr="00B95D79">
        <w:rPr>
          <w:rFonts w:ascii="Akkurat Pro" w:eastAsia="Calibri" w:hAnsi="Akkurat Pro" w:cs="Arial"/>
          <w:noProof/>
          <w:sz w:val="20"/>
          <w:szCs w:val="20"/>
          <w:lang w:eastAsia="en-US" w:bidi="ar-SA"/>
        </w:rPr>
        <w:t>Zajednica gospodarskih subjekata kumulativno dokazuje sposobnost iz ove podtočke.</w:t>
      </w:r>
    </w:p>
    <w:p w14:paraId="1AF27267" w14:textId="76358411" w:rsidR="00EF0FDD" w:rsidRPr="00B12806" w:rsidRDefault="00EF0FDD" w:rsidP="00B973B1">
      <w:pPr>
        <w:spacing w:before="100" w:beforeAutospacing="1" w:after="100" w:afterAutospacing="1"/>
        <w:jc w:val="both"/>
        <w:rPr>
          <w:rFonts w:ascii="Akkurat Pro" w:eastAsia="Calibri" w:hAnsi="Akkurat Pro" w:cs="Arial"/>
          <w:i/>
          <w:iCs/>
          <w:noProof/>
          <w:sz w:val="20"/>
          <w:szCs w:val="20"/>
          <w:lang w:eastAsia="en-US" w:bidi="ar-SA"/>
        </w:rPr>
      </w:pPr>
      <w:r w:rsidRPr="00B95D79">
        <w:rPr>
          <w:rFonts w:ascii="Akkurat Pro" w:eastAsia="Calibri" w:hAnsi="Akkurat Pro" w:cs="Arial"/>
          <w:i/>
          <w:iCs/>
          <w:noProof/>
          <w:sz w:val="20"/>
          <w:szCs w:val="20"/>
          <w:lang w:eastAsia="en-US" w:bidi="ar-SA"/>
        </w:rPr>
        <w:t>Vrijednosti izvršenih usluga mogu biti izražene i u valuti različitoj od valute HRK (hrvatska kuna). Naručitelj će u tom slučaju, prilikom računanja protuvrijednosti, za valutu koja je predmet konverzije u HRK koristiti srednji tečaj Hrvatske narodne banke koji je u primjeni na dan početka ovog postupka javne nabave.</w:t>
      </w:r>
    </w:p>
    <w:p w14:paraId="4EE811BD" w14:textId="4724229B"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bidi="ar-SA"/>
        </w:rPr>
      </w:pPr>
      <w:r w:rsidRPr="00DF41B0">
        <w:rPr>
          <w:rFonts w:ascii="Akkurat Pro" w:eastAsia="Calibri" w:hAnsi="Akkurat Pro" w:cs="Arial"/>
          <w:b/>
          <w:bCs/>
          <w:noProof/>
          <w:sz w:val="20"/>
          <w:szCs w:val="20"/>
          <w:lang w:eastAsia="en-US" w:bidi="ar-SA"/>
        </w:rPr>
        <w:t>4.</w:t>
      </w:r>
      <w:r w:rsidR="004D224E">
        <w:rPr>
          <w:rFonts w:ascii="Akkurat Pro" w:eastAsia="Calibri" w:hAnsi="Akkurat Pro" w:cs="Arial"/>
          <w:b/>
          <w:bCs/>
          <w:noProof/>
          <w:sz w:val="20"/>
          <w:szCs w:val="20"/>
          <w:lang w:eastAsia="en-US" w:bidi="ar-SA"/>
        </w:rPr>
        <w:t>3</w:t>
      </w:r>
      <w:r w:rsidRPr="00DF41B0">
        <w:rPr>
          <w:rFonts w:ascii="Akkurat Pro" w:eastAsia="Calibri" w:hAnsi="Akkurat Pro" w:cs="Arial"/>
          <w:b/>
          <w:bCs/>
          <w:noProof/>
          <w:sz w:val="20"/>
          <w:szCs w:val="20"/>
          <w:lang w:eastAsia="en-US" w:bidi="ar-SA"/>
        </w:rPr>
        <w:t>.</w:t>
      </w:r>
      <w:r w:rsidRPr="00056F4E">
        <w:rPr>
          <w:rFonts w:ascii="Akkurat Pro" w:eastAsia="Calibri" w:hAnsi="Akkurat Pro" w:cs="Arial"/>
          <w:b/>
          <w:bCs/>
          <w:noProof/>
          <w:sz w:val="20"/>
          <w:szCs w:val="20"/>
          <w:lang w:eastAsia="en-US" w:bidi="ar-SA"/>
        </w:rPr>
        <w:t>2  Stručna sposobnost gospodarskog subjekta (Stručnja</w:t>
      </w:r>
      <w:r w:rsidR="001F2890" w:rsidRPr="00056F4E">
        <w:rPr>
          <w:rFonts w:ascii="Akkurat Pro" w:eastAsia="Calibri" w:hAnsi="Akkurat Pro" w:cs="Arial"/>
          <w:b/>
          <w:bCs/>
          <w:noProof/>
          <w:sz w:val="20"/>
          <w:szCs w:val="20"/>
          <w:lang w:eastAsia="en-US" w:bidi="ar-SA"/>
        </w:rPr>
        <w:t>k</w:t>
      </w:r>
      <w:r w:rsidRPr="00056F4E">
        <w:rPr>
          <w:rFonts w:ascii="Akkurat Pro" w:eastAsia="Calibri" w:hAnsi="Akkurat Pro" w:cs="Arial"/>
          <w:b/>
          <w:bCs/>
          <w:noProof/>
          <w:sz w:val="20"/>
          <w:szCs w:val="20"/>
          <w:lang w:eastAsia="en-US" w:bidi="ar-SA"/>
        </w:rPr>
        <w:t>)</w:t>
      </w:r>
      <w:r w:rsidRPr="00DF41B0">
        <w:rPr>
          <w:rFonts w:ascii="Akkurat Pro" w:eastAsia="Calibri" w:hAnsi="Akkurat Pro" w:cs="Arial"/>
          <w:b/>
          <w:bCs/>
          <w:noProof/>
          <w:sz w:val="20"/>
          <w:szCs w:val="20"/>
          <w:lang w:eastAsia="en-US" w:bidi="ar-SA"/>
        </w:rPr>
        <w:t xml:space="preserve"> </w:t>
      </w:r>
    </w:p>
    <w:p w14:paraId="37FD6EC8" w14:textId="26A4A45F"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bidi="ar-SA"/>
        </w:rPr>
      </w:pPr>
      <w:r w:rsidRPr="00FE4718">
        <w:rPr>
          <w:rFonts w:ascii="Akkurat Pro" w:eastAsia="Calibri" w:hAnsi="Akkurat Pro" w:cs="Arial"/>
          <w:noProof/>
          <w:sz w:val="20"/>
          <w:szCs w:val="20"/>
          <w:lang w:eastAsia="en-US" w:bidi="ar-SA"/>
        </w:rPr>
        <w:t>Propisani uvjeti stručne sposobnosti osiguravaju da gospodarski subjekt ima potrebne ljudske resurse za izvršenje ugovora o nabavi na odgovarajućoj razini kvalitete, a propisani kriteriji predstavljaju minimalnu razinu sposobnosti koja osigurava da će gospodarski</w:t>
      </w:r>
      <w:r w:rsidRPr="00DF41B0">
        <w:rPr>
          <w:rFonts w:ascii="Akkurat Pro" w:eastAsia="Calibri" w:hAnsi="Akkurat Pro" w:cs="Arial"/>
          <w:noProof/>
          <w:sz w:val="20"/>
          <w:szCs w:val="20"/>
          <w:lang w:eastAsia="en-US" w:bidi="ar-SA"/>
        </w:rPr>
        <w:t xml:space="preserve"> subjekt biti sposoban izvršiti ugovor o  nabavi. Minimalne razine stručne sposobnosti koje se zahtijevaju vezane su uz predmet nabave i razmjerne su predmetu nabave te su u skladu sa njegovom prirodom, važnosti i namjenom.</w:t>
      </w:r>
    </w:p>
    <w:p w14:paraId="7370CB52" w14:textId="0135A46D"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bidi="ar-SA"/>
        </w:rPr>
      </w:pPr>
      <w:r w:rsidRPr="00DF41B0">
        <w:rPr>
          <w:rFonts w:ascii="Akkurat Pro" w:eastAsia="Calibri" w:hAnsi="Akkurat Pro" w:cs="Arial"/>
          <w:noProof/>
          <w:sz w:val="20"/>
          <w:szCs w:val="20"/>
          <w:lang w:eastAsia="en-US" w:bidi="ar-SA"/>
        </w:rPr>
        <w:t xml:space="preserve">Ponuditelj mora dokazati da za izvršenje predmeta nabave raspolaže </w:t>
      </w:r>
      <w:r w:rsidR="00BA1396" w:rsidRPr="00DF41B0">
        <w:rPr>
          <w:rFonts w:ascii="Akkurat Pro" w:eastAsia="Calibri" w:hAnsi="Akkurat Pro" w:cs="Arial"/>
          <w:noProof/>
          <w:sz w:val="20"/>
          <w:szCs w:val="20"/>
          <w:lang w:eastAsia="en-US" w:bidi="ar-SA"/>
        </w:rPr>
        <w:t>s</w:t>
      </w:r>
      <w:r w:rsidR="00EF0FDD">
        <w:rPr>
          <w:rFonts w:ascii="Akkurat Pro" w:eastAsia="Calibri" w:hAnsi="Akkurat Pro" w:cs="Arial"/>
          <w:noProof/>
          <w:sz w:val="20"/>
          <w:szCs w:val="20"/>
          <w:lang w:eastAsia="en-US" w:bidi="ar-SA"/>
        </w:rPr>
        <w:t xml:space="preserve"> </w:t>
      </w:r>
      <w:r w:rsidR="003A12BD">
        <w:rPr>
          <w:rFonts w:ascii="Akkurat Pro" w:eastAsia="Calibri" w:hAnsi="Akkurat Pro" w:cs="Arial"/>
          <w:noProof/>
          <w:sz w:val="20"/>
          <w:szCs w:val="20"/>
          <w:lang w:eastAsia="en-US" w:bidi="ar-SA"/>
        </w:rPr>
        <w:t xml:space="preserve">dva </w:t>
      </w:r>
      <w:r w:rsidR="00BA1396" w:rsidRPr="00DF41B0">
        <w:rPr>
          <w:rFonts w:ascii="Akkurat Pro" w:eastAsia="Calibri" w:hAnsi="Akkurat Pro" w:cs="Arial"/>
          <w:noProof/>
          <w:sz w:val="20"/>
          <w:szCs w:val="20"/>
          <w:lang w:eastAsia="en-US" w:bidi="ar-SA"/>
        </w:rPr>
        <w:t xml:space="preserve"> </w:t>
      </w:r>
      <w:r w:rsidR="000D2680" w:rsidRPr="00DF41B0">
        <w:rPr>
          <w:rFonts w:ascii="Akkurat Pro" w:eastAsia="Calibri" w:hAnsi="Akkurat Pro" w:cs="Arial"/>
          <w:noProof/>
          <w:sz w:val="20"/>
          <w:szCs w:val="20"/>
          <w:lang w:eastAsia="en-US" w:bidi="ar-SA"/>
        </w:rPr>
        <w:t>(</w:t>
      </w:r>
      <w:r w:rsidR="003A12BD">
        <w:rPr>
          <w:rFonts w:ascii="Akkurat Pro" w:eastAsia="Calibri" w:hAnsi="Akkurat Pro" w:cs="Arial"/>
          <w:noProof/>
          <w:sz w:val="20"/>
          <w:szCs w:val="20"/>
          <w:lang w:eastAsia="en-US" w:bidi="ar-SA"/>
        </w:rPr>
        <w:t>2</w:t>
      </w:r>
      <w:r w:rsidR="000D2680" w:rsidRPr="00DF41B0">
        <w:rPr>
          <w:rFonts w:ascii="Akkurat Pro" w:eastAsia="Calibri" w:hAnsi="Akkurat Pro" w:cs="Arial"/>
          <w:noProof/>
          <w:sz w:val="20"/>
          <w:szCs w:val="20"/>
          <w:lang w:eastAsia="en-US" w:bidi="ar-SA"/>
        </w:rPr>
        <w:t xml:space="preserve">) </w:t>
      </w:r>
      <w:r w:rsidR="00BA1396" w:rsidRPr="00DF41B0">
        <w:rPr>
          <w:rFonts w:ascii="Akkurat Pro" w:eastAsia="Calibri" w:hAnsi="Akkurat Pro" w:cs="Arial"/>
          <w:b/>
          <w:bCs/>
          <w:noProof/>
          <w:sz w:val="20"/>
          <w:szCs w:val="20"/>
          <w:lang w:eastAsia="en-US" w:bidi="ar-SA"/>
        </w:rPr>
        <w:t>stručnjaka</w:t>
      </w:r>
      <w:r w:rsidRPr="00DF41B0">
        <w:rPr>
          <w:rFonts w:ascii="Akkurat Pro" w:eastAsia="Calibri" w:hAnsi="Akkurat Pro" w:cs="Arial"/>
          <w:noProof/>
          <w:sz w:val="20"/>
          <w:szCs w:val="20"/>
          <w:lang w:eastAsia="en-US" w:bidi="ar-SA"/>
        </w:rPr>
        <w:t xml:space="preserve">, neovisno o tome pripada li izravno gospodarskom subjektu ili ne, a </w:t>
      </w:r>
      <w:r w:rsidR="00854C88" w:rsidRPr="00DF41B0">
        <w:rPr>
          <w:rFonts w:ascii="Akkurat Pro" w:eastAsia="Calibri" w:hAnsi="Akkurat Pro" w:cs="Arial"/>
          <w:noProof/>
          <w:sz w:val="20"/>
          <w:szCs w:val="20"/>
          <w:lang w:eastAsia="en-US" w:bidi="ar-SA"/>
        </w:rPr>
        <w:t>koji ima</w:t>
      </w:r>
      <w:r w:rsidR="00BA1396" w:rsidRPr="00DF41B0">
        <w:rPr>
          <w:rFonts w:ascii="Akkurat Pro" w:eastAsia="Calibri" w:hAnsi="Akkurat Pro" w:cs="Arial"/>
          <w:noProof/>
          <w:sz w:val="20"/>
          <w:szCs w:val="20"/>
          <w:lang w:eastAsia="en-US" w:bidi="ar-SA"/>
        </w:rPr>
        <w:t>ju</w:t>
      </w:r>
      <w:r w:rsidR="00854C88" w:rsidRPr="00DF41B0">
        <w:rPr>
          <w:rFonts w:ascii="Akkurat Pro" w:eastAsia="Calibri" w:hAnsi="Akkurat Pro" w:cs="Arial"/>
          <w:noProof/>
          <w:sz w:val="20"/>
          <w:szCs w:val="20"/>
          <w:lang w:eastAsia="en-US" w:bidi="ar-SA"/>
        </w:rPr>
        <w:t xml:space="preserve"> iskustvo</w:t>
      </w:r>
      <w:r w:rsidRPr="00DF41B0">
        <w:rPr>
          <w:rFonts w:ascii="Akkurat Pro" w:eastAsia="Calibri" w:hAnsi="Akkurat Pro" w:cs="Arial"/>
          <w:noProof/>
          <w:sz w:val="20"/>
          <w:szCs w:val="20"/>
          <w:lang w:eastAsia="en-US" w:bidi="ar-SA"/>
        </w:rPr>
        <w:t xml:space="preserve"> kako slijedi</w:t>
      </w:r>
      <w:r w:rsidR="000D2680" w:rsidRPr="00DF41B0">
        <w:rPr>
          <w:rFonts w:ascii="Akkurat Pro" w:eastAsia="Calibri" w:hAnsi="Akkurat Pro" w:cs="Arial"/>
          <w:noProof/>
          <w:sz w:val="20"/>
          <w:szCs w:val="20"/>
          <w:lang w:eastAsia="en-US" w:bidi="ar-SA"/>
        </w:rPr>
        <w:t>:</w:t>
      </w:r>
    </w:p>
    <w:p w14:paraId="67B6DBE9" w14:textId="15428A49" w:rsidR="00EF0FDD" w:rsidRPr="00BD5FFD" w:rsidRDefault="00EF0FDD" w:rsidP="00EF0FDD">
      <w:pPr>
        <w:tabs>
          <w:tab w:val="left" w:pos="567"/>
        </w:tabs>
        <w:spacing w:after="160" w:line="259" w:lineRule="auto"/>
        <w:jc w:val="both"/>
        <w:rPr>
          <w:rFonts w:ascii="Akkurat Pro" w:eastAsia="Calibri" w:hAnsi="Akkurat Pro" w:cs="Arial"/>
          <w:noProof/>
          <w:sz w:val="20"/>
          <w:szCs w:val="20"/>
          <w:lang w:eastAsia="en-US" w:bidi="ar-SA"/>
        </w:rPr>
      </w:pPr>
      <w:r w:rsidRPr="00B95D79">
        <w:rPr>
          <w:rFonts w:ascii="Akkurat Pro" w:eastAsia="Calibri" w:hAnsi="Akkurat Pro" w:cs="Arial"/>
          <w:b/>
          <w:bCs/>
          <w:noProof/>
          <w:sz w:val="20"/>
          <w:szCs w:val="20"/>
          <w:lang w:eastAsia="en-US" w:bidi="ar-SA"/>
        </w:rPr>
        <w:t xml:space="preserve">Gospodarski subjekt u postupku javne nabave mora dokazati da za potrebe izvršenja ugovora </w:t>
      </w:r>
      <w:r w:rsidRPr="00BD5FFD">
        <w:rPr>
          <w:rFonts w:ascii="Akkurat Pro" w:eastAsia="Calibri" w:hAnsi="Akkurat Pro" w:cs="Arial"/>
          <w:b/>
          <w:bCs/>
          <w:noProof/>
          <w:sz w:val="20"/>
          <w:szCs w:val="20"/>
          <w:lang w:eastAsia="en-US" w:bidi="ar-SA"/>
        </w:rPr>
        <w:t xml:space="preserve">nabavi raspolaže s minimalno sljedećim stručnim osobljem: </w:t>
      </w:r>
    </w:p>
    <w:p w14:paraId="6D1F6E88" w14:textId="4A98D8C1" w:rsidR="00EF0FDD" w:rsidRPr="003469CC" w:rsidRDefault="00EF0FDD" w:rsidP="00E672FD">
      <w:pPr>
        <w:numPr>
          <w:ilvl w:val="0"/>
          <w:numId w:val="4"/>
        </w:numPr>
        <w:tabs>
          <w:tab w:val="left" w:pos="567"/>
        </w:tabs>
        <w:spacing w:after="160" w:line="259" w:lineRule="auto"/>
        <w:jc w:val="both"/>
        <w:rPr>
          <w:rFonts w:ascii="Akkurat Pro" w:eastAsia="Calibri" w:hAnsi="Akkurat Pro" w:cs="Arial"/>
          <w:noProof/>
          <w:sz w:val="20"/>
          <w:szCs w:val="20"/>
          <w:lang w:eastAsia="en-US" w:bidi="ar-SA"/>
        </w:rPr>
      </w:pPr>
      <w:r w:rsidRPr="003469CC">
        <w:rPr>
          <w:rFonts w:ascii="Akkurat Pro" w:eastAsia="Calibri" w:hAnsi="Akkurat Pro" w:cs="Arial"/>
          <w:b/>
          <w:bCs/>
          <w:noProof/>
          <w:sz w:val="20"/>
          <w:szCs w:val="20"/>
          <w:lang w:eastAsia="en-US" w:bidi="ar-SA"/>
        </w:rPr>
        <w:t xml:space="preserve">Stručnjak 1 – Inženjer </w:t>
      </w:r>
      <w:r w:rsidR="006D088C" w:rsidRPr="003469CC">
        <w:rPr>
          <w:rFonts w:ascii="Akkurat Pro" w:eastAsia="Calibri" w:hAnsi="Akkurat Pro" w:cs="Arial"/>
          <w:b/>
          <w:bCs/>
          <w:noProof/>
          <w:sz w:val="20"/>
          <w:szCs w:val="20"/>
          <w:lang w:eastAsia="en-US" w:bidi="ar-SA"/>
        </w:rPr>
        <w:t>građevinarstva</w:t>
      </w:r>
    </w:p>
    <w:p w14:paraId="69E03F08" w14:textId="5F93B2A7" w:rsidR="00EF0FDD" w:rsidRPr="003469CC" w:rsidRDefault="00EF0FDD" w:rsidP="00E672FD">
      <w:pPr>
        <w:numPr>
          <w:ilvl w:val="0"/>
          <w:numId w:val="4"/>
        </w:numPr>
        <w:tabs>
          <w:tab w:val="left" w:pos="567"/>
        </w:tabs>
        <w:spacing w:after="160" w:line="259" w:lineRule="auto"/>
        <w:jc w:val="both"/>
        <w:rPr>
          <w:rFonts w:ascii="Akkurat Pro" w:eastAsia="Calibri" w:hAnsi="Akkurat Pro" w:cs="Arial"/>
          <w:noProof/>
          <w:sz w:val="20"/>
          <w:szCs w:val="20"/>
          <w:lang w:eastAsia="en-US" w:bidi="ar-SA"/>
        </w:rPr>
      </w:pPr>
      <w:r w:rsidRPr="003469CC">
        <w:rPr>
          <w:rFonts w:ascii="Akkurat Pro" w:eastAsia="Calibri" w:hAnsi="Akkurat Pro" w:cs="Arial"/>
          <w:b/>
          <w:bCs/>
          <w:noProof/>
          <w:sz w:val="20"/>
          <w:szCs w:val="20"/>
          <w:lang w:eastAsia="en-US" w:bidi="ar-SA"/>
        </w:rPr>
        <w:t xml:space="preserve">Stručnjak 2 – Inženjer </w:t>
      </w:r>
      <w:r w:rsidR="006D088C" w:rsidRPr="003469CC">
        <w:rPr>
          <w:rFonts w:ascii="Akkurat Pro" w:eastAsia="Calibri" w:hAnsi="Akkurat Pro" w:cs="Arial"/>
          <w:b/>
          <w:bCs/>
          <w:noProof/>
          <w:sz w:val="20"/>
          <w:szCs w:val="20"/>
          <w:lang w:eastAsia="en-US" w:bidi="ar-SA"/>
        </w:rPr>
        <w:t>arhitekture</w:t>
      </w:r>
    </w:p>
    <w:p w14:paraId="51FE248B" w14:textId="53CDA194" w:rsidR="00EF0FDD" w:rsidRPr="00B95D79" w:rsidRDefault="00EF0FDD" w:rsidP="00EF0FDD">
      <w:pPr>
        <w:tabs>
          <w:tab w:val="left" w:pos="567"/>
        </w:tabs>
        <w:spacing w:after="160" w:line="259" w:lineRule="auto"/>
        <w:jc w:val="both"/>
        <w:rPr>
          <w:rFonts w:ascii="Akkurat Pro" w:eastAsia="Calibri" w:hAnsi="Akkurat Pro" w:cs="Arial"/>
          <w:b/>
          <w:bCs/>
          <w:noProof/>
          <w:sz w:val="20"/>
          <w:szCs w:val="20"/>
          <w:lang w:eastAsia="en-US" w:bidi="ar-SA"/>
        </w:rPr>
      </w:pPr>
      <w:r w:rsidRPr="00B95D79">
        <w:rPr>
          <w:rFonts w:ascii="Akkurat Pro" w:eastAsia="Calibri" w:hAnsi="Akkurat Pro" w:cs="Arial"/>
          <w:b/>
          <w:bCs/>
          <w:noProof/>
          <w:sz w:val="20"/>
          <w:szCs w:val="20"/>
          <w:lang w:eastAsia="en-US" w:bidi="ar-SA"/>
        </w:rPr>
        <w:t xml:space="preserve">Jedna osoba ne može obavljati više od jedne navedene funkcije. </w:t>
      </w:r>
    </w:p>
    <w:p w14:paraId="567DDD48" w14:textId="77777777" w:rsidR="004E171D" w:rsidRPr="00B95D79" w:rsidRDefault="004E171D" w:rsidP="004E171D">
      <w:pPr>
        <w:tabs>
          <w:tab w:val="left" w:pos="567"/>
        </w:tabs>
        <w:spacing w:after="160" w:line="259" w:lineRule="auto"/>
        <w:jc w:val="both"/>
        <w:rPr>
          <w:rFonts w:ascii="Akkurat Pro" w:eastAsia="Calibri" w:hAnsi="Akkurat Pro" w:cs="Arial"/>
          <w:noProof/>
          <w:sz w:val="20"/>
          <w:szCs w:val="20"/>
          <w:lang w:eastAsia="en-US" w:bidi="ar-SA"/>
        </w:rPr>
      </w:pPr>
      <w:r w:rsidRPr="00B95D79">
        <w:rPr>
          <w:rFonts w:ascii="Akkurat Pro" w:eastAsia="Calibri" w:hAnsi="Akkurat Pro" w:cs="Arial"/>
          <w:noProof/>
          <w:sz w:val="20"/>
          <w:szCs w:val="20"/>
          <w:lang w:eastAsia="en-US" w:bidi="ar-SA"/>
        </w:rPr>
        <w:lastRenderedPageBreak/>
        <w:t>Osoba koju ponuditelj navede u ponudi, mora zaista i sudjelovati kao stručna osoba u izvršavanju ugovora, a ako ponuditelj neće imati na raspolaganju stručnjaka kojeg je naveo u ponudi, može odrediti nekog drugog stručnjaka za sudjelovanje izvršavanju ugovora, ako pritom dokaže da taj drugi stručnjak zadovoljava minimalne propisane uvjete sposobnosti te da bi u okviru kriterija za dodjelu bodova ostvario jednak ili veći broj bodova od stručnjaka kojeg zamjenjuje.</w:t>
      </w:r>
    </w:p>
    <w:p w14:paraId="742B40AF" w14:textId="5BD268CC" w:rsidR="004E171D" w:rsidRPr="00B95D79" w:rsidRDefault="004E171D" w:rsidP="00EF0FDD">
      <w:pPr>
        <w:tabs>
          <w:tab w:val="left" w:pos="567"/>
        </w:tabs>
        <w:spacing w:after="160" w:line="259" w:lineRule="auto"/>
        <w:jc w:val="both"/>
        <w:rPr>
          <w:rFonts w:ascii="Akkurat Pro" w:eastAsia="Calibri" w:hAnsi="Akkurat Pro" w:cs="Arial"/>
          <w:noProof/>
          <w:sz w:val="20"/>
          <w:szCs w:val="20"/>
          <w:lang w:eastAsia="en-US" w:bidi="ar-SA"/>
        </w:rPr>
      </w:pPr>
      <w:r w:rsidRPr="00B95D79">
        <w:rPr>
          <w:rFonts w:ascii="Akkurat Pro" w:eastAsia="Calibri" w:hAnsi="Akkurat Pro" w:cs="Arial"/>
          <w:noProof/>
          <w:sz w:val="20"/>
          <w:szCs w:val="20"/>
          <w:lang w:eastAsia="en-US" w:bidi="ar-SA"/>
        </w:rPr>
        <w:t xml:space="preserve">U svakom slučaju, Naručitelj je ovom točkom </w:t>
      </w:r>
      <w:r w:rsidR="00173DC1">
        <w:rPr>
          <w:rFonts w:ascii="Akkurat Pro" w:eastAsia="Calibri" w:hAnsi="Akkurat Pro" w:cs="Arial"/>
          <w:noProof/>
          <w:sz w:val="20"/>
          <w:szCs w:val="20"/>
          <w:lang w:eastAsia="en-US" w:bidi="ar-SA"/>
        </w:rPr>
        <w:t xml:space="preserve">Pozivom na dostavu ponuda </w:t>
      </w:r>
      <w:r w:rsidRPr="00B95D79">
        <w:rPr>
          <w:rFonts w:ascii="Akkurat Pro" w:eastAsia="Calibri" w:hAnsi="Akkurat Pro" w:cs="Arial"/>
          <w:noProof/>
          <w:sz w:val="20"/>
          <w:szCs w:val="20"/>
          <w:lang w:eastAsia="en-US" w:bidi="ar-SA"/>
        </w:rPr>
        <w:t>odredio minimalne uvjete stručne sposobnosti, a gospodarski subjekt je obvezan tijekom izvršenja ugovora o  nabavi po potrebi angažirati dovoljan broj stručnjaka kako bi osigurao pravovremeno izvršenje usluga koje čine predmet nabave.</w:t>
      </w:r>
    </w:p>
    <w:p w14:paraId="0C72FC83" w14:textId="30D073CF" w:rsidR="00B973B1" w:rsidRPr="00B95D79" w:rsidRDefault="00EF0FDD" w:rsidP="00EF0FDD">
      <w:pPr>
        <w:tabs>
          <w:tab w:val="left" w:pos="567"/>
        </w:tabs>
        <w:spacing w:after="160" w:line="259" w:lineRule="auto"/>
        <w:jc w:val="both"/>
        <w:rPr>
          <w:rFonts w:ascii="Akkurat Pro" w:eastAsia="Calibri" w:hAnsi="Akkurat Pro" w:cs="Arial"/>
          <w:noProof/>
          <w:sz w:val="20"/>
          <w:szCs w:val="20"/>
          <w:lang w:eastAsia="en-US" w:bidi="ar-SA"/>
        </w:rPr>
      </w:pPr>
      <w:r w:rsidRPr="00B95D79">
        <w:rPr>
          <w:rFonts w:ascii="Akkurat Pro" w:eastAsia="Calibri" w:hAnsi="Akkurat Pro" w:cs="Arial"/>
          <w:b/>
          <w:bCs/>
          <w:noProof/>
          <w:sz w:val="20"/>
          <w:szCs w:val="20"/>
          <w:lang w:eastAsia="en-US" w:bidi="ar-SA"/>
        </w:rPr>
        <w:t xml:space="preserve"> </w:t>
      </w:r>
      <w:r w:rsidR="00B973B1" w:rsidRPr="00B95D79">
        <w:rPr>
          <w:rFonts w:ascii="Akkurat Pro" w:eastAsia="Calibri" w:hAnsi="Akkurat Pro" w:cs="Arial"/>
          <w:noProof/>
          <w:sz w:val="20"/>
          <w:szCs w:val="20"/>
          <w:lang w:eastAsia="en-US" w:bidi="ar-SA"/>
        </w:rPr>
        <w:t>Naručitelj će prihvatiti sljedeće dokumente kao dostatan dokaz stručne sposobnosti gospodarskog subjekta iz točke 4.</w:t>
      </w:r>
      <w:r w:rsidR="00516829">
        <w:rPr>
          <w:rFonts w:ascii="Akkurat Pro" w:eastAsia="Calibri" w:hAnsi="Akkurat Pro" w:cs="Arial"/>
          <w:noProof/>
          <w:sz w:val="20"/>
          <w:szCs w:val="20"/>
          <w:lang w:eastAsia="en-US" w:bidi="ar-SA"/>
        </w:rPr>
        <w:t>3</w:t>
      </w:r>
      <w:r w:rsidR="00B973B1" w:rsidRPr="00B95D79">
        <w:rPr>
          <w:rFonts w:ascii="Akkurat Pro" w:eastAsia="Calibri" w:hAnsi="Akkurat Pro" w:cs="Arial"/>
          <w:noProof/>
          <w:sz w:val="20"/>
          <w:szCs w:val="20"/>
          <w:lang w:eastAsia="en-US" w:bidi="ar-SA"/>
        </w:rPr>
        <w:t>.2.</w:t>
      </w:r>
    </w:p>
    <w:p w14:paraId="58CA8121" w14:textId="5DC0E21B" w:rsidR="00CE0BFE" w:rsidRPr="006D03CC" w:rsidRDefault="00B973B1" w:rsidP="00B973B1">
      <w:pPr>
        <w:tabs>
          <w:tab w:val="left" w:pos="567"/>
        </w:tabs>
        <w:spacing w:after="160" w:line="259" w:lineRule="auto"/>
        <w:jc w:val="both"/>
        <w:rPr>
          <w:rFonts w:ascii="Akkurat Pro" w:eastAsia="Calibri" w:hAnsi="Akkurat Pro" w:cs="Arial"/>
          <w:b/>
          <w:bCs/>
          <w:noProof/>
          <w:sz w:val="20"/>
          <w:szCs w:val="20"/>
          <w:lang w:eastAsia="en-US" w:bidi="ar-SA"/>
        </w:rPr>
      </w:pPr>
      <w:r w:rsidRPr="00B95D79">
        <w:rPr>
          <w:rFonts w:ascii="Akkurat Pro" w:eastAsia="Calibri" w:hAnsi="Akkurat Pro" w:cs="Arial"/>
          <w:noProof/>
          <w:sz w:val="20"/>
          <w:szCs w:val="20"/>
          <w:lang w:eastAsia="en-US" w:bidi="ar-SA"/>
        </w:rPr>
        <w:t>-</w:t>
      </w:r>
      <w:r w:rsidRPr="00B95D79">
        <w:rPr>
          <w:rFonts w:ascii="Akkurat Pro" w:eastAsia="Calibri" w:hAnsi="Akkurat Pro" w:cs="Arial"/>
          <w:noProof/>
          <w:sz w:val="20"/>
          <w:szCs w:val="20"/>
          <w:lang w:eastAsia="en-US" w:bidi="ar-SA"/>
        </w:rPr>
        <w:tab/>
      </w:r>
      <w:r w:rsidR="004E171D" w:rsidRPr="00B95D79">
        <w:rPr>
          <w:rFonts w:ascii="Akkurat Pro" w:eastAsia="Calibri" w:hAnsi="Akkurat Pro" w:cs="Arial"/>
          <w:noProof/>
          <w:sz w:val="20"/>
          <w:szCs w:val="20"/>
          <w:lang w:eastAsia="en-US" w:bidi="ar-SA"/>
        </w:rPr>
        <w:t>Izjav</w:t>
      </w:r>
      <w:r w:rsidR="003A12BD">
        <w:rPr>
          <w:rFonts w:ascii="Akkurat Pro" w:eastAsia="Calibri" w:hAnsi="Akkurat Pro" w:cs="Arial"/>
          <w:noProof/>
          <w:sz w:val="20"/>
          <w:szCs w:val="20"/>
          <w:lang w:eastAsia="en-US" w:bidi="ar-SA"/>
        </w:rPr>
        <w:t>a</w:t>
      </w:r>
      <w:r w:rsidR="004E171D" w:rsidRPr="00B95D79">
        <w:rPr>
          <w:rFonts w:ascii="Akkurat Pro" w:eastAsia="Calibri" w:hAnsi="Akkurat Pro" w:cs="Arial"/>
          <w:noProof/>
          <w:sz w:val="20"/>
          <w:szCs w:val="20"/>
          <w:lang w:eastAsia="en-US" w:bidi="ar-SA"/>
        </w:rPr>
        <w:t xml:space="preserve"> o raspolaganju stručnjacima</w:t>
      </w:r>
      <w:r w:rsidR="00D7288C" w:rsidRPr="00B95D79">
        <w:rPr>
          <w:rFonts w:ascii="Akkurat Pro" w:eastAsia="Calibri" w:hAnsi="Akkurat Pro" w:cs="Arial"/>
          <w:b/>
          <w:bCs/>
          <w:noProof/>
          <w:sz w:val="20"/>
          <w:szCs w:val="20"/>
          <w:lang w:eastAsia="en-US" w:bidi="ar-SA"/>
        </w:rPr>
        <w:t xml:space="preserve"> (Prilog </w:t>
      </w:r>
      <w:r w:rsidR="001075F6">
        <w:rPr>
          <w:rFonts w:ascii="Akkurat Pro" w:eastAsia="Calibri" w:hAnsi="Akkurat Pro" w:cs="Arial"/>
          <w:b/>
          <w:bCs/>
          <w:noProof/>
          <w:sz w:val="20"/>
          <w:szCs w:val="20"/>
          <w:lang w:eastAsia="en-US" w:bidi="ar-SA"/>
        </w:rPr>
        <w:t>6</w:t>
      </w:r>
      <w:r w:rsidR="00D7288C" w:rsidRPr="00B95D79">
        <w:rPr>
          <w:rFonts w:ascii="Akkurat Pro" w:eastAsia="Calibri" w:hAnsi="Akkurat Pro" w:cs="Arial"/>
          <w:b/>
          <w:bCs/>
          <w:noProof/>
          <w:sz w:val="20"/>
          <w:szCs w:val="20"/>
          <w:lang w:eastAsia="en-US" w:bidi="ar-SA"/>
        </w:rPr>
        <w:t>.)</w:t>
      </w:r>
      <w:r w:rsidRPr="00B95D79">
        <w:rPr>
          <w:rFonts w:ascii="Akkurat Pro" w:eastAsia="Calibri" w:hAnsi="Akkurat Pro" w:cs="Arial"/>
          <w:noProof/>
          <w:sz w:val="20"/>
          <w:szCs w:val="20"/>
          <w:lang w:eastAsia="en-US" w:bidi="ar-SA"/>
        </w:rPr>
        <w:t xml:space="preserve"> kojom ponuditelj dokazuje </w:t>
      </w:r>
      <w:r w:rsidR="001F2890" w:rsidRPr="00B95D79">
        <w:rPr>
          <w:rFonts w:ascii="Akkurat Pro" w:eastAsia="Calibri" w:hAnsi="Akkurat Pro" w:cs="Arial"/>
          <w:noProof/>
          <w:sz w:val="20"/>
          <w:szCs w:val="20"/>
          <w:lang w:eastAsia="en-US" w:bidi="ar-SA"/>
        </w:rPr>
        <w:t xml:space="preserve">da raspolaže </w:t>
      </w:r>
      <w:r w:rsidR="00872BBA" w:rsidRPr="00B95D79">
        <w:rPr>
          <w:rFonts w:ascii="Akkurat Pro" w:eastAsia="Calibri" w:hAnsi="Akkurat Pro" w:cs="Arial"/>
          <w:noProof/>
          <w:sz w:val="20"/>
          <w:szCs w:val="20"/>
          <w:lang w:eastAsia="en-US" w:bidi="ar-SA"/>
        </w:rPr>
        <w:t xml:space="preserve">stručnjacima </w:t>
      </w:r>
      <w:r w:rsidRPr="00B95D79">
        <w:rPr>
          <w:rFonts w:ascii="Akkurat Pro" w:eastAsia="Calibri" w:hAnsi="Akkurat Pro" w:cs="Arial"/>
          <w:noProof/>
          <w:sz w:val="20"/>
          <w:szCs w:val="20"/>
          <w:lang w:eastAsia="en-US" w:bidi="ar-SA"/>
        </w:rPr>
        <w:t>iz točke 4.</w:t>
      </w:r>
      <w:r w:rsidR="003A12BD">
        <w:rPr>
          <w:rFonts w:ascii="Akkurat Pro" w:eastAsia="Calibri" w:hAnsi="Akkurat Pro" w:cs="Arial"/>
          <w:noProof/>
          <w:sz w:val="20"/>
          <w:szCs w:val="20"/>
          <w:lang w:eastAsia="en-US" w:bidi="ar-SA"/>
        </w:rPr>
        <w:t>3</w:t>
      </w:r>
      <w:r w:rsidRPr="00B95D79">
        <w:rPr>
          <w:rFonts w:ascii="Akkurat Pro" w:eastAsia="Calibri" w:hAnsi="Akkurat Pro" w:cs="Arial"/>
          <w:noProof/>
          <w:sz w:val="20"/>
          <w:szCs w:val="20"/>
          <w:lang w:eastAsia="en-US" w:bidi="ar-SA"/>
        </w:rPr>
        <w:t>.2.</w:t>
      </w:r>
      <w:r w:rsidRPr="00DF41B0">
        <w:rPr>
          <w:rFonts w:ascii="Akkurat Pro" w:eastAsia="Calibri" w:hAnsi="Akkurat Pro" w:cs="Arial"/>
          <w:noProof/>
          <w:sz w:val="20"/>
          <w:szCs w:val="20"/>
          <w:lang w:eastAsia="en-US" w:bidi="ar-SA"/>
        </w:rPr>
        <w:t xml:space="preserve"> </w:t>
      </w:r>
    </w:p>
    <w:p w14:paraId="33C2372C" w14:textId="30BA80BC" w:rsidR="00B973B1" w:rsidRPr="00DF41B0" w:rsidRDefault="00B973B1" w:rsidP="00B973B1">
      <w:pPr>
        <w:tabs>
          <w:tab w:val="left" w:pos="567"/>
        </w:tabs>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 xml:space="preserve">5. </w:t>
      </w:r>
      <w:r w:rsidR="00164AEF" w:rsidRPr="00DF41B0">
        <w:rPr>
          <w:rFonts w:ascii="Akkurat Pro" w:eastAsia="Calibri" w:hAnsi="Akkurat Pro" w:cs="Arial"/>
          <w:b/>
          <w:bCs/>
          <w:noProof/>
          <w:sz w:val="20"/>
          <w:szCs w:val="20"/>
          <w:lang w:eastAsia="en-US"/>
        </w:rPr>
        <w:t>KRITERIJ ZA ODABIR PONUDE</w:t>
      </w:r>
    </w:p>
    <w:p w14:paraId="3CCB5A3E" w14:textId="77777777"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Kriterij odabira najpovoljnije ponude je ponuda koja zadovoljava sve uvjete i zahtjeve određene ovim Pozivom na dostavu ponude te koja je ekonomski najpovoljnija. Naručitelj će primijeniti kriterij ekonomski najpovoljnije ponude na način da će između valjanih ponuda, odabrati najpovoljniju ponudu za cjelokupni predmet nabave. </w:t>
      </w:r>
    </w:p>
    <w:p w14:paraId="6051CC65" w14:textId="77777777"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Nakon što Naručitelj za svaku ponudu utvrdi bodovnu vrijednost prema pojedinim kriterijima, zbrojit će se bodovi dodijeljeni po svakom od kriterija kako bi se dobio ukupan broj bodova za pojedinu ponudu. Ekonomski najpovoljnija je ona ponuda koja je ostvarila ukupni najveći broj bodova.</w:t>
      </w:r>
    </w:p>
    <w:p w14:paraId="3D1B30A8" w14:textId="77777777"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Ako dvije ili više valjanih ponuda budu jednako rangirane prema kriteriju za odabir ponude, Naručitelj će odabrati ponudu koja je zaprimljena ranije. </w:t>
      </w:r>
    </w:p>
    <w:p w14:paraId="5726816F" w14:textId="77777777"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Ako Ponuditelj nakon dostave ponude dostavi izmjenu i/ili dopunu ponude kao vrijeme zaprimanja ponude smatra se vrijeme kada je dostavljena posljednja izmjena i/ili dopuna.  </w:t>
      </w:r>
    </w:p>
    <w:p w14:paraId="793820DE" w14:textId="21EE927F" w:rsidR="00E80E3D"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Naručitelj osim cijene određuje i dodatne kriterije odabira ponude koji su povezani s predmetom nabave kako slijedi</w:t>
      </w:r>
      <w:r w:rsidR="00890D79" w:rsidRPr="00DF41B0">
        <w:rPr>
          <w:rFonts w:ascii="Akkurat Pro" w:eastAsia="Calibri" w:hAnsi="Akkurat Pro" w:cs="Arial"/>
          <w:noProof/>
          <w:sz w:val="20"/>
          <w:szCs w:val="20"/>
          <w:lang w:eastAsia="en-US"/>
        </w:rPr>
        <w:t>.</w:t>
      </w:r>
    </w:p>
    <w:p w14:paraId="530AD04B" w14:textId="77777777" w:rsidR="00E80E3D" w:rsidRDefault="00E80E3D" w:rsidP="00B973B1">
      <w:pPr>
        <w:tabs>
          <w:tab w:val="left" w:pos="567"/>
        </w:tabs>
        <w:spacing w:after="160" w:line="259" w:lineRule="auto"/>
        <w:jc w:val="both"/>
        <w:rPr>
          <w:rFonts w:ascii="Akkurat Pro" w:eastAsia="Calibri" w:hAnsi="Akkurat Pro" w:cs="Arial"/>
          <w:noProof/>
          <w:sz w:val="20"/>
          <w:szCs w:val="20"/>
          <w:lang w:eastAsia="en-US"/>
        </w:rPr>
      </w:pPr>
    </w:p>
    <w:tbl>
      <w:tblPr>
        <w:tblW w:w="9072" w:type="dxa"/>
        <w:tblInd w:w="224"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18"/>
        <w:gridCol w:w="2132"/>
        <w:gridCol w:w="3822"/>
      </w:tblGrid>
      <w:tr w:rsidR="00015ABA" w:rsidRPr="00015ABA" w14:paraId="2CBBC59D" w14:textId="77777777" w:rsidTr="00015ABA">
        <w:trPr>
          <w:trHeight w:val="264"/>
        </w:trPr>
        <w:tc>
          <w:tcPr>
            <w:tcW w:w="3118" w:type="dxa"/>
            <w:tcBorders>
              <w:top w:val="none" w:sz="6" w:space="0" w:color="auto"/>
              <w:bottom w:val="none" w:sz="6" w:space="0" w:color="auto"/>
              <w:right w:val="none" w:sz="6" w:space="0" w:color="auto"/>
            </w:tcBorders>
            <w:shd w:val="clear" w:color="auto" w:fill="B4C6E7" w:themeFill="accent1" w:themeFillTint="66"/>
          </w:tcPr>
          <w:p w14:paraId="78B77684" w14:textId="22438A1A"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sidRPr="00015ABA">
              <w:rPr>
                <w:rFonts w:ascii="Akkurat Pro" w:eastAsia="Calibri" w:hAnsi="Akkurat Pro" w:cs="Arial"/>
                <w:b/>
                <w:bCs/>
                <w:noProof/>
                <w:sz w:val="20"/>
                <w:szCs w:val="20"/>
                <w:lang w:eastAsia="en-US"/>
              </w:rPr>
              <w:t>KRITERIJ ZA ODABIR PONUDE</w:t>
            </w:r>
            <w:r>
              <w:rPr>
                <w:rFonts w:ascii="Akkurat Pro" w:eastAsia="Calibri" w:hAnsi="Akkurat Pro" w:cs="Arial"/>
                <w:b/>
                <w:bCs/>
                <w:noProof/>
                <w:sz w:val="20"/>
                <w:szCs w:val="20"/>
                <w:lang w:eastAsia="en-US"/>
              </w:rPr>
              <w:t xml:space="preserve">  </w:t>
            </w:r>
            <w:r w:rsidRPr="00015ABA">
              <w:rPr>
                <w:rFonts w:ascii="Akkurat Pro" w:eastAsia="Calibri" w:hAnsi="Akkurat Pro" w:cs="Arial"/>
                <w:b/>
                <w:bCs/>
                <w:noProof/>
                <w:sz w:val="20"/>
                <w:szCs w:val="20"/>
                <w:lang w:eastAsia="en-US"/>
              </w:rPr>
              <w:t xml:space="preserve"> </w:t>
            </w:r>
          </w:p>
        </w:tc>
        <w:tc>
          <w:tcPr>
            <w:tcW w:w="2132" w:type="dxa"/>
            <w:tcBorders>
              <w:top w:val="none" w:sz="6" w:space="0" w:color="auto"/>
              <w:left w:val="none" w:sz="6" w:space="0" w:color="auto"/>
              <w:bottom w:val="none" w:sz="6" w:space="0" w:color="auto"/>
              <w:right w:val="none" w:sz="6" w:space="0" w:color="auto"/>
            </w:tcBorders>
            <w:shd w:val="clear" w:color="auto" w:fill="B4C6E7" w:themeFill="accent1" w:themeFillTint="66"/>
          </w:tcPr>
          <w:p w14:paraId="314AAABA" w14:textId="77777777"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sidRPr="00015ABA">
              <w:rPr>
                <w:rFonts w:ascii="Akkurat Pro" w:eastAsia="Calibri" w:hAnsi="Akkurat Pro" w:cs="Arial"/>
                <w:b/>
                <w:bCs/>
                <w:noProof/>
                <w:sz w:val="20"/>
                <w:szCs w:val="20"/>
                <w:lang w:eastAsia="en-US"/>
              </w:rPr>
              <w:t xml:space="preserve">RELATIVNI ZNAČAJ </w:t>
            </w:r>
          </w:p>
        </w:tc>
        <w:tc>
          <w:tcPr>
            <w:tcW w:w="3822" w:type="dxa"/>
            <w:tcBorders>
              <w:top w:val="none" w:sz="6" w:space="0" w:color="auto"/>
              <w:left w:val="none" w:sz="6" w:space="0" w:color="auto"/>
              <w:bottom w:val="none" w:sz="6" w:space="0" w:color="auto"/>
            </w:tcBorders>
            <w:shd w:val="clear" w:color="auto" w:fill="B4C6E7" w:themeFill="accent1" w:themeFillTint="66"/>
          </w:tcPr>
          <w:p w14:paraId="18847651" w14:textId="77777777"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sidRPr="00015ABA">
              <w:rPr>
                <w:rFonts w:ascii="Akkurat Pro" w:eastAsia="Calibri" w:hAnsi="Akkurat Pro" w:cs="Arial"/>
                <w:b/>
                <w:bCs/>
                <w:noProof/>
                <w:sz w:val="20"/>
                <w:szCs w:val="20"/>
                <w:lang w:eastAsia="en-US"/>
              </w:rPr>
              <w:t xml:space="preserve">MAKSIMALAN BROJ BODOVA </w:t>
            </w:r>
          </w:p>
        </w:tc>
      </w:tr>
      <w:tr w:rsidR="00015ABA" w:rsidRPr="00015ABA" w14:paraId="29D78B93" w14:textId="77777777" w:rsidTr="00015ABA">
        <w:trPr>
          <w:trHeight w:val="99"/>
        </w:trPr>
        <w:tc>
          <w:tcPr>
            <w:tcW w:w="3118" w:type="dxa"/>
            <w:tcBorders>
              <w:top w:val="none" w:sz="6" w:space="0" w:color="auto"/>
              <w:bottom w:val="none" w:sz="6" w:space="0" w:color="auto"/>
              <w:right w:val="none" w:sz="6" w:space="0" w:color="auto"/>
            </w:tcBorders>
          </w:tcPr>
          <w:p w14:paraId="3A98D6C0" w14:textId="67138E4B"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sidRPr="00015ABA">
              <w:rPr>
                <w:rFonts w:ascii="Akkurat Pro" w:eastAsia="Calibri" w:hAnsi="Akkurat Pro" w:cs="Arial"/>
                <w:b/>
                <w:bCs/>
                <w:noProof/>
                <w:sz w:val="20"/>
                <w:szCs w:val="20"/>
                <w:lang w:eastAsia="en-US"/>
              </w:rPr>
              <w:t xml:space="preserve">1. </w:t>
            </w:r>
            <w:r w:rsidR="001E6E9A">
              <w:rPr>
                <w:rFonts w:ascii="Akkurat Pro" w:eastAsia="Calibri" w:hAnsi="Akkurat Pro" w:cs="Arial"/>
                <w:b/>
                <w:bCs/>
                <w:noProof/>
                <w:sz w:val="20"/>
                <w:szCs w:val="20"/>
                <w:lang w:eastAsia="en-US"/>
              </w:rPr>
              <w:t xml:space="preserve">   </w:t>
            </w:r>
            <w:r w:rsidRPr="00015ABA">
              <w:rPr>
                <w:rFonts w:ascii="Akkurat Pro" w:eastAsia="Calibri" w:hAnsi="Akkurat Pro" w:cs="Arial"/>
                <w:b/>
                <w:bCs/>
                <w:noProof/>
                <w:sz w:val="20"/>
                <w:szCs w:val="20"/>
                <w:lang w:eastAsia="en-US"/>
              </w:rPr>
              <w:t xml:space="preserve">Cijena </w:t>
            </w:r>
          </w:p>
        </w:tc>
        <w:tc>
          <w:tcPr>
            <w:tcW w:w="2132" w:type="dxa"/>
            <w:tcBorders>
              <w:top w:val="none" w:sz="6" w:space="0" w:color="auto"/>
              <w:left w:val="none" w:sz="6" w:space="0" w:color="auto"/>
              <w:bottom w:val="none" w:sz="6" w:space="0" w:color="auto"/>
              <w:right w:val="none" w:sz="6" w:space="0" w:color="auto"/>
            </w:tcBorders>
          </w:tcPr>
          <w:p w14:paraId="14735EDE" w14:textId="6692875C"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noProof/>
                <w:sz w:val="20"/>
                <w:szCs w:val="20"/>
                <w:lang w:eastAsia="en-US"/>
              </w:rPr>
              <w:t xml:space="preserve">                 40%</w:t>
            </w:r>
          </w:p>
        </w:tc>
        <w:tc>
          <w:tcPr>
            <w:tcW w:w="3822" w:type="dxa"/>
            <w:tcBorders>
              <w:top w:val="none" w:sz="6" w:space="0" w:color="auto"/>
              <w:left w:val="none" w:sz="6" w:space="0" w:color="auto"/>
              <w:bottom w:val="none" w:sz="6" w:space="0" w:color="auto"/>
            </w:tcBorders>
          </w:tcPr>
          <w:p w14:paraId="290B1955" w14:textId="7330BD02"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noProof/>
                <w:sz w:val="20"/>
                <w:szCs w:val="20"/>
                <w:lang w:eastAsia="en-US"/>
              </w:rPr>
              <w:t xml:space="preserve">                            </w:t>
            </w:r>
            <w:r w:rsidRPr="00015ABA">
              <w:rPr>
                <w:rFonts w:ascii="Akkurat Pro" w:eastAsia="Calibri" w:hAnsi="Akkurat Pro" w:cs="Arial"/>
                <w:noProof/>
                <w:sz w:val="20"/>
                <w:szCs w:val="20"/>
                <w:lang w:eastAsia="en-US"/>
              </w:rPr>
              <w:t xml:space="preserve">40,00 </w:t>
            </w:r>
          </w:p>
        </w:tc>
      </w:tr>
      <w:tr w:rsidR="00015ABA" w:rsidRPr="00015ABA" w14:paraId="06F59E9F" w14:textId="77777777" w:rsidTr="00015ABA">
        <w:trPr>
          <w:trHeight w:val="244"/>
        </w:trPr>
        <w:tc>
          <w:tcPr>
            <w:tcW w:w="3118" w:type="dxa"/>
            <w:tcBorders>
              <w:top w:val="none" w:sz="6" w:space="0" w:color="auto"/>
              <w:bottom w:val="none" w:sz="6" w:space="0" w:color="auto"/>
              <w:right w:val="none" w:sz="6" w:space="0" w:color="auto"/>
            </w:tcBorders>
          </w:tcPr>
          <w:p w14:paraId="4D125AFF" w14:textId="12E08FEF" w:rsidR="00015ABA" w:rsidRPr="001E6E9A" w:rsidRDefault="001E6E9A" w:rsidP="000C385E">
            <w:pPr>
              <w:pStyle w:val="ListParagraph"/>
              <w:numPr>
                <w:ilvl w:val="0"/>
                <w:numId w:val="1"/>
              </w:numPr>
              <w:tabs>
                <w:tab w:val="left" w:pos="567"/>
              </w:tabs>
              <w:spacing w:after="160" w:line="259" w:lineRule="auto"/>
              <w:rPr>
                <w:rFonts w:ascii="Akkurat Pro" w:eastAsia="Calibri" w:hAnsi="Akkurat Pro" w:cs="Arial"/>
                <w:b/>
                <w:bCs/>
                <w:noProof/>
                <w:sz w:val="20"/>
                <w:szCs w:val="20"/>
                <w:lang w:eastAsia="en-US"/>
              </w:rPr>
            </w:pPr>
            <w:r w:rsidRPr="001E6E9A">
              <w:rPr>
                <w:rFonts w:ascii="Akkurat Pro" w:eastAsia="Calibri" w:hAnsi="Akkurat Pro" w:cs="Arial"/>
                <w:b/>
                <w:bCs/>
                <w:noProof/>
                <w:sz w:val="20"/>
                <w:szCs w:val="20"/>
                <w:lang w:eastAsia="en-US"/>
              </w:rPr>
              <w:t>Specifično iskustvo stručnjaka 1 i 2</w:t>
            </w:r>
          </w:p>
        </w:tc>
        <w:tc>
          <w:tcPr>
            <w:tcW w:w="2132" w:type="dxa"/>
            <w:tcBorders>
              <w:top w:val="none" w:sz="6" w:space="0" w:color="auto"/>
              <w:left w:val="none" w:sz="6" w:space="0" w:color="auto"/>
              <w:bottom w:val="none" w:sz="6" w:space="0" w:color="auto"/>
              <w:right w:val="none" w:sz="6" w:space="0" w:color="auto"/>
            </w:tcBorders>
          </w:tcPr>
          <w:p w14:paraId="5439C53F" w14:textId="3F17D897"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noProof/>
                <w:sz w:val="20"/>
                <w:szCs w:val="20"/>
                <w:lang w:eastAsia="en-US"/>
              </w:rPr>
              <w:t xml:space="preserve">                 </w:t>
            </w:r>
            <w:r w:rsidRPr="00015ABA">
              <w:rPr>
                <w:rFonts w:ascii="Akkurat Pro" w:eastAsia="Calibri" w:hAnsi="Akkurat Pro" w:cs="Arial"/>
                <w:noProof/>
                <w:sz w:val="20"/>
                <w:szCs w:val="20"/>
                <w:lang w:eastAsia="en-US"/>
              </w:rPr>
              <w:t xml:space="preserve">60% </w:t>
            </w:r>
          </w:p>
        </w:tc>
        <w:tc>
          <w:tcPr>
            <w:tcW w:w="3822" w:type="dxa"/>
            <w:tcBorders>
              <w:top w:val="none" w:sz="6" w:space="0" w:color="auto"/>
              <w:left w:val="none" w:sz="6" w:space="0" w:color="auto"/>
              <w:bottom w:val="none" w:sz="6" w:space="0" w:color="auto"/>
            </w:tcBorders>
          </w:tcPr>
          <w:p w14:paraId="4750EF35" w14:textId="12E376B7"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noProof/>
                <w:sz w:val="20"/>
                <w:szCs w:val="20"/>
                <w:lang w:eastAsia="en-US"/>
              </w:rPr>
              <w:t xml:space="preserve">                            </w:t>
            </w:r>
            <w:r w:rsidRPr="00015ABA">
              <w:rPr>
                <w:rFonts w:ascii="Akkurat Pro" w:eastAsia="Calibri" w:hAnsi="Akkurat Pro" w:cs="Arial"/>
                <w:noProof/>
                <w:sz w:val="20"/>
                <w:szCs w:val="20"/>
                <w:lang w:eastAsia="en-US"/>
              </w:rPr>
              <w:t xml:space="preserve">60,00 </w:t>
            </w:r>
          </w:p>
        </w:tc>
      </w:tr>
      <w:tr w:rsidR="00015ABA" w:rsidRPr="00015ABA" w14:paraId="5EDBEBDF" w14:textId="77777777" w:rsidTr="00015ABA">
        <w:trPr>
          <w:trHeight w:val="98"/>
        </w:trPr>
        <w:tc>
          <w:tcPr>
            <w:tcW w:w="3118" w:type="dxa"/>
            <w:tcBorders>
              <w:top w:val="none" w:sz="6" w:space="0" w:color="auto"/>
              <w:bottom w:val="none" w:sz="6" w:space="0" w:color="auto"/>
              <w:right w:val="none" w:sz="6" w:space="0" w:color="auto"/>
            </w:tcBorders>
            <w:shd w:val="clear" w:color="auto" w:fill="B4C6E7" w:themeFill="accent1" w:themeFillTint="66"/>
          </w:tcPr>
          <w:p w14:paraId="17D2EF7D" w14:textId="77777777" w:rsidR="00015ABA" w:rsidRPr="00015ABA" w:rsidRDefault="00015ABA" w:rsidP="00015ABA">
            <w:pPr>
              <w:tabs>
                <w:tab w:val="left" w:pos="567"/>
              </w:tabs>
              <w:spacing w:after="160" w:line="259" w:lineRule="auto"/>
              <w:jc w:val="both"/>
              <w:rPr>
                <w:rFonts w:ascii="Akkurat Pro" w:eastAsia="Calibri" w:hAnsi="Akkurat Pro" w:cs="Arial"/>
                <w:noProof/>
                <w:sz w:val="20"/>
                <w:szCs w:val="20"/>
                <w:lang w:eastAsia="en-US"/>
              </w:rPr>
            </w:pPr>
            <w:r w:rsidRPr="00015ABA">
              <w:rPr>
                <w:rFonts w:ascii="Akkurat Pro" w:eastAsia="Calibri" w:hAnsi="Akkurat Pro" w:cs="Arial"/>
                <w:b/>
                <w:bCs/>
                <w:noProof/>
                <w:sz w:val="20"/>
                <w:szCs w:val="20"/>
                <w:lang w:eastAsia="en-US"/>
              </w:rPr>
              <w:t xml:space="preserve">Ukupno (1. + 2.) </w:t>
            </w:r>
          </w:p>
        </w:tc>
        <w:tc>
          <w:tcPr>
            <w:tcW w:w="2132" w:type="dxa"/>
            <w:tcBorders>
              <w:top w:val="none" w:sz="6" w:space="0" w:color="auto"/>
              <w:left w:val="none" w:sz="6" w:space="0" w:color="auto"/>
              <w:bottom w:val="none" w:sz="6" w:space="0" w:color="auto"/>
              <w:right w:val="none" w:sz="6" w:space="0" w:color="auto"/>
            </w:tcBorders>
            <w:shd w:val="clear" w:color="auto" w:fill="B4C6E7" w:themeFill="accent1" w:themeFillTint="66"/>
          </w:tcPr>
          <w:p w14:paraId="123A4AF5" w14:textId="7615E8D6" w:rsidR="00015ABA" w:rsidRPr="00015ABA" w:rsidRDefault="001E6E9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b/>
                <w:bCs/>
                <w:noProof/>
                <w:sz w:val="20"/>
                <w:szCs w:val="20"/>
                <w:lang w:eastAsia="en-US"/>
              </w:rPr>
              <w:t xml:space="preserve">               </w:t>
            </w:r>
            <w:r w:rsidR="00015ABA" w:rsidRPr="00015ABA">
              <w:rPr>
                <w:rFonts w:ascii="Akkurat Pro" w:eastAsia="Calibri" w:hAnsi="Akkurat Pro" w:cs="Arial"/>
                <w:b/>
                <w:bCs/>
                <w:noProof/>
                <w:sz w:val="20"/>
                <w:szCs w:val="20"/>
                <w:lang w:eastAsia="en-US"/>
              </w:rPr>
              <w:t xml:space="preserve">100% </w:t>
            </w:r>
          </w:p>
        </w:tc>
        <w:tc>
          <w:tcPr>
            <w:tcW w:w="3822" w:type="dxa"/>
            <w:tcBorders>
              <w:top w:val="none" w:sz="6" w:space="0" w:color="auto"/>
              <w:left w:val="none" w:sz="6" w:space="0" w:color="auto"/>
              <w:bottom w:val="none" w:sz="6" w:space="0" w:color="auto"/>
            </w:tcBorders>
            <w:shd w:val="clear" w:color="auto" w:fill="B4C6E7" w:themeFill="accent1" w:themeFillTint="66"/>
          </w:tcPr>
          <w:p w14:paraId="615A437D" w14:textId="0860C4A8" w:rsidR="00015ABA" w:rsidRPr="00015ABA" w:rsidRDefault="001E6E9A" w:rsidP="00015ABA">
            <w:pPr>
              <w:tabs>
                <w:tab w:val="left" w:pos="567"/>
              </w:tabs>
              <w:spacing w:after="160" w:line="259" w:lineRule="auto"/>
              <w:jc w:val="both"/>
              <w:rPr>
                <w:rFonts w:ascii="Akkurat Pro" w:eastAsia="Calibri" w:hAnsi="Akkurat Pro" w:cs="Arial"/>
                <w:noProof/>
                <w:sz w:val="20"/>
                <w:szCs w:val="20"/>
                <w:lang w:eastAsia="en-US"/>
              </w:rPr>
            </w:pPr>
            <w:r>
              <w:rPr>
                <w:rFonts w:ascii="Akkurat Pro" w:eastAsia="Calibri" w:hAnsi="Akkurat Pro" w:cs="Arial"/>
                <w:b/>
                <w:bCs/>
                <w:noProof/>
                <w:sz w:val="20"/>
                <w:szCs w:val="20"/>
                <w:lang w:eastAsia="en-US"/>
              </w:rPr>
              <w:t xml:space="preserve">                           </w:t>
            </w:r>
            <w:r w:rsidR="00015ABA" w:rsidRPr="00015ABA">
              <w:rPr>
                <w:rFonts w:ascii="Akkurat Pro" w:eastAsia="Calibri" w:hAnsi="Akkurat Pro" w:cs="Arial"/>
                <w:b/>
                <w:bCs/>
                <w:noProof/>
                <w:sz w:val="20"/>
                <w:szCs w:val="20"/>
                <w:lang w:eastAsia="en-US"/>
              </w:rPr>
              <w:t xml:space="preserve">100,00 </w:t>
            </w:r>
          </w:p>
        </w:tc>
      </w:tr>
    </w:tbl>
    <w:p w14:paraId="60BA684A" w14:textId="6A3FCFCC" w:rsidR="00015ABA" w:rsidRDefault="00015ABA" w:rsidP="00B973B1">
      <w:pPr>
        <w:tabs>
          <w:tab w:val="left" w:pos="567"/>
        </w:tabs>
        <w:spacing w:after="160" w:line="259" w:lineRule="auto"/>
        <w:jc w:val="both"/>
        <w:rPr>
          <w:rFonts w:ascii="Akkurat Pro" w:eastAsia="Calibri" w:hAnsi="Akkurat Pro" w:cs="Arial"/>
          <w:noProof/>
          <w:sz w:val="20"/>
          <w:szCs w:val="20"/>
          <w:lang w:eastAsia="en-US"/>
        </w:rPr>
      </w:pPr>
    </w:p>
    <w:p w14:paraId="0EF49CCD" w14:textId="77777777" w:rsidR="001306F1" w:rsidRPr="001306F1" w:rsidRDefault="001306F1" w:rsidP="001306F1">
      <w:pPr>
        <w:tabs>
          <w:tab w:val="left" w:pos="567"/>
        </w:tabs>
        <w:spacing w:after="160" w:line="259" w:lineRule="auto"/>
        <w:jc w:val="both"/>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t>U izračunu konačne ocjene ponude omjer između bodova dodijeljenih za nefinancijski kriterij br. 2. (Specifično iskustvo stručnjaka) i bodova dodijeljenih za financijski kriterij (Cijena) iznosit će 60:40 (60% za nefinancijski kriterij 2. Specifično iskustvo stručnjaka i 40% za financijski kriterij 1. - Cijena).</w:t>
      </w:r>
    </w:p>
    <w:p w14:paraId="4DCFAC1D" w14:textId="36DF490C" w:rsidR="001306F1" w:rsidRPr="001306F1" w:rsidRDefault="001306F1" w:rsidP="001306F1">
      <w:pPr>
        <w:tabs>
          <w:tab w:val="left" w:pos="567"/>
        </w:tabs>
        <w:spacing w:after="160" w:line="259" w:lineRule="auto"/>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t>Ekonomski najpovoljnija je ona ponuda koja je ostvarila ukupni najveći broj bodova.</w:t>
      </w:r>
    </w:p>
    <w:p w14:paraId="330AB797" w14:textId="2F021D6A" w:rsidR="001306F1" w:rsidRPr="001306F1" w:rsidRDefault="001306F1" w:rsidP="001306F1">
      <w:pPr>
        <w:tabs>
          <w:tab w:val="left" w:pos="567"/>
        </w:tabs>
        <w:spacing w:after="160" w:line="259" w:lineRule="auto"/>
        <w:jc w:val="center"/>
        <w:rPr>
          <w:rFonts w:ascii="Akkurat Pro" w:eastAsia="Calibri" w:hAnsi="Akkurat Pro" w:cs="Arial"/>
          <w:noProof/>
          <w:sz w:val="20"/>
          <w:szCs w:val="20"/>
          <w:lang w:eastAsia="en-US"/>
        </w:rPr>
      </w:pPr>
      <w:r w:rsidRPr="001306F1">
        <w:rPr>
          <w:rFonts w:ascii="Akkurat Pro" w:eastAsia="Calibri" w:hAnsi="Akkurat Pro" w:cs="Arial"/>
          <w:b/>
          <w:bCs/>
          <w:noProof/>
          <w:sz w:val="20"/>
          <w:szCs w:val="20"/>
          <w:lang w:eastAsia="en-US"/>
        </w:rPr>
        <w:t>Penp = CP + SI</w:t>
      </w:r>
    </w:p>
    <w:p w14:paraId="3D31FAA4" w14:textId="77777777" w:rsidR="001306F1" w:rsidRPr="001306F1" w:rsidRDefault="001306F1" w:rsidP="001306F1">
      <w:pPr>
        <w:tabs>
          <w:tab w:val="left" w:pos="567"/>
        </w:tabs>
        <w:spacing w:after="160" w:line="259" w:lineRule="auto"/>
        <w:jc w:val="both"/>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t xml:space="preserve">Penp = Ponuda koja je ekonomski najpovoljnija </w:t>
      </w:r>
    </w:p>
    <w:p w14:paraId="416936CD" w14:textId="77777777" w:rsidR="001306F1" w:rsidRPr="001306F1" w:rsidRDefault="001306F1" w:rsidP="001306F1">
      <w:pPr>
        <w:tabs>
          <w:tab w:val="left" w:pos="567"/>
        </w:tabs>
        <w:spacing w:after="160" w:line="259" w:lineRule="auto"/>
        <w:jc w:val="both"/>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lastRenderedPageBreak/>
        <w:t xml:space="preserve">CP = Broj bodova ostvarenih za kriterij cijene </w:t>
      </w:r>
    </w:p>
    <w:p w14:paraId="7C682C69" w14:textId="77777777" w:rsidR="001306F1" w:rsidRPr="001306F1" w:rsidRDefault="001306F1" w:rsidP="001306F1">
      <w:pPr>
        <w:tabs>
          <w:tab w:val="left" w:pos="567"/>
        </w:tabs>
        <w:spacing w:after="160" w:line="259" w:lineRule="auto"/>
        <w:jc w:val="both"/>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t xml:space="preserve">SI = Broj bodova ostvarenih za kriterij specifičnog iskustva stručnjaka </w:t>
      </w:r>
    </w:p>
    <w:p w14:paraId="1607DDAB" w14:textId="7F2F2CFE" w:rsidR="00015ABA" w:rsidRDefault="001306F1" w:rsidP="001306F1">
      <w:pPr>
        <w:tabs>
          <w:tab w:val="left" w:pos="567"/>
        </w:tabs>
        <w:spacing w:after="160" w:line="259" w:lineRule="auto"/>
        <w:jc w:val="both"/>
        <w:rPr>
          <w:rFonts w:ascii="Akkurat Pro" w:eastAsia="Calibri" w:hAnsi="Akkurat Pro" w:cs="Arial"/>
          <w:noProof/>
          <w:sz w:val="20"/>
          <w:szCs w:val="20"/>
          <w:lang w:eastAsia="en-US"/>
        </w:rPr>
      </w:pPr>
      <w:r w:rsidRPr="001306F1">
        <w:rPr>
          <w:rFonts w:ascii="Akkurat Pro" w:eastAsia="Calibri" w:hAnsi="Akkurat Pro" w:cs="Arial"/>
          <w:noProof/>
          <w:sz w:val="20"/>
          <w:szCs w:val="20"/>
          <w:lang w:eastAsia="en-US"/>
        </w:rPr>
        <w:t>Kriteriji se ocjenjuju sukladno niže navedenim zahtjevima, a zbroj bodova dobiven kroz svaki od kriterija određuje ukupan broj bodova na način da se upisuje vrijednost (uz zaokruživanje na dva decimalna mjesta). Maksimalan broj bodova koji je moguće ostvariti je 100.</w:t>
      </w:r>
    </w:p>
    <w:p w14:paraId="1E192C7C" w14:textId="02C93DE3" w:rsidR="002B29AF" w:rsidRDefault="007333F9" w:rsidP="00516829">
      <w:pPr>
        <w:spacing w:after="120"/>
        <w:jc w:val="both"/>
        <w:rPr>
          <w:rFonts w:ascii="Akkurat Pro" w:eastAsia="Calibri" w:hAnsi="Akkurat Pro" w:cs="Arial"/>
          <w:noProof/>
          <w:sz w:val="20"/>
          <w:szCs w:val="20"/>
          <w:lang w:eastAsia="en-US"/>
        </w:rPr>
      </w:pPr>
      <w:r w:rsidRPr="00173DC1">
        <w:rPr>
          <w:rFonts w:ascii="Akkurat Pro" w:eastAsia="Calibri" w:hAnsi="Akkurat Pro" w:cs="Arial"/>
          <w:noProof/>
          <w:sz w:val="20"/>
          <w:szCs w:val="20"/>
          <w:lang w:eastAsia="en-US"/>
        </w:rPr>
        <w:t>Za slučaj da ponuditelj ne dostavi uz ponudu</w:t>
      </w:r>
      <w:r w:rsidR="00B65488">
        <w:rPr>
          <w:rFonts w:ascii="Akkurat Pro" w:eastAsia="Calibri" w:hAnsi="Akkurat Pro" w:cs="Arial"/>
          <w:noProof/>
          <w:sz w:val="20"/>
          <w:szCs w:val="20"/>
          <w:lang w:eastAsia="en-US"/>
        </w:rPr>
        <w:t xml:space="preserve"> Prilog 7. Izjava o specifičnom iskustvu stručnjaka </w:t>
      </w:r>
      <w:r w:rsidR="00122AF7" w:rsidRPr="00173DC1">
        <w:rPr>
          <w:rFonts w:ascii="Akkurat Pro" w:eastAsia="Calibri" w:hAnsi="Akkurat Pro" w:cs="Arial"/>
          <w:noProof/>
          <w:sz w:val="20"/>
          <w:szCs w:val="20"/>
          <w:lang w:eastAsia="en-US"/>
        </w:rPr>
        <w:t>gore navedenih stručnjaka</w:t>
      </w:r>
      <w:r w:rsidRPr="00173DC1">
        <w:rPr>
          <w:rFonts w:ascii="Akkurat Pro" w:eastAsia="Calibri" w:hAnsi="Akkurat Pro" w:cs="Arial"/>
          <w:noProof/>
          <w:sz w:val="20"/>
          <w:szCs w:val="20"/>
          <w:lang w:eastAsia="en-US"/>
        </w:rPr>
        <w:t xml:space="preserve">, Naručitelj neće odbiti njegovu ponudu, već će ponuditelj ostvariti 0 bodova u kategoriji specifičnog iskustva, za onog stručnjaka za kojeg dokaz nije dostavljen. Naručitelj zadržava pravo na bilo koji način provjeriti navode u </w:t>
      </w:r>
      <w:r w:rsidR="00006ED3">
        <w:rPr>
          <w:rFonts w:ascii="Akkurat Pro" w:eastAsia="Calibri" w:hAnsi="Akkurat Pro" w:cs="Arial"/>
          <w:noProof/>
          <w:sz w:val="20"/>
          <w:szCs w:val="20"/>
          <w:lang w:eastAsia="en-US"/>
        </w:rPr>
        <w:t>Izjavama.</w:t>
      </w:r>
    </w:p>
    <w:p w14:paraId="60335C87" w14:textId="77777777" w:rsidR="00516829" w:rsidRPr="00516829" w:rsidRDefault="00516829" w:rsidP="00516829">
      <w:pPr>
        <w:spacing w:after="120"/>
        <w:jc w:val="both"/>
        <w:rPr>
          <w:rFonts w:ascii="Akkurat Pro" w:eastAsia="Calibri" w:hAnsi="Akkurat Pro" w:cs="Arial"/>
          <w:noProof/>
          <w:sz w:val="20"/>
          <w:szCs w:val="20"/>
          <w:lang w:eastAsia="en-US"/>
        </w:rPr>
      </w:pPr>
    </w:p>
    <w:p w14:paraId="4E825F73" w14:textId="7A81FA21" w:rsidR="00B973B1" w:rsidRPr="00DF41B0" w:rsidRDefault="00B973B1" w:rsidP="00C74585">
      <w:pPr>
        <w:spacing w:after="160" w:line="259" w:lineRule="auto"/>
        <w:jc w:val="both"/>
        <w:rPr>
          <w:rFonts w:ascii="Akkurat Pro" w:eastAsia="Calibri" w:hAnsi="Akkurat Pro" w:cs="Arial"/>
          <w:b/>
          <w:bCs/>
          <w:noProof/>
          <w:sz w:val="20"/>
          <w:szCs w:val="20"/>
          <w:lang w:eastAsia="en-US"/>
        </w:rPr>
      </w:pPr>
      <w:r w:rsidRPr="00DF41B0">
        <w:rPr>
          <w:rFonts w:ascii="Akkurat Pro" w:eastAsia="Calibri" w:hAnsi="Akkurat Pro" w:cs="Arial"/>
          <w:b/>
          <w:bCs/>
          <w:noProof/>
          <w:sz w:val="20"/>
          <w:szCs w:val="20"/>
          <w:lang w:eastAsia="en-US"/>
        </w:rPr>
        <w:t>5.</w:t>
      </w:r>
      <w:r w:rsidR="000312F8">
        <w:rPr>
          <w:rFonts w:ascii="Akkurat Pro" w:eastAsia="Calibri" w:hAnsi="Akkurat Pro" w:cs="Arial"/>
          <w:b/>
          <w:bCs/>
          <w:noProof/>
          <w:sz w:val="20"/>
          <w:szCs w:val="20"/>
          <w:lang w:eastAsia="en-US"/>
        </w:rPr>
        <w:t>1</w:t>
      </w:r>
      <w:r w:rsidRPr="00DF41B0">
        <w:rPr>
          <w:rFonts w:ascii="Akkurat Pro" w:eastAsia="Calibri" w:hAnsi="Akkurat Pro" w:cs="Arial"/>
          <w:b/>
          <w:bCs/>
          <w:noProof/>
          <w:sz w:val="20"/>
          <w:szCs w:val="20"/>
          <w:lang w:eastAsia="en-US"/>
        </w:rPr>
        <w:t>. Cijena ponude</w:t>
      </w:r>
      <w:r w:rsidR="0039147A">
        <w:rPr>
          <w:rFonts w:ascii="Akkurat Pro" w:eastAsia="Calibri" w:hAnsi="Akkurat Pro" w:cs="Arial"/>
          <w:b/>
          <w:bCs/>
          <w:noProof/>
          <w:sz w:val="20"/>
          <w:szCs w:val="20"/>
          <w:lang w:eastAsia="en-US"/>
        </w:rPr>
        <w:t xml:space="preserve"> s PDV-om</w:t>
      </w:r>
      <w:r w:rsidR="004C721C" w:rsidRPr="00DF41B0">
        <w:rPr>
          <w:rFonts w:ascii="Akkurat Pro" w:eastAsia="Calibri" w:hAnsi="Akkurat Pro" w:cs="Arial"/>
          <w:b/>
          <w:bCs/>
          <w:noProof/>
          <w:sz w:val="20"/>
          <w:szCs w:val="20"/>
          <w:lang w:eastAsia="en-US"/>
        </w:rPr>
        <w:t xml:space="preserve"> (C)</w:t>
      </w:r>
    </w:p>
    <w:p w14:paraId="7A94A4AD" w14:textId="17CD5B71"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 xml:space="preserve">Naručitelj kao </w:t>
      </w:r>
      <w:r w:rsidR="004C721C" w:rsidRPr="00DF41B0">
        <w:rPr>
          <w:rFonts w:ascii="Akkurat Pro" w:eastAsia="Calibri" w:hAnsi="Akkurat Pro" w:cs="Arial"/>
          <w:noProof/>
          <w:sz w:val="20"/>
          <w:szCs w:val="20"/>
          <w:lang w:eastAsia="en-US"/>
        </w:rPr>
        <w:t xml:space="preserve">jedan od kriterija </w:t>
      </w:r>
      <w:r w:rsidRPr="00DF41B0">
        <w:rPr>
          <w:rFonts w:ascii="Akkurat Pro" w:eastAsia="Calibri" w:hAnsi="Akkurat Pro" w:cs="Arial"/>
          <w:noProof/>
          <w:sz w:val="20"/>
          <w:szCs w:val="20"/>
          <w:lang w:eastAsia="en-US"/>
        </w:rPr>
        <w:t xml:space="preserve">određuje cijenu prihvatljive ponude, </w:t>
      </w:r>
      <w:r w:rsidR="00BD5FFD">
        <w:rPr>
          <w:rFonts w:ascii="Akkurat Pro" w:eastAsia="Calibri" w:hAnsi="Akkurat Pro" w:cs="Arial"/>
          <w:noProof/>
          <w:sz w:val="20"/>
          <w:szCs w:val="20"/>
          <w:lang w:eastAsia="en-US"/>
        </w:rPr>
        <w:t>s PDV-om</w:t>
      </w:r>
      <w:r w:rsidR="001306F1" w:rsidRPr="00804B2A">
        <w:rPr>
          <w:rFonts w:ascii="Akkurat Pro" w:eastAsia="Calibri" w:hAnsi="Akkurat Pro" w:cs="Arial"/>
          <w:noProof/>
          <w:sz w:val="20"/>
          <w:szCs w:val="20"/>
          <w:lang w:eastAsia="en-US"/>
        </w:rPr>
        <w:t>.</w:t>
      </w:r>
    </w:p>
    <w:p w14:paraId="5A0DC220" w14:textId="77777777" w:rsidR="008F433F" w:rsidRPr="008F433F" w:rsidRDefault="008F433F" w:rsidP="008F433F">
      <w:pPr>
        <w:tabs>
          <w:tab w:val="left" w:pos="567"/>
        </w:tabs>
        <w:spacing w:after="160" w:line="259" w:lineRule="auto"/>
        <w:jc w:val="both"/>
        <w:rPr>
          <w:rFonts w:ascii="Akkurat Pro" w:eastAsia="Calibri" w:hAnsi="Akkurat Pro" w:cs="Arial"/>
          <w:noProof/>
          <w:sz w:val="20"/>
          <w:szCs w:val="20"/>
          <w:lang w:eastAsia="en-US"/>
        </w:rPr>
      </w:pPr>
      <w:r w:rsidRPr="008F433F">
        <w:rPr>
          <w:rFonts w:ascii="Akkurat Pro" w:eastAsia="Calibri" w:hAnsi="Akkurat Pro" w:cs="Arial"/>
          <w:noProof/>
          <w:sz w:val="20"/>
          <w:szCs w:val="20"/>
          <w:lang w:eastAsia="en-US"/>
        </w:rPr>
        <w:t xml:space="preserve">Maksimalan broj bodova koji svaka ponuda može ostvariti u okviru ovog kriterija je 40 bodova. </w:t>
      </w:r>
    </w:p>
    <w:p w14:paraId="6DA7E370" w14:textId="77777777" w:rsidR="008F433F" w:rsidRDefault="008F433F" w:rsidP="008F433F">
      <w:pPr>
        <w:tabs>
          <w:tab w:val="left" w:pos="567"/>
        </w:tabs>
        <w:spacing w:after="160" w:line="259" w:lineRule="auto"/>
        <w:jc w:val="both"/>
        <w:rPr>
          <w:rFonts w:ascii="Akkurat Pro" w:eastAsia="Calibri" w:hAnsi="Akkurat Pro" w:cs="Arial"/>
          <w:noProof/>
          <w:sz w:val="20"/>
          <w:szCs w:val="20"/>
          <w:lang w:eastAsia="en-US"/>
        </w:rPr>
      </w:pPr>
      <w:r w:rsidRPr="008F433F">
        <w:rPr>
          <w:rFonts w:ascii="Akkurat Pro" w:eastAsia="Calibri" w:hAnsi="Akkurat Pro" w:cs="Arial"/>
          <w:noProof/>
          <w:sz w:val="20"/>
          <w:szCs w:val="20"/>
          <w:lang w:eastAsia="en-US"/>
        </w:rPr>
        <w:t xml:space="preserve">Ponuda s najnižom ponuđenom cijenom dobiva 40 bodova za cjenovni kriterij. </w:t>
      </w:r>
    </w:p>
    <w:p w14:paraId="61BE303A" w14:textId="2D719D5B" w:rsidR="004C46B5" w:rsidRDefault="00B973B1" w:rsidP="008F433F">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noProof/>
          <w:sz w:val="20"/>
          <w:szCs w:val="20"/>
          <w:lang w:eastAsia="en-US"/>
        </w:rPr>
        <w:t>Ostale ponude se boduju relativno u odnosu na ponudu s najnižom ponuđenom cijenom prema sljedećoj formuli:</w:t>
      </w:r>
    </w:p>
    <w:p w14:paraId="7AAE7EA0" w14:textId="77777777" w:rsidR="00516829" w:rsidRPr="00DF41B0" w:rsidRDefault="00516829" w:rsidP="008F433F">
      <w:pPr>
        <w:tabs>
          <w:tab w:val="left" w:pos="567"/>
        </w:tabs>
        <w:spacing w:after="160" w:line="259" w:lineRule="auto"/>
        <w:jc w:val="both"/>
        <w:rPr>
          <w:rFonts w:ascii="Akkurat Pro" w:eastAsia="Calibri" w:hAnsi="Akkurat Pro" w:cs="Arial"/>
          <w:noProof/>
          <w:sz w:val="20"/>
          <w:szCs w:val="20"/>
          <w:lang w:eastAsia="en-US"/>
        </w:rPr>
      </w:pPr>
    </w:p>
    <w:p w14:paraId="28FCB053" w14:textId="202642C2" w:rsidR="008F433F" w:rsidRPr="008F433F" w:rsidRDefault="008F433F" w:rsidP="008F433F">
      <w:pPr>
        <w:tabs>
          <w:tab w:val="left" w:pos="567"/>
        </w:tabs>
        <w:spacing w:after="160" w:line="259" w:lineRule="auto"/>
        <w:jc w:val="center"/>
        <w:rPr>
          <w:rFonts w:ascii="Akkurat Pro" w:hAnsi="Akkurat Pro" w:cs="Arial"/>
          <w:b/>
          <w:sz w:val="20"/>
          <w:szCs w:val="20"/>
        </w:rPr>
      </w:pPr>
      <w:r w:rsidRPr="008F433F">
        <w:rPr>
          <w:rFonts w:ascii="Akkurat Pro" w:hAnsi="Akkurat Pro" w:cs="Arial"/>
          <w:b/>
          <w:bCs/>
          <w:sz w:val="20"/>
          <w:szCs w:val="20"/>
        </w:rPr>
        <w:t xml:space="preserve">CP = </w:t>
      </w:r>
      <w:proofErr w:type="spellStart"/>
      <w:r w:rsidRPr="008F433F">
        <w:rPr>
          <w:rFonts w:ascii="Akkurat Pro" w:hAnsi="Akkurat Pro" w:cs="Arial"/>
          <w:b/>
          <w:bCs/>
          <w:sz w:val="20"/>
          <w:szCs w:val="20"/>
        </w:rPr>
        <w:t>CPmin</w:t>
      </w:r>
      <w:proofErr w:type="spellEnd"/>
      <w:r w:rsidRPr="008F433F">
        <w:rPr>
          <w:rFonts w:ascii="Akkurat Pro" w:hAnsi="Akkurat Pro" w:cs="Arial"/>
          <w:b/>
          <w:bCs/>
          <w:sz w:val="20"/>
          <w:szCs w:val="20"/>
        </w:rPr>
        <w:t xml:space="preserve"> / </w:t>
      </w:r>
      <w:proofErr w:type="spellStart"/>
      <w:r w:rsidRPr="008F433F">
        <w:rPr>
          <w:rFonts w:ascii="Akkurat Pro" w:hAnsi="Akkurat Pro" w:cs="Arial"/>
          <w:b/>
          <w:bCs/>
          <w:sz w:val="20"/>
          <w:szCs w:val="20"/>
        </w:rPr>
        <w:t>CPpon</w:t>
      </w:r>
      <w:proofErr w:type="spellEnd"/>
      <w:r w:rsidRPr="008F433F">
        <w:rPr>
          <w:rFonts w:ascii="Akkurat Pro" w:hAnsi="Akkurat Pro" w:cs="Arial"/>
          <w:b/>
          <w:bCs/>
          <w:sz w:val="20"/>
          <w:szCs w:val="20"/>
        </w:rPr>
        <w:t xml:space="preserve"> * 40</w:t>
      </w:r>
    </w:p>
    <w:p w14:paraId="01052743" w14:textId="77777777" w:rsidR="008F433F" w:rsidRPr="008F433F" w:rsidRDefault="008F433F" w:rsidP="008F433F">
      <w:pPr>
        <w:tabs>
          <w:tab w:val="left" w:pos="567"/>
        </w:tabs>
        <w:spacing w:after="160" w:line="259" w:lineRule="auto"/>
        <w:jc w:val="both"/>
        <w:rPr>
          <w:rFonts w:ascii="Akkurat Pro" w:hAnsi="Akkurat Pro" w:cs="Arial"/>
          <w:bCs/>
          <w:sz w:val="20"/>
          <w:szCs w:val="20"/>
        </w:rPr>
      </w:pPr>
      <w:r w:rsidRPr="008F433F">
        <w:rPr>
          <w:rFonts w:ascii="Akkurat Pro" w:hAnsi="Akkurat Pro" w:cs="Arial"/>
          <w:bCs/>
          <w:sz w:val="20"/>
          <w:szCs w:val="20"/>
        </w:rPr>
        <w:t xml:space="preserve">CP = broj bodova koji je ponuda dobila za cijenu </w:t>
      </w:r>
    </w:p>
    <w:p w14:paraId="3DBFF747" w14:textId="77777777" w:rsidR="008F433F" w:rsidRPr="008F433F" w:rsidRDefault="008F433F" w:rsidP="008F433F">
      <w:pPr>
        <w:tabs>
          <w:tab w:val="left" w:pos="567"/>
        </w:tabs>
        <w:spacing w:after="160" w:line="259" w:lineRule="auto"/>
        <w:jc w:val="both"/>
        <w:rPr>
          <w:rFonts w:ascii="Akkurat Pro" w:hAnsi="Akkurat Pro" w:cs="Arial"/>
          <w:bCs/>
          <w:sz w:val="20"/>
          <w:szCs w:val="20"/>
        </w:rPr>
      </w:pPr>
      <w:proofErr w:type="spellStart"/>
      <w:r w:rsidRPr="008F433F">
        <w:rPr>
          <w:rFonts w:ascii="Akkurat Pro" w:hAnsi="Akkurat Pro" w:cs="Arial"/>
          <w:bCs/>
          <w:sz w:val="20"/>
          <w:szCs w:val="20"/>
        </w:rPr>
        <w:t>CPmin</w:t>
      </w:r>
      <w:proofErr w:type="spellEnd"/>
      <w:r w:rsidRPr="008F433F">
        <w:rPr>
          <w:rFonts w:ascii="Akkurat Pro" w:hAnsi="Akkurat Pro" w:cs="Arial"/>
          <w:bCs/>
          <w:sz w:val="20"/>
          <w:szCs w:val="20"/>
        </w:rPr>
        <w:t xml:space="preserve"> = najniža ponuđena cijena valjane ponude u postupku nabave </w:t>
      </w:r>
    </w:p>
    <w:p w14:paraId="087E32A5" w14:textId="77777777" w:rsidR="008F433F" w:rsidRPr="008F433F" w:rsidRDefault="008F433F" w:rsidP="008F433F">
      <w:pPr>
        <w:tabs>
          <w:tab w:val="left" w:pos="567"/>
        </w:tabs>
        <w:spacing w:after="160" w:line="259" w:lineRule="auto"/>
        <w:jc w:val="both"/>
        <w:rPr>
          <w:rFonts w:ascii="Akkurat Pro" w:hAnsi="Akkurat Pro" w:cs="Arial"/>
          <w:bCs/>
          <w:sz w:val="20"/>
          <w:szCs w:val="20"/>
        </w:rPr>
      </w:pPr>
      <w:proofErr w:type="spellStart"/>
      <w:r w:rsidRPr="008F433F">
        <w:rPr>
          <w:rFonts w:ascii="Akkurat Pro" w:hAnsi="Akkurat Pro" w:cs="Arial"/>
          <w:bCs/>
          <w:sz w:val="20"/>
          <w:szCs w:val="20"/>
        </w:rPr>
        <w:t>CPpon</w:t>
      </w:r>
      <w:proofErr w:type="spellEnd"/>
      <w:r w:rsidRPr="008F433F">
        <w:rPr>
          <w:rFonts w:ascii="Akkurat Pro" w:hAnsi="Akkurat Pro" w:cs="Arial"/>
          <w:bCs/>
          <w:sz w:val="20"/>
          <w:szCs w:val="20"/>
        </w:rPr>
        <w:t xml:space="preserve"> = ponuđena cijena ponude koja se ocjenjuje </w:t>
      </w:r>
    </w:p>
    <w:p w14:paraId="13641A07" w14:textId="6C698655" w:rsidR="00890D79" w:rsidRPr="008F433F" w:rsidRDefault="008F433F" w:rsidP="008F433F">
      <w:pPr>
        <w:tabs>
          <w:tab w:val="left" w:pos="567"/>
        </w:tabs>
        <w:spacing w:after="160" w:line="259" w:lineRule="auto"/>
        <w:jc w:val="both"/>
        <w:rPr>
          <w:rFonts w:ascii="Akkurat Pro" w:hAnsi="Akkurat Pro" w:cs="Arial"/>
          <w:bCs/>
          <w:sz w:val="20"/>
          <w:szCs w:val="20"/>
        </w:rPr>
      </w:pPr>
      <w:r w:rsidRPr="008F433F">
        <w:rPr>
          <w:rFonts w:ascii="Akkurat Pro" w:hAnsi="Akkurat Pro" w:cs="Arial"/>
          <w:bCs/>
          <w:sz w:val="20"/>
          <w:szCs w:val="20"/>
        </w:rPr>
        <w:t>40 = maksimalan broj bodova za kriterij cijene</w:t>
      </w:r>
    </w:p>
    <w:p w14:paraId="27AD13FF" w14:textId="2D9556C0" w:rsidR="00B215AB" w:rsidRDefault="008F433F" w:rsidP="008F433F">
      <w:pPr>
        <w:tabs>
          <w:tab w:val="left" w:pos="567"/>
        </w:tabs>
        <w:spacing w:after="160" w:line="259" w:lineRule="auto"/>
        <w:jc w:val="both"/>
        <w:rPr>
          <w:rFonts w:ascii="Akkurat Pro" w:hAnsi="Akkurat Pro" w:cs="Arial"/>
          <w:bCs/>
          <w:sz w:val="20"/>
          <w:szCs w:val="20"/>
        </w:rPr>
      </w:pPr>
      <w:r w:rsidRPr="008F433F">
        <w:rPr>
          <w:rFonts w:ascii="Akkurat Pro" w:hAnsi="Akkurat Pro" w:cs="Arial"/>
          <w:bCs/>
          <w:sz w:val="20"/>
          <w:szCs w:val="20"/>
        </w:rPr>
        <w:t>Broj bodova za promatranu ponudu po kriteriju cijene izračunat će se sukladno gore navedenoj formuli te će se isti iskazati kao broj zaokružen na dva decimalna mjesta.</w:t>
      </w:r>
    </w:p>
    <w:p w14:paraId="552DD426" w14:textId="77777777" w:rsidR="003A12BD" w:rsidRPr="008F433F" w:rsidRDefault="003A12BD" w:rsidP="008F433F">
      <w:pPr>
        <w:tabs>
          <w:tab w:val="left" w:pos="567"/>
        </w:tabs>
        <w:spacing w:after="160" w:line="259" w:lineRule="auto"/>
        <w:jc w:val="both"/>
        <w:rPr>
          <w:rFonts w:ascii="Akkurat Pro" w:hAnsi="Akkurat Pro" w:cs="Arial"/>
          <w:bCs/>
          <w:sz w:val="20"/>
          <w:szCs w:val="20"/>
        </w:rPr>
      </w:pPr>
    </w:p>
    <w:p w14:paraId="0CB2C80C" w14:textId="133CC6C6" w:rsidR="008F433F" w:rsidRDefault="003A12BD" w:rsidP="008F433F">
      <w:pPr>
        <w:tabs>
          <w:tab w:val="left" w:pos="567"/>
        </w:tabs>
        <w:spacing w:after="160" w:line="259" w:lineRule="auto"/>
        <w:jc w:val="both"/>
        <w:rPr>
          <w:rFonts w:ascii="Akkurat Pro" w:hAnsi="Akkurat Pro" w:cs="Arial"/>
          <w:b/>
          <w:bCs/>
          <w:sz w:val="20"/>
          <w:szCs w:val="20"/>
        </w:rPr>
      </w:pPr>
      <w:r>
        <w:rPr>
          <w:rFonts w:ascii="Akkurat Pro" w:hAnsi="Akkurat Pro" w:cs="Arial"/>
          <w:b/>
          <w:bCs/>
          <w:sz w:val="20"/>
          <w:szCs w:val="20"/>
        </w:rPr>
        <w:t>5.</w:t>
      </w:r>
      <w:r w:rsidR="008F433F" w:rsidRPr="008F433F">
        <w:rPr>
          <w:rFonts w:ascii="Akkurat Pro" w:hAnsi="Akkurat Pro" w:cs="Arial"/>
          <w:b/>
          <w:bCs/>
          <w:sz w:val="20"/>
          <w:szCs w:val="20"/>
        </w:rPr>
        <w:t xml:space="preserve">2. Specifično iskustvo stručnjaka (nefinancijski kriterij)-SI – 60 bodova </w:t>
      </w:r>
    </w:p>
    <w:p w14:paraId="1DA25D25" w14:textId="77777777" w:rsidR="00516829" w:rsidRPr="008F433F" w:rsidRDefault="00516829" w:rsidP="008F433F">
      <w:pPr>
        <w:tabs>
          <w:tab w:val="left" w:pos="567"/>
        </w:tabs>
        <w:spacing w:after="160" w:line="259" w:lineRule="auto"/>
        <w:jc w:val="both"/>
        <w:rPr>
          <w:rFonts w:ascii="Akkurat Pro" w:hAnsi="Akkurat Pro" w:cs="Arial"/>
          <w:bCs/>
          <w:sz w:val="20"/>
          <w:szCs w:val="20"/>
        </w:rPr>
      </w:pPr>
    </w:p>
    <w:p w14:paraId="5CC85E91" w14:textId="57F06AEF" w:rsidR="008F433F" w:rsidRPr="008F433F" w:rsidRDefault="008F433F" w:rsidP="008F433F">
      <w:pPr>
        <w:tabs>
          <w:tab w:val="left" w:pos="567"/>
        </w:tabs>
        <w:spacing w:after="160" w:line="259" w:lineRule="auto"/>
        <w:jc w:val="both"/>
        <w:rPr>
          <w:rFonts w:ascii="Akkurat Pro" w:hAnsi="Akkurat Pro" w:cs="Arial"/>
          <w:bCs/>
          <w:sz w:val="20"/>
          <w:szCs w:val="20"/>
        </w:rPr>
      </w:pPr>
      <w:r w:rsidRPr="008F433F">
        <w:rPr>
          <w:rFonts w:ascii="Akkurat Pro" w:hAnsi="Akkurat Pro" w:cs="Arial"/>
          <w:bCs/>
          <w:sz w:val="20"/>
          <w:szCs w:val="20"/>
        </w:rPr>
        <w:t xml:space="preserve">Naručitelj kao drugi kriterij određuje specifično iskustvo stručnjaka kako bi se osigurala uspješna i pravovremena provedba ugovora o nabavi odnosno što kvalitetnije izvršenje usluga koje su predmet nabave. </w:t>
      </w:r>
    </w:p>
    <w:p w14:paraId="0DE0D03F" w14:textId="77777777" w:rsidR="008F433F" w:rsidRPr="008F433F" w:rsidRDefault="008F433F" w:rsidP="008F433F">
      <w:pPr>
        <w:tabs>
          <w:tab w:val="left" w:pos="567"/>
        </w:tabs>
        <w:spacing w:after="160" w:line="259" w:lineRule="auto"/>
        <w:jc w:val="both"/>
        <w:rPr>
          <w:rFonts w:ascii="Akkurat Pro" w:hAnsi="Akkurat Pro" w:cs="Arial"/>
          <w:bCs/>
          <w:sz w:val="20"/>
          <w:szCs w:val="20"/>
        </w:rPr>
      </w:pPr>
      <w:r w:rsidRPr="008F433F">
        <w:rPr>
          <w:rFonts w:ascii="Akkurat Pro" w:hAnsi="Akkurat Pro" w:cs="Arial"/>
          <w:bCs/>
          <w:sz w:val="20"/>
          <w:szCs w:val="20"/>
        </w:rPr>
        <w:t xml:space="preserve">S obzirom na specifičnost očekivanih rezultata kao i predviđeno trajanje za izvršenje ugovora, tehničke vještine i profesionalno iskustvo članova predloženog tima stručnjaka imaju utjecaj na kvalitetu izvršenja, a isto tako i osiguravaju uredno izvršenje ugovora o nabavi u predviđenom vremenskom roku. </w:t>
      </w:r>
    </w:p>
    <w:p w14:paraId="2930D50D" w14:textId="77777777" w:rsidR="008F433F" w:rsidRDefault="008F433F" w:rsidP="008F433F">
      <w:pPr>
        <w:tabs>
          <w:tab w:val="left" w:pos="567"/>
        </w:tabs>
        <w:spacing w:after="160" w:line="259" w:lineRule="auto"/>
        <w:jc w:val="both"/>
        <w:rPr>
          <w:rFonts w:ascii="Akkurat Pro" w:hAnsi="Akkurat Pro" w:cs="Arial"/>
          <w:bCs/>
          <w:sz w:val="20"/>
          <w:szCs w:val="20"/>
        </w:rPr>
      </w:pPr>
      <w:r w:rsidRPr="008F433F">
        <w:rPr>
          <w:rFonts w:ascii="Akkurat Pro" w:hAnsi="Akkurat Pro" w:cs="Arial"/>
          <w:bCs/>
          <w:sz w:val="20"/>
          <w:szCs w:val="20"/>
        </w:rPr>
        <w:t xml:space="preserve">Zbog navedenog, tehničke vještine i profesionalno iskustvo stručnjaka određuje tehničku vrijednost ponude ponuditelja, i posljedično njezinu ekonomsku vrijednost. </w:t>
      </w:r>
    </w:p>
    <w:p w14:paraId="04A1C620" w14:textId="26BFDA92" w:rsidR="008F433F" w:rsidRPr="008F433F" w:rsidRDefault="008F433F" w:rsidP="008F433F">
      <w:pPr>
        <w:tabs>
          <w:tab w:val="left" w:pos="567"/>
        </w:tabs>
        <w:spacing w:after="160" w:line="259" w:lineRule="auto"/>
        <w:jc w:val="both"/>
        <w:rPr>
          <w:rFonts w:ascii="Akkurat Pro" w:hAnsi="Akkurat Pro" w:cs="Arial"/>
          <w:bCs/>
          <w:sz w:val="20"/>
          <w:szCs w:val="20"/>
        </w:rPr>
      </w:pPr>
      <w:r w:rsidRPr="008F433F">
        <w:rPr>
          <w:rFonts w:ascii="Akkurat Pro" w:hAnsi="Akkurat Pro" w:cs="Arial"/>
          <w:bCs/>
          <w:sz w:val="20"/>
          <w:szCs w:val="20"/>
        </w:rPr>
        <w:t xml:space="preserve">Maksimalni broj bodova koji Ponuditelj može dobiti po ovom kriteriju je </w:t>
      </w:r>
      <w:r w:rsidRPr="008F433F">
        <w:rPr>
          <w:rFonts w:ascii="Akkurat Pro" w:hAnsi="Akkurat Pro" w:cs="Arial"/>
          <w:b/>
          <w:bCs/>
          <w:sz w:val="20"/>
          <w:szCs w:val="20"/>
        </w:rPr>
        <w:t xml:space="preserve">60. </w:t>
      </w:r>
    </w:p>
    <w:p w14:paraId="56553EEB" w14:textId="684CCD77" w:rsidR="00516829" w:rsidRDefault="008F433F" w:rsidP="00890D79">
      <w:pPr>
        <w:tabs>
          <w:tab w:val="left" w:pos="567"/>
        </w:tabs>
        <w:spacing w:after="160" w:line="259" w:lineRule="auto"/>
        <w:jc w:val="both"/>
        <w:rPr>
          <w:rFonts w:ascii="Akkurat Pro" w:hAnsi="Akkurat Pro" w:cs="Arial"/>
          <w:bCs/>
          <w:sz w:val="20"/>
          <w:szCs w:val="20"/>
        </w:rPr>
      </w:pPr>
      <w:r w:rsidRPr="008F433F">
        <w:rPr>
          <w:rFonts w:ascii="Akkurat Pro" w:hAnsi="Akkurat Pro" w:cs="Arial"/>
          <w:bCs/>
          <w:sz w:val="20"/>
          <w:szCs w:val="20"/>
        </w:rPr>
        <w:t>Naručitelj će svakoj ponudi dodijeliti odgovarajući broj bodova po ovom kriteriju sukladno tablici.</w:t>
      </w:r>
    </w:p>
    <w:tbl>
      <w:tblPr>
        <w:tblW w:w="94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236"/>
        <w:gridCol w:w="1843"/>
        <w:gridCol w:w="1843"/>
        <w:gridCol w:w="2083"/>
        <w:gridCol w:w="43"/>
      </w:tblGrid>
      <w:tr w:rsidR="008F433F" w:rsidRPr="00BC39F2" w14:paraId="75CAA6B7" w14:textId="77777777" w:rsidTr="003469CC">
        <w:trPr>
          <w:gridAfter w:val="1"/>
          <w:wAfter w:w="43" w:type="dxa"/>
          <w:trHeight w:val="98"/>
        </w:trPr>
        <w:tc>
          <w:tcPr>
            <w:tcW w:w="9377" w:type="dxa"/>
            <w:gridSpan w:val="5"/>
            <w:shd w:val="clear" w:color="auto" w:fill="B4C6E7" w:themeFill="accent1" w:themeFillTint="66"/>
          </w:tcPr>
          <w:p w14:paraId="458AB83C" w14:textId="4EFE28C5" w:rsidR="008F433F" w:rsidRPr="004E56C1" w:rsidRDefault="008F433F"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
                <w:bCs/>
                <w:sz w:val="20"/>
                <w:szCs w:val="20"/>
              </w:rPr>
              <w:lastRenderedPageBreak/>
              <w:t xml:space="preserve">Specifično iskustvo Stručnjaka 1- </w:t>
            </w:r>
            <w:r w:rsidR="00D17EBA" w:rsidRPr="004E56C1">
              <w:rPr>
                <w:rFonts w:ascii="Akkurat Pro" w:hAnsi="Akkurat Pro" w:cs="Arial"/>
                <w:b/>
                <w:bCs/>
                <w:sz w:val="20"/>
                <w:szCs w:val="20"/>
              </w:rPr>
              <w:t>Inženjer građevinarstva</w:t>
            </w:r>
          </w:p>
        </w:tc>
      </w:tr>
      <w:tr w:rsidR="00B95D79" w:rsidRPr="00BC39F2" w14:paraId="50D2C301" w14:textId="77777777" w:rsidTr="003469CC">
        <w:trPr>
          <w:trHeight w:val="372"/>
        </w:trPr>
        <w:tc>
          <w:tcPr>
            <w:tcW w:w="3372" w:type="dxa"/>
            <w:vMerge w:val="restart"/>
          </w:tcPr>
          <w:p w14:paraId="2126ADA1" w14:textId="77777777" w:rsidR="00B95D79" w:rsidRPr="004E56C1" w:rsidRDefault="00B95D79" w:rsidP="00BD1C59">
            <w:pPr>
              <w:tabs>
                <w:tab w:val="left" w:pos="567"/>
              </w:tabs>
              <w:spacing w:after="160" w:line="259" w:lineRule="auto"/>
              <w:rPr>
                <w:rFonts w:ascii="Akkurat Pro" w:hAnsi="Akkurat Pro" w:cs="Arial"/>
                <w:bCs/>
                <w:sz w:val="20"/>
                <w:szCs w:val="20"/>
              </w:rPr>
            </w:pPr>
          </w:p>
          <w:p w14:paraId="3730718E" w14:textId="77777777" w:rsidR="00B95D79" w:rsidRPr="004E56C1" w:rsidRDefault="00B95D79" w:rsidP="00BD1C59">
            <w:pPr>
              <w:tabs>
                <w:tab w:val="left" w:pos="567"/>
              </w:tabs>
              <w:spacing w:after="160" w:line="259" w:lineRule="auto"/>
              <w:rPr>
                <w:rFonts w:ascii="Akkurat Pro" w:hAnsi="Akkurat Pro" w:cs="Arial"/>
                <w:bCs/>
                <w:sz w:val="20"/>
                <w:szCs w:val="20"/>
              </w:rPr>
            </w:pPr>
          </w:p>
          <w:p w14:paraId="7A6AC146" w14:textId="52173957" w:rsidR="00B95D79" w:rsidRPr="004E56C1" w:rsidRDefault="00B95D79" w:rsidP="00BD1C59">
            <w:pPr>
              <w:tabs>
                <w:tab w:val="left" w:pos="567"/>
              </w:tabs>
              <w:spacing w:after="160" w:line="259" w:lineRule="auto"/>
              <w:rPr>
                <w:rFonts w:ascii="Akkurat Pro" w:hAnsi="Akkurat Pro" w:cs="Arial"/>
                <w:bCs/>
                <w:sz w:val="20"/>
                <w:szCs w:val="20"/>
              </w:rPr>
            </w:pPr>
            <w:bookmarkStart w:id="12" w:name="_Hlk109026366"/>
            <w:r w:rsidRPr="004E56C1">
              <w:rPr>
                <w:rFonts w:ascii="Akkurat Pro" w:hAnsi="Akkurat Pro" w:cs="Arial"/>
                <w:bCs/>
                <w:sz w:val="20"/>
                <w:szCs w:val="20"/>
              </w:rPr>
              <w:t xml:space="preserve">Broj glavnih projekata na kojima je   Stručnjak 1 sudjelovao kao projektant </w:t>
            </w:r>
            <w:r w:rsidR="00E7189F" w:rsidRPr="004E56C1">
              <w:rPr>
                <w:rFonts w:ascii="Akkurat Pro" w:hAnsi="Akkurat Pro" w:cs="Arial"/>
                <w:bCs/>
                <w:sz w:val="20"/>
                <w:szCs w:val="20"/>
              </w:rPr>
              <w:t xml:space="preserve">konstrukcije </w:t>
            </w:r>
            <w:r w:rsidRPr="004E56C1">
              <w:rPr>
                <w:rFonts w:ascii="Akkurat Pro" w:hAnsi="Akkurat Pro" w:cs="Arial"/>
                <w:bCs/>
                <w:sz w:val="20"/>
                <w:szCs w:val="20"/>
              </w:rPr>
              <w:t xml:space="preserve">na rekonstrukciji i/ili obnovi i/ili sanaciji građevine, </w:t>
            </w:r>
            <w:r w:rsidR="000B40ED" w:rsidRPr="00BC39F2">
              <w:rPr>
                <w:rFonts w:ascii="Akkurat Pro" w:hAnsi="Akkurat Pro" w:cs="Arial"/>
                <w:bCs/>
                <w:sz w:val="20"/>
                <w:szCs w:val="20"/>
              </w:rPr>
              <w:t>koja je zaštićeno nepokretno kulturno dobro i/ili koja se nalazi u kulturno-povijesnoj cjelini</w:t>
            </w:r>
            <w:bookmarkEnd w:id="12"/>
          </w:p>
        </w:tc>
        <w:tc>
          <w:tcPr>
            <w:tcW w:w="236" w:type="dxa"/>
            <w:vMerge w:val="restart"/>
          </w:tcPr>
          <w:p w14:paraId="1B35614E" w14:textId="77777777" w:rsidR="00B95D79" w:rsidRPr="004E56C1" w:rsidRDefault="00B95D79">
            <w:pPr>
              <w:spacing w:after="160" w:line="259" w:lineRule="auto"/>
              <w:rPr>
                <w:rFonts w:ascii="Akkurat Pro" w:hAnsi="Akkurat Pro" w:cs="Arial"/>
                <w:bCs/>
                <w:sz w:val="20"/>
                <w:szCs w:val="20"/>
              </w:rPr>
            </w:pPr>
          </w:p>
          <w:p w14:paraId="1E902703" w14:textId="77777777" w:rsidR="00B95D79" w:rsidRPr="004E56C1" w:rsidRDefault="00B95D79" w:rsidP="00BD1C59">
            <w:pPr>
              <w:tabs>
                <w:tab w:val="left" w:pos="567"/>
              </w:tabs>
              <w:spacing w:after="160" w:line="259" w:lineRule="auto"/>
              <w:rPr>
                <w:rFonts w:ascii="Akkurat Pro" w:hAnsi="Akkurat Pro" w:cs="Arial"/>
                <w:bCs/>
                <w:sz w:val="20"/>
                <w:szCs w:val="20"/>
              </w:rPr>
            </w:pPr>
          </w:p>
        </w:tc>
        <w:tc>
          <w:tcPr>
            <w:tcW w:w="1843" w:type="dxa"/>
          </w:tcPr>
          <w:p w14:paraId="19DB304C" w14:textId="4B5532F1" w:rsidR="00B95D79" w:rsidRPr="004E56C1" w:rsidRDefault="00B95D79" w:rsidP="008F433F">
            <w:pPr>
              <w:tabs>
                <w:tab w:val="left" w:pos="567"/>
              </w:tabs>
              <w:spacing w:after="160" w:line="259" w:lineRule="auto"/>
              <w:jc w:val="both"/>
              <w:rPr>
                <w:rFonts w:ascii="Akkurat Pro" w:hAnsi="Akkurat Pro" w:cs="Arial"/>
                <w:bCs/>
                <w:sz w:val="20"/>
                <w:szCs w:val="20"/>
              </w:rPr>
            </w:pPr>
          </w:p>
          <w:p w14:paraId="6C8591F0" w14:textId="63DFC025" w:rsidR="00B95D79" w:rsidRPr="004E56C1" w:rsidRDefault="00B95D79"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 xml:space="preserve">0 projekata </w:t>
            </w:r>
          </w:p>
        </w:tc>
        <w:tc>
          <w:tcPr>
            <w:tcW w:w="1843" w:type="dxa"/>
          </w:tcPr>
          <w:p w14:paraId="7891C854"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p w14:paraId="5B3C9999" w14:textId="08D899D2" w:rsidR="00B95D79" w:rsidRPr="004E56C1" w:rsidRDefault="00B95D79"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 xml:space="preserve">0 bodova </w:t>
            </w:r>
          </w:p>
        </w:tc>
        <w:tc>
          <w:tcPr>
            <w:tcW w:w="2126" w:type="dxa"/>
            <w:gridSpan w:val="2"/>
            <w:vMerge w:val="restart"/>
          </w:tcPr>
          <w:p w14:paraId="02DB1C8E"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p w14:paraId="695B2B98"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p w14:paraId="60876B19"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p w14:paraId="026F4F83"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p w14:paraId="48191D63"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p w14:paraId="3EDD74B3" w14:textId="0349FA6F" w:rsidR="00B95D79" w:rsidRPr="004E56C1" w:rsidRDefault="00B95D79"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 xml:space="preserve">Maksimalan broj bodova </w:t>
            </w:r>
            <w:r w:rsidRPr="004E56C1">
              <w:rPr>
                <w:rFonts w:ascii="Akkurat Pro" w:hAnsi="Akkurat Pro" w:cs="Arial"/>
                <w:b/>
                <w:bCs/>
                <w:sz w:val="20"/>
                <w:szCs w:val="20"/>
              </w:rPr>
              <w:t xml:space="preserve">= 30 bodova </w:t>
            </w:r>
          </w:p>
        </w:tc>
      </w:tr>
      <w:tr w:rsidR="00B95D79" w:rsidRPr="00BC39F2" w14:paraId="22C910E5" w14:textId="77777777" w:rsidTr="003469CC">
        <w:trPr>
          <w:trHeight w:val="552"/>
        </w:trPr>
        <w:tc>
          <w:tcPr>
            <w:tcW w:w="3372" w:type="dxa"/>
            <w:vMerge/>
          </w:tcPr>
          <w:p w14:paraId="45A57323" w14:textId="77777777" w:rsidR="00B95D79" w:rsidRPr="004E56C1" w:rsidRDefault="00B95D79" w:rsidP="00BD1C59">
            <w:pPr>
              <w:tabs>
                <w:tab w:val="left" w:pos="567"/>
              </w:tabs>
              <w:spacing w:after="160" w:line="259" w:lineRule="auto"/>
              <w:rPr>
                <w:rFonts w:ascii="Akkurat Pro" w:hAnsi="Akkurat Pro" w:cs="Arial"/>
                <w:bCs/>
                <w:sz w:val="20"/>
                <w:szCs w:val="20"/>
              </w:rPr>
            </w:pPr>
          </w:p>
        </w:tc>
        <w:tc>
          <w:tcPr>
            <w:tcW w:w="236" w:type="dxa"/>
            <w:vMerge/>
          </w:tcPr>
          <w:p w14:paraId="2E27E3A6" w14:textId="77777777" w:rsidR="00B95D79" w:rsidRPr="004E56C1" w:rsidRDefault="00B95D79" w:rsidP="00BD1C59">
            <w:pPr>
              <w:tabs>
                <w:tab w:val="left" w:pos="567"/>
              </w:tabs>
              <w:spacing w:after="160" w:line="259" w:lineRule="auto"/>
              <w:rPr>
                <w:rFonts w:ascii="Akkurat Pro" w:hAnsi="Akkurat Pro" w:cs="Arial"/>
                <w:bCs/>
                <w:sz w:val="20"/>
                <w:szCs w:val="20"/>
              </w:rPr>
            </w:pPr>
          </w:p>
        </w:tc>
        <w:tc>
          <w:tcPr>
            <w:tcW w:w="1843" w:type="dxa"/>
          </w:tcPr>
          <w:p w14:paraId="439961CC" w14:textId="21114244" w:rsidR="00B95D79" w:rsidRPr="004E56C1" w:rsidRDefault="00B95D79" w:rsidP="008F433F">
            <w:pPr>
              <w:tabs>
                <w:tab w:val="left" w:pos="567"/>
              </w:tabs>
              <w:spacing w:after="160" w:line="259" w:lineRule="auto"/>
              <w:jc w:val="both"/>
              <w:rPr>
                <w:rFonts w:ascii="Akkurat Pro" w:hAnsi="Akkurat Pro" w:cs="Arial"/>
                <w:bCs/>
                <w:sz w:val="20"/>
                <w:szCs w:val="20"/>
              </w:rPr>
            </w:pPr>
          </w:p>
          <w:p w14:paraId="773ED0A4" w14:textId="0BBF43D1" w:rsidR="00B95D79" w:rsidRPr="004E56C1" w:rsidRDefault="00B95D79"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1 projekt</w:t>
            </w:r>
          </w:p>
        </w:tc>
        <w:tc>
          <w:tcPr>
            <w:tcW w:w="1843" w:type="dxa"/>
          </w:tcPr>
          <w:p w14:paraId="1A1CECE0"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p w14:paraId="3FD715FE" w14:textId="6E49A3C7" w:rsidR="00B95D79" w:rsidRPr="004E56C1" w:rsidRDefault="00B95D79"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5 bodova</w:t>
            </w:r>
          </w:p>
        </w:tc>
        <w:tc>
          <w:tcPr>
            <w:tcW w:w="2126" w:type="dxa"/>
            <w:gridSpan w:val="2"/>
            <w:vMerge/>
          </w:tcPr>
          <w:p w14:paraId="39739933"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tc>
      </w:tr>
      <w:tr w:rsidR="00B95D79" w:rsidRPr="00BC39F2" w14:paraId="186E9283" w14:textId="77777777" w:rsidTr="003469CC">
        <w:trPr>
          <w:trHeight w:val="492"/>
        </w:trPr>
        <w:tc>
          <w:tcPr>
            <w:tcW w:w="3372" w:type="dxa"/>
            <w:vMerge/>
          </w:tcPr>
          <w:p w14:paraId="3F8271D4" w14:textId="77777777" w:rsidR="00B95D79" w:rsidRPr="004E56C1" w:rsidRDefault="00B95D79" w:rsidP="00BD1C59">
            <w:pPr>
              <w:tabs>
                <w:tab w:val="left" w:pos="567"/>
              </w:tabs>
              <w:spacing w:after="160" w:line="259" w:lineRule="auto"/>
              <w:rPr>
                <w:rFonts w:ascii="Akkurat Pro" w:hAnsi="Akkurat Pro" w:cs="Arial"/>
                <w:bCs/>
                <w:sz w:val="20"/>
                <w:szCs w:val="20"/>
              </w:rPr>
            </w:pPr>
          </w:p>
        </w:tc>
        <w:tc>
          <w:tcPr>
            <w:tcW w:w="236" w:type="dxa"/>
            <w:vMerge/>
          </w:tcPr>
          <w:p w14:paraId="5B1A7542" w14:textId="77777777" w:rsidR="00B95D79" w:rsidRPr="004E56C1" w:rsidRDefault="00B95D79" w:rsidP="00BD1C59">
            <w:pPr>
              <w:tabs>
                <w:tab w:val="left" w:pos="567"/>
              </w:tabs>
              <w:spacing w:after="160" w:line="259" w:lineRule="auto"/>
              <w:rPr>
                <w:rFonts w:ascii="Akkurat Pro" w:hAnsi="Akkurat Pro" w:cs="Arial"/>
                <w:bCs/>
                <w:sz w:val="20"/>
                <w:szCs w:val="20"/>
              </w:rPr>
            </w:pPr>
          </w:p>
        </w:tc>
        <w:tc>
          <w:tcPr>
            <w:tcW w:w="1843" w:type="dxa"/>
          </w:tcPr>
          <w:p w14:paraId="4A55A23A" w14:textId="20A0FD19" w:rsidR="00B95D79" w:rsidRPr="004E56C1" w:rsidRDefault="00B95D79" w:rsidP="008F433F">
            <w:pPr>
              <w:tabs>
                <w:tab w:val="left" w:pos="567"/>
              </w:tabs>
              <w:spacing w:after="160" w:line="259" w:lineRule="auto"/>
              <w:jc w:val="both"/>
              <w:rPr>
                <w:rFonts w:ascii="Akkurat Pro" w:hAnsi="Akkurat Pro" w:cs="Arial"/>
                <w:bCs/>
                <w:sz w:val="20"/>
                <w:szCs w:val="20"/>
              </w:rPr>
            </w:pPr>
          </w:p>
          <w:p w14:paraId="0A55A74A" w14:textId="62B81049" w:rsidR="00B95D79" w:rsidRPr="004E56C1" w:rsidRDefault="00B95D79"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2 projekta</w:t>
            </w:r>
          </w:p>
        </w:tc>
        <w:tc>
          <w:tcPr>
            <w:tcW w:w="1843" w:type="dxa"/>
          </w:tcPr>
          <w:p w14:paraId="178619A1"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p w14:paraId="12FF6A1F" w14:textId="523D5F84" w:rsidR="00B95D79" w:rsidRPr="004E56C1" w:rsidRDefault="00B95D79"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10 bodova</w:t>
            </w:r>
          </w:p>
        </w:tc>
        <w:tc>
          <w:tcPr>
            <w:tcW w:w="2126" w:type="dxa"/>
            <w:gridSpan w:val="2"/>
            <w:vMerge/>
          </w:tcPr>
          <w:p w14:paraId="6B96EF7E"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tc>
      </w:tr>
      <w:tr w:rsidR="00B95D79" w:rsidRPr="00BC39F2" w14:paraId="4AF62849" w14:textId="77777777" w:rsidTr="003469CC">
        <w:trPr>
          <w:trHeight w:val="492"/>
        </w:trPr>
        <w:tc>
          <w:tcPr>
            <w:tcW w:w="3372" w:type="dxa"/>
            <w:vMerge/>
          </w:tcPr>
          <w:p w14:paraId="0B7BEC68" w14:textId="77777777" w:rsidR="00B95D79" w:rsidRPr="004E56C1" w:rsidRDefault="00B95D79" w:rsidP="00BD1C59">
            <w:pPr>
              <w:tabs>
                <w:tab w:val="left" w:pos="567"/>
              </w:tabs>
              <w:spacing w:after="160" w:line="259" w:lineRule="auto"/>
              <w:rPr>
                <w:rFonts w:ascii="Akkurat Pro" w:hAnsi="Akkurat Pro" w:cs="Arial"/>
                <w:bCs/>
                <w:sz w:val="20"/>
                <w:szCs w:val="20"/>
              </w:rPr>
            </w:pPr>
          </w:p>
        </w:tc>
        <w:tc>
          <w:tcPr>
            <w:tcW w:w="236" w:type="dxa"/>
            <w:vMerge/>
          </w:tcPr>
          <w:p w14:paraId="5E634027" w14:textId="77777777" w:rsidR="00B95D79" w:rsidRPr="004E56C1" w:rsidRDefault="00B95D79" w:rsidP="00BD1C59">
            <w:pPr>
              <w:tabs>
                <w:tab w:val="left" w:pos="567"/>
              </w:tabs>
              <w:spacing w:after="160" w:line="259" w:lineRule="auto"/>
              <w:rPr>
                <w:rFonts w:ascii="Akkurat Pro" w:hAnsi="Akkurat Pro" w:cs="Arial"/>
                <w:bCs/>
                <w:sz w:val="20"/>
                <w:szCs w:val="20"/>
              </w:rPr>
            </w:pPr>
          </w:p>
        </w:tc>
        <w:tc>
          <w:tcPr>
            <w:tcW w:w="1843" w:type="dxa"/>
          </w:tcPr>
          <w:p w14:paraId="12CAAD8E" w14:textId="6B19F89B" w:rsidR="00B95D79" w:rsidRPr="004E56C1" w:rsidRDefault="00B95D79" w:rsidP="008F433F">
            <w:pPr>
              <w:tabs>
                <w:tab w:val="left" w:pos="567"/>
              </w:tabs>
              <w:spacing w:after="160" w:line="259" w:lineRule="auto"/>
              <w:jc w:val="both"/>
              <w:rPr>
                <w:rFonts w:ascii="Akkurat Pro" w:hAnsi="Akkurat Pro" w:cs="Arial"/>
                <w:bCs/>
                <w:sz w:val="20"/>
                <w:szCs w:val="20"/>
              </w:rPr>
            </w:pPr>
          </w:p>
          <w:p w14:paraId="2C28FA52" w14:textId="0E9204B1" w:rsidR="00B95D79" w:rsidRPr="004E56C1" w:rsidRDefault="00B95D79"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3 projekta</w:t>
            </w:r>
          </w:p>
        </w:tc>
        <w:tc>
          <w:tcPr>
            <w:tcW w:w="1843" w:type="dxa"/>
          </w:tcPr>
          <w:p w14:paraId="78E8AB72"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p w14:paraId="3B17D988" w14:textId="0470DD5B" w:rsidR="00B95D79" w:rsidRPr="004E56C1" w:rsidRDefault="00B95D79"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15  bodova</w:t>
            </w:r>
          </w:p>
        </w:tc>
        <w:tc>
          <w:tcPr>
            <w:tcW w:w="2126" w:type="dxa"/>
            <w:gridSpan w:val="2"/>
            <w:vMerge/>
          </w:tcPr>
          <w:p w14:paraId="1D0103A9"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tc>
      </w:tr>
      <w:tr w:rsidR="00B95D79" w:rsidRPr="008F433F" w14:paraId="4A44BA63" w14:textId="77777777" w:rsidTr="003469CC">
        <w:trPr>
          <w:trHeight w:val="492"/>
        </w:trPr>
        <w:tc>
          <w:tcPr>
            <w:tcW w:w="3372" w:type="dxa"/>
            <w:vMerge/>
          </w:tcPr>
          <w:p w14:paraId="5E72D979" w14:textId="77777777" w:rsidR="00B95D79" w:rsidRPr="004E56C1" w:rsidRDefault="00B95D79" w:rsidP="00BD1C59">
            <w:pPr>
              <w:tabs>
                <w:tab w:val="left" w:pos="567"/>
              </w:tabs>
              <w:spacing w:after="160" w:line="259" w:lineRule="auto"/>
              <w:rPr>
                <w:rFonts w:ascii="Akkurat Pro" w:hAnsi="Akkurat Pro" w:cs="Arial"/>
                <w:bCs/>
                <w:sz w:val="20"/>
                <w:szCs w:val="20"/>
              </w:rPr>
            </w:pPr>
          </w:p>
        </w:tc>
        <w:tc>
          <w:tcPr>
            <w:tcW w:w="236" w:type="dxa"/>
            <w:vMerge/>
          </w:tcPr>
          <w:p w14:paraId="2BFB8494" w14:textId="77777777" w:rsidR="00B95D79" w:rsidRPr="004E56C1" w:rsidRDefault="00B95D79" w:rsidP="00BD1C59">
            <w:pPr>
              <w:tabs>
                <w:tab w:val="left" w:pos="567"/>
              </w:tabs>
              <w:spacing w:after="160" w:line="259" w:lineRule="auto"/>
              <w:rPr>
                <w:rFonts w:ascii="Akkurat Pro" w:hAnsi="Akkurat Pro" w:cs="Arial"/>
                <w:bCs/>
                <w:sz w:val="20"/>
                <w:szCs w:val="20"/>
              </w:rPr>
            </w:pPr>
          </w:p>
        </w:tc>
        <w:tc>
          <w:tcPr>
            <w:tcW w:w="1843" w:type="dxa"/>
          </w:tcPr>
          <w:p w14:paraId="3434B922" w14:textId="6C0F8F5B" w:rsidR="00B95D79" w:rsidRPr="004E56C1" w:rsidRDefault="00B95D79" w:rsidP="008F433F">
            <w:pPr>
              <w:tabs>
                <w:tab w:val="left" w:pos="567"/>
              </w:tabs>
              <w:spacing w:after="160" w:line="259" w:lineRule="auto"/>
              <w:jc w:val="both"/>
              <w:rPr>
                <w:rFonts w:ascii="Akkurat Pro" w:hAnsi="Akkurat Pro" w:cs="Arial"/>
                <w:bCs/>
                <w:sz w:val="20"/>
                <w:szCs w:val="20"/>
              </w:rPr>
            </w:pPr>
          </w:p>
          <w:p w14:paraId="770DCEEB" w14:textId="110627E2" w:rsidR="00B95D79" w:rsidRPr="004E56C1" w:rsidRDefault="00B95D79"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4 i više projekata</w:t>
            </w:r>
          </w:p>
        </w:tc>
        <w:tc>
          <w:tcPr>
            <w:tcW w:w="1843" w:type="dxa"/>
          </w:tcPr>
          <w:p w14:paraId="083ADA1C" w14:textId="77777777" w:rsidR="00B95D79" w:rsidRPr="004E56C1" w:rsidRDefault="00B95D79" w:rsidP="008F433F">
            <w:pPr>
              <w:tabs>
                <w:tab w:val="left" w:pos="567"/>
              </w:tabs>
              <w:spacing w:after="160" w:line="259" w:lineRule="auto"/>
              <w:jc w:val="both"/>
              <w:rPr>
                <w:rFonts w:ascii="Akkurat Pro" w:hAnsi="Akkurat Pro" w:cs="Arial"/>
                <w:bCs/>
                <w:sz w:val="20"/>
                <w:szCs w:val="20"/>
              </w:rPr>
            </w:pPr>
          </w:p>
          <w:p w14:paraId="67C81703" w14:textId="65AF1162" w:rsidR="00B95D79" w:rsidRPr="008F433F" w:rsidRDefault="00B95D79" w:rsidP="008F433F">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30 bodova</w:t>
            </w:r>
          </w:p>
        </w:tc>
        <w:tc>
          <w:tcPr>
            <w:tcW w:w="2126" w:type="dxa"/>
            <w:gridSpan w:val="2"/>
            <w:vMerge/>
          </w:tcPr>
          <w:p w14:paraId="0227C1DC" w14:textId="77777777" w:rsidR="00B95D79" w:rsidRPr="008F433F" w:rsidRDefault="00B95D79" w:rsidP="008F433F">
            <w:pPr>
              <w:tabs>
                <w:tab w:val="left" w:pos="567"/>
              </w:tabs>
              <w:spacing w:after="160" w:line="259" w:lineRule="auto"/>
              <w:jc w:val="both"/>
              <w:rPr>
                <w:rFonts w:ascii="Akkurat Pro" w:hAnsi="Akkurat Pro" w:cs="Arial"/>
                <w:bCs/>
                <w:sz w:val="20"/>
                <w:szCs w:val="20"/>
              </w:rPr>
            </w:pPr>
          </w:p>
        </w:tc>
      </w:tr>
    </w:tbl>
    <w:p w14:paraId="35535541" w14:textId="58FA6379" w:rsidR="006D03CC" w:rsidRDefault="006D03CC" w:rsidP="00890D79">
      <w:pPr>
        <w:tabs>
          <w:tab w:val="left" w:pos="567"/>
        </w:tabs>
        <w:spacing w:after="160" w:line="259" w:lineRule="auto"/>
        <w:jc w:val="both"/>
        <w:rPr>
          <w:rFonts w:ascii="Akkurat Pro" w:hAnsi="Akkurat Pro" w:cs="Arial"/>
          <w:bCs/>
          <w:sz w:val="20"/>
          <w:szCs w:val="20"/>
        </w:rPr>
      </w:pPr>
    </w:p>
    <w:p w14:paraId="18C6F007" w14:textId="77777777" w:rsidR="006D03CC" w:rsidRDefault="006D03CC" w:rsidP="00890D79">
      <w:pPr>
        <w:tabs>
          <w:tab w:val="left" w:pos="567"/>
        </w:tabs>
        <w:spacing w:after="160" w:line="259" w:lineRule="auto"/>
        <w:jc w:val="both"/>
        <w:rPr>
          <w:rFonts w:ascii="Akkurat Pro" w:hAnsi="Akkurat Pro" w:cs="Arial"/>
          <w:bCs/>
          <w:sz w:val="20"/>
          <w:szCs w:val="20"/>
        </w:rPr>
      </w:pPr>
    </w:p>
    <w:tbl>
      <w:tblPr>
        <w:tblW w:w="951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236"/>
        <w:gridCol w:w="1701"/>
        <w:gridCol w:w="1843"/>
        <w:gridCol w:w="2126"/>
        <w:gridCol w:w="49"/>
      </w:tblGrid>
      <w:tr w:rsidR="00BD1C59" w:rsidRPr="00BC39F2" w14:paraId="16CE6005" w14:textId="77777777" w:rsidTr="003469CC">
        <w:trPr>
          <w:trHeight w:val="98"/>
        </w:trPr>
        <w:tc>
          <w:tcPr>
            <w:tcW w:w="9519" w:type="dxa"/>
            <w:gridSpan w:val="6"/>
            <w:shd w:val="clear" w:color="auto" w:fill="B4C6E7" w:themeFill="accent1" w:themeFillTint="66"/>
          </w:tcPr>
          <w:p w14:paraId="77085C6B" w14:textId="7A172680" w:rsidR="00BD1C59" w:rsidRPr="004E56C1" w:rsidRDefault="00BD1C5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
                <w:bCs/>
                <w:sz w:val="20"/>
                <w:szCs w:val="20"/>
              </w:rPr>
              <w:t xml:space="preserve">Specifično iskustvo Stručnjaka 2 – Inženjera </w:t>
            </w:r>
            <w:r w:rsidR="00D17EBA" w:rsidRPr="004E56C1">
              <w:rPr>
                <w:rFonts w:ascii="Akkurat Pro" w:hAnsi="Akkurat Pro" w:cs="Arial"/>
                <w:b/>
                <w:bCs/>
                <w:sz w:val="20"/>
                <w:szCs w:val="20"/>
              </w:rPr>
              <w:t>arhitekture</w:t>
            </w:r>
          </w:p>
        </w:tc>
      </w:tr>
      <w:tr w:rsidR="00B95D79" w:rsidRPr="00BC39F2" w14:paraId="5D7F6F39" w14:textId="77777777" w:rsidTr="003469CC">
        <w:trPr>
          <w:gridAfter w:val="1"/>
          <w:wAfter w:w="49" w:type="dxa"/>
          <w:trHeight w:val="432"/>
        </w:trPr>
        <w:tc>
          <w:tcPr>
            <w:tcW w:w="3564" w:type="dxa"/>
            <w:vMerge w:val="restart"/>
          </w:tcPr>
          <w:p w14:paraId="065C57F6" w14:textId="389368BA" w:rsidR="00B95D79" w:rsidRPr="004E56C1" w:rsidRDefault="00B95D79" w:rsidP="00E5645E">
            <w:pPr>
              <w:tabs>
                <w:tab w:val="left" w:pos="567"/>
              </w:tabs>
              <w:spacing w:after="160" w:line="259" w:lineRule="auto"/>
              <w:rPr>
                <w:rFonts w:ascii="Akkurat Pro" w:hAnsi="Akkurat Pro" w:cs="Arial"/>
                <w:bCs/>
                <w:sz w:val="20"/>
                <w:szCs w:val="20"/>
              </w:rPr>
            </w:pPr>
            <w:bookmarkStart w:id="13" w:name="_Hlk109026494"/>
            <w:r w:rsidRPr="004E56C1">
              <w:rPr>
                <w:rFonts w:ascii="Akkurat Pro" w:hAnsi="Akkurat Pro" w:cs="Arial"/>
                <w:bCs/>
                <w:color w:val="000000" w:themeColor="text1"/>
                <w:sz w:val="20"/>
                <w:szCs w:val="20"/>
              </w:rPr>
              <w:t xml:space="preserve">Broj glavnih projekata na kojima je Stručnjak 2 sudjelovao kao </w:t>
            </w:r>
            <w:r w:rsidR="00376509" w:rsidRPr="004E56C1">
              <w:rPr>
                <w:rFonts w:ascii="Akkurat Pro" w:hAnsi="Akkurat Pro" w:cs="Arial"/>
                <w:bCs/>
                <w:color w:val="000000" w:themeColor="text1"/>
                <w:sz w:val="20"/>
                <w:szCs w:val="20"/>
              </w:rPr>
              <w:t>glavni projektant</w:t>
            </w:r>
            <w:r w:rsidRPr="004E56C1">
              <w:rPr>
                <w:rFonts w:ascii="Akkurat Pro" w:hAnsi="Akkurat Pro" w:cs="Arial"/>
                <w:bCs/>
                <w:color w:val="000000" w:themeColor="text1"/>
                <w:sz w:val="20"/>
                <w:szCs w:val="20"/>
              </w:rPr>
              <w:t xml:space="preserve"> na rekonstrukciji i/ili obnovi i/ili sanaciji građevine koja je zaštićeno nepokretno kulturno dobro </w:t>
            </w:r>
            <w:r w:rsidR="00376509" w:rsidRPr="004E56C1">
              <w:rPr>
                <w:rFonts w:ascii="Akkurat Pro" w:hAnsi="Akkurat Pro" w:cs="Arial"/>
                <w:bCs/>
                <w:color w:val="000000" w:themeColor="text1"/>
                <w:sz w:val="20"/>
                <w:szCs w:val="20"/>
              </w:rPr>
              <w:t>i/ili koja se nalazi u kulturno-povijesnoj cjelini</w:t>
            </w:r>
            <w:bookmarkEnd w:id="13"/>
          </w:p>
        </w:tc>
        <w:tc>
          <w:tcPr>
            <w:tcW w:w="236" w:type="dxa"/>
            <w:vMerge w:val="restart"/>
          </w:tcPr>
          <w:p w14:paraId="2FD791DD" w14:textId="77777777" w:rsidR="00B95D79" w:rsidRPr="004E56C1" w:rsidRDefault="00B95D79">
            <w:pPr>
              <w:spacing w:after="160" w:line="259" w:lineRule="auto"/>
              <w:rPr>
                <w:rFonts w:ascii="Akkurat Pro" w:hAnsi="Akkurat Pro" w:cs="Arial"/>
                <w:bCs/>
                <w:sz w:val="20"/>
                <w:szCs w:val="20"/>
              </w:rPr>
            </w:pPr>
          </w:p>
          <w:p w14:paraId="4E8DC551" w14:textId="77777777" w:rsidR="00B95D79" w:rsidRPr="004E56C1" w:rsidRDefault="00B95D79" w:rsidP="00E5645E">
            <w:pPr>
              <w:tabs>
                <w:tab w:val="left" w:pos="567"/>
              </w:tabs>
              <w:spacing w:after="160" w:line="259" w:lineRule="auto"/>
              <w:rPr>
                <w:rFonts w:ascii="Akkurat Pro" w:hAnsi="Akkurat Pro" w:cs="Arial"/>
                <w:bCs/>
                <w:sz w:val="20"/>
                <w:szCs w:val="20"/>
              </w:rPr>
            </w:pPr>
          </w:p>
        </w:tc>
        <w:tc>
          <w:tcPr>
            <w:tcW w:w="1701" w:type="dxa"/>
          </w:tcPr>
          <w:p w14:paraId="1FA734D6" w14:textId="22F2F292" w:rsidR="00B95D79" w:rsidRPr="004E56C1" w:rsidRDefault="00B95D7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 xml:space="preserve">0 projekata </w:t>
            </w:r>
          </w:p>
        </w:tc>
        <w:tc>
          <w:tcPr>
            <w:tcW w:w="1843" w:type="dxa"/>
          </w:tcPr>
          <w:p w14:paraId="6CA2BF9E" w14:textId="77777777" w:rsidR="00B95D79" w:rsidRPr="004E56C1" w:rsidRDefault="00B95D7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 xml:space="preserve">0 bodova </w:t>
            </w:r>
          </w:p>
        </w:tc>
        <w:tc>
          <w:tcPr>
            <w:tcW w:w="2126" w:type="dxa"/>
            <w:vMerge w:val="restart"/>
          </w:tcPr>
          <w:p w14:paraId="28193072" w14:textId="77777777" w:rsidR="00B95D79" w:rsidRPr="004E56C1" w:rsidRDefault="00B95D79" w:rsidP="00BD1C59">
            <w:pPr>
              <w:tabs>
                <w:tab w:val="left" w:pos="567"/>
              </w:tabs>
              <w:spacing w:after="160" w:line="259" w:lineRule="auto"/>
              <w:jc w:val="both"/>
              <w:rPr>
                <w:rFonts w:ascii="Akkurat Pro" w:hAnsi="Akkurat Pro" w:cs="Arial"/>
                <w:bCs/>
                <w:sz w:val="20"/>
                <w:szCs w:val="20"/>
              </w:rPr>
            </w:pPr>
          </w:p>
          <w:p w14:paraId="4596AC9C" w14:textId="77777777" w:rsidR="00B95D79" w:rsidRPr="004E56C1" w:rsidRDefault="00B95D79" w:rsidP="00BD1C59">
            <w:pPr>
              <w:tabs>
                <w:tab w:val="left" w:pos="567"/>
              </w:tabs>
              <w:spacing w:after="160" w:line="259" w:lineRule="auto"/>
              <w:jc w:val="both"/>
              <w:rPr>
                <w:rFonts w:ascii="Akkurat Pro" w:hAnsi="Akkurat Pro" w:cs="Arial"/>
                <w:bCs/>
                <w:sz w:val="20"/>
                <w:szCs w:val="20"/>
              </w:rPr>
            </w:pPr>
          </w:p>
          <w:p w14:paraId="3A9E1459" w14:textId="69643D75" w:rsidR="00B95D79" w:rsidRPr="004E56C1" w:rsidRDefault="00B95D7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 xml:space="preserve">Maksimalan broj bodova </w:t>
            </w:r>
            <w:r w:rsidRPr="004E56C1">
              <w:rPr>
                <w:rFonts w:ascii="Akkurat Pro" w:hAnsi="Akkurat Pro" w:cs="Arial"/>
                <w:b/>
                <w:bCs/>
                <w:sz w:val="20"/>
                <w:szCs w:val="20"/>
              </w:rPr>
              <w:t xml:space="preserve">= 30 bodova </w:t>
            </w:r>
          </w:p>
        </w:tc>
      </w:tr>
      <w:tr w:rsidR="00B95D79" w:rsidRPr="00BC39F2" w14:paraId="2B48FA91" w14:textId="77777777" w:rsidTr="003469CC">
        <w:trPr>
          <w:gridAfter w:val="1"/>
          <w:wAfter w:w="49" w:type="dxa"/>
          <w:trHeight w:val="600"/>
        </w:trPr>
        <w:tc>
          <w:tcPr>
            <w:tcW w:w="3564" w:type="dxa"/>
            <w:vMerge/>
          </w:tcPr>
          <w:p w14:paraId="6BE0F2F3" w14:textId="77777777" w:rsidR="00B95D79" w:rsidRPr="004E56C1" w:rsidRDefault="00B95D79" w:rsidP="00E5645E">
            <w:pPr>
              <w:tabs>
                <w:tab w:val="left" w:pos="567"/>
              </w:tabs>
              <w:spacing w:after="160" w:line="259" w:lineRule="auto"/>
              <w:rPr>
                <w:rFonts w:ascii="Akkurat Pro" w:hAnsi="Akkurat Pro" w:cs="Arial"/>
                <w:bCs/>
                <w:sz w:val="20"/>
                <w:szCs w:val="20"/>
              </w:rPr>
            </w:pPr>
          </w:p>
        </w:tc>
        <w:tc>
          <w:tcPr>
            <w:tcW w:w="236" w:type="dxa"/>
            <w:vMerge/>
          </w:tcPr>
          <w:p w14:paraId="38FF062B" w14:textId="77777777" w:rsidR="00B95D79" w:rsidRPr="004E56C1" w:rsidRDefault="00B95D79" w:rsidP="00E5645E">
            <w:pPr>
              <w:tabs>
                <w:tab w:val="left" w:pos="567"/>
              </w:tabs>
              <w:spacing w:after="160" w:line="259" w:lineRule="auto"/>
              <w:rPr>
                <w:rFonts w:ascii="Akkurat Pro" w:hAnsi="Akkurat Pro" w:cs="Arial"/>
                <w:bCs/>
                <w:sz w:val="20"/>
                <w:szCs w:val="20"/>
              </w:rPr>
            </w:pPr>
          </w:p>
        </w:tc>
        <w:tc>
          <w:tcPr>
            <w:tcW w:w="1701" w:type="dxa"/>
          </w:tcPr>
          <w:p w14:paraId="1D58DA49" w14:textId="21BBB442" w:rsidR="00B95D79" w:rsidRPr="004E56C1" w:rsidRDefault="00B95D79" w:rsidP="00E5645E">
            <w:pPr>
              <w:tabs>
                <w:tab w:val="left" w:pos="567"/>
              </w:tabs>
              <w:spacing w:after="160" w:line="259" w:lineRule="auto"/>
              <w:jc w:val="both"/>
              <w:rPr>
                <w:rFonts w:ascii="Akkurat Pro" w:hAnsi="Akkurat Pro" w:cs="Arial"/>
                <w:bCs/>
                <w:sz w:val="20"/>
                <w:szCs w:val="20"/>
              </w:rPr>
            </w:pPr>
          </w:p>
          <w:p w14:paraId="2FD55109" w14:textId="608176EB" w:rsidR="00B95D79" w:rsidRPr="004E56C1" w:rsidRDefault="00B95D7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1 projekt</w:t>
            </w:r>
          </w:p>
        </w:tc>
        <w:tc>
          <w:tcPr>
            <w:tcW w:w="1843" w:type="dxa"/>
          </w:tcPr>
          <w:p w14:paraId="042201C8" w14:textId="77777777" w:rsidR="00B95D79" w:rsidRPr="004E56C1" w:rsidRDefault="00B95D79" w:rsidP="00BD1C59">
            <w:pPr>
              <w:tabs>
                <w:tab w:val="left" w:pos="567"/>
              </w:tabs>
              <w:spacing w:after="160" w:line="259" w:lineRule="auto"/>
              <w:jc w:val="both"/>
              <w:rPr>
                <w:rFonts w:ascii="Akkurat Pro" w:hAnsi="Akkurat Pro" w:cs="Arial"/>
                <w:bCs/>
                <w:sz w:val="20"/>
                <w:szCs w:val="20"/>
              </w:rPr>
            </w:pPr>
          </w:p>
          <w:p w14:paraId="25928A62" w14:textId="69BEEF80" w:rsidR="00B95D79" w:rsidRPr="004E56C1" w:rsidRDefault="00B95D7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5 bodova</w:t>
            </w:r>
          </w:p>
        </w:tc>
        <w:tc>
          <w:tcPr>
            <w:tcW w:w="2126" w:type="dxa"/>
            <w:vMerge/>
          </w:tcPr>
          <w:p w14:paraId="01D3895A" w14:textId="77777777" w:rsidR="00B95D79" w:rsidRPr="004E56C1" w:rsidRDefault="00B95D79" w:rsidP="00BD1C59">
            <w:pPr>
              <w:tabs>
                <w:tab w:val="left" w:pos="567"/>
              </w:tabs>
              <w:spacing w:after="160" w:line="259" w:lineRule="auto"/>
              <w:jc w:val="both"/>
              <w:rPr>
                <w:rFonts w:ascii="Akkurat Pro" w:hAnsi="Akkurat Pro" w:cs="Arial"/>
                <w:bCs/>
                <w:sz w:val="20"/>
                <w:szCs w:val="20"/>
              </w:rPr>
            </w:pPr>
          </w:p>
        </w:tc>
      </w:tr>
      <w:tr w:rsidR="00B95D79" w:rsidRPr="00BC39F2" w14:paraId="2D2C5D88" w14:textId="77777777" w:rsidTr="003469CC">
        <w:trPr>
          <w:gridAfter w:val="1"/>
          <w:wAfter w:w="49" w:type="dxa"/>
          <w:trHeight w:val="564"/>
        </w:trPr>
        <w:tc>
          <w:tcPr>
            <w:tcW w:w="3564" w:type="dxa"/>
            <w:vMerge/>
          </w:tcPr>
          <w:p w14:paraId="7E0FD887" w14:textId="77777777" w:rsidR="00B95D79" w:rsidRPr="004E56C1" w:rsidRDefault="00B95D79" w:rsidP="00E5645E">
            <w:pPr>
              <w:tabs>
                <w:tab w:val="left" w:pos="567"/>
              </w:tabs>
              <w:spacing w:after="160" w:line="259" w:lineRule="auto"/>
              <w:rPr>
                <w:rFonts w:ascii="Akkurat Pro" w:hAnsi="Akkurat Pro" w:cs="Arial"/>
                <w:bCs/>
                <w:sz w:val="20"/>
                <w:szCs w:val="20"/>
              </w:rPr>
            </w:pPr>
          </w:p>
        </w:tc>
        <w:tc>
          <w:tcPr>
            <w:tcW w:w="236" w:type="dxa"/>
            <w:vMerge/>
          </w:tcPr>
          <w:p w14:paraId="4A57B4B1" w14:textId="77777777" w:rsidR="00B95D79" w:rsidRPr="004E56C1" w:rsidRDefault="00B95D79" w:rsidP="00E5645E">
            <w:pPr>
              <w:tabs>
                <w:tab w:val="left" w:pos="567"/>
              </w:tabs>
              <w:spacing w:after="160" w:line="259" w:lineRule="auto"/>
              <w:rPr>
                <w:rFonts w:ascii="Akkurat Pro" w:hAnsi="Akkurat Pro" w:cs="Arial"/>
                <w:bCs/>
                <w:sz w:val="20"/>
                <w:szCs w:val="20"/>
              </w:rPr>
            </w:pPr>
          </w:p>
        </w:tc>
        <w:tc>
          <w:tcPr>
            <w:tcW w:w="1701" w:type="dxa"/>
          </w:tcPr>
          <w:p w14:paraId="183084FF" w14:textId="7CF7D29C" w:rsidR="00B95D79" w:rsidRPr="004E56C1" w:rsidRDefault="00B95D79" w:rsidP="00E5645E">
            <w:pPr>
              <w:tabs>
                <w:tab w:val="left" w:pos="567"/>
              </w:tabs>
              <w:spacing w:after="160" w:line="259" w:lineRule="auto"/>
              <w:jc w:val="both"/>
              <w:rPr>
                <w:rFonts w:ascii="Akkurat Pro" w:hAnsi="Akkurat Pro" w:cs="Arial"/>
                <w:bCs/>
                <w:sz w:val="20"/>
                <w:szCs w:val="20"/>
              </w:rPr>
            </w:pPr>
          </w:p>
          <w:p w14:paraId="40F2C142" w14:textId="13AD9D89" w:rsidR="00B95D79" w:rsidRPr="004E56C1" w:rsidRDefault="00B95D7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2 projekta</w:t>
            </w:r>
          </w:p>
        </w:tc>
        <w:tc>
          <w:tcPr>
            <w:tcW w:w="1843" w:type="dxa"/>
          </w:tcPr>
          <w:p w14:paraId="2BDB6BC1" w14:textId="77777777" w:rsidR="00B95D79" w:rsidRPr="004E56C1" w:rsidRDefault="00B95D79" w:rsidP="00BD1C59">
            <w:pPr>
              <w:tabs>
                <w:tab w:val="left" w:pos="567"/>
              </w:tabs>
              <w:spacing w:after="160" w:line="259" w:lineRule="auto"/>
              <w:jc w:val="both"/>
              <w:rPr>
                <w:rFonts w:ascii="Akkurat Pro" w:hAnsi="Akkurat Pro" w:cs="Arial"/>
                <w:bCs/>
                <w:sz w:val="20"/>
                <w:szCs w:val="20"/>
              </w:rPr>
            </w:pPr>
          </w:p>
          <w:p w14:paraId="3BECD186" w14:textId="0A08B09A" w:rsidR="00B95D79" w:rsidRPr="004E56C1" w:rsidRDefault="00B95D7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10 bodova</w:t>
            </w:r>
          </w:p>
        </w:tc>
        <w:tc>
          <w:tcPr>
            <w:tcW w:w="2126" w:type="dxa"/>
            <w:vMerge/>
          </w:tcPr>
          <w:p w14:paraId="072EE5A3" w14:textId="77777777" w:rsidR="00B95D79" w:rsidRPr="004E56C1" w:rsidRDefault="00B95D79" w:rsidP="00BD1C59">
            <w:pPr>
              <w:tabs>
                <w:tab w:val="left" w:pos="567"/>
              </w:tabs>
              <w:spacing w:after="160" w:line="259" w:lineRule="auto"/>
              <w:jc w:val="both"/>
              <w:rPr>
                <w:rFonts w:ascii="Akkurat Pro" w:hAnsi="Akkurat Pro" w:cs="Arial"/>
                <w:bCs/>
                <w:sz w:val="20"/>
                <w:szCs w:val="20"/>
              </w:rPr>
            </w:pPr>
          </w:p>
        </w:tc>
      </w:tr>
      <w:tr w:rsidR="00B95D79" w:rsidRPr="00BC39F2" w14:paraId="1C8A4D4D" w14:textId="77777777" w:rsidTr="003469CC">
        <w:trPr>
          <w:gridAfter w:val="1"/>
          <w:wAfter w:w="49" w:type="dxa"/>
          <w:trHeight w:val="492"/>
        </w:trPr>
        <w:tc>
          <w:tcPr>
            <w:tcW w:w="3564" w:type="dxa"/>
            <w:vMerge/>
          </w:tcPr>
          <w:p w14:paraId="24D7BA8C" w14:textId="77777777" w:rsidR="00B95D79" w:rsidRPr="004E56C1" w:rsidRDefault="00B95D79" w:rsidP="00E5645E">
            <w:pPr>
              <w:tabs>
                <w:tab w:val="left" w:pos="567"/>
              </w:tabs>
              <w:spacing w:after="160" w:line="259" w:lineRule="auto"/>
              <w:rPr>
                <w:rFonts w:ascii="Akkurat Pro" w:hAnsi="Akkurat Pro" w:cs="Arial"/>
                <w:bCs/>
                <w:sz w:val="20"/>
                <w:szCs w:val="20"/>
              </w:rPr>
            </w:pPr>
          </w:p>
        </w:tc>
        <w:tc>
          <w:tcPr>
            <w:tcW w:w="236" w:type="dxa"/>
            <w:vMerge/>
          </w:tcPr>
          <w:p w14:paraId="5DFAE388" w14:textId="77777777" w:rsidR="00B95D79" w:rsidRPr="004E56C1" w:rsidRDefault="00B95D79" w:rsidP="00E5645E">
            <w:pPr>
              <w:tabs>
                <w:tab w:val="left" w:pos="567"/>
              </w:tabs>
              <w:spacing w:after="160" w:line="259" w:lineRule="auto"/>
              <w:rPr>
                <w:rFonts w:ascii="Akkurat Pro" w:hAnsi="Akkurat Pro" w:cs="Arial"/>
                <w:bCs/>
                <w:sz w:val="20"/>
                <w:szCs w:val="20"/>
              </w:rPr>
            </w:pPr>
          </w:p>
        </w:tc>
        <w:tc>
          <w:tcPr>
            <w:tcW w:w="1701" w:type="dxa"/>
          </w:tcPr>
          <w:p w14:paraId="034A31B4" w14:textId="43603C6C" w:rsidR="00B95D79" w:rsidRPr="004E56C1" w:rsidRDefault="00B95D79" w:rsidP="00BD1C59">
            <w:pPr>
              <w:tabs>
                <w:tab w:val="left" w:pos="567"/>
              </w:tabs>
              <w:spacing w:after="160" w:line="259" w:lineRule="auto"/>
              <w:jc w:val="both"/>
              <w:rPr>
                <w:rFonts w:ascii="Akkurat Pro" w:hAnsi="Akkurat Pro" w:cs="Arial"/>
                <w:bCs/>
                <w:sz w:val="20"/>
                <w:szCs w:val="20"/>
              </w:rPr>
            </w:pPr>
          </w:p>
          <w:p w14:paraId="031C498E" w14:textId="7C23C504" w:rsidR="00B95D79" w:rsidRPr="004E56C1" w:rsidRDefault="00B95D7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3 projekta</w:t>
            </w:r>
          </w:p>
        </w:tc>
        <w:tc>
          <w:tcPr>
            <w:tcW w:w="1843" w:type="dxa"/>
          </w:tcPr>
          <w:p w14:paraId="45C3D460" w14:textId="77777777" w:rsidR="00B95D79" w:rsidRPr="004E56C1" w:rsidRDefault="00B95D79" w:rsidP="00BD1C59">
            <w:pPr>
              <w:tabs>
                <w:tab w:val="left" w:pos="567"/>
              </w:tabs>
              <w:spacing w:after="160" w:line="259" w:lineRule="auto"/>
              <w:jc w:val="both"/>
              <w:rPr>
                <w:rFonts w:ascii="Akkurat Pro" w:hAnsi="Akkurat Pro" w:cs="Arial"/>
                <w:bCs/>
                <w:sz w:val="20"/>
                <w:szCs w:val="20"/>
              </w:rPr>
            </w:pPr>
          </w:p>
          <w:p w14:paraId="6F3E8501" w14:textId="68793E78" w:rsidR="00B95D79" w:rsidRPr="004E56C1" w:rsidRDefault="00B95D7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15 bodova</w:t>
            </w:r>
          </w:p>
        </w:tc>
        <w:tc>
          <w:tcPr>
            <w:tcW w:w="2126" w:type="dxa"/>
            <w:vMerge/>
          </w:tcPr>
          <w:p w14:paraId="4C816EF3" w14:textId="77777777" w:rsidR="00B95D79" w:rsidRPr="004E56C1" w:rsidRDefault="00B95D79" w:rsidP="00BD1C59">
            <w:pPr>
              <w:tabs>
                <w:tab w:val="left" w:pos="567"/>
              </w:tabs>
              <w:spacing w:after="160" w:line="259" w:lineRule="auto"/>
              <w:jc w:val="both"/>
              <w:rPr>
                <w:rFonts w:ascii="Akkurat Pro" w:hAnsi="Akkurat Pro" w:cs="Arial"/>
                <w:bCs/>
                <w:sz w:val="20"/>
                <w:szCs w:val="20"/>
              </w:rPr>
            </w:pPr>
          </w:p>
        </w:tc>
      </w:tr>
      <w:tr w:rsidR="00B95D79" w:rsidRPr="00BD1C59" w14:paraId="198F0625" w14:textId="77777777" w:rsidTr="003469CC">
        <w:trPr>
          <w:gridAfter w:val="1"/>
          <w:wAfter w:w="49" w:type="dxa"/>
          <w:trHeight w:val="348"/>
        </w:trPr>
        <w:tc>
          <w:tcPr>
            <w:tcW w:w="3564" w:type="dxa"/>
            <w:vMerge/>
          </w:tcPr>
          <w:p w14:paraId="4282B1A3" w14:textId="77777777" w:rsidR="00B95D79" w:rsidRPr="004E56C1" w:rsidRDefault="00B95D79" w:rsidP="00E5645E">
            <w:pPr>
              <w:tabs>
                <w:tab w:val="left" w:pos="567"/>
              </w:tabs>
              <w:spacing w:after="160" w:line="259" w:lineRule="auto"/>
              <w:rPr>
                <w:rFonts w:ascii="Akkurat Pro" w:hAnsi="Akkurat Pro" w:cs="Arial"/>
                <w:bCs/>
                <w:sz w:val="20"/>
                <w:szCs w:val="20"/>
              </w:rPr>
            </w:pPr>
          </w:p>
        </w:tc>
        <w:tc>
          <w:tcPr>
            <w:tcW w:w="236" w:type="dxa"/>
            <w:vMerge/>
          </w:tcPr>
          <w:p w14:paraId="03573386" w14:textId="77777777" w:rsidR="00B95D79" w:rsidRPr="004E56C1" w:rsidRDefault="00B95D79" w:rsidP="00E5645E">
            <w:pPr>
              <w:tabs>
                <w:tab w:val="left" w:pos="567"/>
              </w:tabs>
              <w:spacing w:after="160" w:line="259" w:lineRule="auto"/>
              <w:rPr>
                <w:rFonts w:ascii="Akkurat Pro" w:hAnsi="Akkurat Pro" w:cs="Arial"/>
                <w:bCs/>
                <w:sz w:val="20"/>
                <w:szCs w:val="20"/>
              </w:rPr>
            </w:pPr>
          </w:p>
        </w:tc>
        <w:tc>
          <w:tcPr>
            <w:tcW w:w="1701" w:type="dxa"/>
          </w:tcPr>
          <w:p w14:paraId="5631141F" w14:textId="5C6755E6" w:rsidR="00B95D79" w:rsidRPr="004E56C1" w:rsidRDefault="00B95D79" w:rsidP="00BD1C59">
            <w:pPr>
              <w:tabs>
                <w:tab w:val="left" w:pos="567"/>
              </w:tabs>
              <w:spacing w:after="160" w:line="259" w:lineRule="auto"/>
              <w:jc w:val="both"/>
              <w:rPr>
                <w:rFonts w:ascii="Akkurat Pro" w:hAnsi="Akkurat Pro" w:cs="Arial"/>
                <w:bCs/>
                <w:sz w:val="20"/>
                <w:szCs w:val="20"/>
              </w:rPr>
            </w:pPr>
          </w:p>
          <w:p w14:paraId="2AE59075" w14:textId="7EC1D687" w:rsidR="00B95D79" w:rsidRPr="004E56C1" w:rsidRDefault="00B95D7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4 i više projekata</w:t>
            </w:r>
          </w:p>
        </w:tc>
        <w:tc>
          <w:tcPr>
            <w:tcW w:w="1843" w:type="dxa"/>
          </w:tcPr>
          <w:p w14:paraId="2E9888F7" w14:textId="77777777" w:rsidR="00B95D79" w:rsidRPr="004E56C1" w:rsidRDefault="00B95D79" w:rsidP="00BD1C59">
            <w:pPr>
              <w:tabs>
                <w:tab w:val="left" w:pos="567"/>
              </w:tabs>
              <w:spacing w:after="160" w:line="259" w:lineRule="auto"/>
              <w:jc w:val="both"/>
              <w:rPr>
                <w:rFonts w:ascii="Akkurat Pro" w:hAnsi="Akkurat Pro" w:cs="Arial"/>
                <w:bCs/>
                <w:sz w:val="20"/>
                <w:szCs w:val="20"/>
              </w:rPr>
            </w:pPr>
          </w:p>
          <w:p w14:paraId="43E3B4F7" w14:textId="59C76E46" w:rsidR="00B95D79" w:rsidRPr="00BD1C59" w:rsidRDefault="00B95D79" w:rsidP="00BD1C59">
            <w:pPr>
              <w:tabs>
                <w:tab w:val="left" w:pos="567"/>
              </w:tabs>
              <w:spacing w:after="160" w:line="259" w:lineRule="auto"/>
              <w:jc w:val="both"/>
              <w:rPr>
                <w:rFonts w:ascii="Akkurat Pro" w:hAnsi="Akkurat Pro" w:cs="Arial"/>
                <w:bCs/>
                <w:sz w:val="20"/>
                <w:szCs w:val="20"/>
              </w:rPr>
            </w:pPr>
            <w:r w:rsidRPr="004E56C1">
              <w:rPr>
                <w:rFonts w:ascii="Akkurat Pro" w:hAnsi="Akkurat Pro" w:cs="Arial"/>
                <w:bCs/>
                <w:sz w:val="20"/>
                <w:szCs w:val="20"/>
              </w:rPr>
              <w:t>30 bodova</w:t>
            </w:r>
          </w:p>
        </w:tc>
        <w:tc>
          <w:tcPr>
            <w:tcW w:w="2126" w:type="dxa"/>
            <w:vMerge/>
          </w:tcPr>
          <w:p w14:paraId="11A2471E" w14:textId="77777777" w:rsidR="00B95D79" w:rsidRDefault="00B95D79" w:rsidP="00BD1C59">
            <w:pPr>
              <w:tabs>
                <w:tab w:val="left" w:pos="567"/>
              </w:tabs>
              <w:spacing w:after="160" w:line="259" w:lineRule="auto"/>
              <w:jc w:val="both"/>
              <w:rPr>
                <w:rFonts w:ascii="Akkurat Pro" w:hAnsi="Akkurat Pro" w:cs="Arial"/>
                <w:bCs/>
                <w:sz w:val="20"/>
                <w:szCs w:val="20"/>
              </w:rPr>
            </w:pPr>
          </w:p>
        </w:tc>
      </w:tr>
    </w:tbl>
    <w:p w14:paraId="48B8D582" w14:textId="75E3C6C6" w:rsidR="00BD1C59" w:rsidRDefault="00BD1C59" w:rsidP="00890D79">
      <w:pPr>
        <w:tabs>
          <w:tab w:val="left" w:pos="567"/>
        </w:tabs>
        <w:spacing w:after="160" w:line="259" w:lineRule="auto"/>
        <w:jc w:val="both"/>
        <w:rPr>
          <w:rFonts w:ascii="Akkurat Pro" w:hAnsi="Akkurat Pro" w:cs="Arial"/>
          <w:bCs/>
          <w:sz w:val="20"/>
          <w:szCs w:val="20"/>
        </w:rPr>
      </w:pPr>
    </w:p>
    <w:p w14:paraId="6A93D987" w14:textId="77777777"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Cs/>
          <w:sz w:val="20"/>
          <w:szCs w:val="20"/>
        </w:rPr>
        <w:t xml:space="preserve">Za dokazivanje specifičnog iskustva stručnjaka koje je predmet bodovanja, ponuditelji su ovlašteni uz ponudu dostaviti: </w:t>
      </w:r>
    </w:p>
    <w:p w14:paraId="450CF26D" w14:textId="77777777"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
          <w:bCs/>
          <w:sz w:val="20"/>
          <w:szCs w:val="20"/>
        </w:rPr>
        <w:t xml:space="preserve">- Izjavu stručnjaka s jasno navedenim specifičnim iskustvom pojedinog stručnjaka koje omogućuje dodjelu bodova sukladno kriterijima navedenim u gornjoj tablici. </w:t>
      </w:r>
    </w:p>
    <w:p w14:paraId="1CBD0608" w14:textId="77777777"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
          <w:bCs/>
          <w:sz w:val="20"/>
          <w:szCs w:val="20"/>
        </w:rPr>
        <w:t xml:space="preserve">Podaci koje stručnjak navodi u izjavi moraju biti potpuni, odnosno moraju biti takvi da Naručitelj može utvrditi na što se stečeno iskustvo odnosi, odnosno, udovoljava li isto propisanim kriterijima za odabir ponude. </w:t>
      </w:r>
    </w:p>
    <w:p w14:paraId="1A9D30DB" w14:textId="304EFEE0"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Cs/>
          <w:sz w:val="20"/>
          <w:szCs w:val="20"/>
        </w:rPr>
        <w:t xml:space="preserve">Ponuditelji su ovlašteni koristiti obrazac izjave objavljen uz </w:t>
      </w:r>
      <w:r w:rsidR="008D4A7C">
        <w:rPr>
          <w:rFonts w:ascii="Akkurat Pro" w:hAnsi="Akkurat Pro" w:cs="Arial"/>
          <w:bCs/>
          <w:sz w:val="20"/>
          <w:szCs w:val="20"/>
        </w:rPr>
        <w:t>Poziv na dostavu ponuda</w:t>
      </w:r>
      <w:r w:rsidRPr="00E5645E">
        <w:rPr>
          <w:rFonts w:ascii="Akkurat Pro" w:hAnsi="Akkurat Pro" w:cs="Arial"/>
          <w:bCs/>
          <w:sz w:val="20"/>
          <w:szCs w:val="20"/>
        </w:rPr>
        <w:t xml:space="preserve"> kako slijedi: </w:t>
      </w:r>
    </w:p>
    <w:p w14:paraId="1B681422" w14:textId="469513CD" w:rsidR="00E5645E" w:rsidRPr="004C46B5" w:rsidRDefault="00E5645E" w:rsidP="00E5645E">
      <w:pPr>
        <w:tabs>
          <w:tab w:val="left" w:pos="567"/>
        </w:tabs>
        <w:spacing w:after="160" w:line="259" w:lineRule="auto"/>
        <w:jc w:val="both"/>
        <w:rPr>
          <w:rFonts w:ascii="Akkurat Pro" w:hAnsi="Akkurat Pro" w:cs="Arial"/>
          <w:b/>
          <w:bCs/>
          <w:sz w:val="20"/>
          <w:szCs w:val="20"/>
        </w:rPr>
      </w:pPr>
      <w:r w:rsidRPr="00E5645E">
        <w:rPr>
          <w:rFonts w:ascii="Akkurat Pro" w:hAnsi="Akkurat Pro" w:cs="Arial"/>
          <w:bCs/>
          <w:sz w:val="20"/>
          <w:szCs w:val="20"/>
        </w:rPr>
        <w:t xml:space="preserve">- </w:t>
      </w:r>
      <w:bookmarkStart w:id="14" w:name="_Hlk105590238"/>
      <w:r w:rsidRPr="00E5645E">
        <w:rPr>
          <w:rFonts w:ascii="Akkurat Pro" w:hAnsi="Akkurat Pro" w:cs="Arial"/>
          <w:bCs/>
          <w:sz w:val="20"/>
          <w:szCs w:val="20"/>
        </w:rPr>
        <w:t xml:space="preserve">Izjava o specifičnom iskustvu stručnjaka </w:t>
      </w:r>
      <w:bookmarkEnd w:id="14"/>
      <w:r w:rsidRPr="00E5645E">
        <w:rPr>
          <w:rFonts w:ascii="Akkurat Pro" w:hAnsi="Akkurat Pro" w:cs="Arial"/>
          <w:bCs/>
          <w:sz w:val="20"/>
          <w:szCs w:val="20"/>
        </w:rPr>
        <w:t xml:space="preserve">– </w:t>
      </w:r>
      <w:r w:rsidR="00D7288C">
        <w:rPr>
          <w:rFonts w:ascii="Akkurat Pro" w:hAnsi="Akkurat Pro" w:cs="Arial"/>
          <w:b/>
          <w:bCs/>
          <w:sz w:val="20"/>
          <w:szCs w:val="20"/>
        </w:rPr>
        <w:t xml:space="preserve">Prilog </w:t>
      </w:r>
      <w:r w:rsidR="001075F6">
        <w:rPr>
          <w:rFonts w:ascii="Akkurat Pro" w:hAnsi="Akkurat Pro" w:cs="Arial"/>
          <w:b/>
          <w:bCs/>
          <w:sz w:val="20"/>
          <w:szCs w:val="20"/>
        </w:rPr>
        <w:t>7</w:t>
      </w:r>
      <w:r w:rsidR="00804B2A">
        <w:rPr>
          <w:rFonts w:ascii="Akkurat Pro" w:hAnsi="Akkurat Pro" w:cs="Arial"/>
          <w:b/>
          <w:bCs/>
          <w:sz w:val="20"/>
          <w:szCs w:val="20"/>
        </w:rPr>
        <w:t>.</w:t>
      </w:r>
      <w:r w:rsidR="004C46B5">
        <w:rPr>
          <w:rFonts w:ascii="Akkurat Pro" w:hAnsi="Akkurat Pro" w:cs="Arial"/>
          <w:b/>
          <w:bCs/>
          <w:sz w:val="20"/>
          <w:szCs w:val="20"/>
        </w:rPr>
        <w:t xml:space="preserve"> </w:t>
      </w:r>
      <w:r w:rsidRPr="00E5645E">
        <w:rPr>
          <w:rFonts w:ascii="Akkurat Pro" w:hAnsi="Akkurat Pro" w:cs="Arial"/>
          <w:bCs/>
          <w:sz w:val="20"/>
          <w:szCs w:val="20"/>
        </w:rPr>
        <w:t xml:space="preserve">priložen </w:t>
      </w:r>
      <w:r w:rsidR="008D4A7C">
        <w:rPr>
          <w:rFonts w:ascii="Akkurat Pro" w:hAnsi="Akkurat Pro" w:cs="Arial"/>
          <w:bCs/>
          <w:sz w:val="20"/>
          <w:szCs w:val="20"/>
        </w:rPr>
        <w:t>ovom Pozivu na dostavu ponuda.</w:t>
      </w:r>
    </w:p>
    <w:p w14:paraId="02D91646" w14:textId="35879C43"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Cs/>
          <w:sz w:val="20"/>
          <w:szCs w:val="20"/>
        </w:rPr>
        <w:lastRenderedPageBreak/>
        <w:t>Ponuditelji odnosno gospodarski subjekti su ovlašteni dostaviti i izjavu</w:t>
      </w:r>
      <w:r w:rsidR="0007685F">
        <w:rPr>
          <w:rFonts w:ascii="Akkurat Pro" w:hAnsi="Akkurat Pro" w:cs="Arial"/>
          <w:bCs/>
          <w:sz w:val="20"/>
          <w:szCs w:val="20"/>
        </w:rPr>
        <w:t xml:space="preserve"> </w:t>
      </w:r>
      <w:r w:rsidRPr="00E5645E">
        <w:rPr>
          <w:rFonts w:ascii="Akkurat Pro" w:hAnsi="Akkurat Pro" w:cs="Arial"/>
          <w:bCs/>
          <w:sz w:val="20"/>
          <w:szCs w:val="20"/>
        </w:rPr>
        <w:t>u drugačijem obliku te će ist</w:t>
      </w:r>
      <w:r w:rsidR="0007685F">
        <w:rPr>
          <w:rFonts w:ascii="Akkurat Pro" w:hAnsi="Akkurat Pro" w:cs="Arial"/>
          <w:bCs/>
          <w:sz w:val="20"/>
          <w:szCs w:val="20"/>
        </w:rPr>
        <w:t>a</w:t>
      </w:r>
      <w:r w:rsidRPr="00E5645E">
        <w:rPr>
          <w:rFonts w:ascii="Akkurat Pro" w:hAnsi="Akkurat Pro" w:cs="Arial"/>
          <w:bCs/>
          <w:sz w:val="20"/>
          <w:szCs w:val="20"/>
        </w:rPr>
        <w:t xml:space="preserve"> biti prihvaćen</w:t>
      </w:r>
      <w:r w:rsidR="0007685F">
        <w:rPr>
          <w:rFonts w:ascii="Akkurat Pro" w:hAnsi="Akkurat Pro" w:cs="Arial"/>
          <w:bCs/>
          <w:sz w:val="20"/>
          <w:szCs w:val="20"/>
        </w:rPr>
        <w:t>a</w:t>
      </w:r>
      <w:r w:rsidRPr="00E5645E">
        <w:rPr>
          <w:rFonts w:ascii="Akkurat Pro" w:hAnsi="Akkurat Pro" w:cs="Arial"/>
          <w:bCs/>
          <w:sz w:val="20"/>
          <w:szCs w:val="20"/>
        </w:rPr>
        <w:t xml:space="preserve"> ako sadrž</w:t>
      </w:r>
      <w:r w:rsidR="0007685F">
        <w:rPr>
          <w:rFonts w:ascii="Akkurat Pro" w:hAnsi="Akkurat Pro" w:cs="Arial"/>
          <w:bCs/>
          <w:sz w:val="20"/>
          <w:szCs w:val="20"/>
        </w:rPr>
        <w:t xml:space="preserve">i </w:t>
      </w:r>
      <w:r w:rsidRPr="00E5645E">
        <w:rPr>
          <w:rFonts w:ascii="Akkurat Pro" w:hAnsi="Akkurat Pro" w:cs="Arial"/>
          <w:bCs/>
          <w:sz w:val="20"/>
          <w:szCs w:val="20"/>
        </w:rPr>
        <w:t xml:space="preserve">potrebne podatke za dodjelu bodova. </w:t>
      </w:r>
    </w:p>
    <w:p w14:paraId="5D383E90" w14:textId="77777777" w:rsidR="00E5645E" w:rsidRPr="00E5645E" w:rsidRDefault="00E5645E" w:rsidP="00E5645E">
      <w:pPr>
        <w:tabs>
          <w:tab w:val="left" w:pos="567"/>
        </w:tabs>
        <w:spacing w:after="160" w:line="259" w:lineRule="auto"/>
        <w:jc w:val="both"/>
        <w:rPr>
          <w:rFonts w:ascii="Akkurat Pro" w:hAnsi="Akkurat Pro" w:cs="Arial"/>
          <w:bCs/>
          <w:sz w:val="20"/>
          <w:szCs w:val="20"/>
        </w:rPr>
      </w:pPr>
      <w:r w:rsidRPr="00E5645E">
        <w:rPr>
          <w:rFonts w:ascii="Akkurat Pro" w:hAnsi="Akkurat Pro" w:cs="Arial"/>
          <w:bCs/>
          <w:sz w:val="20"/>
          <w:szCs w:val="20"/>
        </w:rPr>
        <w:t xml:space="preserve">U slučaju nedostavljanja izjava uz ponudu, ponuditelju će se dodijeliti 0 bodova u okviru kriterija za dodjelu bodova 2. Specifično iskustvo stručnjaka (SI) za stručnjaka za kojeg izjava koja predstavlja dokaz specifičnog iskustva nije dostavljena. </w:t>
      </w:r>
    </w:p>
    <w:p w14:paraId="5BCFAA42" w14:textId="1F5B9F28" w:rsidR="004C46B5" w:rsidRDefault="00E5645E" w:rsidP="00B973B1">
      <w:pPr>
        <w:tabs>
          <w:tab w:val="left" w:pos="567"/>
        </w:tabs>
        <w:spacing w:after="160" w:line="259" w:lineRule="auto"/>
        <w:jc w:val="both"/>
        <w:rPr>
          <w:rFonts w:ascii="Akkurat Pro" w:hAnsi="Akkurat Pro" w:cs="Arial"/>
          <w:bCs/>
          <w:sz w:val="20"/>
          <w:szCs w:val="20"/>
        </w:rPr>
      </w:pPr>
      <w:r w:rsidRPr="00E5645E">
        <w:rPr>
          <w:rFonts w:ascii="Akkurat Pro" w:hAnsi="Akkurat Pro" w:cs="Arial"/>
          <w:bCs/>
          <w:sz w:val="20"/>
          <w:szCs w:val="20"/>
        </w:rPr>
        <w:t>Osoba koju ponuditelj navede u ponudi kao stručnjaka trebaju sudjelovati kao tehnički stručnjak u projektu. Ukoliko ponuditelj nakon dodjele ugovora neće imati na raspolaganju stručnjaka kojeg je naveo u ponudi, može odrediti neku drugu osobu, ali zamjenski stručnjak mora ostvariti minimalno isti ili veći broj bodova od stručnjaka koji se mijenja, a kako bi i sa zamjenskim stručnjakom, da je isti bio prvotno imenovan, odabrani ponuditelj ostvario isti ili veći broj bodova od onih koje je ostvario sa prvotno imenovanim stručnjakom. Ugovaratelj je o zamjeni stručnjaka u obvezi bez odgađanja prethodno obavijestiti Naručitelja i ishoditi njegovu pisanu suglasnost.</w:t>
      </w:r>
    </w:p>
    <w:p w14:paraId="18F57695" w14:textId="77777777" w:rsidR="00516829" w:rsidRPr="00804B2A" w:rsidRDefault="00516829" w:rsidP="00B973B1">
      <w:pPr>
        <w:tabs>
          <w:tab w:val="left" w:pos="567"/>
        </w:tabs>
        <w:spacing w:after="160" w:line="259" w:lineRule="auto"/>
        <w:jc w:val="both"/>
        <w:rPr>
          <w:rFonts w:ascii="Akkurat Pro" w:hAnsi="Akkurat Pro" w:cs="Arial"/>
          <w:bCs/>
          <w:sz w:val="20"/>
          <w:szCs w:val="20"/>
        </w:rPr>
      </w:pPr>
    </w:p>
    <w:p w14:paraId="5D7B77E4" w14:textId="0236B4BB" w:rsidR="00B973B1" w:rsidRPr="00DF41B0" w:rsidRDefault="00B973B1" w:rsidP="00B973B1">
      <w:pPr>
        <w:tabs>
          <w:tab w:val="left" w:pos="567"/>
        </w:tabs>
        <w:spacing w:after="160" w:line="259" w:lineRule="auto"/>
        <w:jc w:val="both"/>
        <w:rPr>
          <w:rFonts w:ascii="Akkurat Pro" w:eastAsia="Calibri" w:hAnsi="Akkurat Pro" w:cs="Arial"/>
          <w:noProof/>
          <w:sz w:val="20"/>
          <w:szCs w:val="20"/>
          <w:lang w:eastAsia="en-US"/>
        </w:rPr>
      </w:pPr>
      <w:r w:rsidRPr="00DF41B0">
        <w:rPr>
          <w:rFonts w:ascii="Akkurat Pro" w:eastAsia="Calibri" w:hAnsi="Akkurat Pro" w:cs="Arial"/>
          <w:b/>
          <w:bCs/>
          <w:noProof/>
          <w:sz w:val="20"/>
          <w:szCs w:val="20"/>
          <w:lang w:eastAsia="en-US"/>
        </w:rPr>
        <w:t>6. PONUDA</w:t>
      </w:r>
    </w:p>
    <w:p w14:paraId="64B35565"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6.1  Sadržaj ponude</w:t>
      </w:r>
    </w:p>
    <w:p w14:paraId="4EDFFAC0" w14:textId="77777777" w:rsidR="00B973B1" w:rsidRPr="00DF41B0" w:rsidRDefault="00B973B1" w:rsidP="00B973B1">
      <w:pPr>
        <w:tabs>
          <w:tab w:val="left" w:pos="567"/>
        </w:tabs>
        <w:spacing w:after="160" w:line="259" w:lineRule="auto"/>
        <w:contextualSpacing/>
        <w:jc w:val="both"/>
        <w:rPr>
          <w:rFonts w:ascii="Akkurat Pro" w:eastAsia="Calibri" w:hAnsi="Akkurat Pro" w:cs="Arial"/>
          <w:b/>
          <w:noProof/>
          <w:sz w:val="20"/>
          <w:szCs w:val="20"/>
          <w:lang w:eastAsia="en-US"/>
        </w:rPr>
      </w:pPr>
    </w:p>
    <w:p w14:paraId="01A389A5" w14:textId="34D02A40" w:rsidR="00B973B1" w:rsidRPr="00DF41B0" w:rsidRDefault="00B973B1" w:rsidP="00B973B1">
      <w:pPr>
        <w:tabs>
          <w:tab w:val="left" w:pos="567"/>
        </w:tabs>
        <w:spacing w:after="160" w:line="259" w:lineRule="auto"/>
        <w:contextualSpacing/>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Ponuda mora sadržavati minimalno: </w:t>
      </w:r>
    </w:p>
    <w:p w14:paraId="30F1B4E3" w14:textId="77777777" w:rsidR="002B29AF" w:rsidRPr="00DF41B0" w:rsidRDefault="002B29AF" w:rsidP="00B973B1">
      <w:pPr>
        <w:tabs>
          <w:tab w:val="left" w:pos="567"/>
        </w:tabs>
        <w:spacing w:after="160" w:line="259" w:lineRule="auto"/>
        <w:contextualSpacing/>
        <w:jc w:val="both"/>
        <w:rPr>
          <w:rFonts w:ascii="Akkurat Pro" w:eastAsia="Calibri" w:hAnsi="Akkurat Pro" w:cs="Arial"/>
          <w:bCs/>
          <w:noProof/>
          <w:sz w:val="20"/>
          <w:szCs w:val="20"/>
          <w:lang w:eastAsia="en-US"/>
        </w:rPr>
      </w:pPr>
    </w:p>
    <w:p w14:paraId="79E43603" w14:textId="6EBE82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1.</w:t>
      </w:r>
      <w:r w:rsidRPr="00DF41B0">
        <w:rPr>
          <w:rFonts w:ascii="Akkurat Pro" w:eastAsia="Calibri" w:hAnsi="Akkurat Pro" w:cs="Arial"/>
          <w:bCs/>
          <w:noProof/>
          <w:sz w:val="20"/>
          <w:szCs w:val="20"/>
          <w:lang w:eastAsia="en-US"/>
        </w:rPr>
        <w:tab/>
        <w:t xml:space="preserve">Popunjeni Ponudbeni list  – </w:t>
      </w:r>
      <w:r w:rsidRPr="00DF41B0">
        <w:rPr>
          <w:rFonts w:ascii="Akkurat Pro" w:eastAsia="Calibri" w:hAnsi="Akkurat Pro" w:cs="Arial"/>
          <w:b/>
          <w:noProof/>
          <w:sz w:val="20"/>
          <w:szCs w:val="20"/>
          <w:lang w:eastAsia="en-US"/>
        </w:rPr>
        <w:t>Prilog 1</w:t>
      </w:r>
      <w:r w:rsidRPr="00DF41B0">
        <w:rPr>
          <w:rFonts w:ascii="Akkurat Pro" w:eastAsia="Calibri" w:hAnsi="Akkurat Pro" w:cs="Arial"/>
          <w:bCs/>
          <w:noProof/>
          <w:sz w:val="20"/>
          <w:szCs w:val="20"/>
          <w:lang w:eastAsia="en-US"/>
        </w:rPr>
        <w:t xml:space="preserve"> (ako je primjenjivo i </w:t>
      </w:r>
      <w:r w:rsidRPr="00DF41B0">
        <w:rPr>
          <w:rFonts w:ascii="Akkurat Pro" w:eastAsia="Calibri" w:hAnsi="Akkurat Pro" w:cs="Arial"/>
          <w:b/>
          <w:noProof/>
          <w:sz w:val="20"/>
          <w:szCs w:val="20"/>
          <w:lang w:eastAsia="en-US"/>
        </w:rPr>
        <w:t xml:space="preserve">Prilog 1.a </w:t>
      </w:r>
      <w:r w:rsidR="00DA7B00" w:rsidRPr="00DF41B0">
        <w:rPr>
          <w:rFonts w:ascii="Akkurat Pro" w:eastAsia="Calibri" w:hAnsi="Akkurat Pro" w:cs="Arial"/>
          <w:b/>
          <w:noProof/>
          <w:sz w:val="20"/>
          <w:szCs w:val="20"/>
          <w:lang w:eastAsia="en-US"/>
        </w:rPr>
        <w:t>)</w:t>
      </w:r>
    </w:p>
    <w:p w14:paraId="42F8FE56" w14:textId="34090677" w:rsidR="00B973B1" w:rsidRPr="00DF41B0"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Cs/>
          <w:noProof/>
          <w:sz w:val="20"/>
          <w:szCs w:val="20"/>
          <w:lang w:eastAsia="en-US"/>
        </w:rPr>
        <w:t>2.</w:t>
      </w:r>
      <w:r w:rsidRPr="00DF41B0">
        <w:rPr>
          <w:rFonts w:ascii="Akkurat Pro" w:eastAsia="Calibri" w:hAnsi="Akkurat Pro" w:cs="Arial"/>
          <w:bCs/>
          <w:noProof/>
          <w:sz w:val="20"/>
          <w:szCs w:val="20"/>
          <w:lang w:eastAsia="en-US"/>
        </w:rPr>
        <w:tab/>
        <w:t>Popunjeni</w:t>
      </w:r>
      <w:r w:rsidR="00890D79" w:rsidRPr="00DF41B0">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 xml:space="preserve">dokument Troškovnika - </w:t>
      </w:r>
      <w:r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2</w:t>
      </w:r>
    </w:p>
    <w:p w14:paraId="6542082D" w14:textId="04E200B3"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3.</w:t>
      </w:r>
      <w:r w:rsidRPr="00DF41B0">
        <w:rPr>
          <w:rFonts w:ascii="Akkurat Pro" w:eastAsia="Calibri" w:hAnsi="Akkurat Pro" w:cs="Arial"/>
          <w:bCs/>
          <w:noProof/>
          <w:sz w:val="20"/>
          <w:szCs w:val="20"/>
          <w:lang w:eastAsia="en-US"/>
        </w:rPr>
        <w:tab/>
        <w:t>Dokaz nepostojanja razloga za isključenje iz točke 3. Poziva za dostavu ponuda</w:t>
      </w:r>
      <w:r w:rsidR="003C6E46" w:rsidRPr="00DF41B0">
        <w:rPr>
          <w:rFonts w:ascii="Akkurat Pro" w:eastAsia="Calibri" w:hAnsi="Akkurat Pro" w:cs="Arial"/>
          <w:bCs/>
          <w:noProof/>
          <w:sz w:val="20"/>
          <w:szCs w:val="20"/>
          <w:lang w:eastAsia="en-US"/>
        </w:rPr>
        <w:t xml:space="preserve"> – </w:t>
      </w:r>
      <w:r w:rsidR="003C6E46"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3</w:t>
      </w:r>
      <w:r w:rsidR="003C6E46" w:rsidRPr="00DF41B0">
        <w:rPr>
          <w:rFonts w:ascii="Akkurat Pro" w:eastAsia="Calibri" w:hAnsi="Akkurat Pro" w:cs="Arial"/>
          <w:bCs/>
          <w:noProof/>
          <w:sz w:val="20"/>
          <w:szCs w:val="20"/>
          <w:lang w:eastAsia="en-US"/>
        </w:rPr>
        <w:t xml:space="preserve"> i </w:t>
      </w:r>
      <w:r w:rsidR="00AA6E99">
        <w:rPr>
          <w:rFonts w:ascii="Akkurat Pro" w:eastAsia="Calibri" w:hAnsi="Akkurat Pro" w:cs="Arial"/>
          <w:bCs/>
          <w:noProof/>
          <w:sz w:val="20"/>
          <w:szCs w:val="20"/>
          <w:lang w:eastAsia="en-US"/>
        </w:rPr>
        <w:tab/>
      </w:r>
      <w:r w:rsidR="003C6E46" w:rsidRPr="00DF41B0">
        <w:rPr>
          <w:rFonts w:ascii="Akkurat Pro" w:eastAsia="Calibri" w:hAnsi="Akkurat Pro" w:cs="Arial"/>
          <w:bCs/>
          <w:noProof/>
          <w:sz w:val="20"/>
          <w:szCs w:val="20"/>
          <w:lang w:eastAsia="en-US"/>
        </w:rPr>
        <w:t xml:space="preserve">potvrda prema državi nastana </w:t>
      </w:r>
    </w:p>
    <w:p w14:paraId="1C784BD2" w14:textId="306666CF" w:rsidR="003C6E46" w:rsidRPr="00E44ECC" w:rsidRDefault="003C6E46"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Cs/>
          <w:noProof/>
          <w:sz w:val="20"/>
          <w:szCs w:val="20"/>
          <w:lang w:eastAsia="en-US"/>
        </w:rPr>
        <w:t xml:space="preserve">4. </w:t>
      </w:r>
      <w:r w:rsidRPr="00DF41B0">
        <w:rPr>
          <w:rFonts w:ascii="Akkurat Pro" w:eastAsia="Calibri" w:hAnsi="Akkurat Pro" w:cs="Arial"/>
          <w:bCs/>
          <w:noProof/>
          <w:sz w:val="20"/>
          <w:szCs w:val="20"/>
          <w:lang w:eastAsia="en-US"/>
        </w:rPr>
        <w:tab/>
        <w:t xml:space="preserve">Dokaz o ekonomskoj i financijskoj sposobnosti – </w:t>
      </w:r>
      <w:r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4</w:t>
      </w:r>
      <w:r w:rsidR="00613FCE">
        <w:rPr>
          <w:rFonts w:ascii="Akkurat Pro" w:eastAsia="Calibri" w:hAnsi="Akkurat Pro" w:cs="Arial"/>
          <w:b/>
          <w:noProof/>
          <w:sz w:val="20"/>
          <w:szCs w:val="20"/>
          <w:lang w:eastAsia="en-US"/>
        </w:rPr>
        <w:t xml:space="preserve"> (Izjava o prometu)</w:t>
      </w:r>
    </w:p>
    <w:p w14:paraId="134E99EE" w14:textId="059AD8B0" w:rsidR="00B973B1" w:rsidRPr="00DF41B0" w:rsidRDefault="003C6E46" w:rsidP="00AA5BC6">
      <w:pPr>
        <w:tabs>
          <w:tab w:val="left" w:pos="567"/>
        </w:tabs>
        <w:spacing w:after="160" w:line="259" w:lineRule="auto"/>
        <w:ind w:left="564" w:hanging="564"/>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5</w:t>
      </w:r>
      <w:r w:rsidR="00B973B1" w:rsidRPr="00DF41B0">
        <w:rPr>
          <w:rFonts w:ascii="Akkurat Pro" w:eastAsia="Calibri" w:hAnsi="Akkurat Pro" w:cs="Arial"/>
          <w:bCs/>
          <w:noProof/>
          <w:sz w:val="20"/>
          <w:szCs w:val="20"/>
          <w:lang w:eastAsia="en-US"/>
        </w:rPr>
        <w:t xml:space="preserve">. </w:t>
      </w:r>
      <w:r w:rsidR="00B973B1" w:rsidRPr="00DF41B0">
        <w:rPr>
          <w:rFonts w:ascii="Akkurat Pro" w:eastAsia="Calibri" w:hAnsi="Akkurat Pro" w:cs="Arial"/>
          <w:bCs/>
          <w:noProof/>
          <w:sz w:val="20"/>
          <w:szCs w:val="20"/>
          <w:lang w:eastAsia="en-US"/>
        </w:rPr>
        <w:tab/>
        <w:t>Dokaz tehničke sposobnosti iz točke 4.</w:t>
      </w:r>
      <w:r w:rsidR="00516829">
        <w:rPr>
          <w:rFonts w:ascii="Akkurat Pro" w:eastAsia="Calibri" w:hAnsi="Akkurat Pro" w:cs="Arial"/>
          <w:bCs/>
          <w:noProof/>
          <w:sz w:val="20"/>
          <w:szCs w:val="20"/>
          <w:lang w:eastAsia="en-US"/>
        </w:rPr>
        <w:t>3</w:t>
      </w:r>
      <w:r w:rsidR="00B973B1" w:rsidRPr="00DF41B0">
        <w:rPr>
          <w:rFonts w:ascii="Akkurat Pro" w:eastAsia="Calibri" w:hAnsi="Akkurat Pro" w:cs="Arial"/>
          <w:bCs/>
          <w:noProof/>
          <w:sz w:val="20"/>
          <w:szCs w:val="20"/>
          <w:lang w:eastAsia="en-US"/>
        </w:rPr>
        <w:t xml:space="preserve">.1. Poziva za dostavu ponuda – </w:t>
      </w:r>
      <w:r w:rsidR="00B973B1"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5</w:t>
      </w:r>
      <w:r w:rsidR="00B973B1" w:rsidRPr="00DF41B0">
        <w:rPr>
          <w:rFonts w:ascii="Akkurat Pro" w:eastAsia="Calibri" w:hAnsi="Akkurat Pro" w:cs="Arial"/>
          <w:b/>
          <w:noProof/>
          <w:sz w:val="20"/>
          <w:szCs w:val="20"/>
          <w:lang w:eastAsia="en-US"/>
        </w:rPr>
        <w:t xml:space="preserve"> (Popis izvršenih</w:t>
      </w:r>
      <w:r w:rsidR="003E6E93">
        <w:rPr>
          <w:rFonts w:ascii="Akkurat Pro" w:eastAsia="Calibri" w:hAnsi="Akkurat Pro" w:cs="Arial"/>
          <w:b/>
          <w:noProof/>
          <w:sz w:val="20"/>
          <w:szCs w:val="20"/>
          <w:lang w:eastAsia="en-US"/>
        </w:rPr>
        <w:t xml:space="preserve"> </w:t>
      </w:r>
      <w:r w:rsidR="00B973B1" w:rsidRPr="00DF41B0">
        <w:rPr>
          <w:rFonts w:ascii="Akkurat Pro" w:eastAsia="Calibri" w:hAnsi="Akkurat Pro" w:cs="Arial"/>
          <w:b/>
          <w:noProof/>
          <w:sz w:val="20"/>
          <w:szCs w:val="20"/>
          <w:lang w:eastAsia="en-US"/>
        </w:rPr>
        <w:t xml:space="preserve"> usluga)</w:t>
      </w:r>
    </w:p>
    <w:p w14:paraId="5CFA4A12" w14:textId="08349527" w:rsidR="00C61F27" w:rsidRDefault="003C6E46" w:rsidP="00AC63D7">
      <w:pPr>
        <w:tabs>
          <w:tab w:val="left" w:pos="567"/>
        </w:tabs>
        <w:spacing w:after="160" w:line="259" w:lineRule="auto"/>
        <w:ind w:left="564" w:hanging="564"/>
        <w:jc w:val="both"/>
        <w:rPr>
          <w:rFonts w:ascii="Akkurat Pro" w:eastAsia="Calibri" w:hAnsi="Akkurat Pro" w:cs="Arial"/>
          <w:b/>
          <w:noProof/>
          <w:sz w:val="20"/>
          <w:szCs w:val="20"/>
          <w:lang w:eastAsia="en-US"/>
        </w:rPr>
      </w:pPr>
      <w:r w:rsidRPr="00DF41B0">
        <w:rPr>
          <w:rFonts w:ascii="Akkurat Pro" w:eastAsia="Calibri" w:hAnsi="Akkurat Pro" w:cs="Arial"/>
          <w:bCs/>
          <w:noProof/>
          <w:sz w:val="20"/>
          <w:szCs w:val="20"/>
          <w:lang w:eastAsia="en-US"/>
        </w:rPr>
        <w:t>6</w:t>
      </w:r>
      <w:r w:rsidR="00B973B1" w:rsidRPr="00DF41B0">
        <w:rPr>
          <w:rFonts w:ascii="Akkurat Pro" w:eastAsia="Calibri" w:hAnsi="Akkurat Pro" w:cs="Arial"/>
          <w:bCs/>
          <w:noProof/>
          <w:sz w:val="20"/>
          <w:szCs w:val="20"/>
          <w:lang w:eastAsia="en-US"/>
        </w:rPr>
        <w:t>.</w:t>
      </w:r>
      <w:r w:rsidR="00B973B1" w:rsidRPr="00DF41B0">
        <w:rPr>
          <w:rFonts w:ascii="Akkurat Pro" w:eastAsia="Calibri" w:hAnsi="Akkurat Pro" w:cs="Arial"/>
          <w:bCs/>
          <w:noProof/>
          <w:sz w:val="20"/>
          <w:szCs w:val="20"/>
          <w:lang w:eastAsia="en-US"/>
        </w:rPr>
        <w:tab/>
        <w:t xml:space="preserve">Dokaz </w:t>
      </w:r>
      <w:r w:rsidR="00D7288C">
        <w:rPr>
          <w:rFonts w:ascii="Akkurat Pro" w:eastAsia="Calibri" w:hAnsi="Akkurat Pro" w:cs="Arial"/>
          <w:bCs/>
          <w:noProof/>
          <w:sz w:val="20"/>
          <w:szCs w:val="20"/>
          <w:lang w:eastAsia="en-US"/>
        </w:rPr>
        <w:t xml:space="preserve"> </w:t>
      </w:r>
      <w:r w:rsidR="00B973B1" w:rsidRPr="00DF41B0">
        <w:rPr>
          <w:rFonts w:ascii="Akkurat Pro" w:eastAsia="Calibri" w:hAnsi="Akkurat Pro" w:cs="Arial"/>
          <w:bCs/>
          <w:noProof/>
          <w:sz w:val="20"/>
          <w:szCs w:val="20"/>
          <w:lang w:eastAsia="en-US"/>
        </w:rPr>
        <w:t>stručne</w:t>
      </w:r>
      <w:r w:rsidR="00D7288C">
        <w:rPr>
          <w:rFonts w:ascii="Akkurat Pro" w:eastAsia="Calibri" w:hAnsi="Akkurat Pro" w:cs="Arial"/>
          <w:bCs/>
          <w:noProof/>
          <w:sz w:val="20"/>
          <w:szCs w:val="20"/>
          <w:lang w:eastAsia="en-US"/>
        </w:rPr>
        <w:t xml:space="preserve"> </w:t>
      </w:r>
      <w:r w:rsidR="00B973B1" w:rsidRPr="00DF41B0">
        <w:rPr>
          <w:rFonts w:ascii="Akkurat Pro" w:eastAsia="Calibri" w:hAnsi="Akkurat Pro" w:cs="Arial"/>
          <w:bCs/>
          <w:noProof/>
          <w:sz w:val="20"/>
          <w:szCs w:val="20"/>
          <w:lang w:eastAsia="en-US"/>
        </w:rPr>
        <w:t xml:space="preserve"> sposobnosti iz točke 4.</w:t>
      </w:r>
      <w:r w:rsidR="00516829">
        <w:rPr>
          <w:rFonts w:ascii="Akkurat Pro" w:eastAsia="Calibri" w:hAnsi="Akkurat Pro" w:cs="Arial"/>
          <w:bCs/>
          <w:noProof/>
          <w:sz w:val="20"/>
          <w:szCs w:val="20"/>
          <w:lang w:eastAsia="en-US"/>
        </w:rPr>
        <w:t>3</w:t>
      </w:r>
      <w:r w:rsidR="00B973B1" w:rsidRPr="00DF41B0">
        <w:rPr>
          <w:rFonts w:ascii="Akkurat Pro" w:eastAsia="Calibri" w:hAnsi="Akkurat Pro" w:cs="Arial"/>
          <w:bCs/>
          <w:noProof/>
          <w:sz w:val="20"/>
          <w:szCs w:val="20"/>
          <w:lang w:eastAsia="en-US"/>
        </w:rPr>
        <w:t>.2. Poziva za dostavu ponuda</w:t>
      </w:r>
      <w:r w:rsidR="00AC63D7" w:rsidRPr="00DF41B0">
        <w:rPr>
          <w:rFonts w:ascii="Akkurat Pro" w:eastAsia="Calibri" w:hAnsi="Akkurat Pro" w:cs="Arial"/>
          <w:bCs/>
          <w:noProof/>
          <w:sz w:val="20"/>
          <w:szCs w:val="20"/>
          <w:lang w:eastAsia="en-US"/>
        </w:rPr>
        <w:t xml:space="preserve"> i specifičnog iskustva </w:t>
      </w:r>
      <w:r w:rsidR="0092195A" w:rsidRPr="00DF41B0">
        <w:rPr>
          <w:rFonts w:ascii="Akkurat Pro" w:eastAsia="Calibri" w:hAnsi="Akkurat Pro" w:cs="Arial"/>
          <w:bCs/>
          <w:noProof/>
          <w:sz w:val="20"/>
          <w:szCs w:val="20"/>
          <w:lang w:eastAsia="en-US"/>
        </w:rPr>
        <w:t>stručnjaka</w:t>
      </w:r>
      <w:r w:rsidR="00AC63D7" w:rsidRPr="00DF41B0">
        <w:rPr>
          <w:rFonts w:ascii="Akkurat Pro" w:eastAsia="Calibri" w:hAnsi="Akkurat Pro" w:cs="Arial"/>
          <w:bCs/>
          <w:noProof/>
          <w:sz w:val="20"/>
          <w:szCs w:val="20"/>
          <w:lang w:eastAsia="en-US"/>
        </w:rPr>
        <w:t xml:space="preserve"> </w:t>
      </w:r>
      <w:r w:rsidR="00B973B1" w:rsidRPr="00DF41B0">
        <w:rPr>
          <w:rFonts w:ascii="Akkurat Pro" w:eastAsia="Calibri" w:hAnsi="Akkurat Pro" w:cs="Arial"/>
          <w:bCs/>
          <w:noProof/>
          <w:sz w:val="20"/>
          <w:szCs w:val="20"/>
          <w:lang w:eastAsia="en-US"/>
        </w:rPr>
        <w:t xml:space="preserve"> – </w:t>
      </w:r>
      <w:r w:rsidR="00B973B1"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6</w:t>
      </w:r>
      <w:r w:rsidR="007366A9" w:rsidRPr="00DF41B0">
        <w:rPr>
          <w:rFonts w:ascii="Akkurat Pro" w:eastAsia="Calibri" w:hAnsi="Akkurat Pro" w:cs="Arial"/>
          <w:b/>
          <w:noProof/>
          <w:sz w:val="20"/>
          <w:szCs w:val="20"/>
          <w:lang w:eastAsia="en-US"/>
        </w:rPr>
        <w:t>.</w:t>
      </w:r>
      <w:r w:rsidR="00D7288C">
        <w:rPr>
          <w:rFonts w:ascii="Akkurat Pro" w:eastAsia="Calibri" w:hAnsi="Akkurat Pro" w:cs="Arial"/>
          <w:b/>
          <w:noProof/>
          <w:sz w:val="20"/>
          <w:szCs w:val="20"/>
          <w:lang w:eastAsia="en-US"/>
        </w:rPr>
        <w:t xml:space="preserve"> Izjava o raspolaganju stručnjacima</w:t>
      </w:r>
    </w:p>
    <w:p w14:paraId="6C52C0B9" w14:textId="1A18BD34" w:rsidR="00D7288C" w:rsidRDefault="00D7288C" w:rsidP="00AC63D7">
      <w:pPr>
        <w:tabs>
          <w:tab w:val="left" w:pos="567"/>
        </w:tabs>
        <w:spacing w:after="160" w:line="259" w:lineRule="auto"/>
        <w:ind w:left="564" w:hanging="564"/>
        <w:jc w:val="both"/>
        <w:rPr>
          <w:rFonts w:ascii="Akkurat Pro" w:eastAsia="Calibri" w:hAnsi="Akkurat Pro" w:cs="Arial"/>
          <w:b/>
          <w:bCs/>
          <w:noProof/>
          <w:sz w:val="20"/>
          <w:szCs w:val="20"/>
          <w:lang w:eastAsia="en-US"/>
        </w:rPr>
      </w:pPr>
      <w:r>
        <w:rPr>
          <w:rFonts w:ascii="Akkurat Pro" w:eastAsia="Calibri" w:hAnsi="Akkurat Pro" w:cs="Arial"/>
          <w:b/>
          <w:noProof/>
          <w:sz w:val="20"/>
          <w:szCs w:val="20"/>
          <w:lang w:eastAsia="en-US"/>
        </w:rPr>
        <w:t xml:space="preserve">7.         </w:t>
      </w:r>
      <w:r w:rsidRPr="00E5645E">
        <w:rPr>
          <w:rFonts w:ascii="Akkurat Pro" w:eastAsia="Calibri" w:hAnsi="Akkurat Pro" w:cs="Arial"/>
          <w:noProof/>
          <w:sz w:val="20"/>
          <w:szCs w:val="20"/>
          <w:lang w:eastAsia="en-US"/>
        </w:rPr>
        <w:t>Izjava o specifičnom iskustvu stručnjaka</w:t>
      </w:r>
      <w:r>
        <w:rPr>
          <w:rFonts w:ascii="Akkurat Pro" w:eastAsia="Calibri" w:hAnsi="Akkurat Pro" w:cs="Arial"/>
          <w:b/>
          <w:bCs/>
          <w:noProof/>
          <w:sz w:val="20"/>
          <w:szCs w:val="20"/>
          <w:lang w:eastAsia="en-US"/>
        </w:rPr>
        <w:t xml:space="preserve"> – Prilog </w:t>
      </w:r>
      <w:r w:rsidR="001075F6">
        <w:rPr>
          <w:rFonts w:ascii="Akkurat Pro" w:eastAsia="Calibri" w:hAnsi="Akkurat Pro" w:cs="Arial"/>
          <w:b/>
          <w:bCs/>
          <w:noProof/>
          <w:sz w:val="20"/>
          <w:szCs w:val="20"/>
          <w:lang w:eastAsia="en-US"/>
        </w:rPr>
        <w:t>7</w:t>
      </w:r>
      <w:r w:rsidR="00804B2A">
        <w:rPr>
          <w:rFonts w:ascii="Akkurat Pro" w:eastAsia="Calibri" w:hAnsi="Akkurat Pro" w:cs="Arial"/>
          <w:b/>
          <w:bCs/>
          <w:noProof/>
          <w:sz w:val="20"/>
          <w:szCs w:val="20"/>
          <w:lang w:eastAsia="en-US"/>
        </w:rPr>
        <w:t>.</w:t>
      </w:r>
    </w:p>
    <w:p w14:paraId="5EF7EEE7" w14:textId="77777777" w:rsidR="00B973B1" w:rsidRPr="00DF41B0" w:rsidRDefault="00B973B1" w:rsidP="007366A9">
      <w:pPr>
        <w:tabs>
          <w:tab w:val="left" w:pos="567"/>
        </w:tabs>
        <w:spacing w:after="160" w:line="259" w:lineRule="auto"/>
        <w:contextualSpacing/>
        <w:jc w:val="both"/>
        <w:rPr>
          <w:rFonts w:ascii="Akkurat Pro" w:eastAsia="Calibri" w:hAnsi="Akkurat Pro" w:cs="Arial"/>
          <w:bCs/>
          <w:noProof/>
          <w:sz w:val="20"/>
          <w:szCs w:val="20"/>
          <w:highlight w:val="yellow"/>
          <w:lang w:eastAsia="en-US"/>
        </w:rPr>
      </w:pPr>
    </w:p>
    <w:p w14:paraId="6894EF2E" w14:textId="2C28A1F6" w:rsidR="00B973B1" w:rsidRPr="00DF41B0" w:rsidRDefault="00B973B1" w:rsidP="00E672FD">
      <w:pPr>
        <w:numPr>
          <w:ilvl w:val="1"/>
          <w:numId w:val="2"/>
        </w:numPr>
        <w:tabs>
          <w:tab w:val="left" w:pos="567"/>
        </w:tabs>
        <w:spacing w:after="160" w:line="259" w:lineRule="auto"/>
        <w:contextualSpacing/>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Rok i način dostave ponude</w:t>
      </w:r>
    </w:p>
    <w:p w14:paraId="2DDA21B3" w14:textId="77777777" w:rsidR="00C61F27" w:rsidRPr="00DF41B0" w:rsidRDefault="00C61F27" w:rsidP="005C4FE6">
      <w:pPr>
        <w:tabs>
          <w:tab w:val="left" w:pos="567"/>
        </w:tabs>
        <w:spacing w:after="160" w:line="259" w:lineRule="auto"/>
        <w:ind w:left="720"/>
        <w:contextualSpacing/>
        <w:jc w:val="both"/>
        <w:rPr>
          <w:rFonts w:ascii="Akkurat Pro" w:eastAsia="Calibri" w:hAnsi="Akkurat Pro" w:cs="Arial"/>
          <w:b/>
          <w:noProof/>
          <w:sz w:val="20"/>
          <w:szCs w:val="20"/>
          <w:lang w:eastAsia="en-US"/>
        </w:rPr>
      </w:pPr>
    </w:p>
    <w:p w14:paraId="10E18FEA" w14:textId="22C8B4C2" w:rsidR="006154D9" w:rsidRPr="00690349" w:rsidRDefault="00B973B1" w:rsidP="00690349">
      <w:pPr>
        <w:tabs>
          <w:tab w:val="left" w:pos="567"/>
        </w:tabs>
        <w:spacing w:after="160" w:line="259" w:lineRule="auto"/>
        <w:jc w:val="both"/>
        <w:rPr>
          <w:rFonts w:ascii="Akkurat Pro" w:eastAsia="Calibri" w:hAnsi="Akkurat Pro" w:cs="Arial"/>
          <w:bCs/>
          <w:noProof/>
          <w:sz w:val="20"/>
          <w:szCs w:val="20"/>
          <w:lang w:eastAsia="en-US"/>
        </w:rPr>
      </w:pPr>
      <w:r w:rsidRPr="00E44ECC">
        <w:rPr>
          <w:rFonts w:ascii="Akkurat Pro" w:eastAsia="Calibri" w:hAnsi="Akkurat Pro" w:cs="Arial"/>
          <w:bCs/>
          <w:noProof/>
          <w:sz w:val="20"/>
          <w:szCs w:val="20"/>
          <w:lang w:eastAsia="en-US"/>
        </w:rPr>
        <w:t xml:space="preserve">Rok za dostavu ponuda </w:t>
      </w:r>
      <w:r w:rsidRPr="00334C62">
        <w:rPr>
          <w:rFonts w:ascii="Akkurat Pro" w:eastAsia="Calibri" w:hAnsi="Akkurat Pro" w:cs="Arial"/>
          <w:bCs/>
          <w:noProof/>
          <w:sz w:val="20"/>
          <w:szCs w:val="20"/>
          <w:lang w:eastAsia="en-US"/>
        </w:rPr>
        <w:t xml:space="preserve">je </w:t>
      </w:r>
      <w:r w:rsidR="00C45A42">
        <w:rPr>
          <w:rFonts w:ascii="Akkurat Pro" w:eastAsia="Calibri" w:hAnsi="Akkurat Pro" w:cs="Arial"/>
          <w:b/>
          <w:noProof/>
          <w:sz w:val="20"/>
          <w:szCs w:val="20"/>
          <w:u w:val="single"/>
          <w:lang w:eastAsia="en-US"/>
        </w:rPr>
        <w:t>03</w:t>
      </w:r>
      <w:r w:rsidR="00D7288C" w:rsidRPr="00334C62">
        <w:rPr>
          <w:rFonts w:ascii="Akkurat Pro" w:eastAsia="Calibri" w:hAnsi="Akkurat Pro" w:cs="Arial"/>
          <w:b/>
          <w:noProof/>
          <w:sz w:val="20"/>
          <w:szCs w:val="20"/>
          <w:u w:val="single"/>
          <w:lang w:eastAsia="en-US"/>
        </w:rPr>
        <w:t>.</w:t>
      </w:r>
      <w:r w:rsidR="00C45A42">
        <w:rPr>
          <w:rFonts w:ascii="Akkurat Pro" w:eastAsia="Calibri" w:hAnsi="Akkurat Pro" w:cs="Arial"/>
          <w:b/>
          <w:noProof/>
          <w:sz w:val="20"/>
          <w:szCs w:val="20"/>
          <w:u w:val="single"/>
          <w:lang w:eastAsia="en-US"/>
        </w:rPr>
        <w:t>10</w:t>
      </w:r>
      <w:r w:rsidR="00D7288C" w:rsidRPr="00334C62">
        <w:rPr>
          <w:rFonts w:ascii="Akkurat Pro" w:eastAsia="Calibri" w:hAnsi="Akkurat Pro" w:cs="Arial"/>
          <w:b/>
          <w:noProof/>
          <w:sz w:val="20"/>
          <w:szCs w:val="20"/>
          <w:u w:val="single"/>
          <w:lang w:eastAsia="en-US"/>
        </w:rPr>
        <w:t>.</w:t>
      </w:r>
      <w:r w:rsidR="003E6E93" w:rsidRPr="00334C62">
        <w:rPr>
          <w:rFonts w:ascii="Akkurat Pro" w:eastAsia="Calibri" w:hAnsi="Akkurat Pro" w:cs="Arial"/>
          <w:b/>
          <w:noProof/>
          <w:sz w:val="20"/>
          <w:szCs w:val="20"/>
          <w:u w:val="single"/>
          <w:lang w:eastAsia="en-US"/>
        </w:rPr>
        <w:t>202</w:t>
      </w:r>
      <w:r w:rsidR="00D7288C" w:rsidRPr="00334C62">
        <w:rPr>
          <w:rFonts w:ascii="Akkurat Pro" w:eastAsia="Calibri" w:hAnsi="Akkurat Pro" w:cs="Arial"/>
          <w:b/>
          <w:noProof/>
          <w:sz w:val="20"/>
          <w:szCs w:val="20"/>
          <w:u w:val="single"/>
          <w:lang w:eastAsia="en-US"/>
        </w:rPr>
        <w:t>2</w:t>
      </w:r>
      <w:r w:rsidR="004C0424" w:rsidRPr="00334C62">
        <w:rPr>
          <w:rFonts w:ascii="Akkurat Pro" w:eastAsia="Calibri" w:hAnsi="Akkurat Pro" w:cs="Arial"/>
          <w:b/>
          <w:noProof/>
          <w:sz w:val="20"/>
          <w:szCs w:val="20"/>
          <w:u w:val="single"/>
          <w:lang w:eastAsia="en-US"/>
        </w:rPr>
        <w:t xml:space="preserve">. </w:t>
      </w:r>
      <w:r w:rsidRPr="00334C62">
        <w:rPr>
          <w:rFonts w:ascii="Akkurat Pro" w:eastAsia="Calibri" w:hAnsi="Akkurat Pro" w:cs="Arial"/>
          <w:b/>
          <w:noProof/>
          <w:sz w:val="20"/>
          <w:szCs w:val="20"/>
          <w:u w:val="single"/>
          <w:lang w:eastAsia="en-US"/>
        </w:rPr>
        <w:t xml:space="preserve"> u </w:t>
      </w:r>
      <w:r w:rsidR="00557F01" w:rsidRPr="00334C62">
        <w:rPr>
          <w:rFonts w:ascii="Akkurat Pro" w:eastAsia="Calibri" w:hAnsi="Akkurat Pro" w:cs="Arial"/>
          <w:b/>
          <w:noProof/>
          <w:sz w:val="20"/>
          <w:szCs w:val="20"/>
          <w:u w:val="single"/>
          <w:lang w:eastAsia="en-US"/>
        </w:rPr>
        <w:t>1</w:t>
      </w:r>
      <w:r w:rsidR="00C45A42">
        <w:rPr>
          <w:rFonts w:ascii="Akkurat Pro" w:eastAsia="Calibri" w:hAnsi="Akkurat Pro" w:cs="Arial"/>
          <w:b/>
          <w:noProof/>
          <w:sz w:val="20"/>
          <w:szCs w:val="20"/>
          <w:u w:val="single"/>
          <w:lang w:eastAsia="en-US"/>
        </w:rPr>
        <w:t>2</w:t>
      </w:r>
      <w:r w:rsidR="004C0424" w:rsidRPr="00334C62">
        <w:rPr>
          <w:rFonts w:ascii="Akkurat Pro" w:eastAsia="Calibri" w:hAnsi="Akkurat Pro" w:cs="Arial"/>
          <w:b/>
          <w:noProof/>
          <w:sz w:val="20"/>
          <w:szCs w:val="20"/>
          <w:u w:val="single"/>
          <w:lang w:eastAsia="en-US"/>
        </w:rPr>
        <w:t>:00</w:t>
      </w:r>
      <w:r w:rsidRPr="00334C62">
        <w:rPr>
          <w:rFonts w:ascii="Akkurat Pro" w:eastAsia="Calibri" w:hAnsi="Akkurat Pro" w:cs="Arial"/>
          <w:b/>
          <w:noProof/>
          <w:sz w:val="20"/>
          <w:szCs w:val="20"/>
          <w:u w:val="single"/>
          <w:lang w:eastAsia="en-US"/>
        </w:rPr>
        <w:t>h</w:t>
      </w:r>
      <w:r w:rsidRPr="00334C62">
        <w:rPr>
          <w:rFonts w:ascii="Akkurat Pro" w:eastAsia="Calibri" w:hAnsi="Akkurat Pro" w:cs="Arial"/>
          <w:bCs/>
          <w:noProof/>
          <w:sz w:val="20"/>
          <w:szCs w:val="20"/>
          <w:lang w:eastAsia="en-US"/>
        </w:rPr>
        <w:t xml:space="preserve">. </w:t>
      </w:r>
      <w:r w:rsidR="00E44ECC" w:rsidRPr="00334C62">
        <w:rPr>
          <w:rFonts w:ascii="Akkurat Pro" w:eastAsia="Calibri" w:hAnsi="Akkurat Pro" w:cs="Arial"/>
          <w:bCs/>
          <w:noProof/>
          <w:sz w:val="20"/>
          <w:szCs w:val="20"/>
          <w:lang w:eastAsia="en-US"/>
        </w:rPr>
        <w:t xml:space="preserve">  </w:t>
      </w:r>
      <w:r w:rsidRPr="00334C62">
        <w:rPr>
          <w:rFonts w:ascii="Akkurat Pro" w:eastAsia="Calibri" w:hAnsi="Akkurat Pro" w:cs="Arial"/>
          <w:bCs/>
          <w:noProof/>
          <w:sz w:val="20"/>
          <w:szCs w:val="20"/>
          <w:lang w:eastAsia="en-US"/>
        </w:rPr>
        <w:t>Otvaranje</w:t>
      </w:r>
      <w:r w:rsidRPr="00DF41B0">
        <w:rPr>
          <w:rFonts w:ascii="Akkurat Pro" w:eastAsia="Calibri" w:hAnsi="Akkurat Pro" w:cs="Arial"/>
          <w:bCs/>
          <w:noProof/>
          <w:sz w:val="20"/>
          <w:szCs w:val="20"/>
          <w:lang w:eastAsia="en-US"/>
        </w:rPr>
        <w:t xml:space="preserve"> ponuda nije javno.</w:t>
      </w:r>
    </w:p>
    <w:p w14:paraId="3C08F472" w14:textId="5D29633A" w:rsidR="00D4142A" w:rsidRPr="005C7CAB" w:rsidRDefault="00D4142A" w:rsidP="00D4142A">
      <w:pPr>
        <w:tabs>
          <w:tab w:val="left" w:pos="567"/>
        </w:tabs>
        <w:spacing w:after="160" w:line="259" w:lineRule="auto"/>
        <w:jc w:val="center"/>
        <w:rPr>
          <w:rFonts w:ascii="Akkurat Light Pro" w:eastAsia="Calibri" w:hAnsi="Akkurat Light Pro" w:cs="Arial"/>
          <w:b/>
          <w:sz w:val="20"/>
          <w:szCs w:val="20"/>
          <w:lang w:eastAsia="en-US"/>
        </w:rPr>
      </w:pPr>
      <w:r w:rsidRPr="005C7CAB">
        <w:rPr>
          <w:rFonts w:ascii="Akkurat Light Pro" w:eastAsia="Calibri" w:hAnsi="Akkurat Light Pro" w:cs="Arial"/>
          <w:b/>
          <w:sz w:val="20"/>
          <w:szCs w:val="20"/>
          <w:lang w:eastAsia="en-US"/>
        </w:rPr>
        <w:t xml:space="preserve">Ponuda se predaje </w:t>
      </w:r>
      <w:r w:rsidRPr="005C7CAB">
        <w:rPr>
          <w:rFonts w:ascii="Akkurat Light Pro" w:eastAsia="Calibri" w:hAnsi="Akkurat Light Pro" w:cs="Arial"/>
          <w:b/>
          <w:sz w:val="20"/>
          <w:szCs w:val="20"/>
          <w:u w:val="single"/>
          <w:lang w:eastAsia="en-US"/>
        </w:rPr>
        <w:t>putem pošte</w:t>
      </w:r>
      <w:r w:rsidRPr="005C7CAB">
        <w:rPr>
          <w:rFonts w:ascii="Akkurat Light Pro" w:eastAsia="Calibri" w:hAnsi="Akkurat Light Pro" w:cs="Arial"/>
          <w:b/>
          <w:sz w:val="20"/>
          <w:szCs w:val="20"/>
          <w:lang w:eastAsia="en-US"/>
        </w:rPr>
        <w:t xml:space="preserve"> na adresu </w:t>
      </w:r>
      <w:r w:rsidR="00871694" w:rsidRPr="005C7CAB">
        <w:rPr>
          <w:rFonts w:ascii="Akkurat Light Pro" w:eastAsia="Calibri" w:hAnsi="Akkurat Light Pro" w:cs="Arial"/>
          <w:b/>
          <w:sz w:val="20"/>
          <w:szCs w:val="20"/>
          <w:lang w:eastAsia="en-US"/>
        </w:rPr>
        <w:t xml:space="preserve">Župa Uznesenja BDM, </w:t>
      </w:r>
      <w:proofErr w:type="spellStart"/>
      <w:r w:rsidR="00871694" w:rsidRPr="005C7CAB">
        <w:rPr>
          <w:rFonts w:ascii="Akkurat Light Pro" w:eastAsia="Calibri" w:hAnsi="Akkurat Light Pro" w:cs="Arial"/>
          <w:b/>
          <w:sz w:val="20"/>
          <w:szCs w:val="20"/>
          <w:lang w:eastAsia="en-US"/>
        </w:rPr>
        <w:t>Golobreška</w:t>
      </w:r>
      <w:proofErr w:type="spellEnd"/>
      <w:r w:rsidR="00871694" w:rsidRPr="005C7CAB">
        <w:rPr>
          <w:rFonts w:ascii="Akkurat Light Pro" w:eastAsia="Calibri" w:hAnsi="Akkurat Light Pro" w:cs="Arial"/>
          <w:b/>
          <w:sz w:val="20"/>
          <w:szCs w:val="20"/>
          <w:lang w:eastAsia="en-US"/>
        </w:rPr>
        <w:t xml:space="preserve"> 21, 10257 Brezovica</w:t>
      </w:r>
      <w:r w:rsidRPr="005C7CAB">
        <w:rPr>
          <w:rFonts w:ascii="Akkurat Light Pro" w:eastAsia="Calibri" w:hAnsi="Akkurat Light Pro" w:cs="Arial"/>
          <w:b/>
          <w:sz w:val="20"/>
          <w:szCs w:val="20"/>
          <w:lang w:eastAsia="en-US"/>
        </w:rPr>
        <w:t>, u zatvorenoj omotnici s naznakom:</w:t>
      </w:r>
    </w:p>
    <w:p w14:paraId="3E969341" w14:textId="0D6D56D5" w:rsidR="00D4142A" w:rsidRPr="00871694" w:rsidRDefault="00D4142A" w:rsidP="00D4142A">
      <w:pPr>
        <w:tabs>
          <w:tab w:val="left" w:pos="567"/>
        </w:tabs>
        <w:spacing w:after="160" w:line="259" w:lineRule="auto"/>
        <w:jc w:val="center"/>
        <w:rPr>
          <w:rFonts w:ascii="Akkurat Light Pro" w:eastAsia="Calibri" w:hAnsi="Akkurat Light Pro" w:cs="Arial"/>
          <w:b/>
          <w:sz w:val="20"/>
          <w:szCs w:val="20"/>
          <w:lang w:eastAsia="en-US"/>
        </w:rPr>
      </w:pPr>
      <w:r w:rsidRPr="00871694">
        <w:rPr>
          <w:rFonts w:ascii="Akkurat Light Pro" w:eastAsia="Calibri" w:hAnsi="Akkurat Light Pro" w:cs="Arial"/>
          <w:b/>
          <w:sz w:val="20"/>
          <w:szCs w:val="20"/>
          <w:lang w:eastAsia="en-US"/>
        </w:rPr>
        <w:t>Evidencijski broj nabave: NAB  FSEU 01-22  za Naručitelja Župa Uznesenja BDM</w:t>
      </w:r>
    </w:p>
    <w:p w14:paraId="319BF649" w14:textId="77777777" w:rsidR="00D4142A" w:rsidRPr="00871694" w:rsidRDefault="00D4142A" w:rsidP="00D4142A">
      <w:pPr>
        <w:tabs>
          <w:tab w:val="left" w:pos="567"/>
        </w:tabs>
        <w:spacing w:after="160" w:line="259" w:lineRule="auto"/>
        <w:jc w:val="center"/>
        <w:rPr>
          <w:rFonts w:ascii="Akkurat Light Pro" w:eastAsia="Calibri" w:hAnsi="Akkurat Light Pro" w:cs="Arial"/>
          <w:b/>
          <w:noProof/>
          <w:sz w:val="20"/>
          <w:szCs w:val="20"/>
          <w:lang w:eastAsia="en-US"/>
        </w:rPr>
      </w:pPr>
      <w:r w:rsidRPr="00871694">
        <w:rPr>
          <w:rFonts w:ascii="Akkurat Light Pro" w:eastAsia="Calibri" w:hAnsi="Akkurat Light Pro" w:cs="Arial"/>
          <w:b/>
          <w:noProof/>
          <w:sz w:val="20"/>
          <w:szCs w:val="20"/>
          <w:lang w:eastAsia="en-US"/>
        </w:rPr>
        <w:t>„NE OTVARAJ“</w:t>
      </w:r>
    </w:p>
    <w:p w14:paraId="474427E9" w14:textId="77777777" w:rsidR="00D4142A" w:rsidRPr="00871694" w:rsidRDefault="00D4142A" w:rsidP="00D4142A">
      <w:pPr>
        <w:tabs>
          <w:tab w:val="left" w:pos="567"/>
        </w:tabs>
        <w:spacing w:after="160" w:line="259" w:lineRule="auto"/>
        <w:jc w:val="center"/>
        <w:rPr>
          <w:rFonts w:ascii="Akkurat Light Pro" w:eastAsia="Calibri" w:hAnsi="Akkurat Light Pro" w:cs="Arial"/>
          <w:b/>
          <w:noProof/>
          <w:sz w:val="20"/>
          <w:szCs w:val="20"/>
          <w:lang w:eastAsia="en-US"/>
        </w:rPr>
      </w:pPr>
      <w:r w:rsidRPr="00871694">
        <w:rPr>
          <w:rFonts w:ascii="Akkurat Light Pro" w:eastAsia="Calibri" w:hAnsi="Akkurat Light Pro" w:cs="Arial"/>
          <w:b/>
          <w:noProof/>
          <w:sz w:val="20"/>
          <w:szCs w:val="20"/>
          <w:lang w:eastAsia="en-US"/>
        </w:rPr>
        <w:t>-</w:t>
      </w:r>
      <w:r w:rsidRPr="00871694">
        <w:rPr>
          <w:rFonts w:ascii="Akkurat Light Pro" w:eastAsia="Calibri" w:hAnsi="Akkurat Light Pro" w:cs="Arial"/>
          <w:b/>
          <w:noProof/>
          <w:sz w:val="20"/>
          <w:szCs w:val="20"/>
          <w:lang w:eastAsia="en-US"/>
        </w:rPr>
        <w:tab/>
        <w:t>Na poleđini:</w:t>
      </w:r>
    </w:p>
    <w:p w14:paraId="1CBBE3DF" w14:textId="77777777" w:rsidR="00D4142A" w:rsidRPr="00871694" w:rsidRDefault="00D4142A" w:rsidP="00D4142A">
      <w:pPr>
        <w:tabs>
          <w:tab w:val="left" w:pos="567"/>
        </w:tabs>
        <w:spacing w:after="160" w:line="259" w:lineRule="auto"/>
        <w:jc w:val="center"/>
        <w:rPr>
          <w:rFonts w:ascii="Akkurat Light Pro" w:eastAsia="Calibri" w:hAnsi="Akkurat Light Pro" w:cs="Arial"/>
          <w:b/>
          <w:noProof/>
          <w:sz w:val="20"/>
          <w:szCs w:val="20"/>
          <w:lang w:eastAsia="en-US"/>
        </w:rPr>
      </w:pPr>
      <w:r w:rsidRPr="00871694">
        <w:rPr>
          <w:rFonts w:ascii="Akkurat Light Pro" w:eastAsia="Calibri" w:hAnsi="Akkurat Light Pro" w:cs="Arial"/>
          <w:b/>
          <w:noProof/>
          <w:sz w:val="20"/>
          <w:szCs w:val="20"/>
          <w:lang w:eastAsia="en-US"/>
        </w:rPr>
        <w:t>Naziv i adresa:</w:t>
      </w:r>
    </w:p>
    <w:p w14:paraId="6F21ADC3" w14:textId="6FD36D2A" w:rsidR="00D4142A" w:rsidRPr="00871694" w:rsidRDefault="00871694" w:rsidP="00D4142A">
      <w:pPr>
        <w:tabs>
          <w:tab w:val="left" w:pos="567"/>
        </w:tabs>
        <w:spacing w:after="160" w:line="259" w:lineRule="auto"/>
        <w:jc w:val="center"/>
        <w:rPr>
          <w:rFonts w:ascii="Akkurat Light Pro" w:eastAsia="Calibri" w:hAnsi="Akkurat Light Pro" w:cs="Arial"/>
          <w:b/>
          <w:bCs/>
          <w:noProof/>
          <w:sz w:val="20"/>
          <w:szCs w:val="20"/>
          <w:lang w:eastAsia="en-US"/>
        </w:rPr>
      </w:pPr>
      <w:r w:rsidRPr="00871694">
        <w:rPr>
          <w:rFonts w:ascii="Akkurat Light Pro" w:eastAsia="Calibri" w:hAnsi="Akkurat Light Pro" w:cs="Arial"/>
          <w:b/>
          <w:bCs/>
          <w:noProof/>
          <w:sz w:val="20"/>
          <w:szCs w:val="20"/>
          <w:lang w:eastAsia="en-US"/>
        </w:rPr>
        <w:t>ŽUPA UZNESENJA BLAŽENE DJEVICE MARIJE</w:t>
      </w:r>
    </w:p>
    <w:p w14:paraId="42D2BDB7" w14:textId="55752239" w:rsidR="00D4142A" w:rsidRPr="00871694" w:rsidRDefault="00871694" w:rsidP="00D4142A">
      <w:pPr>
        <w:tabs>
          <w:tab w:val="left" w:pos="567"/>
        </w:tabs>
        <w:spacing w:after="160" w:line="259" w:lineRule="auto"/>
        <w:jc w:val="center"/>
        <w:rPr>
          <w:rFonts w:ascii="Akkurat Light Pro" w:eastAsia="Calibri" w:hAnsi="Akkurat Light Pro" w:cs="Arial"/>
          <w:b/>
          <w:bCs/>
          <w:noProof/>
          <w:sz w:val="20"/>
          <w:szCs w:val="20"/>
          <w:lang w:eastAsia="en-US"/>
        </w:rPr>
      </w:pPr>
      <w:r w:rsidRPr="00871694">
        <w:rPr>
          <w:rFonts w:ascii="Akkurat Light Pro" w:eastAsia="Calibri" w:hAnsi="Akkurat Light Pro" w:cs="Arial"/>
          <w:b/>
          <w:bCs/>
          <w:noProof/>
          <w:sz w:val="20"/>
          <w:szCs w:val="20"/>
          <w:lang w:eastAsia="en-US"/>
        </w:rPr>
        <w:t>GOLOBREŠKA 21</w:t>
      </w:r>
    </w:p>
    <w:p w14:paraId="6CF139BE" w14:textId="1B387361" w:rsidR="00D4142A" w:rsidRPr="00871694" w:rsidRDefault="00871694" w:rsidP="00D4142A">
      <w:pPr>
        <w:tabs>
          <w:tab w:val="left" w:pos="567"/>
        </w:tabs>
        <w:spacing w:after="160" w:line="259" w:lineRule="auto"/>
        <w:jc w:val="center"/>
        <w:rPr>
          <w:rFonts w:ascii="Akkurat Light Pro" w:eastAsia="Calibri" w:hAnsi="Akkurat Light Pro" w:cs="Arial"/>
          <w:b/>
          <w:bCs/>
          <w:noProof/>
          <w:sz w:val="20"/>
          <w:szCs w:val="20"/>
          <w:lang w:eastAsia="en-US"/>
        </w:rPr>
      </w:pPr>
      <w:r w:rsidRPr="00871694">
        <w:rPr>
          <w:rFonts w:ascii="Akkurat Light Pro" w:eastAsia="Calibri" w:hAnsi="Akkurat Light Pro" w:cs="Arial"/>
          <w:b/>
          <w:bCs/>
          <w:noProof/>
          <w:sz w:val="20"/>
          <w:szCs w:val="20"/>
          <w:lang w:eastAsia="en-US"/>
        </w:rPr>
        <w:lastRenderedPageBreak/>
        <w:t>10257 BREZOVICA</w:t>
      </w:r>
    </w:p>
    <w:p w14:paraId="7D41108D" w14:textId="77777777" w:rsidR="00D4142A" w:rsidRPr="00871694" w:rsidRDefault="00D4142A" w:rsidP="00D4142A">
      <w:pPr>
        <w:tabs>
          <w:tab w:val="left" w:pos="567"/>
        </w:tabs>
        <w:spacing w:after="160" w:line="259" w:lineRule="auto"/>
        <w:jc w:val="center"/>
        <w:rPr>
          <w:rFonts w:ascii="Akkurat Light Pro" w:eastAsia="Calibri" w:hAnsi="Akkurat Light Pro" w:cs="Arial"/>
          <w:b/>
          <w:bCs/>
          <w:noProof/>
          <w:sz w:val="20"/>
          <w:szCs w:val="20"/>
          <w:lang w:eastAsia="en-US"/>
        </w:rPr>
      </w:pPr>
      <w:r w:rsidRPr="00871694">
        <w:rPr>
          <w:rFonts w:ascii="Akkurat Light Pro" w:eastAsia="Calibri" w:hAnsi="Akkurat Light Pro" w:cs="Arial"/>
          <w:b/>
          <w:bCs/>
          <w:noProof/>
          <w:sz w:val="20"/>
          <w:szCs w:val="20"/>
          <w:lang w:eastAsia="en-US"/>
        </w:rPr>
        <w:t>HRVATSKA</w:t>
      </w:r>
    </w:p>
    <w:p w14:paraId="4424EC08" w14:textId="77777777" w:rsidR="00D4142A" w:rsidRPr="001C2E83" w:rsidRDefault="00D4142A" w:rsidP="00D4142A">
      <w:pPr>
        <w:tabs>
          <w:tab w:val="left" w:pos="567"/>
        </w:tabs>
        <w:spacing w:after="160" w:line="259" w:lineRule="auto"/>
        <w:jc w:val="center"/>
        <w:rPr>
          <w:rFonts w:ascii="Akkurat Light Pro" w:eastAsia="Calibri" w:hAnsi="Akkurat Light Pro" w:cs="Arial"/>
          <w:b/>
          <w:noProof/>
          <w:sz w:val="20"/>
          <w:szCs w:val="20"/>
          <w:lang w:eastAsia="en-US"/>
        </w:rPr>
      </w:pPr>
      <w:r w:rsidRPr="00871694">
        <w:rPr>
          <w:rFonts w:ascii="Akkurat Light Pro" w:eastAsia="Calibri" w:hAnsi="Akkurat Light Pro" w:cs="Arial"/>
          <w:b/>
          <w:noProof/>
          <w:sz w:val="20"/>
          <w:szCs w:val="20"/>
          <w:lang w:eastAsia="en-US"/>
        </w:rPr>
        <w:t>Naziv i adresa ponuditelja</w:t>
      </w:r>
    </w:p>
    <w:p w14:paraId="5554B863" w14:textId="4464B292" w:rsidR="00D4142A" w:rsidRDefault="00D4142A" w:rsidP="00AB3C7E">
      <w:pPr>
        <w:tabs>
          <w:tab w:val="left" w:pos="567"/>
        </w:tabs>
        <w:spacing w:after="160" w:line="259" w:lineRule="auto"/>
        <w:jc w:val="both"/>
        <w:rPr>
          <w:rFonts w:ascii="Akkurat Pro" w:eastAsia="Calibri" w:hAnsi="Akkurat Pro" w:cs="Arial"/>
          <w:bCs/>
          <w:noProof/>
          <w:sz w:val="20"/>
          <w:szCs w:val="20"/>
          <w:lang w:eastAsia="en-US"/>
        </w:rPr>
      </w:pPr>
      <w:r w:rsidRPr="00D4142A">
        <w:rPr>
          <w:rFonts w:ascii="Akkurat Pro" w:eastAsia="Calibri" w:hAnsi="Akkurat Pro" w:cs="Arial"/>
          <w:bCs/>
          <w:noProof/>
          <w:sz w:val="20"/>
          <w:szCs w:val="20"/>
          <w:lang w:eastAsia="en-US"/>
        </w:rPr>
        <w:t>Ako omotnica nije dostavljena u skladu s naprijed navedenom uputom, Naručitelj neće snositi odgovornost u slučaju da se ponuda i/ili izmjena/dopuna/zagubi, krivo ili prerano otvori te ne evidentira na otvaranju ponuda.</w:t>
      </w:r>
    </w:p>
    <w:p w14:paraId="09593615" w14:textId="055CD49A" w:rsidR="00AB3C7E" w:rsidRPr="00AB3C7E" w:rsidRDefault="00AB3C7E" w:rsidP="00AB3C7E">
      <w:pPr>
        <w:tabs>
          <w:tab w:val="left" w:pos="567"/>
        </w:tabs>
        <w:spacing w:after="160" w:line="259" w:lineRule="auto"/>
        <w:jc w:val="both"/>
        <w:rPr>
          <w:rFonts w:ascii="Akkurat Pro" w:eastAsia="Calibri" w:hAnsi="Akkurat Pro" w:cs="Arial"/>
          <w:bCs/>
          <w:noProof/>
          <w:sz w:val="20"/>
          <w:szCs w:val="20"/>
          <w:lang w:eastAsia="en-US"/>
        </w:rPr>
      </w:pPr>
      <w:r w:rsidRPr="00AB3C7E">
        <w:rPr>
          <w:rFonts w:ascii="Akkurat Pro" w:eastAsia="Calibri" w:hAnsi="Akkurat Pro" w:cs="Arial"/>
          <w:bCs/>
          <w:noProof/>
          <w:sz w:val="20"/>
          <w:szCs w:val="20"/>
          <w:lang w:eastAsia="en-US"/>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6DCDC7D" w14:textId="25A0D667" w:rsidR="00AB3C7E" w:rsidRDefault="00AB3C7E" w:rsidP="00B973B1">
      <w:pPr>
        <w:tabs>
          <w:tab w:val="left" w:pos="567"/>
        </w:tabs>
        <w:spacing w:after="160" w:line="259" w:lineRule="auto"/>
        <w:jc w:val="both"/>
        <w:rPr>
          <w:rFonts w:ascii="Akkurat Pro" w:eastAsia="Calibri" w:hAnsi="Akkurat Pro" w:cs="Arial"/>
          <w:bCs/>
          <w:noProof/>
          <w:sz w:val="20"/>
          <w:szCs w:val="20"/>
          <w:lang w:eastAsia="en-US"/>
        </w:rPr>
      </w:pPr>
      <w:r w:rsidRPr="00AB3C7E">
        <w:rPr>
          <w:rFonts w:ascii="Akkurat Pro" w:eastAsia="Calibri" w:hAnsi="Akkurat Pro" w:cs="Arial"/>
          <w:bCs/>
          <w:noProof/>
          <w:sz w:val="20"/>
          <w:szCs w:val="20"/>
          <w:lang w:eastAsia="en-US"/>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264DF547" w14:textId="77777777" w:rsidR="00C65AFE" w:rsidRPr="00DF41B0" w:rsidRDefault="00C65AFE" w:rsidP="00B973B1">
      <w:pPr>
        <w:tabs>
          <w:tab w:val="left" w:pos="567"/>
        </w:tabs>
        <w:spacing w:after="160" w:line="259" w:lineRule="auto"/>
        <w:jc w:val="both"/>
        <w:rPr>
          <w:rFonts w:ascii="Akkurat Pro" w:eastAsia="Calibri" w:hAnsi="Akkurat Pro" w:cs="Arial"/>
          <w:bCs/>
          <w:noProof/>
          <w:sz w:val="20"/>
          <w:szCs w:val="20"/>
          <w:lang w:eastAsia="en-US"/>
        </w:rPr>
      </w:pPr>
    </w:p>
    <w:p w14:paraId="6A50A502" w14:textId="77777777" w:rsidR="00B973B1" w:rsidRPr="00DF41B0"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6.3. Način izrade ponude</w:t>
      </w:r>
    </w:p>
    <w:p w14:paraId="32D7353D" w14:textId="77777777" w:rsidR="00B973B1" w:rsidRPr="00C65AFE"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C65AFE">
        <w:rPr>
          <w:rFonts w:ascii="Akkurat Pro" w:eastAsia="Calibri" w:hAnsi="Akkurat Pro" w:cs="Arial"/>
          <w:bCs/>
          <w:noProof/>
          <w:sz w:val="20"/>
          <w:szCs w:val="20"/>
          <w:lang w:eastAsia="en-US"/>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05223423" w14:textId="77777777" w:rsidR="00B973B1" w:rsidRPr="00C65AFE"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C65AFE">
        <w:rPr>
          <w:rFonts w:ascii="Akkurat Pro" w:eastAsia="Calibri" w:hAnsi="Akkurat Pro" w:cs="Arial"/>
          <w:bCs/>
          <w:noProof/>
          <w:sz w:val="20"/>
          <w:szCs w:val="20"/>
          <w:lang w:eastAsia="en-US"/>
        </w:rPr>
        <w:t xml:space="preserve">Pri izradi ponude ponuditelj se mora pridržavati zahtjeva i uvjeta Poziva na dostavu ponuda te ne smije mijenjati i nadopunjavati tekst Poziva na dostavu ponuda. </w:t>
      </w:r>
    </w:p>
    <w:p w14:paraId="0C36E76D"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C65AFE">
        <w:rPr>
          <w:rFonts w:ascii="Akkurat Pro" w:eastAsia="Calibri" w:hAnsi="Akkurat Pro" w:cs="Arial"/>
          <w:bCs/>
          <w:noProof/>
          <w:sz w:val="20"/>
          <w:szCs w:val="20"/>
          <w:lang w:eastAsia="en-US"/>
        </w:rPr>
        <w:t>Sve troškove izrade ponude snose ponuditelji. Ponuditelji nemaju pravo na bilo kakvu nadoknadu troškova izrade ponude. Dokumente tražene u ovom Pozivu na dostavu ponuda ponuditelj u svojoj ponudi može dostaviti u izvorniku, ovjerenoj ili neovjerenoj preslici.</w:t>
      </w:r>
      <w:r w:rsidRPr="00DF41B0">
        <w:rPr>
          <w:rFonts w:ascii="Akkurat Pro" w:eastAsia="Calibri" w:hAnsi="Akkurat Pro" w:cs="Arial"/>
          <w:bCs/>
          <w:noProof/>
          <w:sz w:val="20"/>
          <w:szCs w:val="20"/>
          <w:lang w:eastAsia="en-US"/>
        </w:rPr>
        <w:t xml:space="preserve"> </w:t>
      </w:r>
    </w:p>
    <w:p w14:paraId="315909BB"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3FD70933" w14:textId="3C869F20" w:rsidR="00B973B1"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Alternativne ponude nisu dopuštene.</w:t>
      </w:r>
    </w:p>
    <w:p w14:paraId="13935822" w14:textId="77777777" w:rsidR="00D7288C" w:rsidRPr="00DF41B0" w:rsidRDefault="00D7288C" w:rsidP="00B973B1">
      <w:pPr>
        <w:tabs>
          <w:tab w:val="left" w:pos="567"/>
        </w:tabs>
        <w:spacing w:after="160" w:line="259" w:lineRule="auto"/>
        <w:jc w:val="both"/>
        <w:rPr>
          <w:rFonts w:ascii="Akkurat Pro" w:eastAsia="Calibri" w:hAnsi="Akkurat Pro" w:cs="Arial"/>
          <w:bCs/>
          <w:noProof/>
          <w:sz w:val="20"/>
          <w:szCs w:val="20"/>
          <w:lang w:eastAsia="en-US"/>
        </w:rPr>
      </w:pPr>
    </w:p>
    <w:p w14:paraId="3788C132" w14:textId="77777777" w:rsidR="00B973B1" w:rsidRPr="00DF41B0"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6.4.  Jezik i pismo</w:t>
      </w:r>
    </w:p>
    <w:p w14:paraId="64844124" w14:textId="40882195" w:rsidR="00D7288C"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417D28DF" w14:textId="77777777" w:rsidR="00D63758" w:rsidRPr="00DF41B0" w:rsidRDefault="00D63758" w:rsidP="00B973B1">
      <w:pPr>
        <w:tabs>
          <w:tab w:val="left" w:pos="567"/>
        </w:tabs>
        <w:spacing w:after="160" w:line="259" w:lineRule="auto"/>
        <w:jc w:val="both"/>
        <w:rPr>
          <w:rFonts w:ascii="Akkurat Pro" w:eastAsia="Calibri" w:hAnsi="Akkurat Pro" w:cs="Arial"/>
          <w:bCs/>
          <w:noProof/>
          <w:sz w:val="20"/>
          <w:szCs w:val="20"/>
          <w:lang w:eastAsia="en-US"/>
        </w:rPr>
      </w:pPr>
    </w:p>
    <w:p w14:paraId="039A58DA" w14:textId="77777777" w:rsidR="00B973B1" w:rsidRPr="00DF41B0"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6.5. Rok valjanosti ponude</w:t>
      </w:r>
    </w:p>
    <w:p w14:paraId="534F668E" w14:textId="0C75FCBC"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Rok valjanosti ponude je najmanje </w:t>
      </w:r>
      <w:r w:rsidR="000D283D">
        <w:rPr>
          <w:rFonts w:ascii="Akkurat Pro" w:eastAsia="Calibri" w:hAnsi="Akkurat Pro" w:cs="Arial"/>
          <w:b/>
          <w:noProof/>
          <w:sz w:val="20"/>
          <w:szCs w:val="20"/>
          <w:lang w:eastAsia="en-US"/>
        </w:rPr>
        <w:t>3</w:t>
      </w:r>
      <w:r w:rsidR="004C0424" w:rsidRPr="00DF41B0">
        <w:rPr>
          <w:rFonts w:ascii="Akkurat Pro" w:eastAsia="Calibri" w:hAnsi="Akkurat Pro" w:cs="Arial"/>
          <w:b/>
          <w:noProof/>
          <w:sz w:val="20"/>
          <w:szCs w:val="20"/>
          <w:lang w:eastAsia="en-US"/>
        </w:rPr>
        <w:t>0</w:t>
      </w:r>
      <w:r w:rsidR="0092195A" w:rsidRPr="00DF41B0">
        <w:rPr>
          <w:rFonts w:ascii="Akkurat Pro" w:eastAsia="Calibri" w:hAnsi="Akkurat Pro" w:cs="Arial"/>
          <w:b/>
          <w:noProof/>
          <w:sz w:val="20"/>
          <w:szCs w:val="20"/>
          <w:lang w:eastAsia="en-US"/>
        </w:rPr>
        <w:t xml:space="preserve"> dana</w:t>
      </w:r>
      <w:r w:rsidRPr="00DF41B0">
        <w:rPr>
          <w:rFonts w:ascii="Akkurat Pro" w:eastAsia="Calibri" w:hAnsi="Akkurat Pro" w:cs="Arial"/>
          <w:bCs/>
          <w:noProof/>
          <w:sz w:val="20"/>
          <w:szCs w:val="20"/>
          <w:lang w:eastAsia="en-US"/>
        </w:rPr>
        <w:t xml:space="preserve"> od dana određenog kao krajnji rok za dostavu ponude. </w:t>
      </w:r>
    </w:p>
    <w:p w14:paraId="281E3ABE" w14:textId="054D807F"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Na zahtjev Naručitelja, ponuditelj će produžiti rok valjanosti svoje ponude. Naručitelj je ovlašten odbiti ponudu čiji je rok valjanosti kraći od zaht</w:t>
      </w:r>
      <w:r w:rsidR="00C61F27" w:rsidRPr="00DF41B0">
        <w:rPr>
          <w:rFonts w:ascii="Akkurat Pro" w:eastAsia="Calibri" w:hAnsi="Akkurat Pro" w:cs="Arial"/>
          <w:bCs/>
          <w:noProof/>
          <w:sz w:val="20"/>
          <w:szCs w:val="20"/>
          <w:lang w:eastAsia="en-US"/>
        </w:rPr>
        <w:t>i</w:t>
      </w:r>
      <w:r w:rsidRPr="00DF41B0">
        <w:rPr>
          <w:rFonts w:ascii="Akkurat Pro" w:eastAsia="Calibri" w:hAnsi="Akkurat Pro" w:cs="Arial"/>
          <w:bCs/>
          <w:noProof/>
          <w:sz w:val="20"/>
          <w:szCs w:val="20"/>
          <w:lang w:eastAsia="en-US"/>
        </w:rPr>
        <w:t xml:space="preserve">jevanog. </w:t>
      </w:r>
    </w:p>
    <w:p w14:paraId="0128CCA8" w14:textId="01FCF09A" w:rsidR="00D63758"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lastRenderedPageBreak/>
        <w:t>Iz opravdanih razloga, Naručitelj može u pisanoj formi tražiti, a ponuditelj će također u pisanoj formi produljiti rok valjanosti ponude. U roku produženja valjanosti ponude niti Naručitelj niti ponuditelj neće tražiti izmjenu ponude.</w:t>
      </w:r>
    </w:p>
    <w:p w14:paraId="2D66B7F3" w14:textId="641E6323" w:rsidR="00B973B1" w:rsidRDefault="00B973B1" w:rsidP="00B973B1">
      <w:pPr>
        <w:tabs>
          <w:tab w:val="left" w:pos="567"/>
        </w:tabs>
        <w:spacing w:after="160" w:line="259" w:lineRule="auto"/>
        <w:jc w:val="both"/>
        <w:rPr>
          <w:rFonts w:ascii="Akkurat Pro" w:eastAsia="Calibri" w:hAnsi="Akkurat Pro" w:cs="Arial"/>
          <w:b/>
          <w:noProof/>
          <w:sz w:val="20"/>
          <w:szCs w:val="20"/>
          <w:lang w:eastAsia="en-US"/>
        </w:rPr>
      </w:pPr>
      <w:r w:rsidRPr="00E44ECC">
        <w:rPr>
          <w:rFonts w:ascii="Akkurat Pro" w:eastAsia="Calibri" w:hAnsi="Akkurat Pro" w:cs="Arial"/>
          <w:b/>
          <w:noProof/>
          <w:sz w:val="20"/>
          <w:szCs w:val="20"/>
          <w:lang w:eastAsia="en-US"/>
        </w:rPr>
        <w:t xml:space="preserve">6.6. </w:t>
      </w:r>
      <w:r w:rsidR="000D283D" w:rsidRPr="00E44ECC">
        <w:rPr>
          <w:rFonts w:ascii="Akkurat Pro" w:eastAsia="Calibri" w:hAnsi="Akkurat Pro" w:cs="Arial"/>
          <w:b/>
          <w:noProof/>
          <w:sz w:val="20"/>
          <w:szCs w:val="20"/>
          <w:lang w:eastAsia="en-US"/>
        </w:rPr>
        <w:t xml:space="preserve"> </w:t>
      </w:r>
      <w:r w:rsidRPr="00E44ECC">
        <w:rPr>
          <w:rFonts w:ascii="Akkurat Pro" w:eastAsia="Calibri" w:hAnsi="Akkurat Pro" w:cs="Arial"/>
          <w:b/>
          <w:noProof/>
          <w:sz w:val="20"/>
          <w:szCs w:val="20"/>
          <w:lang w:eastAsia="en-US"/>
        </w:rPr>
        <w:t>Uvjeti plaćanja</w:t>
      </w:r>
    </w:p>
    <w:p w14:paraId="1554E7F6" w14:textId="15400CD8" w:rsidR="001D725F" w:rsidRDefault="001B242C" w:rsidP="00B973B1">
      <w:pPr>
        <w:tabs>
          <w:tab w:val="left" w:pos="567"/>
        </w:tabs>
        <w:spacing w:after="160" w:line="259" w:lineRule="auto"/>
        <w:jc w:val="both"/>
        <w:rPr>
          <w:rFonts w:ascii="Akkurat Pro" w:eastAsia="Calibri" w:hAnsi="Akkurat Pro" w:cs="Arial"/>
          <w:noProof/>
          <w:sz w:val="20"/>
          <w:szCs w:val="20"/>
          <w:lang w:eastAsia="en-US"/>
        </w:rPr>
      </w:pPr>
      <w:r w:rsidRPr="001B242C">
        <w:rPr>
          <w:rFonts w:ascii="Akkurat Pro" w:eastAsia="Calibri" w:hAnsi="Akkurat Pro" w:cs="Arial"/>
          <w:noProof/>
          <w:sz w:val="20"/>
          <w:szCs w:val="20"/>
          <w:lang w:eastAsia="en-US"/>
        </w:rPr>
        <w:t xml:space="preserve">Naručitelj će </w:t>
      </w:r>
      <w:r w:rsidR="00E9412A">
        <w:rPr>
          <w:rFonts w:ascii="Akkurat Pro" w:eastAsia="Calibri" w:hAnsi="Akkurat Pro" w:cs="Arial"/>
          <w:noProof/>
          <w:sz w:val="20"/>
          <w:szCs w:val="20"/>
          <w:lang w:eastAsia="en-US"/>
        </w:rPr>
        <w:t>izvršavati plaćanje</w:t>
      </w:r>
      <w:r w:rsidRPr="001B242C">
        <w:rPr>
          <w:rFonts w:ascii="Akkurat Pro" w:eastAsia="Calibri" w:hAnsi="Akkurat Pro" w:cs="Arial"/>
          <w:noProof/>
          <w:sz w:val="20"/>
          <w:szCs w:val="20"/>
          <w:lang w:eastAsia="en-US"/>
        </w:rPr>
        <w:t xml:space="preserve"> </w:t>
      </w:r>
      <w:r w:rsidR="008D4A7C" w:rsidRPr="008D4A7C">
        <w:rPr>
          <w:rFonts w:ascii="Akkurat Pro" w:eastAsia="Calibri" w:hAnsi="Akkurat Pro" w:cs="Arial"/>
          <w:noProof/>
          <w:sz w:val="20"/>
          <w:szCs w:val="20"/>
          <w:lang w:eastAsia="en-US"/>
        </w:rPr>
        <w:t xml:space="preserve"> po urednom izvršenju svih usluga te po</w:t>
      </w:r>
      <w:r w:rsidR="008D4A7C">
        <w:rPr>
          <w:rFonts w:ascii="Akkurat Pro" w:eastAsia="Calibri" w:hAnsi="Akkurat Pro" w:cs="Arial"/>
          <w:noProof/>
          <w:sz w:val="20"/>
          <w:szCs w:val="20"/>
          <w:lang w:eastAsia="en-US"/>
        </w:rPr>
        <w:t>tp</w:t>
      </w:r>
      <w:r w:rsidR="008D4A7C" w:rsidRPr="008D4A7C">
        <w:rPr>
          <w:rFonts w:ascii="Akkurat Pro" w:eastAsia="Calibri" w:hAnsi="Akkurat Pro" w:cs="Arial"/>
          <w:noProof/>
          <w:sz w:val="20"/>
          <w:szCs w:val="20"/>
          <w:lang w:eastAsia="en-US"/>
        </w:rPr>
        <w:t xml:space="preserve">isu konačnog primopredajnog zapisnika. </w:t>
      </w:r>
      <w:r w:rsidR="008D4A7C">
        <w:rPr>
          <w:rFonts w:ascii="Akkurat Pro" w:eastAsia="Calibri" w:hAnsi="Akkurat Pro" w:cs="Arial"/>
          <w:noProof/>
          <w:sz w:val="20"/>
          <w:szCs w:val="20"/>
          <w:lang w:eastAsia="en-US"/>
        </w:rPr>
        <w:t xml:space="preserve"> </w:t>
      </w:r>
      <w:r w:rsidR="008D4A7C" w:rsidRPr="008D4A7C">
        <w:rPr>
          <w:rFonts w:ascii="Akkurat Pro" w:eastAsia="Calibri" w:hAnsi="Akkurat Pro" w:cs="Arial"/>
          <w:noProof/>
          <w:sz w:val="20"/>
          <w:szCs w:val="20"/>
          <w:lang w:eastAsia="en-US"/>
        </w:rPr>
        <w:t>Plaćanje će se izvršiti u roku od 60 dana od primitka urednog računa ugovaratelja</w:t>
      </w:r>
      <w:r w:rsidR="008D4A7C">
        <w:rPr>
          <w:rFonts w:ascii="Akkurat Pro" w:eastAsia="Calibri" w:hAnsi="Akkurat Pro" w:cs="Arial"/>
          <w:noProof/>
          <w:sz w:val="20"/>
          <w:szCs w:val="20"/>
          <w:lang w:eastAsia="en-US"/>
        </w:rPr>
        <w:t>.</w:t>
      </w:r>
    </w:p>
    <w:p w14:paraId="0ED1BA6A" w14:textId="3803A980" w:rsidR="00576248" w:rsidRPr="00941E27" w:rsidRDefault="00BF3042" w:rsidP="00576248">
      <w:pPr>
        <w:tabs>
          <w:tab w:val="left" w:pos="567"/>
        </w:tabs>
        <w:spacing w:after="160" w:line="259" w:lineRule="auto"/>
        <w:jc w:val="both"/>
        <w:rPr>
          <w:rFonts w:ascii="Akkurat Pro" w:eastAsia="Calibri" w:hAnsi="Akkurat Pro" w:cs="Arial"/>
          <w:bCs/>
          <w:noProof/>
          <w:sz w:val="20"/>
          <w:szCs w:val="20"/>
          <w:lang w:eastAsia="en-US"/>
        </w:rPr>
      </w:pPr>
      <w:r w:rsidRPr="00BF3042">
        <w:rPr>
          <w:rFonts w:ascii="Akkurat Pro" w:eastAsia="Calibri" w:hAnsi="Akkurat Pro" w:cs="Arial"/>
          <w:bCs/>
          <w:noProof/>
          <w:sz w:val="20"/>
          <w:szCs w:val="20"/>
          <w:lang w:eastAsia="en-US"/>
        </w:rPr>
        <w:t xml:space="preserve">Sva plaćanja izvršavat će se, ovisno o trenutku plaćanja, u hrvatskim kunama ili u valuti sukladno Zakonu </w:t>
      </w:r>
      <w:r w:rsidRPr="00941E27">
        <w:rPr>
          <w:rFonts w:ascii="Akkurat Pro" w:eastAsia="Calibri" w:hAnsi="Akkurat Pro" w:cs="Arial"/>
          <w:bCs/>
          <w:noProof/>
          <w:sz w:val="20"/>
          <w:szCs w:val="20"/>
          <w:lang w:eastAsia="en-US"/>
        </w:rPr>
        <w:t>o uvođenju eura kao službene valute u Republici Hrvatskoj (NN 57/2022).</w:t>
      </w:r>
    </w:p>
    <w:p w14:paraId="1EE92F2E" w14:textId="77777777" w:rsidR="00576248" w:rsidRPr="00941E27" w:rsidRDefault="00576248" w:rsidP="00576248">
      <w:pPr>
        <w:tabs>
          <w:tab w:val="left" w:pos="567"/>
        </w:tabs>
        <w:spacing w:after="160" w:line="259" w:lineRule="auto"/>
        <w:jc w:val="both"/>
        <w:rPr>
          <w:rFonts w:ascii="Akkurat Pro" w:eastAsia="Calibri" w:hAnsi="Akkurat Pro" w:cs="Arial"/>
          <w:b/>
          <w:noProof/>
          <w:sz w:val="20"/>
          <w:szCs w:val="20"/>
          <w:lang w:eastAsia="en-US"/>
        </w:rPr>
      </w:pPr>
      <w:r w:rsidRPr="00941E27">
        <w:rPr>
          <w:rFonts w:ascii="Akkurat Pro" w:eastAsia="Calibri" w:hAnsi="Akkurat Pro" w:cs="Arial"/>
          <w:b/>
          <w:noProof/>
          <w:sz w:val="20"/>
          <w:szCs w:val="20"/>
          <w:lang w:eastAsia="en-US"/>
        </w:rPr>
        <w:t>7. JAMSTVA</w:t>
      </w:r>
    </w:p>
    <w:p w14:paraId="55397CB5" w14:textId="7C63212F" w:rsidR="00D63758" w:rsidRPr="00941E27" w:rsidRDefault="00576248" w:rsidP="00B973B1">
      <w:pPr>
        <w:tabs>
          <w:tab w:val="left" w:pos="567"/>
        </w:tabs>
        <w:spacing w:after="160" w:line="259" w:lineRule="auto"/>
        <w:jc w:val="both"/>
        <w:rPr>
          <w:rFonts w:ascii="Akkurat Pro" w:eastAsia="Calibri" w:hAnsi="Akkurat Pro" w:cs="Arial"/>
          <w:b/>
          <w:bCs/>
          <w:noProof/>
          <w:sz w:val="20"/>
          <w:szCs w:val="20"/>
          <w:lang w:eastAsia="en-US"/>
        </w:rPr>
      </w:pPr>
      <w:r w:rsidRPr="00941E27">
        <w:rPr>
          <w:rFonts w:ascii="Akkurat Pro" w:eastAsia="Calibri" w:hAnsi="Akkurat Pro" w:cs="Arial"/>
          <w:b/>
          <w:bCs/>
          <w:noProof/>
          <w:sz w:val="20"/>
          <w:szCs w:val="20"/>
          <w:lang w:eastAsia="en-US"/>
        </w:rPr>
        <w:t>7.</w:t>
      </w:r>
      <w:r w:rsidR="00EE62DA" w:rsidRPr="00941E27">
        <w:rPr>
          <w:rFonts w:ascii="Akkurat Pro" w:eastAsia="Calibri" w:hAnsi="Akkurat Pro" w:cs="Arial"/>
          <w:b/>
          <w:bCs/>
          <w:noProof/>
          <w:sz w:val="20"/>
          <w:szCs w:val="20"/>
          <w:lang w:eastAsia="en-US"/>
        </w:rPr>
        <w:t>1</w:t>
      </w:r>
      <w:r w:rsidRPr="00941E27">
        <w:rPr>
          <w:rFonts w:ascii="Akkurat Pro" w:eastAsia="Calibri" w:hAnsi="Akkurat Pro" w:cs="Arial"/>
          <w:b/>
          <w:bCs/>
          <w:noProof/>
          <w:sz w:val="20"/>
          <w:szCs w:val="20"/>
          <w:lang w:eastAsia="en-US"/>
        </w:rPr>
        <w:t>.</w:t>
      </w:r>
      <w:r w:rsidR="00BF3042" w:rsidRPr="00941E27">
        <w:rPr>
          <w:rFonts w:ascii="Akkurat Pro" w:eastAsia="Calibri" w:hAnsi="Akkurat Pro" w:cs="Arial"/>
          <w:b/>
          <w:bCs/>
          <w:noProof/>
          <w:sz w:val="20"/>
          <w:szCs w:val="20"/>
          <w:lang w:eastAsia="en-US"/>
        </w:rPr>
        <w:t xml:space="preserve"> Jamstvo za uredno ispunjenje ugovora </w:t>
      </w:r>
    </w:p>
    <w:p w14:paraId="7205D2C4" w14:textId="12F751A8" w:rsidR="00834605" w:rsidRPr="00941E27" w:rsidRDefault="00834605" w:rsidP="00834605">
      <w:pPr>
        <w:tabs>
          <w:tab w:val="left" w:pos="567"/>
        </w:tabs>
        <w:spacing w:after="160" w:line="259" w:lineRule="auto"/>
        <w:jc w:val="both"/>
        <w:rPr>
          <w:rFonts w:ascii="Akkurat Pro" w:eastAsia="Calibri" w:hAnsi="Akkurat Pro" w:cs="Arial"/>
          <w:noProof/>
          <w:sz w:val="20"/>
          <w:szCs w:val="20"/>
          <w:lang w:eastAsia="en-US"/>
        </w:rPr>
      </w:pPr>
      <w:r w:rsidRPr="00941E27">
        <w:rPr>
          <w:rFonts w:ascii="Akkurat Pro" w:eastAsia="Calibri" w:hAnsi="Akkurat Pro" w:cs="Arial"/>
          <w:noProof/>
          <w:sz w:val="20"/>
          <w:szCs w:val="20"/>
          <w:lang w:eastAsia="en-US"/>
        </w:rPr>
        <w:t>Odabrani ponuditelj je dužan najkasnije u roku od 10 (deset) dana od potpisivanja Ugovora naručitelju predati jamstvo za uredno ispunjenje ugovora o nabavi za slučaj povrede ugovornih obveza i to u visini 10% (deset posto) vrijednosti ugovora bez PDV-a, u obliku bankarske garancije</w:t>
      </w:r>
      <w:r w:rsidR="00BF3042" w:rsidRPr="00941E27">
        <w:rPr>
          <w:rFonts w:ascii="Akkurat Pro" w:eastAsia="Calibri" w:hAnsi="Akkurat Pro" w:cs="Arial"/>
          <w:noProof/>
          <w:sz w:val="20"/>
          <w:szCs w:val="20"/>
          <w:lang w:eastAsia="en-US"/>
        </w:rPr>
        <w:t xml:space="preserve"> na „prvi poziv“ i „bez prigovora“</w:t>
      </w:r>
      <w:r w:rsidR="00BF3042" w:rsidRPr="00941E27">
        <w:t xml:space="preserve"> </w:t>
      </w:r>
      <w:r w:rsidR="00BF3042" w:rsidRPr="00941E27">
        <w:rPr>
          <w:rFonts w:ascii="Akkurat Pro" w:eastAsia="Calibri" w:hAnsi="Akkurat Pro" w:cs="Arial"/>
          <w:noProof/>
          <w:sz w:val="20"/>
          <w:szCs w:val="20"/>
          <w:lang w:eastAsia="en-US"/>
        </w:rPr>
        <w:t>s rokom valjanosti od najmanje 14 dana duljim od ukupnog roka za izvršenje ugovora o nabavi određenog odredbama ovog Poziva na dostavu ponuda.</w:t>
      </w:r>
    </w:p>
    <w:p w14:paraId="63C7B2E0" w14:textId="2A997DC4" w:rsidR="00834605" w:rsidRPr="00941E27" w:rsidRDefault="00834605" w:rsidP="00834605">
      <w:pPr>
        <w:tabs>
          <w:tab w:val="left" w:pos="567"/>
        </w:tabs>
        <w:spacing w:after="160" w:line="259" w:lineRule="auto"/>
        <w:jc w:val="both"/>
        <w:rPr>
          <w:rFonts w:ascii="Akkurat Pro" w:eastAsia="Calibri" w:hAnsi="Akkurat Pro" w:cs="Arial"/>
          <w:noProof/>
          <w:sz w:val="20"/>
          <w:szCs w:val="20"/>
          <w:lang w:eastAsia="en-US"/>
        </w:rPr>
      </w:pPr>
      <w:r w:rsidRPr="00941E27">
        <w:rPr>
          <w:rFonts w:ascii="Akkurat Pro" w:eastAsia="Calibri" w:hAnsi="Akkurat Pro" w:cs="Arial"/>
          <w:noProof/>
          <w:sz w:val="20"/>
          <w:szCs w:val="20"/>
          <w:lang w:eastAsia="en-US"/>
        </w:rPr>
        <w:t xml:space="preserve">Jamstvo za uredno ispunjenje ugovora naplatit će se u slučaju povrede ugovornih obveza. </w:t>
      </w:r>
    </w:p>
    <w:p w14:paraId="74C63C9B" w14:textId="3FD86DE5" w:rsidR="00834605" w:rsidRPr="00941E27" w:rsidRDefault="00834605" w:rsidP="00834605">
      <w:pPr>
        <w:tabs>
          <w:tab w:val="left" w:pos="567"/>
        </w:tabs>
        <w:spacing w:after="160" w:line="259" w:lineRule="auto"/>
        <w:jc w:val="both"/>
        <w:rPr>
          <w:rFonts w:ascii="Akkurat Pro" w:eastAsia="Calibri" w:hAnsi="Akkurat Pro" w:cs="Arial"/>
          <w:noProof/>
          <w:sz w:val="20"/>
          <w:szCs w:val="20"/>
          <w:lang w:eastAsia="en-US"/>
        </w:rPr>
      </w:pPr>
      <w:r w:rsidRPr="00941E27">
        <w:rPr>
          <w:rFonts w:ascii="Akkurat Pro" w:eastAsia="Calibri" w:hAnsi="Akkurat Pro" w:cs="Arial"/>
          <w:noProof/>
          <w:sz w:val="20"/>
          <w:szCs w:val="20"/>
          <w:lang w:eastAsia="en-US"/>
        </w:rPr>
        <w:t>U slučaju nedostavljanja jamstva za uredno ispunjenje ugovora za slučaj povrede ugovornih obveza u zadanom roku, Naručitelj će raskinuti ugovor o nabavi. U navedenom slučaju, Naručitelj može ponovno rangirati ponude te izvršiti provjeru, ne uzimajući u obzir ponudu prvotno odabranog ponuditelja, te na temelju kriterija za odabir ponude donijeti novu odluku o odabiru ili, ako postoje razlozi, poništiti postupak nabave.</w:t>
      </w:r>
    </w:p>
    <w:p w14:paraId="220B0D0D" w14:textId="4D60E9EA" w:rsidR="00834605" w:rsidRPr="00941E27" w:rsidRDefault="00834605" w:rsidP="00834605">
      <w:pPr>
        <w:tabs>
          <w:tab w:val="left" w:pos="567"/>
        </w:tabs>
        <w:spacing w:after="160" w:line="259" w:lineRule="auto"/>
        <w:jc w:val="both"/>
        <w:rPr>
          <w:rFonts w:ascii="Akkurat Pro" w:eastAsia="Calibri" w:hAnsi="Akkurat Pro" w:cs="Arial"/>
          <w:noProof/>
          <w:sz w:val="20"/>
          <w:szCs w:val="20"/>
          <w:lang w:eastAsia="en-US"/>
        </w:rPr>
      </w:pPr>
      <w:r w:rsidRPr="00941E27">
        <w:rPr>
          <w:rFonts w:ascii="Akkurat Pro" w:eastAsia="Calibri" w:hAnsi="Akkurat Pro" w:cs="Arial"/>
          <w:noProof/>
          <w:sz w:val="20"/>
          <w:szCs w:val="20"/>
          <w:lang w:eastAsia="en-US"/>
        </w:rPr>
        <w:t>Neiskorišteno jamstvo Naručitelj će vratiti Ugovaratelju nakon uspješno izvršene isporuke usluge koj</w:t>
      </w:r>
      <w:r w:rsidR="00AB4A40" w:rsidRPr="00941E27">
        <w:rPr>
          <w:rFonts w:ascii="Akkurat Pro" w:eastAsia="Calibri" w:hAnsi="Akkurat Pro" w:cs="Arial"/>
          <w:noProof/>
          <w:sz w:val="20"/>
          <w:szCs w:val="20"/>
          <w:lang w:eastAsia="en-US"/>
        </w:rPr>
        <w:t>a</w:t>
      </w:r>
      <w:r w:rsidRPr="00941E27">
        <w:rPr>
          <w:rFonts w:ascii="Akkurat Pro" w:eastAsia="Calibri" w:hAnsi="Akkurat Pro" w:cs="Arial"/>
          <w:noProof/>
          <w:sz w:val="20"/>
          <w:szCs w:val="20"/>
          <w:lang w:eastAsia="en-US"/>
        </w:rPr>
        <w:t xml:space="preserve"> </w:t>
      </w:r>
      <w:r w:rsidR="00AB4A40" w:rsidRPr="00941E27">
        <w:rPr>
          <w:rFonts w:ascii="Akkurat Pro" w:eastAsia="Calibri" w:hAnsi="Akkurat Pro" w:cs="Arial"/>
          <w:noProof/>
          <w:sz w:val="20"/>
          <w:szCs w:val="20"/>
          <w:lang w:eastAsia="en-US"/>
        </w:rPr>
        <w:t>je</w:t>
      </w:r>
      <w:r w:rsidRPr="00941E27">
        <w:rPr>
          <w:rFonts w:ascii="Akkurat Pro" w:eastAsia="Calibri" w:hAnsi="Akkurat Pro" w:cs="Arial"/>
          <w:noProof/>
          <w:sz w:val="20"/>
          <w:szCs w:val="20"/>
          <w:lang w:eastAsia="en-US"/>
        </w:rPr>
        <w:t xml:space="preserve"> predmet ugovora o nabavi.</w:t>
      </w:r>
    </w:p>
    <w:p w14:paraId="35141963" w14:textId="3DE59DCF" w:rsidR="00834605" w:rsidRPr="00941E27" w:rsidRDefault="00834605" w:rsidP="00834605">
      <w:pPr>
        <w:tabs>
          <w:tab w:val="left" w:pos="567"/>
        </w:tabs>
        <w:spacing w:after="160" w:line="259" w:lineRule="auto"/>
        <w:jc w:val="both"/>
        <w:rPr>
          <w:rFonts w:ascii="Akkurat Pro" w:eastAsia="Calibri" w:hAnsi="Akkurat Pro" w:cs="Arial"/>
          <w:noProof/>
          <w:sz w:val="20"/>
          <w:szCs w:val="20"/>
          <w:lang w:eastAsia="en-US"/>
        </w:rPr>
      </w:pPr>
      <w:r w:rsidRPr="00941E27">
        <w:rPr>
          <w:rFonts w:ascii="Akkurat Pro" w:eastAsia="Calibri" w:hAnsi="Akkurat Pro" w:cs="Arial"/>
          <w:noProof/>
          <w:sz w:val="20"/>
          <w:szCs w:val="20"/>
          <w:lang w:eastAsia="en-US"/>
        </w:rPr>
        <w:t>Jamstvo za uredno ispunjenje Ugovora Naručitelj ima pravo naplatiti u sljedećim slučajevima:</w:t>
      </w:r>
    </w:p>
    <w:p w14:paraId="5F1EB405" w14:textId="77777777" w:rsidR="00834605" w:rsidRPr="00941E27" w:rsidRDefault="00834605" w:rsidP="00834605">
      <w:pPr>
        <w:tabs>
          <w:tab w:val="left" w:pos="567"/>
        </w:tabs>
        <w:spacing w:after="160" w:line="259" w:lineRule="auto"/>
        <w:jc w:val="both"/>
        <w:rPr>
          <w:rFonts w:ascii="Akkurat Pro" w:eastAsia="Calibri" w:hAnsi="Akkurat Pro" w:cs="Arial"/>
          <w:noProof/>
          <w:sz w:val="20"/>
          <w:szCs w:val="20"/>
          <w:lang w:eastAsia="en-US"/>
        </w:rPr>
      </w:pPr>
      <w:r w:rsidRPr="00941E27">
        <w:rPr>
          <w:rFonts w:ascii="Akkurat Pro" w:eastAsia="Calibri" w:hAnsi="Akkurat Pro" w:cs="Arial"/>
          <w:noProof/>
          <w:sz w:val="20"/>
          <w:szCs w:val="20"/>
          <w:lang w:eastAsia="en-US"/>
        </w:rPr>
        <w:t>-</w:t>
      </w:r>
      <w:r w:rsidRPr="00941E27">
        <w:rPr>
          <w:rFonts w:ascii="Akkurat Pro" w:eastAsia="Calibri" w:hAnsi="Akkurat Pro" w:cs="Arial"/>
          <w:noProof/>
          <w:sz w:val="20"/>
          <w:szCs w:val="20"/>
          <w:lang w:eastAsia="en-US"/>
        </w:rPr>
        <w:tab/>
        <w:t>u slučaju svake povrede ugovorne obveze od strane odabranog ponuditelja zbog koje Naručitelju nastane šteta i to u iznosu visine nastale štete s pripadajućim kamatama.</w:t>
      </w:r>
    </w:p>
    <w:p w14:paraId="37ED017A" w14:textId="77777777" w:rsidR="00834605" w:rsidRPr="00941E27" w:rsidRDefault="00834605" w:rsidP="00834605">
      <w:pPr>
        <w:tabs>
          <w:tab w:val="left" w:pos="567"/>
        </w:tabs>
        <w:spacing w:after="160" w:line="259" w:lineRule="auto"/>
        <w:jc w:val="both"/>
        <w:rPr>
          <w:rFonts w:ascii="Akkurat Pro" w:eastAsia="Calibri" w:hAnsi="Akkurat Pro" w:cs="Arial"/>
          <w:noProof/>
          <w:sz w:val="20"/>
          <w:szCs w:val="20"/>
          <w:lang w:eastAsia="en-US"/>
        </w:rPr>
      </w:pPr>
      <w:r w:rsidRPr="00941E27">
        <w:rPr>
          <w:rFonts w:ascii="Akkurat Pro" w:eastAsia="Calibri" w:hAnsi="Akkurat Pro" w:cs="Arial"/>
          <w:noProof/>
          <w:sz w:val="20"/>
          <w:szCs w:val="20"/>
          <w:lang w:eastAsia="en-US"/>
        </w:rPr>
        <w:t>-</w:t>
      </w:r>
      <w:r w:rsidRPr="00941E27">
        <w:rPr>
          <w:rFonts w:ascii="Akkurat Pro" w:eastAsia="Calibri" w:hAnsi="Akkurat Pro" w:cs="Arial"/>
          <w:noProof/>
          <w:sz w:val="20"/>
          <w:szCs w:val="20"/>
          <w:lang w:eastAsia="en-US"/>
        </w:rPr>
        <w:tab/>
        <w:t>u slučaju neispunjenja ugovorne obveze od strane odabranog ponuditelja zbog razloga za koje je odgovoran odabrani ponuditelj kao i u slučaju raskida ugovora kojeg je uzrokovao odabrani ponuditelj, i to u punom iznosu jamstva.</w:t>
      </w:r>
    </w:p>
    <w:p w14:paraId="368BD634" w14:textId="00E1F41F" w:rsidR="00834605" w:rsidRPr="00941E27" w:rsidRDefault="00834605" w:rsidP="00834605">
      <w:pPr>
        <w:tabs>
          <w:tab w:val="left" w:pos="567"/>
        </w:tabs>
        <w:spacing w:after="160" w:line="259" w:lineRule="auto"/>
        <w:jc w:val="both"/>
        <w:rPr>
          <w:rFonts w:ascii="Akkurat Pro" w:eastAsia="Calibri" w:hAnsi="Akkurat Pro" w:cs="Arial"/>
          <w:noProof/>
          <w:sz w:val="20"/>
          <w:szCs w:val="20"/>
          <w:lang w:eastAsia="en-US"/>
        </w:rPr>
      </w:pPr>
      <w:r w:rsidRPr="00941E27">
        <w:rPr>
          <w:rFonts w:ascii="Akkurat Pro" w:eastAsia="Calibri" w:hAnsi="Akkurat Pro" w:cs="Arial"/>
          <w:noProof/>
          <w:sz w:val="20"/>
          <w:szCs w:val="20"/>
          <w:lang w:eastAsia="en-US"/>
        </w:rPr>
        <w:t>-</w:t>
      </w:r>
      <w:r w:rsidRPr="00941E27">
        <w:rPr>
          <w:rFonts w:ascii="Akkurat Pro" w:eastAsia="Calibri" w:hAnsi="Akkurat Pro" w:cs="Arial"/>
          <w:noProof/>
          <w:sz w:val="20"/>
          <w:szCs w:val="20"/>
          <w:lang w:eastAsia="en-US"/>
        </w:rPr>
        <w:tab/>
        <w:t>u drugim slučajevima, radi naplate potraživanja koja Naručitelj ima prema odabranom ponuditelju u svezi s ugovorom o nabavi do visine iznosa koje Naručitelj potražuje.</w:t>
      </w:r>
    </w:p>
    <w:p w14:paraId="74575BB4" w14:textId="17D07DDE" w:rsidR="00BF3042" w:rsidRPr="00941E27" w:rsidRDefault="00BF3042" w:rsidP="00834605">
      <w:pPr>
        <w:tabs>
          <w:tab w:val="left" w:pos="567"/>
        </w:tabs>
        <w:spacing w:after="160" w:line="259" w:lineRule="auto"/>
        <w:jc w:val="both"/>
        <w:rPr>
          <w:rFonts w:ascii="Akkurat Pro" w:eastAsia="Calibri" w:hAnsi="Akkurat Pro" w:cs="Arial"/>
          <w:noProof/>
          <w:sz w:val="20"/>
          <w:szCs w:val="20"/>
          <w:lang w:eastAsia="en-US"/>
        </w:rPr>
      </w:pPr>
      <w:r w:rsidRPr="00941E27">
        <w:rPr>
          <w:rFonts w:ascii="Akkurat Pro" w:eastAsia="Calibri" w:hAnsi="Akkurat Pro" w:cs="Arial"/>
          <w:noProof/>
          <w:sz w:val="20"/>
          <w:szCs w:val="20"/>
          <w:lang w:eastAsia="en-US"/>
        </w:rPr>
        <w:t>U slučaju sklapanja ugovora sa zajednicom gospodarskih subjekata, jamstvo za uredno ispunjenje ugovora može dostaviti bilo koji član iz zajednice, u cijelosti ili parcijalno s članom/članovima, pod uvjetom da jamstvo za uredno ispunjenje ugovora u bilo kojem slučaju treba iznositi 10% (deset posto) vrijednosti ugovora o nabavi bez PDV-a. Ako je jamstvo bankarska garancija, a ne novčani polog, garancija treba sadržavati jasan i nedvosmislen navod o tome tko je nalogodavatelj, a u garanciji se trebaju navesti podaci o svim članovima zajednice bez obzira na to koji od članova zajednice ugovaratelja dostavlja jamstvo. Naručitelj može garanciju naplatiti neovisno o tome koji je član zajednice ugovaratelja dao jamstvo i neovisno o tome koji je član počinio povredu radi koje se jamstvo naplaćuje.</w:t>
      </w:r>
    </w:p>
    <w:p w14:paraId="6AC140A1" w14:textId="543C4FED" w:rsidR="00576248" w:rsidRPr="00D63758" w:rsidRDefault="00834605" w:rsidP="00B973B1">
      <w:pPr>
        <w:tabs>
          <w:tab w:val="left" w:pos="567"/>
        </w:tabs>
        <w:spacing w:after="160" w:line="259" w:lineRule="auto"/>
        <w:jc w:val="both"/>
        <w:rPr>
          <w:rFonts w:ascii="Akkurat Pro" w:eastAsia="Calibri" w:hAnsi="Akkurat Pro" w:cs="Arial"/>
          <w:noProof/>
          <w:sz w:val="20"/>
          <w:szCs w:val="20"/>
          <w:lang w:eastAsia="en-US"/>
        </w:rPr>
      </w:pPr>
      <w:r w:rsidRPr="00941E27">
        <w:rPr>
          <w:rFonts w:ascii="Akkurat Pro" w:eastAsia="Calibri" w:hAnsi="Akkurat Pro" w:cs="Arial"/>
          <w:noProof/>
          <w:sz w:val="20"/>
          <w:szCs w:val="20"/>
          <w:lang w:eastAsia="en-US"/>
        </w:rPr>
        <w:t xml:space="preserve">Umjesto dostavljanja jamstva za uredno izvršenje ugovora u obliku bankovne garancije, odabrani ponuditelj je ovlašten uplatiti novčani polog u traženom iznosu visine jamstva na račun Naručitelja otvoren kod </w:t>
      </w:r>
      <w:r w:rsidR="00941E27" w:rsidRPr="00941E27">
        <w:rPr>
          <w:rFonts w:ascii="Akkurat Pro" w:eastAsia="Calibri" w:hAnsi="Akkurat Pro" w:cs="Arial"/>
          <w:noProof/>
          <w:sz w:val="20"/>
          <w:szCs w:val="20"/>
          <w:lang w:eastAsia="en-US"/>
        </w:rPr>
        <w:t>Zagrebačke banke</w:t>
      </w:r>
      <w:r w:rsidRPr="00941E27">
        <w:rPr>
          <w:rFonts w:ascii="Akkurat Pro" w:eastAsia="Calibri" w:hAnsi="Akkurat Pro" w:cs="Arial"/>
          <w:noProof/>
          <w:sz w:val="20"/>
          <w:szCs w:val="20"/>
          <w:lang w:eastAsia="en-US"/>
        </w:rPr>
        <w:t>, IBAN HR</w:t>
      </w:r>
      <w:r w:rsidR="00941E27" w:rsidRPr="00941E27">
        <w:rPr>
          <w:rFonts w:ascii="Akkurat Pro" w:eastAsia="Calibri" w:hAnsi="Akkurat Pro" w:cs="Arial"/>
          <w:noProof/>
          <w:sz w:val="20"/>
          <w:szCs w:val="20"/>
          <w:lang w:eastAsia="en-US"/>
        </w:rPr>
        <w:t>3223600001101934441</w:t>
      </w:r>
      <w:r w:rsidRPr="00941E27">
        <w:rPr>
          <w:rFonts w:ascii="Akkurat Pro" w:eastAsia="Calibri" w:hAnsi="Akkurat Pro" w:cs="Arial"/>
          <w:noProof/>
          <w:sz w:val="20"/>
          <w:szCs w:val="20"/>
          <w:lang w:eastAsia="en-US"/>
        </w:rPr>
        <w:t xml:space="preserve">. Pod svrhom plaćanja potrebno je navesti da se </w:t>
      </w:r>
      <w:r w:rsidRPr="00941E27">
        <w:rPr>
          <w:rFonts w:ascii="Akkurat Pro" w:eastAsia="Calibri" w:hAnsi="Akkurat Pro" w:cs="Arial"/>
          <w:noProof/>
          <w:sz w:val="20"/>
          <w:szCs w:val="20"/>
          <w:lang w:eastAsia="en-US"/>
        </w:rPr>
        <w:lastRenderedPageBreak/>
        <w:t>radi o jamstvu za uredno izvršenje ugovora i  navesti evidencijski broj nabave. Polog mora biti evidentiran na računu Naručitelja najkasnije u roku od 10 (deset) dana od potpisivanja Ugovora o nabavi.</w:t>
      </w:r>
    </w:p>
    <w:p w14:paraId="759529E4" w14:textId="2616DDC6" w:rsidR="00B973B1" w:rsidRPr="00DF41B0" w:rsidRDefault="00576248" w:rsidP="00B973B1">
      <w:pPr>
        <w:tabs>
          <w:tab w:val="left" w:pos="567"/>
        </w:tabs>
        <w:spacing w:after="160" w:line="259" w:lineRule="auto"/>
        <w:jc w:val="both"/>
        <w:rPr>
          <w:rFonts w:ascii="Akkurat Pro" w:eastAsia="Calibri" w:hAnsi="Akkurat Pro" w:cs="Arial"/>
          <w:b/>
          <w:noProof/>
          <w:sz w:val="20"/>
          <w:szCs w:val="20"/>
          <w:lang w:eastAsia="en-US"/>
        </w:rPr>
      </w:pPr>
      <w:r>
        <w:rPr>
          <w:rFonts w:ascii="Akkurat Pro" w:eastAsia="Calibri" w:hAnsi="Akkurat Pro" w:cs="Arial"/>
          <w:b/>
          <w:noProof/>
          <w:sz w:val="20"/>
          <w:szCs w:val="20"/>
          <w:lang w:eastAsia="en-US"/>
        </w:rPr>
        <w:t>8</w:t>
      </w:r>
      <w:r w:rsidR="00B973B1" w:rsidRPr="00DF41B0">
        <w:rPr>
          <w:rFonts w:ascii="Akkurat Pro" w:eastAsia="Calibri" w:hAnsi="Akkurat Pro" w:cs="Arial"/>
          <w:b/>
          <w:noProof/>
          <w:sz w:val="20"/>
          <w:szCs w:val="20"/>
          <w:lang w:eastAsia="en-US"/>
        </w:rPr>
        <w:t xml:space="preserve">. </w:t>
      </w:r>
      <w:r w:rsidR="00164AEF" w:rsidRPr="00DF41B0">
        <w:rPr>
          <w:rFonts w:ascii="Akkurat Pro" w:eastAsia="Calibri" w:hAnsi="Akkurat Pro" w:cs="Arial"/>
          <w:b/>
          <w:noProof/>
          <w:sz w:val="20"/>
          <w:szCs w:val="20"/>
          <w:lang w:eastAsia="en-US"/>
        </w:rPr>
        <w:t>PREGLED I OCJENA PONUDE, ODLUKA O ODABIRU I PONIŠTENJE</w:t>
      </w:r>
    </w:p>
    <w:p w14:paraId="5EAC32E3" w14:textId="6928FFCC"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6052B3BA" w14:textId="397F37D8" w:rsidR="00E9412A" w:rsidRDefault="007F75C9" w:rsidP="00804B2A">
      <w:pPr>
        <w:jc w:val="both"/>
        <w:rPr>
          <w:rFonts w:ascii="Akkurat Pro" w:eastAsia="Calibri" w:hAnsi="Akkurat Pro" w:cs="Arial"/>
          <w:bCs/>
          <w:noProof/>
          <w:sz w:val="20"/>
          <w:szCs w:val="20"/>
          <w:lang w:eastAsia="en-US"/>
        </w:rPr>
      </w:pPr>
      <w:r w:rsidRPr="007F75C9">
        <w:rPr>
          <w:rFonts w:ascii="Akkurat Pro" w:eastAsia="Calibri" w:hAnsi="Akkurat Pro" w:cs="Arial"/>
          <w:bCs/>
          <w:noProof/>
          <w:sz w:val="20"/>
          <w:szCs w:val="20"/>
          <w:lang w:eastAsia="en-US"/>
        </w:rPr>
        <w:t xml:space="preserve">Ako su informacije ili dokumentacija koje je trebao dostaviti gospodarski subjekt nepotpuni ili pogrešni ili se takvima čine ili ako nedostaju određeni dokumenti, </w:t>
      </w:r>
      <w:r>
        <w:rPr>
          <w:rFonts w:ascii="Akkurat Pro" w:eastAsia="Calibri" w:hAnsi="Akkurat Pro" w:cs="Arial"/>
          <w:bCs/>
          <w:noProof/>
          <w:sz w:val="20"/>
          <w:szCs w:val="20"/>
          <w:lang w:eastAsia="en-US"/>
        </w:rPr>
        <w:t>Naručitelj</w:t>
      </w:r>
      <w:r w:rsidRPr="007F75C9">
        <w:rPr>
          <w:rFonts w:ascii="Akkurat Pro" w:eastAsia="Calibri" w:hAnsi="Akkurat Pro" w:cs="Arial"/>
          <w:bCs/>
          <w:noProof/>
          <w:sz w:val="20"/>
          <w:szCs w:val="20"/>
          <w:lang w:eastAsia="en-US"/>
        </w:rPr>
        <w:t xml:space="preserve">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08E351B" w14:textId="77777777" w:rsidR="00804B2A" w:rsidRDefault="00804B2A" w:rsidP="00804B2A">
      <w:pPr>
        <w:jc w:val="both"/>
        <w:rPr>
          <w:rFonts w:ascii="Akkurat Pro" w:eastAsia="Calibri" w:hAnsi="Akkurat Pro" w:cs="Arial"/>
          <w:bCs/>
          <w:noProof/>
          <w:sz w:val="20"/>
          <w:szCs w:val="20"/>
          <w:lang w:eastAsia="en-US"/>
        </w:rPr>
      </w:pPr>
    </w:p>
    <w:p w14:paraId="425A4183" w14:textId="2C7D5C82" w:rsidR="00E06C46" w:rsidRPr="00DF41B0" w:rsidRDefault="006446BA" w:rsidP="00E06C46">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Nakon pregleda i ocjene ponuda iz prethodnih točaka valjane ponude rangiraju se prema kriteriju za odabir ponude. Odluku o odabiru donosi Odbor za nabavu imenovan od strane Naručitelja, u roku od najviše 30 kalendarskih dana od dana isteka roka za dostavu ponuda. Naručitelj će sastaviti Zapisnik sa sastanka za ocjenu ponuda te će sve ponuditelje obavijestiti o odabiru ponuditelja</w:t>
      </w:r>
      <w:r w:rsidR="00A73DE8" w:rsidRPr="00DF41B0">
        <w:rPr>
          <w:rFonts w:ascii="Akkurat Pro" w:eastAsia="Calibri" w:hAnsi="Akkurat Pro" w:cs="Arial"/>
          <w:bCs/>
          <w:noProof/>
          <w:sz w:val="20"/>
          <w:szCs w:val="20"/>
          <w:lang w:eastAsia="en-US"/>
        </w:rPr>
        <w:t xml:space="preserve">, </w:t>
      </w:r>
      <w:r w:rsidR="00E06C46" w:rsidRPr="00DF41B0">
        <w:rPr>
          <w:rFonts w:ascii="Akkurat Pro" w:eastAsia="Calibri" w:hAnsi="Akkurat Pro" w:cs="Arial"/>
          <w:bCs/>
          <w:noProof/>
          <w:color w:val="000000" w:themeColor="text1"/>
          <w:sz w:val="20"/>
          <w:szCs w:val="20"/>
          <w:lang w:eastAsia="en-US"/>
        </w:rPr>
        <w:t xml:space="preserve">a ujedno  će odluku o odabiru o odabranom ponuditelju i ukupnoj vrijednosti odabrane ponude objaviti i na istom mjestu gdje je objavljen Poziv na dostavu ponuda </w:t>
      </w:r>
      <w:r w:rsidR="00E06C46" w:rsidRPr="00DF41B0">
        <w:rPr>
          <w:rFonts w:ascii="Akkurat Pro" w:eastAsia="Calibri" w:hAnsi="Akkurat Pro" w:cs="Arial"/>
          <w:bCs/>
          <w:noProof/>
          <w:sz w:val="20"/>
          <w:szCs w:val="20"/>
          <w:lang w:eastAsia="en-US"/>
        </w:rPr>
        <w:t>(</w:t>
      </w:r>
      <w:hyperlink r:id="rId14" w:history="1">
        <w:r w:rsidR="00C876F1" w:rsidRPr="00DF41B0">
          <w:rPr>
            <w:rStyle w:val="Hyperlink"/>
            <w:rFonts w:ascii="Akkurat Pro" w:eastAsia="Calibri" w:hAnsi="Akkurat Pro" w:cs="Arial"/>
            <w:bCs/>
            <w:noProof/>
            <w:sz w:val="20"/>
            <w:szCs w:val="20"/>
            <w:lang w:eastAsia="en-US"/>
          </w:rPr>
          <w:t>www.strukturnifondovi.hr</w:t>
        </w:r>
      </w:hyperlink>
      <w:r w:rsidR="00E06C46" w:rsidRPr="00DF41B0">
        <w:rPr>
          <w:rFonts w:ascii="Akkurat Pro" w:eastAsia="Calibri" w:hAnsi="Akkurat Pro" w:cs="Arial"/>
          <w:bCs/>
          <w:noProof/>
          <w:sz w:val="20"/>
          <w:szCs w:val="20"/>
          <w:lang w:eastAsia="en-US"/>
        </w:rPr>
        <w:t>), najkasnije po sklapanju Ugovora o nabavi.</w:t>
      </w:r>
    </w:p>
    <w:p w14:paraId="26AA8E09" w14:textId="27273DF0"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A961980" w14:textId="77777777" w:rsidR="00E06C46" w:rsidRPr="00DF41B0" w:rsidRDefault="00E06C46" w:rsidP="00E06C46">
      <w:p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Naručitelj je obvezan na osnovi rezultata pregleda i ocjene ponuda odbiti :</w:t>
      </w:r>
    </w:p>
    <w:p w14:paraId="4B5D23C8"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koja nije cjelovita (ne sadrži sve Pozivom na dostavu ponuda propisane obveze elemente),</w:t>
      </w:r>
    </w:p>
    <w:p w14:paraId="4F329928"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koja nije u skladu sa  odredbama poziva na dostavu ponuda,</w:t>
      </w:r>
    </w:p>
    <w:p w14:paraId="632A63C7"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u kojoj cijena nije iskazana u apsolutnom iznosu,</w:t>
      </w:r>
    </w:p>
    <w:p w14:paraId="6C42B7BC"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koja sadrži pogreške, nedostatke odnosno nejasnoće ako pogreške, nedostaci odnosno nejasnoće nisu uklonjive,</w:t>
      </w:r>
    </w:p>
    <w:p w14:paraId="568F9D75"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u kojoj pojašnjenjem ili upotpunjavanjem u skladu s ovim pravilima nije uklonjena pogreška, nedostatak ili nejasnoća,</w:t>
      </w:r>
    </w:p>
    <w:p w14:paraId="5E987C93" w14:textId="77777777"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ponudu za koju ponuditelj nije pisanim putem prihvatio ispravak računske pogreške,</w:t>
      </w:r>
    </w:p>
    <w:p w14:paraId="277FF4EF" w14:textId="0D9728C5" w:rsidR="00E06C46" w:rsidRPr="00DF41B0" w:rsidRDefault="00E06C46" w:rsidP="00E672FD">
      <w:pPr>
        <w:pStyle w:val="ListParagraph"/>
        <w:numPr>
          <w:ilvl w:val="0"/>
          <w:numId w:val="3"/>
        </w:numPr>
        <w:tabs>
          <w:tab w:val="left" w:pos="567"/>
        </w:tabs>
        <w:spacing w:after="160" w:line="256" w:lineRule="auto"/>
        <w:jc w:val="both"/>
        <w:rPr>
          <w:rFonts w:ascii="Akkurat Pro" w:eastAsia="Calibri" w:hAnsi="Akkurat Pro" w:cs="Arial"/>
          <w:bCs/>
          <w:noProof/>
          <w:color w:val="000000" w:themeColor="text1"/>
          <w:sz w:val="20"/>
          <w:szCs w:val="20"/>
          <w:lang w:eastAsia="en-US"/>
        </w:rPr>
      </w:pPr>
      <w:r w:rsidRPr="00DF41B0">
        <w:rPr>
          <w:rFonts w:ascii="Akkurat Pro" w:eastAsia="Calibri" w:hAnsi="Akkurat Pro" w:cs="Arial"/>
          <w:bCs/>
          <w:noProof/>
          <w:color w:val="000000" w:themeColor="text1"/>
          <w:sz w:val="20"/>
          <w:szCs w:val="20"/>
          <w:lang w:eastAsia="en-US"/>
        </w:rPr>
        <w:t>ako nisu dostavljena zahtijevana jamstva</w:t>
      </w:r>
    </w:p>
    <w:p w14:paraId="7817B6C9" w14:textId="77777777"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 xml:space="preserve"> Naručitelj  poništava postupak nabave ako nakon isteka roka za dostavu ponuda:</w:t>
      </w:r>
    </w:p>
    <w:p w14:paraId="40CC3877" w14:textId="77777777"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-nije pristigla niti jedna ponuda;</w:t>
      </w:r>
    </w:p>
    <w:p w14:paraId="759EFDA0" w14:textId="77777777"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-nije dobio unaprijed određen broj valjanih ponuda/niti jednu valjanu ponudu;</w:t>
      </w:r>
    </w:p>
    <w:p w14:paraId="4D76FF32" w14:textId="7B03B8F2"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-nakon odbijanja ponuda ne preostane nijedna valjana ponuda.</w:t>
      </w:r>
    </w:p>
    <w:p w14:paraId="71AF45C8" w14:textId="7B282095"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Naručitelj može poništiti postupak ako:</w:t>
      </w:r>
    </w:p>
    <w:p w14:paraId="6C14F57A" w14:textId="77777777" w:rsidR="006446BA"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-se tijekom postupka utvrdi da je Poziv na dostavu ponuda manjkav te kao takav ne omogućava učinkovito sklapanje ugovora</w:t>
      </w:r>
    </w:p>
    <w:p w14:paraId="458E4287" w14:textId="74F947CE" w:rsidR="00D63758" w:rsidRPr="00DF41B0" w:rsidRDefault="006446BA" w:rsidP="006446BA">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Cs/>
          <w:noProof/>
          <w:sz w:val="20"/>
          <w:szCs w:val="20"/>
          <w:lang w:eastAsia="en-US"/>
        </w:rPr>
        <w:t>-su nastale značajne nove okolnosti vezane uz projekt za koji se provodi nabava</w:t>
      </w:r>
    </w:p>
    <w:p w14:paraId="541A8647" w14:textId="1DC00F3F" w:rsidR="00ED524B" w:rsidRDefault="00576248" w:rsidP="00163A1C">
      <w:pPr>
        <w:tabs>
          <w:tab w:val="left" w:pos="567"/>
        </w:tabs>
        <w:spacing w:after="160" w:line="259" w:lineRule="auto"/>
        <w:jc w:val="both"/>
        <w:rPr>
          <w:rFonts w:ascii="Akkurat Pro" w:eastAsia="Calibri" w:hAnsi="Akkurat Pro" w:cs="Arial"/>
          <w:b/>
          <w:noProof/>
          <w:sz w:val="20"/>
          <w:szCs w:val="20"/>
          <w:lang w:eastAsia="en-US"/>
        </w:rPr>
      </w:pPr>
      <w:r>
        <w:rPr>
          <w:rFonts w:ascii="Akkurat Pro" w:eastAsia="Calibri" w:hAnsi="Akkurat Pro" w:cs="Arial"/>
          <w:b/>
          <w:noProof/>
          <w:sz w:val="20"/>
          <w:szCs w:val="20"/>
          <w:lang w:eastAsia="en-US"/>
        </w:rPr>
        <w:t>9</w:t>
      </w:r>
      <w:r w:rsidR="00A73DE8" w:rsidRPr="00DF41B0">
        <w:rPr>
          <w:rFonts w:ascii="Akkurat Pro" w:eastAsia="Calibri" w:hAnsi="Akkurat Pro" w:cs="Arial"/>
          <w:b/>
          <w:noProof/>
          <w:sz w:val="20"/>
          <w:szCs w:val="20"/>
          <w:lang w:eastAsia="en-US"/>
        </w:rPr>
        <w:t xml:space="preserve">. </w:t>
      </w:r>
      <w:r w:rsidR="00163A1C" w:rsidRPr="00DF41B0">
        <w:rPr>
          <w:rFonts w:ascii="Akkurat Pro" w:eastAsia="Calibri" w:hAnsi="Akkurat Pro" w:cs="Arial"/>
          <w:b/>
          <w:noProof/>
          <w:sz w:val="20"/>
          <w:szCs w:val="20"/>
          <w:lang w:eastAsia="en-US"/>
        </w:rPr>
        <w:t>UVJETI I ZAHTJEVI KOJI MORAJU BITI ISPUNJENI SUKLADNO POSEBNIM PROPISIMA ILI STRUČNIM PRAVILIMA</w:t>
      </w:r>
    </w:p>
    <w:p w14:paraId="6F9EC42F" w14:textId="139619E0" w:rsidR="002A420E" w:rsidRDefault="00576248" w:rsidP="002A420E">
      <w:pPr>
        <w:tabs>
          <w:tab w:val="left" w:pos="567"/>
        </w:tabs>
        <w:spacing w:after="160" w:line="259" w:lineRule="auto"/>
        <w:jc w:val="both"/>
        <w:rPr>
          <w:rFonts w:ascii="Akkurat Pro" w:eastAsia="Calibri" w:hAnsi="Akkurat Pro" w:cs="Arial"/>
          <w:b/>
          <w:noProof/>
          <w:sz w:val="20"/>
          <w:szCs w:val="20"/>
          <w:lang w:eastAsia="en-US"/>
        </w:rPr>
      </w:pPr>
      <w:r>
        <w:rPr>
          <w:rFonts w:ascii="Akkurat Pro" w:eastAsia="Calibri" w:hAnsi="Akkurat Pro" w:cs="Arial"/>
          <w:b/>
          <w:noProof/>
          <w:sz w:val="20"/>
          <w:szCs w:val="20"/>
          <w:lang w:eastAsia="en-US"/>
        </w:rPr>
        <w:t>9</w:t>
      </w:r>
      <w:r w:rsidR="002A420E">
        <w:rPr>
          <w:rFonts w:ascii="Akkurat Pro" w:eastAsia="Calibri" w:hAnsi="Akkurat Pro" w:cs="Arial"/>
          <w:b/>
          <w:noProof/>
          <w:sz w:val="20"/>
          <w:szCs w:val="20"/>
          <w:lang w:eastAsia="en-US"/>
        </w:rPr>
        <w:t>.1.   Općenito</w:t>
      </w:r>
    </w:p>
    <w:p w14:paraId="0E9F78A2" w14:textId="444D96CB" w:rsidR="002A420E" w:rsidRPr="002A420E" w:rsidRDefault="002A420E" w:rsidP="002A420E">
      <w:pPr>
        <w:tabs>
          <w:tab w:val="left" w:pos="567"/>
        </w:tabs>
        <w:spacing w:after="160" w:line="259" w:lineRule="auto"/>
        <w:jc w:val="both"/>
        <w:rPr>
          <w:rFonts w:ascii="Akkurat Pro" w:eastAsia="Calibri" w:hAnsi="Akkurat Pro" w:cs="Arial"/>
          <w:bCs/>
          <w:noProof/>
          <w:sz w:val="20"/>
          <w:szCs w:val="20"/>
          <w:lang w:eastAsia="en-US"/>
        </w:rPr>
      </w:pPr>
      <w:r w:rsidRPr="002A420E">
        <w:rPr>
          <w:rFonts w:ascii="Akkurat Pro" w:eastAsia="Calibri" w:hAnsi="Akkurat Pro" w:cs="Arial"/>
          <w:bCs/>
          <w:noProof/>
          <w:sz w:val="20"/>
          <w:szCs w:val="20"/>
          <w:lang w:eastAsia="en-US"/>
        </w:rPr>
        <w:lastRenderedPageBreak/>
        <w:t xml:space="preserve">Svaki gospodarski subjekt koji obavlja poslove projektiranja mora ispunjavati uvjete za obavljanje te djelatnosti sukladno odredbama Zakona o poslovima i djelatnostima prostornog uređenja i gradnje (dalje u tekstu: ZPDPUG) te svakoj naknadnoj izmjeni i dopuni toga propisa. </w:t>
      </w:r>
    </w:p>
    <w:p w14:paraId="57825443" w14:textId="38D92221" w:rsidR="002A420E" w:rsidRPr="002A420E" w:rsidRDefault="002A420E" w:rsidP="002A420E">
      <w:pPr>
        <w:tabs>
          <w:tab w:val="left" w:pos="567"/>
        </w:tabs>
        <w:spacing w:after="160" w:line="259" w:lineRule="auto"/>
        <w:jc w:val="both"/>
        <w:rPr>
          <w:rFonts w:ascii="Akkurat Pro" w:eastAsia="Calibri" w:hAnsi="Akkurat Pro" w:cs="Arial"/>
          <w:bCs/>
          <w:noProof/>
          <w:sz w:val="20"/>
          <w:szCs w:val="20"/>
          <w:lang w:eastAsia="en-US"/>
        </w:rPr>
      </w:pPr>
      <w:r w:rsidRPr="002A420E">
        <w:rPr>
          <w:rFonts w:ascii="Akkurat Pro" w:eastAsia="Calibri" w:hAnsi="Akkurat Pro" w:cs="Arial"/>
          <w:bCs/>
          <w:noProof/>
          <w:sz w:val="20"/>
          <w:szCs w:val="20"/>
          <w:lang w:eastAsia="en-US"/>
        </w:rPr>
        <w:t xml:space="preserve">Stručnjaci koji će sudjelovati u izvršenju predmeta nabave u svojstvu stručnjaka za projektiranje, moraju ispunjavati uvjete i zahtjeve propisane odredbama ZPDPUG i Zakona o gradnji (dalje u 66 tekstu: ZOG) za poslove projektiranja. </w:t>
      </w:r>
    </w:p>
    <w:p w14:paraId="3DE76974" w14:textId="77777777" w:rsidR="002A420E" w:rsidRPr="002A420E" w:rsidRDefault="002A420E" w:rsidP="002A420E">
      <w:pPr>
        <w:tabs>
          <w:tab w:val="left" w:pos="567"/>
        </w:tabs>
        <w:spacing w:after="160" w:line="259" w:lineRule="auto"/>
        <w:jc w:val="both"/>
        <w:rPr>
          <w:rFonts w:ascii="Akkurat Pro" w:eastAsia="Calibri" w:hAnsi="Akkurat Pro" w:cs="Arial"/>
          <w:bCs/>
          <w:noProof/>
          <w:sz w:val="20"/>
          <w:szCs w:val="20"/>
          <w:lang w:eastAsia="en-US"/>
        </w:rPr>
      </w:pPr>
      <w:r w:rsidRPr="002A420E">
        <w:rPr>
          <w:rFonts w:ascii="Akkurat Pro" w:eastAsia="Calibri" w:hAnsi="Akkurat Pro" w:cs="Arial"/>
          <w:bCs/>
          <w:noProof/>
          <w:sz w:val="20"/>
          <w:szCs w:val="20"/>
          <w:lang w:eastAsia="en-US"/>
        </w:rPr>
        <w:t xml:space="preserve">Tumačenje odredbi ZPDPUG-a i ZOG-a je u nadležnosti Ministarstva prostornoga uređenja, graditeljstva i državne imovine Republike Hrvatske (dalje u tekstu: „Ministarstvo“). </w:t>
      </w:r>
    </w:p>
    <w:p w14:paraId="71C55C2E" w14:textId="77777777" w:rsidR="002A420E" w:rsidRPr="002A420E" w:rsidRDefault="002A420E" w:rsidP="002A420E">
      <w:pPr>
        <w:tabs>
          <w:tab w:val="left" w:pos="567"/>
        </w:tabs>
        <w:spacing w:after="160" w:line="259" w:lineRule="auto"/>
        <w:jc w:val="both"/>
        <w:rPr>
          <w:rFonts w:ascii="Akkurat Pro" w:eastAsia="Calibri" w:hAnsi="Akkurat Pro" w:cs="Arial"/>
          <w:bCs/>
          <w:noProof/>
          <w:sz w:val="20"/>
          <w:szCs w:val="20"/>
          <w:lang w:eastAsia="en-US"/>
        </w:rPr>
      </w:pPr>
      <w:r w:rsidRPr="002A420E">
        <w:rPr>
          <w:rFonts w:ascii="Akkurat Pro" w:eastAsia="Calibri" w:hAnsi="Akkurat Pro" w:cs="Arial"/>
          <w:bCs/>
          <w:noProof/>
          <w:sz w:val="20"/>
          <w:szCs w:val="20"/>
          <w:lang w:eastAsia="en-US"/>
        </w:rPr>
        <w:t xml:space="preserve">Stručnjaci koji će sudjelovati u izvršenju predmeta nabave u svojstvu stručnjaka koji će pružati uslugu projektiranja zgrada koje su pojedinačno zaštićeno kulturno dobro ili koje se nalaze u povijesnoj urbanoj cjelini Grada Zagreba i kulturno povijesnim cjelinama na području obuhvaćenom Zakonom o obnovi, moraju imati dopuštenje ministarstva nadležnog za kulturu za obavljanje poslova zaštite i očuvanja kulturnih dobara sukladno važećem Zakonu o zaštiti i očuvanju kulturnih dobara i Pravilniku o uvjetima za dobivanje dopuštenja za obavljanje poslova na zaštiti i očuvanju kulturnih dobara (NN 98/18). </w:t>
      </w:r>
    </w:p>
    <w:p w14:paraId="3B6E5722" w14:textId="77777777" w:rsidR="002A420E" w:rsidRPr="002A420E" w:rsidRDefault="002A420E" w:rsidP="002A420E">
      <w:pPr>
        <w:tabs>
          <w:tab w:val="left" w:pos="567"/>
        </w:tabs>
        <w:spacing w:after="160" w:line="259" w:lineRule="auto"/>
        <w:jc w:val="both"/>
        <w:rPr>
          <w:rFonts w:ascii="Akkurat Pro" w:eastAsia="Calibri" w:hAnsi="Akkurat Pro" w:cs="Arial"/>
          <w:bCs/>
          <w:noProof/>
          <w:sz w:val="20"/>
          <w:szCs w:val="20"/>
          <w:lang w:eastAsia="en-US"/>
        </w:rPr>
      </w:pPr>
      <w:r w:rsidRPr="002A420E">
        <w:rPr>
          <w:rFonts w:ascii="Akkurat Pro" w:eastAsia="Calibri" w:hAnsi="Akkurat Pro" w:cs="Arial"/>
          <w:bCs/>
          <w:noProof/>
          <w:sz w:val="20"/>
          <w:szCs w:val="20"/>
          <w:lang w:eastAsia="en-US"/>
        </w:rPr>
        <w:t xml:space="preserve">Podaci o tijelima od kojih gospodarski subjekt može dobiti pravovaljanu informaciju o obvezama koje proizlaze iz odredbi važećeg Zakona o zaštiti i očuvanju kulturnih dobara i Pravilnika o uvjetima za dobivanje dopuštenja za obavljanje poslova na zaštiti i očuvanju kulturnih dobara: </w:t>
      </w:r>
    </w:p>
    <w:p w14:paraId="13118819" w14:textId="77777777" w:rsidR="002A420E" w:rsidRPr="002A420E" w:rsidRDefault="002A420E" w:rsidP="002A420E">
      <w:pPr>
        <w:tabs>
          <w:tab w:val="left" w:pos="567"/>
        </w:tabs>
        <w:spacing w:after="160" w:line="259" w:lineRule="auto"/>
        <w:jc w:val="both"/>
        <w:rPr>
          <w:rFonts w:ascii="Akkurat Pro" w:eastAsia="Calibri" w:hAnsi="Akkurat Pro" w:cs="Arial"/>
          <w:bCs/>
          <w:noProof/>
          <w:sz w:val="20"/>
          <w:szCs w:val="20"/>
          <w:lang w:eastAsia="en-US"/>
        </w:rPr>
      </w:pPr>
      <w:r w:rsidRPr="002A420E">
        <w:rPr>
          <w:rFonts w:ascii="Akkurat Pro" w:eastAsia="Calibri" w:hAnsi="Akkurat Pro" w:cs="Arial"/>
          <w:bCs/>
          <w:noProof/>
          <w:sz w:val="20"/>
          <w:szCs w:val="20"/>
          <w:lang w:eastAsia="en-US"/>
        </w:rPr>
        <w:t xml:space="preserve">- Ministarstvo kulture i medija Republike Hrvatske. </w:t>
      </w:r>
    </w:p>
    <w:p w14:paraId="36CF2133" w14:textId="55BB1688" w:rsidR="002A420E" w:rsidRDefault="002A420E" w:rsidP="002A420E">
      <w:pPr>
        <w:tabs>
          <w:tab w:val="left" w:pos="567"/>
        </w:tabs>
        <w:spacing w:after="160" w:line="259" w:lineRule="auto"/>
        <w:jc w:val="both"/>
        <w:rPr>
          <w:rFonts w:ascii="Akkurat Pro" w:eastAsia="Calibri" w:hAnsi="Akkurat Pro" w:cs="Arial"/>
          <w:bCs/>
          <w:noProof/>
          <w:sz w:val="20"/>
          <w:szCs w:val="20"/>
          <w:lang w:eastAsia="en-US"/>
        </w:rPr>
      </w:pPr>
      <w:r w:rsidRPr="002A420E">
        <w:rPr>
          <w:rFonts w:ascii="Akkurat Pro" w:eastAsia="Calibri" w:hAnsi="Akkurat Pro" w:cs="Arial"/>
          <w:bCs/>
          <w:noProof/>
          <w:sz w:val="20"/>
          <w:szCs w:val="20"/>
          <w:lang w:eastAsia="en-US"/>
        </w:rPr>
        <w:t>Također, gospodarski subjekt te stručnjaci koji će pružati usluge koje čine predmet nabave moraju u izvršavanju ugovora ispunjavati uvjete i zahtjeve iz Zakona o obnovi, Programa mjera te Pravilnika o sadržaju i tehničkim elementima projektne dokumentacije obnove, projekta za uklanjanje zgrade i projekta za građenje zamjenske obiteljske kuće oštećenih potresom na području Grada Zagreba, Krapinsko-zagorske županije i Zagrebačke županije (NN 127/20), što se odnosi i na sve eventualne izmjene i dopune tih propisa, ali i drugih pozitivnih propisa koji uređuju pitanja relevantna za izvršenje predmeta nabave.</w:t>
      </w:r>
    </w:p>
    <w:p w14:paraId="055C4563" w14:textId="3FDEA29C" w:rsidR="0033071B" w:rsidRDefault="0033071B" w:rsidP="002A420E">
      <w:pPr>
        <w:tabs>
          <w:tab w:val="left" w:pos="567"/>
        </w:tabs>
        <w:spacing w:after="160" w:line="259" w:lineRule="auto"/>
        <w:jc w:val="both"/>
        <w:rPr>
          <w:rFonts w:ascii="Akkurat Pro" w:eastAsia="Calibri" w:hAnsi="Akkurat Pro" w:cs="Arial"/>
          <w:bCs/>
          <w:noProof/>
          <w:sz w:val="20"/>
          <w:szCs w:val="20"/>
          <w:lang w:eastAsia="en-US"/>
        </w:rPr>
      </w:pPr>
    </w:p>
    <w:p w14:paraId="43660EA2" w14:textId="307CDC37" w:rsidR="0033071B" w:rsidRPr="0033071B" w:rsidRDefault="00576248" w:rsidP="0033071B">
      <w:pPr>
        <w:tabs>
          <w:tab w:val="left" w:pos="567"/>
        </w:tabs>
        <w:spacing w:after="160" w:line="259" w:lineRule="auto"/>
        <w:jc w:val="both"/>
        <w:rPr>
          <w:rFonts w:ascii="Akkurat Pro" w:eastAsia="Calibri" w:hAnsi="Akkurat Pro" w:cs="Arial"/>
          <w:bCs/>
          <w:noProof/>
          <w:sz w:val="20"/>
          <w:szCs w:val="20"/>
          <w:lang w:eastAsia="en-US"/>
        </w:rPr>
      </w:pPr>
      <w:r>
        <w:rPr>
          <w:rFonts w:ascii="Akkurat Pro" w:eastAsia="Calibri" w:hAnsi="Akkurat Pro" w:cs="Arial"/>
          <w:b/>
          <w:bCs/>
          <w:noProof/>
          <w:sz w:val="20"/>
          <w:szCs w:val="20"/>
          <w:lang w:eastAsia="en-US"/>
        </w:rPr>
        <w:t>9</w:t>
      </w:r>
      <w:r w:rsidR="0033071B" w:rsidRPr="0033071B">
        <w:rPr>
          <w:rFonts w:ascii="Akkurat Pro" w:eastAsia="Calibri" w:hAnsi="Akkurat Pro" w:cs="Arial"/>
          <w:b/>
          <w:bCs/>
          <w:noProof/>
          <w:sz w:val="20"/>
          <w:szCs w:val="20"/>
          <w:lang w:eastAsia="en-US"/>
        </w:rPr>
        <w:t xml:space="preserve">.2. OBAVLJANJE DJELATNOSTI PROJEKTIRANJA </w:t>
      </w:r>
    </w:p>
    <w:p w14:paraId="3D4C4886" w14:textId="77777777" w:rsidR="0033071B" w:rsidRPr="0033071B" w:rsidRDefault="0033071B" w:rsidP="0033071B">
      <w:pPr>
        <w:tabs>
          <w:tab w:val="left" w:pos="567"/>
        </w:tabs>
        <w:spacing w:after="160" w:line="259" w:lineRule="auto"/>
        <w:jc w:val="both"/>
        <w:rPr>
          <w:rFonts w:ascii="Akkurat Pro" w:eastAsia="Calibri" w:hAnsi="Akkurat Pro" w:cs="Arial"/>
          <w:bCs/>
          <w:noProof/>
          <w:sz w:val="20"/>
          <w:szCs w:val="20"/>
          <w:lang w:eastAsia="en-US"/>
        </w:rPr>
      </w:pPr>
      <w:r w:rsidRPr="0033071B">
        <w:rPr>
          <w:rFonts w:ascii="Akkurat Pro" w:eastAsia="Calibri" w:hAnsi="Akkurat Pro" w:cs="Arial"/>
          <w:bCs/>
          <w:noProof/>
          <w:sz w:val="20"/>
          <w:szCs w:val="20"/>
          <w:lang w:eastAsia="en-US"/>
        </w:rPr>
        <w:t xml:space="preserve">Temeljem ZPDPUG i ZOG-a, projektiranje investitor mora povjeriti osobama koje ispunjavaju uvjete za obavljanje poslova projektiranja. </w:t>
      </w:r>
    </w:p>
    <w:p w14:paraId="2F2B5242" w14:textId="6066E8F8" w:rsidR="0033071B" w:rsidRDefault="0033071B" w:rsidP="0033071B">
      <w:pPr>
        <w:tabs>
          <w:tab w:val="left" w:pos="567"/>
        </w:tabs>
        <w:spacing w:after="160" w:line="259" w:lineRule="auto"/>
        <w:jc w:val="both"/>
        <w:rPr>
          <w:rFonts w:eastAsiaTheme="minorHAnsi"/>
          <w:color w:val="000000"/>
          <w:sz w:val="22"/>
          <w:szCs w:val="22"/>
          <w:lang w:eastAsia="en-US" w:bidi="ar-SA"/>
        </w:rPr>
      </w:pPr>
      <w:r w:rsidRPr="0033071B">
        <w:rPr>
          <w:rFonts w:ascii="Akkurat Pro" w:eastAsia="Calibri" w:hAnsi="Akkurat Pro" w:cs="Arial"/>
          <w:bCs/>
          <w:noProof/>
          <w:sz w:val="20"/>
          <w:szCs w:val="20"/>
          <w:lang w:eastAsia="en-US"/>
        </w:rPr>
        <w:t xml:space="preserve">Dokumenti kojima gospodarski subjekt dokazuje da ispunjava zahtjeve koji moraju biti ispunjeni sukladno posebnim propisima </w:t>
      </w:r>
      <w:r>
        <w:rPr>
          <w:rFonts w:ascii="Akkurat Pro" w:eastAsia="Calibri" w:hAnsi="Akkurat Pro" w:cs="Arial"/>
          <w:bCs/>
          <w:noProof/>
          <w:sz w:val="20"/>
          <w:szCs w:val="20"/>
          <w:lang w:eastAsia="en-US"/>
        </w:rPr>
        <w:t>su:</w:t>
      </w:r>
      <w:r w:rsidRPr="0033071B">
        <w:rPr>
          <w:rFonts w:eastAsiaTheme="minorHAnsi"/>
          <w:color w:val="000000"/>
          <w:sz w:val="22"/>
          <w:szCs w:val="22"/>
          <w:lang w:eastAsia="en-US" w:bidi="ar-SA"/>
        </w:rPr>
        <w:t xml:space="preserve"> </w:t>
      </w:r>
    </w:p>
    <w:p w14:paraId="77EDAA39" w14:textId="33FDEAF4" w:rsidR="0033071B" w:rsidRPr="008A7C24" w:rsidRDefault="0033071B" w:rsidP="00E672FD">
      <w:pPr>
        <w:pStyle w:val="ListParagraph"/>
        <w:numPr>
          <w:ilvl w:val="0"/>
          <w:numId w:val="5"/>
        </w:numPr>
        <w:tabs>
          <w:tab w:val="left" w:pos="567"/>
        </w:tabs>
        <w:spacing w:after="160" w:line="259" w:lineRule="auto"/>
        <w:jc w:val="both"/>
        <w:rPr>
          <w:rFonts w:ascii="Akkurat Pro" w:eastAsia="Calibri" w:hAnsi="Akkurat Pro" w:cs="Arial"/>
          <w:bCs/>
          <w:noProof/>
          <w:sz w:val="20"/>
          <w:szCs w:val="20"/>
          <w:lang w:eastAsia="en-US"/>
        </w:rPr>
      </w:pPr>
      <w:r w:rsidRPr="008A7C24">
        <w:rPr>
          <w:rFonts w:ascii="Akkurat Pro" w:eastAsia="Calibri" w:hAnsi="Akkurat Pro" w:cs="Arial"/>
          <w:bCs/>
          <w:noProof/>
          <w:sz w:val="20"/>
          <w:szCs w:val="20"/>
          <w:lang w:eastAsia="en-US"/>
        </w:rPr>
        <w:t xml:space="preserve">Ukoliko je gospodarski subjekt pravna osoba koja ima poslovni nastan u Republici Hrvatskoj, sukladno članku 19. ZPDPUG dostavlja: </w:t>
      </w:r>
    </w:p>
    <w:p w14:paraId="73A857C5" w14:textId="77777777" w:rsidR="0033071B" w:rsidRPr="0033071B" w:rsidRDefault="0033071B" w:rsidP="0033071B">
      <w:pPr>
        <w:tabs>
          <w:tab w:val="left" w:pos="567"/>
        </w:tabs>
        <w:spacing w:after="160" w:line="259" w:lineRule="auto"/>
        <w:jc w:val="both"/>
        <w:rPr>
          <w:rFonts w:ascii="Akkurat Pro" w:eastAsia="Calibri" w:hAnsi="Akkurat Pro" w:cs="Arial"/>
          <w:bCs/>
          <w:noProof/>
          <w:sz w:val="20"/>
          <w:szCs w:val="20"/>
          <w:lang w:eastAsia="en-US"/>
        </w:rPr>
      </w:pPr>
      <w:r w:rsidRPr="0033071B">
        <w:rPr>
          <w:rFonts w:ascii="Akkurat Pro" w:eastAsia="Calibri" w:hAnsi="Akkurat Pro" w:cs="Arial"/>
          <w:bCs/>
          <w:noProof/>
          <w:sz w:val="20"/>
          <w:szCs w:val="20"/>
          <w:lang w:eastAsia="en-US"/>
        </w:rPr>
        <w:t xml:space="preserve">- upis u sudski registar Republike Hrvatske i dokaz da zapošljava (jednog) ovlaštenog arhitekta, odnosno ovlaštenog inženjera. </w:t>
      </w:r>
    </w:p>
    <w:p w14:paraId="1C3C2591" w14:textId="77777777" w:rsidR="0033071B" w:rsidRPr="008A7C24" w:rsidRDefault="0033071B" w:rsidP="00E672FD">
      <w:pPr>
        <w:pStyle w:val="ListParagraph"/>
        <w:numPr>
          <w:ilvl w:val="0"/>
          <w:numId w:val="5"/>
        </w:numPr>
        <w:tabs>
          <w:tab w:val="left" w:pos="567"/>
        </w:tabs>
        <w:spacing w:after="160" w:line="259" w:lineRule="auto"/>
        <w:jc w:val="both"/>
        <w:rPr>
          <w:rFonts w:ascii="Akkurat Pro" w:eastAsia="Calibri" w:hAnsi="Akkurat Pro" w:cs="Arial"/>
          <w:bCs/>
          <w:noProof/>
          <w:sz w:val="20"/>
          <w:szCs w:val="20"/>
          <w:lang w:eastAsia="en-US"/>
        </w:rPr>
      </w:pPr>
      <w:r w:rsidRPr="008A7C24">
        <w:rPr>
          <w:rFonts w:ascii="Akkurat Pro" w:eastAsia="Calibri" w:hAnsi="Akkurat Pro" w:cs="Arial"/>
          <w:bCs/>
          <w:noProof/>
          <w:sz w:val="20"/>
          <w:szCs w:val="20"/>
          <w:lang w:eastAsia="en-US"/>
        </w:rPr>
        <w:t xml:space="preserve">Ukoliko je gospodarski subjekt fizička osoba koja ima poslovni nastan u Republici Hrvatskoj, sukladno članku 19. ZPDPUG dostavlja: </w:t>
      </w:r>
    </w:p>
    <w:p w14:paraId="705DD6D2" w14:textId="7C53F965" w:rsidR="0033071B" w:rsidRDefault="0033071B" w:rsidP="002A420E">
      <w:pPr>
        <w:tabs>
          <w:tab w:val="left" w:pos="567"/>
        </w:tabs>
        <w:spacing w:after="160" w:line="259" w:lineRule="auto"/>
        <w:jc w:val="both"/>
        <w:rPr>
          <w:rFonts w:ascii="Akkurat Pro" w:eastAsia="Calibri" w:hAnsi="Akkurat Pro" w:cs="Arial"/>
          <w:bCs/>
          <w:noProof/>
          <w:sz w:val="20"/>
          <w:szCs w:val="20"/>
          <w:lang w:eastAsia="en-US"/>
        </w:rPr>
      </w:pPr>
      <w:r w:rsidRPr="0033071B">
        <w:rPr>
          <w:rFonts w:ascii="Akkurat Pro" w:eastAsia="Calibri" w:hAnsi="Akkurat Pro" w:cs="Arial"/>
          <w:bCs/>
          <w:noProof/>
          <w:sz w:val="20"/>
          <w:szCs w:val="20"/>
          <w:lang w:eastAsia="en-US"/>
        </w:rPr>
        <w:t>- rješenje o upisu u upisnik ureda za samostalno obavljanje poslova projektiranja ili rješenje o upisu u upisnik zajedničkih ureda za obavljanje poslova projektiranj</w:t>
      </w:r>
      <w:r w:rsidR="008A7C24">
        <w:rPr>
          <w:rFonts w:ascii="Akkurat Pro" w:eastAsia="Calibri" w:hAnsi="Akkurat Pro" w:cs="Arial"/>
          <w:bCs/>
          <w:noProof/>
          <w:sz w:val="20"/>
          <w:szCs w:val="20"/>
          <w:lang w:eastAsia="en-US"/>
        </w:rPr>
        <w:t>a</w:t>
      </w:r>
    </w:p>
    <w:p w14:paraId="7268E464" w14:textId="77777777" w:rsidR="0033071B" w:rsidRPr="0033071B" w:rsidRDefault="0033071B" w:rsidP="0033071B">
      <w:pPr>
        <w:tabs>
          <w:tab w:val="left" w:pos="567"/>
        </w:tabs>
        <w:spacing w:after="160" w:line="259" w:lineRule="auto"/>
        <w:jc w:val="both"/>
        <w:rPr>
          <w:rFonts w:ascii="Akkurat Pro" w:eastAsia="Calibri" w:hAnsi="Akkurat Pro" w:cs="Arial"/>
          <w:b/>
          <w:bCs/>
          <w:noProof/>
          <w:sz w:val="20"/>
          <w:szCs w:val="20"/>
          <w:lang w:eastAsia="en-US"/>
        </w:rPr>
      </w:pPr>
      <w:r w:rsidRPr="0033071B">
        <w:rPr>
          <w:rFonts w:ascii="Akkurat Pro" w:eastAsia="Calibri" w:hAnsi="Akkurat Pro" w:cs="Arial"/>
          <w:b/>
          <w:bCs/>
          <w:noProof/>
          <w:sz w:val="20"/>
          <w:szCs w:val="20"/>
          <w:lang w:eastAsia="en-US"/>
        </w:rPr>
        <w:t>Izvršitelj mora osigurati poštivanje gore navedenih uvjeta određenih posebnim propisima, odnosno osigurati da su isti zadovoljeni za onog stručnjaka koji izvršava usluge za koje su propisani predmetni uvjeti. Naručitelj u svako doba tijekom izvršavanja ugovora o nabavi, a nakon njegovog stupanja na snagu, može provjeriti da li je udovoljeno propisanim uvjetima te u slučaju kršenja ovlašten je raskinuti ugovor bez obveze ostavljanja naknadnog primjernog roka.</w:t>
      </w:r>
    </w:p>
    <w:p w14:paraId="1BE818DC" w14:textId="7FE15B9D" w:rsidR="00017C5B" w:rsidRPr="00610DEA" w:rsidRDefault="00163A1C" w:rsidP="006446BA">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lastRenderedPageBreak/>
        <w:t xml:space="preserve">Naručitelj će prihvatiti kao valjan bilo koji dokaz propisan kao valjan </w:t>
      </w:r>
      <w:r w:rsidR="000D56CB" w:rsidRPr="00DF41B0">
        <w:rPr>
          <w:rFonts w:ascii="Akkurat Pro" w:eastAsia="Calibri" w:hAnsi="Akkurat Pro" w:cs="Arial"/>
          <w:b/>
          <w:noProof/>
          <w:sz w:val="20"/>
          <w:szCs w:val="20"/>
          <w:lang w:eastAsia="en-US"/>
        </w:rPr>
        <w:t>Zakon o poslovima i djelatnostima prostornog uređenja i gradnje (NN 78/15, 118/18, 110/19) i ostalim primjenjivim propisima.</w:t>
      </w:r>
    </w:p>
    <w:p w14:paraId="1F96A57E" w14:textId="63E17E4A" w:rsidR="00DE2CE1" w:rsidRDefault="00D63758" w:rsidP="00B973B1">
      <w:pPr>
        <w:tabs>
          <w:tab w:val="left" w:pos="567"/>
        </w:tabs>
        <w:spacing w:after="160" w:line="259" w:lineRule="auto"/>
        <w:jc w:val="both"/>
        <w:rPr>
          <w:rFonts w:ascii="Akkurat Pro" w:eastAsia="Calibri" w:hAnsi="Akkurat Pro" w:cs="Arial"/>
          <w:b/>
          <w:noProof/>
          <w:sz w:val="20"/>
          <w:szCs w:val="20"/>
          <w:lang w:eastAsia="en-US"/>
        </w:rPr>
      </w:pPr>
      <w:r>
        <w:rPr>
          <w:rFonts w:ascii="Akkurat Pro" w:eastAsia="Calibri" w:hAnsi="Akkurat Pro" w:cs="Arial"/>
          <w:b/>
          <w:bCs/>
          <w:noProof/>
          <w:sz w:val="20"/>
          <w:szCs w:val="20"/>
          <w:lang w:eastAsia="en-US"/>
        </w:rPr>
        <w:t>9</w:t>
      </w:r>
      <w:r w:rsidR="00613FCE">
        <w:rPr>
          <w:rFonts w:ascii="Akkurat Pro" w:eastAsia="Calibri" w:hAnsi="Akkurat Pro" w:cs="Arial"/>
          <w:b/>
          <w:bCs/>
          <w:noProof/>
          <w:sz w:val="20"/>
          <w:szCs w:val="20"/>
          <w:lang w:eastAsia="en-US"/>
        </w:rPr>
        <w:t>.</w:t>
      </w:r>
      <w:r w:rsidR="00ED524B" w:rsidRPr="00ED524B">
        <w:rPr>
          <w:rFonts w:ascii="Akkurat Pro" w:eastAsia="Calibri" w:hAnsi="Akkurat Pro" w:cs="Arial"/>
          <w:b/>
          <w:bCs/>
          <w:noProof/>
          <w:sz w:val="20"/>
          <w:szCs w:val="20"/>
          <w:lang w:eastAsia="en-US"/>
        </w:rPr>
        <w:t xml:space="preserve"> UVJETI I ZAHTJEVI SUKLADNO ZAKONU O OBNOVI ZGRADA OŠTEĆENIH POTRESOM NA PODRUČJU GRADA ZAGREBA, KRAPINSKO-ZAGORSKE ŽUPANIJE, ZAGREBAČKE ŽUPANIJE, SISAČKO-MOSLAVAČKE ŽUPANIJE I KARLOVAČKE ŽUPANIJE (NN 102/20, 10/21)</w:t>
      </w:r>
    </w:p>
    <w:p w14:paraId="1DE3A49B" w14:textId="640F0D21" w:rsidR="00AA6E99" w:rsidRPr="00017C5B" w:rsidRDefault="00ED524B" w:rsidP="00B973B1">
      <w:pPr>
        <w:tabs>
          <w:tab w:val="left" w:pos="567"/>
        </w:tabs>
        <w:spacing w:after="160" w:line="259" w:lineRule="auto"/>
        <w:jc w:val="both"/>
        <w:rPr>
          <w:rFonts w:ascii="Akkurat Pro" w:eastAsia="Calibri" w:hAnsi="Akkurat Pro" w:cs="Arial"/>
          <w:bCs/>
          <w:noProof/>
          <w:sz w:val="20"/>
          <w:szCs w:val="20"/>
          <w:lang w:eastAsia="en-US"/>
        </w:rPr>
      </w:pPr>
      <w:r w:rsidRPr="00017C5B">
        <w:rPr>
          <w:rFonts w:ascii="Akkurat Pro" w:eastAsia="Calibri" w:hAnsi="Akkurat Pro" w:cs="Arial"/>
          <w:bCs/>
          <w:noProof/>
          <w:sz w:val="20"/>
          <w:szCs w:val="20"/>
          <w:lang w:eastAsia="en-US"/>
        </w:rPr>
        <w:t>Člankom 18. stavkom 4. Zakona obnovi propisano je da projekt obnove konstrukcije zgrade, ovisno o načinu obnavljanja oštećene zgrade i stanju zgrade, izrađuju ovlašteni inženjer građevinarstva koji ima najmanje pet godina radnog iskustva u projektiranju konstrukcija i ovlašteni arhitekt koji ima najmanje pet godina radnog iskustva (ako predmetnim Zakonom nije propisano drukčije) te ovlašteni inženjer strojarstva i ovlašteni inženjer elektrotehnike, ako za to postoji potreba. U slučaju projekta obnove konstrukcije zgrade kojom se projektira samo popravak konstrukcije, projekt može izraditi i samo ovlašteni inženjer građevinarstva koji ima najmanje pet godina radnog iskustva u projektiranju konstrukcija</w:t>
      </w:r>
    </w:p>
    <w:p w14:paraId="0327EFD8" w14:textId="6F0CAA4E" w:rsidR="008A7C24" w:rsidRPr="008A7C24" w:rsidRDefault="008A7C24" w:rsidP="008A7C24">
      <w:pPr>
        <w:tabs>
          <w:tab w:val="left" w:pos="567"/>
        </w:tabs>
        <w:spacing w:after="160" w:line="259" w:lineRule="auto"/>
        <w:jc w:val="both"/>
        <w:rPr>
          <w:rFonts w:ascii="Akkurat Pro" w:eastAsia="Calibri" w:hAnsi="Akkurat Pro" w:cs="Arial"/>
          <w:b/>
          <w:bCs/>
          <w:noProof/>
          <w:sz w:val="20"/>
          <w:szCs w:val="20"/>
          <w:lang w:eastAsia="en-US"/>
        </w:rPr>
      </w:pPr>
      <w:r w:rsidRPr="008A7C24">
        <w:rPr>
          <w:rFonts w:ascii="Akkurat Pro" w:eastAsia="Calibri" w:hAnsi="Akkurat Pro" w:cs="Arial"/>
          <w:b/>
          <w:bCs/>
          <w:noProof/>
          <w:sz w:val="20"/>
          <w:szCs w:val="20"/>
          <w:lang w:eastAsia="en-US"/>
        </w:rPr>
        <w:t xml:space="preserve"> Izvršitelj mora osigurati poštivanje gore navedenih uvjeta određenih posebnim propisima, odnosno osigurati da su isti zadovoljeni za onog stručnjaka koji izvršava usluge za koje su propisani predmetni uvjeti. Naručitelj u svako doba tijekom izvršavanja ugovora o nabavi, a nakon njegovog stupanja na snagu, može provjeriti da li je udovoljeno propisanim uvjetima te u slučaju kršenja ovlašten je raskinuti ugovor bez obveze ostavljanja naknadnog primjernog roka.</w:t>
      </w:r>
    </w:p>
    <w:p w14:paraId="6153D50E" w14:textId="4A982C44" w:rsidR="00AA6E99" w:rsidRDefault="008A7C24" w:rsidP="00B973B1">
      <w:pPr>
        <w:tabs>
          <w:tab w:val="left" w:pos="567"/>
        </w:tabs>
        <w:spacing w:after="160" w:line="259" w:lineRule="auto"/>
        <w:jc w:val="both"/>
        <w:rPr>
          <w:rFonts w:ascii="Akkurat Pro" w:eastAsia="Calibri" w:hAnsi="Akkurat Pro" w:cs="Arial"/>
          <w:b/>
          <w:noProof/>
          <w:sz w:val="20"/>
          <w:szCs w:val="20"/>
          <w:lang w:eastAsia="en-US"/>
        </w:rPr>
      </w:pPr>
      <w:r w:rsidRPr="008A7C24">
        <w:rPr>
          <w:rFonts w:ascii="Akkurat Pro" w:eastAsia="Calibri" w:hAnsi="Akkurat Pro" w:cs="Arial"/>
          <w:b/>
          <w:noProof/>
          <w:sz w:val="20"/>
          <w:szCs w:val="20"/>
          <w:lang w:eastAsia="en-US"/>
        </w:rPr>
        <w:t>Naručitelj će prihvatiti kao valjan bilo koji dokaz propisan kao valjan</w:t>
      </w:r>
      <w:r>
        <w:rPr>
          <w:rFonts w:ascii="Akkurat Pro" w:eastAsia="Calibri" w:hAnsi="Akkurat Pro" w:cs="Arial"/>
          <w:b/>
          <w:noProof/>
          <w:sz w:val="20"/>
          <w:szCs w:val="20"/>
          <w:lang w:eastAsia="en-US"/>
        </w:rPr>
        <w:t xml:space="preserve"> Zakonom o obnovi i drugim primjenjivim propisima.</w:t>
      </w:r>
    </w:p>
    <w:p w14:paraId="6360C877" w14:textId="77777777" w:rsidR="00AA6E99" w:rsidRPr="00DF41B0" w:rsidRDefault="00AA6E99" w:rsidP="00B973B1">
      <w:pPr>
        <w:tabs>
          <w:tab w:val="left" w:pos="567"/>
        </w:tabs>
        <w:spacing w:after="160" w:line="259" w:lineRule="auto"/>
        <w:jc w:val="both"/>
        <w:rPr>
          <w:rFonts w:ascii="Akkurat Pro" w:eastAsia="Calibri" w:hAnsi="Akkurat Pro" w:cs="Arial"/>
          <w:b/>
          <w:noProof/>
          <w:sz w:val="20"/>
          <w:szCs w:val="20"/>
          <w:lang w:eastAsia="en-US"/>
        </w:rPr>
      </w:pPr>
    </w:p>
    <w:p w14:paraId="539E223B" w14:textId="6D43F28F" w:rsidR="00B973B1" w:rsidRPr="00516829" w:rsidRDefault="005A2653" w:rsidP="00B973B1">
      <w:pPr>
        <w:tabs>
          <w:tab w:val="left" w:pos="567"/>
        </w:tabs>
        <w:spacing w:after="160" w:line="259" w:lineRule="auto"/>
        <w:jc w:val="both"/>
        <w:rPr>
          <w:rFonts w:ascii="Akkurat Pro" w:eastAsia="Calibri" w:hAnsi="Akkurat Pro" w:cs="Arial"/>
          <w:b/>
          <w:noProof/>
          <w:sz w:val="20"/>
          <w:szCs w:val="20"/>
          <w:lang w:eastAsia="en-US"/>
        </w:rPr>
      </w:pPr>
      <w:r w:rsidRPr="00DF41B0">
        <w:rPr>
          <w:rFonts w:ascii="Akkurat Pro" w:eastAsia="Calibri" w:hAnsi="Akkurat Pro" w:cs="Arial"/>
          <w:b/>
          <w:noProof/>
          <w:sz w:val="20"/>
          <w:szCs w:val="20"/>
          <w:lang w:eastAsia="en-US"/>
        </w:rPr>
        <w:t>1</w:t>
      </w:r>
      <w:r w:rsidR="00D63758">
        <w:rPr>
          <w:rFonts w:ascii="Akkurat Pro" w:eastAsia="Calibri" w:hAnsi="Akkurat Pro" w:cs="Arial"/>
          <w:b/>
          <w:noProof/>
          <w:sz w:val="20"/>
          <w:szCs w:val="20"/>
          <w:lang w:eastAsia="en-US"/>
        </w:rPr>
        <w:t>0</w:t>
      </w:r>
      <w:r w:rsidR="00B973B1" w:rsidRPr="00DF41B0">
        <w:rPr>
          <w:rFonts w:ascii="Akkurat Pro" w:eastAsia="Calibri" w:hAnsi="Akkurat Pro" w:cs="Arial"/>
          <w:b/>
          <w:noProof/>
          <w:sz w:val="20"/>
          <w:szCs w:val="20"/>
          <w:lang w:eastAsia="en-US"/>
        </w:rPr>
        <w:t>. PRILOZI</w:t>
      </w:r>
    </w:p>
    <w:p w14:paraId="74940B58" w14:textId="7777777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Prilog 1</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ab/>
        <w:t xml:space="preserve">– </w:t>
      </w:r>
      <w:r w:rsidRPr="00DF41B0">
        <w:rPr>
          <w:rFonts w:ascii="Akkurat Pro" w:eastAsia="Calibri" w:hAnsi="Akkurat Pro" w:cs="Arial"/>
          <w:bCs/>
          <w:noProof/>
          <w:sz w:val="20"/>
          <w:szCs w:val="20"/>
          <w:lang w:eastAsia="en-US"/>
        </w:rPr>
        <w:tab/>
        <w:t>Ponudbeni list</w:t>
      </w:r>
    </w:p>
    <w:p w14:paraId="6E64CDF9" w14:textId="15228267" w:rsidR="00B973B1" w:rsidRPr="00DF41B0" w:rsidRDefault="00B973B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 xml:space="preserve">Prilog </w:t>
      </w:r>
      <w:r w:rsidR="001153BE">
        <w:rPr>
          <w:rFonts w:ascii="Akkurat Pro" w:eastAsia="Calibri" w:hAnsi="Akkurat Pro" w:cs="Arial"/>
          <w:b/>
          <w:noProof/>
          <w:sz w:val="20"/>
          <w:szCs w:val="20"/>
          <w:lang w:eastAsia="en-US"/>
        </w:rPr>
        <w:t>2</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ab/>
        <w:t xml:space="preserve">– </w:t>
      </w:r>
      <w:r w:rsidRPr="00DF41B0">
        <w:rPr>
          <w:rFonts w:ascii="Akkurat Pro" w:eastAsia="Calibri" w:hAnsi="Akkurat Pro" w:cs="Arial"/>
          <w:bCs/>
          <w:noProof/>
          <w:sz w:val="20"/>
          <w:szCs w:val="20"/>
          <w:lang w:eastAsia="en-US"/>
        </w:rPr>
        <w:tab/>
        <w:t>Troškovnik</w:t>
      </w:r>
    </w:p>
    <w:p w14:paraId="4BB1013C" w14:textId="30AB18B1" w:rsidR="00557F01" w:rsidRPr="00DF41B0" w:rsidRDefault="00557F01"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 xml:space="preserve">Prilog </w:t>
      </w:r>
      <w:r w:rsidR="001153BE">
        <w:rPr>
          <w:rFonts w:ascii="Akkurat Pro" w:eastAsia="Calibri" w:hAnsi="Akkurat Pro" w:cs="Arial"/>
          <w:b/>
          <w:noProof/>
          <w:sz w:val="20"/>
          <w:szCs w:val="20"/>
          <w:lang w:eastAsia="en-US"/>
        </w:rPr>
        <w:t>3</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ab/>
        <w:t>-</w:t>
      </w:r>
      <w:r w:rsidRPr="00DF41B0">
        <w:rPr>
          <w:rFonts w:ascii="Akkurat Pro" w:eastAsia="Calibri" w:hAnsi="Akkurat Pro" w:cs="Arial"/>
          <w:bCs/>
          <w:noProof/>
          <w:sz w:val="20"/>
          <w:szCs w:val="20"/>
          <w:lang w:eastAsia="en-US"/>
        </w:rPr>
        <w:tab/>
        <w:t>Izjava o</w:t>
      </w:r>
      <w:r w:rsidR="00115468" w:rsidRPr="00DF41B0">
        <w:rPr>
          <w:rFonts w:ascii="Akkurat Pro" w:eastAsia="Calibri" w:hAnsi="Akkurat Pro" w:cs="Arial"/>
          <w:bCs/>
          <w:noProof/>
          <w:sz w:val="20"/>
          <w:szCs w:val="20"/>
          <w:lang w:eastAsia="en-US"/>
        </w:rPr>
        <w:t xml:space="preserve"> </w:t>
      </w:r>
      <w:r w:rsidR="006446BA" w:rsidRPr="00DF41B0">
        <w:rPr>
          <w:rFonts w:ascii="Akkurat Pro" w:eastAsia="Calibri" w:hAnsi="Akkurat Pro" w:cs="Arial"/>
          <w:bCs/>
          <w:noProof/>
          <w:sz w:val="20"/>
          <w:szCs w:val="20"/>
          <w:lang w:eastAsia="en-US"/>
        </w:rPr>
        <w:t>nepostojanju razloga isključenja</w:t>
      </w:r>
    </w:p>
    <w:p w14:paraId="64AF4085" w14:textId="2F097C3C" w:rsidR="006446BA" w:rsidRPr="00DF41B0" w:rsidRDefault="006446BA" w:rsidP="00B973B1">
      <w:pPr>
        <w:tabs>
          <w:tab w:val="left" w:pos="567"/>
        </w:tabs>
        <w:spacing w:after="160" w:line="259" w:lineRule="auto"/>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 xml:space="preserve">Prilog </w:t>
      </w:r>
      <w:r w:rsidR="001075F6">
        <w:rPr>
          <w:rFonts w:ascii="Akkurat Pro" w:eastAsia="Calibri" w:hAnsi="Akkurat Pro" w:cs="Arial"/>
          <w:b/>
          <w:noProof/>
          <w:sz w:val="20"/>
          <w:szCs w:val="20"/>
          <w:lang w:eastAsia="en-US"/>
        </w:rPr>
        <w:t>4</w:t>
      </w:r>
      <w:r w:rsidRPr="00DF41B0">
        <w:rPr>
          <w:rFonts w:ascii="Akkurat Pro" w:eastAsia="Calibri" w:hAnsi="Akkurat Pro" w:cs="Arial"/>
          <w:bCs/>
          <w:noProof/>
          <w:sz w:val="20"/>
          <w:szCs w:val="20"/>
          <w:lang w:eastAsia="en-US"/>
        </w:rPr>
        <w:tab/>
        <w:t xml:space="preserve">- </w:t>
      </w:r>
      <w:r w:rsidR="00115468" w:rsidRPr="00DF41B0">
        <w:rPr>
          <w:rFonts w:ascii="Akkurat Pro" w:eastAsia="Calibri" w:hAnsi="Akkurat Pro" w:cs="Arial"/>
          <w:bCs/>
          <w:noProof/>
          <w:sz w:val="20"/>
          <w:szCs w:val="20"/>
          <w:lang w:eastAsia="en-US"/>
        </w:rPr>
        <w:tab/>
      </w:r>
      <w:r w:rsidRPr="00DF41B0">
        <w:rPr>
          <w:rFonts w:ascii="Akkurat Pro" w:eastAsia="Calibri" w:hAnsi="Akkurat Pro" w:cs="Arial"/>
          <w:bCs/>
          <w:noProof/>
          <w:sz w:val="20"/>
          <w:szCs w:val="20"/>
          <w:lang w:eastAsia="en-US"/>
        </w:rPr>
        <w:t>Izj</w:t>
      </w:r>
      <w:r w:rsidR="007069B0" w:rsidRPr="00DF41B0">
        <w:rPr>
          <w:rFonts w:ascii="Akkurat Pro" w:eastAsia="Calibri" w:hAnsi="Akkurat Pro" w:cs="Arial"/>
          <w:bCs/>
          <w:noProof/>
          <w:sz w:val="20"/>
          <w:szCs w:val="20"/>
          <w:lang w:eastAsia="en-US"/>
        </w:rPr>
        <w:t>a</w:t>
      </w:r>
      <w:r w:rsidRPr="00DF41B0">
        <w:rPr>
          <w:rFonts w:ascii="Akkurat Pro" w:eastAsia="Calibri" w:hAnsi="Akkurat Pro" w:cs="Arial"/>
          <w:bCs/>
          <w:noProof/>
          <w:sz w:val="20"/>
          <w:szCs w:val="20"/>
          <w:lang w:eastAsia="en-US"/>
        </w:rPr>
        <w:t>va o prometu</w:t>
      </w:r>
    </w:p>
    <w:p w14:paraId="6B417060" w14:textId="22AF1EDF" w:rsidR="00156180" w:rsidRPr="00DF41B0" w:rsidRDefault="00B973B1" w:rsidP="00156180">
      <w:pPr>
        <w:tabs>
          <w:tab w:val="left" w:pos="567"/>
        </w:tabs>
        <w:spacing w:after="160" w:line="259" w:lineRule="auto"/>
        <w:ind w:left="1418" w:hanging="1416"/>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 xml:space="preserve">Prilog </w:t>
      </w:r>
      <w:r w:rsidR="001153BE">
        <w:rPr>
          <w:rFonts w:ascii="Akkurat Pro" w:eastAsia="Calibri" w:hAnsi="Akkurat Pro" w:cs="Arial"/>
          <w:b/>
          <w:noProof/>
          <w:sz w:val="20"/>
          <w:szCs w:val="20"/>
          <w:lang w:eastAsia="en-US"/>
        </w:rPr>
        <w:t>5</w:t>
      </w:r>
      <w:r w:rsidRPr="00DF41B0">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ab/>
        <w:t>–</w:t>
      </w:r>
      <w:r w:rsidRPr="00DF41B0">
        <w:rPr>
          <w:rFonts w:ascii="Akkurat Pro" w:eastAsia="Calibri" w:hAnsi="Akkurat Pro" w:cs="Arial"/>
          <w:bCs/>
          <w:noProof/>
          <w:sz w:val="20"/>
          <w:szCs w:val="20"/>
          <w:lang w:eastAsia="en-US"/>
        </w:rPr>
        <w:tab/>
        <w:t>Izjava o tehničkoj sposobnosti (Popis izvršenih usluga</w:t>
      </w:r>
      <w:r w:rsidR="003E6E93">
        <w:rPr>
          <w:rFonts w:ascii="Akkurat Pro" w:eastAsia="Calibri" w:hAnsi="Akkurat Pro" w:cs="Arial"/>
          <w:bCs/>
          <w:noProof/>
          <w:sz w:val="20"/>
          <w:szCs w:val="20"/>
          <w:lang w:eastAsia="en-US"/>
        </w:rPr>
        <w:t xml:space="preserve"> </w:t>
      </w:r>
      <w:r w:rsidRPr="00DF41B0">
        <w:rPr>
          <w:rFonts w:ascii="Akkurat Pro" w:eastAsia="Calibri" w:hAnsi="Akkurat Pro" w:cs="Arial"/>
          <w:bCs/>
          <w:noProof/>
          <w:sz w:val="20"/>
          <w:szCs w:val="20"/>
          <w:lang w:eastAsia="en-US"/>
        </w:rPr>
        <w:t>)</w:t>
      </w:r>
    </w:p>
    <w:p w14:paraId="6EAC1764" w14:textId="3E402FCF" w:rsidR="00A97117" w:rsidRPr="00DF41B0" w:rsidRDefault="0092195A" w:rsidP="00156180">
      <w:pPr>
        <w:tabs>
          <w:tab w:val="left" w:pos="567"/>
        </w:tabs>
        <w:spacing w:after="160" w:line="259" w:lineRule="auto"/>
        <w:ind w:left="1418" w:hanging="1416"/>
        <w:jc w:val="both"/>
        <w:rPr>
          <w:rFonts w:ascii="Akkurat Pro" w:eastAsia="Calibri" w:hAnsi="Akkurat Pro" w:cs="Arial"/>
          <w:noProof/>
          <w:sz w:val="20"/>
          <w:szCs w:val="20"/>
          <w:lang w:eastAsia="en-US"/>
        </w:rPr>
      </w:pPr>
      <w:r w:rsidRPr="00DF41B0">
        <w:rPr>
          <w:rFonts w:ascii="Akkurat Pro" w:eastAsia="Calibri" w:hAnsi="Akkurat Pro" w:cs="Arial"/>
          <w:b/>
          <w:noProof/>
          <w:sz w:val="20"/>
          <w:szCs w:val="20"/>
          <w:lang w:eastAsia="en-US"/>
        </w:rPr>
        <w:t xml:space="preserve">Prilog </w:t>
      </w:r>
      <w:r w:rsidR="001153BE">
        <w:rPr>
          <w:rFonts w:ascii="Akkurat Pro" w:eastAsia="Calibri" w:hAnsi="Akkurat Pro" w:cs="Arial"/>
          <w:b/>
          <w:noProof/>
          <w:sz w:val="20"/>
          <w:szCs w:val="20"/>
          <w:lang w:eastAsia="en-US"/>
        </w:rPr>
        <w:t>6</w:t>
      </w:r>
      <w:r w:rsidR="00E26725" w:rsidRPr="00DF41B0">
        <w:rPr>
          <w:rFonts w:ascii="Akkurat Pro" w:eastAsia="Calibri" w:hAnsi="Akkurat Pro" w:cs="Arial"/>
          <w:b/>
          <w:noProof/>
          <w:sz w:val="20"/>
          <w:szCs w:val="20"/>
          <w:lang w:eastAsia="en-US"/>
        </w:rPr>
        <w:t xml:space="preserve"> </w:t>
      </w:r>
      <w:r w:rsidR="00156180" w:rsidRPr="00DF41B0">
        <w:rPr>
          <w:rFonts w:ascii="Akkurat Pro" w:eastAsia="Calibri" w:hAnsi="Akkurat Pro" w:cs="Arial"/>
          <w:b/>
          <w:bCs/>
          <w:noProof/>
          <w:sz w:val="20"/>
          <w:szCs w:val="20"/>
          <w:lang w:eastAsia="en-US"/>
        </w:rPr>
        <w:tab/>
      </w:r>
      <w:r w:rsidR="00156180" w:rsidRPr="00DF41B0">
        <w:rPr>
          <w:rFonts w:ascii="Akkurat Pro" w:eastAsia="Calibri" w:hAnsi="Akkurat Pro" w:cs="Arial"/>
          <w:noProof/>
          <w:sz w:val="20"/>
          <w:szCs w:val="20"/>
          <w:lang w:eastAsia="en-US"/>
        </w:rPr>
        <w:t>–</w:t>
      </w:r>
      <w:r w:rsidR="001A6B42" w:rsidRPr="00DF41B0">
        <w:rPr>
          <w:rFonts w:ascii="Akkurat Pro" w:eastAsia="Calibri" w:hAnsi="Akkurat Pro" w:cs="Arial"/>
          <w:noProof/>
          <w:sz w:val="20"/>
          <w:szCs w:val="20"/>
          <w:lang w:eastAsia="en-US"/>
        </w:rPr>
        <w:tab/>
      </w:r>
      <w:r w:rsidR="00613FCE" w:rsidRPr="00613FCE">
        <w:rPr>
          <w:rFonts w:ascii="Akkurat Pro" w:eastAsia="Calibri" w:hAnsi="Akkurat Pro" w:cs="Arial"/>
          <w:bCs/>
          <w:noProof/>
          <w:sz w:val="20"/>
          <w:szCs w:val="20"/>
          <w:lang w:eastAsia="en-US"/>
        </w:rPr>
        <w:t>Izjava o raspolaganju stručnjacima</w:t>
      </w:r>
    </w:p>
    <w:p w14:paraId="4F115844" w14:textId="06DF6CF0" w:rsidR="001D5D1F" w:rsidRPr="005628B0" w:rsidRDefault="00E26725" w:rsidP="005628B0">
      <w:pPr>
        <w:tabs>
          <w:tab w:val="left" w:pos="567"/>
        </w:tabs>
        <w:spacing w:after="160" w:line="259" w:lineRule="auto"/>
        <w:ind w:left="1418" w:hanging="1416"/>
        <w:jc w:val="both"/>
        <w:rPr>
          <w:rFonts w:ascii="Akkurat Pro" w:eastAsia="Calibri" w:hAnsi="Akkurat Pro" w:cs="Arial"/>
          <w:bCs/>
          <w:noProof/>
          <w:sz w:val="20"/>
          <w:szCs w:val="20"/>
          <w:lang w:eastAsia="en-US"/>
        </w:rPr>
      </w:pPr>
      <w:r w:rsidRPr="00DF41B0">
        <w:rPr>
          <w:rFonts w:ascii="Akkurat Pro" w:eastAsia="Calibri" w:hAnsi="Akkurat Pro" w:cs="Arial"/>
          <w:b/>
          <w:noProof/>
          <w:sz w:val="20"/>
          <w:szCs w:val="20"/>
          <w:lang w:eastAsia="en-US"/>
        </w:rPr>
        <w:t xml:space="preserve">Prilog </w:t>
      </w:r>
      <w:r w:rsidR="001153BE">
        <w:rPr>
          <w:rFonts w:ascii="Akkurat Pro" w:eastAsia="Calibri" w:hAnsi="Akkurat Pro" w:cs="Arial"/>
          <w:b/>
          <w:noProof/>
          <w:sz w:val="20"/>
          <w:szCs w:val="20"/>
          <w:lang w:eastAsia="en-US"/>
        </w:rPr>
        <w:t>7</w:t>
      </w:r>
      <w:r w:rsidR="00613FCE">
        <w:rPr>
          <w:rFonts w:ascii="Akkurat Pro" w:eastAsia="Calibri" w:hAnsi="Akkurat Pro" w:cs="Arial"/>
          <w:b/>
          <w:noProof/>
          <w:sz w:val="20"/>
          <w:szCs w:val="20"/>
          <w:lang w:eastAsia="en-US"/>
        </w:rPr>
        <w:t xml:space="preserve">  </w:t>
      </w:r>
      <w:r w:rsidRPr="00DF41B0">
        <w:rPr>
          <w:rFonts w:ascii="Akkurat Pro" w:eastAsia="Calibri" w:hAnsi="Akkurat Pro" w:cs="Arial"/>
          <w:b/>
          <w:noProof/>
          <w:sz w:val="20"/>
          <w:szCs w:val="20"/>
          <w:lang w:eastAsia="en-US"/>
        </w:rPr>
        <w:t xml:space="preserve">     </w:t>
      </w:r>
      <w:r w:rsidR="00B12806">
        <w:rPr>
          <w:rFonts w:ascii="Akkurat Pro" w:eastAsia="Calibri" w:hAnsi="Akkurat Pro" w:cs="Arial"/>
          <w:b/>
          <w:noProof/>
          <w:sz w:val="20"/>
          <w:szCs w:val="20"/>
          <w:lang w:eastAsia="en-US"/>
        </w:rPr>
        <w:t xml:space="preserve">  </w:t>
      </w:r>
      <w:r w:rsidRPr="00DF41B0">
        <w:rPr>
          <w:rFonts w:ascii="Akkurat Pro" w:eastAsia="Calibri" w:hAnsi="Akkurat Pro" w:cs="Arial"/>
          <w:b/>
          <w:noProof/>
          <w:sz w:val="20"/>
          <w:szCs w:val="20"/>
          <w:lang w:eastAsia="en-US"/>
        </w:rPr>
        <w:t xml:space="preserve">    </w:t>
      </w:r>
      <w:r w:rsidR="005D68FF">
        <w:rPr>
          <w:rFonts w:ascii="Akkurat Pro" w:eastAsia="Calibri" w:hAnsi="Akkurat Pro" w:cs="Arial"/>
          <w:bCs/>
          <w:noProof/>
          <w:sz w:val="20"/>
          <w:szCs w:val="20"/>
          <w:lang w:eastAsia="en-US"/>
        </w:rPr>
        <w:t xml:space="preserve">   -  </w:t>
      </w:r>
      <w:r w:rsidRPr="00DF41B0">
        <w:rPr>
          <w:rFonts w:ascii="Akkurat Pro" w:eastAsia="Calibri" w:hAnsi="Akkurat Pro" w:cs="Arial"/>
          <w:bCs/>
          <w:noProof/>
          <w:sz w:val="20"/>
          <w:szCs w:val="20"/>
          <w:lang w:eastAsia="en-US"/>
        </w:rPr>
        <w:t xml:space="preserve">          </w:t>
      </w:r>
      <w:r w:rsidR="00646CFE">
        <w:rPr>
          <w:rFonts w:ascii="Akkurat Pro" w:eastAsia="Calibri" w:hAnsi="Akkurat Pro" w:cs="Arial"/>
          <w:bCs/>
          <w:noProof/>
          <w:sz w:val="20"/>
          <w:szCs w:val="20"/>
          <w:lang w:eastAsia="en-US"/>
        </w:rPr>
        <w:t xml:space="preserve">   </w:t>
      </w:r>
      <w:r w:rsidR="00613FCE" w:rsidRPr="00E5645E">
        <w:rPr>
          <w:rFonts w:ascii="Akkurat Pro" w:eastAsia="Calibri" w:hAnsi="Akkurat Pro" w:cs="Arial"/>
          <w:bCs/>
          <w:noProof/>
          <w:sz w:val="20"/>
          <w:szCs w:val="20"/>
          <w:lang w:eastAsia="en-US"/>
        </w:rPr>
        <w:t>Izjava o specifičnom iskustvu stručnjaka</w:t>
      </w:r>
    </w:p>
    <w:sectPr w:rsidR="001D5D1F" w:rsidRPr="005628B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4E91" w14:textId="77777777" w:rsidR="00581DB3" w:rsidRDefault="00581DB3" w:rsidP="00E77655">
      <w:r>
        <w:separator/>
      </w:r>
    </w:p>
  </w:endnote>
  <w:endnote w:type="continuationSeparator" w:id="0">
    <w:p w14:paraId="3E9E469E" w14:textId="77777777" w:rsidR="00581DB3" w:rsidRDefault="00581DB3"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kkurat Light Pro">
    <w:altName w:val="Calibri"/>
    <w:panose1 w:val="00000000000000000000"/>
    <w:charset w:val="00"/>
    <w:family w:val="modern"/>
    <w:notTrueType/>
    <w:pitch w:val="variable"/>
    <w:sig w:usb0="800000AF" w:usb1="5000206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17E" w14:textId="7884CE1F" w:rsidR="000D0BC2" w:rsidRPr="00B973B1" w:rsidRDefault="000D0BC2">
    <w:pPr>
      <w:pStyle w:val="Footer"/>
      <w:rPr>
        <w:rFonts w:ascii="Calibri" w:hAnsi="Calibri" w:cs="Calibri"/>
        <w:sz w:val="18"/>
        <w:szCs w:val="18"/>
      </w:rPr>
    </w:pPr>
    <w:r w:rsidRPr="00566994" w:rsidDel="00C44818">
      <w:rPr>
        <w:rFonts w:ascii="Calibri" w:hAnsi="Calibri"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DD5A" w14:textId="77777777" w:rsidR="00581DB3" w:rsidRDefault="00581DB3" w:rsidP="00E77655">
      <w:r>
        <w:separator/>
      </w:r>
    </w:p>
  </w:footnote>
  <w:footnote w:type="continuationSeparator" w:id="0">
    <w:p w14:paraId="49D766FD" w14:textId="77777777" w:rsidR="00581DB3" w:rsidRDefault="00581DB3" w:rsidP="00E77655">
      <w:r>
        <w:continuationSeparator/>
      </w:r>
    </w:p>
  </w:footnote>
  <w:footnote w:id="1">
    <w:p w14:paraId="300C859D" w14:textId="33C3CE09" w:rsidR="000D0BC2" w:rsidRDefault="000D0BC2">
      <w:pPr>
        <w:pStyle w:val="FootnoteText"/>
      </w:pPr>
      <w:r>
        <w:rPr>
          <w:rStyle w:val="FootnoteReference"/>
        </w:rPr>
        <w:footnoteRef/>
      </w:r>
      <w:r>
        <w:t xml:space="preserve"> </w:t>
      </w:r>
      <w:r w:rsidRPr="00960575">
        <w:t xml:space="preserve">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AB65" w14:textId="61050079" w:rsidR="000D0BC2" w:rsidRDefault="000D0BC2">
    <w:pPr>
      <w:pStyle w:val="Header"/>
    </w:pPr>
    <w:r>
      <w:t xml:space="preserve">                                                                                                      </w:t>
    </w:r>
    <w:r>
      <w:rPr>
        <w:noProof/>
      </w:rPr>
      <w:drawing>
        <wp:inline distT="0" distB="0" distL="0" distR="0" wp14:anchorId="024FA5B1" wp14:editId="122DC7D8">
          <wp:extent cx="1684020" cy="78013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4087"/>
                  <a:stretch/>
                </pic:blipFill>
                <pic:spPr bwMode="auto">
                  <a:xfrm>
                    <a:off x="0" y="0"/>
                    <a:ext cx="1769309" cy="8196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7DC0"/>
    <w:multiLevelType w:val="hybridMultilevel"/>
    <w:tmpl w:val="E3E6A2F2"/>
    <w:lvl w:ilvl="0" w:tplc="48685450">
      <w:start w:val="2"/>
      <w:numFmt w:val="bullet"/>
      <w:lvlText w:val="-"/>
      <w:lvlJc w:val="left"/>
      <w:pPr>
        <w:ind w:left="720" w:hanging="360"/>
      </w:pPr>
      <w:rPr>
        <w:rFonts w:ascii="Akkurat Pro" w:eastAsia="Calibri" w:hAnsi="Akkurat Pro"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E47A25"/>
    <w:multiLevelType w:val="hybridMultilevel"/>
    <w:tmpl w:val="867009C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26472D14"/>
    <w:multiLevelType w:val="hybridMultilevel"/>
    <w:tmpl w:val="2F228D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3F8A5A48"/>
    <w:multiLevelType w:val="hybridMultilevel"/>
    <w:tmpl w:val="7462519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40511D06"/>
    <w:multiLevelType w:val="hybridMultilevel"/>
    <w:tmpl w:val="527CCE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49120A59"/>
    <w:multiLevelType w:val="hybridMultilevel"/>
    <w:tmpl w:val="6988F65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4CCC5D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4B7171"/>
    <w:multiLevelType w:val="hybridMultilevel"/>
    <w:tmpl w:val="8F2CEECC"/>
    <w:lvl w:ilvl="0" w:tplc="52E81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62ED7CFE"/>
    <w:multiLevelType w:val="hybridMultilevel"/>
    <w:tmpl w:val="C2DE7B82"/>
    <w:lvl w:ilvl="0" w:tplc="E78CA64E">
      <w:start w:val="1"/>
      <w:numFmt w:val="bullet"/>
      <w:lvlText w:val="-"/>
      <w:lvlJc w:val="left"/>
      <w:pPr>
        <w:ind w:left="720" w:hanging="360"/>
      </w:pPr>
      <w:rPr>
        <w:rFonts w:ascii="Cambria" w:eastAsia="Cambria" w:hAnsi="Cambria" w:hint="default"/>
        <w:w w:val="100"/>
        <w:sz w:val="22"/>
        <w:szCs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45E2DFC"/>
    <w:multiLevelType w:val="hybridMultilevel"/>
    <w:tmpl w:val="3A9CC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715615"/>
    <w:multiLevelType w:val="multilevel"/>
    <w:tmpl w:val="4CF232D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AC5618B"/>
    <w:multiLevelType w:val="hybridMultilevel"/>
    <w:tmpl w:val="E98E7D8C"/>
    <w:lvl w:ilvl="0" w:tplc="052E0FA8">
      <w:numFmt w:val="bullet"/>
      <w:lvlText w:val="-"/>
      <w:lvlJc w:val="left"/>
      <w:pPr>
        <w:ind w:left="720" w:hanging="360"/>
      </w:pPr>
      <w:rPr>
        <w:rFonts w:ascii="Akkurat Pro" w:eastAsia="Calibri" w:hAnsi="Akkurat Pro"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FC7AA9"/>
    <w:multiLevelType w:val="hybridMultilevel"/>
    <w:tmpl w:val="F4341A6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79101F20"/>
    <w:multiLevelType w:val="hybridMultilevel"/>
    <w:tmpl w:val="AC5E1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85845854">
    <w:abstractNumId w:val="10"/>
  </w:num>
  <w:num w:numId="2" w16cid:durableId="1729570686">
    <w:abstractNumId w:val="12"/>
  </w:num>
  <w:num w:numId="3" w16cid:durableId="1929844513">
    <w:abstractNumId w:val="7"/>
  </w:num>
  <w:num w:numId="4" w16cid:durableId="34819280">
    <w:abstractNumId w:val="6"/>
  </w:num>
  <w:num w:numId="5" w16cid:durableId="1851217886">
    <w:abstractNumId w:val="9"/>
  </w:num>
  <w:num w:numId="6" w16cid:durableId="1562515587">
    <w:abstractNumId w:val="0"/>
  </w:num>
  <w:num w:numId="7" w16cid:durableId="1540776901">
    <w:abstractNumId w:val="11"/>
  </w:num>
  <w:num w:numId="8" w16cid:durableId="204684836">
    <w:abstractNumId w:val="1"/>
  </w:num>
  <w:num w:numId="9" w16cid:durableId="1090157334">
    <w:abstractNumId w:val="5"/>
  </w:num>
  <w:num w:numId="10" w16cid:durableId="1348172940">
    <w:abstractNumId w:val="13"/>
  </w:num>
  <w:num w:numId="11" w16cid:durableId="540748818">
    <w:abstractNumId w:val="2"/>
  </w:num>
  <w:num w:numId="12" w16cid:durableId="572081564">
    <w:abstractNumId w:val="4"/>
  </w:num>
  <w:num w:numId="13" w16cid:durableId="637149721">
    <w:abstractNumId w:val="8"/>
  </w:num>
  <w:num w:numId="14" w16cid:durableId="1154956508">
    <w:abstractNumId w:val="14"/>
  </w:num>
  <w:num w:numId="15" w16cid:durableId="152162415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2FCB"/>
    <w:rsid w:val="000067D0"/>
    <w:rsid w:val="00006ED3"/>
    <w:rsid w:val="000079B1"/>
    <w:rsid w:val="00015ABA"/>
    <w:rsid w:val="00015E23"/>
    <w:rsid w:val="00017C5B"/>
    <w:rsid w:val="000206C8"/>
    <w:rsid w:val="00021A38"/>
    <w:rsid w:val="000255C3"/>
    <w:rsid w:val="00025911"/>
    <w:rsid w:val="00025DCD"/>
    <w:rsid w:val="00026323"/>
    <w:rsid w:val="000312F8"/>
    <w:rsid w:val="00032695"/>
    <w:rsid w:val="00033881"/>
    <w:rsid w:val="00036D94"/>
    <w:rsid w:val="000448D4"/>
    <w:rsid w:val="0004623D"/>
    <w:rsid w:val="00046E33"/>
    <w:rsid w:val="000505AE"/>
    <w:rsid w:val="0005375F"/>
    <w:rsid w:val="00056F4E"/>
    <w:rsid w:val="0005777A"/>
    <w:rsid w:val="00062252"/>
    <w:rsid w:val="00064E13"/>
    <w:rsid w:val="00065E6A"/>
    <w:rsid w:val="0006735A"/>
    <w:rsid w:val="00070A4A"/>
    <w:rsid w:val="00070EE8"/>
    <w:rsid w:val="0007685F"/>
    <w:rsid w:val="00080CFE"/>
    <w:rsid w:val="000824A8"/>
    <w:rsid w:val="00090BA3"/>
    <w:rsid w:val="0009283A"/>
    <w:rsid w:val="000938DF"/>
    <w:rsid w:val="00096548"/>
    <w:rsid w:val="00096C00"/>
    <w:rsid w:val="000A37EC"/>
    <w:rsid w:val="000A4460"/>
    <w:rsid w:val="000A63DA"/>
    <w:rsid w:val="000A6EA2"/>
    <w:rsid w:val="000B0A5B"/>
    <w:rsid w:val="000B16C8"/>
    <w:rsid w:val="000B3C2D"/>
    <w:rsid w:val="000B40ED"/>
    <w:rsid w:val="000B67B5"/>
    <w:rsid w:val="000B6C74"/>
    <w:rsid w:val="000B6FE5"/>
    <w:rsid w:val="000C385E"/>
    <w:rsid w:val="000C3D7C"/>
    <w:rsid w:val="000C6305"/>
    <w:rsid w:val="000D0BC2"/>
    <w:rsid w:val="000D2680"/>
    <w:rsid w:val="000D283D"/>
    <w:rsid w:val="000D2AFF"/>
    <w:rsid w:val="000D56CB"/>
    <w:rsid w:val="000D6CAE"/>
    <w:rsid w:val="000E2DA5"/>
    <w:rsid w:val="000E4596"/>
    <w:rsid w:val="000E4CFD"/>
    <w:rsid w:val="000E5C9C"/>
    <w:rsid w:val="000E69F1"/>
    <w:rsid w:val="000E6BA8"/>
    <w:rsid w:val="000E6C1B"/>
    <w:rsid w:val="000F0490"/>
    <w:rsid w:val="000F15F3"/>
    <w:rsid w:val="000F20EC"/>
    <w:rsid w:val="001074D9"/>
    <w:rsid w:val="001075F6"/>
    <w:rsid w:val="00107936"/>
    <w:rsid w:val="0011296F"/>
    <w:rsid w:val="001153BE"/>
    <w:rsid w:val="00115468"/>
    <w:rsid w:val="00117C2C"/>
    <w:rsid w:val="00122508"/>
    <w:rsid w:val="00122AF7"/>
    <w:rsid w:val="00127798"/>
    <w:rsid w:val="001306F1"/>
    <w:rsid w:val="00133EB8"/>
    <w:rsid w:val="0013582C"/>
    <w:rsid w:val="00136C0C"/>
    <w:rsid w:val="00140FF2"/>
    <w:rsid w:val="00144D15"/>
    <w:rsid w:val="00151D15"/>
    <w:rsid w:val="00156180"/>
    <w:rsid w:val="00157F57"/>
    <w:rsid w:val="0016147D"/>
    <w:rsid w:val="00163A1C"/>
    <w:rsid w:val="00164AEF"/>
    <w:rsid w:val="00164E1E"/>
    <w:rsid w:val="00165340"/>
    <w:rsid w:val="00166203"/>
    <w:rsid w:val="00171959"/>
    <w:rsid w:val="001723BC"/>
    <w:rsid w:val="00172C3C"/>
    <w:rsid w:val="00172F00"/>
    <w:rsid w:val="00173DC1"/>
    <w:rsid w:val="00174FD3"/>
    <w:rsid w:val="001817A1"/>
    <w:rsid w:val="00185100"/>
    <w:rsid w:val="00190CFD"/>
    <w:rsid w:val="00190E18"/>
    <w:rsid w:val="001914A3"/>
    <w:rsid w:val="00193BE2"/>
    <w:rsid w:val="00194CCC"/>
    <w:rsid w:val="001A00FB"/>
    <w:rsid w:val="001A1F2A"/>
    <w:rsid w:val="001A386E"/>
    <w:rsid w:val="001A6B42"/>
    <w:rsid w:val="001A6E1A"/>
    <w:rsid w:val="001B02AF"/>
    <w:rsid w:val="001B0E54"/>
    <w:rsid w:val="001B242C"/>
    <w:rsid w:val="001B463F"/>
    <w:rsid w:val="001B5902"/>
    <w:rsid w:val="001C0F64"/>
    <w:rsid w:val="001C3FBC"/>
    <w:rsid w:val="001C42CA"/>
    <w:rsid w:val="001D09E7"/>
    <w:rsid w:val="001D17DC"/>
    <w:rsid w:val="001D5D1F"/>
    <w:rsid w:val="001D725F"/>
    <w:rsid w:val="001E0E15"/>
    <w:rsid w:val="001E4084"/>
    <w:rsid w:val="001E6E9A"/>
    <w:rsid w:val="001F1433"/>
    <w:rsid w:val="001F2890"/>
    <w:rsid w:val="001F3B74"/>
    <w:rsid w:val="001F4653"/>
    <w:rsid w:val="001F7AC2"/>
    <w:rsid w:val="001F7AFD"/>
    <w:rsid w:val="00202FAD"/>
    <w:rsid w:val="00203A01"/>
    <w:rsid w:val="00203D92"/>
    <w:rsid w:val="00206A79"/>
    <w:rsid w:val="002109F2"/>
    <w:rsid w:val="0021349F"/>
    <w:rsid w:val="002141E5"/>
    <w:rsid w:val="00215008"/>
    <w:rsid w:val="002152F8"/>
    <w:rsid w:val="0021715D"/>
    <w:rsid w:val="002248E3"/>
    <w:rsid w:val="00225160"/>
    <w:rsid w:val="002258A9"/>
    <w:rsid w:val="002279AE"/>
    <w:rsid w:val="00232D6C"/>
    <w:rsid w:val="00235C7C"/>
    <w:rsid w:val="0024209C"/>
    <w:rsid w:val="00247310"/>
    <w:rsid w:val="00247EE6"/>
    <w:rsid w:val="00253BCC"/>
    <w:rsid w:val="002562DE"/>
    <w:rsid w:val="00257074"/>
    <w:rsid w:val="002570C2"/>
    <w:rsid w:val="002571EC"/>
    <w:rsid w:val="00260A0B"/>
    <w:rsid w:val="00260FF2"/>
    <w:rsid w:val="00264511"/>
    <w:rsid w:val="00266C09"/>
    <w:rsid w:val="00275C67"/>
    <w:rsid w:val="00275D38"/>
    <w:rsid w:val="0027664E"/>
    <w:rsid w:val="00292D20"/>
    <w:rsid w:val="00292F2B"/>
    <w:rsid w:val="00293EC6"/>
    <w:rsid w:val="002964DB"/>
    <w:rsid w:val="00297D27"/>
    <w:rsid w:val="00297DA5"/>
    <w:rsid w:val="002A420E"/>
    <w:rsid w:val="002B29AF"/>
    <w:rsid w:val="002B35DF"/>
    <w:rsid w:val="002C1767"/>
    <w:rsid w:val="002C2F46"/>
    <w:rsid w:val="002C427C"/>
    <w:rsid w:val="002C4C0C"/>
    <w:rsid w:val="002D04F7"/>
    <w:rsid w:val="002D0695"/>
    <w:rsid w:val="002D1427"/>
    <w:rsid w:val="002D1789"/>
    <w:rsid w:val="002D2553"/>
    <w:rsid w:val="002D3F75"/>
    <w:rsid w:val="002D4CDF"/>
    <w:rsid w:val="002D4E55"/>
    <w:rsid w:val="002E1A19"/>
    <w:rsid w:val="002E3389"/>
    <w:rsid w:val="002E3F5E"/>
    <w:rsid w:val="002E6B6A"/>
    <w:rsid w:val="002E6BC2"/>
    <w:rsid w:val="002E7A17"/>
    <w:rsid w:val="002F3481"/>
    <w:rsid w:val="002F359B"/>
    <w:rsid w:val="002F4BC3"/>
    <w:rsid w:val="002F730D"/>
    <w:rsid w:val="00301A30"/>
    <w:rsid w:val="00304A13"/>
    <w:rsid w:val="00313051"/>
    <w:rsid w:val="00315A7A"/>
    <w:rsid w:val="00321CA9"/>
    <w:rsid w:val="00323622"/>
    <w:rsid w:val="00326124"/>
    <w:rsid w:val="00326518"/>
    <w:rsid w:val="0033071B"/>
    <w:rsid w:val="003318B7"/>
    <w:rsid w:val="003328EE"/>
    <w:rsid w:val="00334C62"/>
    <w:rsid w:val="00335667"/>
    <w:rsid w:val="00340419"/>
    <w:rsid w:val="00340E7C"/>
    <w:rsid w:val="00342261"/>
    <w:rsid w:val="00343154"/>
    <w:rsid w:val="003435F5"/>
    <w:rsid w:val="0034480B"/>
    <w:rsid w:val="003469CC"/>
    <w:rsid w:val="00351FDF"/>
    <w:rsid w:val="00360B5F"/>
    <w:rsid w:val="00361994"/>
    <w:rsid w:val="00361E5D"/>
    <w:rsid w:val="0036236A"/>
    <w:rsid w:val="0036237E"/>
    <w:rsid w:val="00363188"/>
    <w:rsid w:val="00363A9E"/>
    <w:rsid w:val="0036664C"/>
    <w:rsid w:val="00366C23"/>
    <w:rsid w:val="00366C44"/>
    <w:rsid w:val="00372816"/>
    <w:rsid w:val="003761A6"/>
    <w:rsid w:val="00376509"/>
    <w:rsid w:val="00377CEC"/>
    <w:rsid w:val="0038171D"/>
    <w:rsid w:val="00381ED2"/>
    <w:rsid w:val="0039147A"/>
    <w:rsid w:val="00391D24"/>
    <w:rsid w:val="003A12BD"/>
    <w:rsid w:val="003A2325"/>
    <w:rsid w:val="003A2BB6"/>
    <w:rsid w:val="003B20A0"/>
    <w:rsid w:val="003B2B5A"/>
    <w:rsid w:val="003B3BA1"/>
    <w:rsid w:val="003B4154"/>
    <w:rsid w:val="003C1672"/>
    <w:rsid w:val="003C6E46"/>
    <w:rsid w:val="003D0E42"/>
    <w:rsid w:val="003D223B"/>
    <w:rsid w:val="003D2BBF"/>
    <w:rsid w:val="003D2D0C"/>
    <w:rsid w:val="003D33A9"/>
    <w:rsid w:val="003D3695"/>
    <w:rsid w:val="003D5E71"/>
    <w:rsid w:val="003D635F"/>
    <w:rsid w:val="003D7707"/>
    <w:rsid w:val="003E091D"/>
    <w:rsid w:val="003E60E1"/>
    <w:rsid w:val="003E65D3"/>
    <w:rsid w:val="003E6E93"/>
    <w:rsid w:val="00401F94"/>
    <w:rsid w:val="00402073"/>
    <w:rsid w:val="00404BE3"/>
    <w:rsid w:val="00406C9F"/>
    <w:rsid w:val="0041319B"/>
    <w:rsid w:val="004152DA"/>
    <w:rsid w:val="00415B60"/>
    <w:rsid w:val="00420C0D"/>
    <w:rsid w:val="0042487D"/>
    <w:rsid w:val="004255DA"/>
    <w:rsid w:val="0044198B"/>
    <w:rsid w:val="00442079"/>
    <w:rsid w:val="00442790"/>
    <w:rsid w:val="00447C6D"/>
    <w:rsid w:val="00452AFB"/>
    <w:rsid w:val="00453546"/>
    <w:rsid w:val="004553F2"/>
    <w:rsid w:val="004566CA"/>
    <w:rsid w:val="00463FFC"/>
    <w:rsid w:val="00464BAE"/>
    <w:rsid w:val="00465DD8"/>
    <w:rsid w:val="004707C5"/>
    <w:rsid w:val="0047268B"/>
    <w:rsid w:val="00473353"/>
    <w:rsid w:val="004805D5"/>
    <w:rsid w:val="004831C9"/>
    <w:rsid w:val="00485771"/>
    <w:rsid w:val="004863D3"/>
    <w:rsid w:val="004962DC"/>
    <w:rsid w:val="00497AA0"/>
    <w:rsid w:val="004A19EF"/>
    <w:rsid w:val="004A2653"/>
    <w:rsid w:val="004A6737"/>
    <w:rsid w:val="004A7354"/>
    <w:rsid w:val="004B094F"/>
    <w:rsid w:val="004B2078"/>
    <w:rsid w:val="004C017A"/>
    <w:rsid w:val="004C0424"/>
    <w:rsid w:val="004C3382"/>
    <w:rsid w:val="004C46B5"/>
    <w:rsid w:val="004C6525"/>
    <w:rsid w:val="004C721C"/>
    <w:rsid w:val="004D19A2"/>
    <w:rsid w:val="004D224E"/>
    <w:rsid w:val="004D4533"/>
    <w:rsid w:val="004D52C4"/>
    <w:rsid w:val="004D5E8D"/>
    <w:rsid w:val="004E171D"/>
    <w:rsid w:val="004E19D6"/>
    <w:rsid w:val="004E3925"/>
    <w:rsid w:val="004E56C1"/>
    <w:rsid w:val="004E73B4"/>
    <w:rsid w:val="004F03BF"/>
    <w:rsid w:val="004F6D50"/>
    <w:rsid w:val="005013C0"/>
    <w:rsid w:val="00501406"/>
    <w:rsid w:val="00505DE6"/>
    <w:rsid w:val="005063AE"/>
    <w:rsid w:val="00511C10"/>
    <w:rsid w:val="00512180"/>
    <w:rsid w:val="00515AFB"/>
    <w:rsid w:val="00516829"/>
    <w:rsid w:val="00516AAF"/>
    <w:rsid w:val="00521D54"/>
    <w:rsid w:val="00522470"/>
    <w:rsid w:val="00523A05"/>
    <w:rsid w:val="00526AAA"/>
    <w:rsid w:val="00526EC3"/>
    <w:rsid w:val="00534BDE"/>
    <w:rsid w:val="00535159"/>
    <w:rsid w:val="0053750F"/>
    <w:rsid w:val="00540134"/>
    <w:rsid w:val="00540E66"/>
    <w:rsid w:val="00541CE7"/>
    <w:rsid w:val="00542A82"/>
    <w:rsid w:val="00556D1C"/>
    <w:rsid w:val="00557F01"/>
    <w:rsid w:val="00561429"/>
    <w:rsid w:val="005628B0"/>
    <w:rsid w:val="0056505B"/>
    <w:rsid w:val="00566994"/>
    <w:rsid w:val="00576248"/>
    <w:rsid w:val="00577925"/>
    <w:rsid w:val="00577A2C"/>
    <w:rsid w:val="00580DED"/>
    <w:rsid w:val="00581DB3"/>
    <w:rsid w:val="00584463"/>
    <w:rsid w:val="005943A0"/>
    <w:rsid w:val="005A0CC3"/>
    <w:rsid w:val="005A2653"/>
    <w:rsid w:val="005B0C3C"/>
    <w:rsid w:val="005B11B7"/>
    <w:rsid w:val="005B7F48"/>
    <w:rsid w:val="005C2F8E"/>
    <w:rsid w:val="005C479C"/>
    <w:rsid w:val="005C494E"/>
    <w:rsid w:val="005C4FE6"/>
    <w:rsid w:val="005C7CAB"/>
    <w:rsid w:val="005D4A96"/>
    <w:rsid w:val="005D4D78"/>
    <w:rsid w:val="005D54A0"/>
    <w:rsid w:val="005D68FF"/>
    <w:rsid w:val="005D7A40"/>
    <w:rsid w:val="005E3131"/>
    <w:rsid w:val="005E5F7D"/>
    <w:rsid w:val="005F25CB"/>
    <w:rsid w:val="005F56A1"/>
    <w:rsid w:val="005F607F"/>
    <w:rsid w:val="00603180"/>
    <w:rsid w:val="0060409B"/>
    <w:rsid w:val="006063A8"/>
    <w:rsid w:val="00610DEA"/>
    <w:rsid w:val="00613FCE"/>
    <w:rsid w:val="006154D9"/>
    <w:rsid w:val="006271D8"/>
    <w:rsid w:val="006272C8"/>
    <w:rsid w:val="00633A30"/>
    <w:rsid w:val="0064089D"/>
    <w:rsid w:val="0064195C"/>
    <w:rsid w:val="00642457"/>
    <w:rsid w:val="006446BA"/>
    <w:rsid w:val="00646CFE"/>
    <w:rsid w:val="00646FE9"/>
    <w:rsid w:val="006504C4"/>
    <w:rsid w:val="0065091E"/>
    <w:rsid w:val="00653332"/>
    <w:rsid w:val="006562B0"/>
    <w:rsid w:val="006570CB"/>
    <w:rsid w:val="006572C8"/>
    <w:rsid w:val="00672919"/>
    <w:rsid w:val="00674BFC"/>
    <w:rsid w:val="006757B1"/>
    <w:rsid w:val="00681529"/>
    <w:rsid w:val="00682D9C"/>
    <w:rsid w:val="00684126"/>
    <w:rsid w:val="00685FE8"/>
    <w:rsid w:val="00686A8C"/>
    <w:rsid w:val="006876D0"/>
    <w:rsid w:val="00690349"/>
    <w:rsid w:val="00690988"/>
    <w:rsid w:val="00691E04"/>
    <w:rsid w:val="00691F74"/>
    <w:rsid w:val="0069245B"/>
    <w:rsid w:val="006A02CD"/>
    <w:rsid w:val="006A1636"/>
    <w:rsid w:val="006A33DD"/>
    <w:rsid w:val="006A6252"/>
    <w:rsid w:val="006A68ED"/>
    <w:rsid w:val="006A7122"/>
    <w:rsid w:val="006A75D3"/>
    <w:rsid w:val="006B6415"/>
    <w:rsid w:val="006B6B11"/>
    <w:rsid w:val="006C05A4"/>
    <w:rsid w:val="006C1280"/>
    <w:rsid w:val="006C329C"/>
    <w:rsid w:val="006C4DF4"/>
    <w:rsid w:val="006C5302"/>
    <w:rsid w:val="006D03CC"/>
    <w:rsid w:val="006D088C"/>
    <w:rsid w:val="006D17F8"/>
    <w:rsid w:val="006E1F5B"/>
    <w:rsid w:val="006F527D"/>
    <w:rsid w:val="006F5ECC"/>
    <w:rsid w:val="006F71BF"/>
    <w:rsid w:val="006F7BE5"/>
    <w:rsid w:val="0070251C"/>
    <w:rsid w:val="00704457"/>
    <w:rsid w:val="007069B0"/>
    <w:rsid w:val="007070F2"/>
    <w:rsid w:val="00707A6D"/>
    <w:rsid w:val="00711E9A"/>
    <w:rsid w:val="0071364E"/>
    <w:rsid w:val="007158E2"/>
    <w:rsid w:val="00723170"/>
    <w:rsid w:val="00724F2D"/>
    <w:rsid w:val="00732BB5"/>
    <w:rsid w:val="007333F9"/>
    <w:rsid w:val="0073497D"/>
    <w:rsid w:val="007366A9"/>
    <w:rsid w:val="00741A81"/>
    <w:rsid w:val="007429A7"/>
    <w:rsid w:val="00743682"/>
    <w:rsid w:val="00747ADB"/>
    <w:rsid w:val="0075060A"/>
    <w:rsid w:val="0075166B"/>
    <w:rsid w:val="00751E32"/>
    <w:rsid w:val="0075204A"/>
    <w:rsid w:val="00753402"/>
    <w:rsid w:val="00757863"/>
    <w:rsid w:val="00761BBC"/>
    <w:rsid w:val="00770346"/>
    <w:rsid w:val="00771447"/>
    <w:rsid w:val="007720B8"/>
    <w:rsid w:val="0077324C"/>
    <w:rsid w:val="007733DC"/>
    <w:rsid w:val="00774199"/>
    <w:rsid w:val="0077551B"/>
    <w:rsid w:val="00777007"/>
    <w:rsid w:val="007803F3"/>
    <w:rsid w:val="00781E85"/>
    <w:rsid w:val="007835F5"/>
    <w:rsid w:val="00787878"/>
    <w:rsid w:val="00790415"/>
    <w:rsid w:val="007919DC"/>
    <w:rsid w:val="0079248D"/>
    <w:rsid w:val="00793EA7"/>
    <w:rsid w:val="00794C01"/>
    <w:rsid w:val="00795197"/>
    <w:rsid w:val="007A231E"/>
    <w:rsid w:val="007A34DE"/>
    <w:rsid w:val="007A42A6"/>
    <w:rsid w:val="007A6BC9"/>
    <w:rsid w:val="007B04C9"/>
    <w:rsid w:val="007B0523"/>
    <w:rsid w:val="007B141B"/>
    <w:rsid w:val="007B3CB4"/>
    <w:rsid w:val="007B4125"/>
    <w:rsid w:val="007B5E1C"/>
    <w:rsid w:val="007C27C6"/>
    <w:rsid w:val="007C785F"/>
    <w:rsid w:val="007D10B3"/>
    <w:rsid w:val="007D7EF3"/>
    <w:rsid w:val="007E509C"/>
    <w:rsid w:val="007E5AAD"/>
    <w:rsid w:val="007F177F"/>
    <w:rsid w:val="007F2DA3"/>
    <w:rsid w:val="007F3C27"/>
    <w:rsid w:val="007F75C9"/>
    <w:rsid w:val="00800225"/>
    <w:rsid w:val="00801F97"/>
    <w:rsid w:val="00802128"/>
    <w:rsid w:val="00804490"/>
    <w:rsid w:val="00804B2A"/>
    <w:rsid w:val="008119CE"/>
    <w:rsid w:val="00811EE9"/>
    <w:rsid w:val="008152D6"/>
    <w:rsid w:val="008156BD"/>
    <w:rsid w:val="00820B4B"/>
    <w:rsid w:val="00821436"/>
    <w:rsid w:val="00833763"/>
    <w:rsid w:val="00834605"/>
    <w:rsid w:val="008362D5"/>
    <w:rsid w:val="008367AB"/>
    <w:rsid w:val="008374B7"/>
    <w:rsid w:val="00837EBF"/>
    <w:rsid w:val="00846FC3"/>
    <w:rsid w:val="00847C1D"/>
    <w:rsid w:val="008539BB"/>
    <w:rsid w:val="00854C88"/>
    <w:rsid w:val="00862264"/>
    <w:rsid w:val="00865E2B"/>
    <w:rsid w:val="008668B0"/>
    <w:rsid w:val="00871694"/>
    <w:rsid w:val="00872BBA"/>
    <w:rsid w:val="008769DA"/>
    <w:rsid w:val="008771ED"/>
    <w:rsid w:val="0088071D"/>
    <w:rsid w:val="00883550"/>
    <w:rsid w:val="00884322"/>
    <w:rsid w:val="00890D79"/>
    <w:rsid w:val="0089456C"/>
    <w:rsid w:val="008975DF"/>
    <w:rsid w:val="008A1907"/>
    <w:rsid w:val="008A3A96"/>
    <w:rsid w:val="008A7C24"/>
    <w:rsid w:val="008B1D44"/>
    <w:rsid w:val="008C3649"/>
    <w:rsid w:val="008C4297"/>
    <w:rsid w:val="008C6664"/>
    <w:rsid w:val="008D0C7F"/>
    <w:rsid w:val="008D4A7C"/>
    <w:rsid w:val="008E274B"/>
    <w:rsid w:val="008E5C29"/>
    <w:rsid w:val="008E5FB3"/>
    <w:rsid w:val="008F2A61"/>
    <w:rsid w:val="008F3980"/>
    <w:rsid w:val="008F433F"/>
    <w:rsid w:val="008F627E"/>
    <w:rsid w:val="008F6755"/>
    <w:rsid w:val="008F7679"/>
    <w:rsid w:val="00902661"/>
    <w:rsid w:val="00903E28"/>
    <w:rsid w:val="009057D4"/>
    <w:rsid w:val="00911285"/>
    <w:rsid w:val="00913F07"/>
    <w:rsid w:val="0091400B"/>
    <w:rsid w:val="0092195A"/>
    <w:rsid w:val="00921B7C"/>
    <w:rsid w:val="00924BEF"/>
    <w:rsid w:val="0092504C"/>
    <w:rsid w:val="009301EC"/>
    <w:rsid w:val="009319AD"/>
    <w:rsid w:val="00933A23"/>
    <w:rsid w:val="00941E27"/>
    <w:rsid w:val="0094471C"/>
    <w:rsid w:val="009453AB"/>
    <w:rsid w:val="00945EC9"/>
    <w:rsid w:val="00947E61"/>
    <w:rsid w:val="009518F6"/>
    <w:rsid w:val="00954F6E"/>
    <w:rsid w:val="00957C6F"/>
    <w:rsid w:val="00960575"/>
    <w:rsid w:val="00964209"/>
    <w:rsid w:val="00964A90"/>
    <w:rsid w:val="00966CC8"/>
    <w:rsid w:val="00967434"/>
    <w:rsid w:val="009719C9"/>
    <w:rsid w:val="00971F59"/>
    <w:rsid w:val="00972AE5"/>
    <w:rsid w:val="00975A67"/>
    <w:rsid w:val="00980A67"/>
    <w:rsid w:val="00982810"/>
    <w:rsid w:val="009834E4"/>
    <w:rsid w:val="009834FA"/>
    <w:rsid w:val="00983E48"/>
    <w:rsid w:val="009848C4"/>
    <w:rsid w:val="00987A46"/>
    <w:rsid w:val="009A08BA"/>
    <w:rsid w:val="009B0393"/>
    <w:rsid w:val="009B3770"/>
    <w:rsid w:val="009B7314"/>
    <w:rsid w:val="009C140E"/>
    <w:rsid w:val="009C45A8"/>
    <w:rsid w:val="009C740D"/>
    <w:rsid w:val="009D0913"/>
    <w:rsid w:val="009D1F6E"/>
    <w:rsid w:val="009D541F"/>
    <w:rsid w:val="009D6472"/>
    <w:rsid w:val="009D6EEF"/>
    <w:rsid w:val="009D761C"/>
    <w:rsid w:val="009D7D66"/>
    <w:rsid w:val="009E3C94"/>
    <w:rsid w:val="009E566A"/>
    <w:rsid w:val="009E6032"/>
    <w:rsid w:val="009E7E6F"/>
    <w:rsid w:val="00A0129D"/>
    <w:rsid w:val="00A02FFB"/>
    <w:rsid w:val="00A03AB7"/>
    <w:rsid w:val="00A06293"/>
    <w:rsid w:val="00A06BB1"/>
    <w:rsid w:val="00A13280"/>
    <w:rsid w:val="00A20ACB"/>
    <w:rsid w:val="00A21D31"/>
    <w:rsid w:val="00A2243C"/>
    <w:rsid w:val="00A237E9"/>
    <w:rsid w:val="00A23982"/>
    <w:rsid w:val="00A24CA5"/>
    <w:rsid w:val="00A269C4"/>
    <w:rsid w:val="00A2746E"/>
    <w:rsid w:val="00A2765C"/>
    <w:rsid w:val="00A35FF5"/>
    <w:rsid w:val="00A40144"/>
    <w:rsid w:val="00A529A2"/>
    <w:rsid w:val="00A5418F"/>
    <w:rsid w:val="00A55F83"/>
    <w:rsid w:val="00A56321"/>
    <w:rsid w:val="00A6098F"/>
    <w:rsid w:val="00A630E2"/>
    <w:rsid w:val="00A661FC"/>
    <w:rsid w:val="00A67BCC"/>
    <w:rsid w:val="00A701E6"/>
    <w:rsid w:val="00A7141E"/>
    <w:rsid w:val="00A7182E"/>
    <w:rsid w:val="00A718F9"/>
    <w:rsid w:val="00A734D4"/>
    <w:rsid w:val="00A73AD6"/>
    <w:rsid w:val="00A73DE8"/>
    <w:rsid w:val="00A820DF"/>
    <w:rsid w:val="00A82EA3"/>
    <w:rsid w:val="00A959BD"/>
    <w:rsid w:val="00A97117"/>
    <w:rsid w:val="00AA002B"/>
    <w:rsid w:val="00AA5BC6"/>
    <w:rsid w:val="00AA622B"/>
    <w:rsid w:val="00AA6E99"/>
    <w:rsid w:val="00AB247E"/>
    <w:rsid w:val="00AB3C7E"/>
    <w:rsid w:val="00AB4A40"/>
    <w:rsid w:val="00AB4F4D"/>
    <w:rsid w:val="00AB63EB"/>
    <w:rsid w:val="00AC073C"/>
    <w:rsid w:val="00AC246A"/>
    <w:rsid w:val="00AC492E"/>
    <w:rsid w:val="00AC5C2E"/>
    <w:rsid w:val="00AC63D7"/>
    <w:rsid w:val="00AC7714"/>
    <w:rsid w:val="00AC7AD4"/>
    <w:rsid w:val="00AC7B7B"/>
    <w:rsid w:val="00AE0C3F"/>
    <w:rsid w:val="00AE13D0"/>
    <w:rsid w:val="00AE63D2"/>
    <w:rsid w:val="00AF4CD8"/>
    <w:rsid w:val="00AF62CC"/>
    <w:rsid w:val="00AF6855"/>
    <w:rsid w:val="00B04487"/>
    <w:rsid w:val="00B04874"/>
    <w:rsid w:val="00B07DAD"/>
    <w:rsid w:val="00B10A3C"/>
    <w:rsid w:val="00B12806"/>
    <w:rsid w:val="00B13CA4"/>
    <w:rsid w:val="00B17F53"/>
    <w:rsid w:val="00B215AB"/>
    <w:rsid w:val="00B23117"/>
    <w:rsid w:val="00B2368D"/>
    <w:rsid w:val="00B245E6"/>
    <w:rsid w:val="00B2658D"/>
    <w:rsid w:val="00B34358"/>
    <w:rsid w:val="00B4306C"/>
    <w:rsid w:val="00B44337"/>
    <w:rsid w:val="00B4580F"/>
    <w:rsid w:val="00B475D4"/>
    <w:rsid w:val="00B50EA8"/>
    <w:rsid w:val="00B624F2"/>
    <w:rsid w:val="00B64E2C"/>
    <w:rsid w:val="00B65488"/>
    <w:rsid w:val="00B67866"/>
    <w:rsid w:val="00B70AFD"/>
    <w:rsid w:val="00B71653"/>
    <w:rsid w:val="00B731DD"/>
    <w:rsid w:val="00B736D3"/>
    <w:rsid w:val="00B73C05"/>
    <w:rsid w:val="00B7401B"/>
    <w:rsid w:val="00B74392"/>
    <w:rsid w:val="00B75A69"/>
    <w:rsid w:val="00B838EA"/>
    <w:rsid w:val="00B91793"/>
    <w:rsid w:val="00B93918"/>
    <w:rsid w:val="00B95D79"/>
    <w:rsid w:val="00B973B1"/>
    <w:rsid w:val="00B97AA2"/>
    <w:rsid w:val="00BA0FCE"/>
    <w:rsid w:val="00BA1396"/>
    <w:rsid w:val="00BA6D77"/>
    <w:rsid w:val="00BB0629"/>
    <w:rsid w:val="00BB311D"/>
    <w:rsid w:val="00BB5102"/>
    <w:rsid w:val="00BB60BA"/>
    <w:rsid w:val="00BC0F94"/>
    <w:rsid w:val="00BC181D"/>
    <w:rsid w:val="00BC39F2"/>
    <w:rsid w:val="00BC41F0"/>
    <w:rsid w:val="00BC4241"/>
    <w:rsid w:val="00BC47A8"/>
    <w:rsid w:val="00BD1C59"/>
    <w:rsid w:val="00BD224C"/>
    <w:rsid w:val="00BD2705"/>
    <w:rsid w:val="00BD3A6E"/>
    <w:rsid w:val="00BD3D3C"/>
    <w:rsid w:val="00BD5FFD"/>
    <w:rsid w:val="00BE19E0"/>
    <w:rsid w:val="00BE4C17"/>
    <w:rsid w:val="00BE74F5"/>
    <w:rsid w:val="00BE7C63"/>
    <w:rsid w:val="00BF09AD"/>
    <w:rsid w:val="00BF3042"/>
    <w:rsid w:val="00BF3A7D"/>
    <w:rsid w:val="00BF58E2"/>
    <w:rsid w:val="00BF6D92"/>
    <w:rsid w:val="00C001DA"/>
    <w:rsid w:val="00C0543A"/>
    <w:rsid w:val="00C13672"/>
    <w:rsid w:val="00C14F2C"/>
    <w:rsid w:val="00C173B7"/>
    <w:rsid w:val="00C20FDC"/>
    <w:rsid w:val="00C21FD7"/>
    <w:rsid w:val="00C223C0"/>
    <w:rsid w:val="00C2289A"/>
    <w:rsid w:val="00C2777D"/>
    <w:rsid w:val="00C32C0C"/>
    <w:rsid w:val="00C33887"/>
    <w:rsid w:val="00C36746"/>
    <w:rsid w:val="00C37EF9"/>
    <w:rsid w:val="00C41E08"/>
    <w:rsid w:val="00C44818"/>
    <w:rsid w:val="00C45184"/>
    <w:rsid w:val="00C45A42"/>
    <w:rsid w:val="00C462B3"/>
    <w:rsid w:val="00C57280"/>
    <w:rsid w:val="00C57383"/>
    <w:rsid w:val="00C61F27"/>
    <w:rsid w:val="00C6442D"/>
    <w:rsid w:val="00C645DF"/>
    <w:rsid w:val="00C65AFE"/>
    <w:rsid w:val="00C665DD"/>
    <w:rsid w:val="00C6723E"/>
    <w:rsid w:val="00C72F52"/>
    <w:rsid w:val="00C74585"/>
    <w:rsid w:val="00C75D8C"/>
    <w:rsid w:val="00C76ACB"/>
    <w:rsid w:val="00C80319"/>
    <w:rsid w:val="00C80389"/>
    <w:rsid w:val="00C80D03"/>
    <w:rsid w:val="00C81EA4"/>
    <w:rsid w:val="00C82823"/>
    <w:rsid w:val="00C85CF9"/>
    <w:rsid w:val="00C86876"/>
    <w:rsid w:val="00C87684"/>
    <w:rsid w:val="00C876F1"/>
    <w:rsid w:val="00C87A3C"/>
    <w:rsid w:val="00C87AD8"/>
    <w:rsid w:val="00C90555"/>
    <w:rsid w:val="00C9207F"/>
    <w:rsid w:val="00C942CC"/>
    <w:rsid w:val="00C948C2"/>
    <w:rsid w:val="00C949E2"/>
    <w:rsid w:val="00C95EFD"/>
    <w:rsid w:val="00C96499"/>
    <w:rsid w:val="00C96A0F"/>
    <w:rsid w:val="00CA49AC"/>
    <w:rsid w:val="00CA7E44"/>
    <w:rsid w:val="00CA7ED2"/>
    <w:rsid w:val="00CB28D7"/>
    <w:rsid w:val="00CB52EA"/>
    <w:rsid w:val="00CC10AE"/>
    <w:rsid w:val="00CC124C"/>
    <w:rsid w:val="00CC34B0"/>
    <w:rsid w:val="00CD648A"/>
    <w:rsid w:val="00CD66EC"/>
    <w:rsid w:val="00CE0BFE"/>
    <w:rsid w:val="00CE2BE1"/>
    <w:rsid w:val="00CE5676"/>
    <w:rsid w:val="00CE60F5"/>
    <w:rsid w:val="00CE644D"/>
    <w:rsid w:val="00CE6C92"/>
    <w:rsid w:val="00CF3476"/>
    <w:rsid w:val="00CF3617"/>
    <w:rsid w:val="00CF3B36"/>
    <w:rsid w:val="00D03019"/>
    <w:rsid w:val="00D118E2"/>
    <w:rsid w:val="00D12279"/>
    <w:rsid w:val="00D12CFA"/>
    <w:rsid w:val="00D16E4E"/>
    <w:rsid w:val="00D17EBA"/>
    <w:rsid w:val="00D22181"/>
    <w:rsid w:val="00D2518F"/>
    <w:rsid w:val="00D25FD2"/>
    <w:rsid w:val="00D3417B"/>
    <w:rsid w:val="00D34424"/>
    <w:rsid w:val="00D374A8"/>
    <w:rsid w:val="00D4142A"/>
    <w:rsid w:val="00D4576E"/>
    <w:rsid w:val="00D469FD"/>
    <w:rsid w:val="00D46ED5"/>
    <w:rsid w:val="00D4705A"/>
    <w:rsid w:val="00D52F95"/>
    <w:rsid w:val="00D55A7D"/>
    <w:rsid w:val="00D579F5"/>
    <w:rsid w:val="00D63758"/>
    <w:rsid w:val="00D66B93"/>
    <w:rsid w:val="00D67D04"/>
    <w:rsid w:val="00D7288C"/>
    <w:rsid w:val="00D80473"/>
    <w:rsid w:val="00D8060A"/>
    <w:rsid w:val="00D8073B"/>
    <w:rsid w:val="00D81809"/>
    <w:rsid w:val="00D8639F"/>
    <w:rsid w:val="00D9196E"/>
    <w:rsid w:val="00D924FB"/>
    <w:rsid w:val="00D94281"/>
    <w:rsid w:val="00D969BB"/>
    <w:rsid w:val="00D97668"/>
    <w:rsid w:val="00DA04D8"/>
    <w:rsid w:val="00DA16E7"/>
    <w:rsid w:val="00DA3EBB"/>
    <w:rsid w:val="00DA4746"/>
    <w:rsid w:val="00DA569E"/>
    <w:rsid w:val="00DA5A62"/>
    <w:rsid w:val="00DA6720"/>
    <w:rsid w:val="00DA692D"/>
    <w:rsid w:val="00DA7279"/>
    <w:rsid w:val="00DA7B00"/>
    <w:rsid w:val="00DB0D40"/>
    <w:rsid w:val="00DB20D9"/>
    <w:rsid w:val="00DB570F"/>
    <w:rsid w:val="00DB69BB"/>
    <w:rsid w:val="00DB7D32"/>
    <w:rsid w:val="00DC4C96"/>
    <w:rsid w:val="00DC6953"/>
    <w:rsid w:val="00DD117B"/>
    <w:rsid w:val="00DD24E0"/>
    <w:rsid w:val="00DE0F03"/>
    <w:rsid w:val="00DE2BF6"/>
    <w:rsid w:val="00DE2CE1"/>
    <w:rsid w:val="00DE31D4"/>
    <w:rsid w:val="00DE541F"/>
    <w:rsid w:val="00DE643E"/>
    <w:rsid w:val="00DE6A74"/>
    <w:rsid w:val="00DE77BE"/>
    <w:rsid w:val="00DF0C5F"/>
    <w:rsid w:val="00DF0DD1"/>
    <w:rsid w:val="00DF1A03"/>
    <w:rsid w:val="00DF2369"/>
    <w:rsid w:val="00DF26CA"/>
    <w:rsid w:val="00DF3867"/>
    <w:rsid w:val="00DF41B0"/>
    <w:rsid w:val="00DF4333"/>
    <w:rsid w:val="00DF67CF"/>
    <w:rsid w:val="00E01448"/>
    <w:rsid w:val="00E06C46"/>
    <w:rsid w:val="00E0755E"/>
    <w:rsid w:val="00E1433A"/>
    <w:rsid w:val="00E15495"/>
    <w:rsid w:val="00E23854"/>
    <w:rsid w:val="00E26725"/>
    <w:rsid w:val="00E30A24"/>
    <w:rsid w:val="00E30FA6"/>
    <w:rsid w:val="00E313F5"/>
    <w:rsid w:val="00E36558"/>
    <w:rsid w:val="00E404AF"/>
    <w:rsid w:val="00E417A3"/>
    <w:rsid w:val="00E41D67"/>
    <w:rsid w:val="00E44ECC"/>
    <w:rsid w:val="00E4604F"/>
    <w:rsid w:val="00E467CE"/>
    <w:rsid w:val="00E47617"/>
    <w:rsid w:val="00E47D8E"/>
    <w:rsid w:val="00E5346A"/>
    <w:rsid w:val="00E5645E"/>
    <w:rsid w:val="00E575C3"/>
    <w:rsid w:val="00E602F4"/>
    <w:rsid w:val="00E60B4A"/>
    <w:rsid w:val="00E63D1B"/>
    <w:rsid w:val="00E6580B"/>
    <w:rsid w:val="00E66643"/>
    <w:rsid w:val="00E66BC0"/>
    <w:rsid w:val="00E672FD"/>
    <w:rsid w:val="00E704B7"/>
    <w:rsid w:val="00E7189F"/>
    <w:rsid w:val="00E73020"/>
    <w:rsid w:val="00E735E4"/>
    <w:rsid w:val="00E74A88"/>
    <w:rsid w:val="00E77655"/>
    <w:rsid w:val="00E80E3D"/>
    <w:rsid w:val="00E81770"/>
    <w:rsid w:val="00E82D40"/>
    <w:rsid w:val="00E8578D"/>
    <w:rsid w:val="00E93584"/>
    <w:rsid w:val="00E9412A"/>
    <w:rsid w:val="00E959AE"/>
    <w:rsid w:val="00E97888"/>
    <w:rsid w:val="00E97F56"/>
    <w:rsid w:val="00EA0FB7"/>
    <w:rsid w:val="00EA16DD"/>
    <w:rsid w:val="00EA3D94"/>
    <w:rsid w:val="00EB0BB0"/>
    <w:rsid w:val="00EB3A8F"/>
    <w:rsid w:val="00EB48A0"/>
    <w:rsid w:val="00ED41AE"/>
    <w:rsid w:val="00ED4373"/>
    <w:rsid w:val="00ED524B"/>
    <w:rsid w:val="00ED5425"/>
    <w:rsid w:val="00ED6BA2"/>
    <w:rsid w:val="00EE1E56"/>
    <w:rsid w:val="00EE2AF6"/>
    <w:rsid w:val="00EE3E78"/>
    <w:rsid w:val="00EE4A17"/>
    <w:rsid w:val="00EE62DA"/>
    <w:rsid w:val="00EF0FDD"/>
    <w:rsid w:val="00EF2937"/>
    <w:rsid w:val="00F06FFE"/>
    <w:rsid w:val="00F10081"/>
    <w:rsid w:val="00F10BB0"/>
    <w:rsid w:val="00F17885"/>
    <w:rsid w:val="00F17DA7"/>
    <w:rsid w:val="00F30718"/>
    <w:rsid w:val="00F30CB2"/>
    <w:rsid w:val="00F3429A"/>
    <w:rsid w:val="00F3799D"/>
    <w:rsid w:val="00F37B6B"/>
    <w:rsid w:val="00F41767"/>
    <w:rsid w:val="00F427D1"/>
    <w:rsid w:val="00F446C2"/>
    <w:rsid w:val="00F47540"/>
    <w:rsid w:val="00F501AE"/>
    <w:rsid w:val="00F53FC8"/>
    <w:rsid w:val="00F5435E"/>
    <w:rsid w:val="00F64855"/>
    <w:rsid w:val="00F65E16"/>
    <w:rsid w:val="00F72C70"/>
    <w:rsid w:val="00F748E0"/>
    <w:rsid w:val="00F81E7B"/>
    <w:rsid w:val="00F833C6"/>
    <w:rsid w:val="00F83FDE"/>
    <w:rsid w:val="00F91A5F"/>
    <w:rsid w:val="00F922AA"/>
    <w:rsid w:val="00F9382D"/>
    <w:rsid w:val="00F96356"/>
    <w:rsid w:val="00FA359E"/>
    <w:rsid w:val="00FA3DB3"/>
    <w:rsid w:val="00FB11CD"/>
    <w:rsid w:val="00FB1729"/>
    <w:rsid w:val="00FB50F6"/>
    <w:rsid w:val="00FB5C51"/>
    <w:rsid w:val="00FB654D"/>
    <w:rsid w:val="00FC0018"/>
    <w:rsid w:val="00FC36F2"/>
    <w:rsid w:val="00FC6707"/>
    <w:rsid w:val="00FC6D18"/>
    <w:rsid w:val="00FD33D5"/>
    <w:rsid w:val="00FD39E4"/>
    <w:rsid w:val="00FD647A"/>
    <w:rsid w:val="00FD7EF7"/>
    <w:rsid w:val="00FE10DC"/>
    <w:rsid w:val="00FE24C7"/>
    <w:rsid w:val="00FE4718"/>
    <w:rsid w:val="00FE6966"/>
    <w:rsid w:val="00FF2E4F"/>
    <w:rsid w:val="00FF76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34"/>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1"/>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basedOn w:val="Normal"/>
    <w:link w:val="CommentTextChar"/>
    <w:uiPriority w:val="99"/>
    <w:unhideWhenUsed/>
    <w:qFormat/>
    <w:rsid w:val="009848C4"/>
    <w:rPr>
      <w:sz w:val="20"/>
      <w:szCs w:val="20"/>
    </w:rPr>
  </w:style>
  <w:style w:type="character" w:customStyle="1" w:styleId="CommentTextChar">
    <w:name w:val="Comment Text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1"/>
    <w:qFormat/>
    <w:locked/>
    <w:rsid w:val="002152F8"/>
    <w:rPr>
      <w:rFonts w:ascii="Times New Roman" w:eastAsia="Times New Roman" w:hAnsi="Times New Roman" w:cs="Times New Roman"/>
      <w:sz w:val="24"/>
      <w:szCs w:val="24"/>
      <w:lang w:eastAsia="hr-HR" w:bidi="hr-HR"/>
    </w:rPr>
  </w:style>
  <w:style w:type="table" w:styleId="GridTable4-Accent4">
    <w:name w:val="Grid Table 4 Accent 4"/>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99"/>
    <w:rsid w:val="00B973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3F5"/>
    <w:pPr>
      <w:spacing w:after="0" w:line="240" w:lineRule="auto"/>
    </w:pPr>
    <w:rPr>
      <w:rFonts w:ascii="Times New Roman" w:eastAsia="Times New Roman" w:hAnsi="Times New Roman" w:cs="Times New Roman"/>
      <w:sz w:val="24"/>
      <w:szCs w:val="24"/>
      <w:lang w:eastAsia="hr-HR" w:bidi="hr-HR"/>
    </w:rPr>
  </w:style>
  <w:style w:type="character" w:customStyle="1" w:styleId="highlight">
    <w:name w:val="highlight"/>
    <w:basedOn w:val="DefaultParagraphFont"/>
    <w:rsid w:val="002141E5"/>
  </w:style>
  <w:style w:type="character" w:styleId="FollowedHyperlink">
    <w:name w:val="FollowedHyperlink"/>
    <w:basedOn w:val="DefaultParagraphFont"/>
    <w:uiPriority w:val="99"/>
    <w:semiHidden/>
    <w:unhideWhenUsed/>
    <w:rsid w:val="00BC41F0"/>
    <w:rPr>
      <w:color w:val="954F72" w:themeColor="followedHyperlink"/>
      <w:u w:val="single"/>
    </w:rPr>
  </w:style>
  <w:style w:type="paragraph" w:customStyle="1" w:styleId="Default">
    <w:name w:val="Default"/>
    <w:rsid w:val="00E3655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A4746"/>
    <w:pPr>
      <w:spacing w:after="0" w:line="240" w:lineRule="auto"/>
    </w:pPr>
  </w:style>
  <w:style w:type="paragraph" w:styleId="EndnoteText">
    <w:name w:val="endnote text"/>
    <w:basedOn w:val="Normal"/>
    <w:link w:val="EndnoteTextChar"/>
    <w:uiPriority w:val="99"/>
    <w:semiHidden/>
    <w:unhideWhenUsed/>
    <w:rsid w:val="00960575"/>
    <w:rPr>
      <w:sz w:val="20"/>
      <w:szCs w:val="20"/>
    </w:rPr>
  </w:style>
  <w:style w:type="character" w:customStyle="1" w:styleId="EndnoteTextChar">
    <w:name w:val="Endnote Text Char"/>
    <w:basedOn w:val="DefaultParagraphFont"/>
    <w:link w:val="EndnoteText"/>
    <w:uiPriority w:val="99"/>
    <w:semiHidden/>
    <w:rsid w:val="00960575"/>
    <w:rPr>
      <w:rFonts w:ascii="Times New Roman" w:eastAsia="Times New Roman" w:hAnsi="Times New Roman" w:cs="Times New Roman"/>
      <w:sz w:val="20"/>
      <w:szCs w:val="20"/>
      <w:lang w:eastAsia="hr-HR" w:bidi="hr-HR"/>
    </w:rPr>
  </w:style>
  <w:style w:type="character" w:styleId="EndnoteReference">
    <w:name w:val="endnote reference"/>
    <w:basedOn w:val="DefaultParagraphFont"/>
    <w:uiPriority w:val="99"/>
    <w:semiHidden/>
    <w:unhideWhenUsed/>
    <w:rsid w:val="00960575"/>
    <w:rPr>
      <w:vertAlign w:val="superscript"/>
    </w:rPr>
  </w:style>
  <w:style w:type="paragraph" w:styleId="BodyText">
    <w:name w:val="Body Text"/>
    <w:basedOn w:val="Normal"/>
    <w:link w:val="BodyTextChar"/>
    <w:uiPriority w:val="1"/>
    <w:semiHidden/>
    <w:unhideWhenUsed/>
    <w:qFormat/>
    <w:rsid w:val="0071364E"/>
    <w:pPr>
      <w:widowControl w:val="0"/>
      <w:ind w:left="114"/>
    </w:pPr>
    <w:rPr>
      <w:rFonts w:cstheme="minorBidi"/>
      <w:sz w:val="22"/>
      <w:szCs w:val="22"/>
      <w:lang w:val="en-US" w:eastAsia="en-US" w:bidi="ar-SA"/>
    </w:rPr>
  </w:style>
  <w:style w:type="character" w:customStyle="1" w:styleId="BodyTextChar">
    <w:name w:val="Body Text Char"/>
    <w:basedOn w:val="DefaultParagraphFont"/>
    <w:link w:val="BodyText"/>
    <w:uiPriority w:val="1"/>
    <w:semiHidden/>
    <w:rsid w:val="0071364E"/>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175">
      <w:bodyDiv w:val="1"/>
      <w:marLeft w:val="0"/>
      <w:marRight w:val="0"/>
      <w:marTop w:val="0"/>
      <w:marBottom w:val="0"/>
      <w:divBdr>
        <w:top w:val="none" w:sz="0" w:space="0" w:color="auto"/>
        <w:left w:val="none" w:sz="0" w:space="0" w:color="auto"/>
        <w:bottom w:val="none" w:sz="0" w:space="0" w:color="auto"/>
        <w:right w:val="none" w:sz="0" w:space="0" w:color="auto"/>
      </w:divBdr>
    </w:div>
    <w:div w:id="99956524">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78356396">
      <w:bodyDiv w:val="1"/>
      <w:marLeft w:val="0"/>
      <w:marRight w:val="0"/>
      <w:marTop w:val="0"/>
      <w:marBottom w:val="0"/>
      <w:divBdr>
        <w:top w:val="none" w:sz="0" w:space="0" w:color="auto"/>
        <w:left w:val="none" w:sz="0" w:space="0" w:color="auto"/>
        <w:bottom w:val="none" w:sz="0" w:space="0" w:color="auto"/>
        <w:right w:val="none" w:sz="0" w:space="0" w:color="auto"/>
      </w:divBdr>
    </w:div>
    <w:div w:id="421416871">
      <w:bodyDiv w:val="1"/>
      <w:marLeft w:val="0"/>
      <w:marRight w:val="0"/>
      <w:marTop w:val="0"/>
      <w:marBottom w:val="0"/>
      <w:divBdr>
        <w:top w:val="none" w:sz="0" w:space="0" w:color="auto"/>
        <w:left w:val="none" w:sz="0" w:space="0" w:color="auto"/>
        <w:bottom w:val="none" w:sz="0" w:space="0" w:color="auto"/>
        <w:right w:val="none" w:sz="0" w:space="0" w:color="auto"/>
      </w:divBdr>
    </w:div>
    <w:div w:id="453139040">
      <w:bodyDiv w:val="1"/>
      <w:marLeft w:val="0"/>
      <w:marRight w:val="0"/>
      <w:marTop w:val="0"/>
      <w:marBottom w:val="0"/>
      <w:divBdr>
        <w:top w:val="none" w:sz="0" w:space="0" w:color="auto"/>
        <w:left w:val="none" w:sz="0" w:space="0" w:color="auto"/>
        <w:bottom w:val="none" w:sz="0" w:space="0" w:color="auto"/>
        <w:right w:val="none" w:sz="0" w:space="0" w:color="auto"/>
      </w:divBdr>
    </w:div>
    <w:div w:id="628360267">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758260715">
      <w:bodyDiv w:val="1"/>
      <w:marLeft w:val="0"/>
      <w:marRight w:val="0"/>
      <w:marTop w:val="0"/>
      <w:marBottom w:val="0"/>
      <w:divBdr>
        <w:top w:val="none" w:sz="0" w:space="0" w:color="auto"/>
        <w:left w:val="none" w:sz="0" w:space="0" w:color="auto"/>
        <w:bottom w:val="none" w:sz="0" w:space="0" w:color="auto"/>
        <w:right w:val="none" w:sz="0" w:space="0" w:color="auto"/>
      </w:divBdr>
    </w:div>
    <w:div w:id="784157278">
      <w:bodyDiv w:val="1"/>
      <w:marLeft w:val="0"/>
      <w:marRight w:val="0"/>
      <w:marTop w:val="0"/>
      <w:marBottom w:val="0"/>
      <w:divBdr>
        <w:top w:val="none" w:sz="0" w:space="0" w:color="auto"/>
        <w:left w:val="none" w:sz="0" w:space="0" w:color="auto"/>
        <w:bottom w:val="none" w:sz="0" w:space="0" w:color="auto"/>
        <w:right w:val="none" w:sz="0" w:space="0" w:color="auto"/>
      </w:divBdr>
    </w:div>
    <w:div w:id="784278141">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32469966">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145123530">
      <w:bodyDiv w:val="1"/>
      <w:marLeft w:val="0"/>
      <w:marRight w:val="0"/>
      <w:marTop w:val="0"/>
      <w:marBottom w:val="0"/>
      <w:divBdr>
        <w:top w:val="none" w:sz="0" w:space="0" w:color="auto"/>
        <w:left w:val="none" w:sz="0" w:space="0" w:color="auto"/>
        <w:bottom w:val="none" w:sz="0" w:space="0" w:color="auto"/>
        <w:right w:val="none" w:sz="0" w:space="0" w:color="auto"/>
      </w:divBdr>
    </w:div>
    <w:div w:id="1223836073">
      <w:bodyDiv w:val="1"/>
      <w:marLeft w:val="0"/>
      <w:marRight w:val="0"/>
      <w:marTop w:val="0"/>
      <w:marBottom w:val="0"/>
      <w:divBdr>
        <w:top w:val="none" w:sz="0" w:space="0" w:color="auto"/>
        <w:left w:val="none" w:sz="0" w:space="0" w:color="auto"/>
        <w:bottom w:val="none" w:sz="0" w:space="0" w:color="auto"/>
        <w:right w:val="none" w:sz="0" w:space="0" w:color="auto"/>
      </w:divBdr>
    </w:div>
    <w:div w:id="1276518231">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753">
      <w:bodyDiv w:val="1"/>
      <w:marLeft w:val="0"/>
      <w:marRight w:val="0"/>
      <w:marTop w:val="0"/>
      <w:marBottom w:val="0"/>
      <w:divBdr>
        <w:top w:val="none" w:sz="0" w:space="0" w:color="auto"/>
        <w:left w:val="none" w:sz="0" w:space="0" w:color="auto"/>
        <w:bottom w:val="none" w:sz="0" w:space="0" w:color="auto"/>
        <w:right w:val="none" w:sz="0" w:space="0" w:color="auto"/>
      </w:divBdr>
    </w:div>
    <w:div w:id="1371299368">
      <w:bodyDiv w:val="1"/>
      <w:marLeft w:val="0"/>
      <w:marRight w:val="0"/>
      <w:marTop w:val="0"/>
      <w:marBottom w:val="0"/>
      <w:divBdr>
        <w:top w:val="none" w:sz="0" w:space="0" w:color="auto"/>
        <w:left w:val="none" w:sz="0" w:space="0" w:color="auto"/>
        <w:bottom w:val="none" w:sz="0" w:space="0" w:color="auto"/>
        <w:right w:val="none" w:sz="0" w:space="0" w:color="auto"/>
      </w:divBdr>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530951807">
      <w:bodyDiv w:val="1"/>
      <w:marLeft w:val="0"/>
      <w:marRight w:val="0"/>
      <w:marTop w:val="0"/>
      <w:marBottom w:val="0"/>
      <w:divBdr>
        <w:top w:val="none" w:sz="0" w:space="0" w:color="auto"/>
        <w:left w:val="none" w:sz="0" w:space="0" w:color="auto"/>
        <w:bottom w:val="none" w:sz="0" w:space="0" w:color="auto"/>
        <w:right w:val="none" w:sz="0" w:space="0" w:color="auto"/>
      </w:divBdr>
    </w:div>
    <w:div w:id="1688098644">
      <w:bodyDiv w:val="1"/>
      <w:marLeft w:val="0"/>
      <w:marRight w:val="0"/>
      <w:marTop w:val="0"/>
      <w:marBottom w:val="0"/>
      <w:divBdr>
        <w:top w:val="none" w:sz="0" w:space="0" w:color="auto"/>
        <w:left w:val="none" w:sz="0" w:space="0" w:color="auto"/>
        <w:bottom w:val="none" w:sz="0" w:space="0" w:color="auto"/>
        <w:right w:val="none" w:sz="0" w:space="0" w:color="auto"/>
      </w:divBdr>
    </w:div>
    <w:div w:id="1721905462">
      <w:bodyDiv w:val="1"/>
      <w:marLeft w:val="0"/>
      <w:marRight w:val="0"/>
      <w:marTop w:val="0"/>
      <w:marBottom w:val="0"/>
      <w:divBdr>
        <w:top w:val="none" w:sz="0" w:space="0" w:color="auto"/>
        <w:left w:val="none" w:sz="0" w:space="0" w:color="auto"/>
        <w:bottom w:val="none" w:sz="0" w:space="0" w:color="auto"/>
        <w:right w:val="none" w:sz="0" w:space="0" w:color="auto"/>
      </w:divBdr>
    </w:div>
    <w:div w:id="1785072975">
      <w:bodyDiv w:val="1"/>
      <w:marLeft w:val="0"/>
      <w:marRight w:val="0"/>
      <w:marTop w:val="0"/>
      <w:marBottom w:val="0"/>
      <w:divBdr>
        <w:top w:val="none" w:sz="0" w:space="0" w:color="auto"/>
        <w:left w:val="none" w:sz="0" w:space="0" w:color="auto"/>
        <w:bottom w:val="none" w:sz="0" w:space="0" w:color="auto"/>
        <w:right w:val="none" w:sz="0" w:space="0" w:color="auto"/>
      </w:divBdr>
    </w:div>
    <w:div w:id="1799181476">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2047019798">
      <w:bodyDiv w:val="1"/>
      <w:marLeft w:val="0"/>
      <w:marRight w:val="0"/>
      <w:marTop w:val="0"/>
      <w:marBottom w:val="0"/>
      <w:divBdr>
        <w:top w:val="none" w:sz="0" w:space="0" w:color="auto"/>
        <w:left w:val="none" w:sz="0" w:space="0" w:color="auto"/>
        <w:bottom w:val="none" w:sz="0" w:space="0" w:color="auto"/>
        <w:right w:val="none" w:sz="0" w:space="0" w:color="auto"/>
      </w:divBdr>
    </w:div>
    <w:div w:id="2133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pa-ubdm-brezovica.hr/" TargetMode="Externa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zvonimir@skylight.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840A-08B2-4574-AD7B-88CDB72D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7924</Words>
  <Characters>45170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2022-07-18T06:51:00Z</dcterms:created>
  <dcterms:modified xsi:type="dcterms:W3CDTF">2022-09-22T06:19:00Z</dcterms:modified>
</cp:coreProperties>
</file>