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A84D" w14:textId="187699EF" w:rsidR="001B7024" w:rsidRPr="00303E61" w:rsidRDefault="001B7024" w:rsidP="001B7024">
      <w:pPr>
        <w:tabs>
          <w:tab w:val="left" w:pos="567"/>
        </w:tabs>
        <w:jc w:val="both"/>
        <w:rPr>
          <w:rFonts w:ascii="Arial" w:hAnsi="Arial" w:cs="Arial"/>
          <w:bCs/>
          <w:noProof/>
          <w:sz w:val="20"/>
          <w:szCs w:val="20"/>
        </w:rPr>
      </w:pPr>
      <w:r w:rsidRPr="00303E61">
        <w:rPr>
          <w:rFonts w:ascii="Arial" w:hAnsi="Arial" w:cs="Arial"/>
          <w:bCs/>
          <w:noProof/>
          <w:sz w:val="20"/>
          <w:szCs w:val="20"/>
        </w:rPr>
        <w:t>In order to prove economoc capacity set out in Article 1</w:t>
      </w:r>
      <w:r w:rsidR="00B775BA">
        <w:rPr>
          <w:rFonts w:ascii="Arial" w:hAnsi="Arial" w:cs="Arial"/>
          <w:bCs/>
          <w:noProof/>
          <w:sz w:val="20"/>
          <w:szCs w:val="20"/>
        </w:rPr>
        <w:t>6</w:t>
      </w:r>
      <w:r w:rsidRPr="00303E61">
        <w:rPr>
          <w:rFonts w:ascii="Arial" w:hAnsi="Arial" w:cs="Arial"/>
          <w:bCs/>
          <w:noProof/>
          <w:sz w:val="20"/>
          <w:szCs w:val="20"/>
        </w:rPr>
        <w:t>.1 of the Invitation to Tender I hereby give following:</w:t>
      </w:r>
    </w:p>
    <w:p w14:paraId="3C36EAE4" w14:textId="4CD1E19F" w:rsidR="00303E61" w:rsidRPr="00264F9E" w:rsidRDefault="001B7024" w:rsidP="004A62A3">
      <w:pPr>
        <w:tabs>
          <w:tab w:val="left" w:pos="567"/>
        </w:tabs>
        <w:jc w:val="both"/>
        <w:rPr>
          <w:rFonts w:ascii="Arial" w:hAnsi="Arial" w:cs="Arial"/>
          <w:b/>
          <w:i/>
          <w:iCs/>
          <w:color w:val="808080" w:themeColor="background1" w:themeShade="80"/>
          <w:sz w:val="20"/>
          <w:szCs w:val="20"/>
        </w:rPr>
      </w:pPr>
      <w:r w:rsidRPr="00303E61">
        <w:rPr>
          <w:rFonts w:ascii="Arial" w:hAnsi="Arial" w:cs="Arial"/>
          <w:b/>
          <w:i/>
          <w:iCs/>
          <w:color w:val="808080" w:themeColor="background1" w:themeShade="80"/>
          <w:sz w:val="20"/>
          <w:szCs w:val="20"/>
        </w:rPr>
        <w:t>Radi dokazivanja ekonomske sposobnosti tražene u točki 1</w:t>
      </w:r>
      <w:r w:rsidR="00B775BA">
        <w:rPr>
          <w:rFonts w:ascii="Arial" w:hAnsi="Arial" w:cs="Arial"/>
          <w:b/>
          <w:i/>
          <w:iCs/>
          <w:color w:val="808080" w:themeColor="background1" w:themeShade="80"/>
          <w:sz w:val="20"/>
          <w:szCs w:val="20"/>
        </w:rPr>
        <w:t>6</w:t>
      </w:r>
      <w:r w:rsidRPr="00303E61">
        <w:rPr>
          <w:rFonts w:ascii="Arial" w:hAnsi="Arial" w:cs="Arial"/>
          <w:b/>
          <w:i/>
          <w:iCs/>
          <w:color w:val="808080" w:themeColor="background1" w:themeShade="80"/>
          <w:sz w:val="20"/>
          <w:szCs w:val="20"/>
        </w:rPr>
        <w:t xml:space="preserve">.1 </w:t>
      </w:r>
      <w:r w:rsidR="003D3CF1" w:rsidRPr="00303E61">
        <w:rPr>
          <w:rFonts w:ascii="Arial" w:hAnsi="Arial" w:cs="Arial"/>
          <w:b/>
          <w:i/>
          <w:iCs/>
          <w:color w:val="808080" w:themeColor="background1" w:themeShade="80"/>
          <w:sz w:val="20"/>
          <w:szCs w:val="20"/>
        </w:rPr>
        <w:t>Poziva na dostavu ponuda</w:t>
      </w:r>
      <w:r w:rsidRPr="00303E61">
        <w:rPr>
          <w:rFonts w:ascii="Arial" w:hAnsi="Arial" w:cs="Arial"/>
          <w:b/>
          <w:i/>
          <w:iCs/>
          <w:color w:val="808080" w:themeColor="background1" w:themeShade="80"/>
          <w:sz w:val="20"/>
          <w:szCs w:val="20"/>
        </w:rPr>
        <w:t xml:space="preserve"> dajem sljedeću:</w:t>
      </w:r>
    </w:p>
    <w:p w14:paraId="16CB1C02" w14:textId="693EA5BF" w:rsidR="001B7024" w:rsidRPr="00303E61" w:rsidRDefault="001B7024" w:rsidP="001B7024">
      <w:pPr>
        <w:pStyle w:val="ListParagraph"/>
        <w:tabs>
          <w:tab w:val="left" w:pos="567"/>
        </w:tabs>
        <w:spacing w:after="0"/>
        <w:ind w:left="360"/>
        <w:jc w:val="center"/>
        <w:rPr>
          <w:rFonts w:ascii="Arial" w:hAnsi="Arial" w:cs="Arial"/>
          <w:b/>
          <w:i/>
          <w:iCs/>
          <w:color w:val="808080" w:themeColor="background1" w:themeShade="80"/>
          <w:sz w:val="20"/>
          <w:szCs w:val="20"/>
        </w:rPr>
      </w:pPr>
      <w:r w:rsidRPr="00303E61">
        <w:rPr>
          <w:rFonts w:ascii="Arial" w:hAnsi="Arial" w:cs="Arial"/>
          <w:b/>
          <w:sz w:val="20"/>
          <w:szCs w:val="20"/>
        </w:rPr>
        <w:t>STATEMENT</w:t>
      </w:r>
      <w:r w:rsidR="006E1247" w:rsidRPr="00303E61">
        <w:rPr>
          <w:rFonts w:ascii="Arial" w:hAnsi="Arial" w:cs="Arial"/>
          <w:b/>
          <w:sz w:val="20"/>
          <w:szCs w:val="20"/>
        </w:rPr>
        <w:t xml:space="preserve"> ON ECONOMIC CAPACITY</w:t>
      </w:r>
      <w:r w:rsidRPr="00303E61">
        <w:rPr>
          <w:rFonts w:ascii="Arial" w:eastAsia="Times New Roman" w:hAnsi="Arial" w:cs="Arial"/>
          <w:bCs/>
          <w:sz w:val="20"/>
          <w:szCs w:val="20"/>
          <w:lang w:eastAsia="hr-HR"/>
        </w:rPr>
        <w:t>/</w:t>
      </w:r>
      <w:r w:rsidRPr="00303E61">
        <w:rPr>
          <w:rFonts w:ascii="Arial" w:hAnsi="Arial" w:cs="Arial"/>
          <w:b/>
          <w:i/>
          <w:iCs/>
          <w:color w:val="808080" w:themeColor="background1" w:themeShade="80"/>
          <w:sz w:val="20"/>
          <w:szCs w:val="20"/>
        </w:rPr>
        <w:t>IZJAVU</w:t>
      </w:r>
      <w:r w:rsidR="006E1247" w:rsidRPr="00303E61">
        <w:rPr>
          <w:rFonts w:ascii="Arial" w:hAnsi="Arial" w:cs="Arial"/>
          <w:b/>
          <w:i/>
          <w:iCs/>
          <w:color w:val="808080" w:themeColor="background1" w:themeShade="80"/>
          <w:sz w:val="20"/>
          <w:szCs w:val="20"/>
        </w:rPr>
        <w:t xml:space="preserve"> O EKONOMSKOJ SPOSOBNOSTI</w:t>
      </w:r>
    </w:p>
    <w:p w14:paraId="08FE3A4B" w14:textId="77777777" w:rsidR="004A62A3" w:rsidRPr="00303E61" w:rsidRDefault="004A62A3" w:rsidP="004A62A3">
      <w:pPr>
        <w:rPr>
          <w:rFonts w:ascii="Arial" w:hAnsi="Arial" w:cs="Arial"/>
          <w:sz w:val="20"/>
          <w:szCs w:val="20"/>
        </w:rPr>
      </w:pPr>
    </w:p>
    <w:p w14:paraId="1C0F0040" w14:textId="77777777" w:rsidR="004A62A3" w:rsidRPr="00303E61" w:rsidRDefault="00BD667C" w:rsidP="004A62A3">
      <w:pPr>
        <w:tabs>
          <w:tab w:val="left" w:pos="567"/>
        </w:tabs>
        <w:spacing w:line="240" w:lineRule="auto"/>
        <w:rPr>
          <w:rFonts w:ascii="Arial" w:hAnsi="Arial" w:cs="Arial"/>
          <w:noProof/>
          <w:sz w:val="20"/>
          <w:szCs w:val="20"/>
        </w:rPr>
      </w:pPr>
      <w:r w:rsidRPr="00303E61">
        <w:rPr>
          <w:rFonts w:ascii="Arial" w:hAnsi="Arial" w:cs="Arial"/>
          <w:bCs/>
          <w:noProof/>
          <w:sz w:val="20"/>
          <w:szCs w:val="20"/>
        </w:rPr>
        <w:t>I/Ja</w:t>
      </w:r>
      <w:r w:rsidRPr="00303E61">
        <w:rPr>
          <w:rFonts w:ascii="Arial" w:hAnsi="Arial" w:cs="Arial"/>
          <w:noProof/>
          <w:sz w:val="20"/>
          <w:szCs w:val="20"/>
        </w:rPr>
        <w:t xml:space="preserve"> </w:t>
      </w:r>
      <w:r w:rsidR="004A62A3" w:rsidRPr="00303E61">
        <w:rPr>
          <w:rFonts w:ascii="Arial" w:hAnsi="Arial" w:cs="Arial"/>
          <w:noProof/>
          <w:sz w:val="20"/>
          <w:szCs w:val="20"/>
        </w:rPr>
        <w:t xml:space="preserve">___________________________________________________________________________ </w:t>
      </w:r>
      <w:r w:rsidR="004A62A3" w:rsidRPr="00303E61">
        <w:rPr>
          <w:rFonts w:ascii="Arial" w:hAnsi="Arial" w:cs="Arial"/>
          <w:noProof/>
          <w:sz w:val="20"/>
          <w:szCs w:val="20"/>
        </w:rPr>
        <w:br/>
        <w:t xml:space="preserve">     </w:t>
      </w:r>
      <w:r w:rsidRPr="00303E61">
        <w:rPr>
          <w:rFonts w:ascii="Arial" w:hAnsi="Arial" w:cs="Arial"/>
          <w:bCs/>
          <w:noProof/>
          <w:sz w:val="20"/>
          <w:szCs w:val="20"/>
        </w:rPr>
        <w:t xml:space="preserve"> </w:t>
      </w:r>
      <w:r w:rsidRPr="00303E61">
        <w:rPr>
          <w:rFonts w:ascii="Arial" w:hAnsi="Arial" w:cs="Arial"/>
          <w:bCs/>
          <w:noProof/>
          <w:sz w:val="20"/>
          <w:szCs w:val="20"/>
          <w:lang w:val="en-GB"/>
        </w:rPr>
        <w:t>(name and surname and personal identification number of the authorised representative of the Tenderer</w:t>
      </w:r>
      <w:r w:rsidRPr="00303E61">
        <w:rPr>
          <w:rFonts w:ascii="Arial" w:hAnsi="Arial" w:cs="Arial"/>
          <w:bCs/>
          <w:noProof/>
          <w:sz w:val="20"/>
          <w:szCs w:val="20"/>
        </w:rPr>
        <w:t xml:space="preserve"> /</w:t>
      </w:r>
      <w:r w:rsidRPr="00303E61">
        <w:rPr>
          <w:rFonts w:ascii="Arial" w:hAnsi="Arial" w:cs="Arial"/>
          <w:b/>
          <w:i/>
          <w:iCs/>
          <w:color w:val="808080" w:themeColor="background1" w:themeShade="80"/>
          <w:sz w:val="20"/>
          <w:szCs w:val="20"/>
        </w:rPr>
        <w:t>Ime i prezime i OIB ovlaštene osobe ponuditelja)</w:t>
      </w:r>
    </w:p>
    <w:p w14:paraId="06896927" w14:textId="77777777" w:rsidR="001637E8" w:rsidRPr="00303E61" w:rsidRDefault="001637E8" w:rsidP="001637E8">
      <w:pPr>
        <w:tabs>
          <w:tab w:val="left" w:pos="567"/>
        </w:tabs>
        <w:spacing w:line="240" w:lineRule="auto"/>
        <w:rPr>
          <w:rFonts w:ascii="Arial" w:hAnsi="Arial" w:cs="Arial"/>
          <w:b/>
          <w:i/>
          <w:iCs/>
          <w:color w:val="808080" w:themeColor="background1" w:themeShade="80"/>
          <w:sz w:val="20"/>
          <w:szCs w:val="20"/>
        </w:rPr>
      </w:pPr>
      <w:r w:rsidRPr="00303E61">
        <w:rPr>
          <w:rFonts w:ascii="Arial" w:hAnsi="Arial" w:cs="Arial"/>
          <w:bCs/>
          <w:noProof/>
          <w:sz w:val="20"/>
          <w:szCs w:val="20"/>
        </w:rPr>
        <w:t>as a authorised representative of the /</w:t>
      </w:r>
      <w:r w:rsidRPr="00303E61">
        <w:rPr>
          <w:rFonts w:ascii="Arial" w:hAnsi="Arial" w:cs="Arial"/>
          <w:b/>
          <w:i/>
          <w:iCs/>
          <w:color w:val="808080" w:themeColor="background1" w:themeShade="80"/>
          <w:sz w:val="20"/>
          <w:szCs w:val="20"/>
        </w:rPr>
        <w:t xml:space="preserve"> kao ovlaštena osoba za zastupanje gospodarskog subjekta: </w:t>
      </w:r>
    </w:p>
    <w:p w14:paraId="1A3D7A86" w14:textId="2A244759" w:rsidR="004A62A3" w:rsidRPr="00264F9E" w:rsidRDefault="001637E8" w:rsidP="00264F9E">
      <w:pPr>
        <w:tabs>
          <w:tab w:val="left" w:pos="567"/>
        </w:tabs>
        <w:spacing w:line="240" w:lineRule="auto"/>
        <w:jc w:val="center"/>
        <w:rPr>
          <w:rFonts w:ascii="Arial" w:hAnsi="Arial" w:cs="Arial"/>
          <w:bCs/>
          <w:noProof/>
          <w:sz w:val="20"/>
          <w:szCs w:val="20"/>
        </w:rPr>
      </w:pPr>
      <w:r w:rsidRPr="00303E61">
        <w:rPr>
          <w:rFonts w:ascii="Arial" w:hAnsi="Arial" w:cs="Arial"/>
          <w:bCs/>
          <w:noProof/>
          <w:sz w:val="20"/>
          <w:szCs w:val="20"/>
        </w:rPr>
        <w:t>_____________________________________________________________________</w:t>
      </w:r>
      <w:r w:rsidRPr="00303E61">
        <w:rPr>
          <w:rFonts w:ascii="Arial" w:hAnsi="Arial" w:cs="Arial"/>
          <w:bCs/>
          <w:noProof/>
          <w:sz w:val="20"/>
          <w:szCs w:val="20"/>
        </w:rPr>
        <w:br/>
        <w:t>(</w:t>
      </w:r>
      <w:r w:rsidRPr="00303E61">
        <w:rPr>
          <w:rFonts w:ascii="Arial" w:hAnsi="Arial" w:cs="Arial"/>
          <w:bCs/>
          <w:noProof/>
          <w:sz w:val="20"/>
          <w:szCs w:val="20"/>
          <w:lang w:val="en-GB"/>
        </w:rPr>
        <w:t>name, address and VAT No. of tenderer</w:t>
      </w:r>
      <w:r w:rsidRPr="00303E61">
        <w:rPr>
          <w:rFonts w:ascii="Arial" w:hAnsi="Arial" w:cs="Arial"/>
          <w:bCs/>
          <w:noProof/>
          <w:sz w:val="20"/>
          <w:szCs w:val="20"/>
        </w:rPr>
        <w:t>/</w:t>
      </w:r>
      <w:r w:rsidRPr="00303E61">
        <w:rPr>
          <w:rFonts w:ascii="Arial" w:hAnsi="Arial" w:cs="Arial"/>
          <w:b/>
          <w:i/>
          <w:iCs/>
          <w:color w:val="808080" w:themeColor="background1" w:themeShade="80"/>
          <w:sz w:val="20"/>
          <w:szCs w:val="20"/>
        </w:rPr>
        <w:t xml:space="preserve"> naziv i sjedište ponuditelja, OIB</w:t>
      </w:r>
      <w:r w:rsidRPr="00303E61">
        <w:rPr>
          <w:rFonts w:ascii="Arial" w:hAnsi="Arial" w:cs="Arial"/>
          <w:bCs/>
          <w:noProof/>
          <w:sz w:val="20"/>
          <w:szCs w:val="20"/>
        </w:rPr>
        <w:t>)</w:t>
      </w:r>
    </w:p>
    <w:p w14:paraId="4392338E" w14:textId="0F9D7E83" w:rsidR="001637E8" w:rsidRPr="00303E61" w:rsidRDefault="001637E8" w:rsidP="004A62A3">
      <w:pPr>
        <w:jc w:val="both"/>
        <w:rPr>
          <w:rFonts w:ascii="Arial" w:eastAsia="Times New Roman" w:hAnsi="Arial" w:cs="Arial"/>
          <w:b/>
          <w:bCs/>
          <w:sz w:val="20"/>
          <w:szCs w:val="20"/>
          <w:lang w:eastAsia="hr-HR" w:bidi="hr-HR"/>
        </w:rPr>
      </w:pPr>
      <w:r w:rsidRPr="00303E61">
        <w:rPr>
          <w:rFonts w:ascii="Arial" w:eastAsia="Times New Roman" w:hAnsi="Arial" w:cs="Arial"/>
          <w:b/>
          <w:bCs/>
          <w:sz w:val="20"/>
          <w:szCs w:val="20"/>
          <w:lang w:val="en-GB" w:eastAsia="hr-HR" w:bidi="hr-HR"/>
        </w:rPr>
        <w:t xml:space="preserve">Under material and criminal responsibility declare that we have economic </w:t>
      </w:r>
      <w:r w:rsidR="008B5409" w:rsidRPr="00303E61">
        <w:rPr>
          <w:rFonts w:ascii="Arial" w:eastAsia="Times New Roman" w:hAnsi="Arial" w:cs="Arial"/>
          <w:b/>
          <w:bCs/>
          <w:sz w:val="20"/>
          <w:szCs w:val="20"/>
          <w:lang w:val="en-GB" w:eastAsia="hr-HR" w:bidi="hr-HR"/>
        </w:rPr>
        <w:t>capacity</w:t>
      </w:r>
      <w:r w:rsidRPr="00303E61">
        <w:rPr>
          <w:rFonts w:ascii="Arial" w:eastAsia="Times New Roman" w:hAnsi="Arial" w:cs="Arial"/>
          <w:b/>
          <w:bCs/>
          <w:sz w:val="20"/>
          <w:szCs w:val="20"/>
          <w:lang w:val="en-GB" w:eastAsia="hr-HR" w:bidi="hr-HR"/>
        </w:rPr>
        <w:t xml:space="preserve"> requested by the article 1</w:t>
      </w:r>
      <w:r w:rsidR="00454AA7">
        <w:rPr>
          <w:rFonts w:ascii="Arial" w:eastAsia="Times New Roman" w:hAnsi="Arial" w:cs="Arial"/>
          <w:b/>
          <w:bCs/>
          <w:sz w:val="20"/>
          <w:szCs w:val="20"/>
          <w:lang w:val="en-GB" w:eastAsia="hr-HR" w:bidi="hr-HR"/>
        </w:rPr>
        <w:t>6</w:t>
      </w:r>
      <w:r w:rsidRPr="00303E61">
        <w:rPr>
          <w:rFonts w:ascii="Arial" w:eastAsia="Times New Roman" w:hAnsi="Arial" w:cs="Arial"/>
          <w:b/>
          <w:bCs/>
          <w:sz w:val="20"/>
          <w:szCs w:val="20"/>
          <w:lang w:val="en-GB" w:eastAsia="hr-HR" w:bidi="hr-HR"/>
        </w:rPr>
        <w:t>.1 of the Invitation to Tender</w:t>
      </w:r>
      <w:r w:rsidR="008F6F77" w:rsidRPr="00303E61">
        <w:rPr>
          <w:rFonts w:ascii="Arial" w:eastAsia="Times New Roman" w:hAnsi="Arial" w:cs="Arial"/>
          <w:b/>
          <w:bCs/>
          <w:sz w:val="20"/>
          <w:szCs w:val="20"/>
          <w:lang w:val="en-GB" w:eastAsia="hr-HR" w:bidi="hr-HR"/>
        </w:rPr>
        <w:t xml:space="preserve"> for</w:t>
      </w:r>
      <w:r w:rsidR="00303E61" w:rsidRPr="00303E61">
        <w:rPr>
          <w:rFonts w:ascii="Arial" w:eastAsia="Times New Roman" w:hAnsi="Arial" w:cs="Arial"/>
          <w:b/>
          <w:bCs/>
          <w:sz w:val="20"/>
          <w:szCs w:val="20"/>
          <w:lang w:eastAsia="hr-HR" w:bidi="hr-HR"/>
        </w:rPr>
        <w:t xml:space="preserve"> </w:t>
      </w:r>
      <w:r w:rsidR="008D415B" w:rsidRPr="008D415B">
        <w:rPr>
          <w:rFonts w:ascii="Arial" w:eastAsia="Times New Roman" w:hAnsi="Arial" w:cs="Arial"/>
          <w:b/>
          <w:bCs/>
          <w:sz w:val="20"/>
          <w:szCs w:val="20"/>
          <w:lang w:eastAsia="hr-HR" w:bidi="hr-HR"/>
        </w:rPr>
        <w:t>devices for the last phase of assembling the facade, glass washers and dryers, transport system for component entry and assembly of the facade element, machine for applying butyl to profiles in "clean space"</w:t>
      </w:r>
      <w:r w:rsidR="00303E61">
        <w:rPr>
          <w:rFonts w:ascii="Arial" w:eastAsia="Times New Roman" w:hAnsi="Arial" w:cs="Arial"/>
          <w:b/>
          <w:bCs/>
          <w:sz w:val="20"/>
          <w:szCs w:val="20"/>
          <w:lang w:eastAsia="hr-HR" w:bidi="hr-HR"/>
        </w:rPr>
        <w:t xml:space="preserve">, </w:t>
      </w:r>
      <w:r w:rsidR="008B5409" w:rsidRPr="00303E61">
        <w:rPr>
          <w:rFonts w:ascii="Arial" w:eastAsia="Times New Roman" w:hAnsi="Arial" w:cs="Arial"/>
          <w:b/>
          <w:bCs/>
          <w:sz w:val="20"/>
          <w:szCs w:val="20"/>
          <w:lang w:val="en-GB" w:eastAsia="hr-HR" w:bidi="hr-HR"/>
        </w:rPr>
        <w:t xml:space="preserve">procurement identification number </w:t>
      </w:r>
      <w:r w:rsidR="003C7033">
        <w:rPr>
          <w:rFonts w:ascii="Arial" w:eastAsia="Times New Roman" w:hAnsi="Arial" w:cs="Arial"/>
          <w:b/>
          <w:bCs/>
          <w:sz w:val="20"/>
          <w:szCs w:val="20"/>
          <w:lang w:val="en-GB" w:eastAsia="hr-HR" w:bidi="hr-HR"/>
        </w:rPr>
        <w:t>EU 21-21</w:t>
      </w:r>
      <w:r w:rsidR="008B5409" w:rsidRPr="00303E61">
        <w:rPr>
          <w:rFonts w:ascii="Arial" w:eastAsia="Times New Roman" w:hAnsi="Arial" w:cs="Arial"/>
          <w:b/>
          <w:bCs/>
          <w:sz w:val="20"/>
          <w:szCs w:val="20"/>
          <w:lang w:val="en-GB" w:eastAsia="hr-HR" w:bidi="hr-HR"/>
        </w:rPr>
        <w:t xml:space="preserve">, published on the website </w:t>
      </w:r>
      <w:hyperlink r:id="rId6" w:history="1">
        <w:r w:rsidR="006B4BF4" w:rsidRPr="00303E61">
          <w:rPr>
            <w:rStyle w:val="Hyperlink"/>
            <w:rFonts w:ascii="Arial" w:hAnsi="Arial" w:cs="Arial"/>
            <w:b/>
            <w:bCs/>
            <w:sz w:val="20"/>
            <w:szCs w:val="20"/>
          </w:rPr>
          <w:t>www.strukturnifondovi.hr</w:t>
        </w:r>
      </w:hyperlink>
      <w:r w:rsidR="006B4BF4" w:rsidRPr="00303E61">
        <w:rPr>
          <w:rFonts w:ascii="Arial" w:hAnsi="Arial" w:cs="Arial"/>
          <w:b/>
          <w:bCs/>
          <w:sz w:val="20"/>
          <w:szCs w:val="20"/>
        </w:rPr>
        <w:t xml:space="preserve"> as it follows</w:t>
      </w:r>
      <w:r w:rsidR="006B4BF4" w:rsidRPr="00303E61">
        <w:rPr>
          <w:rFonts w:ascii="Arial" w:hAnsi="Arial" w:cs="Arial"/>
          <w:sz w:val="20"/>
          <w:szCs w:val="20"/>
        </w:rPr>
        <w:t>:/</w:t>
      </w:r>
      <w:r w:rsidRPr="00303E61">
        <w:rPr>
          <w:rFonts w:ascii="Arial" w:hAnsi="Arial" w:cs="Arial"/>
          <w:b/>
          <w:i/>
          <w:iCs/>
          <w:color w:val="808080" w:themeColor="background1" w:themeShade="80"/>
          <w:sz w:val="20"/>
          <w:szCs w:val="20"/>
        </w:rPr>
        <w:t>pod materijalnom i kaznenom odgovornošću izjavljujem da posjedujem ekonomsku sposobnost traženu u točki 1</w:t>
      </w:r>
      <w:r w:rsidR="00B775BA">
        <w:rPr>
          <w:rFonts w:ascii="Arial" w:hAnsi="Arial" w:cs="Arial"/>
          <w:b/>
          <w:i/>
          <w:iCs/>
          <w:color w:val="808080" w:themeColor="background1" w:themeShade="80"/>
          <w:sz w:val="20"/>
          <w:szCs w:val="20"/>
        </w:rPr>
        <w:t>6</w:t>
      </w:r>
      <w:r w:rsidRPr="00303E61">
        <w:rPr>
          <w:rFonts w:ascii="Arial" w:hAnsi="Arial" w:cs="Arial"/>
          <w:b/>
          <w:i/>
          <w:iCs/>
          <w:color w:val="808080" w:themeColor="background1" w:themeShade="80"/>
          <w:sz w:val="20"/>
          <w:szCs w:val="20"/>
        </w:rPr>
        <w:t>.1 Poziva za dostavu ponuda</w:t>
      </w:r>
      <w:r w:rsidR="001054B5" w:rsidRPr="00303E61">
        <w:rPr>
          <w:rFonts w:ascii="Arial" w:hAnsi="Arial" w:cs="Arial"/>
          <w:b/>
          <w:i/>
          <w:iCs/>
          <w:color w:val="808080" w:themeColor="background1" w:themeShade="80"/>
          <w:sz w:val="20"/>
          <w:szCs w:val="20"/>
        </w:rPr>
        <w:t xml:space="preserve"> za </w:t>
      </w:r>
      <w:r w:rsidR="008D415B" w:rsidRPr="008D415B">
        <w:rPr>
          <w:rFonts w:ascii="Arial" w:hAnsi="Arial" w:cs="Arial"/>
          <w:b/>
          <w:i/>
          <w:iCs/>
          <w:color w:val="808080" w:themeColor="background1" w:themeShade="80"/>
          <w:sz w:val="20"/>
          <w:szCs w:val="20"/>
        </w:rPr>
        <w:t>Nabav</w:t>
      </w:r>
      <w:r w:rsidR="008D415B">
        <w:rPr>
          <w:rFonts w:ascii="Arial" w:hAnsi="Arial" w:cs="Arial"/>
          <w:b/>
          <w:i/>
          <w:iCs/>
          <w:color w:val="808080" w:themeColor="background1" w:themeShade="80"/>
          <w:sz w:val="20"/>
          <w:szCs w:val="20"/>
        </w:rPr>
        <w:t>u</w:t>
      </w:r>
      <w:r w:rsidR="008D415B" w:rsidRPr="008D415B">
        <w:rPr>
          <w:rFonts w:ascii="Arial" w:hAnsi="Arial" w:cs="Arial"/>
          <w:b/>
          <w:i/>
          <w:iCs/>
          <w:color w:val="808080" w:themeColor="background1" w:themeShade="80"/>
          <w:sz w:val="20"/>
          <w:szCs w:val="20"/>
        </w:rPr>
        <w:t xml:space="preserve"> uređaja za zadnju fazu sklapanja fasade, perilica i sušilica stakla, transportni sustav za ulazak komponenti i sklapanje fasadnog elementa, stroj za nanošenje butila na profile u „čistom prostoru“</w:t>
      </w:r>
      <w:r w:rsidR="001054B5" w:rsidRPr="00303E61">
        <w:rPr>
          <w:rFonts w:ascii="Arial" w:hAnsi="Arial" w:cs="Arial"/>
          <w:b/>
          <w:i/>
          <w:iCs/>
          <w:color w:val="808080" w:themeColor="background1" w:themeShade="80"/>
          <w:sz w:val="20"/>
          <w:szCs w:val="20"/>
        </w:rPr>
        <w:t xml:space="preserve">, evidencijski broj </w:t>
      </w:r>
      <w:r w:rsidR="001054B5" w:rsidRPr="003C7033">
        <w:rPr>
          <w:rFonts w:ascii="Arial" w:hAnsi="Arial" w:cs="Arial"/>
          <w:b/>
          <w:i/>
          <w:iCs/>
          <w:color w:val="808080" w:themeColor="background1" w:themeShade="80"/>
          <w:sz w:val="20"/>
          <w:szCs w:val="20"/>
        </w:rPr>
        <w:t>nabave</w:t>
      </w:r>
      <w:r w:rsidR="003C7033" w:rsidRPr="003C7033">
        <w:rPr>
          <w:rFonts w:ascii="Arial" w:hAnsi="Arial" w:cs="Arial"/>
          <w:b/>
          <w:i/>
          <w:iCs/>
          <w:color w:val="808080" w:themeColor="background1" w:themeShade="80"/>
          <w:sz w:val="20"/>
          <w:szCs w:val="20"/>
        </w:rPr>
        <w:t xml:space="preserve"> </w:t>
      </w:r>
      <w:r w:rsidR="003C7033" w:rsidRPr="003C7033">
        <w:rPr>
          <w:rFonts w:ascii="Arial" w:eastAsia="Times New Roman" w:hAnsi="Arial" w:cs="Arial"/>
          <w:b/>
          <w:bCs/>
          <w:i/>
          <w:iCs/>
          <w:color w:val="808080" w:themeColor="background1" w:themeShade="80"/>
          <w:sz w:val="20"/>
          <w:szCs w:val="20"/>
          <w:lang w:val="en-GB" w:eastAsia="hr-HR" w:bidi="hr-HR"/>
        </w:rPr>
        <w:t>EU 21-21</w:t>
      </w:r>
      <w:r w:rsidR="001054B5" w:rsidRPr="00303E61">
        <w:rPr>
          <w:rFonts w:ascii="Arial" w:hAnsi="Arial" w:cs="Arial"/>
          <w:b/>
          <w:i/>
          <w:iCs/>
          <w:color w:val="808080" w:themeColor="background1" w:themeShade="80"/>
          <w:sz w:val="20"/>
          <w:szCs w:val="20"/>
        </w:rPr>
        <w:t xml:space="preserve">, objavljenoj na stranici </w:t>
      </w:r>
      <w:hyperlink r:id="rId7" w:history="1">
        <w:r w:rsidR="008B5409" w:rsidRPr="00303E61">
          <w:rPr>
            <w:rStyle w:val="Hyperlink"/>
            <w:rFonts w:ascii="Arial" w:hAnsi="Arial" w:cs="Arial"/>
            <w:b/>
            <w:i/>
            <w:iCs/>
            <w:sz w:val="20"/>
            <w:szCs w:val="20"/>
          </w:rPr>
          <w:t>www.strukturnifondovi.hr</w:t>
        </w:r>
      </w:hyperlink>
      <w:r w:rsidR="006B4BF4" w:rsidRPr="00303E61">
        <w:rPr>
          <w:rFonts w:ascii="Arial" w:hAnsi="Arial" w:cs="Arial"/>
          <w:b/>
          <w:i/>
          <w:iCs/>
          <w:color w:val="808080" w:themeColor="background1" w:themeShade="80"/>
          <w:sz w:val="20"/>
          <w:szCs w:val="20"/>
        </w:rPr>
        <w:t xml:space="preserve"> kako slijedi: </w:t>
      </w:r>
    </w:p>
    <w:tbl>
      <w:tblPr>
        <w:tblStyle w:val="TableGrid"/>
        <w:tblW w:w="9209" w:type="dxa"/>
        <w:tblLook w:val="04A0" w:firstRow="1" w:lastRow="0" w:firstColumn="1" w:lastColumn="0" w:noHBand="0" w:noVBand="1"/>
      </w:tblPr>
      <w:tblGrid>
        <w:gridCol w:w="2247"/>
        <w:gridCol w:w="6962"/>
      </w:tblGrid>
      <w:tr w:rsidR="00552D8F" w:rsidRPr="00303E61" w14:paraId="010B310A" w14:textId="77777777" w:rsidTr="00552D8F">
        <w:tc>
          <w:tcPr>
            <w:tcW w:w="2247" w:type="dxa"/>
            <w:shd w:val="clear" w:color="auto" w:fill="BFBFBF" w:themeFill="background1" w:themeFillShade="BF"/>
          </w:tcPr>
          <w:p w14:paraId="457DE2B4" w14:textId="7F0A6586" w:rsidR="00552D8F" w:rsidRPr="00303E61" w:rsidRDefault="001D4905" w:rsidP="00552D8F">
            <w:pPr>
              <w:rPr>
                <w:rFonts w:ascii="Arial" w:hAnsi="Arial" w:cs="Arial"/>
                <w:b/>
                <w:bCs/>
                <w:noProof/>
                <w:sz w:val="20"/>
                <w:szCs w:val="20"/>
              </w:rPr>
            </w:pPr>
            <w:r w:rsidRPr="00303E61">
              <w:rPr>
                <w:rFonts w:ascii="Arial" w:hAnsi="Arial" w:cs="Arial"/>
                <w:b/>
                <w:bCs/>
                <w:noProof/>
                <w:sz w:val="20"/>
                <w:szCs w:val="20"/>
              </w:rPr>
              <w:t>Financial year/</w:t>
            </w:r>
            <w:r w:rsidR="00552D8F" w:rsidRPr="00303E61">
              <w:rPr>
                <w:rFonts w:ascii="Arial" w:hAnsi="Arial" w:cs="Arial"/>
                <w:b/>
                <w:bCs/>
                <w:i/>
                <w:iCs/>
                <w:noProof/>
                <w:color w:val="808080" w:themeColor="background1" w:themeShade="80"/>
                <w:sz w:val="20"/>
                <w:szCs w:val="20"/>
              </w:rPr>
              <w:t>Financijska godina</w:t>
            </w:r>
          </w:p>
        </w:tc>
        <w:tc>
          <w:tcPr>
            <w:tcW w:w="6962" w:type="dxa"/>
            <w:shd w:val="clear" w:color="auto" w:fill="BFBFBF" w:themeFill="background1" w:themeFillShade="BF"/>
          </w:tcPr>
          <w:p w14:paraId="096EF720" w14:textId="4D64E53E" w:rsidR="00552D8F" w:rsidRPr="00303E61" w:rsidRDefault="001D4905" w:rsidP="00552D8F">
            <w:pPr>
              <w:rPr>
                <w:rFonts w:ascii="Arial" w:hAnsi="Arial" w:cs="Arial"/>
                <w:b/>
                <w:bCs/>
                <w:noProof/>
                <w:sz w:val="20"/>
                <w:szCs w:val="20"/>
              </w:rPr>
            </w:pPr>
            <w:r w:rsidRPr="00303E61">
              <w:rPr>
                <w:rFonts w:ascii="Arial" w:hAnsi="Arial" w:cs="Arial"/>
                <w:b/>
                <w:bCs/>
                <w:noProof/>
                <w:sz w:val="20"/>
                <w:szCs w:val="20"/>
              </w:rPr>
              <w:t>Total</w:t>
            </w:r>
            <w:r w:rsidR="00B34E8D" w:rsidRPr="00303E61">
              <w:rPr>
                <w:rFonts w:ascii="Arial" w:hAnsi="Arial" w:cs="Arial"/>
                <w:b/>
                <w:bCs/>
                <w:noProof/>
                <w:sz w:val="20"/>
                <w:szCs w:val="20"/>
              </w:rPr>
              <w:t xml:space="preserve"> </w:t>
            </w:r>
            <w:r w:rsidR="00B34E8D" w:rsidRPr="00E36CB0">
              <w:rPr>
                <w:rFonts w:ascii="Arial" w:hAnsi="Arial" w:cs="Arial"/>
                <w:b/>
                <w:bCs/>
                <w:noProof/>
                <w:sz w:val="20"/>
                <w:szCs w:val="20"/>
              </w:rPr>
              <w:t xml:space="preserve">annual </w:t>
            </w:r>
            <w:r w:rsidR="00E36CB0" w:rsidRPr="00E36CB0">
              <w:rPr>
                <w:rFonts w:ascii="Arial" w:hAnsi="Arial" w:cs="Arial"/>
                <w:b/>
                <w:bCs/>
                <w:noProof/>
                <w:sz w:val="20"/>
                <w:szCs w:val="20"/>
              </w:rPr>
              <w:t>turnover</w:t>
            </w:r>
            <w:r w:rsidR="00796EA0" w:rsidRPr="00E36CB0">
              <w:rPr>
                <w:rFonts w:ascii="Arial" w:hAnsi="Arial" w:cs="Arial"/>
                <w:b/>
                <w:bCs/>
                <w:noProof/>
                <w:sz w:val="20"/>
                <w:szCs w:val="20"/>
              </w:rPr>
              <w:t xml:space="preserve"> </w:t>
            </w:r>
            <w:r w:rsidR="00796EA0">
              <w:rPr>
                <w:rFonts w:ascii="Arial" w:hAnsi="Arial" w:cs="Arial"/>
                <w:b/>
                <w:bCs/>
                <w:noProof/>
                <w:sz w:val="20"/>
                <w:szCs w:val="20"/>
              </w:rPr>
              <w:t>(</w:t>
            </w:r>
            <w:r w:rsidR="00B13E8F">
              <w:rPr>
                <w:rFonts w:ascii="Arial" w:hAnsi="Arial" w:cs="Arial"/>
                <w:b/>
                <w:bCs/>
                <w:noProof/>
                <w:sz w:val="20"/>
                <w:szCs w:val="20"/>
              </w:rPr>
              <w:t xml:space="preserve">USD, </w:t>
            </w:r>
            <w:r w:rsidR="00796EA0">
              <w:rPr>
                <w:rFonts w:ascii="Arial" w:hAnsi="Arial" w:cs="Arial"/>
                <w:b/>
                <w:bCs/>
                <w:noProof/>
                <w:sz w:val="20"/>
                <w:szCs w:val="20"/>
              </w:rPr>
              <w:t>EUR or HRK)</w:t>
            </w:r>
            <w:r w:rsidR="00B34E8D" w:rsidRPr="00303E61">
              <w:rPr>
                <w:rFonts w:ascii="Arial" w:hAnsi="Arial" w:cs="Arial"/>
                <w:b/>
                <w:bCs/>
                <w:noProof/>
                <w:sz w:val="20"/>
                <w:szCs w:val="20"/>
              </w:rPr>
              <w:t>/</w:t>
            </w:r>
            <w:r w:rsidR="00552D8F" w:rsidRPr="00303E61">
              <w:rPr>
                <w:rFonts w:ascii="Arial" w:hAnsi="Arial" w:cs="Arial"/>
                <w:b/>
                <w:bCs/>
                <w:i/>
                <w:iCs/>
                <w:noProof/>
                <w:color w:val="808080" w:themeColor="background1" w:themeShade="80"/>
                <w:sz w:val="20"/>
                <w:szCs w:val="20"/>
              </w:rPr>
              <w:t xml:space="preserve">Ukupni godišnji </w:t>
            </w:r>
            <w:r w:rsidR="000D0355">
              <w:rPr>
                <w:rFonts w:ascii="Arial" w:hAnsi="Arial" w:cs="Arial"/>
                <w:b/>
                <w:bCs/>
                <w:i/>
                <w:iCs/>
                <w:noProof/>
                <w:color w:val="808080" w:themeColor="background1" w:themeShade="80"/>
                <w:sz w:val="20"/>
                <w:szCs w:val="20"/>
              </w:rPr>
              <w:t>promet</w:t>
            </w:r>
            <w:r w:rsidR="00796EA0">
              <w:rPr>
                <w:rFonts w:ascii="Arial" w:hAnsi="Arial" w:cs="Arial"/>
                <w:b/>
                <w:bCs/>
                <w:i/>
                <w:iCs/>
                <w:noProof/>
                <w:color w:val="808080" w:themeColor="background1" w:themeShade="80"/>
                <w:sz w:val="20"/>
                <w:szCs w:val="20"/>
              </w:rPr>
              <w:t xml:space="preserve"> (</w:t>
            </w:r>
            <w:r w:rsidR="00B13E8F">
              <w:rPr>
                <w:rFonts w:ascii="Arial" w:hAnsi="Arial" w:cs="Arial"/>
                <w:b/>
                <w:bCs/>
                <w:i/>
                <w:iCs/>
                <w:noProof/>
                <w:color w:val="808080" w:themeColor="background1" w:themeShade="80"/>
                <w:sz w:val="20"/>
                <w:szCs w:val="20"/>
              </w:rPr>
              <w:t xml:space="preserve">USD, </w:t>
            </w:r>
            <w:r w:rsidR="00796EA0">
              <w:rPr>
                <w:rFonts w:ascii="Arial" w:hAnsi="Arial" w:cs="Arial"/>
                <w:b/>
                <w:bCs/>
                <w:i/>
                <w:iCs/>
                <w:noProof/>
                <w:color w:val="808080" w:themeColor="background1" w:themeShade="80"/>
                <w:sz w:val="20"/>
                <w:szCs w:val="20"/>
              </w:rPr>
              <w:t>EUR ili HRK)*</w:t>
            </w:r>
          </w:p>
        </w:tc>
      </w:tr>
      <w:tr w:rsidR="00552D8F" w:rsidRPr="00303E61" w14:paraId="1ED2A46D" w14:textId="77777777" w:rsidTr="00552D8F">
        <w:tc>
          <w:tcPr>
            <w:tcW w:w="2247" w:type="dxa"/>
          </w:tcPr>
          <w:p w14:paraId="2DA85085" w14:textId="77777777" w:rsidR="00552D8F" w:rsidRPr="00303E61" w:rsidRDefault="00552D8F" w:rsidP="00552D8F">
            <w:pPr>
              <w:rPr>
                <w:rFonts w:ascii="Arial" w:hAnsi="Arial" w:cs="Arial"/>
                <w:noProof/>
                <w:sz w:val="20"/>
                <w:szCs w:val="20"/>
              </w:rPr>
            </w:pPr>
          </w:p>
        </w:tc>
        <w:tc>
          <w:tcPr>
            <w:tcW w:w="6962" w:type="dxa"/>
          </w:tcPr>
          <w:p w14:paraId="2D25D114" w14:textId="77777777" w:rsidR="00552D8F" w:rsidRPr="00303E61" w:rsidRDefault="00552D8F" w:rsidP="00552D8F">
            <w:pPr>
              <w:rPr>
                <w:rFonts w:ascii="Arial" w:hAnsi="Arial" w:cs="Arial"/>
                <w:noProof/>
                <w:sz w:val="20"/>
                <w:szCs w:val="20"/>
              </w:rPr>
            </w:pPr>
          </w:p>
        </w:tc>
      </w:tr>
      <w:tr w:rsidR="00552D8F" w:rsidRPr="00303E61" w14:paraId="4D92BF6A" w14:textId="77777777" w:rsidTr="00552D8F">
        <w:tc>
          <w:tcPr>
            <w:tcW w:w="2247" w:type="dxa"/>
          </w:tcPr>
          <w:p w14:paraId="5A161938" w14:textId="77777777" w:rsidR="00552D8F" w:rsidRPr="00303E61" w:rsidRDefault="00552D8F" w:rsidP="00552D8F">
            <w:pPr>
              <w:rPr>
                <w:rFonts w:ascii="Arial" w:hAnsi="Arial" w:cs="Arial"/>
                <w:noProof/>
                <w:sz w:val="20"/>
                <w:szCs w:val="20"/>
              </w:rPr>
            </w:pPr>
          </w:p>
        </w:tc>
        <w:tc>
          <w:tcPr>
            <w:tcW w:w="6962" w:type="dxa"/>
          </w:tcPr>
          <w:p w14:paraId="1CD25EFD" w14:textId="77777777" w:rsidR="00552D8F" w:rsidRPr="00303E61" w:rsidRDefault="00552D8F" w:rsidP="00552D8F">
            <w:pPr>
              <w:rPr>
                <w:rFonts w:ascii="Arial" w:hAnsi="Arial" w:cs="Arial"/>
                <w:noProof/>
                <w:sz w:val="20"/>
                <w:szCs w:val="20"/>
              </w:rPr>
            </w:pPr>
          </w:p>
        </w:tc>
      </w:tr>
      <w:tr w:rsidR="00552D8F" w:rsidRPr="00303E61" w14:paraId="0856110B" w14:textId="77777777" w:rsidTr="00552D8F">
        <w:tc>
          <w:tcPr>
            <w:tcW w:w="2247" w:type="dxa"/>
          </w:tcPr>
          <w:p w14:paraId="79992065" w14:textId="77777777" w:rsidR="00552D8F" w:rsidRPr="00303E61" w:rsidRDefault="00552D8F" w:rsidP="00552D8F">
            <w:pPr>
              <w:rPr>
                <w:rFonts w:ascii="Arial" w:hAnsi="Arial" w:cs="Arial"/>
                <w:noProof/>
                <w:sz w:val="20"/>
                <w:szCs w:val="20"/>
              </w:rPr>
            </w:pPr>
          </w:p>
        </w:tc>
        <w:tc>
          <w:tcPr>
            <w:tcW w:w="6962" w:type="dxa"/>
          </w:tcPr>
          <w:p w14:paraId="027CC9CB" w14:textId="77777777" w:rsidR="00552D8F" w:rsidRPr="00303E61" w:rsidRDefault="00552D8F" w:rsidP="00552D8F">
            <w:pPr>
              <w:rPr>
                <w:rFonts w:ascii="Arial" w:hAnsi="Arial" w:cs="Arial"/>
                <w:noProof/>
                <w:sz w:val="20"/>
                <w:szCs w:val="20"/>
              </w:rPr>
            </w:pPr>
          </w:p>
        </w:tc>
      </w:tr>
    </w:tbl>
    <w:p w14:paraId="197D331F" w14:textId="77777777" w:rsidR="008E1E24" w:rsidRPr="00303E61" w:rsidRDefault="001637E8" w:rsidP="008E1E24">
      <w:pPr>
        <w:spacing w:before="100" w:beforeAutospacing="1" w:after="100" w:afterAutospacing="1" w:line="240" w:lineRule="auto"/>
        <w:jc w:val="both"/>
        <w:rPr>
          <w:rFonts w:ascii="Arial" w:hAnsi="Arial" w:cs="Arial"/>
          <w:b/>
          <w:i/>
          <w:iCs/>
          <w:color w:val="808080" w:themeColor="background1" w:themeShade="80"/>
          <w:sz w:val="20"/>
          <w:szCs w:val="20"/>
        </w:rPr>
      </w:pPr>
      <w:r w:rsidRPr="00303E61">
        <w:rPr>
          <w:rFonts w:ascii="Arial" w:eastAsia="Times New Roman" w:hAnsi="Arial" w:cs="Arial"/>
          <w:b/>
          <w:bCs/>
          <w:sz w:val="20"/>
          <w:szCs w:val="20"/>
          <w:lang w:val="en-GB" w:eastAsia="hr-HR" w:bidi="hr-HR"/>
        </w:rPr>
        <w:t>Place and date</w:t>
      </w:r>
      <w:r w:rsidRPr="00303E61">
        <w:rPr>
          <w:rFonts w:ascii="Arial" w:hAnsi="Arial" w:cs="Arial"/>
          <w:sz w:val="20"/>
          <w:szCs w:val="20"/>
          <w:lang w:eastAsia="hr-HR"/>
        </w:rPr>
        <w:t>/</w:t>
      </w:r>
      <w:r w:rsidR="004A62A3" w:rsidRPr="00303E61">
        <w:rPr>
          <w:rFonts w:ascii="Arial" w:hAnsi="Arial" w:cs="Arial"/>
          <w:b/>
          <w:i/>
          <w:iCs/>
          <w:color w:val="808080" w:themeColor="background1" w:themeShade="80"/>
          <w:sz w:val="20"/>
          <w:szCs w:val="20"/>
        </w:rPr>
        <w:t>Mjesto i datum:</w:t>
      </w:r>
    </w:p>
    <w:p w14:paraId="056E2553" w14:textId="3234AED7" w:rsidR="008E1E24" w:rsidRPr="00303E61" w:rsidRDefault="008E1E24" w:rsidP="00AB3DAC">
      <w:pPr>
        <w:spacing w:before="100" w:beforeAutospacing="1" w:after="100" w:afterAutospacing="1" w:line="240" w:lineRule="auto"/>
        <w:jc w:val="both"/>
        <w:rPr>
          <w:rFonts w:ascii="Arial" w:hAnsi="Arial" w:cs="Arial"/>
          <w:b/>
          <w:i/>
          <w:iCs/>
          <w:color w:val="808080" w:themeColor="background1" w:themeShade="80"/>
          <w:sz w:val="20"/>
          <w:szCs w:val="20"/>
        </w:rPr>
      </w:pPr>
      <w:r w:rsidRPr="00303E61">
        <w:rPr>
          <w:rFonts w:ascii="Arial" w:hAnsi="Arial" w:cs="Arial"/>
          <w:sz w:val="20"/>
          <w:szCs w:val="20"/>
          <w:lang w:eastAsia="hr-HR"/>
        </w:rPr>
        <w:t>___________________________</w:t>
      </w:r>
      <w:r w:rsidR="004A62A3" w:rsidRPr="00303E61">
        <w:rPr>
          <w:rFonts w:ascii="Arial" w:hAnsi="Arial" w:cs="Arial"/>
          <w:sz w:val="20"/>
          <w:szCs w:val="20"/>
          <w:lang w:eastAsia="hr-HR"/>
        </w:rPr>
        <w:tab/>
      </w:r>
      <w:r w:rsidR="004A62A3" w:rsidRPr="00303E61">
        <w:rPr>
          <w:rFonts w:ascii="Arial" w:hAnsi="Arial" w:cs="Arial"/>
          <w:sz w:val="20"/>
          <w:szCs w:val="20"/>
          <w:lang w:eastAsia="hr-HR"/>
        </w:rPr>
        <w:tab/>
      </w:r>
      <w:r w:rsidR="004A62A3" w:rsidRPr="00303E61">
        <w:rPr>
          <w:rFonts w:ascii="Arial" w:hAnsi="Arial" w:cs="Arial"/>
          <w:sz w:val="20"/>
          <w:szCs w:val="20"/>
          <w:lang w:eastAsia="hr-HR"/>
        </w:rPr>
        <w:tab/>
      </w:r>
      <w:r w:rsidR="004A62A3" w:rsidRPr="00303E61">
        <w:rPr>
          <w:rFonts w:ascii="Arial" w:hAnsi="Arial" w:cs="Arial"/>
          <w:sz w:val="20"/>
          <w:szCs w:val="20"/>
          <w:lang w:eastAsia="hr-HR"/>
        </w:rPr>
        <w:tab/>
      </w:r>
      <w:r w:rsidR="004A62A3" w:rsidRPr="00303E61">
        <w:rPr>
          <w:rFonts w:ascii="Arial" w:hAnsi="Arial" w:cs="Arial"/>
          <w:sz w:val="20"/>
          <w:szCs w:val="20"/>
          <w:lang w:eastAsia="hr-HR"/>
        </w:rPr>
        <w:tab/>
      </w:r>
      <w:r w:rsidR="004A62A3" w:rsidRPr="00303E61">
        <w:rPr>
          <w:rFonts w:ascii="Arial" w:hAnsi="Arial" w:cs="Arial"/>
          <w:sz w:val="20"/>
          <w:szCs w:val="20"/>
          <w:lang w:eastAsia="hr-HR"/>
        </w:rPr>
        <w:tab/>
      </w:r>
    </w:p>
    <w:p w14:paraId="6D9A8A96" w14:textId="4E133CFE" w:rsidR="008E1E24" w:rsidRPr="00303E61" w:rsidRDefault="004A62A3" w:rsidP="008E1E24">
      <w:pPr>
        <w:pStyle w:val="Default"/>
        <w:jc w:val="right"/>
        <w:rPr>
          <w:rFonts w:ascii="Arial" w:hAnsi="Arial" w:cs="Arial"/>
          <w:bCs/>
          <w:color w:val="auto"/>
          <w:sz w:val="20"/>
          <w:szCs w:val="20"/>
          <w:lang w:bidi="hr-HR"/>
        </w:rPr>
      </w:pPr>
      <w:r w:rsidRPr="00303E61">
        <w:rPr>
          <w:rFonts w:ascii="Arial" w:hAnsi="Arial" w:cs="Arial"/>
          <w:sz w:val="20"/>
          <w:szCs w:val="20"/>
          <w:lang w:eastAsia="hr-HR"/>
        </w:rPr>
        <w:tab/>
      </w:r>
      <w:r w:rsidRPr="00303E61">
        <w:rPr>
          <w:rFonts w:ascii="Arial" w:hAnsi="Arial" w:cs="Arial"/>
          <w:sz w:val="20"/>
          <w:szCs w:val="20"/>
          <w:lang w:eastAsia="hr-HR"/>
        </w:rPr>
        <w:tab/>
      </w:r>
      <w:r w:rsidR="00796EA0">
        <w:rPr>
          <w:rFonts w:ascii="Arial" w:hAnsi="Arial" w:cs="Arial"/>
          <w:sz w:val="20"/>
          <w:szCs w:val="20"/>
          <w:lang w:eastAsia="hr-HR"/>
        </w:rPr>
        <w:t>______________</w:t>
      </w:r>
      <w:r w:rsidR="008E1E24" w:rsidRPr="00303E61">
        <w:rPr>
          <w:rFonts w:ascii="Arial" w:hAnsi="Arial" w:cs="Arial"/>
          <w:bCs/>
          <w:color w:val="auto"/>
          <w:sz w:val="20"/>
          <w:szCs w:val="20"/>
          <w:lang w:bidi="hr-HR"/>
        </w:rPr>
        <w:t>_________________________________________</w:t>
      </w:r>
    </w:p>
    <w:p w14:paraId="7DAF9767" w14:textId="536BF2AC" w:rsidR="00796EA0" w:rsidRDefault="008E1E24" w:rsidP="009D529F">
      <w:pPr>
        <w:pStyle w:val="Default"/>
        <w:jc w:val="right"/>
        <w:rPr>
          <w:rFonts w:ascii="Arial" w:hAnsi="Arial" w:cs="Arial"/>
          <w:bCs/>
          <w:sz w:val="20"/>
          <w:szCs w:val="20"/>
          <w:lang w:bidi="hr-HR"/>
        </w:rPr>
      </w:pPr>
      <w:r w:rsidRPr="00303E61">
        <w:rPr>
          <w:rFonts w:ascii="Arial" w:hAnsi="Arial" w:cs="Arial"/>
          <w:bCs/>
          <w:sz w:val="20"/>
          <w:szCs w:val="20"/>
          <w:lang w:bidi="hr-HR"/>
        </w:rPr>
        <w:t>(</w:t>
      </w:r>
      <w:r w:rsidRPr="00303E61">
        <w:rPr>
          <w:rFonts w:ascii="Arial" w:hAnsi="Arial" w:cs="Arial"/>
          <w:bCs/>
          <w:i/>
          <w:sz w:val="20"/>
          <w:szCs w:val="20"/>
          <w:lang w:eastAsia="hr-HR"/>
        </w:rPr>
        <w:t>signature of the authorised representative/</w:t>
      </w:r>
      <w:r w:rsidRPr="00303E61">
        <w:rPr>
          <w:rFonts w:ascii="Arial" w:hAnsi="Arial" w:cs="Arial"/>
          <w:color w:val="A6A6A6" w:themeColor="background1" w:themeShade="A6"/>
          <w:sz w:val="20"/>
          <w:szCs w:val="20"/>
          <w:lang w:eastAsia="hr-HR"/>
        </w:rPr>
        <w:t>Potpis odgovorne osobe</w:t>
      </w:r>
      <w:r w:rsidRPr="00303E61">
        <w:rPr>
          <w:rFonts w:ascii="Arial" w:hAnsi="Arial" w:cs="Arial"/>
          <w:bCs/>
          <w:sz w:val="20"/>
          <w:szCs w:val="20"/>
          <w:lang w:bidi="hr-HR"/>
        </w:rPr>
        <w:t>)</w:t>
      </w:r>
    </w:p>
    <w:p w14:paraId="28BE56C1" w14:textId="2912E29C" w:rsidR="00796EA0" w:rsidRDefault="00796EA0" w:rsidP="00796EA0">
      <w:pPr>
        <w:pStyle w:val="Default"/>
        <w:rPr>
          <w:rFonts w:ascii="Arial" w:hAnsi="Arial" w:cs="Arial"/>
          <w:bCs/>
          <w:sz w:val="20"/>
          <w:szCs w:val="20"/>
          <w:lang w:bidi="hr-HR"/>
        </w:rPr>
      </w:pPr>
    </w:p>
    <w:p w14:paraId="2B030C02" w14:textId="6837E4B4" w:rsidR="00796EA0" w:rsidRPr="00796EA0" w:rsidRDefault="00796EA0" w:rsidP="00796EA0">
      <w:pPr>
        <w:pStyle w:val="Default"/>
        <w:rPr>
          <w:rFonts w:ascii="Arial" w:hAnsi="Arial" w:cs="Arial"/>
          <w:b/>
          <w:bCs/>
          <w:sz w:val="20"/>
          <w:szCs w:val="20"/>
          <w:lang w:val="en-GB" w:bidi="hr-HR"/>
        </w:rPr>
      </w:pPr>
      <w:r w:rsidRPr="00796EA0">
        <w:rPr>
          <w:rFonts w:ascii="Arial" w:hAnsi="Arial" w:cs="Arial"/>
          <w:bCs/>
          <w:sz w:val="20"/>
          <w:szCs w:val="20"/>
          <w:lang w:bidi="hr-HR"/>
        </w:rPr>
        <w:t>*</w:t>
      </w:r>
      <w:r w:rsidRPr="00796EA0">
        <w:rPr>
          <w:rFonts w:ascii="Arial" w:hAnsi="Arial" w:cs="Arial"/>
          <w:b/>
          <w:bCs/>
          <w:sz w:val="20"/>
          <w:szCs w:val="20"/>
          <w:lang w:val="en-GB" w:bidi="hr-HR"/>
        </w:rPr>
        <w:t xml:space="preserve">Tenderers whose bid price is stated in HRK, </w:t>
      </w:r>
      <w:bookmarkStart w:id="0" w:name="_Hlk82182697"/>
      <w:r w:rsidRPr="00796EA0">
        <w:rPr>
          <w:rFonts w:ascii="Arial" w:hAnsi="Arial" w:cs="Arial"/>
          <w:b/>
          <w:bCs/>
          <w:sz w:val="20"/>
          <w:szCs w:val="20"/>
          <w:lang w:val="en-GB" w:bidi="hr-HR"/>
        </w:rPr>
        <w:t>also state economic capacity in HRK.</w:t>
      </w:r>
      <w:bookmarkEnd w:id="0"/>
    </w:p>
    <w:p w14:paraId="720196F5" w14:textId="77777777" w:rsidR="00B13E8F" w:rsidRDefault="00796EA0" w:rsidP="00796EA0">
      <w:pPr>
        <w:pStyle w:val="Default"/>
        <w:rPr>
          <w:rFonts w:ascii="Arial" w:hAnsi="Arial" w:cs="Arial"/>
          <w:b/>
          <w:bCs/>
          <w:sz w:val="20"/>
          <w:szCs w:val="20"/>
          <w:lang w:val="en-GB" w:bidi="hr-HR"/>
        </w:rPr>
      </w:pPr>
      <w:r w:rsidRPr="00796EA0">
        <w:rPr>
          <w:rFonts w:ascii="Arial" w:hAnsi="Arial" w:cs="Arial"/>
          <w:b/>
          <w:bCs/>
          <w:sz w:val="20"/>
          <w:szCs w:val="20"/>
          <w:lang w:val="en-GB" w:bidi="hr-HR"/>
        </w:rPr>
        <w:t>Tenderers whose bid price is stated in EUR, also state economic capacity  in EUR</w:t>
      </w:r>
      <w:r w:rsidR="00B13E8F">
        <w:rPr>
          <w:rFonts w:ascii="Arial" w:hAnsi="Arial" w:cs="Arial"/>
          <w:b/>
          <w:bCs/>
          <w:sz w:val="20"/>
          <w:szCs w:val="20"/>
          <w:lang w:val="en-GB" w:bidi="hr-HR"/>
        </w:rPr>
        <w:t>.</w:t>
      </w:r>
    </w:p>
    <w:p w14:paraId="548C52DD" w14:textId="1AC5CD9B" w:rsidR="00796EA0" w:rsidRPr="00796EA0" w:rsidRDefault="00B13E8F" w:rsidP="00796EA0">
      <w:pPr>
        <w:pStyle w:val="Default"/>
        <w:rPr>
          <w:rFonts w:ascii="Arial" w:hAnsi="Arial" w:cs="Arial"/>
          <w:b/>
          <w:bCs/>
          <w:sz w:val="20"/>
          <w:szCs w:val="20"/>
          <w:lang w:val="en-GB" w:bidi="hr-HR"/>
        </w:rPr>
      </w:pPr>
      <w:r w:rsidRPr="00796EA0">
        <w:rPr>
          <w:rFonts w:ascii="Arial" w:hAnsi="Arial" w:cs="Arial"/>
          <w:b/>
          <w:bCs/>
          <w:sz w:val="20"/>
          <w:szCs w:val="20"/>
          <w:lang w:val="en-GB" w:bidi="hr-HR"/>
        </w:rPr>
        <w:t xml:space="preserve">Tenderers whose bid price is stated in </w:t>
      </w:r>
      <w:r>
        <w:rPr>
          <w:rFonts w:ascii="Arial" w:hAnsi="Arial" w:cs="Arial"/>
          <w:b/>
          <w:bCs/>
          <w:sz w:val="20"/>
          <w:szCs w:val="20"/>
          <w:lang w:val="en-GB" w:bidi="hr-HR"/>
        </w:rPr>
        <w:t>USD</w:t>
      </w:r>
      <w:r w:rsidRPr="00796EA0">
        <w:rPr>
          <w:rFonts w:ascii="Arial" w:hAnsi="Arial" w:cs="Arial"/>
          <w:b/>
          <w:bCs/>
          <w:sz w:val="20"/>
          <w:szCs w:val="20"/>
          <w:lang w:val="en-GB" w:bidi="hr-HR"/>
        </w:rPr>
        <w:t xml:space="preserve">, also state economic capacity  in </w:t>
      </w:r>
      <w:r>
        <w:rPr>
          <w:rFonts w:ascii="Arial" w:hAnsi="Arial" w:cs="Arial"/>
          <w:b/>
          <w:bCs/>
          <w:sz w:val="20"/>
          <w:szCs w:val="20"/>
          <w:lang w:val="en-GB" w:bidi="hr-HR"/>
        </w:rPr>
        <w:t>USD</w:t>
      </w:r>
      <w:r w:rsidR="00796EA0" w:rsidRPr="00796EA0">
        <w:rPr>
          <w:rFonts w:ascii="Arial" w:hAnsi="Arial" w:cs="Arial"/>
          <w:b/>
          <w:bCs/>
          <w:sz w:val="20"/>
          <w:szCs w:val="20"/>
          <w:lang w:val="en-GB" w:bidi="hr-HR"/>
        </w:rPr>
        <w:t>/</w:t>
      </w:r>
    </w:p>
    <w:p w14:paraId="1D791FD4" w14:textId="0D68A4B6" w:rsidR="00796EA0" w:rsidRPr="00796EA0" w:rsidRDefault="00796EA0" w:rsidP="00796EA0">
      <w:pPr>
        <w:pStyle w:val="Default"/>
        <w:rPr>
          <w:rFonts w:ascii="Arial" w:hAnsi="Arial" w:cs="Arial"/>
          <w:b/>
          <w:bCs/>
          <w:i/>
          <w:iCs/>
          <w:color w:val="808080" w:themeColor="background1" w:themeShade="80"/>
          <w:sz w:val="20"/>
          <w:szCs w:val="20"/>
          <w:lang w:bidi="hr-HR"/>
        </w:rPr>
      </w:pPr>
      <w:r w:rsidRPr="00796EA0">
        <w:rPr>
          <w:rFonts w:ascii="Arial" w:hAnsi="Arial" w:cs="Arial"/>
          <w:b/>
          <w:bCs/>
          <w:i/>
          <w:iCs/>
          <w:color w:val="808080" w:themeColor="background1" w:themeShade="80"/>
          <w:sz w:val="20"/>
          <w:szCs w:val="20"/>
          <w:lang w:bidi="hr-HR"/>
        </w:rPr>
        <w:t>Ponuditelji čija cijena ponude je izražena u HRK, uvjet ekonomske i financijske sposobnosti izražavaju također u HRK.</w:t>
      </w:r>
    </w:p>
    <w:p w14:paraId="4AC6C442" w14:textId="4D187E2C" w:rsidR="00796EA0" w:rsidRPr="00796EA0" w:rsidRDefault="00796EA0" w:rsidP="00796EA0">
      <w:pPr>
        <w:pStyle w:val="Default"/>
        <w:rPr>
          <w:rFonts w:ascii="Arial" w:hAnsi="Arial" w:cs="Arial"/>
          <w:b/>
          <w:bCs/>
          <w:i/>
          <w:iCs/>
          <w:color w:val="808080" w:themeColor="background1" w:themeShade="80"/>
          <w:sz w:val="20"/>
          <w:szCs w:val="20"/>
          <w:lang w:bidi="hr-HR"/>
        </w:rPr>
      </w:pPr>
      <w:r w:rsidRPr="00796EA0">
        <w:rPr>
          <w:rFonts w:ascii="Arial" w:hAnsi="Arial" w:cs="Arial"/>
          <w:b/>
          <w:bCs/>
          <w:i/>
          <w:iCs/>
          <w:color w:val="808080" w:themeColor="background1" w:themeShade="80"/>
          <w:sz w:val="20"/>
          <w:szCs w:val="20"/>
          <w:lang w:bidi="hr-HR"/>
        </w:rPr>
        <w:t xml:space="preserve">Ponuditelji čija cijena ponude je izražena u EUR, uvjet ekonomske i financijske </w:t>
      </w:r>
      <w:r w:rsidR="00B13E8F" w:rsidRPr="00796EA0">
        <w:rPr>
          <w:rFonts w:ascii="Arial" w:hAnsi="Arial" w:cs="Arial"/>
          <w:b/>
          <w:bCs/>
          <w:i/>
          <w:iCs/>
          <w:color w:val="808080" w:themeColor="background1" w:themeShade="80"/>
          <w:sz w:val="20"/>
          <w:szCs w:val="20"/>
          <w:lang w:bidi="hr-HR"/>
        </w:rPr>
        <w:t>sposobnosti</w:t>
      </w:r>
      <w:r w:rsidRPr="00796EA0">
        <w:rPr>
          <w:rFonts w:ascii="Arial" w:hAnsi="Arial" w:cs="Arial"/>
          <w:b/>
          <w:bCs/>
          <w:i/>
          <w:iCs/>
          <w:color w:val="808080" w:themeColor="background1" w:themeShade="80"/>
          <w:sz w:val="20"/>
          <w:szCs w:val="20"/>
          <w:lang w:bidi="hr-HR"/>
        </w:rPr>
        <w:t xml:space="preserve"> izražavaju također u EUR.</w:t>
      </w:r>
    </w:p>
    <w:p w14:paraId="79B536C2" w14:textId="60A11B2E" w:rsidR="00796EA0" w:rsidRPr="00B13E8F" w:rsidRDefault="00B13E8F" w:rsidP="00796EA0">
      <w:pPr>
        <w:pStyle w:val="Default"/>
        <w:rPr>
          <w:rFonts w:ascii="Arial" w:hAnsi="Arial" w:cs="Arial"/>
          <w:b/>
          <w:bCs/>
          <w:i/>
          <w:iCs/>
          <w:color w:val="808080" w:themeColor="background1" w:themeShade="80"/>
          <w:sz w:val="20"/>
          <w:szCs w:val="20"/>
          <w:lang w:bidi="hr-HR"/>
        </w:rPr>
      </w:pPr>
      <w:r w:rsidRPr="00B13E8F">
        <w:rPr>
          <w:rFonts w:ascii="Arial" w:hAnsi="Arial" w:cs="Arial"/>
          <w:b/>
          <w:bCs/>
          <w:i/>
          <w:iCs/>
          <w:color w:val="808080" w:themeColor="background1" w:themeShade="80"/>
          <w:sz w:val="20"/>
          <w:szCs w:val="20"/>
          <w:lang w:bidi="hr-HR"/>
        </w:rPr>
        <w:t xml:space="preserve">Ponuditelji čija cijena ponude je izražena u </w:t>
      </w:r>
      <w:r>
        <w:rPr>
          <w:rFonts w:ascii="Arial" w:hAnsi="Arial" w:cs="Arial"/>
          <w:b/>
          <w:bCs/>
          <w:i/>
          <w:iCs/>
          <w:color w:val="808080" w:themeColor="background1" w:themeShade="80"/>
          <w:sz w:val="20"/>
          <w:szCs w:val="20"/>
          <w:lang w:bidi="hr-HR"/>
        </w:rPr>
        <w:t>USD</w:t>
      </w:r>
      <w:r w:rsidRPr="00B13E8F">
        <w:rPr>
          <w:rFonts w:ascii="Arial" w:hAnsi="Arial" w:cs="Arial"/>
          <w:b/>
          <w:bCs/>
          <w:i/>
          <w:iCs/>
          <w:color w:val="808080" w:themeColor="background1" w:themeShade="80"/>
          <w:sz w:val="20"/>
          <w:szCs w:val="20"/>
          <w:lang w:bidi="hr-HR"/>
        </w:rPr>
        <w:t xml:space="preserve">, uvjet ekonomske i financijske sposobnosti izražavaju također u </w:t>
      </w:r>
      <w:r>
        <w:rPr>
          <w:rFonts w:ascii="Arial" w:hAnsi="Arial" w:cs="Arial"/>
          <w:b/>
          <w:bCs/>
          <w:i/>
          <w:iCs/>
          <w:color w:val="808080" w:themeColor="background1" w:themeShade="80"/>
          <w:sz w:val="20"/>
          <w:szCs w:val="20"/>
          <w:lang w:bidi="hr-HR"/>
        </w:rPr>
        <w:t>USD</w:t>
      </w:r>
      <w:r w:rsidRPr="00B13E8F">
        <w:rPr>
          <w:rFonts w:ascii="Arial" w:hAnsi="Arial" w:cs="Arial"/>
          <w:b/>
          <w:bCs/>
          <w:i/>
          <w:iCs/>
          <w:color w:val="808080" w:themeColor="background1" w:themeShade="80"/>
          <w:sz w:val="20"/>
          <w:szCs w:val="20"/>
          <w:lang w:bidi="hr-HR"/>
        </w:rPr>
        <w:t>.</w:t>
      </w:r>
    </w:p>
    <w:p w14:paraId="3F3F7A01" w14:textId="2B363612" w:rsidR="00796EA0" w:rsidRPr="00796EA0" w:rsidRDefault="00796EA0" w:rsidP="00796EA0">
      <w:pPr>
        <w:pStyle w:val="Default"/>
        <w:rPr>
          <w:rFonts w:ascii="Arial" w:hAnsi="Arial" w:cs="Arial"/>
          <w:b/>
          <w:color w:val="auto"/>
          <w:sz w:val="20"/>
          <w:szCs w:val="20"/>
          <w:u w:val="single"/>
          <w:lang w:bidi="hr-HR"/>
        </w:rPr>
      </w:pPr>
      <w:r w:rsidRPr="00796EA0">
        <w:rPr>
          <w:rFonts w:ascii="Arial" w:hAnsi="Arial" w:cs="Arial"/>
          <w:b/>
          <w:color w:val="auto"/>
          <w:sz w:val="20"/>
          <w:szCs w:val="20"/>
          <w:u w:val="single"/>
          <w:lang w:bidi="hr-HR"/>
        </w:rPr>
        <w:t xml:space="preserve">When stating total annual </w:t>
      </w:r>
      <w:r w:rsidR="00E36CB0">
        <w:rPr>
          <w:rFonts w:ascii="Arial" w:hAnsi="Arial" w:cs="Arial"/>
          <w:b/>
          <w:color w:val="auto"/>
          <w:sz w:val="20"/>
          <w:szCs w:val="20"/>
          <w:u w:val="single"/>
          <w:lang w:bidi="hr-HR"/>
        </w:rPr>
        <w:t>turnover</w:t>
      </w:r>
      <w:r w:rsidRPr="00796EA0">
        <w:rPr>
          <w:rFonts w:ascii="Arial" w:hAnsi="Arial" w:cs="Arial"/>
          <w:b/>
          <w:color w:val="auto"/>
          <w:sz w:val="20"/>
          <w:szCs w:val="20"/>
          <w:u w:val="single"/>
          <w:lang w:bidi="hr-HR"/>
        </w:rPr>
        <w:t>, it is necessary to indicate currency./</w:t>
      </w:r>
      <w:r w:rsidRPr="00796EA0">
        <w:rPr>
          <w:rFonts w:ascii="Arial" w:hAnsi="Arial" w:cs="Arial"/>
          <w:b/>
          <w:i/>
          <w:iCs/>
          <w:color w:val="808080" w:themeColor="background1" w:themeShade="80"/>
          <w:sz w:val="20"/>
          <w:szCs w:val="20"/>
          <w:u w:val="single"/>
          <w:lang w:bidi="hr-HR"/>
        </w:rPr>
        <w:t xml:space="preserve">Prilikom unošenja ukupnog godišnjeg </w:t>
      </w:r>
      <w:r w:rsidR="00E36CB0">
        <w:rPr>
          <w:rFonts w:ascii="Arial" w:hAnsi="Arial" w:cs="Arial"/>
          <w:b/>
          <w:i/>
          <w:iCs/>
          <w:color w:val="808080" w:themeColor="background1" w:themeShade="80"/>
          <w:sz w:val="20"/>
          <w:szCs w:val="20"/>
          <w:u w:val="single"/>
          <w:lang w:bidi="hr-HR"/>
        </w:rPr>
        <w:t>prometa</w:t>
      </w:r>
      <w:r w:rsidRPr="00796EA0">
        <w:rPr>
          <w:rFonts w:ascii="Arial" w:hAnsi="Arial" w:cs="Arial"/>
          <w:b/>
          <w:i/>
          <w:iCs/>
          <w:color w:val="808080" w:themeColor="background1" w:themeShade="80"/>
          <w:sz w:val="20"/>
          <w:szCs w:val="20"/>
          <w:u w:val="single"/>
          <w:lang w:bidi="hr-HR"/>
        </w:rPr>
        <w:t>, potrebno je naznačiti valutu.</w:t>
      </w:r>
    </w:p>
    <w:sectPr w:rsidR="00796EA0" w:rsidRPr="00796EA0" w:rsidSect="001B657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9247" w14:textId="77777777" w:rsidR="000D4A69" w:rsidRDefault="000D4A69" w:rsidP="003D7E8D">
      <w:pPr>
        <w:spacing w:after="0" w:line="240" w:lineRule="auto"/>
      </w:pPr>
      <w:r>
        <w:separator/>
      </w:r>
    </w:p>
  </w:endnote>
  <w:endnote w:type="continuationSeparator" w:id="0">
    <w:p w14:paraId="5456D5C2" w14:textId="77777777" w:rsidR="000D4A69" w:rsidRDefault="000D4A69" w:rsidP="003D7E8D">
      <w:pPr>
        <w:spacing w:after="0" w:line="240" w:lineRule="auto"/>
      </w:pPr>
      <w:r>
        <w:continuationSeparator/>
      </w:r>
    </w:p>
  </w:endnote>
  <w:endnote w:type="continuationNotice" w:id="1">
    <w:p w14:paraId="7190452C" w14:textId="77777777" w:rsidR="000D4A69" w:rsidRDefault="000D4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4411" w14:textId="7A3B7BFD" w:rsidR="00EF4B30" w:rsidRDefault="00EF4B30">
    <w:pPr>
      <w:pStyle w:val="Footer"/>
    </w:pPr>
    <w:r w:rsidRPr="0007542E">
      <w:rPr>
        <w:noProof/>
        <w:lang w:eastAsia="hr-HR"/>
      </w:rPr>
      <w:drawing>
        <wp:anchor distT="0" distB="0" distL="114300" distR="114300" simplePos="0" relativeHeight="251658240" behindDoc="1" locked="0" layoutInCell="1" allowOverlap="1" wp14:anchorId="571087E1" wp14:editId="13891AB3">
          <wp:simplePos x="0" y="0"/>
          <wp:positionH relativeFrom="margin">
            <wp:align>right</wp:align>
          </wp:positionH>
          <wp:positionV relativeFrom="paragraph">
            <wp:posOffset>-403860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CB2F" w14:textId="77777777" w:rsidR="000D4A69" w:rsidRDefault="000D4A69" w:rsidP="003D7E8D">
      <w:pPr>
        <w:spacing w:after="0" w:line="240" w:lineRule="auto"/>
      </w:pPr>
      <w:r>
        <w:separator/>
      </w:r>
    </w:p>
  </w:footnote>
  <w:footnote w:type="continuationSeparator" w:id="0">
    <w:p w14:paraId="44C10C4E" w14:textId="77777777" w:rsidR="000D4A69" w:rsidRDefault="000D4A69" w:rsidP="003D7E8D">
      <w:pPr>
        <w:spacing w:after="0" w:line="240" w:lineRule="auto"/>
      </w:pPr>
      <w:r>
        <w:continuationSeparator/>
      </w:r>
    </w:p>
  </w:footnote>
  <w:footnote w:type="continuationNotice" w:id="1">
    <w:p w14:paraId="0CE53E27" w14:textId="77777777" w:rsidR="000D4A69" w:rsidRDefault="000D4A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211C" w14:textId="70230C24" w:rsidR="003D7E8D" w:rsidRDefault="001605F1" w:rsidP="003D7E8D">
    <w:pPr>
      <w:pStyle w:val="Header"/>
    </w:pPr>
    <w:r>
      <w:t xml:space="preserve">Annex </w:t>
    </w:r>
    <w:r w:rsidR="00303E61">
      <w:t>5</w:t>
    </w:r>
    <w:r>
      <w:t>/</w:t>
    </w:r>
    <w:r w:rsidR="00FA516B">
      <w:t xml:space="preserve">Prilog </w:t>
    </w:r>
    <w:r w:rsidR="00303E61">
      <w:t>5</w:t>
    </w:r>
    <w:r w:rsidR="00FA516B">
      <w:tab/>
    </w:r>
    <w:r w:rsidR="00FA516B">
      <w:tab/>
    </w:r>
  </w:p>
  <w:p w14:paraId="696AEA4A" w14:textId="77777777" w:rsidR="003D7E8D" w:rsidRDefault="003D7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13971"/>
    <w:rsid w:val="0004779A"/>
    <w:rsid w:val="00073643"/>
    <w:rsid w:val="0007506F"/>
    <w:rsid w:val="00083131"/>
    <w:rsid w:val="000A0434"/>
    <w:rsid w:val="000D0355"/>
    <w:rsid w:val="000D4A69"/>
    <w:rsid w:val="000E0955"/>
    <w:rsid w:val="000E7CD1"/>
    <w:rsid w:val="000F6C32"/>
    <w:rsid w:val="001054B5"/>
    <w:rsid w:val="00122A3D"/>
    <w:rsid w:val="00132C0F"/>
    <w:rsid w:val="001605F1"/>
    <w:rsid w:val="001637E8"/>
    <w:rsid w:val="00182421"/>
    <w:rsid w:val="001830FC"/>
    <w:rsid w:val="001A09EE"/>
    <w:rsid w:val="001B498E"/>
    <w:rsid w:val="001B657B"/>
    <w:rsid w:val="001B7024"/>
    <w:rsid w:val="001B7B9D"/>
    <w:rsid w:val="001D4905"/>
    <w:rsid w:val="00264F9E"/>
    <w:rsid w:val="002760F3"/>
    <w:rsid w:val="002D0113"/>
    <w:rsid w:val="002D4A07"/>
    <w:rsid w:val="002F6527"/>
    <w:rsid w:val="00300E50"/>
    <w:rsid w:val="00303E61"/>
    <w:rsid w:val="0030510B"/>
    <w:rsid w:val="00325678"/>
    <w:rsid w:val="00354566"/>
    <w:rsid w:val="00365837"/>
    <w:rsid w:val="00383E12"/>
    <w:rsid w:val="003B4C64"/>
    <w:rsid w:val="003C7033"/>
    <w:rsid w:val="003D0D36"/>
    <w:rsid w:val="003D226F"/>
    <w:rsid w:val="003D3CF1"/>
    <w:rsid w:val="003D7E8D"/>
    <w:rsid w:val="0043047C"/>
    <w:rsid w:val="00451BED"/>
    <w:rsid w:val="00454AA7"/>
    <w:rsid w:val="00495E4A"/>
    <w:rsid w:val="004A62A3"/>
    <w:rsid w:val="004B7DB1"/>
    <w:rsid w:val="00513010"/>
    <w:rsid w:val="0051570C"/>
    <w:rsid w:val="0051624F"/>
    <w:rsid w:val="0053576C"/>
    <w:rsid w:val="005420AE"/>
    <w:rsid w:val="00552D8F"/>
    <w:rsid w:val="005B26D0"/>
    <w:rsid w:val="005B513A"/>
    <w:rsid w:val="005C469B"/>
    <w:rsid w:val="005D0719"/>
    <w:rsid w:val="0063390C"/>
    <w:rsid w:val="00634A5F"/>
    <w:rsid w:val="006354BB"/>
    <w:rsid w:val="0064125D"/>
    <w:rsid w:val="00686450"/>
    <w:rsid w:val="006A511E"/>
    <w:rsid w:val="006B4BF4"/>
    <w:rsid w:val="006B5980"/>
    <w:rsid w:val="006C037B"/>
    <w:rsid w:val="006C0FF2"/>
    <w:rsid w:val="006C3FCD"/>
    <w:rsid w:val="006E1247"/>
    <w:rsid w:val="006E7833"/>
    <w:rsid w:val="00705C64"/>
    <w:rsid w:val="00721047"/>
    <w:rsid w:val="0072197C"/>
    <w:rsid w:val="00721FEB"/>
    <w:rsid w:val="0075457A"/>
    <w:rsid w:val="00777195"/>
    <w:rsid w:val="00783C35"/>
    <w:rsid w:val="00794F0B"/>
    <w:rsid w:val="00796EA0"/>
    <w:rsid w:val="00797B44"/>
    <w:rsid w:val="007A082A"/>
    <w:rsid w:val="007A5C68"/>
    <w:rsid w:val="007B73F7"/>
    <w:rsid w:val="007C4EF6"/>
    <w:rsid w:val="007D0E69"/>
    <w:rsid w:val="007F0901"/>
    <w:rsid w:val="00813E14"/>
    <w:rsid w:val="008167B0"/>
    <w:rsid w:val="00825C1F"/>
    <w:rsid w:val="008420B9"/>
    <w:rsid w:val="00894C16"/>
    <w:rsid w:val="008B5409"/>
    <w:rsid w:val="008D415B"/>
    <w:rsid w:val="008E1E24"/>
    <w:rsid w:val="008F6F77"/>
    <w:rsid w:val="0090296D"/>
    <w:rsid w:val="00990BD9"/>
    <w:rsid w:val="009A51B7"/>
    <w:rsid w:val="009A75BE"/>
    <w:rsid w:val="009D529F"/>
    <w:rsid w:val="009E0C8D"/>
    <w:rsid w:val="00A11DA5"/>
    <w:rsid w:val="00A165BA"/>
    <w:rsid w:val="00A54CB6"/>
    <w:rsid w:val="00A77084"/>
    <w:rsid w:val="00A80A5B"/>
    <w:rsid w:val="00A86399"/>
    <w:rsid w:val="00AA0168"/>
    <w:rsid w:val="00AB3DAC"/>
    <w:rsid w:val="00AD0415"/>
    <w:rsid w:val="00AF5BC3"/>
    <w:rsid w:val="00B13E8F"/>
    <w:rsid w:val="00B34E8D"/>
    <w:rsid w:val="00B40FDD"/>
    <w:rsid w:val="00B43A7B"/>
    <w:rsid w:val="00B705B6"/>
    <w:rsid w:val="00B775BA"/>
    <w:rsid w:val="00BA3F4B"/>
    <w:rsid w:val="00BC40A8"/>
    <w:rsid w:val="00BD667C"/>
    <w:rsid w:val="00BE3F54"/>
    <w:rsid w:val="00BF6EFA"/>
    <w:rsid w:val="00C13E82"/>
    <w:rsid w:val="00C50FC8"/>
    <w:rsid w:val="00C57E24"/>
    <w:rsid w:val="00C75F12"/>
    <w:rsid w:val="00C850B3"/>
    <w:rsid w:val="00C93105"/>
    <w:rsid w:val="00CC31B7"/>
    <w:rsid w:val="00CF2AEB"/>
    <w:rsid w:val="00D01A7B"/>
    <w:rsid w:val="00D03EA1"/>
    <w:rsid w:val="00D10BF8"/>
    <w:rsid w:val="00D33555"/>
    <w:rsid w:val="00D35508"/>
    <w:rsid w:val="00D42473"/>
    <w:rsid w:val="00D45ACA"/>
    <w:rsid w:val="00D77AA5"/>
    <w:rsid w:val="00D97715"/>
    <w:rsid w:val="00DB214D"/>
    <w:rsid w:val="00DB6A01"/>
    <w:rsid w:val="00DC049C"/>
    <w:rsid w:val="00DC1494"/>
    <w:rsid w:val="00DC6147"/>
    <w:rsid w:val="00DD53FC"/>
    <w:rsid w:val="00E133F9"/>
    <w:rsid w:val="00E157BA"/>
    <w:rsid w:val="00E35827"/>
    <w:rsid w:val="00E36CB0"/>
    <w:rsid w:val="00E46DB4"/>
    <w:rsid w:val="00E72E37"/>
    <w:rsid w:val="00E8093B"/>
    <w:rsid w:val="00E8519D"/>
    <w:rsid w:val="00E9562E"/>
    <w:rsid w:val="00EA18CA"/>
    <w:rsid w:val="00ED667F"/>
    <w:rsid w:val="00EE3608"/>
    <w:rsid w:val="00EE46BF"/>
    <w:rsid w:val="00EE6AA4"/>
    <w:rsid w:val="00EF4B30"/>
    <w:rsid w:val="00EF5AE8"/>
    <w:rsid w:val="00F16582"/>
    <w:rsid w:val="00F165A6"/>
    <w:rsid w:val="00F324CA"/>
    <w:rsid w:val="00F75A71"/>
    <w:rsid w:val="00F91B72"/>
    <w:rsid w:val="00F91D19"/>
    <w:rsid w:val="00F96B89"/>
    <w:rsid w:val="00FA516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E8D"/>
  </w:style>
  <w:style w:type="character" w:styleId="CommentReference">
    <w:name w:val="annotation reference"/>
    <w:basedOn w:val="DefaultParagraphFont"/>
    <w:uiPriority w:val="99"/>
    <w:semiHidden/>
    <w:unhideWhenUsed/>
    <w:rsid w:val="00083131"/>
    <w:rPr>
      <w:sz w:val="16"/>
      <w:szCs w:val="16"/>
    </w:rPr>
  </w:style>
  <w:style w:type="paragraph" w:styleId="CommentText">
    <w:name w:val="annotation text"/>
    <w:basedOn w:val="Normal"/>
    <w:link w:val="CommentTextChar"/>
    <w:uiPriority w:val="99"/>
    <w:semiHidden/>
    <w:unhideWhenUsed/>
    <w:rsid w:val="00083131"/>
    <w:pPr>
      <w:spacing w:line="240" w:lineRule="auto"/>
    </w:pPr>
    <w:rPr>
      <w:sz w:val="20"/>
      <w:szCs w:val="20"/>
    </w:rPr>
  </w:style>
  <w:style w:type="character" w:customStyle="1" w:styleId="CommentTextChar">
    <w:name w:val="Comment Text Char"/>
    <w:basedOn w:val="DefaultParagraphFont"/>
    <w:link w:val="CommentText"/>
    <w:uiPriority w:val="99"/>
    <w:semiHidden/>
    <w:rsid w:val="00083131"/>
    <w:rPr>
      <w:sz w:val="20"/>
      <w:szCs w:val="20"/>
    </w:rPr>
  </w:style>
  <w:style w:type="paragraph" w:styleId="CommentSubject">
    <w:name w:val="annotation subject"/>
    <w:basedOn w:val="CommentText"/>
    <w:next w:val="CommentText"/>
    <w:link w:val="CommentSubjectChar"/>
    <w:uiPriority w:val="99"/>
    <w:semiHidden/>
    <w:unhideWhenUsed/>
    <w:rsid w:val="00083131"/>
    <w:rPr>
      <w:b/>
      <w:bCs/>
    </w:rPr>
  </w:style>
  <w:style w:type="character" w:customStyle="1" w:styleId="CommentSubjectChar">
    <w:name w:val="Comment Subject Char"/>
    <w:basedOn w:val="CommentTextChar"/>
    <w:link w:val="CommentSubject"/>
    <w:uiPriority w:val="99"/>
    <w:semiHidden/>
    <w:rsid w:val="00083131"/>
    <w:rPr>
      <w:b/>
      <w:bCs/>
      <w:sz w:val="20"/>
      <w:szCs w:val="20"/>
    </w:rPr>
  </w:style>
  <w:style w:type="paragraph" w:styleId="BalloonText">
    <w:name w:val="Balloon Text"/>
    <w:basedOn w:val="Normal"/>
    <w:link w:val="BalloonTextChar"/>
    <w:uiPriority w:val="99"/>
    <w:semiHidden/>
    <w:unhideWhenUsed/>
    <w:rsid w:val="00083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31"/>
    <w:rPr>
      <w:rFonts w:ascii="Tahoma" w:hAnsi="Tahoma" w:cs="Tahoma"/>
      <w:sz w:val="16"/>
      <w:szCs w:val="16"/>
    </w:rPr>
  </w:style>
  <w:style w:type="character" w:styleId="Hyperlink">
    <w:name w:val="Hyperlink"/>
    <w:basedOn w:val="DefaultParagraphFont"/>
    <w:uiPriority w:val="99"/>
    <w:unhideWhenUsed/>
    <w:rsid w:val="008B5409"/>
    <w:rPr>
      <w:color w:val="0000FF" w:themeColor="hyperlink"/>
      <w:u w:val="single"/>
    </w:rPr>
  </w:style>
  <w:style w:type="character" w:customStyle="1" w:styleId="UnresolvedMention1">
    <w:name w:val="Unresolved Mention1"/>
    <w:basedOn w:val="DefaultParagraphFont"/>
    <w:uiPriority w:val="99"/>
    <w:semiHidden/>
    <w:unhideWhenUsed/>
    <w:rsid w:val="008B5409"/>
    <w:rPr>
      <w:color w:val="605E5C"/>
      <w:shd w:val="clear" w:color="auto" w:fill="E1DFDD"/>
    </w:rPr>
  </w:style>
  <w:style w:type="paragraph" w:customStyle="1" w:styleId="Default">
    <w:name w:val="Default"/>
    <w:rsid w:val="008E1E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5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rukturnifondovi.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ukturnifondovi.h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2021-02-08T13:15:00Z</dcterms:created>
  <dcterms:modified xsi:type="dcterms:W3CDTF">2022-05-18T12:35:00Z</dcterms:modified>
</cp:coreProperties>
</file>