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E0A5" w14:textId="0E9E302C" w:rsidR="00735223" w:rsidRPr="00070F58" w:rsidRDefault="00735223" w:rsidP="00735223">
      <w:pPr>
        <w:rPr>
          <w:rFonts w:asciiTheme="minorHAnsi" w:hAnsiTheme="minorHAnsi" w:cstheme="minorHAnsi"/>
          <w:sz w:val="22"/>
          <w:szCs w:val="22"/>
        </w:rPr>
        <w:sectPr w:rsidR="00735223" w:rsidRPr="00070F58"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070F58" w:rsidRDefault="0063762B" w:rsidP="0063762B">
      <w:pPr>
        <w:rPr>
          <w:rFonts w:asciiTheme="minorHAnsi" w:hAnsiTheme="minorHAnsi" w:cstheme="minorHAnsi"/>
          <w:sz w:val="22"/>
          <w:szCs w:val="22"/>
        </w:rPr>
      </w:pPr>
    </w:p>
    <w:p w14:paraId="7F4B2783" w14:textId="77777777" w:rsidR="0063762B" w:rsidRPr="00070F58" w:rsidRDefault="0063762B" w:rsidP="0063762B">
      <w:pPr>
        <w:rPr>
          <w:rFonts w:ascii="Arial" w:hAnsi="Arial" w:cs="Arial"/>
          <w:sz w:val="22"/>
          <w:szCs w:val="22"/>
        </w:rPr>
      </w:pPr>
    </w:p>
    <w:p w14:paraId="55DD8C4D" w14:textId="450097AB" w:rsidR="0063762B" w:rsidRPr="00070F58" w:rsidRDefault="00FD6BE4" w:rsidP="00A64BF2">
      <w:pPr>
        <w:rPr>
          <w:rFonts w:asciiTheme="minorHAnsi" w:hAnsiTheme="minorHAnsi" w:cstheme="minorHAnsi"/>
        </w:rPr>
      </w:pPr>
      <w:r w:rsidRPr="00070F58">
        <w:rPr>
          <w:rFonts w:asciiTheme="minorHAnsi" w:hAnsiTheme="minorHAnsi" w:cstheme="minorHAnsi"/>
        </w:rPr>
        <w:t xml:space="preserve">The procurement process is conducted according </w:t>
      </w:r>
      <w:proofErr w:type="gramStart"/>
      <w:r w:rsidRPr="00070F58">
        <w:rPr>
          <w:rFonts w:asciiTheme="minorHAnsi" w:hAnsiTheme="minorHAnsi" w:cstheme="minorHAnsi"/>
        </w:rPr>
        <w:t xml:space="preserve">to </w:t>
      </w:r>
      <w:r w:rsidR="001E729D" w:rsidRPr="00070F58">
        <w:rPr>
          <w:rFonts w:asciiTheme="minorHAnsi" w:hAnsiTheme="minorHAnsi" w:cstheme="minorHAnsi"/>
        </w:rPr>
        <w:t>”</w:t>
      </w:r>
      <w:r w:rsidRPr="00070F58">
        <w:rPr>
          <w:rFonts w:asciiTheme="minorHAnsi" w:hAnsiTheme="minorHAnsi" w:cstheme="minorHAnsi"/>
        </w:rPr>
        <w:t>Procurement</w:t>
      </w:r>
      <w:proofErr w:type="gramEnd"/>
      <w:r w:rsidRPr="00070F58">
        <w:rPr>
          <w:rFonts w:asciiTheme="minorHAnsi" w:hAnsiTheme="minorHAnsi" w:cstheme="minorHAnsi"/>
        </w:rPr>
        <w:t xml:space="preserve"> procedures for entities not included in the public procurement act“ ve</w:t>
      </w:r>
      <w:r w:rsidR="003255EC" w:rsidRPr="00070F58">
        <w:rPr>
          <w:rFonts w:asciiTheme="minorHAnsi" w:hAnsiTheme="minorHAnsi" w:cstheme="minorHAnsi"/>
        </w:rPr>
        <w:t>r</w:t>
      </w:r>
      <w:r w:rsidR="00865F0C">
        <w:rPr>
          <w:rFonts w:asciiTheme="minorHAnsi" w:hAnsiTheme="minorHAnsi" w:cstheme="minorHAnsi"/>
        </w:rPr>
        <w:t xml:space="preserve">sion 7.0, company </w:t>
      </w:r>
      <w:proofErr w:type="spellStart"/>
      <w:r w:rsidRPr="00070F58">
        <w:rPr>
          <w:rFonts w:asciiTheme="minorHAnsi" w:hAnsiTheme="minorHAnsi" w:cstheme="minorHAnsi"/>
        </w:rPr>
        <w:t>Dilj</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r w:rsidR="000D6283">
        <w:rPr>
          <w:rFonts w:asciiTheme="minorHAnsi" w:hAnsiTheme="minorHAnsi" w:cstheme="minorHAnsi"/>
        </w:rPr>
        <w:t>PIN</w:t>
      </w:r>
      <w:r w:rsidRPr="00070F58">
        <w:rPr>
          <w:rFonts w:asciiTheme="minorHAnsi" w:hAnsiTheme="minorHAnsi" w:cstheme="minorHAnsi"/>
        </w:rPr>
        <w:t xml:space="preserve">: 60248788788, </w:t>
      </w:r>
      <w:proofErr w:type="spellStart"/>
      <w:r w:rsidRPr="00070F58">
        <w:rPr>
          <w:rFonts w:asciiTheme="minorHAnsi" w:hAnsiTheme="minorHAnsi" w:cstheme="minorHAnsi"/>
        </w:rPr>
        <w:t>Vinkovci</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w:t>
      </w:r>
      <w:r w:rsidR="00E470F7" w:rsidRPr="00070F58">
        <w:rPr>
          <w:rFonts w:asciiTheme="minorHAnsi" w:hAnsiTheme="minorHAnsi" w:cstheme="minorHAnsi"/>
        </w:rPr>
        <w:t xml:space="preserve">on </w:t>
      </w:r>
      <w:r w:rsidR="000847E3" w:rsidRPr="00B26A19">
        <w:rPr>
          <w:rFonts w:asciiTheme="minorHAnsi" w:hAnsiTheme="minorHAnsi" w:cstheme="minorHAnsi"/>
        </w:rPr>
        <w:t>2</w:t>
      </w:r>
      <w:r w:rsidR="00AD313B" w:rsidRPr="00B26A19">
        <w:rPr>
          <w:rFonts w:asciiTheme="minorHAnsi" w:hAnsiTheme="minorHAnsi" w:cstheme="minorHAnsi"/>
        </w:rPr>
        <w:t>6</w:t>
      </w:r>
      <w:r w:rsidR="000847E3" w:rsidRPr="00B26A19">
        <w:rPr>
          <w:rFonts w:asciiTheme="minorHAnsi" w:hAnsiTheme="minorHAnsi" w:cstheme="minorHAnsi"/>
        </w:rPr>
        <w:t>/04/</w:t>
      </w:r>
      <w:r w:rsidR="009B7651" w:rsidRPr="00B26A19">
        <w:rPr>
          <w:rFonts w:asciiTheme="minorHAnsi" w:hAnsiTheme="minorHAnsi" w:cstheme="minorHAnsi"/>
        </w:rPr>
        <w:t>202</w:t>
      </w:r>
      <w:r w:rsidR="00C65F88" w:rsidRPr="00B26A19">
        <w:rPr>
          <w:rFonts w:asciiTheme="minorHAnsi" w:hAnsiTheme="minorHAnsi" w:cstheme="minorHAnsi"/>
        </w:rPr>
        <w:t>2</w:t>
      </w:r>
      <w:r w:rsidR="009B7651" w:rsidRPr="00B26A19">
        <w:rPr>
          <w:rFonts w:asciiTheme="minorHAnsi" w:hAnsiTheme="minorHAnsi" w:cstheme="minorHAnsi"/>
        </w:rPr>
        <w:t xml:space="preserve">. </w:t>
      </w:r>
      <w:r w:rsidR="009B7651" w:rsidRPr="00070F58">
        <w:rPr>
          <w:rFonts w:asciiTheme="minorHAnsi" w:hAnsiTheme="minorHAnsi" w:cstheme="minorHAnsi"/>
        </w:rPr>
        <w:t>announces</w:t>
      </w:r>
      <w:r w:rsidR="00AB1872" w:rsidRPr="00070F58">
        <w:rPr>
          <w:rFonts w:asciiTheme="minorHAnsi" w:hAnsiTheme="minorHAnsi" w:cstheme="minorHAnsi"/>
        </w:rPr>
        <w:t>:</w:t>
      </w:r>
    </w:p>
    <w:p w14:paraId="3DB80B88" w14:textId="77777777" w:rsidR="00AB1872" w:rsidRPr="00070F58" w:rsidRDefault="00AB1872" w:rsidP="0063762B">
      <w:pPr>
        <w:rPr>
          <w:rFonts w:asciiTheme="minorHAnsi" w:hAnsiTheme="minorHAnsi" w:cstheme="minorHAnsi"/>
          <w:sz w:val="22"/>
          <w:szCs w:val="22"/>
        </w:rPr>
      </w:pPr>
    </w:p>
    <w:p w14:paraId="707EA990" w14:textId="77777777" w:rsidR="00AB1872" w:rsidRPr="00070F58" w:rsidRDefault="00AB1872" w:rsidP="0063762B">
      <w:pPr>
        <w:rPr>
          <w:rFonts w:asciiTheme="minorHAnsi" w:hAnsiTheme="minorHAnsi" w:cstheme="minorHAnsi"/>
          <w:sz w:val="22"/>
          <w:szCs w:val="22"/>
        </w:rPr>
      </w:pPr>
    </w:p>
    <w:p w14:paraId="448560DD" w14:textId="77777777" w:rsidR="00E15232" w:rsidRPr="00070F58" w:rsidRDefault="00E15232" w:rsidP="0063762B">
      <w:pPr>
        <w:rPr>
          <w:rFonts w:asciiTheme="minorHAnsi" w:hAnsiTheme="minorHAnsi" w:cstheme="minorHAnsi"/>
          <w:sz w:val="22"/>
          <w:szCs w:val="22"/>
        </w:rPr>
      </w:pPr>
    </w:p>
    <w:p w14:paraId="32AACE57" w14:textId="027CBAFB" w:rsidR="00BE0CF2" w:rsidRPr="00070F58" w:rsidRDefault="006A3ABE" w:rsidP="0004000A">
      <w:pPr>
        <w:pStyle w:val="Naslov"/>
        <w:jc w:val="center"/>
        <w:rPr>
          <w:color w:val="548DD4" w:themeColor="text2" w:themeTint="99"/>
        </w:rPr>
      </w:pPr>
      <w:r w:rsidRPr="00070F58">
        <w:rPr>
          <w:color w:val="548DD4" w:themeColor="text2" w:themeTint="99"/>
        </w:rPr>
        <w:t>PUBLIC</w:t>
      </w:r>
      <w:r w:rsidR="000C0299" w:rsidRPr="00070F58">
        <w:rPr>
          <w:color w:val="548DD4" w:themeColor="text2" w:themeTint="99"/>
        </w:rPr>
        <w:t xml:space="preserve"> TENDER INVITA</w:t>
      </w:r>
      <w:r w:rsidR="0013258C">
        <w:rPr>
          <w:color w:val="548DD4" w:themeColor="text2" w:themeTint="99"/>
        </w:rPr>
        <w:t>T</w:t>
      </w:r>
      <w:r w:rsidR="000C0299" w:rsidRPr="00070F58">
        <w:rPr>
          <w:color w:val="548DD4" w:themeColor="text2" w:themeTint="99"/>
        </w:rPr>
        <w:t>ION</w:t>
      </w:r>
    </w:p>
    <w:p w14:paraId="5DBAB6BF" w14:textId="77777777" w:rsidR="00BE0CF2" w:rsidRPr="00070F58" w:rsidRDefault="00BE0CF2" w:rsidP="00BE0CF2">
      <w:pPr>
        <w:jc w:val="center"/>
        <w:rPr>
          <w:rFonts w:asciiTheme="minorHAnsi" w:hAnsiTheme="minorHAnsi" w:cstheme="minorHAnsi"/>
          <w:sz w:val="22"/>
          <w:szCs w:val="22"/>
        </w:rPr>
      </w:pPr>
    </w:p>
    <w:p w14:paraId="138C924F" w14:textId="77777777" w:rsidR="00AB1872" w:rsidRPr="00070F58" w:rsidRDefault="00AB1872" w:rsidP="0063762B">
      <w:pPr>
        <w:rPr>
          <w:rFonts w:asciiTheme="minorHAnsi" w:hAnsiTheme="minorHAnsi" w:cstheme="minorHAnsi"/>
          <w:sz w:val="22"/>
          <w:szCs w:val="22"/>
        </w:rPr>
      </w:pPr>
    </w:p>
    <w:p w14:paraId="12D5A2CA" w14:textId="05410498" w:rsidR="00AB1872" w:rsidRPr="00070F58" w:rsidRDefault="000C0299" w:rsidP="00BE0CF2">
      <w:pPr>
        <w:jc w:val="center"/>
        <w:rPr>
          <w:rFonts w:asciiTheme="minorHAnsi" w:hAnsiTheme="minorHAnsi" w:cstheme="minorHAnsi"/>
          <w:b/>
          <w:sz w:val="22"/>
          <w:szCs w:val="22"/>
        </w:rPr>
      </w:pPr>
      <w:r w:rsidRPr="00070F58">
        <w:rPr>
          <w:rFonts w:asciiTheme="minorHAnsi" w:hAnsiTheme="minorHAnsi" w:cstheme="minorHAnsi"/>
          <w:b/>
          <w:sz w:val="22"/>
          <w:szCs w:val="22"/>
        </w:rPr>
        <w:t xml:space="preserve"> Project </w:t>
      </w:r>
      <w:r w:rsidR="001E729D" w:rsidRPr="00070F58">
        <w:rPr>
          <w:rFonts w:asciiTheme="minorHAnsi" w:hAnsiTheme="minorHAnsi" w:cstheme="minorHAnsi"/>
          <w:b/>
          <w:sz w:val="22"/>
          <w:szCs w:val="22"/>
        </w:rPr>
        <w:t>title:</w:t>
      </w:r>
    </w:p>
    <w:p w14:paraId="0E35B91D" w14:textId="0950A3A4" w:rsidR="00BE0CF2" w:rsidRPr="00B944F5" w:rsidRDefault="00BE0CF2" w:rsidP="00BE0CF2">
      <w:pPr>
        <w:jc w:val="center"/>
        <w:rPr>
          <w:rFonts w:asciiTheme="minorHAnsi" w:hAnsiTheme="minorHAnsi" w:cstheme="minorHAnsi"/>
          <w:sz w:val="22"/>
          <w:szCs w:val="22"/>
        </w:rPr>
      </w:pPr>
      <w:r w:rsidRPr="00B944F5">
        <w:rPr>
          <w:rFonts w:asciiTheme="minorHAnsi" w:hAnsiTheme="minorHAnsi" w:cstheme="minorHAnsi"/>
          <w:sz w:val="22"/>
          <w:szCs w:val="22"/>
        </w:rPr>
        <w:t>„</w:t>
      </w:r>
      <w:r w:rsidR="000F1C2D" w:rsidRPr="00B944F5">
        <w:rPr>
          <w:rFonts w:asciiTheme="minorHAnsi" w:hAnsiTheme="minorHAnsi" w:cstheme="minorHAnsi"/>
          <w:sz w:val="22"/>
          <w:szCs w:val="22"/>
        </w:rPr>
        <w:t xml:space="preserve">Investment in energy efficiency measures and investment in the promotion of energy from renewable sources of the company </w:t>
      </w:r>
      <w:proofErr w:type="spellStart"/>
      <w:r w:rsidR="000F1C2D" w:rsidRPr="00B944F5">
        <w:rPr>
          <w:rFonts w:asciiTheme="minorHAnsi" w:hAnsiTheme="minorHAnsi" w:cstheme="minorHAnsi"/>
          <w:sz w:val="22"/>
          <w:szCs w:val="22"/>
        </w:rPr>
        <w:t>Dilj</w:t>
      </w:r>
      <w:proofErr w:type="spellEnd"/>
      <w:r w:rsidR="000F1C2D" w:rsidRPr="00B944F5">
        <w:rPr>
          <w:rFonts w:asciiTheme="minorHAnsi" w:hAnsiTheme="minorHAnsi" w:cstheme="minorHAnsi"/>
          <w:sz w:val="22"/>
          <w:szCs w:val="22"/>
        </w:rPr>
        <w:t xml:space="preserve"> </w:t>
      </w:r>
      <w:proofErr w:type="gramStart"/>
      <w:r w:rsidR="000F1C2D" w:rsidRPr="00B944F5">
        <w:rPr>
          <w:rFonts w:asciiTheme="minorHAnsi" w:hAnsiTheme="minorHAnsi" w:cstheme="minorHAnsi"/>
          <w:sz w:val="22"/>
          <w:szCs w:val="22"/>
        </w:rPr>
        <w:t>d.o.o.</w:t>
      </w:r>
      <w:r w:rsidRPr="00B944F5">
        <w:rPr>
          <w:rFonts w:asciiTheme="minorHAnsi" w:hAnsiTheme="minorHAnsi" w:cstheme="minorHAnsi"/>
          <w:sz w:val="22"/>
          <w:szCs w:val="22"/>
        </w:rPr>
        <w:t>“</w:t>
      </w:r>
      <w:proofErr w:type="gramEnd"/>
    </w:p>
    <w:p w14:paraId="660C3BB2" w14:textId="09041327" w:rsidR="00BE0CF2" w:rsidRPr="001E4710" w:rsidRDefault="00825182" w:rsidP="00BE0CF2">
      <w:pPr>
        <w:jc w:val="center"/>
        <w:rPr>
          <w:rFonts w:asciiTheme="minorHAnsi" w:hAnsiTheme="minorHAnsi" w:cstheme="minorHAnsi"/>
          <w:b/>
          <w:bCs/>
          <w:sz w:val="22"/>
          <w:szCs w:val="22"/>
        </w:rPr>
      </w:pPr>
      <w:r w:rsidRPr="001E4710">
        <w:rPr>
          <w:rFonts w:asciiTheme="minorHAnsi" w:hAnsiTheme="minorHAnsi" w:cstheme="minorHAnsi"/>
          <w:b/>
          <w:bCs/>
          <w:sz w:val="22"/>
          <w:szCs w:val="22"/>
        </w:rPr>
        <w:t>DILJ-MF-01-22</w:t>
      </w:r>
    </w:p>
    <w:p w14:paraId="06887980" w14:textId="77777777" w:rsidR="00BE0CF2" w:rsidRPr="00070F58" w:rsidRDefault="00BE0CF2" w:rsidP="00BE0CF2">
      <w:pPr>
        <w:jc w:val="center"/>
        <w:rPr>
          <w:rFonts w:asciiTheme="minorHAnsi" w:hAnsiTheme="minorHAnsi" w:cstheme="minorHAnsi"/>
          <w:sz w:val="22"/>
          <w:szCs w:val="22"/>
        </w:rPr>
      </w:pPr>
    </w:p>
    <w:p w14:paraId="5F01A0BD" w14:textId="77777777" w:rsidR="00BE0CF2" w:rsidRPr="00070F58" w:rsidRDefault="00BE0CF2" w:rsidP="00BE0CF2">
      <w:pPr>
        <w:jc w:val="center"/>
        <w:rPr>
          <w:rFonts w:asciiTheme="minorHAnsi" w:hAnsiTheme="minorHAnsi" w:cstheme="minorHAnsi"/>
          <w:sz w:val="22"/>
          <w:szCs w:val="22"/>
        </w:rPr>
      </w:pPr>
    </w:p>
    <w:p w14:paraId="5C806D51" w14:textId="77777777" w:rsidR="00BE0CF2" w:rsidRPr="00070F58" w:rsidRDefault="00BE0CF2" w:rsidP="00BE0CF2">
      <w:pPr>
        <w:jc w:val="center"/>
        <w:rPr>
          <w:rFonts w:asciiTheme="minorHAnsi" w:hAnsiTheme="minorHAnsi" w:cstheme="minorHAnsi"/>
          <w:sz w:val="22"/>
          <w:szCs w:val="22"/>
        </w:rPr>
      </w:pPr>
    </w:p>
    <w:p w14:paraId="5939170B" w14:textId="55DD985C" w:rsidR="00BE0CF2" w:rsidRPr="00070F58" w:rsidRDefault="000C0299" w:rsidP="00BE0CF2">
      <w:pPr>
        <w:jc w:val="center"/>
        <w:rPr>
          <w:rFonts w:asciiTheme="minorHAnsi" w:hAnsiTheme="minorHAnsi" w:cstheme="minorHAnsi"/>
          <w:sz w:val="22"/>
          <w:szCs w:val="22"/>
        </w:rPr>
      </w:pPr>
      <w:r w:rsidRPr="00070F58">
        <w:rPr>
          <w:rFonts w:asciiTheme="minorHAnsi" w:hAnsiTheme="minorHAnsi" w:cstheme="minorHAnsi"/>
          <w:sz w:val="22"/>
          <w:szCs w:val="22"/>
        </w:rPr>
        <w:t xml:space="preserve">PROCUREMENT PROCEDURE FOR </w:t>
      </w:r>
      <w:r w:rsidR="009B7651" w:rsidRPr="00070F58">
        <w:rPr>
          <w:rFonts w:asciiTheme="minorHAnsi" w:hAnsiTheme="minorHAnsi" w:cstheme="minorHAnsi"/>
          <w:sz w:val="22"/>
          <w:szCs w:val="22"/>
        </w:rPr>
        <w:t>ENTITIES</w:t>
      </w:r>
      <w:r w:rsidRPr="00070F58">
        <w:rPr>
          <w:rFonts w:asciiTheme="minorHAnsi" w:hAnsiTheme="minorHAnsi" w:cstheme="minorHAnsi"/>
          <w:sz w:val="22"/>
          <w:szCs w:val="22"/>
        </w:rPr>
        <w:t xml:space="preserve"> </w:t>
      </w:r>
      <w:r w:rsidR="006A3ABE" w:rsidRPr="00070F58">
        <w:rPr>
          <w:rFonts w:asciiTheme="minorHAnsi" w:hAnsiTheme="minorHAnsi" w:cstheme="minorHAnsi"/>
          <w:sz w:val="22"/>
          <w:szCs w:val="22"/>
        </w:rPr>
        <w:t>WHO ARE NON-OBLIGATORS OF THE PUBLIC PROCUREMENT LAW</w:t>
      </w:r>
    </w:p>
    <w:p w14:paraId="28D2DACD" w14:textId="77777777" w:rsidR="00AB1872" w:rsidRPr="00070F58" w:rsidRDefault="00AB1872" w:rsidP="0063762B">
      <w:pPr>
        <w:rPr>
          <w:rFonts w:asciiTheme="minorHAnsi" w:hAnsiTheme="minorHAnsi" w:cstheme="minorHAnsi"/>
          <w:sz w:val="22"/>
          <w:szCs w:val="22"/>
        </w:rPr>
      </w:pPr>
    </w:p>
    <w:p w14:paraId="3AF11D87" w14:textId="77777777" w:rsidR="00D34A71" w:rsidRPr="00070F58" w:rsidRDefault="00D34A71" w:rsidP="0063762B">
      <w:pPr>
        <w:rPr>
          <w:rFonts w:asciiTheme="minorHAnsi" w:hAnsiTheme="minorHAnsi" w:cstheme="minorHAnsi"/>
          <w:sz w:val="22"/>
          <w:szCs w:val="22"/>
        </w:rPr>
      </w:pPr>
    </w:p>
    <w:p w14:paraId="4BE1D953" w14:textId="77777777" w:rsidR="00E15232" w:rsidRPr="00070F58" w:rsidRDefault="00E15232" w:rsidP="00AB1872">
      <w:pPr>
        <w:jc w:val="center"/>
        <w:rPr>
          <w:rFonts w:asciiTheme="minorHAnsi" w:hAnsiTheme="minorHAnsi" w:cstheme="minorHAnsi"/>
          <w:sz w:val="22"/>
          <w:szCs w:val="22"/>
        </w:rPr>
      </w:pPr>
    </w:p>
    <w:p w14:paraId="6728B486" w14:textId="77777777" w:rsidR="00D34A71" w:rsidRPr="00070F58" w:rsidRDefault="00D34A71" w:rsidP="00AB1872">
      <w:pPr>
        <w:jc w:val="center"/>
        <w:rPr>
          <w:rFonts w:asciiTheme="minorHAnsi" w:hAnsiTheme="minorHAnsi" w:cstheme="minorHAnsi"/>
          <w:sz w:val="22"/>
          <w:szCs w:val="22"/>
        </w:rPr>
      </w:pPr>
    </w:p>
    <w:p w14:paraId="1FA27164" w14:textId="77777777" w:rsidR="00D34A71" w:rsidRPr="00070F58" w:rsidRDefault="00D34A71" w:rsidP="00D34A71">
      <w:pPr>
        <w:rPr>
          <w:rFonts w:asciiTheme="minorHAnsi" w:hAnsiTheme="minorHAnsi" w:cstheme="minorHAnsi"/>
        </w:rPr>
      </w:pPr>
    </w:p>
    <w:p w14:paraId="6F62256B" w14:textId="05026C8C" w:rsidR="00AB1872" w:rsidRPr="00070F58" w:rsidRDefault="00096A15" w:rsidP="008069C0">
      <w:pPr>
        <w:spacing w:line="480" w:lineRule="auto"/>
        <w:rPr>
          <w:rFonts w:asciiTheme="minorHAnsi" w:hAnsiTheme="minorHAnsi" w:cstheme="minorHAnsi"/>
          <w:i/>
        </w:rPr>
      </w:pPr>
      <w:r w:rsidRPr="00070F58">
        <w:rPr>
          <w:rFonts w:asciiTheme="minorHAnsi" w:hAnsiTheme="minorHAnsi" w:cstheme="minorHAnsi"/>
          <w:b/>
        </w:rPr>
        <w:t>Procurement subject</w:t>
      </w:r>
      <w:r w:rsidR="00AB1872" w:rsidRPr="00070F58">
        <w:rPr>
          <w:rFonts w:asciiTheme="minorHAnsi" w:hAnsiTheme="minorHAnsi" w:cstheme="minorHAnsi"/>
          <w:b/>
        </w:rPr>
        <w:t>:</w:t>
      </w:r>
      <w:r w:rsidR="00AB1872" w:rsidRPr="00070F58">
        <w:rPr>
          <w:rFonts w:asciiTheme="minorHAnsi" w:hAnsiTheme="minorHAnsi" w:cstheme="minorHAnsi"/>
        </w:rPr>
        <w:t xml:space="preserve"> </w:t>
      </w:r>
      <w:r w:rsidRPr="00070F58">
        <w:rPr>
          <w:rFonts w:asciiTheme="minorHAnsi" w:hAnsiTheme="minorHAnsi" w:cstheme="minorHAnsi"/>
          <w:i/>
        </w:rPr>
        <w:t>Wet Pan Mill</w:t>
      </w:r>
    </w:p>
    <w:p w14:paraId="417B9F5F" w14:textId="5081AA90" w:rsidR="00AB1872" w:rsidRPr="00070F58" w:rsidRDefault="000C0299" w:rsidP="008069C0">
      <w:pPr>
        <w:spacing w:line="480" w:lineRule="auto"/>
        <w:rPr>
          <w:rFonts w:asciiTheme="minorHAnsi" w:hAnsiTheme="minorHAnsi" w:cstheme="minorHAnsi"/>
          <w:b/>
          <w:i/>
        </w:rPr>
      </w:pPr>
      <w:r w:rsidRPr="00070F58">
        <w:rPr>
          <w:rFonts w:asciiTheme="minorHAnsi" w:hAnsiTheme="minorHAnsi" w:cstheme="minorHAnsi"/>
          <w:b/>
        </w:rPr>
        <w:t>Procurement</w:t>
      </w:r>
      <w:r w:rsidR="00FF094E" w:rsidRPr="00070F58">
        <w:rPr>
          <w:rFonts w:asciiTheme="minorHAnsi" w:hAnsiTheme="minorHAnsi" w:cstheme="minorHAnsi"/>
          <w:b/>
        </w:rPr>
        <w:t xml:space="preserve"> registration</w:t>
      </w:r>
      <w:r w:rsidRPr="00070F58">
        <w:rPr>
          <w:rFonts w:asciiTheme="minorHAnsi" w:hAnsiTheme="minorHAnsi" w:cstheme="minorHAnsi"/>
          <w:b/>
        </w:rPr>
        <w:t xml:space="preserve"> </w:t>
      </w:r>
      <w:r w:rsidR="001E729D" w:rsidRPr="00070F58">
        <w:rPr>
          <w:rFonts w:asciiTheme="minorHAnsi" w:hAnsiTheme="minorHAnsi" w:cstheme="minorHAnsi"/>
          <w:b/>
        </w:rPr>
        <w:t>number:</w:t>
      </w:r>
      <w:r w:rsidR="00AB1872" w:rsidRPr="00070F58">
        <w:rPr>
          <w:rFonts w:asciiTheme="minorHAnsi" w:hAnsiTheme="minorHAnsi" w:cstheme="minorHAnsi"/>
          <w:b/>
        </w:rPr>
        <w:t xml:space="preserve"> </w:t>
      </w:r>
      <w:r w:rsidR="001E4710" w:rsidRPr="004F1B28">
        <w:rPr>
          <w:rFonts w:asciiTheme="minorHAnsi" w:hAnsiTheme="minorHAnsi" w:cstheme="minorHAnsi"/>
          <w:b/>
          <w:i/>
        </w:rPr>
        <w:t>DILJ-MF-01-22</w:t>
      </w:r>
      <w:r w:rsidR="00AB1872" w:rsidRPr="004F1B28">
        <w:rPr>
          <w:rFonts w:asciiTheme="minorHAnsi" w:hAnsiTheme="minorHAnsi" w:cstheme="minorHAnsi"/>
          <w:b/>
          <w:i/>
        </w:rPr>
        <w:t>/ NOJN-0</w:t>
      </w:r>
      <w:r w:rsidR="001E4710" w:rsidRPr="004F1B28">
        <w:rPr>
          <w:rFonts w:asciiTheme="minorHAnsi" w:hAnsiTheme="minorHAnsi" w:cstheme="minorHAnsi"/>
          <w:b/>
          <w:i/>
        </w:rPr>
        <w:t>1</w:t>
      </w:r>
    </w:p>
    <w:p w14:paraId="1F8CF9A0" w14:textId="77777777" w:rsidR="009B7651" w:rsidRPr="00070F58" w:rsidRDefault="009B7651" w:rsidP="008069C0">
      <w:pPr>
        <w:spacing w:line="480" w:lineRule="auto"/>
        <w:rPr>
          <w:rFonts w:asciiTheme="minorHAnsi" w:hAnsiTheme="minorHAnsi" w:cstheme="minorHAnsi"/>
          <w:b/>
          <w:i/>
        </w:rPr>
      </w:pPr>
    </w:p>
    <w:p w14:paraId="7CD86A09" w14:textId="77777777" w:rsidR="0063762B" w:rsidRPr="00070F58" w:rsidRDefault="0063762B" w:rsidP="0063762B">
      <w:pPr>
        <w:rPr>
          <w:rFonts w:ascii="Arial" w:hAnsi="Arial" w:cs="Arial"/>
          <w:b/>
          <w:sz w:val="22"/>
          <w:szCs w:val="22"/>
        </w:rPr>
      </w:pPr>
    </w:p>
    <w:p w14:paraId="15946DDD" w14:textId="77777777" w:rsidR="009A3947" w:rsidRPr="00070F58" w:rsidRDefault="009A3947" w:rsidP="0063762B">
      <w:pPr>
        <w:rPr>
          <w:rFonts w:asciiTheme="minorHAnsi" w:hAnsiTheme="minorHAnsi" w:cstheme="minorHAnsi"/>
          <w:sz w:val="22"/>
          <w:szCs w:val="22"/>
        </w:rPr>
      </w:pPr>
    </w:p>
    <w:p w14:paraId="59694A30" w14:textId="77777777" w:rsidR="008B6047" w:rsidRPr="00070F58" w:rsidRDefault="00D34A71">
      <w:pPr>
        <w:rPr>
          <w:rFonts w:asciiTheme="minorHAnsi" w:hAnsiTheme="minorHAnsi" w:cstheme="minorHAnsi"/>
          <w:sz w:val="22"/>
          <w:szCs w:val="22"/>
        </w:rPr>
        <w:sectPr w:rsidR="008B6047" w:rsidRPr="00070F58" w:rsidSect="00BE3455">
          <w:headerReference w:type="first" r:id="rId15"/>
          <w:type w:val="continuous"/>
          <w:pgSz w:w="11906" w:h="16838" w:code="9"/>
          <w:pgMar w:top="1418" w:right="1418" w:bottom="1871" w:left="1418" w:header="340" w:footer="737" w:gutter="0"/>
          <w:cols w:space="708"/>
          <w:titlePg/>
          <w:docGrid w:linePitch="360"/>
        </w:sectPr>
      </w:pPr>
      <w:r w:rsidRPr="00070F58">
        <w:rPr>
          <w:rFonts w:ascii="Calibri" w:eastAsia="PMingLiU" w:hAnsi="Calibri"/>
          <w:noProof/>
          <w:lang w:val="hr-HR"/>
        </w:rPr>
        <w:drawing>
          <wp:inline distT="0" distB="0" distL="0" distR="0" wp14:anchorId="120BE67B" wp14:editId="1EFAEECB">
            <wp:extent cx="5759450" cy="80358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59450" cy="803580"/>
                    </a:xfrm>
                    <a:prstGeom prst="rect">
                      <a:avLst/>
                    </a:prstGeom>
                    <a:noFill/>
                    <a:ln>
                      <a:noFill/>
                    </a:ln>
                  </pic:spPr>
                </pic:pic>
              </a:graphicData>
            </a:graphic>
          </wp:inline>
        </w:drawing>
      </w:r>
    </w:p>
    <w:bookmarkStart w:id="0" w:name="_Toc101853738"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096162DB" w:rsidR="008B557A" w:rsidRPr="00070F58" w:rsidRDefault="009B7651" w:rsidP="0004000A">
          <w:pPr>
            <w:pStyle w:val="TOCNaslov"/>
            <w:jc w:val="both"/>
            <w:outlineLvl w:val="0"/>
          </w:pPr>
          <w:r w:rsidRPr="00070F58">
            <w:t>Contents</w:t>
          </w:r>
          <w:bookmarkEnd w:id="0"/>
        </w:p>
        <w:p w14:paraId="533EB6D3" w14:textId="7E75BBFF" w:rsidR="00B26A19" w:rsidRDefault="0004000A">
          <w:pPr>
            <w:pStyle w:val="Sadraj1"/>
            <w:tabs>
              <w:tab w:val="right" w:leader="dot" w:pos="9060"/>
            </w:tabs>
            <w:rPr>
              <w:rFonts w:eastAsiaTheme="minorEastAsia" w:cstheme="minorBidi"/>
              <w:b w:val="0"/>
              <w:bCs w:val="0"/>
              <w:caps w:val="0"/>
              <w:noProof/>
              <w:sz w:val="22"/>
              <w:szCs w:val="22"/>
              <w:lang w:val="hr-HR"/>
            </w:rPr>
          </w:pPr>
          <w:r w:rsidRPr="00070F58">
            <w:rPr>
              <w:caps w:val="0"/>
            </w:rPr>
            <w:fldChar w:fldCharType="begin"/>
          </w:r>
          <w:r w:rsidRPr="00070F58">
            <w:rPr>
              <w:caps w:val="0"/>
            </w:rPr>
            <w:instrText xml:space="preserve"> TOC \o "1-3" \h \z \u </w:instrText>
          </w:r>
          <w:r w:rsidRPr="00070F58">
            <w:rPr>
              <w:caps w:val="0"/>
            </w:rPr>
            <w:fldChar w:fldCharType="separate"/>
          </w:r>
          <w:hyperlink w:anchor="_Toc101853738" w:history="1">
            <w:r w:rsidR="00B26A19" w:rsidRPr="0087641A">
              <w:rPr>
                <w:rStyle w:val="Hiperveza"/>
                <w:rFonts w:eastAsiaTheme="majorEastAsia"/>
                <w:noProof/>
              </w:rPr>
              <w:t>Contents</w:t>
            </w:r>
            <w:r w:rsidR="00B26A19">
              <w:rPr>
                <w:noProof/>
                <w:webHidden/>
              </w:rPr>
              <w:tab/>
            </w:r>
            <w:r w:rsidR="00B26A19">
              <w:rPr>
                <w:noProof/>
                <w:webHidden/>
              </w:rPr>
              <w:fldChar w:fldCharType="begin"/>
            </w:r>
            <w:r w:rsidR="00B26A19">
              <w:rPr>
                <w:noProof/>
                <w:webHidden/>
              </w:rPr>
              <w:instrText xml:space="preserve"> PAGEREF _Toc101853738 \h </w:instrText>
            </w:r>
            <w:r w:rsidR="00B26A19">
              <w:rPr>
                <w:noProof/>
                <w:webHidden/>
              </w:rPr>
            </w:r>
            <w:r w:rsidR="00B26A19">
              <w:rPr>
                <w:noProof/>
                <w:webHidden/>
              </w:rPr>
              <w:fldChar w:fldCharType="separate"/>
            </w:r>
            <w:r w:rsidR="00B26A19">
              <w:rPr>
                <w:noProof/>
                <w:webHidden/>
              </w:rPr>
              <w:t>1</w:t>
            </w:r>
            <w:r w:rsidR="00B26A19">
              <w:rPr>
                <w:noProof/>
                <w:webHidden/>
              </w:rPr>
              <w:fldChar w:fldCharType="end"/>
            </w:r>
          </w:hyperlink>
        </w:p>
        <w:p w14:paraId="27F89705" w14:textId="45290BEA"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39" w:history="1">
            <w:r w:rsidR="00B26A19" w:rsidRPr="0087641A">
              <w:rPr>
                <w:rStyle w:val="Hiperveza"/>
                <w:rFonts w:eastAsiaTheme="majorEastAsia"/>
                <w:noProof/>
              </w:rPr>
              <w:t>1.</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GENERAL INFORMATION</w:t>
            </w:r>
            <w:r w:rsidR="00B26A19">
              <w:rPr>
                <w:noProof/>
                <w:webHidden/>
              </w:rPr>
              <w:tab/>
            </w:r>
            <w:r w:rsidR="00B26A19">
              <w:rPr>
                <w:noProof/>
                <w:webHidden/>
              </w:rPr>
              <w:fldChar w:fldCharType="begin"/>
            </w:r>
            <w:r w:rsidR="00B26A19">
              <w:rPr>
                <w:noProof/>
                <w:webHidden/>
              </w:rPr>
              <w:instrText xml:space="preserve"> PAGEREF _Toc101853739 \h </w:instrText>
            </w:r>
            <w:r w:rsidR="00B26A19">
              <w:rPr>
                <w:noProof/>
                <w:webHidden/>
              </w:rPr>
            </w:r>
            <w:r w:rsidR="00B26A19">
              <w:rPr>
                <w:noProof/>
                <w:webHidden/>
              </w:rPr>
              <w:fldChar w:fldCharType="separate"/>
            </w:r>
            <w:r w:rsidR="00B26A19">
              <w:rPr>
                <w:noProof/>
                <w:webHidden/>
              </w:rPr>
              <w:t>3</w:t>
            </w:r>
            <w:r w:rsidR="00B26A19">
              <w:rPr>
                <w:noProof/>
                <w:webHidden/>
              </w:rPr>
              <w:fldChar w:fldCharType="end"/>
            </w:r>
          </w:hyperlink>
        </w:p>
        <w:p w14:paraId="06C6508B" w14:textId="00855E7E"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40" w:history="1">
            <w:r w:rsidR="00B26A19" w:rsidRPr="0087641A">
              <w:rPr>
                <w:rStyle w:val="Hiperveza"/>
                <w:rFonts w:eastAsiaTheme="majorEastAsia"/>
                <w:i/>
                <w:noProof/>
              </w:rPr>
              <w:t>1.1.</w:t>
            </w:r>
            <w:r w:rsidR="00B26A19">
              <w:rPr>
                <w:rFonts w:eastAsiaTheme="minorEastAsia" w:cstheme="minorBidi"/>
                <w:smallCaps w:val="0"/>
                <w:noProof/>
                <w:sz w:val="22"/>
                <w:szCs w:val="22"/>
                <w:lang w:val="hr-HR"/>
              </w:rPr>
              <w:tab/>
            </w:r>
            <w:r w:rsidR="00B26A19" w:rsidRPr="0087641A">
              <w:rPr>
                <w:rStyle w:val="Hiperveza"/>
                <w:rFonts w:eastAsiaTheme="majorEastAsia"/>
                <w:i/>
                <w:noProof/>
              </w:rPr>
              <w:t>Ordering Party General Information</w:t>
            </w:r>
            <w:r w:rsidR="00B26A19">
              <w:rPr>
                <w:noProof/>
                <w:webHidden/>
              </w:rPr>
              <w:tab/>
            </w:r>
            <w:r w:rsidR="00B26A19">
              <w:rPr>
                <w:noProof/>
                <w:webHidden/>
              </w:rPr>
              <w:fldChar w:fldCharType="begin"/>
            </w:r>
            <w:r w:rsidR="00B26A19">
              <w:rPr>
                <w:noProof/>
                <w:webHidden/>
              </w:rPr>
              <w:instrText xml:space="preserve"> PAGEREF _Toc101853740 \h </w:instrText>
            </w:r>
            <w:r w:rsidR="00B26A19">
              <w:rPr>
                <w:noProof/>
                <w:webHidden/>
              </w:rPr>
            </w:r>
            <w:r w:rsidR="00B26A19">
              <w:rPr>
                <w:noProof/>
                <w:webHidden/>
              </w:rPr>
              <w:fldChar w:fldCharType="separate"/>
            </w:r>
            <w:r w:rsidR="00B26A19">
              <w:rPr>
                <w:noProof/>
                <w:webHidden/>
              </w:rPr>
              <w:t>3</w:t>
            </w:r>
            <w:r w:rsidR="00B26A19">
              <w:rPr>
                <w:noProof/>
                <w:webHidden/>
              </w:rPr>
              <w:fldChar w:fldCharType="end"/>
            </w:r>
          </w:hyperlink>
        </w:p>
        <w:p w14:paraId="010CA10B" w14:textId="1EBD87CE"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41" w:history="1">
            <w:r w:rsidR="00B26A19" w:rsidRPr="0087641A">
              <w:rPr>
                <w:rStyle w:val="Hiperveza"/>
                <w:rFonts w:eastAsiaTheme="majorEastAsia"/>
                <w:i/>
                <w:noProof/>
              </w:rPr>
              <w:t>1.2.</w:t>
            </w:r>
            <w:r w:rsidR="00B26A19">
              <w:rPr>
                <w:rFonts w:eastAsiaTheme="minorEastAsia" w:cstheme="minorBidi"/>
                <w:smallCaps w:val="0"/>
                <w:noProof/>
                <w:sz w:val="22"/>
                <w:szCs w:val="22"/>
                <w:lang w:val="hr-HR"/>
              </w:rPr>
              <w:tab/>
            </w:r>
            <w:r w:rsidR="00B26A19" w:rsidRPr="0087641A">
              <w:rPr>
                <w:rStyle w:val="Hiperveza"/>
                <w:rFonts w:eastAsiaTheme="majorEastAsia"/>
                <w:i/>
                <w:noProof/>
              </w:rPr>
              <w:t>Entities in Conflict of interests with the Ordering Party</w:t>
            </w:r>
            <w:r w:rsidR="00B26A19">
              <w:rPr>
                <w:noProof/>
                <w:webHidden/>
              </w:rPr>
              <w:tab/>
            </w:r>
            <w:r w:rsidR="00B26A19">
              <w:rPr>
                <w:noProof/>
                <w:webHidden/>
              </w:rPr>
              <w:fldChar w:fldCharType="begin"/>
            </w:r>
            <w:r w:rsidR="00B26A19">
              <w:rPr>
                <w:noProof/>
                <w:webHidden/>
              </w:rPr>
              <w:instrText xml:space="preserve"> PAGEREF _Toc101853741 \h </w:instrText>
            </w:r>
            <w:r w:rsidR="00B26A19">
              <w:rPr>
                <w:noProof/>
                <w:webHidden/>
              </w:rPr>
            </w:r>
            <w:r w:rsidR="00B26A19">
              <w:rPr>
                <w:noProof/>
                <w:webHidden/>
              </w:rPr>
              <w:fldChar w:fldCharType="separate"/>
            </w:r>
            <w:r w:rsidR="00B26A19">
              <w:rPr>
                <w:noProof/>
                <w:webHidden/>
              </w:rPr>
              <w:t>3</w:t>
            </w:r>
            <w:r w:rsidR="00B26A19">
              <w:rPr>
                <w:noProof/>
                <w:webHidden/>
              </w:rPr>
              <w:fldChar w:fldCharType="end"/>
            </w:r>
          </w:hyperlink>
        </w:p>
        <w:p w14:paraId="5C8ACD7B" w14:textId="0F4043FE"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42" w:history="1">
            <w:r w:rsidR="00B26A19" w:rsidRPr="0087641A">
              <w:rPr>
                <w:rStyle w:val="Hiperveza"/>
                <w:rFonts w:eastAsiaTheme="majorEastAsia"/>
                <w:noProof/>
              </w:rPr>
              <w:t>2.</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CONTACT PERSON INFORMATION</w:t>
            </w:r>
            <w:r w:rsidR="00B26A19">
              <w:rPr>
                <w:noProof/>
                <w:webHidden/>
              </w:rPr>
              <w:tab/>
            </w:r>
            <w:r w:rsidR="00B26A19">
              <w:rPr>
                <w:noProof/>
                <w:webHidden/>
              </w:rPr>
              <w:fldChar w:fldCharType="begin"/>
            </w:r>
            <w:r w:rsidR="00B26A19">
              <w:rPr>
                <w:noProof/>
                <w:webHidden/>
              </w:rPr>
              <w:instrText xml:space="preserve"> PAGEREF _Toc101853742 \h </w:instrText>
            </w:r>
            <w:r w:rsidR="00B26A19">
              <w:rPr>
                <w:noProof/>
                <w:webHidden/>
              </w:rPr>
            </w:r>
            <w:r w:rsidR="00B26A19">
              <w:rPr>
                <w:noProof/>
                <w:webHidden/>
              </w:rPr>
              <w:fldChar w:fldCharType="separate"/>
            </w:r>
            <w:r w:rsidR="00B26A19">
              <w:rPr>
                <w:noProof/>
                <w:webHidden/>
              </w:rPr>
              <w:t>5</w:t>
            </w:r>
            <w:r w:rsidR="00B26A19">
              <w:rPr>
                <w:noProof/>
                <w:webHidden/>
              </w:rPr>
              <w:fldChar w:fldCharType="end"/>
            </w:r>
          </w:hyperlink>
        </w:p>
        <w:p w14:paraId="53F9C126" w14:textId="26311C6A"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43" w:history="1">
            <w:r w:rsidR="00B26A19" w:rsidRPr="0087641A">
              <w:rPr>
                <w:rStyle w:val="Hiperveza"/>
                <w:rFonts w:eastAsiaTheme="majorEastAsia"/>
                <w:noProof/>
              </w:rPr>
              <w:t>3.</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TYPE OF PROCUREMENT PROCEDURE</w:t>
            </w:r>
            <w:r w:rsidR="00B26A19">
              <w:rPr>
                <w:noProof/>
                <w:webHidden/>
              </w:rPr>
              <w:tab/>
            </w:r>
            <w:r w:rsidR="00B26A19">
              <w:rPr>
                <w:noProof/>
                <w:webHidden/>
              </w:rPr>
              <w:fldChar w:fldCharType="begin"/>
            </w:r>
            <w:r w:rsidR="00B26A19">
              <w:rPr>
                <w:noProof/>
                <w:webHidden/>
              </w:rPr>
              <w:instrText xml:space="preserve"> PAGEREF _Toc101853743 \h </w:instrText>
            </w:r>
            <w:r w:rsidR="00B26A19">
              <w:rPr>
                <w:noProof/>
                <w:webHidden/>
              </w:rPr>
            </w:r>
            <w:r w:rsidR="00B26A19">
              <w:rPr>
                <w:noProof/>
                <w:webHidden/>
              </w:rPr>
              <w:fldChar w:fldCharType="separate"/>
            </w:r>
            <w:r w:rsidR="00B26A19">
              <w:rPr>
                <w:noProof/>
                <w:webHidden/>
              </w:rPr>
              <w:t>5</w:t>
            </w:r>
            <w:r w:rsidR="00B26A19">
              <w:rPr>
                <w:noProof/>
                <w:webHidden/>
              </w:rPr>
              <w:fldChar w:fldCharType="end"/>
            </w:r>
          </w:hyperlink>
        </w:p>
        <w:p w14:paraId="2F73AF77" w14:textId="6484F543"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44" w:history="1">
            <w:r w:rsidR="00B26A19" w:rsidRPr="0087641A">
              <w:rPr>
                <w:rStyle w:val="Hiperveza"/>
                <w:rFonts w:eastAsiaTheme="majorEastAsia"/>
                <w:noProof/>
              </w:rPr>
              <w:t>4.</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PROCUREMENT SUBJECT DESCRIPTION</w:t>
            </w:r>
            <w:r w:rsidR="00B26A19">
              <w:rPr>
                <w:noProof/>
                <w:webHidden/>
              </w:rPr>
              <w:tab/>
            </w:r>
            <w:r w:rsidR="00B26A19">
              <w:rPr>
                <w:noProof/>
                <w:webHidden/>
              </w:rPr>
              <w:fldChar w:fldCharType="begin"/>
            </w:r>
            <w:r w:rsidR="00B26A19">
              <w:rPr>
                <w:noProof/>
                <w:webHidden/>
              </w:rPr>
              <w:instrText xml:space="preserve"> PAGEREF _Toc101853744 \h </w:instrText>
            </w:r>
            <w:r w:rsidR="00B26A19">
              <w:rPr>
                <w:noProof/>
                <w:webHidden/>
              </w:rPr>
            </w:r>
            <w:r w:rsidR="00B26A19">
              <w:rPr>
                <w:noProof/>
                <w:webHidden/>
              </w:rPr>
              <w:fldChar w:fldCharType="separate"/>
            </w:r>
            <w:r w:rsidR="00B26A19">
              <w:rPr>
                <w:noProof/>
                <w:webHidden/>
              </w:rPr>
              <w:t>5</w:t>
            </w:r>
            <w:r w:rsidR="00B26A19">
              <w:rPr>
                <w:noProof/>
                <w:webHidden/>
              </w:rPr>
              <w:fldChar w:fldCharType="end"/>
            </w:r>
          </w:hyperlink>
        </w:p>
        <w:p w14:paraId="041F27D9" w14:textId="2B686D5F"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48" w:history="1">
            <w:r w:rsidR="00B26A19" w:rsidRPr="0087641A">
              <w:rPr>
                <w:rStyle w:val="Hiperveza"/>
                <w:rFonts w:eastAsiaTheme="majorEastAsia"/>
                <w:i/>
                <w:noProof/>
              </w:rPr>
              <w:t>4.1.</w:t>
            </w:r>
            <w:r w:rsidR="00B26A19">
              <w:rPr>
                <w:rFonts w:eastAsiaTheme="minorEastAsia" w:cstheme="minorBidi"/>
                <w:smallCaps w:val="0"/>
                <w:noProof/>
                <w:sz w:val="22"/>
                <w:szCs w:val="22"/>
                <w:lang w:val="hr-HR"/>
              </w:rPr>
              <w:tab/>
            </w:r>
            <w:r w:rsidR="00B26A19" w:rsidRPr="0087641A">
              <w:rPr>
                <w:rStyle w:val="Hiperveza"/>
                <w:rFonts w:eastAsiaTheme="majorEastAsia"/>
                <w:i/>
                <w:noProof/>
              </w:rPr>
              <w:t>Procurement subject</w:t>
            </w:r>
            <w:r w:rsidR="00B26A19">
              <w:rPr>
                <w:noProof/>
                <w:webHidden/>
              </w:rPr>
              <w:tab/>
            </w:r>
            <w:r w:rsidR="00B26A19">
              <w:rPr>
                <w:noProof/>
                <w:webHidden/>
              </w:rPr>
              <w:fldChar w:fldCharType="begin"/>
            </w:r>
            <w:r w:rsidR="00B26A19">
              <w:rPr>
                <w:noProof/>
                <w:webHidden/>
              </w:rPr>
              <w:instrText xml:space="preserve"> PAGEREF _Toc101853748 \h </w:instrText>
            </w:r>
            <w:r w:rsidR="00B26A19">
              <w:rPr>
                <w:noProof/>
                <w:webHidden/>
              </w:rPr>
            </w:r>
            <w:r w:rsidR="00B26A19">
              <w:rPr>
                <w:noProof/>
                <w:webHidden/>
              </w:rPr>
              <w:fldChar w:fldCharType="separate"/>
            </w:r>
            <w:r w:rsidR="00B26A19">
              <w:rPr>
                <w:noProof/>
                <w:webHidden/>
              </w:rPr>
              <w:t>5</w:t>
            </w:r>
            <w:r w:rsidR="00B26A19">
              <w:rPr>
                <w:noProof/>
                <w:webHidden/>
              </w:rPr>
              <w:fldChar w:fldCharType="end"/>
            </w:r>
          </w:hyperlink>
        </w:p>
        <w:p w14:paraId="3A486B7A" w14:textId="30DFD5D6"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49" w:history="1">
            <w:r w:rsidR="00B26A19" w:rsidRPr="0087641A">
              <w:rPr>
                <w:rStyle w:val="Hiperveza"/>
                <w:rFonts w:eastAsiaTheme="majorEastAsia"/>
                <w:i/>
                <w:noProof/>
              </w:rPr>
              <w:t>4.2.</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Technical support</w:t>
            </w:r>
            <w:r w:rsidR="00B26A19">
              <w:rPr>
                <w:noProof/>
                <w:webHidden/>
              </w:rPr>
              <w:tab/>
            </w:r>
            <w:r w:rsidR="00B26A19">
              <w:rPr>
                <w:noProof/>
                <w:webHidden/>
              </w:rPr>
              <w:fldChar w:fldCharType="begin"/>
            </w:r>
            <w:r w:rsidR="00B26A19">
              <w:rPr>
                <w:noProof/>
                <w:webHidden/>
              </w:rPr>
              <w:instrText xml:space="preserve"> PAGEREF _Toc101853749 \h </w:instrText>
            </w:r>
            <w:r w:rsidR="00B26A19">
              <w:rPr>
                <w:noProof/>
                <w:webHidden/>
              </w:rPr>
            </w:r>
            <w:r w:rsidR="00B26A19">
              <w:rPr>
                <w:noProof/>
                <w:webHidden/>
              </w:rPr>
              <w:fldChar w:fldCharType="separate"/>
            </w:r>
            <w:r w:rsidR="00B26A19">
              <w:rPr>
                <w:noProof/>
                <w:webHidden/>
              </w:rPr>
              <w:t>5</w:t>
            </w:r>
            <w:r w:rsidR="00B26A19">
              <w:rPr>
                <w:noProof/>
                <w:webHidden/>
              </w:rPr>
              <w:fldChar w:fldCharType="end"/>
            </w:r>
          </w:hyperlink>
        </w:p>
        <w:p w14:paraId="074FF147" w14:textId="48164123"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50" w:history="1">
            <w:r w:rsidR="00B26A19" w:rsidRPr="0087641A">
              <w:rPr>
                <w:rStyle w:val="Hiperveza"/>
                <w:rFonts w:eastAsiaTheme="majorEastAsia"/>
                <w:i/>
                <w:noProof/>
              </w:rPr>
              <w:t>4.3.</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Technical specification</w:t>
            </w:r>
            <w:r w:rsidR="00B26A19">
              <w:rPr>
                <w:noProof/>
                <w:webHidden/>
              </w:rPr>
              <w:tab/>
            </w:r>
            <w:r w:rsidR="00B26A19">
              <w:rPr>
                <w:noProof/>
                <w:webHidden/>
              </w:rPr>
              <w:fldChar w:fldCharType="begin"/>
            </w:r>
            <w:r w:rsidR="00B26A19">
              <w:rPr>
                <w:noProof/>
                <w:webHidden/>
              </w:rPr>
              <w:instrText xml:space="preserve"> PAGEREF _Toc101853750 \h </w:instrText>
            </w:r>
            <w:r w:rsidR="00B26A19">
              <w:rPr>
                <w:noProof/>
                <w:webHidden/>
              </w:rPr>
            </w:r>
            <w:r w:rsidR="00B26A19">
              <w:rPr>
                <w:noProof/>
                <w:webHidden/>
              </w:rPr>
              <w:fldChar w:fldCharType="separate"/>
            </w:r>
            <w:r w:rsidR="00B26A19">
              <w:rPr>
                <w:noProof/>
                <w:webHidden/>
              </w:rPr>
              <w:t>6</w:t>
            </w:r>
            <w:r w:rsidR="00B26A19">
              <w:rPr>
                <w:noProof/>
                <w:webHidden/>
              </w:rPr>
              <w:fldChar w:fldCharType="end"/>
            </w:r>
          </w:hyperlink>
        </w:p>
        <w:p w14:paraId="20E7EEFC" w14:textId="6833FFF0"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51" w:history="1">
            <w:r w:rsidR="00B26A19" w:rsidRPr="0087641A">
              <w:rPr>
                <w:rStyle w:val="Hiperveza"/>
                <w:rFonts w:eastAsiaTheme="majorEastAsia"/>
                <w:i/>
                <w:noProof/>
              </w:rPr>
              <w:t>4.4.</w:t>
            </w:r>
            <w:r w:rsidR="00B26A19">
              <w:rPr>
                <w:rFonts w:eastAsiaTheme="minorEastAsia" w:cstheme="minorBidi"/>
                <w:smallCaps w:val="0"/>
                <w:noProof/>
                <w:sz w:val="22"/>
                <w:szCs w:val="22"/>
                <w:lang w:val="hr-HR"/>
              </w:rPr>
              <w:tab/>
            </w:r>
            <w:r w:rsidR="00B26A19" w:rsidRPr="0087641A">
              <w:rPr>
                <w:rStyle w:val="Hiperveza"/>
                <w:rFonts w:eastAsiaTheme="majorEastAsia"/>
                <w:i/>
                <w:noProof/>
              </w:rPr>
              <w:t>Warranty periods</w:t>
            </w:r>
            <w:r w:rsidR="00B26A19">
              <w:rPr>
                <w:noProof/>
                <w:webHidden/>
              </w:rPr>
              <w:tab/>
            </w:r>
            <w:r w:rsidR="00B26A19">
              <w:rPr>
                <w:noProof/>
                <w:webHidden/>
              </w:rPr>
              <w:fldChar w:fldCharType="begin"/>
            </w:r>
            <w:r w:rsidR="00B26A19">
              <w:rPr>
                <w:noProof/>
                <w:webHidden/>
              </w:rPr>
              <w:instrText xml:space="preserve"> PAGEREF _Toc101853751 \h </w:instrText>
            </w:r>
            <w:r w:rsidR="00B26A19">
              <w:rPr>
                <w:noProof/>
                <w:webHidden/>
              </w:rPr>
            </w:r>
            <w:r w:rsidR="00B26A19">
              <w:rPr>
                <w:noProof/>
                <w:webHidden/>
              </w:rPr>
              <w:fldChar w:fldCharType="separate"/>
            </w:r>
            <w:r w:rsidR="00B26A19">
              <w:rPr>
                <w:noProof/>
                <w:webHidden/>
              </w:rPr>
              <w:t>6</w:t>
            </w:r>
            <w:r w:rsidR="00B26A19">
              <w:rPr>
                <w:noProof/>
                <w:webHidden/>
              </w:rPr>
              <w:fldChar w:fldCharType="end"/>
            </w:r>
          </w:hyperlink>
        </w:p>
        <w:p w14:paraId="7CC80A3E" w14:textId="27B20FBD"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52" w:history="1">
            <w:r w:rsidR="00B26A19" w:rsidRPr="0087641A">
              <w:rPr>
                <w:rStyle w:val="Hiperveza"/>
                <w:rFonts w:eastAsiaTheme="majorEastAsia"/>
                <w:i/>
                <w:noProof/>
              </w:rPr>
              <w:t>4.5.</w:t>
            </w:r>
            <w:r w:rsidR="00B26A19">
              <w:rPr>
                <w:rFonts w:eastAsiaTheme="minorEastAsia" w:cstheme="minorBidi"/>
                <w:smallCaps w:val="0"/>
                <w:noProof/>
                <w:sz w:val="22"/>
                <w:szCs w:val="22"/>
                <w:lang w:val="hr-HR"/>
              </w:rPr>
              <w:tab/>
            </w:r>
            <w:r w:rsidR="00B26A19" w:rsidRPr="0087641A">
              <w:rPr>
                <w:rStyle w:val="Hiperveza"/>
                <w:rFonts w:eastAsiaTheme="majorEastAsia"/>
                <w:i/>
                <w:noProof/>
              </w:rPr>
              <w:t>Estimated procurement value</w:t>
            </w:r>
            <w:r w:rsidR="00B26A19">
              <w:rPr>
                <w:noProof/>
                <w:webHidden/>
              </w:rPr>
              <w:tab/>
            </w:r>
            <w:r w:rsidR="00B26A19">
              <w:rPr>
                <w:noProof/>
                <w:webHidden/>
              </w:rPr>
              <w:fldChar w:fldCharType="begin"/>
            </w:r>
            <w:r w:rsidR="00B26A19">
              <w:rPr>
                <w:noProof/>
                <w:webHidden/>
              </w:rPr>
              <w:instrText xml:space="preserve"> PAGEREF _Toc101853752 \h </w:instrText>
            </w:r>
            <w:r w:rsidR="00B26A19">
              <w:rPr>
                <w:noProof/>
                <w:webHidden/>
              </w:rPr>
            </w:r>
            <w:r w:rsidR="00B26A19">
              <w:rPr>
                <w:noProof/>
                <w:webHidden/>
              </w:rPr>
              <w:fldChar w:fldCharType="separate"/>
            </w:r>
            <w:r w:rsidR="00B26A19">
              <w:rPr>
                <w:noProof/>
                <w:webHidden/>
              </w:rPr>
              <w:t>6</w:t>
            </w:r>
            <w:r w:rsidR="00B26A19">
              <w:rPr>
                <w:noProof/>
                <w:webHidden/>
              </w:rPr>
              <w:fldChar w:fldCharType="end"/>
            </w:r>
          </w:hyperlink>
        </w:p>
        <w:p w14:paraId="213DDE6B" w14:textId="50A390D8"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53" w:history="1">
            <w:r w:rsidR="00B26A19" w:rsidRPr="0087641A">
              <w:rPr>
                <w:rStyle w:val="Hiperveza"/>
                <w:rFonts w:eastAsiaTheme="majorEastAsia"/>
                <w:i/>
                <w:noProof/>
              </w:rPr>
              <w:t>4.6.</w:t>
            </w:r>
            <w:r w:rsidR="00B26A19">
              <w:rPr>
                <w:rFonts w:eastAsiaTheme="minorEastAsia" w:cstheme="minorBidi"/>
                <w:smallCaps w:val="0"/>
                <w:noProof/>
                <w:sz w:val="22"/>
                <w:szCs w:val="22"/>
                <w:lang w:val="hr-HR"/>
              </w:rPr>
              <w:tab/>
            </w:r>
            <w:r w:rsidR="00B26A19" w:rsidRPr="0087641A">
              <w:rPr>
                <w:rStyle w:val="Hiperveza"/>
                <w:rFonts w:eastAsiaTheme="majorEastAsia"/>
                <w:i/>
                <w:noProof/>
              </w:rPr>
              <w:t>Location of delivery of procuremet subject and execution of works</w:t>
            </w:r>
            <w:r w:rsidR="00B26A19">
              <w:rPr>
                <w:noProof/>
                <w:webHidden/>
              </w:rPr>
              <w:tab/>
            </w:r>
            <w:r w:rsidR="00B26A19">
              <w:rPr>
                <w:noProof/>
                <w:webHidden/>
              </w:rPr>
              <w:fldChar w:fldCharType="begin"/>
            </w:r>
            <w:r w:rsidR="00B26A19">
              <w:rPr>
                <w:noProof/>
                <w:webHidden/>
              </w:rPr>
              <w:instrText xml:space="preserve"> PAGEREF _Toc101853753 \h </w:instrText>
            </w:r>
            <w:r w:rsidR="00B26A19">
              <w:rPr>
                <w:noProof/>
                <w:webHidden/>
              </w:rPr>
            </w:r>
            <w:r w:rsidR="00B26A19">
              <w:rPr>
                <w:noProof/>
                <w:webHidden/>
              </w:rPr>
              <w:fldChar w:fldCharType="separate"/>
            </w:r>
            <w:r w:rsidR="00B26A19">
              <w:rPr>
                <w:noProof/>
                <w:webHidden/>
              </w:rPr>
              <w:t>6</w:t>
            </w:r>
            <w:r w:rsidR="00B26A19">
              <w:rPr>
                <w:noProof/>
                <w:webHidden/>
              </w:rPr>
              <w:fldChar w:fldCharType="end"/>
            </w:r>
          </w:hyperlink>
        </w:p>
        <w:p w14:paraId="5D8A65F1" w14:textId="7D6D54CB"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54" w:history="1">
            <w:r w:rsidR="00B26A19" w:rsidRPr="0087641A">
              <w:rPr>
                <w:rStyle w:val="Hiperveza"/>
                <w:rFonts w:eastAsiaTheme="majorEastAsia"/>
                <w:noProof/>
              </w:rPr>
              <w:t>5.</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TENDER SUBMISSION PERIOD, ADDRESS AND METHOD</w:t>
            </w:r>
            <w:r w:rsidR="00B26A19">
              <w:rPr>
                <w:noProof/>
                <w:webHidden/>
              </w:rPr>
              <w:tab/>
            </w:r>
            <w:r w:rsidR="00B26A19">
              <w:rPr>
                <w:noProof/>
                <w:webHidden/>
              </w:rPr>
              <w:fldChar w:fldCharType="begin"/>
            </w:r>
            <w:r w:rsidR="00B26A19">
              <w:rPr>
                <w:noProof/>
                <w:webHidden/>
              </w:rPr>
              <w:instrText xml:space="preserve"> PAGEREF _Toc101853754 \h </w:instrText>
            </w:r>
            <w:r w:rsidR="00B26A19">
              <w:rPr>
                <w:noProof/>
                <w:webHidden/>
              </w:rPr>
            </w:r>
            <w:r w:rsidR="00B26A19">
              <w:rPr>
                <w:noProof/>
                <w:webHidden/>
              </w:rPr>
              <w:fldChar w:fldCharType="separate"/>
            </w:r>
            <w:r w:rsidR="00B26A19">
              <w:rPr>
                <w:noProof/>
                <w:webHidden/>
              </w:rPr>
              <w:t>7</w:t>
            </w:r>
            <w:r w:rsidR="00B26A19">
              <w:rPr>
                <w:noProof/>
                <w:webHidden/>
              </w:rPr>
              <w:fldChar w:fldCharType="end"/>
            </w:r>
          </w:hyperlink>
        </w:p>
        <w:p w14:paraId="2175BBCC" w14:textId="502AD990"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0" w:history="1">
            <w:r w:rsidR="00B26A19" w:rsidRPr="0087641A">
              <w:rPr>
                <w:rStyle w:val="Hiperveza"/>
                <w:rFonts w:eastAsiaTheme="majorEastAsia"/>
                <w:i/>
                <w:noProof/>
              </w:rPr>
              <w:t>5.1.</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Tender submission period</w:t>
            </w:r>
            <w:r w:rsidR="00B26A19">
              <w:rPr>
                <w:noProof/>
                <w:webHidden/>
              </w:rPr>
              <w:tab/>
            </w:r>
            <w:r w:rsidR="00B26A19">
              <w:rPr>
                <w:noProof/>
                <w:webHidden/>
              </w:rPr>
              <w:fldChar w:fldCharType="begin"/>
            </w:r>
            <w:r w:rsidR="00B26A19">
              <w:rPr>
                <w:noProof/>
                <w:webHidden/>
              </w:rPr>
              <w:instrText xml:space="preserve"> PAGEREF _Toc101853760 \h </w:instrText>
            </w:r>
            <w:r w:rsidR="00B26A19">
              <w:rPr>
                <w:noProof/>
                <w:webHidden/>
              </w:rPr>
            </w:r>
            <w:r w:rsidR="00B26A19">
              <w:rPr>
                <w:noProof/>
                <w:webHidden/>
              </w:rPr>
              <w:fldChar w:fldCharType="separate"/>
            </w:r>
            <w:r w:rsidR="00B26A19">
              <w:rPr>
                <w:noProof/>
                <w:webHidden/>
              </w:rPr>
              <w:t>7</w:t>
            </w:r>
            <w:r w:rsidR="00B26A19">
              <w:rPr>
                <w:noProof/>
                <w:webHidden/>
              </w:rPr>
              <w:fldChar w:fldCharType="end"/>
            </w:r>
          </w:hyperlink>
        </w:p>
        <w:p w14:paraId="3CB25481" w14:textId="767D1359"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1" w:history="1">
            <w:r w:rsidR="00B26A19" w:rsidRPr="0087641A">
              <w:rPr>
                <w:rStyle w:val="Hiperveza"/>
                <w:rFonts w:eastAsiaTheme="majorEastAsia"/>
                <w:i/>
                <w:noProof/>
              </w:rPr>
              <w:t>5.2.</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Tender submission address</w:t>
            </w:r>
            <w:r w:rsidR="00B26A19">
              <w:rPr>
                <w:noProof/>
                <w:webHidden/>
              </w:rPr>
              <w:tab/>
            </w:r>
            <w:r w:rsidR="00B26A19">
              <w:rPr>
                <w:noProof/>
                <w:webHidden/>
              </w:rPr>
              <w:fldChar w:fldCharType="begin"/>
            </w:r>
            <w:r w:rsidR="00B26A19">
              <w:rPr>
                <w:noProof/>
                <w:webHidden/>
              </w:rPr>
              <w:instrText xml:space="preserve"> PAGEREF _Toc101853761 \h </w:instrText>
            </w:r>
            <w:r w:rsidR="00B26A19">
              <w:rPr>
                <w:noProof/>
                <w:webHidden/>
              </w:rPr>
            </w:r>
            <w:r w:rsidR="00B26A19">
              <w:rPr>
                <w:noProof/>
                <w:webHidden/>
              </w:rPr>
              <w:fldChar w:fldCharType="separate"/>
            </w:r>
            <w:r w:rsidR="00B26A19">
              <w:rPr>
                <w:noProof/>
                <w:webHidden/>
              </w:rPr>
              <w:t>7</w:t>
            </w:r>
            <w:r w:rsidR="00B26A19">
              <w:rPr>
                <w:noProof/>
                <w:webHidden/>
              </w:rPr>
              <w:fldChar w:fldCharType="end"/>
            </w:r>
          </w:hyperlink>
        </w:p>
        <w:p w14:paraId="2060B913" w14:textId="31542C54"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2" w:history="1">
            <w:r w:rsidR="00B26A19" w:rsidRPr="0087641A">
              <w:rPr>
                <w:rStyle w:val="Hiperveza"/>
                <w:rFonts w:eastAsiaTheme="majorEastAsia"/>
                <w:i/>
                <w:noProof/>
              </w:rPr>
              <w:t>5.3.</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Tender submission method</w:t>
            </w:r>
            <w:r w:rsidR="00B26A19">
              <w:rPr>
                <w:noProof/>
                <w:webHidden/>
              </w:rPr>
              <w:tab/>
            </w:r>
            <w:r w:rsidR="00B26A19">
              <w:rPr>
                <w:noProof/>
                <w:webHidden/>
              </w:rPr>
              <w:fldChar w:fldCharType="begin"/>
            </w:r>
            <w:r w:rsidR="00B26A19">
              <w:rPr>
                <w:noProof/>
                <w:webHidden/>
              </w:rPr>
              <w:instrText xml:space="preserve"> PAGEREF _Toc101853762 \h </w:instrText>
            </w:r>
            <w:r w:rsidR="00B26A19">
              <w:rPr>
                <w:noProof/>
                <w:webHidden/>
              </w:rPr>
            </w:r>
            <w:r w:rsidR="00B26A19">
              <w:rPr>
                <w:noProof/>
                <w:webHidden/>
              </w:rPr>
              <w:fldChar w:fldCharType="separate"/>
            </w:r>
            <w:r w:rsidR="00B26A19">
              <w:rPr>
                <w:noProof/>
                <w:webHidden/>
              </w:rPr>
              <w:t>7</w:t>
            </w:r>
            <w:r w:rsidR="00B26A19">
              <w:rPr>
                <w:noProof/>
                <w:webHidden/>
              </w:rPr>
              <w:fldChar w:fldCharType="end"/>
            </w:r>
          </w:hyperlink>
        </w:p>
        <w:p w14:paraId="39A8CA12" w14:textId="52F60D4B"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3" w:history="1">
            <w:r w:rsidR="00B26A19" w:rsidRPr="0087641A">
              <w:rPr>
                <w:rStyle w:val="Hiperveza"/>
                <w:rFonts w:eastAsiaTheme="majorEastAsia"/>
                <w:i/>
                <w:noProof/>
              </w:rPr>
              <w:t>5.4.</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Tender validity period</w:t>
            </w:r>
            <w:r w:rsidR="00B26A19">
              <w:rPr>
                <w:noProof/>
                <w:webHidden/>
              </w:rPr>
              <w:tab/>
            </w:r>
            <w:r w:rsidR="00B26A19">
              <w:rPr>
                <w:noProof/>
                <w:webHidden/>
              </w:rPr>
              <w:fldChar w:fldCharType="begin"/>
            </w:r>
            <w:r w:rsidR="00B26A19">
              <w:rPr>
                <w:noProof/>
                <w:webHidden/>
              </w:rPr>
              <w:instrText xml:space="preserve"> PAGEREF _Toc101853763 \h </w:instrText>
            </w:r>
            <w:r w:rsidR="00B26A19">
              <w:rPr>
                <w:noProof/>
                <w:webHidden/>
              </w:rPr>
            </w:r>
            <w:r w:rsidR="00B26A19">
              <w:rPr>
                <w:noProof/>
                <w:webHidden/>
              </w:rPr>
              <w:fldChar w:fldCharType="separate"/>
            </w:r>
            <w:r w:rsidR="00B26A19">
              <w:rPr>
                <w:noProof/>
                <w:webHidden/>
              </w:rPr>
              <w:t>8</w:t>
            </w:r>
            <w:r w:rsidR="00B26A19">
              <w:rPr>
                <w:noProof/>
                <w:webHidden/>
              </w:rPr>
              <w:fldChar w:fldCharType="end"/>
            </w:r>
          </w:hyperlink>
        </w:p>
        <w:p w14:paraId="1B5CE8E9" w14:textId="3F3F02D5"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64" w:history="1">
            <w:r w:rsidR="00B26A19" w:rsidRPr="0087641A">
              <w:rPr>
                <w:rStyle w:val="Hiperveza"/>
                <w:rFonts w:eastAsiaTheme="majorEastAsia"/>
                <w:noProof/>
              </w:rPr>
              <w:t>6.</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MINIMAL TENDER CONTENTS</w:t>
            </w:r>
            <w:r w:rsidR="00B26A19">
              <w:rPr>
                <w:noProof/>
                <w:webHidden/>
              </w:rPr>
              <w:tab/>
            </w:r>
            <w:r w:rsidR="00B26A19">
              <w:rPr>
                <w:noProof/>
                <w:webHidden/>
              </w:rPr>
              <w:fldChar w:fldCharType="begin"/>
            </w:r>
            <w:r w:rsidR="00B26A19">
              <w:rPr>
                <w:noProof/>
                <w:webHidden/>
              </w:rPr>
              <w:instrText xml:space="preserve"> PAGEREF _Toc101853764 \h </w:instrText>
            </w:r>
            <w:r w:rsidR="00B26A19">
              <w:rPr>
                <w:noProof/>
                <w:webHidden/>
              </w:rPr>
            </w:r>
            <w:r w:rsidR="00B26A19">
              <w:rPr>
                <w:noProof/>
                <w:webHidden/>
              </w:rPr>
              <w:fldChar w:fldCharType="separate"/>
            </w:r>
            <w:r w:rsidR="00B26A19">
              <w:rPr>
                <w:noProof/>
                <w:webHidden/>
              </w:rPr>
              <w:t>8</w:t>
            </w:r>
            <w:r w:rsidR="00B26A19">
              <w:rPr>
                <w:noProof/>
                <w:webHidden/>
              </w:rPr>
              <w:fldChar w:fldCharType="end"/>
            </w:r>
          </w:hyperlink>
        </w:p>
        <w:p w14:paraId="565FFA5A" w14:textId="09FE4931"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65" w:history="1">
            <w:r w:rsidR="00B26A19" w:rsidRPr="0087641A">
              <w:rPr>
                <w:rStyle w:val="Hiperveza"/>
                <w:rFonts w:eastAsiaTheme="majorEastAsia"/>
                <w:noProof/>
              </w:rPr>
              <w:t>7.</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SELECTION CRITERIA AND TIME OF TENDER OPENING</w:t>
            </w:r>
            <w:r w:rsidR="00B26A19">
              <w:rPr>
                <w:noProof/>
                <w:webHidden/>
              </w:rPr>
              <w:tab/>
            </w:r>
            <w:r w:rsidR="00B26A19">
              <w:rPr>
                <w:noProof/>
                <w:webHidden/>
              </w:rPr>
              <w:fldChar w:fldCharType="begin"/>
            </w:r>
            <w:r w:rsidR="00B26A19">
              <w:rPr>
                <w:noProof/>
                <w:webHidden/>
              </w:rPr>
              <w:instrText xml:space="preserve"> PAGEREF _Toc101853765 \h </w:instrText>
            </w:r>
            <w:r w:rsidR="00B26A19">
              <w:rPr>
                <w:noProof/>
                <w:webHidden/>
              </w:rPr>
            </w:r>
            <w:r w:rsidR="00B26A19">
              <w:rPr>
                <w:noProof/>
                <w:webHidden/>
              </w:rPr>
              <w:fldChar w:fldCharType="separate"/>
            </w:r>
            <w:r w:rsidR="00B26A19">
              <w:rPr>
                <w:noProof/>
                <w:webHidden/>
              </w:rPr>
              <w:t>9</w:t>
            </w:r>
            <w:r w:rsidR="00B26A19">
              <w:rPr>
                <w:noProof/>
                <w:webHidden/>
              </w:rPr>
              <w:fldChar w:fldCharType="end"/>
            </w:r>
          </w:hyperlink>
        </w:p>
        <w:p w14:paraId="3B142204" w14:textId="4620BA58"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8" w:history="1">
            <w:r w:rsidR="00B26A19" w:rsidRPr="0087641A">
              <w:rPr>
                <w:rStyle w:val="Hiperveza"/>
                <w:rFonts w:eastAsiaTheme="majorEastAsia"/>
                <w:i/>
                <w:noProof/>
              </w:rPr>
              <w:t>7.1.</w:t>
            </w:r>
            <w:r w:rsidR="00B26A19">
              <w:rPr>
                <w:rFonts w:eastAsiaTheme="minorEastAsia" w:cstheme="minorBidi"/>
                <w:smallCaps w:val="0"/>
                <w:noProof/>
                <w:sz w:val="22"/>
                <w:szCs w:val="22"/>
                <w:lang w:val="hr-HR"/>
              </w:rPr>
              <w:tab/>
            </w:r>
            <w:r w:rsidR="00B26A19" w:rsidRPr="0087641A">
              <w:rPr>
                <w:rStyle w:val="Hiperveza"/>
                <w:rFonts w:eastAsiaTheme="majorEastAsia"/>
                <w:i/>
                <w:noProof/>
              </w:rPr>
              <w:t>The tender selection criterion</w:t>
            </w:r>
            <w:r w:rsidR="00B26A19">
              <w:rPr>
                <w:noProof/>
                <w:webHidden/>
              </w:rPr>
              <w:tab/>
            </w:r>
            <w:r w:rsidR="00B26A19">
              <w:rPr>
                <w:noProof/>
                <w:webHidden/>
              </w:rPr>
              <w:fldChar w:fldCharType="begin"/>
            </w:r>
            <w:r w:rsidR="00B26A19">
              <w:rPr>
                <w:noProof/>
                <w:webHidden/>
              </w:rPr>
              <w:instrText xml:space="preserve"> PAGEREF _Toc101853768 \h </w:instrText>
            </w:r>
            <w:r w:rsidR="00B26A19">
              <w:rPr>
                <w:noProof/>
                <w:webHidden/>
              </w:rPr>
            </w:r>
            <w:r w:rsidR="00B26A19">
              <w:rPr>
                <w:noProof/>
                <w:webHidden/>
              </w:rPr>
              <w:fldChar w:fldCharType="separate"/>
            </w:r>
            <w:r w:rsidR="00B26A19">
              <w:rPr>
                <w:noProof/>
                <w:webHidden/>
              </w:rPr>
              <w:t>9</w:t>
            </w:r>
            <w:r w:rsidR="00B26A19">
              <w:rPr>
                <w:noProof/>
                <w:webHidden/>
              </w:rPr>
              <w:fldChar w:fldCharType="end"/>
            </w:r>
          </w:hyperlink>
        </w:p>
        <w:p w14:paraId="0E69CCB2" w14:textId="241D0D0F"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69" w:history="1">
            <w:r w:rsidR="00B26A19" w:rsidRPr="0087641A">
              <w:rPr>
                <w:rStyle w:val="Hiperveza"/>
                <w:rFonts w:eastAsiaTheme="majorEastAsia"/>
                <w:i/>
                <w:noProof/>
              </w:rPr>
              <w:t>7.1.1.</w:t>
            </w:r>
            <w:r w:rsidR="00B26A19">
              <w:rPr>
                <w:rFonts w:eastAsiaTheme="minorEastAsia" w:cstheme="minorBidi"/>
                <w:smallCaps w:val="0"/>
                <w:noProof/>
                <w:sz w:val="22"/>
                <w:szCs w:val="22"/>
                <w:lang w:val="hr-HR"/>
              </w:rPr>
              <w:tab/>
            </w:r>
            <w:r w:rsidR="00B26A19" w:rsidRPr="0087641A">
              <w:rPr>
                <w:rStyle w:val="Hiperveza"/>
                <w:rFonts w:eastAsiaTheme="majorEastAsia"/>
                <w:i/>
                <w:noProof/>
              </w:rPr>
              <w:t>Financial criterion - Price</w:t>
            </w:r>
            <w:r w:rsidR="00B26A19">
              <w:rPr>
                <w:noProof/>
                <w:webHidden/>
              </w:rPr>
              <w:tab/>
            </w:r>
            <w:r w:rsidR="00B26A19">
              <w:rPr>
                <w:noProof/>
                <w:webHidden/>
              </w:rPr>
              <w:fldChar w:fldCharType="begin"/>
            </w:r>
            <w:r w:rsidR="00B26A19">
              <w:rPr>
                <w:noProof/>
                <w:webHidden/>
              </w:rPr>
              <w:instrText xml:space="preserve"> PAGEREF _Toc101853769 \h </w:instrText>
            </w:r>
            <w:r w:rsidR="00B26A19">
              <w:rPr>
                <w:noProof/>
                <w:webHidden/>
              </w:rPr>
            </w:r>
            <w:r w:rsidR="00B26A19">
              <w:rPr>
                <w:noProof/>
                <w:webHidden/>
              </w:rPr>
              <w:fldChar w:fldCharType="separate"/>
            </w:r>
            <w:r w:rsidR="00B26A19">
              <w:rPr>
                <w:noProof/>
                <w:webHidden/>
              </w:rPr>
              <w:t>9</w:t>
            </w:r>
            <w:r w:rsidR="00B26A19">
              <w:rPr>
                <w:noProof/>
                <w:webHidden/>
              </w:rPr>
              <w:fldChar w:fldCharType="end"/>
            </w:r>
          </w:hyperlink>
        </w:p>
        <w:p w14:paraId="0BDE88F5" w14:textId="12E1AE2F"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0" w:history="1">
            <w:r w:rsidR="00B26A19" w:rsidRPr="0087641A">
              <w:rPr>
                <w:rStyle w:val="Hiperveza"/>
                <w:rFonts w:eastAsiaTheme="majorEastAsia"/>
                <w:noProof/>
              </w:rPr>
              <w:t>7.1.2.</w:t>
            </w:r>
            <w:r w:rsidR="00B26A19">
              <w:rPr>
                <w:rFonts w:eastAsiaTheme="minorEastAsia" w:cstheme="minorBidi"/>
                <w:smallCaps w:val="0"/>
                <w:noProof/>
                <w:sz w:val="22"/>
                <w:szCs w:val="22"/>
                <w:lang w:val="hr-HR"/>
              </w:rPr>
              <w:tab/>
            </w:r>
            <w:r w:rsidR="00B26A19" w:rsidRPr="0087641A">
              <w:rPr>
                <w:rStyle w:val="Hiperveza"/>
                <w:rFonts w:eastAsiaTheme="majorEastAsia"/>
                <w:noProof/>
              </w:rPr>
              <w:t>Non-financial – additioanl criterion – warranty period</w:t>
            </w:r>
            <w:r w:rsidR="00B26A19">
              <w:rPr>
                <w:noProof/>
                <w:webHidden/>
              </w:rPr>
              <w:tab/>
            </w:r>
            <w:r w:rsidR="00B26A19">
              <w:rPr>
                <w:noProof/>
                <w:webHidden/>
              </w:rPr>
              <w:fldChar w:fldCharType="begin"/>
            </w:r>
            <w:r w:rsidR="00B26A19">
              <w:rPr>
                <w:noProof/>
                <w:webHidden/>
              </w:rPr>
              <w:instrText xml:space="preserve"> PAGEREF _Toc101853770 \h </w:instrText>
            </w:r>
            <w:r w:rsidR="00B26A19">
              <w:rPr>
                <w:noProof/>
                <w:webHidden/>
              </w:rPr>
            </w:r>
            <w:r w:rsidR="00B26A19">
              <w:rPr>
                <w:noProof/>
                <w:webHidden/>
              </w:rPr>
              <w:fldChar w:fldCharType="separate"/>
            </w:r>
            <w:r w:rsidR="00B26A19">
              <w:rPr>
                <w:noProof/>
                <w:webHidden/>
              </w:rPr>
              <w:t>9</w:t>
            </w:r>
            <w:r w:rsidR="00B26A19">
              <w:rPr>
                <w:noProof/>
                <w:webHidden/>
              </w:rPr>
              <w:fldChar w:fldCharType="end"/>
            </w:r>
          </w:hyperlink>
        </w:p>
        <w:p w14:paraId="7338CCA2" w14:textId="00A48C53"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1" w:history="1">
            <w:r w:rsidR="00B26A19" w:rsidRPr="0087641A">
              <w:rPr>
                <w:rStyle w:val="Hiperveza"/>
                <w:rFonts w:eastAsiaTheme="majorEastAsia"/>
                <w:i/>
                <w:noProof/>
              </w:rPr>
              <w:t>7.2.</w:t>
            </w:r>
            <w:r w:rsidR="00B26A19">
              <w:rPr>
                <w:rFonts w:eastAsiaTheme="minorEastAsia" w:cstheme="minorBidi"/>
                <w:smallCaps w:val="0"/>
                <w:noProof/>
                <w:sz w:val="22"/>
                <w:szCs w:val="22"/>
                <w:lang w:val="hr-HR"/>
              </w:rPr>
              <w:tab/>
            </w:r>
            <w:r w:rsidR="00B26A19" w:rsidRPr="0087641A">
              <w:rPr>
                <w:rStyle w:val="Hiperveza"/>
                <w:rFonts w:eastAsiaTheme="majorEastAsia"/>
                <w:i/>
                <w:noProof/>
              </w:rPr>
              <w:t>Total points for economically most favorable Tenderer</w:t>
            </w:r>
            <w:r w:rsidR="00B26A19">
              <w:rPr>
                <w:noProof/>
                <w:webHidden/>
              </w:rPr>
              <w:tab/>
            </w:r>
            <w:r w:rsidR="00B26A19">
              <w:rPr>
                <w:noProof/>
                <w:webHidden/>
              </w:rPr>
              <w:fldChar w:fldCharType="begin"/>
            </w:r>
            <w:r w:rsidR="00B26A19">
              <w:rPr>
                <w:noProof/>
                <w:webHidden/>
              </w:rPr>
              <w:instrText xml:space="preserve"> PAGEREF _Toc101853771 \h </w:instrText>
            </w:r>
            <w:r w:rsidR="00B26A19">
              <w:rPr>
                <w:noProof/>
                <w:webHidden/>
              </w:rPr>
            </w:r>
            <w:r w:rsidR="00B26A19">
              <w:rPr>
                <w:noProof/>
                <w:webHidden/>
              </w:rPr>
              <w:fldChar w:fldCharType="separate"/>
            </w:r>
            <w:r w:rsidR="00B26A19">
              <w:rPr>
                <w:noProof/>
                <w:webHidden/>
              </w:rPr>
              <w:t>10</w:t>
            </w:r>
            <w:r w:rsidR="00B26A19">
              <w:rPr>
                <w:noProof/>
                <w:webHidden/>
              </w:rPr>
              <w:fldChar w:fldCharType="end"/>
            </w:r>
          </w:hyperlink>
        </w:p>
        <w:p w14:paraId="650F5471" w14:textId="58DCE40D"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2" w:history="1">
            <w:r w:rsidR="00B26A19" w:rsidRPr="0087641A">
              <w:rPr>
                <w:rStyle w:val="Hiperveza"/>
                <w:rFonts w:eastAsiaTheme="majorEastAsia"/>
                <w:i/>
                <w:noProof/>
              </w:rPr>
              <w:t>7.3.</w:t>
            </w:r>
            <w:r w:rsidR="00B26A19">
              <w:rPr>
                <w:rFonts w:eastAsiaTheme="minorEastAsia" w:cstheme="minorBidi"/>
                <w:smallCaps w:val="0"/>
                <w:noProof/>
                <w:sz w:val="22"/>
                <w:szCs w:val="22"/>
                <w:lang w:val="hr-HR"/>
              </w:rPr>
              <w:tab/>
            </w:r>
            <w:r w:rsidR="00B26A19" w:rsidRPr="0087641A">
              <w:rPr>
                <w:rStyle w:val="Hiperveza"/>
                <w:rFonts w:eastAsiaTheme="majorEastAsia"/>
                <w:i/>
                <w:noProof/>
              </w:rPr>
              <w:t>Time of tender opening</w:t>
            </w:r>
            <w:r w:rsidR="00B26A19">
              <w:rPr>
                <w:noProof/>
                <w:webHidden/>
              </w:rPr>
              <w:tab/>
            </w:r>
            <w:r w:rsidR="00B26A19">
              <w:rPr>
                <w:noProof/>
                <w:webHidden/>
              </w:rPr>
              <w:fldChar w:fldCharType="begin"/>
            </w:r>
            <w:r w:rsidR="00B26A19">
              <w:rPr>
                <w:noProof/>
                <w:webHidden/>
              </w:rPr>
              <w:instrText xml:space="preserve"> PAGEREF _Toc101853772 \h </w:instrText>
            </w:r>
            <w:r w:rsidR="00B26A19">
              <w:rPr>
                <w:noProof/>
                <w:webHidden/>
              </w:rPr>
            </w:r>
            <w:r w:rsidR="00B26A19">
              <w:rPr>
                <w:noProof/>
                <w:webHidden/>
              </w:rPr>
              <w:fldChar w:fldCharType="separate"/>
            </w:r>
            <w:r w:rsidR="00B26A19">
              <w:rPr>
                <w:noProof/>
                <w:webHidden/>
              </w:rPr>
              <w:t>10</w:t>
            </w:r>
            <w:r w:rsidR="00B26A19">
              <w:rPr>
                <w:noProof/>
                <w:webHidden/>
              </w:rPr>
              <w:fldChar w:fldCharType="end"/>
            </w:r>
          </w:hyperlink>
        </w:p>
        <w:p w14:paraId="18275AFB" w14:textId="3B7DF28D"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73" w:history="1">
            <w:r w:rsidR="00B26A19" w:rsidRPr="0087641A">
              <w:rPr>
                <w:rStyle w:val="Hiperveza"/>
                <w:rFonts w:eastAsiaTheme="majorEastAsia"/>
                <w:noProof/>
              </w:rPr>
              <w:t>8.</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CONDITIONS AND PROOF OF COMPETENCE</w:t>
            </w:r>
            <w:r w:rsidR="00B26A19">
              <w:rPr>
                <w:noProof/>
                <w:webHidden/>
              </w:rPr>
              <w:tab/>
            </w:r>
            <w:r w:rsidR="00B26A19">
              <w:rPr>
                <w:noProof/>
                <w:webHidden/>
              </w:rPr>
              <w:fldChar w:fldCharType="begin"/>
            </w:r>
            <w:r w:rsidR="00B26A19">
              <w:rPr>
                <w:noProof/>
                <w:webHidden/>
              </w:rPr>
              <w:instrText xml:space="preserve"> PAGEREF _Toc101853773 \h </w:instrText>
            </w:r>
            <w:r w:rsidR="00B26A19">
              <w:rPr>
                <w:noProof/>
                <w:webHidden/>
              </w:rPr>
            </w:r>
            <w:r w:rsidR="00B26A19">
              <w:rPr>
                <w:noProof/>
                <w:webHidden/>
              </w:rPr>
              <w:fldChar w:fldCharType="separate"/>
            </w:r>
            <w:r w:rsidR="00B26A19">
              <w:rPr>
                <w:noProof/>
                <w:webHidden/>
              </w:rPr>
              <w:t>10</w:t>
            </w:r>
            <w:r w:rsidR="00B26A19">
              <w:rPr>
                <w:noProof/>
                <w:webHidden/>
              </w:rPr>
              <w:fldChar w:fldCharType="end"/>
            </w:r>
          </w:hyperlink>
        </w:p>
        <w:p w14:paraId="38DA0030" w14:textId="39CCE43F"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4" w:history="1">
            <w:r w:rsidR="00B26A19" w:rsidRPr="0087641A">
              <w:rPr>
                <w:rStyle w:val="Hiperveza"/>
                <w:rFonts w:eastAsiaTheme="majorEastAsia"/>
                <w:i/>
                <w:noProof/>
              </w:rPr>
              <w:t>8.1.</w:t>
            </w:r>
            <w:r w:rsidR="00B26A19">
              <w:rPr>
                <w:rFonts w:eastAsiaTheme="minorEastAsia" w:cstheme="minorBidi"/>
                <w:smallCaps w:val="0"/>
                <w:noProof/>
                <w:sz w:val="22"/>
                <w:szCs w:val="22"/>
                <w:lang w:val="hr-HR"/>
              </w:rPr>
              <w:tab/>
            </w:r>
            <w:r w:rsidR="00B26A19" w:rsidRPr="0087641A">
              <w:rPr>
                <w:rStyle w:val="Hiperveza"/>
                <w:rFonts w:eastAsiaTheme="majorEastAsia"/>
                <w:i/>
                <w:noProof/>
              </w:rPr>
              <w:t>Technical and professional competence</w:t>
            </w:r>
            <w:r w:rsidR="00B26A19">
              <w:rPr>
                <w:noProof/>
                <w:webHidden/>
              </w:rPr>
              <w:tab/>
            </w:r>
            <w:r w:rsidR="00B26A19">
              <w:rPr>
                <w:noProof/>
                <w:webHidden/>
              </w:rPr>
              <w:fldChar w:fldCharType="begin"/>
            </w:r>
            <w:r w:rsidR="00B26A19">
              <w:rPr>
                <w:noProof/>
                <w:webHidden/>
              </w:rPr>
              <w:instrText xml:space="preserve"> PAGEREF _Toc101853774 \h </w:instrText>
            </w:r>
            <w:r w:rsidR="00B26A19">
              <w:rPr>
                <w:noProof/>
                <w:webHidden/>
              </w:rPr>
            </w:r>
            <w:r w:rsidR="00B26A19">
              <w:rPr>
                <w:noProof/>
                <w:webHidden/>
              </w:rPr>
              <w:fldChar w:fldCharType="separate"/>
            </w:r>
            <w:r w:rsidR="00B26A19">
              <w:rPr>
                <w:noProof/>
                <w:webHidden/>
              </w:rPr>
              <w:t>10</w:t>
            </w:r>
            <w:r w:rsidR="00B26A19">
              <w:rPr>
                <w:noProof/>
                <w:webHidden/>
              </w:rPr>
              <w:fldChar w:fldCharType="end"/>
            </w:r>
          </w:hyperlink>
        </w:p>
        <w:p w14:paraId="1E460356" w14:textId="123BB733"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5" w:history="1">
            <w:r w:rsidR="00B26A19" w:rsidRPr="0087641A">
              <w:rPr>
                <w:rStyle w:val="Hiperveza"/>
                <w:rFonts w:eastAsiaTheme="majorEastAsia"/>
                <w:i/>
                <w:noProof/>
              </w:rPr>
              <w:t>8.2.</w:t>
            </w:r>
            <w:r w:rsidR="00B26A19">
              <w:rPr>
                <w:rFonts w:eastAsiaTheme="minorEastAsia" w:cstheme="minorBidi"/>
                <w:smallCaps w:val="0"/>
                <w:noProof/>
                <w:sz w:val="22"/>
                <w:szCs w:val="22"/>
                <w:lang w:val="hr-HR"/>
              </w:rPr>
              <w:tab/>
            </w:r>
            <w:r w:rsidR="00B26A19" w:rsidRPr="0087641A">
              <w:rPr>
                <w:rStyle w:val="Hiperveza"/>
                <w:rFonts w:eastAsiaTheme="majorEastAsia"/>
                <w:i/>
                <w:noProof/>
              </w:rPr>
              <w:t>Financial competence</w:t>
            </w:r>
            <w:r w:rsidR="00B26A19">
              <w:rPr>
                <w:noProof/>
                <w:webHidden/>
              </w:rPr>
              <w:tab/>
            </w:r>
            <w:r w:rsidR="00B26A19">
              <w:rPr>
                <w:noProof/>
                <w:webHidden/>
              </w:rPr>
              <w:fldChar w:fldCharType="begin"/>
            </w:r>
            <w:r w:rsidR="00B26A19">
              <w:rPr>
                <w:noProof/>
                <w:webHidden/>
              </w:rPr>
              <w:instrText xml:space="preserve"> PAGEREF _Toc101853775 \h </w:instrText>
            </w:r>
            <w:r w:rsidR="00B26A19">
              <w:rPr>
                <w:noProof/>
                <w:webHidden/>
              </w:rPr>
            </w:r>
            <w:r w:rsidR="00B26A19">
              <w:rPr>
                <w:noProof/>
                <w:webHidden/>
              </w:rPr>
              <w:fldChar w:fldCharType="separate"/>
            </w:r>
            <w:r w:rsidR="00B26A19">
              <w:rPr>
                <w:noProof/>
                <w:webHidden/>
              </w:rPr>
              <w:t>11</w:t>
            </w:r>
            <w:r w:rsidR="00B26A19">
              <w:rPr>
                <w:noProof/>
                <w:webHidden/>
              </w:rPr>
              <w:fldChar w:fldCharType="end"/>
            </w:r>
          </w:hyperlink>
        </w:p>
        <w:p w14:paraId="7EFAC22B" w14:textId="2CFA9949"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6" w:history="1">
            <w:r w:rsidR="00B26A19" w:rsidRPr="0087641A">
              <w:rPr>
                <w:rStyle w:val="Hiperveza"/>
                <w:rFonts w:eastAsiaTheme="majorEastAsia"/>
                <w:i/>
                <w:noProof/>
              </w:rPr>
              <w:t>8.3.</w:t>
            </w:r>
            <w:r w:rsidR="00B26A19">
              <w:rPr>
                <w:rFonts w:eastAsiaTheme="minorEastAsia" w:cstheme="minorBidi"/>
                <w:smallCaps w:val="0"/>
                <w:noProof/>
                <w:sz w:val="22"/>
                <w:szCs w:val="22"/>
                <w:lang w:val="hr-HR"/>
              </w:rPr>
              <w:tab/>
            </w:r>
            <w:r w:rsidR="00B26A19" w:rsidRPr="0087641A">
              <w:rPr>
                <w:rStyle w:val="Hiperveza"/>
                <w:rFonts w:eastAsiaTheme="majorEastAsia"/>
                <w:i/>
                <w:noProof/>
              </w:rPr>
              <w:t>Performance and elimination of defects within the warranty period guarantee</w:t>
            </w:r>
            <w:r w:rsidR="00B26A19">
              <w:rPr>
                <w:noProof/>
                <w:webHidden/>
              </w:rPr>
              <w:tab/>
            </w:r>
            <w:r w:rsidR="00B26A19">
              <w:rPr>
                <w:noProof/>
                <w:webHidden/>
              </w:rPr>
              <w:fldChar w:fldCharType="begin"/>
            </w:r>
            <w:r w:rsidR="00B26A19">
              <w:rPr>
                <w:noProof/>
                <w:webHidden/>
              </w:rPr>
              <w:instrText xml:space="preserve"> PAGEREF _Toc101853776 \h </w:instrText>
            </w:r>
            <w:r w:rsidR="00B26A19">
              <w:rPr>
                <w:noProof/>
                <w:webHidden/>
              </w:rPr>
            </w:r>
            <w:r w:rsidR="00B26A19">
              <w:rPr>
                <w:noProof/>
                <w:webHidden/>
              </w:rPr>
              <w:fldChar w:fldCharType="separate"/>
            </w:r>
            <w:r w:rsidR="00B26A19">
              <w:rPr>
                <w:noProof/>
                <w:webHidden/>
              </w:rPr>
              <w:t>11</w:t>
            </w:r>
            <w:r w:rsidR="00B26A19">
              <w:rPr>
                <w:noProof/>
                <w:webHidden/>
              </w:rPr>
              <w:fldChar w:fldCharType="end"/>
            </w:r>
          </w:hyperlink>
        </w:p>
        <w:p w14:paraId="74F7FA35" w14:textId="07A748CB" w:rsidR="00B26A19" w:rsidRDefault="00BB0E42">
          <w:pPr>
            <w:pStyle w:val="Sadraj2"/>
            <w:tabs>
              <w:tab w:val="left" w:pos="960"/>
              <w:tab w:val="right" w:leader="dot" w:pos="9060"/>
            </w:tabs>
            <w:rPr>
              <w:rFonts w:eastAsiaTheme="minorEastAsia" w:cstheme="minorBidi"/>
              <w:smallCaps w:val="0"/>
              <w:noProof/>
              <w:sz w:val="22"/>
              <w:szCs w:val="22"/>
              <w:lang w:val="hr-HR"/>
            </w:rPr>
          </w:pPr>
          <w:hyperlink w:anchor="_Toc101853777" w:history="1">
            <w:r w:rsidR="00B26A19" w:rsidRPr="0087641A">
              <w:rPr>
                <w:rStyle w:val="Hiperveza"/>
                <w:rFonts w:eastAsiaTheme="majorEastAsia"/>
                <w:i/>
                <w:noProof/>
              </w:rPr>
              <w:t>8.4.</w:t>
            </w:r>
            <w:r w:rsidR="00B26A19">
              <w:rPr>
                <w:rFonts w:eastAsiaTheme="minorEastAsia" w:cstheme="minorBidi"/>
                <w:smallCaps w:val="0"/>
                <w:noProof/>
                <w:sz w:val="22"/>
                <w:szCs w:val="22"/>
                <w:lang w:val="hr-HR"/>
              </w:rPr>
              <w:tab/>
            </w:r>
            <w:r w:rsidR="00B26A19" w:rsidRPr="0087641A">
              <w:rPr>
                <w:rStyle w:val="Hiperveza"/>
                <w:rFonts w:eastAsiaTheme="majorEastAsia"/>
                <w:i/>
                <w:noProof/>
              </w:rPr>
              <w:t>Advance payment guarantee</w:t>
            </w:r>
            <w:r w:rsidR="00B26A19">
              <w:rPr>
                <w:noProof/>
                <w:webHidden/>
              </w:rPr>
              <w:tab/>
            </w:r>
            <w:r w:rsidR="00B26A19">
              <w:rPr>
                <w:noProof/>
                <w:webHidden/>
              </w:rPr>
              <w:fldChar w:fldCharType="begin"/>
            </w:r>
            <w:r w:rsidR="00B26A19">
              <w:rPr>
                <w:noProof/>
                <w:webHidden/>
              </w:rPr>
              <w:instrText xml:space="preserve"> PAGEREF _Toc101853777 \h </w:instrText>
            </w:r>
            <w:r w:rsidR="00B26A19">
              <w:rPr>
                <w:noProof/>
                <w:webHidden/>
              </w:rPr>
            </w:r>
            <w:r w:rsidR="00B26A19">
              <w:rPr>
                <w:noProof/>
                <w:webHidden/>
              </w:rPr>
              <w:fldChar w:fldCharType="separate"/>
            </w:r>
            <w:r w:rsidR="00B26A19">
              <w:rPr>
                <w:noProof/>
                <w:webHidden/>
              </w:rPr>
              <w:t>12</w:t>
            </w:r>
            <w:r w:rsidR="00B26A19">
              <w:rPr>
                <w:noProof/>
                <w:webHidden/>
              </w:rPr>
              <w:fldChar w:fldCharType="end"/>
            </w:r>
          </w:hyperlink>
        </w:p>
        <w:p w14:paraId="6846B691" w14:textId="0BFE9D0F"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78" w:history="1">
            <w:r w:rsidR="00B26A19" w:rsidRPr="0087641A">
              <w:rPr>
                <w:rStyle w:val="Hiperveza"/>
                <w:rFonts w:eastAsiaTheme="majorEastAsia"/>
                <w:noProof/>
              </w:rPr>
              <w:t>9.</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REASONS FOR THE EXCLUSION OF TENDERERS</w:t>
            </w:r>
            <w:r w:rsidR="00B26A19">
              <w:rPr>
                <w:noProof/>
                <w:webHidden/>
              </w:rPr>
              <w:tab/>
            </w:r>
            <w:r w:rsidR="00B26A19">
              <w:rPr>
                <w:noProof/>
                <w:webHidden/>
              </w:rPr>
              <w:fldChar w:fldCharType="begin"/>
            </w:r>
            <w:r w:rsidR="00B26A19">
              <w:rPr>
                <w:noProof/>
                <w:webHidden/>
              </w:rPr>
              <w:instrText xml:space="preserve"> PAGEREF _Toc101853778 \h </w:instrText>
            </w:r>
            <w:r w:rsidR="00B26A19">
              <w:rPr>
                <w:noProof/>
                <w:webHidden/>
              </w:rPr>
            </w:r>
            <w:r w:rsidR="00B26A19">
              <w:rPr>
                <w:noProof/>
                <w:webHidden/>
              </w:rPr>
              <w:fldChar w:fldCharType="separate"/>
            </w:r>
            <w:r w:rsidR="00B26A19">
              <w:rPr>
                <w:noProof/>
                <w:webHidden/>
              </w:rPr>
              <w:t>12</w:t>
            </w:r>
            <w:r w:rsidR="00B26A19">
              <w:rPr>
                <w:noProof/>
                <w:webHidden/>
              </w:rPr>
              <w:fldChar w:fldCharType="end"/>
            </w:r>
          </w:hyperlink>
        </w:p>
        <w:p w14:paraId="7BD6C77E" w14:textId="03360CA9"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79" w:history="1">
            <w:r w:rsidR="00B26A19" w:rsidRPr="0087641A">
              <w:rPr>
                <w:rStyle w:val="Hiperveza"/>
                <w:rFonts w:eastAsiaTheme="majorEastAsia"/>
                <w:noProof/>
              </w:rPr>
              <w:t>10.</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TENDER CREATION FORM</w:t>
            </w:r>
            <w:r w:rsidR="00B26A19">
              <w:rPr>
                <w:noProof/>
                <w:webHidden/>
              </w:rPr>
              <w:tab/>
            </w:r>
            <w:r w:rsidR="00B26A19">
              <w:rPr>
                <w:noProof/>
                <w:webHidden/>
              </w:rPr>
              <w:fldChar w:fldCharType="begin"/>
            </w:r>
            <w:r w:rsidR="00B26A19">
              <w:rPr>
                <w:noProof/>
                <w:webHidden/>
              </w:rPr>
              <w:instrText xml:space="preserve"> PAGEREF _Toc101853779 \h </w:instrText>
            </w:r>
            <w:r w:rsidR="00B26A19">
              <w:rPr>
                <w:noProof/>
                <w:webHidden/>
              </w:rPr>
            </w:r>
            <w:r w:rsidR="00B26A19">
              <w:rPr>
                <w:noProof/>
                <w:webHidden/>
              </w:rPr>
              <w:fldChar w:fldCharType="separate"/>
            </w:r>
            <w:r w:rsidR="00B26A19">
              <w:rPr>
                <w:noProof/>
                <w:webHidden/>
              </w:rPr>
              <w:t>13</w:t>
            </w:r>
            <w:r w:rsidR="00B26A19">
              <w:rPr>
                <w:noProof/>
                <w:webHidden/>
              </w:rPr>
              <w:fldChar w:fldCharType="end"/>
            </w:r>
          </w:hyperlink>
        </w:p>
        <w:p w14:paraId="79B01F69" w14:textId="5E7CF8C4"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0" w:history="1">
            <w:r w:rsidR="00B26A19" w:rsidRPr="0087641A">
              <w:rPr>
                <w:rStyle w:val="Hiperveza"/>
                <w:rFonts w:eastAsiaTheme="majorEastAsia"/>
                <w:noProof/>
              </w:rPr>
              <w:t>11.</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TENDER ANNULMENT DECISION</w:t>
            </w:r>
            <w:r w:rsidR="00B26A19">
              <w:rPr>
                <w:noProof/>
                <w:webHidden/>
              </w:rPr>
              <w:tab/>
            </w:r>
            <w:r w:rsidR="00B26A19">
              <w:rPr>
                <w:noProof/>
                <w:webHidden/>
              </w:rPr>
              <w:fldChar w:fldCharType="begin"/>
            </w:r>
            <w:r w:rsidR="00B26A19">
              <w:rPr>
                <w:noProof/>
                <w:webHidden/>
              </w:rPr>
              <w:instrText xml:space="preserve"> PAGEREF _Toc101853780 \h </w:instrText>
            </w:r>
            <w:r w:rsidR="00B26A19">
              <w:rPr>
                <w:noProof/>
                <w:webHidden/>
              </w:rPr>
            </w:r>
            <w:r w:rsidR="00B26A19">
              <w:rPr>
                <w:noProof/>
                <w:webHidden/>
              </w:rPr>
              <w:fldChar w:fldCharType="separate"/>
            </w:r>
            <w:r w:rsidR="00B26A19">
              <w:rPr>
                <w:noProof/>
                <w:webHidden/>
              </w:rPr>
              <w:t>14</w:t>
            </w:r>
            <w:r w:rsidR="00B26A19">
              <w:rPr>
                <w:noProof/>
                <w:webHidden/>
              </w:rPr>
              <w:fldChar w:fldCharType="end"/>
            </w:r>
          </w:hyperlink>
        </w:p>
        <w:p w14:paraId="74B1FC0C" w14:textId="6D87B577"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1" w:history="1">
            <w:r w:rsidR="00B26A19" w:rsidRPr="0087641A">
              <w:rPr>
                <w:rStyle w:val="Hiperveza"/>
                <w:rFonts w:eastAsiaTheme="majorEastAsia"/>
                <w:noProof/>
              </w:rPr>
              <w:t>12.</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REQUIRED DOCUMENTATION</w:t>
            </w:r>
            <w:r w:rsidR="00B26A19">
              <w:rPr>
                <w:noProof/>
                <w:webHidden/>
              </w:rPr>
              <w:tab/>
            </w:r>
            <w:r w:rsidR="00B26A19">
              <w:rPr>
                <w:noProof/>
                <w:webHidden/>
              </w:rPr>
              <w:fldChar w:fldCharType="begin"/>
            </w:r>
            <w:r w:rsidR="00B26A19">
              <w:rPr>
                <w:noProof/>
                <w:webHidden/>
              </w:rPr>
              <w:instrText xml:space="preserve"> PAGEREF _Toc101853781 \h </w:instrText>
            </w:r>
            <w:r w:rsidR="00B26A19">
              <w:rPr>
                <w:noProof/>
                <w:webHidden/>
              </w:rPr>
            </w:r>
            <w:r w:rsidR="00B26A19">
              <w:rPr>
                <w:noProof/>
                <w:webHidden/>
              </w:rPr>
              <w:fldChar w:fldCharType="separate"/>
            </w:r>
            <w:r w:rsidR="00B26A19">
              <w:rPr>
                <w:noProof/>
                <w:webHidden/>
              </w:rPr>
              <w:t>15</w:t>
            </w:r>
            <w:r w:rsidR="00B26A19">
              <w:rPr>
                <w:noProof/>
                <w:webHidden/>
              </w:rPr>
              <w:fldChar w:fldCharType="end"/>
            </w:r>
          </w:hyperlink>
        </w:p>
        <w:p w14:paraId="6B1F50C4" w14:textId="33F60DC2"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2" w:history="1">
            <w:r w:rsidR="00B26A19" w:rsidRPr="0087641A">
              <w:rPr>
                <w:rStyle w:val="Hiperveza"/>
                <w:rFonts w:eastAsiaTheme="majorEastAsia"/>
                <w:noProof/>
              </w:rPr>
              <w:t>13.</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RETURN OF DOCUMENTATION</w:t>
            </w:r>
            <w:r w:rsidR="00B26A19">
              <w:rPr>
                <w:noProof/>
                <w:webHidden/>
              </w:rPr>
              <w:tab/>
            </w:r>
            <w:r w:rsidR="00B26A19">
              <w:rPr>
                <w:noProof/>
                <w:webHidden/>
              </w:rPr>
              <w:fldChar w:fldCharType="begin"/>
            </w:r>
            <w:r w:rsidR="00B26A19">
              <w:rPr>
                <w:noProof/>
                <w:webHidden/>
              </w:rPr>
              <w:instrText xml:space="preserve"> PAGEREF _Toc101853782 \h </w:instrText>
            </w:r>
            <w:r w:rsidR="00B26A19">
              <w:rPr>
                <w:noProof/>
                <w:webHidden/>
              </w:rPr>
            </w:r>
            <w:r w:rsidR="00B26A19">
              <w:rPr>
                <w:noProof/>
                <w:webHidden/>
              </w:rPr>
              <w:fldChar w:fldCharType="separate"/>
            </w:r>
            <w:r w:rsidR="00B26A19">
              <w:rPr>
                <w:noProof/>
                <w:webHidden/>
              </w:rPr>
              <w:t>15</w:t>
            </w:r>
            <w:r w:rsidR="00B26A19">
              <w:rPr>
                <w:noProof/>
                <w:webHidden/>
              </w:rPr>
              <w:fldChar w:fldCharType="end"/>
            </w:r>
          </w:hyperlink>
        </w:p>
        <w:p w14:paraId="2B6A6B83" w14:textId="6D89FE0B"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3" w:history="1">
            <w:r w:rsidR="00B26A19" w:rsidRPr="0087641A">
              <w:rPr>
                <w:rStyle w:val="Hiperveza"/>
                <w:rFonts w:eastAsiaTheme="majorEastAsia"/>
                <w:noProof/>
              </w:rPr>
              <w:t>14.</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PAYMENT TERMS</w:t>
            </w:r>
            <w:r w:rsidR="00B26A19">
              <w:rPr>
                <w:noProof/>
                <w:webHidden/>
              </w:rPr>
              <w:tab/>
            </w:r>
            <w:r w:rsidR="00B26A19">
              <w:rPr>
                <w:noProof/>
                <w:webHidden/>
              </w:rPr>
              <w:fldChar w:fldCharType="begin"/>
            </w:r>
            <w:r w:rsidR="00B26A19">
              <w:rPr>
                <w:noProof/>
                <w:webHidden/>
              </w:rPr>
              <w:instrText xml:space="preserve"> PAGEREF _Toc101853783 \h </w:instrText>
            </w:r>
            <w:r w:rsidR="00B26A19">
              <w:rPr>
                <w:noProof/>
                <w:webHidden/>
              </w:rPr>
            </w:r>
            <w:r w:rsidR="00B26A19">
              <w:rPr>
                <w:noProof/>
                <w:webHidden/>
              </w:rPr>
              <w:fldChar w:fldCharType="separate"/>
            </w:r>
            <w:r w:rsidR="00B26A19">
              <w:rPr>
                <w:noProof/>
                <w:webHidden/>
              </w:rPr>
              <w:t>15</w:t>
            </w:r>
            <w:r w:rsidR="00B26A19">
              <w:rPr>
                <w:noProof/>
                <w:webHidden/>
              </w:rPr>
              <w:fldChar w:fldCharType="end"/>
            </w:r>
          </w:hyperlink>
        </w:p>
        <w:p w14:paraId="2CAB4141" w14:textId="27FDF4DF"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4" w:history="1">
            <w:r w:rsidR="00B26A19" w:rsidRPr="0087641A">
              <w:rPr>
                <w:rStyle w:val="Hiperveza"/>
                <w:rFonts w:eastAsiaTheme="majorEastAsia"/>
                <w:noProof/>
              </w:rPr>
              <w:t>15.</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TIME PERIOD FOR DELIVERY OF EQUIPMENT AND EXECUTION OF WORKS</w:t>
            </w:r>
            <w:r w:rsidR="00B26A19">
              <w:rPr>
                <w:noProof/>
                <w:webHidden/>
              </w:rPr>
              <w:tab/>
            </w:r>
            <w:r w:rsidR="00B26A19">
              <w:rPr>
                <w:noProof/>
                <w:webHidden/>
              </w:rPr>
              <w:fldChar w:fldCharType="begin"/>
            </w:r>
            <w:r w:rsidR="00B26A19">
              <w:rPr>
                <w:noProof/>
                <w:webHidden/>
              </w:rPr>
              <w:instrText xml:space="preserve"> PAGEREF _Toc101853784 \h </w:instrText>
            </w:r>
            <w:r w:rsidR="00B26A19">
              <w:rPr>
                <w:noProof/>
                <w:webHidden/>
              </w:rPr>
            </w:r>
            <w:r w:rsidR="00B26A19">
              <w:rPr>
                <w:noProof/>
                <w:webHidden/>
              </w:rPr>
              <w:fldChar w:fldCharType="separate"/>
            </w:r>
            <w:r w:rsidR="00B26A19">
              <w:rPr>
                <w:noProof/>
                <w:webHidden/>
              </w:rPr>
              <w:t>15</w:t>
            </w:r>
            <w:r w:rsidR="00B26A19">
              <w:rPr>
                <w:noProof/>
                <w:webHidden/>
              </w:rPr>
              <w:fldChar w:fldCharType="end"/>
            </w:r>
          </w:hyperlink>
        </w:p>
        <w:p w14:paraId="40F32B16" w14:textId="45D46264"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5" w:history="1">
            <w:r w:rsidR="00B26A19" w:rsidRPr="0087641A">
              <w:rPr>
                <w:rStyle w:val="Hiperveza"/>
                <w:rFonts w:eastAsiaTheme="majorEastAsia"/>
                <w:noProof/>
              </w:rPr>
              <w:t>16.</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TIME PERIOD FOR ISSUING THE DECISION ON THE SELECTED TENDERER OR ISSUING THE ANNULMENT DECISION</w:t>
            </w:r>
            <w:r w:rsidR="00B26A19">
              <w:rPr>
                <w:noProof/>
                <w:webHidden/>
              </w:rPr>
              <w:tab/>
            </w:r>
            <w:r w:rsidR="00B26A19">
              <w:rPr>
                <w:noProof/>
                <w:webHidden/>
              </w:rPr>
              <w:fldChar w:fldCharType="begin"/>
            </w:r>
            <w:r w:rsidR="00B26A19">
              <w:rPr>
                <w:noProof/>
                <w:webHidden/>
              </w:rPr>
              <w:instrText xml:space="preserve"> PAGEREF _Toc101853785 \h </w:instrText>
            </w:r>
            <w:r w:rsidR="00B26A19">
              <w:rPr>
                <w:noProof/>
                <w:webHidden/>
              </w:rPr>
            </w:r>
            <w:r w:rsidR="00B26A19">
              <w:rPr>
                <w:noProof/>
                <w:webHidden/>
              </w:rPr>
              <w:fldChar w:fldCharType="separate"/>
            </w:r>
            <w:r w:rsidR="00B26A19">
              <w:rPr>
                <w:noProof/>
                <w:webHidden/>
              </w:rPr>
              <w:t>16</w:t>
            </w:r>
            <w:r w:rsidR="00B26A19">
              <w:rPr>
                <w:noProof/>
                <w:webHidden/>
              </w:rPr>
              <w:fldChar w:fldCharType="end"/>
            </w:r>
          </w:hyperlink>
        </w:p>
        <w:p w14:paraId="4BC8C7FA" w14:textId="52E31751"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6" w:history="1">
            <w:r w:rsidR="00B26A19" w:rsidRPr="0087641A">
              <w:rPr>
                <w:rStyle w:val="Hiperveza"/>
                <w:rFonts w:eastAsiaTheme="majorEastAsia"/>
                <w:noProof/>
              </w:rPr>
              <w:t>17.</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PROCUREMENT CONTRACT AND CONTRACT SIGNING DEADLINE</w:t>
            </w:r>
            <w:r w:rsidR="00B26A19">
              <w:rPr>
                <w:noProof/>
                <w:webHidden/>
              </w:rPr>
              <w:tab/>
            </w:r>
            <w:r w:rsidR="00B26A19">
              <w:rPr>
                <w:noProof/>
                <w:webHidden/>
              </w:rPr>
              <w:fldChar w:fldCharType="begin"/>
            </w:r>
            <w:r w:rsidR="00B26A19">
              <w:rPr>
                <w:noProof/>
                <w:webHidden/>
              </w:rPr>
              <w:instrText xml:space="preserve"> PAGEREF _Toc101853786 \h </w:instrText>
            </w:r>
            <w:r w:rsidR="00B26A19">
              <w:rPr>
                <w:noProof/>
                <w:webHidden/>
              </w:rPr>
            </w:r>
            <w:r w:rsidR="00B26A19">
              <w:rPr>
                <w:noProof/>
                <w:webHidden/>
              </w:rPr>
              <w:fldChar w:fldCharType="separate"/>
            </w:r>
            <w:r w:rsidR="00B26A19">
              <w:rPr>
                <w:noProof/>
                <w:webHidden/>
              </w:rPr>
              <w:t>16</w:t>
            </w:r>
            <w:r w:rsidR="00B26A19">
              <w:rPr>
                <w:noProof/>
                <w:webHidden/>
              </w:rPr>
              <w:fldChar w:fldCharType="end"/>
            </w:r>
          </w:hyperlink>
        </w:p>
        <w:p w14:paraId="70ACAB9E" w14:textId="6A10E03C"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7" w:history="1">
            <w:r w:rsidR="00B26A19" w:rsidRPr="0087641A">
              <w:rPr>
                <w:rStyle w:val="Hiperveza"/>
                <w:rFonts w:eastAsiaTheme="majorEastAsia"/>
                <w:noProof/>
              </w:rPr>
              <w:t>18.</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ADDITIONAL INFORMATION</w:t>
            </w:r>
            <w:r w:rsidR="00B26A19">
              <w:rPr>
                <w:noProof/>
                <w:webHidden/>
              </w:rPr>
              <w:tab/>
            </w:r>
            <w:r w:rsidR="00B26A19">
              <w:rPr>
                <w:noProof/>
                <w:webHidden/>
              </w:rPr>
              <w:fldChar w:fldCharType="begin"/>
            </w:r>
            <w:r w:rsidR="00B26A19">
              <w:rPr>
                <w:noProof/>
                <w:webHidden/>
              </w:rPr>
              <w:instrText xml:space="preserve"> PAGEREF _Toc101853787 \h </w:instrText>
            </w:r>
            <w:r w:rsidR="00B26A19">
              <w:rPr>
                <w:noProof/>
                <w:webHidden/>
              </w:rPr>
            </w:r>
            <w:r w:rsidR="00B26A19">
              <w:rPr>
                <w:noProof/>
                <w:webHidden/>
              </w:rPr>
              <w:fldChar w:fldCharType="separate"/>
            </w:r>
            <w:r w:rsidR="00B26A19">
              <w:rPr>
                <w:noProof/>
                <w:webHidden/>
              </w:rPr>
              <w:t>17</w:t>
            </w:r>
            <w:r w:rsidR="00B26A19">
              <w:rPr>
                <w:noProof/>
                <w:webHidden/>
              </w:rPr>
              <w:fldChar w:fldCharType="end"/>
            </w:r>
          </w:hyperlink>
        </w:p>
        <w:p w14:paraId="2B40B886" w14:textId="258869EE" w:rsidR="00B26A19" w:rsidRDefault="00BB0E42">
          <w:pPr>
            <w:pStyle w:val="Sadraj1"/>
            <w:tabs>
              <w:tab w:val="left" w:pos="480"/>
              <w:tab w:val="right" w:leader="dot" w:pos="9060"/>
            </w:tabs>
            <w:rPr>
              <w:rFonts w:eastAsiaTheme="minorEastAsia" w:cstheme="minorBidi"/>
              <w:b w:val="0"/>
              <w:bCs w:val="0"/>
              <w:caps w:val="0"/>
              <w:noProof/>
              <w:sz w:val="22"/>
              <w:szCs w:val="22"/>
              <w:lang w:val="hr-HR"/>
            </w:rPr>
          </w:pPr>
          <w:hyperlink w:anchor="_Toc101853788" w:history="1">
            <w:r w:rsidR="00B26A19" w:rsidRPr="0087641A">
              <w:rPr>
                <w:rStyle w:val="Hiperveza"/>
                <w:rFonts w:eastAsiaTheme="majorEastAsia"/>
                <w:noProof/>
              </w:rPr>
              <w:t>19.</w:t>
            </w:r>
            <w:r w:rsidR="00B26A19">
              <w:rPr>
                <w:rFonts w:eastAsiaTheme="minorEastAsia" w:cstheme="minorBidi"/>
                <w:b w:val="0"/>
                <w:bCs w:val="0"/>
                <w:caps w:val="0"/>
                <w:noProof/>
                <w:sz w:val="22"/>
                <w:szCs w:val="22"/>
                <w:lang w:val="hr-HR"/>
              </w:rPr>
              <w:tab/>
            </w:r>
            <w:r w:rsidR="00B26A19" w:rsidRPr="0087641A">
              <w:rPr>
                <w:rStyle w:val="Hiperveza"/>
                <w:rFonts w:eastAsiaTheme="majorEastAsia"/>
                <w:noProof/>
              </w:rPr>
              <w:t>ANNEXES</w:t>
            </w:r>
            <w:r w:rsidR="00B26A19">
              <w:rPr>
                <w:noProof/>
                <w:webHidden/>
              </w:rPr>
              <w:tab/>
            </w:r>
            <w:r w:rsidR="00B26A19">
              <w:rPr>
                <w:noProof/>
                <w:webHidden/>
              </w:rPr>
              <w:fldChar w:fldCharType="begin"/>
            </w:r>
            <w:r w:rsidR="00B26A19">
              <w:rPr>
                <w:noProof/>
                <w:webHidden/>
              </w:rPr>
              <w:instrText xml:space="preserve"> PAGEREF _Toc101853788 \h </w:instrText>
            </w:r>
            <w:r w:rsidR="00B26A19">
              <w:rPr>
                <w:noProof/>
                <w:webHidden/>
              </w:rPr>
            </w:r>
            <w:r w:rsidR="00B26A19">
              <w:rPr>
                <w:noProof/>
                <w:webHidden/>
              </w:rPr>
              <w:fldChar w:fldCharType="separate"/>
            </w:r>
            <w:r w:rsidR="00B26A19">
              <w:rPr>
                <w:noProof/>
                <w:webHidden/>
              </w:rPr>
              <w:t>18</w:t>
            </w:r>
            <w:r w:rsidR="00B26A19">
              <w:rPr>
                <w:noProof/>
                <w:webHidden/>
              </w:rPr>
              <w:fldChar w:fldCharType="end"/>
            </w:r>
          </w:hyperlink>
        </w:p>
        <w:p w14:paraId="1D1305BA" w14:textId="6CF3A459" w:rsidR="002349C4" w:rsidRPr="00070F58" w:rsidRDefault="0004000A" w:rsidP="002E39B1">
          <w:pPr>
            <w:jc w:val="both"/>
            <w:rPr>
              <w:b/>
              <w:bCs/>
            </w:rPr>
          </w:pPr>
          <w:r w:rsidRPr="00070F58">
            <w:rPr>
              <w:rFonts w:asciiTheme="minorHAnsi" w:hAnsiTheme="minorHAnsi" w:cstheme="minorHAnsi"/>
              <w:caps/>
              <w:sz w:val="20"/>
              <w:szCs w:val="20"/>
            </w:rPr>
            <w:fldChar w:fldCharType="end"/>
          </w:r>
        </w:p>
      </w:sdtContent>
    </w:sdt>
    <w:p w14:paraId="35756BF2" w14:textId="77777777" w:rsidR="002349C4" w:rsidRPr="00070F58" w:rsidRDefault="002349C4">
      <w:pPr>
        <w:rPr>
          <w:b/>
          <w:bCs/>
        </w:rPr>
      </w:pPr>
      <w:r w:rsidRPr="00070F58">
        <w:rPr>
          <w:b/>
          <w:bCs/>
        </w:rPr>
        <w:br w:type="page"/>
      </w:r>
    </w:p>
    <w:p w14:paraId="74D233B2" w14:textId="2E9C02E0" w:rsidR="00B2687E" w:rsidRDefault="00B2687E" w:rsidP="006676E8">
      <w:pPr>
        <w:pStyle w:val="Naslov1"/>
        <w:numPr>
          <w:ilvl w:val="0"/>
          <w:numId w:val="10"/>
        </w:numPr>
        <w:spacing w:after="240"/>
        <w:ind w:left="0" w:hanging="426"/>
        <w:jc w:val="both"/>
        <w:rPr>
          <w:color w:val="548DD4" w:themeColor="text2" w:themeTint="99"/>
        </w:rPr>
      </w:pPr>
      <w:bookmarkStart w:id="1" w:name="_Toc101853739"/>
      <w:r>
        <w:rPr>
          <w:color w:val="548DD4" w:themeColor="text2" w:themeTint="99"/>
        </w:rPr>
        <w:lastRenderedPageBreak/>
        <w:t>GENERAL INFORMATION</w:t>
      </w:r>
      <w:bookmarkEnd w:id="1"/>
    </w:p>
    <w:p w14:paraId="14080227" w14:textId="52949A38" w:rsidR="00B2687E" w:rsidRPr="00B2687E" w:rsidRDefault="00B2687E" w:rsidP="00B2687E">
      <w:pPr>
        <w:spacing w:after="240"/>
        <w:rPr>
          <w:rFonts w:asciiTheme="minorHAnsi" w:hAnsiTheme="minorHAnsi" w:cstheme="minorHAnsi"/>
        </w:rPr>
      </w:pPr>
      <w:r w:rsidRPr="00B2687E">
        <w:rPr>
          <w:rFonts w:asciiTheme="minorHAnsi" w:hAnsiTheme="minorHAnsi" w:cstheme="minorHAnsi"/>
        </w:rPr>
        <w:t xml:space="preserve">This Public Tender Invitation and all of its annexes are translated into English language for the purpose of publication. The English version of the documentation </w:t>
      </w:r>
      <w:r w:rsidR="003B7F4C">
        <w:rPr>
          <w:rFonts w:asciiTheme="minorHAnsi" w:hAnsiTheme="minorHAnsi" w:cstheme="minorHAnsi"/>
        </w:rPr>
        <w:t>is equivalent to</w:t>
      </w:r>
      <w:r w:rsidRPr="00B2687E">
        <w:rPr>
          <w:rFonts w:asciiTheme="minorHAnsi" w:hAnsiTheme="minorHAnsi" w:cstheme="minorHAnsi"/>
        </w:rPr>
        <w:t xml:space="preserve"> the Croatian documentation. In case there are ambiguities regarding the documentation the Croatian version of the documentation is considered as paramount.</w:t>
      </w:r>
    </w:p>
    <w:p w14:paraId="3C75C67B" w14:textId="10DA959F" w:rsidR="0063762B" w:rsidRPr="00B2687E" w:rsidRDefault="00B2687E" w:rsidP="00B2687E">
      <w:pPr>
        <w:pStyle w:val="Naslov2"/>
        <w:numPr>
          <w:ilvl w:val="1"/>
          <w:numId w:val="17"/>
        </w:numPr>
        <w:spacing w:after="240"/>
        <w:ind w:left="0" w:hanging="426"/>
        <w:jc w:val="both"/>
        <w:rPr>
          <w:i/>
          <w:color w:val="548DD4" w:themeColor="text2" w:themeTint="99"/>
        </w:rPr>
      </w:pPr>
      <w:bookmarkStart w:id="2" w:name="_Toc101853740"/>
      <w:r>
        <w:rPr>
          <w:i/>
          <w:color w:val="548DD4" w:themeColor="text2" w:themeTint="99"/>
        </w:rPr>
        <w:t>Ordering Party General Information</w:t>
      </w:r>
      <w:bookmarkEnd w:id="2"/>
    </w:p>
    <w:p w14:paraId="1EABA0D6" w14:textId="3ECC5375" w:rsidR="009A3947" w:rsidRPr="00070F58" w:rsidRDefault="00115B53" w:rsidP="009A3947">
      <w:pPr>
        <w:spacing w:line="360" w:lineRule="auto"/>
        <w:ind w:left="360"/>
        <w:jc w:val="both"/>
        <w:rPr>
          <w:rFonts w:asciiTheme="minorHAnsi" w:hAnsiTheme="minorHAnsi" w:cstheme="minorHAnsi"/>
        </w:rPr>
      </w:pPr>
      <w:r>
        <w:rPr>
          <w:rFonts w:asciiTheme="minorHAnsi" w:hAnsiTheme="minorHAnsi" w:cstheme="minorHAnsi"/>
        </w:rPr>
        <w:t xml:space="preserve">Ordering </w:t>
      </w:r>
      <w:r w:rsidR="001749F8">
        <w:rPr>
          <w:rFonts w:asciiTheme="minorHAnsi" w:hAnsiTheme="minorHAnsi" w:cstheme="minorHAnsi"/>
        </w:rPr>
        <w:t>P</w:t>
      </w:r>
      <w:r>
        <w:rPr>
          <w:rFonts w:asciiTheme="minorHAnsi" w:hAnsiTheme="minorHAnsi" w:cstheme="minorHAnsi"/>
        </w:rPr>
        <w:t>arty</w:t>
      </w:r>
      <w:r w:rsidR="001E729D" w:rsidRPr="00070F58">
        <w:rPr>
          <w:rFonts w:asciiTheme="minorHAnsi" w:hAnsiTheme="minorHAnsi" w:cstheme="minorHAnsi"/>
        </w:rPr>
        <w:t>:</w:t>
      </w:r>
      <w:r w:rsidR="009B7651" w:rsidRPr="00070F58">
        <w:rPr>
          <w:rFonts w:asciiTheme="minorHAnsi" w:hAnsiTheme="minorHAnsi" w:cstheme="minorHAnsi"/>
        </w:rPr>
        <w:tab/>
      </w:r>
      <w:proofErr w:type="spellStart"/>
      <w:r w:rsidR="009A3947" w:rsidRPr="00070F58">
        <w:rPr>
          <w:rFonts w:asciiTheme="minorHAnsi" w:hAnsiTheme="minorHAnsi" w:cstheme="minorHAnsi"/>
        </w:rPr>
        <w:t>Dilj</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industrija</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građevinskog</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materijala</w:t>
      </w:r>
      <w:proofErr w:type="spellEnd"/>
      <w:r w:rsidR="009A3947" w:rsidRPr="00070F58">
        <w:rPr>
          <w:rFonts w:asciiTheme="minorHAnsi" w:hAnsiTheme="minorHAnsi" w:cstheme="minorHAnsi"/>
        </w:rPr>
        <w:t xml:space="preserve"> d.o.o. </w:t>
      </w:r>
    </w:p>
    <w:p w14:paraId="41B72ECF" w14:textId="767388C5" w:rsidR="00D34A71"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Headquarters:</w:t>
      </w:r>
      <w:r w:rsidR="009B7651" w:rsidRPr="00070F58">
        <w:rPr>
          <w:rFonts w:asciiTheme="minorHAnsi" w:hAnsiTheme="minorHAnsi" w:cstheme="minorHAnsi"/>
        </w:rPr>
        <w:tab/>
      </w:r>
      <w:r w:rsidR="009B7651" w:rsidRPr="00070F58">
        <w:rPr>
          <w:rFonts w:asciiTheme="minorHAnsi" w:hAnsiTheme="minorHAnsi" w:cstheme="minorHAnsi"/>
        </w:rPr>
        <w:tab/>
      </w:r>
      <w:proofErr w:type="spellStart"/>
      <w:r w:rsidR="00D34A71" w:rsidRPr="00070F58">
        <w:rPr>
          <w:rFonts w:asciiTheme="minorHAnsi" w:hAnsiTheme="minorHAnsi" w:cstheme="minorHAnsi"/>
          <w:b/>
        </w:rPr>
        <w:t>Ciglarska</w:t>
      </w:r>
      <w:proofErr w:type="spellEnd"/>
      <w:r w:rsidR="00D34A71" w:rsidRPr="00070F58">
        <w:rPr>
          <w:rFonts w:asciiTheme="minorHAnsi" w:hAnsiTheme="minorHAnsi" w:cstheme="minorHAnsi"/>
          <w:b/>
        </w:rPr>
        <w:t xml:space="preserve"> 33, 32100 </w:t>
      </w:r>
      <w:proofErr w:type="spellStart"/>
      <w:r w:rsidR="00D34A71" w:rsidRPr="00070F58">
        <w:rPr>
          <w:rFonts w:asciiTheme="minorHAnsi" w:hAnsiTheme="minorHAnsi" w:cstheme="minorHAnsi"/>
          <w:b/>
        </w:rPr>
        <w:t>Vinkovci</w:t>
      </w:r>
      <w:proofErr w:type="spellEnd"/>
      <w:r w:rsidR="00D34A71" w:rsidRPr="00070F58">
        <w:rPr>
          <w:rFonts w:asciiTheme="minorHAnsi" w:hAnsiTheme="minorHAnsi" w:cstheme="minorHAnsi"/>
          <w:b/>
        </w:rPr>
        <w:t xml:space="preserve">, </w:t>
      </w:r>
      <w:proofErr w:type="spellStart"/>
      <w:r w:rsidR="00D34A71" w:rsidRPr="00070F58">
        <w:rPr>
          <w:rFonts w:asciiTheme="minorHAnsi" w:hAnsiTheme="minorHAnsi" w:cstheme="minorHAnsi"/>
          <w:b/>
        </w:rPr>
        <w:t>Republika</w:t>
      </w:r>
      <w:proofErr w:type="spellEnd"/>
      <w:r w:rsidR="00D34A71" w:rsidRPr="00070F58">
        <w:rPr>
          <w:rFonts w:asciiTheme="minorHAnsi" w:hAnsiTheme="minorHAnsi" w:cstheme="minorHAnsi"/>
          <w:b/>
        </w:rPr>
        <w:t xml:space="preserve"> Hrvatska</w:t>
      </w:r>
    </w:p>
    <w:p w14:paraId="259F29C5" w14:textId="55476850" w:rsidR="00D34A71" w:rsidRPr="00070F58" w:rsidRDefault="00CB33D7" w:rsidP="002A6A5F">
      <w:pPr>
        <w:spacing w:line="360" w:lineRule="auto"/>
        <w:ind w:left="360"/>
        <w:jc w:val="both"/>
        <w:rPr>
          <w:rFonts w:asciiTheme="minorHAnsi" w:hAnsiTheme="minorHAnsi" w:cstheme="minorHAnsi"/>
        </w:rPr>
      </w:pPr>
      <w:r w:rsidRPr="00070F58">
        <w:rPr>
          <w:rFonts w:asciiTheme="minorHAnsi" w:hAnsiTheme="minorHAnsi" w:cstheme="minorHAnsi"/>
        </w:rPr>
        <w:t xml:space="preserve">Identification Number:    </w:t>
      </w:r>
      <w:r w:rsidRPr="00070F58">
        <w:rPr>
          <w:rFonts w:asciiTheme="minorHAnsi" w:hAnsiTheme="minorHAnsi" w:cstheme="minorHAnsi"/>
        </w:rPr>
        <w:tab/>
      </w:r>
      <w:r w:rsidR="00D34A71" w:rsidRPr="00070F58">
        <w:rPr>
          <w:rFonts w:asciiTheme="minorHAnsi" w:hAnsiTheme="minorHAnsi" w:cstheme="minorHAnsi"/>
        </w:rPr>
        <w:t>60248788788</w:t>
      </w:r>
    </w:p>
    <w:p w14:paraId="30318717" w14:textId="0E24E88F" w:rsidR="00D34A71"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D34A71" w:rsidRPr="00070F58">
        <w:rPr>
          <w:rFonts w:asciiTheme="minorHAnsi" w:hAnsiTheme="minorHAnsi" w:cstheme="minorHAnsi"/>
        </w:rPr>
        <w:t>:</w:t>
      </w:r>
      <w:r w:rsidR="00D34A71" w:rsidRPr="00070F58">
        <w:rPr>
          <w:rFonts w:asciiTheme="minorHAnsi" w:hAnsiTheme="minorHAnsi" w:cstheme="minorHAnsi"/>
        </w:rPr>
        <w:tab/>
      </w:r>
      <w:r w:rsidR="00D34A71" w:rsidRPr="00070F58">
        <w:rPr>
          <w:rFonts w:asciiTheme="minorHAnsi" w:hAnsiTheme="minorHAnsi" w:cstheme="minorHAnsi"/>
        </w:rPr>
        <w:tab/>
      </w:r>
      <w:r w:rsidR="00D34A71" w:rsidRPr="00070F58">
        <w:rPr>
          <w:rFonts w:asciiTheme="minorHAnsi" w:hAnsiTheme="minorHAnsi" w:cstheme="minorHAnsi"/>
        </w:rPr>
        <w:tab/>
      </w:r>
      <w:hyperlink r:id="rId17" w:history="1">
        <w:r w:rsidR="000A36A7" w:rsidRPr="00070F58">
          <w:rPr>
            <w:rStyle w:val="Hiperveza"/>
            <w:rFonts w:asciiTheme="minorHAnsi" w:hAnsiTheme="minorHAnsi" w:cstheme="minorHAnsi"/>
          </w:rPr>
          <w:t>dilj.vinkovci@nexe.hr</w:t>
        </w:r>
      </w:hyperlink>
    </w:p>
    <w:p w14:paraId="786C1226" w14:textId="7CD56407" w:rsidR="00D34A71" w:rsidRPr="00070F58" w:rsidRDefault="00D34A71" w:rsidP="006676E8">
      <w:pPr>
        <w:spacing w:after="240" w:line="360" w:lineRule="auto"/>
        <w:ind w:left="360"/>
        <w:jc w:val="both"/>
        <w:rPr>
          <w:rFonts w:asciiTheme="minorHAnsi" w:hAnsiTheme="minorHAnsi" w:cstheme="minorHAnsi"/>
        </w:rPr>
      </w:pPr>
      <w:r w:rsidRPr="00070F58">
        <w:rPr>
          <w:rFonts w:asciiTheme="minorHAnsi" w:hAnsiTheme="minorHAnsi" w:cstheme="minorHAnsi"/>
        </w:rPr>
        <w:t>IBAN:</w:t>
      </w:r>
      <w:r w:rsidRPr="00070F58">
        <w:rPr>
          <w:rFonts w:asciiTheme="minorHAnsi" w:hAnsiTheme="minorHAnsi" w:cstheme="minorHAnsi"/>
        </w:rPr>
        <w:tab/>
      </w:r>
      <w:r w:rsidRPr="00070F58">
        <w:rPr>
          <w:rFonts w:asciiTheme="minorHAnsi" w:hAnsiTheme="minorHAnsi" w:cstheme="minorHAnsi"/>
        </w:rPr>
        <w:tab/>
      </w:r>
      <w:r w:rsidRPr="00070F58">
        <w:rPr>
          <w:rFonts w:asciiTheme="minorHAnsi" w:hAnsiTheme="minorHAnsi" w:cstheme="minorHAnsi"/>
        </w:rPr>
        <w:tab/>
        <w:t>HR6324020061100989537</w:t>
      </w:r>
    </w:p>
    <w:p w14:paraId="3E4EDD27" w14:textId="4BC119E8" w:rsidR="00FE33B1" w:rsidRPr="00070F58" w:rsidRDefault="00FE33B1" w:rsidP="00FE33B1">
      <w:pPr>
        <w:pStyle w:val="Naslov2"/>
        <w:numPr>
          <w:ilvl w:val="1"/>
          <w:numId w:val="17"/>
        </w:numPr>
        <w:ind w:left="0" w:hanging="426"/>
        <w:jc w:val="both"/>
        <w:rPr>
          <w:i/>
          <w:color w:val="548DD4" w:themeColor="text2" w:themeTint="99"/>
        </w:rPr>
      </w:pPr>
      <w:bookmarkStart w:id="3" w:name="_Toc101853741"/>
      <w:r w:rsidRPr="00070F58">
        <w:rPr>
          <w:i/>
          <w:color w:val="548DD4" w:themeColor="text2" w:themeTint="99"/>
        </w:rPr>
        <w:t xml:space="preserve">Entities in Conflict of interests with the </w:t>
      </w:r>
      <w:r w:rsidR="00115B53">
        <w:rPr>
          <w:i/>
          <w:color w:val="548DD4" w:themeColor="text2" w:themeTint="99"/>
        </w:rPr>
        <w:t xml:space="preserve">Ordering </w:t>
      </w:r>
      <w:r w:rsidR="001749F8">
        <w:rPr>
          <w:i/>
          <w:color w:val="548DD4" w:themeColor="text2" w:themeTint="99"/>
        </w:rPr>
        <w:t>P</w:t>
      </w:r>
      <w:r w:rsidR="00115B53">
        <w:rPr>
          <w:i/>
          <w:color w:val="548DD4" w:themeColor="text2" w:themeTint="99"/>
        </w:rPr>
        <w:t>arty</w:t>
      </w:r>
      <w:bookmarkEnd w:id="3"/>
      <w:r w:rsidR="00115B53">
        <w:rPr>
          <w:i/>
          <w:color w:val="548DD4" w:themeColor="text2" w:themeTint="99"/>
        </w:rPr>
        <w:t xml:space="preserve"> </w:t>
      </w:r>
    </w:p>
    <w:p w14:paraId="5202B9DA" w14:textId="6F0D4359" w:rsidR="00FE33B1" w:rsidRPr="00070F58" w:rsidRDefault="00FE33B1" w:rsidP="00FE33B1">
      <w:pPr>
        <w:spacing w:before="240" w:after="240" w:line="276" w:lineRule="auto"/>
        <w:rPr>
          <w:rFonts w:asciiTheme="minorHAnsi" w:hAnsiTheme="minorHAnsi" w:cstheme="minorHAnsi"/>
        </w:rPr>
      </w:pPr>
      <w:r w:rsidRPr="00070F58">
        <w:rPr>
          <w:rFonts w:asciiTheme="minorHAnsi" w:hAnsiTheme="minorHAnsi" w:cstheme="minorHAnsi"/>
        </w:rPr>
        <w:t xml:space="preserve">Conflict of interest between the </w:t>
      </w:r>
      <w:r w:rsidR="001749F8">
        <w:rPr>
          <w:rFonts w:asciiTheme="minorHAnsi" w:hAnsiTheme="minorHAnsi" w:cstheme="minorHAnsi"/>
        </w:rPr>
        <w:t>Ordering P</w:t>
      </w:r>
      <w:r w:rsidR="00115B53">
        <w:rPr>
          <w:rFonts w:asciiTheme="minorHAnsi" w:hAnsiTheme="minorHAnsi" w:cstheme="minorHAnsi"/>
        </w:rPr>
        <w:t>arty</w:t>
      </w:r>
      <w:r w:rsidRPr="00070F58">
        <w:rPr>
          <w:rFonts w:asciiTheme="minorHAnsi" w:hAnsiTheme="minorHAnsi" w:cstheme="minorHAnsi"/>
        </w:rPr>
        <w:t xml:space="preserve"> and related entities include situations where representatives of the </w:t>
      </w:r>
      <w:r w:rsidR="00115B53">
        <w:rPr>
          <w:rFonts w:asciiTheme="minorHAnsi" w:hAnsiTheme="minorHAnsi" w:cstheme="minorHAnsi"/>
        </w:rPr>
        <w:t xml:space="preserve">Ordering party </w:t>
      </w:r>
      <w:r w:rsidRPr="00070F58">
        <w:rPr>
          <w:rFonts w:asciiTheme="minorHAnsi" w:hAnsiTheme="minorHAnsi" w:cstheme="minorHAnsi"/>
        </w:rPr>
        <w:t>involved in the procurement process can influence the outcome of that procedure, or have direct or indirect financial, economic or any other personal interest that could be considered detrimental to their impartiality and independence in the procurement process.</w:t>
      </w:r>
    </w:p>
    <w:p w14:paraId="3399A5F8" w14:textId="6ADDA092" w:rsidR="00FE33B1" w:rsidRPr="00070F58" w:rsidRDefault="00115B53" w:rsidP="00FE33B1">
      <w:pPr>
        <w:spacing w:before="240" w:after="240" w:line="276" w:lineRule="auto"/>
        <w:rPr>
          <w:rFonts w:asciiTheme="minorHAnsi" w:hAnsiTheme="minorHAnsi" w:cstheme="minorHAnsi"/>
        </w:rPr>
      </w:pPr>
      <w:r>
        <w:rPr>
          <w:rFonts w:asciiTheme="minorHAnsi" w:hAnsiTheme="minorHAnsi" w:cstheme="minorHAnsi"/>
        </w:rPr>
        <w:t xml:space="preserve">The ordering party </w:t>
      </w:r>
      <w:r w:rsidR="00FE33B1" w:rsidRPr="00070F58">
        <w:rPr>
          <w:rFonts w:asciiTheme="minorHAnsi" w:hAnsiTheme="minorHAnsi" w:cstheme="minorHAnsi"/>
        </w:rPr>
        <w:t xml:space="preserve">may not enter into procurement contracts with the following </w:t>
      </w:r>
      <w:r w:rsidR="008035B7">
        <w:rPr>
          <w:rFonts w:asciiTheme="minorHAnsi" w:hAnsiTheme="minorHAnsi" w:cstheme="minorHAnsi"/>
        </w:rPr>
        <w:t>entities</w:t>
      </w:r>
      <w:r w:rsidR="00FE33B1" w:rsidRPr="00070F58">
        <w:rPr>
          <w:rFonts w:asciiTheme="minorHAnsi" w:hAnsiTheme="minorHAnsi" w:cstheme="minorHAnsi"/>
        </w:rPr>
        <w:t>:</w:t>
      </w:r>
    </w:p>
    <w:p w14:paraId="650A2F50" w14:textId="77777777" w:rsidR="00FE33B1" w:rsidRPr="00070F58" w:rsidRDefault="00FE33B1" w:rsidP="00FE33B1">
      <w:pPr>
        <w:spacing w:after="240"/>
        <w:ind w:left="708" w:hanging="708"/>
        <w:rPr>
          <w:rFonts w:eastAsia="Calibri"/>
          <w:lang w:eastAsia="en-US"/>
        </w:rPr>
      </w:pPr>
      <w:r w:rsidRPr="00070F58">
        <w:rPr>
          <w:rFonts w:eastAsia="Calibri"/>
          <w:b/>
          <w:lang w:eastAsia="en-US"/>
        </w:rPr>
        <w:t xml:space="preserve">NEXE </w:t>
      </w:r>
      <w:proofErr w:type="spellStart"/>
      <w:r w:rsidRPr="00070F58">
        <w:rPr>
          <w:rFonts w:eastAsia="Calibri"/>
          <w:b/>
          <w:lang w:eastAsia="en-US"/>
        </w:rPr>
        <w:t>d.d.</w:t>
      </w:r>
      <w:proofErr w:type="spellEnd"/>
      <w:r w:rsidRPr="00070F58">
        <w:rPr>
          <w:rFonts w:eastAsia="Calibri"/>
          <w:b/>
          <w:lang w:eastAsia="en-US"/>
        </w:rPr>
        <w:t xml:space="preserve"> </w:t>
      </w:r>
      <w:r w:rsidRPr="00070F58">
        <w:rPr>
          <w:rFonts w:eastAsia="Calibri"/>
          <w:lang w:eastAsia="en-US"/>
        </w:rPr>
        <w:t xml:space="preserve">za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građevinskih</w:t>
      </w:r>
      <w:proofErr w:type="spellEnd"/>
      <w:r w:rsidRPr="00070F58">
        <w:rPr>
          <w:rFonts w:eastAsia="Calibri"/>
          <w:lang w:eastAsia="en-US"/>
        </w:rPr>
        <w:t xml:space="preserve"> </w:t>
      </w:r>
      <w:proofErr w:type="spellStart"/>
      <w:r w:rsidRPr="00070F58">
        <w:rPr>
          <w:rFonts w:eastAsia="Calibri"/>
          <w:lang w:eastAsia="en-US"/>
        </w:rPr>
        <w:t>materijala</w:t>
      </w:r>
      <w:proofErr w:type="spellEnd"/>
      <w:r w:rsidRPr="00070F58">
        <w:rPr>
          <w:rFonts w:eastAsia="Calibri"/>
          <w:lang w:eastAsia="en-US"/>
        </w:rPr>
        <w:t xml:space="preserve">, </w:t>
      </w:r>
      <w:proofErr w:type="spellStart"/>
      <w:r w:rsidRPr="00070F58">
        <w:rPr>
          <w:rFonts w:eastAsia="Calibri"/>
          <w:lang w:eastAsia="en-US"/>
        </w:rPr>
        <w:t>Tajnovac</w:t>
      </w:r>
      <w:proofErr w:type="spellEnd"/>
      <w:r w:rsidRPr="00070F58">
        <w:rPr>
          <w:rFonts w:eastAsia="Calibri"/>
          <w:lang w:eastAsia="en-US"/>
        </w:rPr>
        <w:t xml:space="preserve"> 1, </w:t>
      </w:r>
      <w:proofErr w:type="spellStart"/>
      <w:r w:rsidRPr="00070F58">
        <w:rPr>
          <w:rFonts w:eastAsia="Calibri"/>
          <w:lang w:eastAsia="en-US"/>
        </w:rPr>
        <w:t>Našice</w:t>
      </w:r>
      <w:proofErr w:type="spellEnd"/>
      <w:r w:rsidRPr="00070F58">
        <w:rPr>
          <w:rFonts w:eastAsia="Calibri"/>
          <w:lang w:eastAsia="en-US"/>
        </w:rPr>
        <w:t>, OIB: 62612424147</w:t>
      </w:r>
    </w:p>
    <w:p w14:paraId="52C5F7C3" w14:textId="77777777" w:rsidR="00FE33B1" w:rsidRPr="00070F58" w:rsidRDefault="00FE33B1" w:rsidP="00FE33B1">
      <w:pPr>
        <w:spacing w:after="240"/>
        <w:ind w:left="709" w:hanging="709"/>
        <w:rPr>
          <w:rFonts w:eastAsia="Calibri"/>
          <w:lang w:eastAsia="en-US"/>
        </w:rPr>
      </w:pPr>
      <w:r w:rsidRPr="00070F58">
        <w:rPr>
          <w:rFonts w:eastAsia="Calibri"/>
          <w:b/>
          <w:lang w:eastAsia="en-US"/>
        </w:rPr>
        <w:t xml:space="preserve">IGMA </w:t>
      </w:r>
      <w:proofErr w:type="spellStart"/>
      <w:r w:rsidRPr="00070F58">
        <w:rPr>
          <w:rFonts w:eastAsia="Calibri"/>
          <w:b/>
          <w:lang w:eastAsia="en-US"/>
        </w:rPr>
        <w:t>industrija</w:t>
      </w:r>
      <w:proofErr w:type="spellEnd"/>
      <w:r w:rsidRPr="00070F58">
        <w:rPr>
          <w:rFonts w:eastAsia="Calibri"/>
          <w:b/>
          <w:lang w:eastAsia="en-US"/>
        </w:rPr>
        <w:t xml:space="preserve"> </w:t>
      </w:r>
      <w:proofErr w:type="spellStart"/>
      <w:r w:rsidRPr="00070F58">
        <w:rPr>
          <w:rFonts w:eastAsia="Calibri"/>
          <w:b/>
          <w:lang w:eastAsia="en-US"/>
        </w:rPr>
        <w:t>građevnog</w:t>
      </w:r>
      <w:proofErr w:type="spellEnd"/>
      <w:r w:rsidRPr="00070F58">
        <w:rPr>
          <w:rFonts w:eastAsia="Calibri"/>
          <w:b/>
          <w:lang w:eastAsia="en-US"/>
        </w:rPr>
        <w:t xml:space="preserve"> </w:t>
      </w:r>
      <w:proofErr w:type="spellStart"/>
      <w:r w:rsidRPr="00070F58">
        <w:rPr>
          <w:rFonts w:eastAsia="Calibri"/>
          <w:b/>
          <w:lang w:eastAsia="en-US"/>
        </w:rPr>
        <w:t>materijala</w:t>
      </w:r>
      <w:proofErr w:type="spellEnd"/>
      <w:r w:rsidRPr="00070F58">
        <w:rPr>
          <w:rFonts w:eastAsia="Calibri"/>
          <w:b/>
          <w:lang w:eastAsia="en-US"/>
        </w:rPr>
        <w:t>, d.o.o.</w:t>
      </w:r>
      <w:r w:rsidRPr="00070F58">
        <w:rPr>
          <w:rFonts w:eastAsia="Calibri"/>
          <w:lang w:eastAsia="en-US"/>
        </w:rPr>
        <w:t xml:space="preserve">, </w:t>
      </w:r>
      <w:proofErr w:type="spellStart"/>
      <w:r w:rsidRPr="00070F58">
        <w:rPr>
          <w:rFonts w:eastAsia="Calibri"/>
          <w:lang w:eastAsia="en-US"/>
        </w:rPr>
        <w:t>Ciglana</w:t>
      </w:r>
      <w:proofErr w:type="spellEnd"/>
      <w:r w:rsidRPr="00070F58">
        <w:rPr>
          <w:rFonts w:eastAsia="Calibri"/>
          <w:lang w:eastAsia="en-US"/>
        </w:rPr>
        <w:t xml:space="preserve"> 10, </w:t>
      </w:r>
      <w:proofErr w:type="spellStart"/>
      <w:r w:rsidRPr="00070F58">
        <w:rPr>
          <w:rFonts w:eastAsia="Calibri"/>
          <w:lang w:eastAsia="en-US"/>
        </w:rPr>
        <w:t>Koprivnica</w:t>
      </w:r>
      <w:proofErr w:type="spellEnd"/>
      <w:r w:rsidRPr="00070F58">
        <w:rPr>
          <w:rFonts w:eastAsia="Calibri"/>
          <w:lang w:eastAsia="en-US"/>
        </w:rPr>
        <w:t>, OIB: 43695070004</w:t>
      </w:r>
    </w:p>
    <w:p w14:paraId="0FBEDCAB" w14:textId="77777777" w:rsidR="00FE33B1" w:rsidRPr="00070F58" w:rsidRDefault="00FE33B1" w:rsidP="00FE33B1">
      <w:pPr>
        <w:spacing w:after="240"/>
        <w:rPr>
          <w:rFonts w:eastAsia="Calibri"/>
          <w:lang w:eastAsia="en-US"/>
        </w:rPr>
      </w:pPr>
      <w:r w:rsidRPr="00070F58">
        <w:rPr>
          <w:rFonts w:eastAsia="Calibri"/>
          <w:b/>
          <w:lang w:eastAsia="en-US"/>
        </w:rPr>
        <w:t>LUKA TRANZIT OSIJEK d.o.o.</w:t>
      </w:r>
      <w:r w:rsidRPr="00070F58">
        <w:rPr>
          <w:rFonts w:eastAsia="Calibri"/>
          <w:lang w:eastAsia="en-US"/>
        </w:rPr>
        <w:t xml:space="preserve"> za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lučkih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skladišnih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i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Cesta 229/b, Osijek, OIB: 97083647226</w:t>
      </w:r>
    </w:p>
    <w:p w14:paraId="28244405"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NEXE GRADNJA d.o.o. </w:t>
      </w:r>
      <w:r w:rsidRPr="00070F58">
        <w:rPr>
          <w:rFonts w:eastAsia="Calibri"/>
          <w:lang w:eastAsia="en-US"/>
        </w:rPr>
        <w:t xml:space="preserve">za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w:t>
      </w:r>
      <w:proofErr w:type="spellStart"/>
      <w:r w:rsidRPr="00070F58">
        <w:rPr>
          <w:rFonts w:eastAsia="Calibri"/>
          <w:lang w:eastAsia="en-US"/>
        </w:rPr>
        <w:t>Našice</w:t>
      </w:r>
      <w:proofErr w:type="spellEnd"/>
      <w:r w:rsidRPr="00070F58">
        <w:rPr>
          <w:rFonts w:eastAsia="Calibri"/>
          <w:lang w:eastAsia="en-US"/>
        </w:rPr>
        <w:t>, OIB: 37671722350</w:t>
      </w:r>
    </w:p>
    <w:p w14:paraId="12523AA0"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NEXE INVEST d.o.o. </w:t>
      </w:r>
      <w:r w:rsidRPr="00070F58">
        <w:rPr>
          <w:rFonts w:eastAsia="Calibri"/>
          <w:lang w:eastAsia="en-US"/>
        </w:rPr>
        <w:t xml:space="preserve">za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OIB: 97124716319</w:t>
      </w:r>
    </w:p>
    <w:p w14:paraId="779FD88C"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EKONEX d.o.o.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w:t>
      </w:r>
      <w:proofErr w:type="spellStart"/>
      <w:r w:rsidRPr="00070F58">
        <w:rPr>
          <w:rFonts w:eastAsia="Calibri"/>
          <w:lang w:eastAsia="en-US"/>
        </w:rPr>
        <w:t>Našice</w:t>
      </w:r>
      <w:proofErr w:type="spellEnd"/>
      <w:r w:rsidRPr="00070F58">
        <w:rPr>
          <w:rFonts w:eastAsia="Calibri"/>
          <w:lang w:eastAsia="en-US"/>
        </w:rPr>
        <w:t>, OIB: 18846322077</w:t>
      </w:r>
    </w:p>
    <w:p w14:paraId="4A437D8D"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INCEMA, d.o.o. </w:t>
      </w:r>
      <w:r w:rsidRPr="00070F58">
        <w:rPr>
          <w:rFonts w:eastAsia="Calibri"/>
          <w:lang w:eastAsia="en-US"/>
        </w:rPr>
        <w:t xml:space="preserve">za </w:t>
      </w:r>
      <w:proofErr w:type="spellStart"/>
      <w:r w:rsidRPr="00070F58">
        <w:rPr>
          <w:rFonts w:eastAsia="Calibri"/>
          <w:lang w:eastAsia="en-US"/>
        </w:rPr>
        <w:t>poslove</w:t>
      </w:r>
      <w:proofErr w:type="spellEnd"/>
      <w:r w:rsidRPr="00070F58">
        <w:rPr>
          <w:rFonts w:eastAsia="Calibri"/>
          <w:lang w:eastAsia="en-US"/>
        </w:rPr>
        <w:t xml:space="preserve"> </w:t>
      </w:r>
      <w:proofErr w:type="spellStart"/>
      <w:r w:rsidRPr="00070F58">
        <w:rPr>
          <w:rFonts w:eastAsia="Calibri"/>
          <w:lang w:eastAsia="en-US"/>
        </w:rPr>
        <w:t>posredovanja</w:t>
      </w:r>
      <w:proofErr w:type="spellEnd"/>
      <w:r w:rsidRPr="00070F58">
        <w:rPr>
          <w:rFonts w:eastAsia="Calibri"/>
          <w:lang w:eastAsia="en-US"/>
        </w:rPr>
        <w:t xml:space="preserve"> u </w:t>
      </w:r>
      <w:proofErr w:type="spellStart"/>
      <w:r w:rsidRPr="00070F58">
        <w:rPr>
          <w:rFonts w:eastAsia="Calibri"/>
          <w:lang w:eastAsia="en-US"/>
        </w:rPr>
        <w:t>cementnoj</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srodnim</w:t>
      </w:r>
      <w:proofErr w:type="spellEnd"/>
      <w:r w:rsidRPr="00070F58">
        <w:rPr>
          <w:rFonts w:eastAsia="Calibri"/>
          <w:lang w:eastAsia="en-US"/>
        </w:rPr>
        <w:t xml:space="preserve"> </w:t>
      </w:r>
      <w:proofErr w:type="spellStart"/>
      <w:r w:rsidRPr="00070F58">
        <w:rPr>
          <w:rFonts w:eastAsia="Calibri"/>
          <w:lang w:eastAsia="en-US"/>
        </w:rPr>
        <w:t>industrijama</w:t>
      </w:r>
      <w:proofErr w:type="spellEnd"/>
      <w:r w:rsidRPr="00070F58">
        <w:rPr>
          <w:rFonts w:eastAsia="Calibri"/>
          <w:lang w:eastAsia="en-US"/>
        </w:rPr>
        <w:t xml:space="preserve">, </w:t>
      </w:r>
      <w:proofErr w:type="spellStart"/>
      <w:r w:rsidRPr="00070F58">
        <w:rPr>
          <w:rFonts w:eastAsia="Calibri"/>
          <w:lang w:eastAsia="en-US"/>
        </w:rPr>
        <w:t>Prilaz</w:t>
      </w:r>
      <w:proofErr w:type="spellEnd"/>
      <w:r w:rsidRPr="00070F58">
        <w:rPr>
          <w:rFonts w:eastAsia="Calibri"/>
          <w:lang w:eastAsia="en-US"/>
        </w:rPr>
        <w:t xml:space="preserve"> </w:t>
      </w:r>
      <w:proofErr w:type="spellStart"/>
      <w:r w:rsidRPr="00070F58">
        <w:rPr>
          <w:rFonts w:eastAsia="Calibri"/>
          <w:lang w:eastAsia="en-US"/>
        </w:rPr>
        <w:t>Gjure</w:t>
      </w:r>
      <w:proofErr w:type="spellEnd"/>
      <w:r w:rsidRPr="00070F58">
        <w:rPr>
          <w:rFonts w:eastAsia="Calibri"/>
          <w:lang w:eastAsia="en-US"/>
        </w:rPr>
        <w:t xml:space="preserve"> </w:t>
      </w:r>
      <w:proofErr w:type="spellStart"/>
      <w:r w:rsidRPr="00070F58">
        <w:rPr>
          <w:rFonts w:eastAsia="Calibri"/>
          <w:lang w:eastAsia="en-US"/>
        </w:rPr>
        <w:t>Deželića</w:t>
      </w:r>
      <w:proofErr w:type="spellEnd"/>
      <w:r w:rsidRPr="00070F58">
        <w:rPr>
          <w:rFonts w:eastAsia="Calibri"/>
          <w:lang w:eastAsia="en-US"/>
        </w:rPr>
        <w:t xml:space="preserve"> 30, Zagreb, OIB: 77162424840</w:t>
      </w:r>
    </w:p>
    <w:p w14:paraId="1A346C75" w14:textId="77777777" w:rsidR="00FE33B1" w:rsidRPr="00070F58" w:rsidRDefault="00FE33B1" w:rsidP="00FE33B1">
      <w:pPr>
        <w:ind w:left="3544" w:hanging="3545"/>
        <w:rPr>
          <w:rFonts w:eastAsia="Calibri"/>
          <w:lang w:eastAsia="en-US"/>
        </w:rPr>
      </w:pPr>
      <w:r w:rsidRPr="00070F58">
        <w:rPr>
          <w:rFonts w:eastAsia="Calibri"/>
          <w:b/>
          <w:lang w:eastAsia="en-US"/>
        </w:rPr>
        <w:t xml:space="preserve">KUTJEVO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za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promet</w:t>
      </w:r>
      <w:proofErr w:type="spellEnd"/>
      <w:r w:rsidRPr="00070F58">
        <w:rPr>
          <w:rFonts w:eastAsia="Calibri"/>
          <w:lang w:eastAsia="en-US"/>
        </w:rPr>
        <w:t xml:space="preserve"> </w:t>
      </w:r>
      <w:proofErr w:type="spellStart"/>
      <w:r w:rsidRPr="00070F58">
        <w:rPr>
          <w:rFonts w:eastAsia="Calibri"/>
          <w:lang w:eastAsia="en-US"/>
        </w:rPr>
        <w:t>poljoprivrednih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prehrambenih</w:t>
      </w:r>
      <w:proofErr w:type="spellEnd"/>
      <w:r w:rsidRPr="00070F58">
        <w:rPr>
          <w:rFonts w:eastAsia="Calibri"/>
          <w:lang w:eastAsia="en-US"/>
        </w:rPr>
        <w:t xml:space="preserve"> </w:t>
      </w:r>
      <w:proofErr w:type="spellStart"/>
      <w:r w:rsidRPr="00070F58">
        <w:rPr>
          <w:rFonts w:eastAsia="Calibri"/>
          <w:lang w:eastAsia="en-US"/>
        </w:rPr>
        <w:t>proizvoda</w:t>
      </w:r>
      <w:proofErr w:type="spellEnd"/>
      <w:r w:rsidRPr="00070F58">
        <w:rPr>
          <w:rFonts w:eastAsia="Calibri"/>
          <w:lang w:eastAsia="en-US"/>
        </w:rPr>
        <w:t xml:space="preserve">, </w:t>
      </w:r>
      <w:proofErr w:type="spellStart"/>
      <w:r w:rsidRPr="00070F58">
        <w:rPr>
          <w:rFonts w:eastAsia="Calibri"/>
          <w:lang w:eastAsia="en-US"/>
        </w:rPr>
        <w:t>Kralja</w:t>
      </w:r>
      <w:proofErr w:type="spellEnd"/>
      <w:r w:rsidRPr="00070F58">
        <w:rPr>
          <w:rFonts w:eastAsia="Calibri"/>
          <w:lang w:eastAsia="en-US"/>
        </w:rPr>
        <w:t xml:space="preserve"> </w:t>
      </w:r>
      <w:proofErr w:type="spellStart"/>
      <w:r w:rsidRPr="00070F58">
        <w:rPr>
          <w:rFonts w:eastAsia="Calibri"/>
          <w:lang w:eastAsia="en-US"/>
        </w:rPr>
        <w:t>Tomislava</w:t>
      </w:r>
      <w:proofErr w:type="spellEnd"/>
      <w:r w:rsidRPr="00070F58">
        <w:rPr>
          <w:rFonts w:eastAsia="Calibri"/>
          <w:lang w:eastAsia="en-US"/>
        </w:rPr>
        <w:t xml:space="preserve"> 1, </w:t>
      </w:r>
      <w:proofErr w:type="spellStart"/>
      <w:r w:rsidRPr="00070F58">
        <w:rPr>
          <w:rFonts w:eastAsia="Calibri"/>
          <w:lang w:eastAsia="en-US"/>
        </w:rPr>
        <w:t>Kutjevo</w:t>
      </w:r>
      <w:proofErr w:type="spellEnd"/>
      <w:r w:rsidRPr="00070F58">
        <w:rPr>
          <w:rFonts w:eastAsia="Calibri"/>
          <w:lang w:eastAsia="en-US"/>
        </w:rPr>
        <w:t>, OIB: 21918659912</w:t>
      </w:r>
    </w:p>
    <w:p w14:paraId="68317CFF" w14:textId="77777777" w:rsidR="00FE33B1" w:rsidRPr="00070F58" w:rsidRDefault="00FE33B1" w:rsidP="00FE33B1">
      <w:pPr>
        <w:spacing w:after="240"/>
        <w:ind w:left="2977" w:hanging="2978"/>
        <w:rPr>
          <w:rFonts w:eastAsia="Calibri"/>
          <w:lang w:eastAsia="en-US"/>
        </w:rPr>
      </w:pPr>
      <w:r w:rsidRPr="00070F58">
        <w:rPr>
          <w:rFonts w:eastAsia="Calibri"/>
          <w:b/>
          <w:lang w:eastAsia="en-US"/>
        </w:rPr>
        <w:lastRenderedPageBreak/>
        <w:t xml:space="preserve">WINES d.o.o. </w:t>
      </w:r>
      <w:r w:rsidRPr="00070F58">
        <w:rPr>
          <w:rFonts w:eastAsia="Calibri"/>
          <w:lang w:eastAsia="en-US"/>
        </w:rPr>
        <w:t xml:space="preserve">za </w:t>
      </w:r>
      <w:proofErr w:type="spellStart"/>
      <w:r w:rsidRPr="00070F58">
        <w:rPr>
          <w:rFonts w:eastAsia="Calibri"/>
          <w:lang w:eastAsia="en-US"/>
        </w:rPr>
        <w:t>trgovinu</w:t>
      </w:r>
      <w:proofErr w:type="spellEnd"/>
      <w:r w:rsidRPr="00070F58">
        <w:rPr>
          <w:rFonts w:eastAsia="Calibri"/>
          <w:lang w:eastAsia="en-US"/>
        </w:rPr>
        <w:t xml:space="preserve"> i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Vinogradska</w:t>
      </w:r>
      <w:proofErr w:type="spellEnd"/>
      <w:r w:rsidRPr="00070F58">
        <w:rPr>
          <w:rFonts w:eastAsia="Calibri"/>
          <w:lang w:eastAsia="en-US"/>
        </w:rPr>
        <w:t xml:space="preserve"> 6, </w:t>
      </w:r>
      <w:proofErr w:type="spellStart"/>
      <w:r w:rsidRPr="00070F58">
        <w:rPr>
          <w:rFonts w:eastAsia="Calibri"/>
          <w:lang w:eastAsia="en-US"/>
        </w:rPr>
        <w:t>Našice</w:t>
      </w:r>
      <w:proofErr w:type="spellEnd"/>
      <w:r w:rsidRPr="00070F58">
        <w:rPr>
          <w:rFonts w:eastAsia="Calibri"/>
          <w:lang w:eastAsia="en-US"/>
        </w:rPr>
        <w:t>, OIB: 93327901576</w:t>
      </w:r>
    </w:p>
    <w:p w14:paraId="4D954131"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OSILOVAC d.o.o. </w:t>
      </w:r>
      <w:r w:rsidRPr="00070F58">
        <w:rPr>
          <w:rFonts w:eastAsia="Calibri"/>
          <w:lang w:eastAsia="en-US"/>
        </w:rPr>
        <w:t xml:space="preserve">za </w:t>
      </w:r>
      <w:proofErr w:type="spellStart"/>
      <w:r w:rsidRPr="00070F58">
        <w:rPr>
          <w:rFonts w:eastAsia="Calibri"/>
          <w:lang w:eastAsia="en-US"/>
        </w:rPr>
        <w:t>poljoprivrednu</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Ferićeva</w:t>
      </w:r>
      <w:proofErr w:type="spellEnd"/>
      <w:r w:rsidRPr="00070F58">
        <w:rPr>
          <w:rFonts w:eastAsia="Calibri"/>
          <w:lang w:eastAsia="en-US"/>
        </w:rPr>
        <w:t xml:space="preserve"> 16, </w:t>
      </w:r>
      <w:proofErr w:type="spellStart"/>
      <w:r w:rsidRPr="00070F58">
        <w:rPr>
          <w:rFonts w:eastAsia="Calibri"/>
          <w:lang w:eastAsia="en-US"/>
        </w:rPr>
        <w:t>Feričanci</w:t>
      </w:r>
      <w:proofErr w:type="spellEnd"/>
      <w:r w:rsidRPr="00070F58">
        <w:rPr>
          <w:rFonts w:eastAsia="Calibri"/>
          <w:lang w:eastAsia="en-US"/>
        </w:rPr>
        <w:t>, OIB: 54035700225</w:t>
      </w:r>
    </w:p>
    <w:p w14:paraId="71F2C69F"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BAGI COMMERCE, d. o. o. </w:t>
      </w:r>
      <w:r w:rsidRPr="00070F58">
        <w:rPr>
          <w:rFonts w:eastAsia="Calibri"/>
          <w:lang w:eastAsia="en-US"/>
        </w:rPr>
        <w:t xml:space="preserve">za tov, </w:t>
      </w:r>
      <w:proofErr w:type="spellStart"/>
      <w:r w:rsidRPr="00070F58">
        <w:rPr>
          <w:rFonts w:eastAsia="Calibri"/>
          <w:lang w:eastAsia="en-US"/>
        </w:rPr>
        <w:t>otkup</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prijevoz</w:t>
      </w:r>
      <w:proofErr w:type="spellEnd"/>
      <w:r w:rsidRPr="00070F58">
        <w:rPr>
          <w:rFonts w:eastAsia="Calibri"/>
          <w:lang w:eastAsia="en-US"/>
        </w:rPr>
        <w:t xml:space="preserve">, Dore </w:t>
      </w:r>
      <w:proofErr w:type="spellStart"/>
      <w:r w:rsidRPr="00070F58">
        <w:rPr>
          <w:rFonts w:eastAsia="Calibri"/>
          <w:lang w:eastAsia="en-US"/>
        </w:rPr>
        <w:t>Pejačević</w:t>
      </w:r>
      <w:proofErr w:type="spellEnd"/>
      <w:r w:rsidRPr="00070F58">
        <w:rPr>
          <w:rFonts w:eastAsia="Calibri"/>
          <w:lang w:eastAsia="en-US"/>
        </w:rPr>
        <w:t xml:space="preserve"> 100, </w:t>
      </w:r>
      <w:proofErr w:type="spellStart"/>
      <w:r w:rsidRPr="00070F58">
        <w:rPr>
          <w:rFonts w:eastAsia="Calibri"/>
          <w:lang w:eastAsia="en-US"/>
        </w:rPr>
        <w:t>Feričanci</w:t>
      </w:r>
      <w:proofErr w:type="spellEnd"/>
      <w:r w:rsidRPr="00070F58">
        <w:rPr>
          <w:rFonts w:eastAsia="Calibri"/>
          <w:lang w:eastAsia="en-US"/>
        </w:rPr>
        <w:t>, OIB: 83927736183</w:t>
      </w:r>
    </w:p>
    <w:p w14:paraId="09BAA917"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OSIJEK-KOTEKS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za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Šamačka</w:t>
      </w:r>
      <w:proofErr w:type="spellEnd"/>
      <w:r w:rsidRPr="00070F58">
        <w:rPr>
          <w:rFonts w:eastAsia="Calibri"/>
          <w:lang w:eastAsia="en-US"/>
        </w:rPr>
        <w:t xml:space="preserve"> 11, Osijek, OIB: 44610694500</w:t>
      </w:r>
    </w:p>
    <w:p w14:paraId="58F59D6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HRVATSKI NOGOMETNI KLUB HAJDUK SPLIT</w:t>
      </w:r>
      <w:r w:rsidRPr="00070F58">
        <w:rPr>
          <w:rFonts w:eastAsia="Calibri"/>
          <w:lang w:eastAsia="en-US"/>
        </w:rPr>
        <w:t xml:space="preserve"> </w:t>
      </w:r>
      <w:proofErr w:type="spellStart"/>
      <w:r w:rsidRPr="00070F58">
        <w:rPr>
          <w:rFonts w:eastAsia="Calibri"/>
          <w:lang w:eastAsia="en-US"/>
        </w:rPr>
        <w:t>športsko</w:t>
      </w:r>
      <w:proofErr w:type="spellEnd"/>
      <w:r w:rsidRPr="00070F58">
        <w:rPr>
          <w:rFonts w:eastAsia="Calibri"/>
          <w:lang w:eastAsia="en-US"/>
        </w:rPr>
        <w:t xml:space="preserve">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za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športskih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Split, </w:t>
      </w:r>
      <w:proofErr w:type="spellStart"/>
      <w:r w:rsidRPr="00070F58">
        <w:rPr>
          <w:rFonts w:eastAsia="Calibri"/>
          <w:lang w:eastAsia="en-US"/>
        </w:rPr>
        <w:t>Ulica</w:t>
      </w:r>
      <w:proofErr w:type="spellEnd"/>
      <w:r w:rsidRPr="00070F58">
        <w:rPr>
          <w:rFonts w:eastAsia="Calibri"/>
          <w:lang w:eastAsia="en-US"/>
        </w:rPr>
        <w:t xml:space="preserve"> 8. </w:t>
      </w:r>
      <w:proofErr w:type="spellStart"/>
      <w:r w:rsidRPr="00070F58">
        <w:rPr>
          <w:rFonts w:eastAsia="Calibri"/>
          <w:lang w:eastAsia="en-US"/>
        </w:rPr>
        <w:t>Mediteranskih</w:t>
      </w:r>
      <w:proofErr w:type="spellEnd"/>
      <w:r w:rsidRPr="00070F58">
        <w:rPr>
          <w:rFonts w:eastAsia="Calibri"/>
          <w:lang w:eastAsia="en-US"/>
        </w:rPr>
        <w:t xml:space="preserve"> </w:t>
      </w:r>
      <w:proofErr w:type="spellStart"/>
      <w:r w:rsidRPr="00070F58">
        <w:rPr>
          <w:rFonts w:eastAsia="Calibri"/>
          <w:lang w:eastAsia="en-US"/>
        </w:rPr>
        <w:t>igara</w:t>
      </w:r>
      <w:proofErr w:type="spellEnd"/>
      <w:r w:rsidRPr="00070F58">
        <w:rPr>
          <w:rFonts w:eastAsia="Calibri"/>
          <w:lang w:eastAsia="en-US"/>
        </w:rPr>
        <w:t xml:space="preserve"> 2, OIB: 04785516590</w:t>
      </w:r>
    </w:p>
    <w:p w14:paraId="61A4BEF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CEMENT-MARKET d.o.o.</w:t>
      </w:r>
      <w:r w:rsidRPr="00070F58">
        <w:rPr>
          <w:rFonts w:eastAsia="Calibri"/>
          <w:lang w:eastAsia="en-US"/>
        </w:rPr>
        <w:t xml:space="preserve"> za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OIB: 59104627460</w:t>
      </w:r>
    </w:p>
    <w:p w14:paraId="083F6400" w14:textId="77777777" w:rsidR="00FE33B1" w:rsidRPr="00070F58" w:rsidRDefault="00FE33B1" w:rsidP="00FE33B1">
      <w:pPr>
        <w:spacing w:after="240"/>
        <w:ind w:left="708" w:hanging="709"/>
        <w:rPr>
          <w:rFonts w:eastAsia="Calibri"/>
          <w:lang w:eastAsia="en-US"/>
        </w:rPr>
      </w:pPr>
      <w:r w:rsidRPr="00070F58">
        <w:rPr>
          <w:rFonts w:eastAsia="Calibri"/>
          <w:b/>
          <w:lang w:eastAsia="en-US"/>
        </w:rPr>
        <w:t>SLOBODNA ZONA OSIJEK d.o.o.</w:t>
      </w:r>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Cesta 229c, Osijek, OIB: 55451228887</w:t>
      </w:r>
    </w:p>
    <w:p w14:paraId="02EC0C0D" w14:textId="7F917914" w:rsidR="00FE33B1" w:rsidRDefault="00FE33B1" w:rsidP="00B944F5">
      <w:pPr>
        <w:spacing w:after="240"/>
        <w:ind w:left="708" w:hanging="709"/>
        <w:rPr>
          <w:rFonts w:eastAsia="Calibri"/>
          <w:lang w:eastAsia="en-US"/>
        </w:rPr>
      </w:pPr>
      <w:r w:rsidRPr="00070F58">
        <w:rPr>
          <w:rFonts w:eastAsia="Calibri"/>
          <w:b/>
          <w:lang w:eastAsia="en-US"/>
        </w:rPr>
        <w:t xml:space="preserve">GASTRO - MARKET d.o.o. </w:t>
      </w:r>
      <w:r w:rsidRPr="00070F58">
        <w:rPr>
          <w:rFonts w:eastAsia="Calibri"/>
          <w:lang w:eastAsia="en-US"/>
        </w:rPr>
        <w:t xml:space="preserve">za </w:t>
      </w:r>
      <w:proofErr w:type="spellStart"/>
      <w:r w:rsidRPr="00070F58">
        <w:rPr>
          <w:rFonts w:eastAsia="Calibri"/>
          <w:lang w:eastAsia="en-US"/>
        </w:rPr>
        <w:t>ugostiteljstvo</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OIB: 46822972670</w:t>
      </w:r>
    </w:p>
    <w:p w14:paraId="243349EA"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NEXE BETON d.o.o.</w:t>
      </w:r>
      <w:r w:rsidRPr="000E16C5">
        <w:rPr>
          <w:rFonts w:eastAsia="Calibri"/>
          <w:lang w:eastAsia="en-US"/>
        </w:rPr>
        <w:t xml:space="preserve"> Sarajevo, Bosna </w:t>
      </w:r>
      <w:proofErr w:type="spellStart"/>
      <w:r w:rsidRPr="000E16C5">
        <w:rPr>
          <w:rFonts w:eastAsia="Calibri"/>
          <w:lang w:eastAsia="en-US"/>
        </w:rPr>
        <w:t>i</w:t>
      </w:r>
      <w:proofErr w:type="spellEnd"/>
      <w:r w:rsidRPr="000E16C5">
        <w:rPr>
          <w:rFonts w:eastAsia="Calibri"/>
          <w:lang w:eastAsia="en-US"/>
        </w:rPr>
        <w:t xml:space="preserve"> </w:t>
      </w:r>
      <w:proofErr w:type="gramStart"/>
      <w:r w:rsidRPr="000E16C5">
        <w:rPr>
          <w:rFonts w:eastAsia="Calibri"/>
          <w:lang w:eastAsia="en-US"/>
        </w:rPr>
        <w:t>Hercegovina,  JIB</w:t>
      </w:r>
      <w:proofErr w:type="gramEnd"/>
      <w:r w:rsidRPr="000E16C5">
        <w:rPr>
          <w:rFonts w:eastAsia="Calibri"/>
          <w:lang w:eastAsia="en-US"/>
        </w:rPr>
        <w:t>: 4202194910009</w:t>
      </w:r>
    </w:p>
    <w:p w14:paraId="5EA75FBC"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NEXE d.o.o.</w:t>
      </w:r>
      <w:r w:rsidRPr="000E16C5">
        <w:rPr>
          <w:rFonts w:eastAsia="Calibri"/>
          <w:lang w:eastAsia="en-US"/>
        </w:rPr>
        <w:t xml:space="preserve"> Sarajevo, Bosna </w:t>
      </w:r>
      <w:proofErr w:type="spellStart"/>
      <w:r w:rsidRPr="000E16C5">
        <w:rPr>
          <w:rFonts w:eastAsia="Calibri"/>
          <w:lang w:eastAsia="en-US"/>
        </w:rPr>
        <w:t>i</w:t>
      </w:r>
      <w:proofErr w:type="spellEnd"/>
      <w:r w:rsidRPr="000E16C5">
        <w:rPr>
          <w:rFonts w:eastAsia="Calibri"/>
          <w:lang w:eastAsia="en-US"/>
        </w:rPr>
        <w:t xml:space="preserve"> Hercegovina, JIB: 4200938030000</w:t>
      </w:r>
    </w:p>
    <w:p w14:paraId="5610A54F"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N-INVEST d.o.o.</w:t>
      </w:r>
      <w:r w:rsidRPr="000E16C5">
        <w:rPr>
          <w:rFonts w:eastAsia="Calibri"/>
          <w:lang w:eastAsia="en-US"/>
        </w:rPr>
        <w:t xml:space="preserve"> Sarajevo, Bosna </w:t>
      </w:r>
      <w:proofErr w:type="spellStart"/>
      <w:r w:rsidRPr="000E16C5">
        <w:rPr>
          <w:rFonts w:eastAsia="Calibri"/>
          <w:lang w:eastAsia="en-US"/>
        </w:rPr>
        <w:t>i</w:t>
      </w:r>
      <w:proofErr w:type="spellEnd"/>
      <w:r w:rsidRPr="000E16C5">
        <w:rPr>
          <w:rFonts w:eastAsia="Calibri"/>
          <w:lang w:eastAsia="en-US"/>
        </w:rPr>
        <w:t xml:space="preserve"> Hercegovina, JIB: 4202351010009</w:t>
      </w:r>
    </w:p>
    <w:p w14:paraId="57A2A4C2"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 xml:space="preserve">JAPRA </w:t>
      </w:r>
      <w:proofErr w:type="spellStart"/>
      <w:r w:rsidRPr="0089537F">
        <w:rPr>
          <w:rFonts w:eastAsia="Calibri"/>
          <w:b/>
          <w:bCs/>
          <w:lang w:eastAsia="en-US"/>
        </w:rPr>
        <w:t>a.d.</w:t>
      </w:r>
      <w:proofErr w:type="spellEnd"/>
      <w:r w:rsidRPr="000E16C5">
        <w:rPr>
          <w:rFonts w:eastAsia="Calibri"/>
          <w:lang w:eastAsia="en-US"/>
        </w:rPr>
        <w:t xml:space="preserve"> Novi Grad, Novi Grad, </w:t>
      </w:r>
      <w:proofErr w:type="spellStart"/>
      <w:r w:rsidRPr="000E16C5">
        <w:rPr>
          <w:rFonts w:eastAsia="Calibri"/>
          <w:lang w:eastAsia="en-US"/>
        </w:rPr>
        <w:t>Blatna</w:t>
      </w:r>
      <w:proofErr w:type="spellEnd"/>
      <w:r w:rsidRPr="000E16C5">
        <w:rPr>
          <w:rFonts w:eastAsia="Calibri"/>
          <w:lang w:eastAsia="en-US"/>
        </w:rPr>
        <w:t xml:space="preserve"> bb, Bosna </w:t>
      </w:r>
      <w:proofErr w:type="spellStart"/>
      <w:r w:rsidRPr="000E16C5">
        <w:rPr>
          <w:rFonts w:eastAsia="Calibri"/>
          <w:lang w:eastAsia="en-US"/>
        </w:rPr>
        <w:t>i</w:t>
      </w:r>
      <w:proofErr w:type="spellEnd"/>
      <w:r w:rsidRPr="000E16C5">
        <w:rPr>
          <w:rFonts w:eastAsia="Calibri"/>
          <w:lang w:eastAsia="en-US"/>
        </w:rPr>
        <w:t xml:space="preserve"> Hercegovina</w:t>
      </w:r>
    </w:p>
    <w:p w14:paraId="1597973F"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 xml:space="preserve">AD POLET IGK </w:t>
      </w:r>
      <w:r w:rsidRPr="000E16C5">
        <w:rPr>
          <w:rFonts w:eastAsia="Calibri"/>
          <w:lang w:eastAsia="en-US"/>
        </w:rPr>
        <w:t xml:space="preserve">Novi </w:t>
      </w:r>
      <w:proofErr w:type="spellStart"/>
      <w:r w:rsidRPr="000E16C5">
        <w:rPr>
          <w:rFonts w:eastAsia="Calibri"/>
          <w:lang w:eastAsia="en-US"/>
        </w:rPr>
        <w:t>Bečej</w:t>
      </w:r>
      <w:proofErr w:type="spellEnd"/>
      <w:r w:rsidRPr="000E16C5">
        <w:rPr>
          <w:rFonts w:eastAsia="Calibri"/>
          <w:lang w:eastAsia="en-US"/>
        </w:rPr>
        <w:t xml:space="preserve">, </w:t>
      </w:r>
      <w:proofErr w:type="spellStart"/>
      <w:r w:rsidRPr="000E16C5">
        <w:rPr>
          <w:rFonts w:eastAsia="Calibri"/>
          <w:lang w:eastAsia="en-US"/>
        </w:rPr>
        <w:t>Srbija</w:t>
      </w:r>
      <w:proofErr w:type="spellEnd"/>
      <w:r w:rsidRPr="000E16C5">
        <w:rPr>
          <w:rFonts w:eastAsia="Calibri"/>
          <w:lang w:eastAsia="en-US"/>
        </w:rPr>
        <w:t>, PIB 101432149</w:t>
      </w:r>
    </w:p>
    <w:p w14:paraId="73920D85" w14:textId="77777777" w:rsidR="00B944F5" w:rsidRPr="000E16C5" w:rsidRDefault="00B944F5" w:rsidP="00B944F5">
      <w:pPr>
        <w:spacing w:after="240"/>
        <w:ind w:left="708" w:hanging="709"/>
        <w:rPr>
          <w:rFonts w:eastAsia="Calibri"/>
          <w:lang w:eastAsia="en-US"/>
        </w:rPr>
      </w:pPr>
      <w:r w:rsidRPr="0089537F">
        <w:rPr>
          <w:rFonts w:eastAsia="Calibri"/>
          <w:b/>
          <w:bCs/>
          <w:lang w:eastAsia="en-US"/>
        </w:rPr>
        <w:t>POLET-KERAMIKA d.o.o.</w:t>
      </w:r>
      <w:r w:rsidRPr="000E16C5">
        <w:rPr>
          <w:rFonts w:eastAsia="Calibri"/>
          <w:lang w:eastAsia="en-US"/>
        </w:rPr>
        <w:t xml:space="preserve"> Novi </w:t>
      </w:r>
      <w:proofErr w:type="spellStart"/>
      <w:r w:rsidRPr="000E16C5">
        <w:rPr>
          <w:rFonts w:eastAsia="Calibri"/>
          <w:lang w:eastAsia="en-US"/>
        </w:rPr>
        <w:t>Bečej</w:t>
      </w:r>
      <w:proofErr w:type="spellEnd"/>
      <w:r w:rsidRPr="000E16C5">
        <w:rPr>
          <w:rFonts w:eastAsia="Calibri"/>
          <w:lang w:eastAsia="en-US"/>
        </w:rPr>
        <w:t xml:space="preserve">, </w:t>
      </w:r>
      <w:proofErr w:type="spellStart"/>
      <w:proofErr w:type="gramStart"/>
      <w:r w:rsidRPr="000E16C5">
        <w:rPr>
          <w:rFonts w:eastAsia="Calibri"/>
          <w:lang w:eastAsia="en-US"/>
        </w:rPr>
        <w:t>Srbija</w:t>
      </w:r>
      <w:proofErr w:type="spellEnd"/>
      <w:r w:rsidRPr="000E16C5">
        <w:rPr>
          <w:rFonts w:eastAsia="Calibri"/>
          <w:lang w:eastAsia="en-US"/>
        </w:rPr>
        <w:t>,  PIB</w:t>
      </w:r>
      <w:proofErr w:type="gramEnd"/>
      <w:r w:rsidRPr="000E16C5">
        <w:rPr>
          <w:rFonts w:eastAsia="Calibri"/>
          <w:lang w:eastAsia="en-US"/>
        </w:rPr>
        <w:t xml:space="preserve"> 105908240</w:t>
      </w:r>
    </w:p>
    <w:p w14:paraId="451DAC04" w14:textId="77777777" w:rsidR="00B944F5" w:rsidRPr="000E16C5" w:rsidRDefault="00B944F5" w:rsidP="00B944F5">
      <w:pPr>
        <w:spacing w:after="240"/>
        <w:ind w:left="708" w:hanging="709"/>
        <w:rPr>
          <w:rFonts w:eastAsia="Calibri"/>
          <w:lang w:eastAsia="en-US"/>
        </w:rPr>
      </w:pPr>
      <w:proofErr w:type="spellStart"/>
      <w:r w:rsidRPr="0089537F">
        <w:rPr>
          <w:rFonts w:eastAsia="Calibri"/>
          <w:b/>
          <w:bCs/>
          <w:lang w:eastAsia="en-US"/>
        </w:rPr>
        <w:t>Tvornica</w:t>
      </w:r>
      <w:proofErr w:type="spellEnd"/>
      <w:r w:rsidRPr="0089537F">
        <w:rPr>
          <w:rFonts w:eastAsia="Calibri"/>
          <w:b/>
          <w:bCs/>
          <w:lang w:eastAsia="en-US"/>
        </w:rPr>
        <w:t xml:space="preserve"> </w:t>
      </w:r>
      <w:proofErr w:type="spellStart"/>
      <w:r w:rsidRPr="0089537F">
        <w:rPr>
          <w:rFonts w:eastAsia="Calibri"/>
          <w:b/>
          <w:bCs/>
          <w:lang w:eastAsia="en-US"/>
        </w:rPr>
        <w:t>opeke</w:t>
      </w:r>
      <w:proofErr w:type="spellEnd"/>
      <w:r w:rsidRPr="0089537F">
        <w:rPr>
          <w:rFonts w:eastAsia="Calibri"/>
          <w:b/>
          <w:bCs/>
          <w:lang w:eastAsia="en-US"/>
        </w:rPr>
        <w:t xml:space="preserve"> d.o.o.</w:t>
      </w:r>
      <w:r w:rsidRPr="000E16C5">
        <w:rPr>
          <w:rFonts w:eastAsia="Calibri"/>
          <w:lang w:eastAsia="en-US"/>
        </w:rPr>
        <w:t xml:space="preserve"> Sarajevo, Bosna </w:t>
      </w:r>
      <w:proofErr w:type="spellStart"/>
      <w:r w:rsidRPr="000E16C5">
        <w:rPr>
          <w:rFonts w:eastAsia="Calibri"/>
          <w:lang w:eastAsia="en-US"/>
        </w:rPr>
        <w:t>i</w:t>
      </w:r>
      <w:proofErr w:type="spellEnd"/>
      <w:r w:rsidRPr="000E16C5">
        <w:rPr>
          <w:rFonts w:eastAsia="Calibri"/>
          <w:lang w:eastAsia="en-US"/>
        </w:rPr>
        <w:t xml:space="preserve"> Hercegovina, JIB: 4200929120004</w:t>
      </w:r>
    </w:p>
    <w:p w14:paraId="6B82F261" w14:textId="77777777" w:rsidR="00F949FD" w:rsidRDefault="00B944F5" w:rsidP="00F949FD">
      <w:pPr>
        <w:spacing w:after="240"/>
        <w:ind w:left="708" w:hanging="709"/>
      </w:pPr>
      <w:r w:rsidRPr="0089537F">
        <w:rPr>
          <w:rFonts w:eastAsia="Calibri"/>
          <w:b/>
          <w:bCs/>
          <w:lang w:eastAsia="en-US"/>
        </w:rPr>
        <w:t>NEXE BETON d.o.o.</w:t>
      </w:r>
      <w:r w:rsidRPr="000E16C5">
        <w:rPr>
          <w:rFonts w:eastAsia="Calibri"/>
          <w:lang w:eastAsia="en-US"/>
        </w:rPr>
        <w:t xml:space="preserve"> Novi Sad, </w:t>
      </w:r>
      <w:proofErr w:type="spellStart"/>
      <w:r w:rsidRPr="000E16C5">
        <w:rPr>
          <w:rFonts w:eastAsia="Calibri"/>
          <w:lang w:eastAsia="en-US"/>
        </w:rPr>
        <w:t>Srbija</w:t>
      </w:r>
      <w:proofErr w:type="spellEnd"/>
      <w:r w:rsidRPr="000E16C5">
        <w:rPr>
          <w:rFonts w:eastAsia="Calibri"/>
          <w:lang w:eastAsia="en-US"/>
        </w:rPr>
        <w:t>, PIB 105373743</w:t>
      </w:r>
    </w:p>
    <w:p w14:paraId="19996F19" w14:textId="77777777" w:rsidR="00F949FD" w:rsidRPr="00B95593" w:rsidRDefault="00F949FD" w:rsidP="00F949FD">
      <w:pPr>
        <w:spacing w:after="240"/>
        <w:ind w:left="708" w:hanging="709"/>
        <w:rPr>
          <w:rFonts w:eastAsia="Calibri"/>
          <w:lang w:eastAsia="en-US"/>
        </w:rPr>
      </w:pPr>
      <w:r w:rsidRPr="008613BC">
        <w:rPr>
          <w:rFonts w:eastAsia="Calibri"/>
          <w:b/>
          <w:bCs/>
          <w:lang w:eastAsia="en-US"/>
        </w:rPr>
        <w:t xml:space="preserve">PRO VITKO </w:t>
      </w:r>
      <w:proofErr w:type="spellStart"/>
      <w:r w:rsidRPr="008613BC">
        <w:rPr>
          <w:rFonts w:eastAsia="Calibri"/>
          <w:b/>
          <w:bCs/>
          <w:lang w:eastAsia="en-US"/>
        </w:rPr>
        <w:t>j.d.o.o</w:t>
      </w:r>
      <w:proofErr w:type="spellEnd"/>
      <w:r w:rsidRPr="008613BC">
        <w:rPr>
          <w:rFonts w:eastAsia="Calibri"/>
          <w:b/>
          <w:bCs/>
          <w:lang w:eastAsia="en-US"/>
        </w:rPr>
        <w:t>.</w:t>
      </w:r>
      <w:r w:rsidRPr="00B95593">
        <w:rPr>
          <w:rFonts w:eastAsia="Calibri"/>
          <w:lang w:eastAsia="en-US"/>
        </w:rPr>
        <w:t xml:space="preserve"> za </w:t>
      </w:r>
      <w:proofErr w:type="spellStart"/>
      <w:r w:rsidRPr="00B95593">
        <w:rPr>
          <w:rFonts w:eastAsia="Calibri"/>
          <w:lang w:eastAsia="en-US"/>
        </w:rPr>
        <w:t>upravljanje</w:t>
      </w:r>
      <w:proofErr w:type="spellEnd"/>
      <w:r w:rsidRPr="00B95593">
        <w:rPr>
          <w:rFonts w:eastAsia="Calibri"/>
          <w:lang w:eastAsia="en-US"/>
        </w:rPr>
        <w:t xml:space="preserve"> </w:t>
      </w:r>
      <w:proofErr w:type="spellStart"/>
      <w:r w:rsidRPr="00B95593">
        <w:rPr>
          <w:rFonts w:eastAsia="Calibri"/>
          <w:lang w:eastAsia="en-US"/>
        </w:rPr>
        <w:t>projektima</w:t>
      </w:r>
      <w:proofErr w:type="spellEnd"/>
      <w:r w:rsidRPr="00B95593">
        <w:rPr>
          <w:rFonts w:eastAsia="Calibri"/>
          <w:lang w:eastAsia="en-US"/>
        </w:rPr>
        <w:t>, OIB: 9229153341</w:t>
      </w:r>
    </w:p>
    <w:p w14:paraId="2E47CF4D" w14:textId="77777777" w:rsidR="00F949FD" w:rsidRPr="00B95593" w:rsidRDefault="00F949FD" w:rsidP="00F949FD">
      <w:pPr>
        <w:spacing w:after="240"/>
        <w:ind w:left="708" w:hanging="709"/>
        <w:rPr>
          <w:rFonts w:eastAsia="Calibri"/>
          <w:lang w:eastAsia="en-US"/>
        </w:rPr>
      </w:pPr>
      <w:r w:rsidRPr="008613BC">
        <w:rPr>
          <w:rFonts w:eastAsia="Calibri"/>
          <w:b/>
          <w:bCs/>
          <w:lang w:eastAsia="en-US"/>
        </w:rPr>
        <w:t>ACM GRUPA d.o.o.</w:t>
      </w:r>
      <w:r w:rsidRPr="00B95593">
        <w:rPr>
          <w:rFonts w:eastAsia="Calibri"/>
          <w:lang w:eastAsia="en-US"/>
        </w:rPr>
        <w:t xml:space="preserve"> za </w:t>
      </w:r>
      <w:proofErr w:type="spellStart"/>
      <w:r w:rsidRPr="00B95593">
        <w:rPr>
          <w:rFonts w:eastAsia="Calibri"/>
          <w:lang w:eastAsia="en-US"/>
        </w:rPr>
        <w:t>trgovinu</w:t>
      </w:r>
      <w:proofErr w:type="spellEnd"/>
      <w:r w:rsidRPr="00B95593">
        <w:rPr>
          <w:rFonts w:eastAsia="Calibri"/>
          <w:lang w:eastAsia="en-US"/>
        </w:rPr>
        <w:t xml:space="preserve"> </w:t>
      </w:r>
      <w:proofErr w:type="spellStart"/>
      <w:r w:rsidRPr="00B95593">
        <w:rPr>
          <w:rFonts w:eastAsia="Calibri"/>
          <w:lang w:eastAsia="en-US"/>
        </w:rPr>
        <w:t>i</w:t>
      </w:r>
      <w:proofErr w:type="spellEnd"/>
      <w:r w:rsidRPr="00B95593">
        <w:rPr>
          <w:rFonts w:eastAsia="Calibri"/>
          <w:lang w:eastAsia="en-US"/>
        </w:rPr>
        <w:t xml:space="preserve"> </w:t>
      </w:r>
      <w:proofErr w:type="spellStart"/>
      <w:r w:rsidRPr="00B95593">
        <w:rPr>
          <w:rFonts w:eastAsia="Calibri"/>
          <w:lang w:eastAsia="en-US"/>
        </w:rPr>
        <w:t>poslovne</w:t>
      </w:r>
      <w:proofErr w:type="spellEnd"/>
      <w:r w:rsidRPr="00B95593">
        <w:rPr>
          <w:rFonts w:eastAsia="Calibri"/>
          <w:lang w:eastAsia="en-US"/>
        </w:rPr>
        <w:t xml:space="preserve"> </w:t>
      </w:r>
      <w:proofErr w:type="spellStart"/>
      <w:r w:rsidRPr="00B95593">
        <w:rPr>
          <w:rFonts w:eastAsia="Calibri"/>
          <w:lang w:eastAsia="en-US"/>
        </w:rPr>
        <w:t>usluge</w:t>
      </w:r>
      <w:proofErr w:type="spellEnd"/>
      <w:r w:rsidRPr="00B95593">
        <w:rPr>
          <w:rFonts w:eastAsia="Calibri"/>
          <w:lang w:eastAsia="en-US"/>
        </w:rPr>
        <w:t>, OIB: 69927357245</w:t>
      </w:r>
    </w:p>
    <w:p w14:paraId="13E87FD0" w14:textId="77777777" w:rsidR="00F949FD" w:rsidRPr="00B95593" w:rsidRDefault="00F949FD" w:rsidP="00F949FD">
      <w:pPr>
        <w:spacing w:after="240"/>
        <w:ind w:left="708" w:hanging="709"/>
        <w:rPr>
          <w:rFonts w:eastAsia="Calibri"/>
          <w:lang w:eastAsia="en-US"/>
        </w:rPr>
      </w:pPr>
      <w:r w:rsidRPr="008613BC">
        <w:rPr>
          <w:rFonts w:eastAsia="Calibri"/>
          <w:b/>
          <w:bCs/>
          <w:lang w:eastAsia="en-US"/>
        </w:rPr>
        <w:t>ACM POTHVATI d.o.o.</w:t>
      </w:r>
      <w:r w:rsidRPr="00B95593">
        <w:rPr>
          <w:rFonts w:eastAsia="Calibri"/>
          <w:lang w:eastAsia="en-US"/>
        </w:rPr>
        <w:t xml:space="preserve"> za </w:t>
      </w:r>
      <w:proofErr w:type="spellStart"/>
      <w:r w:rsidRPr="00B95593">
        <w:rPr>
          <w:rFonts w:eastAsia="Calibri"/>
          <w:lang w:eastAsia="en-US"/>
        </w:rPr>
        <w:t>graditeljstvo</w:t>
      </w:r>
      <w:proofErr w:type="spellEnd"/>
      <w:r w:rsidRPr="00B95593">
        <w:rPr>
          <w:rFonts w:eastAsia="Calibri"/>
          <w:lang w:eastAsia="en-US"/>
        </w:rPr>
        <w:t xml:space="preserve">, </w:t>
      </w:r>
      <w:proofErr w:type="spellStart"/>
      <w:r w:rsidRPr="00B95593">
        <w:rPr>
          <w:rFonts w:eastAsia="Calibri"/>
          <w:lang w:eastAsia="en-US"/>
        </w:rPr>
        <w:t>trgovinu</w:t>
      </w:r>
      <w:proofErr w:type="spellEnd"/>
      <w:r w:rsidRPr="00B95593">
        <w:rPr>
          <w:rFonts w:eastAsia="Calibri"/>
          <w:lang w:eastAsia="en-US"/>
        </w:rPr>
        <w:t xml:space="preserve"> </w:t>
      </w:r>
      <w:proofErr w:type="spellStart"/>
      <w:r w:rsidRPr="00B95593">
        <w:rPr>
          <w:rFonts w:eastAsia="Calibri"/>
          <w:lang w:eastAsia="en-US"/>
        </w:rPr>
        <w:t>i</w:t>
      </w:r>
      <w:proofErr w:type="spellEnd"/>
      <w:r w:rsidRPr="00B95593">
        <w:rPr>
          <w:rFonts w:eastAsia="Calibri"/>
          <w:lang w:eastAsia="en-US"/>
        </w:rPr>
        <w:t xml:space="preserve"> </w:t>
      </w:r>
      <w:proofErr w:type="spellStart"/>
      <w:r w:rsidRPr="00B95593">
        <w:rPr>
          <w:rFonts w:eastAsia="Calibri"/>
          <w:lang w:eastAsia="en-US"/>
        </w:rPr>
        <w:t>poslovne</w:t>
      </w:r>
      <w:proofErr w:type="spellEnd"/>
      <w:r w:rsidRPr="00B95593">
        <w:rPr>
          <w:rFonts w:eastAsia="Calibri"/>
          <w:lang w:eastAsia="en-US"/>
        </w:rPr>
        <w:t xml:space="preserve"> </w:t>
      </w:r>
      <w:proofErr w:type="spellStart"/>
      <w:r w:rsidRPr="00B95593">
        <w:rPr>
          <w:rFonts w:eastAsia="Calibri"/>
          <w:lang w:eastAsia="en-US"/>
        </w:rPr>
        <w:t>usluge</w:t>
      </w:r>
      <w:proofErr w:type="spellEnd"/>
      <w:r w:rsidRPr="00B95593">
        <w:rPr>
          <w:rFonts w:eastAsia="Calibri"/>
          <w:lang w:eastAsia="en-US"/>
        </w:rPr>
        <w:t>, OIB: 10053725833</w:t>
      </w:r>
    </w:p>
    <w:p w14:paraId="597C02F0" w14:textId="77777777" w:rsidR="00F949FD" w:rsidRPr="00B95593" w:rsidRDefault="00F949FD" w:rsidP="00F949FD">
      <w:pPr>
        <w:spacing w:after="240"/>
        <w:ind w:left="708" w:hanging="709"/>
        <w:rPr>
          <w:rFonts w:eastAsia="Calibri"/>
          <w:lang w:eastAsia="en-US"/>
        </w:rPr>
      </w:pPr>
      <w:r w:rsidRPr="008613BC">
        <w:rPr>
          <w:rFonts w:eastAsia="Calibri"/>
          <w:b/>
          <w:bCs/>
          <w:lang w:eastAsia="en-US"/>
        </w:rPr>
        <w:t xml:space="preserve">AUTOCENTAR-MERKUR </w:t>
      </w:r>
      <w:proofErr w:type="spellStart"/>
      <w:r w:rsidRPr="008613BC">
        <w:rPr>
          <w:rFonts w:eastAsia="Calibri"/>
          <w:b/>
          <w:bCs/>
          <w:lang w:eastAsia="en-US"/>
        </w:rPr>
        <w:t>d.d.</w:t>
      </w:r>
      <w:proofErr w:type="spellEnd"/>
      <w:r w:rsidRPr="00B95593">
        <w:rPr>
          <w:rFonts w:eastAsia="Calibri"/>
          <w:lang w:eastAsia="en-US"/>
        </w:rPr>
        <w:t xml:space="preserve"> za </w:t>
      </w:r>
      <w:proofErr w:type="spellStart"/>
      <w:r w:rsidRPr="00B95593">
        <w:rPr>
          <w:rFonts w:eastAsia="Calibri"/>
          <w:lang w:eastAsia="en-US"/>
        </w:rPr>
        <w:t>proizvodnju</w:t>
      </w:r>
      <w:proofErr w:type="spellEnd"/>
      <w:r w:rsidRPr="00B95593">
        <w:rPr>
          <w:rFonts w:eastAsia="Calibri"/>
          <w:lang w:eastAsia="en-US"/>
        </w:rPr>
        <w:t xml:space="preserve">, </w:t>
      </w:r>
      <w:proofErr w:type="spellStart"/>
      <w:r w:rsidRPr="00B95593">
        <w:rPr>
          <w:rFonts w:eastAsia="Calibri"/>
          <w:lang w:eastAsia="en-US"/>
        </w:rPr>
        <w:t>vanjsku</w:t>
      </w:r>
      <w:proofErr w:type="spellEnd"/>
      <w:r w:rsidRPr="00B95593">
        <w:rPr>
          <w:rFonts w:eastAsia="Calibri"/>
          <w:lang w:eastAsia="en-US"/>
        </w:rPr>
        <w:t xml:space="preserve"> </w:t>
      </w:r>
      <w:proofErr w:type="spellStart"/>
      <w:r w:rsidRPr="00B95593">
        <w:rPr>
          <w:rFonts w:eastAsia="Calibri"/>
          <w:lang w:eastAsia="en-US"/>
        </w:rPr>
        <w:t>i</w:t>
      </w:r>
      <w:proofErr w:type="spellEnd"/>
      <w:r w:rsidRPr="00B95593">
        <w:rPr>
          <w:rFonts w:eastAsia="Calibri"/>
          <w:lang w:eastAsia="en-US"/>
        </w:rPr>
        <w:t xml:space="preserve"> </w:t>
      </w:r>
      <w:proofErr w:type="spellStart"/>
      <w:r w:rsidRPr="00B95593">
        <w:rPr>
          <w:rFonts w:eastAsia="Calibri"/>
          <w:lang w:eastAsia="en-US"/>
        </w:rPr>
        <w:t>unutarnju</w:t>
      </w:r>
      <w:proofErr w:type="spellEnd"/>
      <w:r w:rsidRPr="00B95593">
        <w:rPr>
          <w:rFonts w:eastAsia="Calibri"/>
          <w:lang w:eastAsia="en-US"/>
        </w:rPr>
        <w:t xml:space="preserve"> </w:t>
      </w:r>
      <w:proofErr w:type="spellStart"/>
      <w:r w:rsidRPr="00B95593">
        <w:rPr>
          <w:rFonts w:eastAsia="Calibri"/>
          <w:lang w:eastAsia="en-US"/>
        </w:rPr>
        <w:t>trgovinu</w:t>
      </w:r>
      <w:proofErr w:type="spellEnd"/>
      <w:r w:rsidRPr="00B95593">
        <w:rPr>
          <w:rFonts w:eastAsia="Calibri"/>
          <w:lang w:eastAsia="en-US"/>
        </w:rPr>
        <w:t>, OIB: 92216472413</w:t>
      </w:r>
    </w:p>
    <w:p w14:paraId="058989C2" w14:textId="77777777" w:rsidR="00F949FD" w:rsidRPr="000011AE" w:rsidRDefault="00F949FD" w:rsidP="00F949FD">
      <w:pPr>
        <w:spacing w:after="240"/>
        <w:ind w:left="708" w:hanging="709"/>
        <w:rPr>
          <w:rFonts w:eastAsia="Calibri"/>
          <w:lang w:eastAsia="en-US"/>
        </w:rPr>
      </w:pPr>
      <w:r w:rsidRPr="008613BC">
        <w:rPr>
          <w:rFonts w:eastAsia="Calibri"/>
          <w:b/>
          <w:bCs/>
          <w:lang w:eastAsia="en-US"/>
        </w:rPr>
        <w:t>KOMPA PROMET d.o.o.</w:t>
      </w:r>
      <w:r w:rsidRPr="00B95593">
        <w:rPr>
          <w:rFonts w:eastAsia="Calibri"/>
          <w:lang w:eastAsia="en-US"/>
        </w:rPr>
        <w:t xml:space="preserve"> za </w:t>
      </w:r>
      <w:proofErr w:type="spellStart"/>
      <w:r w:rsidRPr="00B95593">
        <w:rPr>
          <w:rFonts w:eastAsia="Calibri"/>
          <w:lang w:eastAsia="en-US"/>
        </w:rPr>
        <w:t>usluge</w:t>
      </w:r>
      <w:proofErr w:type="spellEnd"/>
      <w:r w:rsidRPr="00B95593">
        <w:rPr>
          <w:rFonts w:eastAsia="Calibri"/>
          <w:lang w:eastAsia="en-US"/>
        </w:rPr>
        <w:t>, OIB: 48060014164</w:t>
      </w:r>
    </w:p>
    <w:p w14:paraId="0ADEE63C" w14:textId="77777777" w:rsidR="00B944F5" w:rsidRPr="00070F58" w:rsidRDefault="00B944F5" w:rsidP="00FE33B1">
      <w:pPr>
        <w:ind w:left="708" w:hanging="709"/>
        <w:rPr>
          <w:rFonts w:eastAsia="Calibri"/>
          <w:lang w:eastAsia="en-US"/>
        </w:rPr>
      </w:pPr>
    </w:p>
    <w:p w14:paraId="4E9EAC3A" w14:textId="199B0D5C" w:rsidR="00DA6152" w:rsidRPr="00070F58" w:rsidRDefault="000C0299" w:rsidP="006676E8">
      <w:pPr>
        <w:pStyle w:val="Naslov1"/>
        <w:numPr>
          <w:ilvl w:val="0"/>
          <w:numId w:val="10"/>
        </w:numPr>
        <w:spacing w:after="240"/>
        <w:ind w:left="0" w:hanging="426"/>
        <w:jc w:val="both"/>
        <w:rPr>
          <w:color w:val="548DD4" w:themeColor="text2" w:themeTint="99"/>
        </w:rPr>
      </w:pPr>
      <w:bookmarkStart w:id="4" w:name="_Toc101853742"/>
      <w:r w:rsidRPr="00070F58">
        <w:rPr>
          <w:color w:val="548DD4" w:themeColor="text2" w:themeTint="99"/>
        </w:rPr>
        <w:lastRenderedPageBreak/>
        <w:t>CONTACT PERSON INFORMATION</w:t>
      </w:r>
      <w:bookmarkEnd w:id="4"/>
    </w:p>
    <w:p w14:paraId="508E8050" w14:textId="0D2D5035" w:rsidR="00DA6152" w:rsidRPr="00070F58" w:rsidRDefault="00CB33D7" w:rsidP="002A6A5F">
      <w:pPr>
        <w:spacing w:line="360" w:lineRule="auto"/>
        <w:ind w:left="360"/>
        <w:jc w:val="both"/>
        <w:rPr>
          <w:rFonts w:asciiTheme="minorHAnsi" w:hAnsiTheme="minorHAnsi" w:cstheme="minorHAnsi"/>
          <w:b/>
        </w:rPr>
      </w:pPr>
      <w:r w:rsidRPr="00070F58">
        <w:rPr>
          <w:rFonts w:asciiTheme="minorHAnsi" w:hAnsiTheme="minorHAnsi" w:cstheme="minorHAnsi"/>
        </w:rPr>
        <w:t xml:space="preserve">Contact </w:t>
      </w:r>
      <w:r w:rsidR="001E729D" w:rsidRPr="00070F58">
        <w:rPr>
          <w:rFonts w:asciiTheme="minorHAnsi" w:hAnsiTheme="minorHAnsi" w:cstheme="minorHAnsi"/>
        </w:rPr>
        <w:t>person:</w:t>
      </w:r>
      <w:r w:rsidR="003255EC" w:rsidRPr="00070F58">
        <w:rPr>
          <w:rFonts w:asciiTheme="minorHAnsi" w:hAnsiTheme="minorHAnsi" w:cstheme="minorHAnsi"/>
        </w:rPr>
        <w:tab/>
      </w:r>
      <w:r w:rsidR="003255EC" w:rsidRPr="00070F58">
        <w:rPr>
          <w:rFonts w:asciiTheme="minorHAnsi" w:hAnsiTheme="minorHAnsi" w:cstheme="minorHAnsi"/>
        </w:rPr>
        <w:tab/>
      </w:r>
      <w:r w:rsidR="001E4710">
        <w:rPr>
          <w:rFonts w:asciiTheme="minorHAnsi" w:hAnsiTheme="minorHAnsi" w:cstheme="minorHAnsi"/>
        </w:rPr>
        <w:t>Ivan Marijanović</w:t>
      </w:r>
    </w:p>
    <w:p w14:paraId="05DD6B70" w14:textId="322C994B" w:rsidR="00DA6152"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Phone:</w:t>
      </w:r>
      <w:r w:rsidR="00DA6152" w:rsidRPr="00070F58">
        <w:rPr>
          <w:rFonts w:asciiTheme="minorHAnsi" w:hAnsiTheme="minorHAnsi" w:cstheme="minorHAnsi"/>
        </w:rPr>
        <w:tab/>
      </w:r>
      <w:r w:rsidR="00DA6152" w:rsidRPr="00070F58">
        <w:rPr>
          <w:rFonts w:asciiTheme="minorHAnsi" w:hAnsiTheme="minorHAnsi" w:cstheme="minorHAnsi"/>
        </w:rPr>
        <w:tab/>
      </w:r>
      <w:r w:rsidR="00DA6152" w:rsidRPr="00070F58">
        <w:rPr>
          <w:rFonts w:asciiTheme="minorHAnsi" w:hAnsiTheme="minorHAnsi" w:cstheme="minorHAnsi"/>
        </w:rPr>
        <w:tab/>
        <w:t xml:space="preserve">+385 98 </w:t>
      </w:r>
      <w:r w:rsidR="001E4710">
        <w:rPr>
          <w:rFonts w:asciiTheme="minorHAnsi" w:hAnsiTheme="minorHAnsi" w:cstheme="minorHAnsi"/>
        </w:rPr>
        <w:t>860 260</w:t>
      </w:r>
    </w:p>
    <w:p w14:paraId="1A6F4A28" w14:textId="5CF0EF09" w:rsidR="00DA6152"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3255EC" w:rsidRPr="00070F58">
        <w:rPr>
          <w:rFonts w:asciiTheme="minorHAnsi" w:hAnsiTheme="minorHAnsi" w:cstheme="minorHAnsi"/>
        </w:rPr>
        <w:tab/>
      </w:r>
      <w:r w:rsidR="003255EC" w:rsidRPr="00070F58">
        <w:rPr>
          <w:rFonts w:asciiTheme="minorHAnsi" w:hAnsiTheme="minorHAnsi" w:cstheme="minorHAnsi"/>
        </w:rPr>
        <w:tab/>
      </w:r>
      <w:r w:rsidR="003255EC" w:rsidRPr="00070F58">
        <w:rPr>
          <w:rFonts w:asciiTheme="minorHAnsi" w:hAnsiTheme="minorHAnsi" w:cstheme="minorHAnsi"/>
        </w:rPr>
        <w:tab/>
      </w:r>
      <w:hyperlink r:id="rId18" w:history="1">
        <w:r w:rsidR="001E4710" w:rsidRPr="00EC55DC">
          <w:rPr>
            <w:rStyle w:val="Hiperveza"/>
            <w:rFonts w:asciiTheme="minorHAnsi" w:hAnsiTheme="minorHAnsi" w:cstheme="minorHAnsi"/>
          </w:rPr>
          <w:t>ivan.marijanovic@nexe.hr</w:t>
        </w:r>
      </w:hyperlink>
    </w:p>
    <w:p w14:paraId="3FDD04E5" w14:textId="24BD9CB1" w:rsidR="00DA6152" w:rsidRPr="00070F58" w:rsidRDefault="000C0299" w:rsidP="006676E8">
      <w:pPr>
        <w:pStyle w:val="Naslov1"/>
        <w:numPr>
          <w:ilvl w:val="0"/>
          <w:numId w:val="10"/>
        </w:numPr>
        <w:spacing w:after="240"/>
        <w:ind w:left="0" w:hanging="426"/>
        <w:jc w:val="both"/>
        <w:rPr>
          <w:color w:val="548DD4" w:themeColor="text2" w:themeTint="99"/>
        </w:rPr>
      </w:pPr>
      <w:bookmarkStart w:id="5" w:name="_Toc101853743"/>
      <w:r w:rsidRPr="00070F58">
        <w:rPr>
          <w:color w:val="548DD4" w:themeColor="text2" w:themeTint="99"/>
        </w:rPr>
        <w:t>TYPE OF PROCUREMENT PROCEDURE</w:t>
      </w:r>
      <w:bookmarkEnd w:id="5"/>
    </w:p>
    <w:p w14:paraId="31287A3B" w14:textId="1FFA9EEA" w:rsidR="00204AFE" w:rsidRPr="00204AFE" w:rsidRDefault="00204AFE" w:rsidP="00204AFE">
      <w:pPr>
        <w:ind w:left="-284"/>
        <w:jc w:val="both"/>
        <w:rPr>
          <w:rFonts w:asciiTheme="minorHAnsi" w:hAnsiTheme="minorHAnsi" w:cstheme="minorHAnsi"/>
        </w:rPr>
      </w:pPr>
      <w:r w:rsidRPr="00204AFE">
        <w:rPr>
          <w:rFonts w:asciiTheme="minorHAnsi" w:hAnsiTheme="minorHAnsi" w:cstheme="minorHAnsi"/>
        </w:rPr>
        <w:t xml:space="preserve">The procurement procedure is conducted for entities who are non-obligators of Public procurement law (Official Gazette No. 120/2016) and pursuant to point 4 </w:t>
      </w:r>
      <w:proofErr w:type="gramStart"/>
      <w:r w:rsidRPr="00204AFE">
        <w:rPr>
          <w:rFonts w:asciiTheme="minorHAnsi" w:hAnsiTheme="minorHAnsi" w:cstheme="minorHAnsi"/>
        </w:rPr>
        <w:t>of ”Procurement</w:t>
      </w:r>
      <w:proofErr w:type="gramEnd"/>
      <w:r w:rsidRPr="00204AFE">
        <w:rPr>
          <w:rFonts w:asciiTheme="minorHAnsi" w:hAnsiTheme="minorHAnsi" w:cstheme="minorHAnsi"/>
        </w:rPr>
        <w:t xml:space="preserve"> procedures for entities who are non-obligators of the Public procurement law“ version 7.0.</w:t>
      </w:r>
    </w:p>
    <w:p w14:paraId="262D3787" w14:textId="20599DFD" w:rsidR="00461330" w:rsidRDefault="00567243" w:rsidP="00C27FF4">
      <w:pPr>
        <w:pStyle w:val="Naslov1"/>
        <w:numPr>
          <w:ilvl w:val="0"/>
          <w:numId w:val="10"/>
        </w:numPr>
        <w:spacing w:after="240"/>
        <w:ind w:left="0" w:hanging="426"/>
        <w:jc w:val="both"/>
        <w:rPr>
          <w:color w:val="548DD4" w:themeColor="text2" w:themeTint="99"/>
        </w:rPr>
      </w:pPr>
      <w:bookmarkStart w:id="6" w:name="_Toc101853744"/>
      <w:r w:rsidRPr="00070F58">
        <w:rPr>
          <w:color w:val="548DD4" w:themeColor="text2" w:themeTint="99"/>
        </w:rPr>
        <w:t>PROCUREMENT SUBJECT DESCRIPTION</w:t>
      </w:r>
      <w:bookmarkEnd w:id="6"/>
    </w:p>
    <w:p w14:paraId="2DE74A0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7" w:name="_Toc78531778"/>
      <w:bookmarkStart w:id="8" w:name="_Toc78788555"/>
      <w:bookmarkStart w:id="9" w:name="_Toc78789720"/>
      <w:bookmarkStart w:id="10" w:name="_Toc78789844"/>
      <w:bookmarkStart w:id="11" w:name="_Toc78789894"/>
      <w:bookmarkStart w:id="12" w:name="_Toc78790131"/>
      <w:bookmarkStart w:id="13" w:name="_Toc78790181"/>
      <w:bookmarkStart w:id="14" w:name="_Toc78790281"/>
      <w:bookmarkStart w:id="15" w:name="_Toc78883250"/>
      <w:bookmarkStart w:id="16" w:name="_Toc79392634"/>
      <w:bookmarkStart w:id="17" w:name="_Toc79747742"/>
      <w:bookmarkStart w:id="18" w:name="_Toc79994096"/>
      <w:bookmarkStart w:id="19" w:name="_Toc80778138"/>
      <w:bookmarkStart w:id="20" w:name="_Toc80778188"/>
      <w:bookmarkStart w:id="21" w:name="_Toc80949799"/>
      <w:bookmarkStart w:id="22" w:name="_Toc81480260"/>
      <w:bookmarkStart w:id="23" w:name="_Toc81565289"/>
      <w:bookmarkStart w:id="24" w:name="_Toc83187970"/>
      <w:bookmarkStart w:id="25" w:name="_Toc91067365"/>
      <w:bookmarkStart w:id="26" w:name="_Toc91067423"/>
      <w:bookmarkStart w:id="27" w:name="_Toc91072115"/>
      <w:bookmarkStart w:id="28" w:name="_Toc91072166"/>
      <w:bookmarkStart w:id="29" w:name="_Toc91072218"/>
      <w:bookmarkStart w:id="30" w:name="_Toc91072269"/>
      <w:bookmarkStart w:id="31" w:name="_Toc91072320"/>
      <w:bookmarkStart w:id="32" w:name="_Toc91072371"/>
      <w:bookmarkStart w:id="33" w:name="_Toc91074320"/>
      <w:bookmarkStart w:id="34" w:name="_Toc91658562"/>
      <w:bookmarkStart w:id="35" w:name="_Toc91672233"/>
      <w:bookmarkStart w:id="36" w:name="_Toc91746101"/>
      <w:bookmarkStart w:id="37" w:name="_Toc91748130"/>
      <w:bookmarkStart w:id="38" w:name="_Toc92803211"/>
      <w:bookmarkStart w:id="39" w:name="_Toc92886537"/>
      <w:bookmarkStart w:id="40" w:name="_Toc94095182"/>
      <w:bookmarkStart w:id="41" w:name="_Toc94182091"/>
      <w:bookmarkStart w:id="42" w:name="_Toc94182621"/>
      <w:bookmarkStart w:id="43" w:name="_Toc94183311"/>
      <w:bookmarkStart w:id="44" w:name="_Toc94509994"/>
      <w:bookmarkStart w:id="45" w:name="_Toc94510046"/>
      <w:bookmarkStart w:id="46" w:name="_Toc94527854"/>
      <w:bookmarkStart w:id="47" w:name="_Toc100838294"/>
      <w:bookmarkStart w:id="48" w:name="_Toc100838400"/>
      <w:bookmarkStart w:id="49" w:name="_Toc100903490"/>
      <w:bookmarkStart w:id="50" w:name="_Toc100904768"/>
      <w:bookmarkStart w:id="51" w:name="_Toc101762634"/>
      <w:bookmarkStart w:id="52" w:name="_Toc101772259"/>
      <w:bookmarkStart w:id="53" w:name="_Toc1018537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A20B6C9"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54" w:name="_Toc91658563"/>
      <w:bookmarkStart w:id="55" w:name="_Toc91672234"/>
      <w:bookmarkStart w:id="56" w:name="_Toc91746102"/>
      <w:bookmarkStart w:id="57" w:name="_Toc91748131"/>
      <w:bookmarkStart w:id="58" w:name="_Toc92803212"/>
      <w:bookmarkStart w:id="59" w:name="_Toc92886538"/>
      <w:bookmarkStart w:id="60" w:name="_Toc94095183"/>
      <w:bookmarkStart w:id="61" w:name="_Toc94182092"/>
      <w:bookmarkStart w:id="62" w:name="_Toc94182622"/>
      <w:bookmarkStart w:id="63" w:name="_Toc94183312"/>
      <w:bookmarkStart w:id="64" w:name="_Toc94509995"/>
      <w:bookmarkStart w:id="65" w:name="_Toc94510047"/>
      <w:bookmarkStart w:id="66" w:name="_Toc94527855"/>
      <w:bookmarkStart w:id="67" w:name="_Toc100838295"/>
      <w:bookmarkStart w:id="68" w:name="_Toc100838401"/>
      <w:bookmarkStart w:id="69" w:name="_Toc100903491"/>
      <w:bookmarkStart w:id="70" w:name="_Toc100904769"/>
      <w:bookmarkStart w:id="71" w:name="_Toc101762635"/>
      <w:bookmarkStart w:id="72" w:name="_Toc101772260"/>
      <w:bookmarkStart w:id="73" w:name="_Toc10185374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391CEF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74" w:name="_Toc91658564"/>
      <w:bookmarkStart w:id="75" w:name="_Toc91672235"/>
      <w:bookmarkStart w:id="76" w:name="_Toc91746103"/>
      <w:bookmarkStart w:id="77" w:name="_Toc91748132"/>
      <w:bookmarkStart w:id="78" w:name="_Toc92803213"/>
      <w:bookmarkStart w:id="79" w:name="_Toc92886539"/>
      <w:bookmarkStart w:id="80" w:name="_Toc94095184"/>
      <w:bookmarkStart w:id="81" w:name="_Toc94182093"/>
      <w:bookmarkStart w:id="82" w:name="_Toc94182623"/>
      <w:bookmarkStart w:id="83" w:name="_Toc94183313"/>
      <w:bookmarkStart w:id="84" w:name="_Toc94509996"/>
      <w:bookmarkStart w:id="85" w:name="_Toc94510048"/>
      <w:bookmarkStart w:id="86" w:name="_Toc94527856"/>
      <w:bookmarkStart w:id="87" w:name="_Toc100838296"/>
      <w:bookmarkStart w:id="88" w:name="_Toc100838402"/>
      <w:bookmarkStart w:id="89" w:name="_Toc100903492"/>
      <w:bookmarkStart w:id="90" w:name="_Toc100904770"/>
      <w:bookmarkStart w:id="91" w:name="_Toc101762636"/>
      <w:bookmarkStart w:id="92" w:name="_Toc101772261"/>
      <w:bookmarkStart w:id="93" w:name="_Toc10185374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48B14B9" w14:textId="041137AE" w:rsidR="00CC6366" w:rsidRPr="00070F58" w:rsidRDefault="00567243" w:rsidP="008F3D38">
      <w:pPr>
        <w:pStyle w:val="Naslov2"/>
        <w:numPr>
          <w:ilvl w:val="1"/>
          <w:numId w:val="17"/>
        </w:numPr>
        <w:spacing w:after="240"/>
        <w:ind w:left="6"/>
        <w:jc w:val="both"/>
        <w:rPr>
          <w:i/>
          <w:color w:val="548DD4" w:themeColor="text2" w:themeTint="99"/>
        </w:rPr>
      </w:pPr>
      <w:r w:rsidRPr="00070F58">
        <w:rPr>
          <w:i/>
          <w:color w:val="548DD4" w:themeColor="text2" w:themeTint="99"/>
        </w:rPr>
        <w:t xml:space="preserve"> </w:t>
      </w:r>
      <w:bookmarkStart w:id="94" w:name="_Toc101853748"/>
      <w:r w:rsidRPr="00070F58">
        <w:rPr>
          <w:i/>
          <w:color w:val="548DD4" w:themeColor="text2" w:themeTint="99"/>
        </w:rPr>
        <w:t>Procurement subject</w:t>
      </w:r>
      <w:bookmarkEnd w:id="94"/>
    </w:p>
    <w:p w14:paraId="6136F8B2" w14:textId="06498E08" w:rsidR="00A64095" w:rsidRPr="00070F58" w:rsidRDefault="00A64095" w:rsidP="00972CB1">
      <w:pPr>
        <w:spacing w:after="240" w:line="276" w:lineRule="auto"/>
        <w:ind w:left="-284"/>
        <w:jc w:val="both"/>
        <w:rPr>
          <w:rFonts w:asciiTheme="minorHAnsi" w:hAnsiTheme="minorHAnsi" w:cstheme="minorHAnsi"/>
        </w:rPr>
      </w:pPr>
      <w:r w:rsidRPr="00070F58">
        <w:rPr>
          <w:rFonts w:asciiTheme="minorHAnsi" w:hAnsiTheme="minorHAnsi" w:cstheme="minorHAnsi"/>
        </w:rPr>
        <w:t>The p</w:t>
      </w:r>
      <w:r w:rsidR="003255EC" w:rsidRPr="00070F58">
        <w:rPr>
          <w:rFonts w:asciiTheme="minorHAnsi" w:hAnsiTheme="minorHAnsi" w:cstheme="minorHAnsi"/>
        </w:rPr>
        <w:t>rocurement subject is delivery</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C65F88">
        <w:rPr>
          <w:rFonts w:asciiTheme="minorHAnsi" w:hAnsiTheme="minorHAnsi" w:cstheme="minorHAnsi"/>
        </w:rPr>
        <w:t xml:space="preserve">technical support during the </w:t>
      </w:r>
      <w:r w:rsidR="003255EC" w:rsidRPr="00070F58">
        <w:rPr>
          <w:rFonts w:asciiTheme="minorHAnsi" w:hAnsiTheme="minorHAnsi" w:cstheme="minorHAnsi"/>
        </w:rPr>
        <w:t xml:space="preserve">installation </w:t>
      </w:r>
      <w:r w:rsidR="009D3902" w:rsidRPr="00070F58">
        <w:rPr>
          <w:rFonts w:asciiTheme="minorHAnsi" w:hAnsiTheme="minorHAnsi" w:cstheme="minorHAnsi"/>
        </w:rPr>
        <w:t xml:space="preserve">and commissioning </w:t>
      </w:r>
      <w:r w:rsidR="003255EC" w:rsidRPr="00070F58">
        <w:rPr>
          <w:rFonts w:asciiTheme="minorHAnsi" w:hAnsiTheme="minorHAnsi" w:cstheme="minorHAnsi"/>
        </w:rPr>
        <w:t>of the Wet Pan Mill</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1E729D" w:rsidRPr="00070F58">
        <w:rPr>
          <w:rFonts w:asciiTheme="minorHAnsi" w:hAnsiTheme="minorHAnsi" w:cstheme="minorHAnsi"/>
        </w:rPr>
        <w:t>including all the ne</w:t>
      </w:r>
      <w:r w:rsidR="009D3902" w:rsidRPr="00070F58">
        <w:rPr>
          <w:rFonts w:asciiTheme="minorHAnsi" w:hAnsiTheme="minorHAnsi" w:cstheme="minorHAnsi"/>
        </w:rPr>
        <w:t>cessary equipment required for normal Wet Pan Mill function</w:t>
      </w:r>
      <w:r w:rsidR="00B461B0">
        <w:rPr>
          <w:rFonts w:asciiTheme="minorHAnsi" w:hAnsiTheme="minorHAnsi" w:cstheme="minorHAnsi"/>
        </w:rPr>
        <w:t xml:space="preserve"> and commissioning of wet pan mill for clay processing</w:t>
      </w:r>
      <w:r w:rsidR="009D3902" w:rsidRPr="00070F58">
        <w:rPr>
          <w:rFonts w:asciiTheme="minorHAnsi" w:hAnsiTheme="minorHAnsi" w:cstheme="minorHAnsi"/>
        </w:rPr>
        <w:t xml:space="preserve">. Minimal technical specifications that have to be met are shown in </w:t>
      </w:r>
      <w:r w:rsidR="009D3902" w:rsidRPr="001960C4">
        <w:rPr>
          <w:rFonts w:asciiTheme="minorHAnsi" w:hAnsiTheme="minorHAnsi" w:cstheme="minorHAnsi"/>
        </w:rPr>
        <w:t xml:space="preserve">the </w:t>
      </w:r>
      <w:r w:rsidR="000E5D78" w:rsidRPr="001960C4">
        <w:rPr>
          <w:rFonts w:asciiTheme="minorHAnsi" w:hAnsiTheme="minorHAnsi" w:cstheme="minorHAnsi"/>
          <w:b/>
        </w:rPr>
        <w:t>B</w:t>
      </w:r>
      <w:r w:rsidR="009D3902" w:rsidRPr="001960C4">
        <w:rPr>
          <w:rFonts w:asciiTheme="minorHAnsi" w:hAnsiTheme="minorHAnsi" w:cstheme="minorHAnsi"/>
          <w:b/>
        </w:rPr>
        <w:t xml:space="preserve">ills of </w:t>
      </w:r>
      <w:r w:rsidR="00866E5B">
        <w:rPr>
          <w:rFonts w:asciiTheme="minorHAnsi" w:hAnsiTheme="minorHAnsi" w:cstheme="minorHAnsi"/>
          <w:b/>
        </w:rPr>
        <w:t>quantities</w:t>
      </w:r>
      <w:r w:rsidR="009D3902" w:rsidRPr="00070F58">
        <w:rPr>
          <w:rFonts w:asciiTheme="minorHAnsi" w:hAnsiTheme="minorHAnsi" w:cstheme="minorHAnsi"/>
        </w:rPr>
        <w:t xml:space="preserve"> (</w:t>
      </w:r>
      <w:r w:rsidR="009D3902" w:rsidRPr="00070F58">
        <w:rPr>
          <w:rFonts w:asciiTheme="minorHAnsi" w:hAnsiTheme="minorHAnsi" w:cstheme="minorHAnsi"/>
          <w:b/>
        </w:rPr>
        <w:t>Annex 2.</w:t>
      </w:r>
      <w:r w:rsidR="009D3902" w:rsidRPr="00070F58">
        <w:rPr>
          <w:rFonts w:asciiTheme="minorHAnsi" w:hAnsiTheme="minorHAnsi" w:cstheme="minorHAnsi"/>
        </w:rPr>
        <w:t>).</w:t>
      </w:r>
    </w:p>
    <w:p w14:paraId="65EB294F" w14:textId="6D115355" w:rsidR="00A64095" w:rsidRPr="00070F58" w:rsidRDefault="00A64095" w:rsidP="00972CB1">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The load bearing structure (pillars) of the Wet Pan Mill have to be made out of metal and </w:t>
      </w:r>
      <w:r w:rsidR="00F12C5B">
        <w:rPr>
          <w:rFonts w:asciiTheme="minorHAnsi" w:hAnsiTheme="minorHAnsi" w:cstheme="minorHAnsi"/>
        </w:rPr>
        <w:t xml:space="preserve">must </w:t>
      </w:r>
      <w:r w:rsidRPr="00070F58">
        <w:rPr>
          <w:rFonts w:asciiTheme="minorHAnsi" w:hAnsiTheme="minorHAnsi" w:cstheme="minorHAnsi"/>
        </w:rPr>
        <w:t>withstand all the dynamic stresses during nominal operation of the Wet Pan Mill.</w:t>
      </w:r>
    </w:p>
    <w:p w14:paraId="43DBF000" w14:textId="4621EE27" w:rsidR="00667BF3" w:rsidRPr="00070F58" w:rsidRDefault="009D3902" w:rsidP="00F12C5B">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 After the installation and commissioning the Wet Pan Mill has to achieve the parameters (</w:t>
      </w:r>
      <w:r w:rsidR="001E729D" w:rsidRPr="00070F58">
        <w:rPr>
          <w:rFonts w:asciiTheme="minorHAnsi" w:hAnsiTheme="minorHAnsi" w:cstheme="minorHAnsi"/>
        </w:rPr>
        <w:t>capacity</w:t>
      </w:r>
      <w:r w:rsidRPr="00070F58">
        <w:rPr>
          <w:rFonts w:asciiTheme="minorHAnsi" w:hAnsiTheme="minorHAnsi" w:cstheme="minorHAnsi"/>
        </w:rPr>
        <w:t xml:space="preserve">) defined </w:t>
      </w:r>
      <w:r w:rsidR="00AD313B">
        <w:rPr>
          <w:rFonts w:asciiTheme="minorHAnsi" w:hAnsiTheme="minorHAnsi" w:cstheme="minorHAnsi"/>
        </w:rPr>
        <w:t xml:space="preserve">in the </w:t>
      </w:r>
      <w:r w:rsidR="00AD313B" w:rsidRPr="00AD313B">
        <w:rPr>
          <w:rFonts w:asciiTheme="minorHAnsi" w:hAnsiTheme="minorHAnsi" w:cstheme="minorHAnsi"/>
          <w:b/>
          <w:bCs/>
        </w:rPr>
        <w:t>Bill of quantities (Annex 2.)</w:t>
      </w:r>
      <w:r w:rsidRPr="00070F58">
        <w:rPr>
          <w:rFonts w:asciiTheme="minorHAnsi" w:hAnsiTheme="minorHAnsi" w:cstheme="minorHAnsi"/>
        </w:rPr>
        <w:t>.</w:t>
      </w:r>
    </w:p>
    <w:p w14:paraId="5498EA71" w14:textId="36D23A6A" w:rsidR="004869D7" w:rsidRDefault="00D237D7" w:rsidP="00F613AC">
      <w:pPr>
        <w:spacing w:after="240" w:line="276" w:lineRule="auto"/>
        <w:ind w:left="-284"/>
        <w:jc w:val="both"/>
        <w:rPr>
          <w:rFonts w:asciiTheme="minorHAnsi" w:hAnsiTheme="minorHAnsi" w:cstheme="minorHAnsi"/>
        </w:rPr>
      </w:pPr>
      <w:r>
        <w:rPr>
          <w:rFonts w:asciiTheme="minorHAnsi" w:hAnsiTheme="minorHAnsi" w:cstheme="minorHAnsi"/>
        </w:rPr>
        <w:t xml:space="preserve">The procurement subject includes </w:t>
      </w:r>
      <w:r w:rsidR="008515E7">
        <w:rPr>
          <w:rFonts w:asciiTheme="minorHAnsi" w:hAnsiTheme="minorHAnsi" w:cstheme="minorHAnsi"/>
        </w:rPr>
        <w:t>the</w:t>
      </w:r>
      <w:r w:rsidR="001960C4">
        <w:rPr>
          <w:rFonts w:asciiTheme="minorHAnsi" w:hAnsiTheme="minorHAnsi" w:cstheme="minorHAnsi"/>
        </w:rPr>
        <w:t xml:space="preserve"> delivery of documentation of </w:t>
      </w:r>
      <w:r>
        <w:rPr>
          <w:rFonts w:asciiTheme="minorHAnsi" w:hAnsiTheme="minorHAnsi" w:cstheme="minorHAnsi"/>
        </w:rPr>
        <w:t>static-dynamic load that is necessary for making of reinforced concrete construction</w:t>
      </w:r>
      <w:r w:rsidR="004869D7">
        <w:rPr>
          <w:rFonts w:asciiTheme="minorHAnsi" w:hAnsiTheme="minorHAnsi" w:cstheme="minorHAnsi"/>
        </w:rPr>
        <w:t>.</w:t>
      </w:r>
      <w:r w:rsidR="004869D7" w:rsidRPr="004869D7">
        <w:rPr>
          <w:rFonts w:asciiTheme="minorHAnsi" w:hAnsiTheme="minorHAnsi" w:cstheme="minorHAnsi"/>
        </w:rPr>
        <w:t xml:space="preserve"> </w:t>
      </w:r>
      <w:r w:rsidR="004869D7">
        <w:rPr>
          <w:rFonts w:asciiTheme="minorHAnsi" w:hAnsiTheme="minorHAnsi" w:cstheme="minorHAnsi"/>
        </w:rPr>
        <w:t>Selected Tenderer is oblig</w:t>
      </w:r>
      <w:r w:rsidR="004869D7" w:rsidRPr="00070F58">
        <w:rPr>
          <w:rFonts w:asciiTheme="minorHAnsi" w:hAnsiTheme="minorHAnsi" w:cstheme="minorHAnsi"/>
        </w:rPr>
        <w:t xml:space="preserve">ed to deliver the </w:t>
      </w:r>
      <w:r w:rsidR="004869D7">
        <w:rPr>
          <w:rFonts w:asciiTheme="minorHAnsi" w:hAnsiTheme="minorHAnsi" w:cstheme="minorHAnsi"/>
        </w:rPr>
        <w:t>above documentation w</w:t>
      </w:r>
      <w:r w:rsidR="004869D7" w:rsidRPr="00070F58">
        <w:rPr>
          <w:rFonts w:asciiTheme="minorHAnsi" w:hAnsiTheme="minorHAnsi" w:cstheme="minorHAnsi"/>
        </w:rPr>
        <w:t xml:space="preserve">ithin </w:t>
      </w:r>
      <w:r w:rsidR="004869D7">
        <w:rPr>
          <w:rFonts w:asciiTheme="minorHAnsi" w:hAnsiTheme="minorHAnsi" w:cstheme="minorHAnsi"/>
        </w:rPr>
        <w:t>90</w:t>
      </w:r>
      <w:r w:rsidR="004869D7" w:rsidRPr="00070F58">
        <w:rPr>
          <w:rFonts w:asciiTheme="minorHAnsi" w:hAnsiTheme="minorHAnsi" w:cstheme="minorHAnsi"/>
        </w:rPr>
        <w:t xml:space="preserve"> days from the day of signing the contract</w:t>
      </w:r>
      <w:r w:rsidR="004869D7">
        <w:rPr>
          <w:rFonts w:asciiTheme="minorHAnsi" w:hAnsiTheme="minorHAnsi" w:cstheme="minorHAnsi"/>
        </w:rPr>
        <w:t>.</w:t>
      </w:r>
    </w:p>
    <w:p w14:paraId="604D20D2" w14:textId="4C5A4D02" w:rsidR="00840320" w:rsidRPr="00070F58" w:rsidRDefault="004869D7" w:rsidP="00F613AC">
      <w:pPr>
        <w:spacing w:after="240" w:line="276" w:lineRule="auto"/>
        <w:ind w:left="-284"/>
        <w:jc w:val="both"/>
        <w:rPr>
          <w:rFonts w:asciiTheme="minorHAnsi" w:hAnsiTheme="minorHAnsi" w:cstheme="minorHAnsi"/>
        </w:rPr>
      </w:pPr>
      <w:r>
        <w:rPr>
          <w:rFonts w:asciiTheme="minorHAnsi" w:hAnsiTheme="minorHAnsi" w:cstheme="minorHAnsi"/>
        </w:rPr>
        <w:t xml:space="preserve"> M</w:t>
      </w:r>
      <w:r w:rsidR="00F613AC">
        <w:rPr>
          <w:rFonts w:asciiTheme="minorHAnsi" w:hAnsiTheme="minorHAnsi" w:cstheme="minorHAnsi"/>
        </w:rPr>
        <w:t>anuals and operating instructions for the equipment in Croatian and English language, as well as equipment maintenance manuals and instructions in English languag</w:t>
      </w:r>
      <w:r w:rsidR="00AD313B">
        <w:rPr>
          <w:rFonts w:asciiTheme="minorHAnsi" w:hAnsiTheme="minorHAnsi" w:cstheme="minorHAnsi"/>
        </w:rPr>
        <w:t>e, as-built documentation</w:t>
      </w:r>
      <w:r w:rsidR="009470CF">
        <w:rPr>
          <w:rFonts w:asciiTheme="minorHAnsi" w:hAnsiTheme="minorHAnsi" w:cstheme="minorHAnsi"/>
        </w:rPr>
        <w:t xml:space="preserve"> </w:t>
      </w:r>
      <w:r w:rsidR="00AD313B">
        <w:rPr>
          <w:rFonts w:asciiTheme="minorHAnsi" w:hAnsiTheme="minorHAnsi" w:cstheme="minorHAnsi"/>
        </w:rPr>
        <w:t>(</w:t>
      </w:r>
      <w:r w:rsidR="009470CF">
        <w:rPr>
          <w:rFonts w:asciiTheme="minorHAnsi" w:hAnsiTheme="minorHAnsi" w:cstheme="minorHAnsi"/>
        </w:rPr>
        <w:t>drawings and schematics in PDF and DWG form, and entire program code that must be unlocked</w:t>
      </w:r>
      <w:r w:rsidR="00AD313B">
        <w:rPr>
          <w:rFonts w:asciiTheme="minorHAnsi" w:hAnsiTheme="minorHAnsi" w:cstheme="minorHAnsi"/>
        </w:rPr>
        <w:t>)</w:t>
      </w:r>
      <w:r>
        <w:rPr>
          <w:rFonts w:asciiTheme="minorHAnsi" w:hAnsiTheme="minorHAnsi" w:cstheme="minorHAnsi"/>
        </w:rPr>
        <w:t xml:space="preserve"> are to be delivered to the Ordering Party by the</w:t>
      </w:r>
      <w:r w:rsidR="00D237D7">
        <w:rPr>
          <w:rFonts w:asciiTheme="minorHAnsi" w:hAnsiTheme="minorHAnsi" w:cstheme="minorHAnsi"/>
        </w:rPr>
        <w:t xml:space="preserve"> Selected Tenderer </w:t>
      </w:r>
      <w:r w:rsidR="000F7461">
        <w:rPr>
          <w:rFonts w:asciiTheme="minorHAnsi" w:hAnsiTheme="minorHAnsi" w:cstheme="minorHAnsi"/>
        </w:rPr>
        <w:t>on the day of</w:t>
      </w:r>
      <w:r>
        <w:rPr>
          <w:rFonts w:asciiTheme="minorHAnsi" w:hAnsiTheme="minorHAnsi" w:cstheme="minorHAnsi"/>
        </w:rPr>
        <w:t xml:space="preserve"> signing the Minutes on </w:t>
      </w:r>
      <w:proofErr w:type="spellStart"/>
      <w:r>
        <w:rPr>
          <w:rFonts w:asciiTheme="minorHAnsi" w:hAnsiTheme="minorHAnsi" w:cstheme="minorHAnsi"/>
        </w:rPr>
        <w:t>Succesful</w:t>
      </w:r>
      <w:proofErr w:type="spellEnd"/>
      <w:r>
        <w:rPr>
          <w:rFonts w:asciiTheme="minorHAnsi" w:hAnsiTheme="minorHAnsi" w:cstheme="minorHAnsi"/>
        </w:rPr>
        <w:t xml:space="preserve"> Handover of the equipment.</w:t>
      </w:r>
    </w:p>
    <w:p w14:paraId="613071D0" w14:textId="5F850647" w:rsidR="00D03C89" w:rsidRPr="00D03C89" w:rsidRDefault="00D03C89" w:rsidP="00D03C89">
      <w:pPr>
        <w:pStyle w:val="Naslov2"/>
        <w:numPr>
          <w:ilvl w:val="1"/>
          <w:numId w:val="17"/>
        </w:numPr>
        <w:spacing w:after="240"/>
        <w:ind w:left="0" w:hanging="426"/>
        <w:jc w:val="both"/>
        <w:rPr>
          <w:i/>
          <w:color w:val="548DD4" w:themeColor="text2" w:themeTint="99"/>
        </w:rPr>
      </w:pPr>
      <w:bookmarkStart w:id="95" w:name="_Toc101853749"/>
      <w:bookmarkStart w:id="96" w:name="_Toc92792077"/>
      <w:r>
        <w:rPr>
          <w:i/>
          <w:color w:val="548DD4" w:themeColor="text2" w:themeTint="99"/>
        </w:rPr>
        <w:t>Technical support</w:t>
      </w:r>
      <w:bookmarkEnd w:id="95"/>
      <w:r w:rsidRPr="00D03C89">
        <w:rPr>
          <w:i/>
          <w:color w:val="548DD4" w:themeColor="text2" w:themeTint="99"/>
        </w:rPr>
        <w:t xml:space="preserve"> </w:t>
      </w:r>
      <w:bookmarkEnd w:id="96"/>
    </w:p>
    <w:p w14:paraId="76E45ACA" w14:textId="6D1A7264" w:rsidR="002B48E3" w:rsidRDefault="002B48E3" w:rsidP="00D03C89">
      <w:pPr>
        <w:autoSpaceDN w:val="0"/>
        <w:spacing w:after="240" w:line="276" w:lineRule="auto"/>
        <w:ind w:left="-284"/>
        <w:rPr>
          <w:rFonts w:asciiTheme="minorHAnsi" w:hAnsiTheme="minorHAnsi" w:cstheme="minorHAnsi"/>
        </w:rPr>
      </w:pPr>
      <w:r>
        <w:rPr>
          <w:rFonts w:asciiTheme="minorHAnsi" w:hAnsiTheme="minorHAnsi" w:cstheme="minorHAnsi"/>
        </w:rPr>
        <w:t xml:space="preserve">Technical support includes the supervision of all works during the activities regarding the Wet Pan Mill installation and commissioning until the moment of </w:t>
      </w:r>
      <w:proofErr w:type="spellStart"/>
      <w:r>
        <w:rPr>
          <w:rFonts w:asciiTheme="minorHAnsi" w:hAnsiTheme="minorHAnsi" w:cstheme="minorHAnsi"/>
        </w:rPr>
        <w:t>succesfull</w:t>
      </w:r>
      <w:proofErr w:type="spellEnd"/>
      <w:r>
        <w:rPr>
          <w:rFonts w:asciiTheme="minorHAnsi" w:hAnsiTheme="minorHAnsi" w:cstheme="minorHAnsi"/>
        </w:rPr>
        <w:t xml:space="preserve"> machine capacity proving. </w:t>
      </w:r>
      <w:r w:rsidR="006E4837">
        <w:rPr>
          <w:rFonts w:asciiTheme="minorHAnsi" w:hAnsiTheme="minorHAnsi" w:cstheme="minorHAnsi"/>
        </w:rPr>
        <w:t>During the installation and commissioning period, t</w:t>
      </w:r>
      <w:r w:rsidR="00115B53">
        <w:rPr>
          <w:rFonts w:asciiTheme="minorHAnsi" w:hAnsiTheme="minorHAnsi" w:cstheme="minorHAnsi"/>
        </w:rPr>
        <w:t>he Ord</w:t>
      </w:r>
      <w:r w:rsidR="001749F8">
        <w:rPr>
          <w:rFonts w:asciiTheme="minorHAnsi" w:hAnsiTheme="minorHAnsi" w:cstheme="minorHAnsi"/>
        </w:rPr>
        <w:t>ering P</w:t>
      </w:r>
      <w:r w:rsidR="00115B53">
        <w:rPr>
          <w:rFonts w:asciiTheme="minorHAnsi" w:hAnsiTheme="minorHAnsi" w:cstheme="minorHAnsi"/>
        </w:rPr>
        <w:t xml:space="preserve">arty </w:t>
      </w:r>
      <w:r>
        <w:rPr>
          <w:rFonts w:asciiTheme="minorHAnsi" w:hAnsiTheme="minorHAnsi" w:cstheme="minorHAnsi"/>
        </w:rPr>
        <w:t xml:space="preserve">will provide </w:t>
      </w:r>
      <w:r w:rsidR="006E4837">
        <w:rPr>
          <w:rFonts w:asciiTheme="minorHAnsi" w:hAnsiTheme="minorHAnsi" w:cstheme="minorHAnsi"/>
        </w:rPr>
        <w:t>3 skilled mechanical workers and 2 skilled electricians at the selected Tenderer’s disposal.</w:t>
      </w:r>
    </w:p>
    <w:p w14:paraId="53886EDF" w14:textId="3D934FBF" w:rsidR="006E4837" w:rsidRDefault="006E4837" w:rsidP="00D03C89">
      <w:pPr>
        <w:autoSpaceDN w:val="0"/>
        <w:spacing w:after="240" w:line="276" w:lineRule="auto"/>
        <w:ind w:left="-284"/>
        <w:rPr>
          <w:rFonts w:asciiTheme="minorHAnsi" w:hAnsiTheme="minorHAnsi" w:cstheme="minorHAnsi"/>
        </w:rPr>
      </w:pPr>
      <w:r>
        <w:rPr>
          <w:rFonts w:asciiTheme="minorHAnsi" w:hAnsiTheme="minorHAnsi" w:cstheme="minorHAnsi"/>
        </w:rPr>
        <w:lastRenderedPageBreak/>
        <w:t xml:space="preserve">The costs of accommodation and meals for workers in charge of technical support shall be at the expense of the </w:t>
      </w:r>
      <w:r w:rsidR="00115B53">
        <w:rPr>
          <w:rFonts w:asciiTheme="minorHAnsi" w:hAnsiTheme="minorHAnsi" w:cstheme="minorHAnsi"/>
        </w:rPr>
        <w:t xml:space="preserve">Ordering </w:t>
      </w:r>
      <w:r w:rsidR="001749F8">
        <w:rPr>
          <w:rFonts w:asciiTheme="minorHAnsi" w:hAnsiTheme="minorHAnsi" w:cstheme="minorHAnsi"/>
        </w:rPr>
        <w:t>P</w:t>
      </w:r>
      <w:r w:rsidR="00D572BC">
        <w:rPr>
          <w:rFonts w:asciiTheme="minorHAnsi" w:hAnsiTheme="minorHAnsi" w:cstheme="minorHAnsi"/>
        </w:rPr>
        <w:t>arty</w:t>
      </w:r>
      <w:r>
        <w:rPr>
          <w:rFonts w:asciiTheme="minorHAnsi" w:hAnsiTheme="minorHAnsi" w:cstheme="minorHAnsi"/>
        </w:rPr>
        <w:t>, all other costs are at the expense of the selected Tenderer.</w:t>
      </w:r>
    </w:p>
    <w:p w14:paraId="57014348" w14:textId="5BE3B42D" w:rsidR="006E4837" w:rsidRPr="006E4837" w:rsidRDefault="0010267A" w:rsidP="006E4837">
      <w:pPr>
        <w:autoSpaceDN w:val="0"/>
        <w:spacing w:line="276" w:lineRule="auto"/>
        <w:ind w:left="-284"/>
        <w:rPr>
          <w:rFonts w:asciiTheme="minorHAnsi" w:hAnsiTheme="minorHAnsi" w:cstheme="minorHAnsi"/>
        </w:rPr>
      </w:pPr>
      <w:r>
        <w:rPr>
          <w:rFonts w:asciiTheme="minorHAnsi" w:hAnsiTheme="minorHAnsi" w:cstheme="minorHAnsi"/>
        </w:rPr>
        <w:t xml:space="preserve">All delays </w:t>
      </w:r>
      <w:r w:rsidR="006E4837" w:rsidRPr="006E4837">
        <w:rPr>
          <w:rFonts w:asciiTheme="minorHAnsi" w:hAnsiTheme="minorHAnsi" w:cstheme="minorHAnsi"/>
        </w:rPr>
        <w:t xml:space="preserve">in the installation </w:t>
      </w:r>
      <w:r>
        <w:rPr>
          <w:rFonts w:asciiTheme="minorHAnsi" w:hAnsiTheme="minorHAnsi" w:cstheme="minorHAnsi"/>
        </w:rPr>
        <w:t>and</w:t>
      </w:r>
      <w:r w:rsidR="006E4837" w:rsidRPr="006E4837">
        <w:rPr>
          <w:rFonts w:asciiTheme="minorHAnsi" w:hAnsiTheme="minorHAnsi" w:cstheme="minorHAnsi"/>
        </w:rPr>
        <w:t xml:space="preserve"> commissioning </w:t>
      </w:r>
      <w:r w:rsidRPr="006E4837">
        <w:rPr>
          <w:rFonts w:asciiTheme="minorHAnsi" w:hAnsiTheme="minorHAnsi" w:cstheme="minorHAnsi"/>
        </w:rPr>
        <w:t xml:space="preserve">period </w:t>
      </w:r>
      <w:r w:rsidR="006E4837" w:rsidRPr="006E4837">
        <w:rPr>
          <w:rFonts w:asciiTheme="minorHAnsi" w:hAnsiTheme="minorHAnsi" w:cstheme="minorHAnsi"/>
        </w:rPr>
        <w:t>of the Wet Pan M</w:t>
      </w:r>
      <w:r>
        <w:rPr>
          <w:rFonts w:asciiTheme="minorHAnsi" w:hAnsiTheme="minorHAnsi" w:cstheme="minorHAnsi"/>
        </w:rPr>
        <w:t>ill</w:t>
      </w:r>
      <w:r w:rsidR="00D64126">
        <w:rPr>
          <w:rFonts w:asciiTheme="minorHAnsi" w:hAnsiTheme="minorHAnsi" w:cstheme="minorHAnsi"/>
        </w:rPr>
        <w:t>, c</w:t>
      </w:r>
      <w:r w:rsidR="006E4837" w:rsidRPr="006E4837">
        <w:rPr>
          <w:rFonts w:asciiTheme="minorHAnsi" w:hAnsiTheme="minorHAnsi" w:cstheme="minorHAnsi"/>
        </w:rPr>
        <w:t xml:space="preserve">aused by the </w:t>
      </w:r>
      <w:r w:rsidR="001749F8">
        <w:rPr>
          <w:rFonts w:asciiTheme="minorHAnsi" w:hAnsiTheme="minorHAnsi" w:cstheme="minorHAnsi"/>
        </w:rPr>
        <w:t>Ordering P</w:t>
      </w:r>
      <w:r w:rsidR="00D572BC">
        <w:rPr>
          <w:rFonts w:asciiTheme="minorHAnsi" w:hAnsiTheme="minorHAnsi" w:cstheme="minorHAnsi"/>
        </w:rPr>
        <w:t>arty</w:t>
      </w:r>
      <w:r w:rsidR="00115B53">
        <w:rPr>
          <w:rFonts w:asciiTheme="minorHAnsi" w:hAnsiTheme="minorHAnsi" w:cstheme="minorHAnsi"/>
        </w:rPr>
        <w:t>,</w:t>
      </w:r>
      <w:r>
        <w:rPr>
          <w:rFonts w:asciiTheme="minorHAnsi" w:hAnsiTheme="minorHAnsi" w:cstheme="minorHAnsi"/>
        </w:rPr>
        <w:t xml:space="preserve"> </w:t>
      </w:r>
      <w:r w:rsidR="006E4837" w:rsidRPr="006E4837">
        <w:rPr>
          <w:rFonts w:asciiTheme="minorHAnsi" w:hAnsiTheme="minorHAnsi" w:cstheme="minorHAnsi"/>
        </w:rPr>
        <w:t xml:space="preserve">are at the expense of the </w:t>
      </w:r>
      <w:r w:rsidR="001749F8">
        <w:rPr>
          <w:rFonts w:asciiTheme="minorHAnsi" w:hAnsiTheme="minorHAnsi" w:cstheme="minorHAnsi"/>
        </w:rPr>
        <w:t>Ordering P</w:t>
      </w:r>
      <w:r w:rsidR="003A3D26">
        <w:rPr>
          <w:rFonts w:asciiTheme="minorHAnsi" w:hAnsiTheme="minorHAnsi" w:cstheme="minorHAnsi"/>
        </w:rPr>
        <w:t>arty</w:t>
      </w:r>
      <w:r w:rsidR="006E4837" w:rsidRPr="006E4837">
        <w:rPr>
          <w:rFonts w:asciiTheme="minorHAnsi" w:hAnsiTheme="minorHAnsi" w:cstheme="minorHAnsi"/>
        </w:rPr>
        <w:t>.</w:t>
      </w:r>
    </w:p>
    <w:p w14:paraId="667EF29A" w14:textId="68341485" w:rsidR="006E4837" w:rsidRPr="006E4837" w:rsidRDefault="006E4837" w:rsidP="00D64126">
      <w:pPr>
        <w:autoSpaceDN w:val="0"/>
        <w:spacing w:after="240" w:line="276" w:lineRule="auto"/>
        <w:ind w:left="-284"/>
        <w:rPr>
          <w:rFonts w:asciiTheme="minorHAnsi" w:hAnsiTheme="minorHAnsi" w:cstheme="minorHAnsi"/>
        </w:rPr>
      </w:pPr>
      <w:r w:rsidRPr="006E4837">
        <w:rPr>
          <w:rFonts w:asciiTheme="minorHAnsi" w:hAnsiTheme="minorHAnsi" w:cstheme="minorHAnsi"/>
        </w:rPr>
        <w:t xml:space="preserve">If the delay is caused by the fault of the </w:t>
      </w:r>
      <w:r w:rsidR="0010267A">
        <w:rPr>
          <w:rFonts w:asciiTheme="minorHAnsi" w:hAnsiTheme="minorHAnsi" w:cstheme="minorHAnsi"/>
        </w:rPr>
        <w:t>selected Tenderer</w:t>
      </w:r>
      <w:r w:rsidRPr="006E4837">
        <w:rPr>
          <w:rFonts w:asciiTheme="minorHAnsi" w:hAnsiTheme="minorHAnsi" w:cstheme="minorHAnsi"/>
        </w:rPr>
        <w:t xml:space="preserve">, the costs of additional days of technical support </w:t>
      </w:r>
      <w:r w:rsidR="0010267A">
        <w:rPr>
          <w:rFonts w:asciiTheme="minorHAnsi" w:hAnsiTheme="minorHAnsi" w:cstheme="minorHAnsi"/>
        </w:rPr>
        <w:t>works</w:t>
      </w:r>
      <w:r w:rsidRPr="006E4837">
        <w:rPr>
          <w:rFonts w:asciiTheme="minorHAnsi" w:hAnsiTheme="minorHAnsi" w:cstheme="minorHAnsi"/>
        </w:rPr>
        <w:t xml:space="preserve"> shall be at the expense of the </w:t>
      </w:r>
      <w:r w:rsidR="0010267A">
        <w:rPr>
          <w:rFonts w:asciiTheme="minorHAnsi" w:hAnsiTheme="minorHAnsi" w:cstheme="minorHAnsi"/>
        </w:rPr>
        <w:t>selected Tenderer</w:t>
      </w:r>
      <w:r w:rsidRPr="006E4837">
        <w:rPr>
          <w:rFonts w:asciiTheme="minorHAnsi" w:hAnsiTheme="minorHAnsi" w:cstheme="minorHAnsi"/>
        </w:rPr>
        <w:t>.</w:t>
      </w:r>
      <w:r w:rsidR="00BF5F6E">
        <w:rPr>
          <w:rFonts w:asciiTheme="minorHAnsi" w:hAnsiTheme="minorHAnsi" w:cstheme="minorHAnsi"/>
        </w:rPr>
        <w:t xml:space="preserve"> The reasons and responsibility for the delay will be determined by a mutually signed Minute.</w:t>
      </w:r>
    </w:p>
    <w:p w14:paraId="13E1EE99" w14:textId="4B195AAD" w:rsidR="006E4837" w:rsidRDefault="00D64126" w:rsidP="00D64126">
      <w:pPr>
        <w:autoSpaceDN w:val="0"/>
        <w:spacing w:after="240" w:line="276" w:lineRule="auto"/>
        <w:ind w:left="-284"/>
        <w:rPr>
          <w:rFonts w:asciiTheme="minorHAnsi" w:hAnsiTheme="minorHAnsi" w:cstheme="minorHAnsi"/>
        </w:rPr>
      </w:pPr>
      <w:r>
        <w:rPr>
          <w:rFonts w:asciiTheme="minorHAnsi" w:hAnsiTheme="minorHAnsi" w:cstheme="minorHAnsi"/>
        </w:rPr>
        <w:t xml:space="preserve">The additional work days for technical support can be charged at the maximal rate of 450€/man/days. </w:t>
      </w:r>
    </w:p>
    <w:p w14:paraId="69AB90BD" w14:textId="634DDF35" w:rsidR="00D34A71" w:rsidRPr="00070F58" w:rsidRDefault="00567243" w:rsidP="00C27FF4">
      <w:pPr>
        <w:pStyle w:val="Naslov2"/>
        <w:numPr>
          <w:ilvl w:val="1"/>
          <w:numId w:val="17"/>
        </w:numPr>
        <w:spacing w:after="240"/>
        <w:ind w:left="0" w:hanging="426"/>
        <w:jc w:val="both"/>
        <w:rPr>
          <w:i/>
          <w:color w:val="548DD4" w:themeColor="text2" w:themeTint="99"/>
        </w:rPr>
      </w:pPr>
      <w:bookmarkStart w:id="97" w:name="_Toc101853750"/>
      <w:r w:rsidRPr="00070F58">
        <w:rPr>
          <w:i/>
          <w:color w:val="548DD4" w:themeColor="text2" w:themeTint="99"/>
        </w:rPr>
        <w:t>Technical specification</w:t>
      </w:r>
      <w:bookmarkEnd w:id="97"/>
    </w:p>
    <w:p w14:paraId="2277BAB8" w14:textId="45E9BD53" w:rsidR="00420AC7" w:rsidRPr="00070F58" w:rsidRDefault="00986440" w:rsidP="006676E8">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w:t>
      </w:r>
      <w:r w:rsidR="005423F3" w:rsidRPr="00070F58">
        <w:rPr>
          <w:rFonts w:asciiTheme="minorHAnsi" w:eastAsiaTheme="majorEastAsia" w:hAnsiTheme="minorHAnsi" w:cstheme="minorHAnsi"/>
        </w:rPr>
        <w:t>etailed descriptions, technical specifications, types, characteristics and quantities of the subject o</w:t>
      </w:r>
      <w:r w:rsidR="000E5D78">
        <w:rPr>
          <w:rFonts w:asciiTheme="minorHAnsi" w:eastAsiaTheme="majorEastAsia" w:hAnsiTheme="minorHAnsi" w:cstheme="minorHAnsi"/>
        </w:rPr>
        <w:t xml:space="preserve">f procurement are shown in the </w:t>
      </w:r>
      <w:r w:rsidR="000E5D78" w:rsidRPr="000E5D78">
        <w:rPr>
          <w:rFonts w:asciiTheme="minorHAnsi" w:eastAsiaTheme="majorEastAsia" w:hAnsiTheme="minorHAnsi" w:cstheme="minorHAnsi"/>
          <w:b/>
        </w:rPr>
        <w:t>B</w:t>
      </w:r>
      <w:r w:rsidR="005423F3" w:rsidRPr="000E5D78">
        <w:rPr>
          <w:rFonts w:asciiTheme="minorHAnsi" w:eastAsiaTheme="majorEastAsia" w:hAnsiTheme="minorHAnsi" w:cstheme="minorHAnsi"/>
          <w:b/>
        </w:rPr>
        <w:t xml:space="preserve">ill of </w:t>
      </w:r>
      <w:r w:rsidR="000767ED" w:rsidRPr="000E5D78">
        <w:rPr>
          <w:rFonts w:asciiTheme="minorHAnsi" w:eastAsiaTheme="majorEastAsia" w:hAnsiTheme="minorHAnsi" w:cstheme="minorHAnsi"/>
          <w:b/>
        </w:rPr>
        <w:t>quantit</w:t>
      </w:r>
      <w:r w:rsidR="000767ED">
        <w:rPr>
          <w:rFonts w:asciiTheme="minorHAnsi" w:eastAsiaTheme="majorEastAsia" w:hAnsiTheme="minorHAnsi" w:cstheme="minorHAnsi"/>
          <w:b/>
        </w:rPr>
        <w:t>ies</w:t>
      </w:r>
      <w:r w:rsidR="000767ED" w:rsidRPr="00070F58">
        <w:rPr>
          <w:rFonts w:asciiTheme="minorHAnsi" w:eastAsiaTheme="majorEastAsia" w:hAnsiTheme="minorHAnsi" w:cstheme="minorHAnsi"/>
        </w:rPr>
        <w:t xml:space="preserve"> </w:t>
      </w:r>
      <w:r w:rsidR="005423F3" w:rsidRPr="00070F58">
        <w:rPr>
          <w:rFonts w:asciiTheme="minorHAnsi" w:eastAsiaTheme="majorEastAsia" w:hAnsiTheme="minorHAnsi" w:cstheme="minorHAnsi"/>
        </w:rPr>
        <w:t>(</w:t>
      </w:r>
      <w:r w:rsidR="005423F3" w:rsidRPr="00070F58">
        <w:rPr>
          <w:rFonts w:asciiTheme="minorHAnsi" w:eastAsiaTheme="majorEastAsia" w:hAnsiTheme="minorHAnsi" w:cstheme="minorHAnsi"/>
          <w:b/>
        </w:rPr>
        <w:t>Annex 2.)</w:t>
      </w:r>
    </w:p>
    <w:p w14:paraId="36A8B4C6" w14:textId="79BB84D6" w:rsidR="00BE0E0D" w:rsidRPr="00070F58" w:rsidRDefault="001E729D" w:rsidP="00C000F5">
      <w:pPr>
        <w:spacing w:line="276" w:lineRule="auto"/>
        <w:ind w:left="-284"/>
        <w:jc w:val="both"/>
        <w:rPr>
          <w:rFonts w:asciiTheme="minorHAnsi" w:eastAsiaTheme="majorEastAsia" w:hAnsiTheme="minorHAnsi" w:cstheme="minorHAnsi"/>
          <w:b/>
        </w:rPr>
      </w:pPr>
      <w:r w:rsidRPr="00070F58">
        <w:rPr>
          <w:rFonts w:asciiTheme="minorHAnsi" w:eastAsiaTheme="majorEastAsia" w:hAnsiTheme="minorHAnsi" w:cstheme="minorHAnsi"/>
        </w:rPr>
        <w:t>The equip</w:t>
      </w:r>
      <w:r w:rsidR="00130354">
        <w:rPr>
          <w:rFonts w:asciiTheme="minorHAnsi" w:eastAsiaTheme="majorEastAsia" w:hAnsiTheme="minorHAnsi" w:cstheme="minorHAnsi"/>
        </w:rPr>
        <w:t xml:space="preserve">ment </w:t>
      </w:r>
      <w:r w:rsidR="005423F3" w:rsidRPr="00070F58">
        <w:rPr>
          <w:rFonts w:asciiTheme="minorHAnsi" w:eastAsiaTheme="majorEastAsia" w:hAnsiTheme="minorHAnsi" w:cstheme="minorHAnsi"/>
        </w:rPr>
        <w:t>has to completely comply</w:t>
      </w:r>
      <w:r w:rsidR="008E2A3E" w:rsidRPr="00070F58">
        <w:rPr>
          <w:rFonts w:asciiTheme="minorHAnsi" w:eastAsiaTheme="majorEastAsia" w:hAnsiTheme="minorHAnsi" w:cstheme="minorHAnsi"/>
        </w:rPr>
        <w:t xml:space="preserve"> wit</w:t>
      </w:r>
      <w:r w:rsidR="0062382C">
        <w:rPr>
          <w:rFonts w:asciiTheme="minorHAnsi" w:eastAsiaTheme="majorEastAsia" w:hAnsiTheme="minorHAnsi" w:cstheme="minorHAnsi"/>
        </w:rPr>
        <w:t xml:space="preserve">h all technical specifications </w:t>
      </w:r>
      <w:r w:rsidR="008E2A3E" w:rsidRPr="00070F58">
        <w:rPr>
          <w:rFonts w:asciiTheme="minorHAnsi" w:eastAsiaTheme="majorEastAsia" w:hAnsiTheme="minorHAnsi" w:cstheme="minorHAnsi"/>
        </w:rPr>
        <w:t>and requirements described in this Tender and</w:t>
      </w:r>
      <w:r w:rsidR="0062382C">
        <w:rPr>
          <w:rFonts w:asciiTheme="minorHAnsi" w:eastAsiaTheme="majorEastAsia" w:hAnsiTheme="minorHAnsi" w:cstheme="minorHAnsi"/>
        </w:rPr>
        <w:t xml:space="preserve"> has to comply with quantities and notes from the</w:t>
      </w:r>
      <w:r w:rsidR="008E2A3E" w:rsidRPr="00070F58">
        <w:rPr>
          <w:rFonts w:asciiTheme="minorHAnsi" w:eastAsiaTheme="majorEastAsia" w:hAnsiTheme="minorHAnsi" w:cstheme="minorHAnsi"/>
        </w:rPr>
        <w:t xml:space="preserve"> </w:t>
      </w:r>
      <w:r w:rsidR="000767ED" w:rsidRPr="00412988">
        <w:rPr>
          <w:rFonts w:asciiTheme="minorHAnsi" w:eastAsiaTheme="majorEastAsia" w:hAnsiTheme="minorHAnsi" w:cstheme="minorHAnsi"/>
          <w:b/>
          <w:bCs/>
        </w:rPr>
        <w:t xml:space="preserve">Bill </w:t>
      </w:r>
      <w:r w:rsidR="008E2A3E" w:rsidRPr="00412988">
        <w:rPr>
          <w:rFonts w:asciiTheme="minorHAnsi" w:eastAsiaTheme="majorEastAsia" w:hAnsiTheme="minorHAnsi" w:cstheme="minorHAnsi"/>
          <w:b/>
          <w:bCs/>
        </w:rPr>
        <w:t xml:space="preserve">of </w:t>
      </w:r>
      <w:r w:rsidR="000767ED" w:rsidRPr="00412988">
        <w:rPr>
          <w:rFonts w:asciiTheme="minorHAnsi" w:eastAsiaTheme="majorEastAsia" w:hAnsiTheme="minorHAnsi" w:cstheme="minorHAnsi"/>
          <w:b/>
          <w:bCs/>
        </w:rPr>
        <w:t>quantit</w:t>
      </w:r>
      <w:r w:rsidR="000767ED">
        <w:rPr>
          <w:rFonts w:asciiTheme="minorHAnsi" w:eastAsiaTheme="majorEastAsia" w:hAnsiTheme="minorHAnsi" w:cstheme="minorHAnsi"/>
          <w:b/>
          <w:bCs/>
        </w:rPr>
        <w:t>ies</w:t>
      </w:r>
      <w:r w:rsidR="000767ED" w:rsidRPr="00070F58">
        <w:rPr>
          <w:rFonts w:asciiTheme="minorHAnsi" w:eastAsiaTheme="majorEastAsia" w:hAnsiTheme="minorHAnsi" w:cstheme="minorHAnsi"/>
          <w:b/>
        </w:rPr>
        <w:t xml:space="preserve"> </w:t>
      </w:r>
      <w:r w:rsidR="008E2A3E" w:rsidRPr="00070F58">
        <w:rPr>
          <w:rFonts w:asciiTheme="minorHAnsi" w:eastAsiaTheme="majorEastAsia" w:hAnsiTheme="minorHAnsi" w:cstheme="minorHAnsi"/>
        </w:rPr>
        <w:t>(</w:t>
      </w:r>
      <w:r w:rsidR="008E2A3E" w:rsidRPr="00070F58">
        <w:rPr>
          <w:rFonts w:asciiTheme="minorHAnsi" w:eastAsiaTheme="majorEastAsia" w:hAnsiTheme="minorHAnsi" w:cstheme="minorHAnsi"/>
          <w:b/>
        </w:rPr>
        <w:t>Annex 2.</w:t>
      </w:r>
      <w:r w:rsidR="008E2A3E" w:rsidRPr="00070F58">
        <w:rPr>
          <w:rFonts w:asciiTheme="minorHAnsi" w:eastAsiaTheme="majorEastAsia" w:hAnsiTheme="minorHAnsi" w:cstheme="minorHAnsi"/>
        </w:rPr>
        <w:t>).</w:t>
      </w:r>
    </w:p>
    <w:p w14:paraId="0E66E35B" w14:textId="28E01A6B" w:rsidR="006D2146" w:rsidRPr="00070F58" w:rsidRDefault="008E2A3E" w:rsidP="00C27FF4">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has to provide datasheets for the equipment offered in the </w:t>
      </w:r>
      <w:r w:rsidR="0062382C">
        <w:rPr>
          <w:rFonts w:asciiTheme="minorHAnsi" w:eastAsiaTheme="majorEastAsia" w:hAnsiTheme="minorHAnsi" w:cstheme="minorHAnsi"/>
        </w:rPr>
        <w:t>tender</w:t>
      </w:r>
      <w:r w:rsidR="006D2146" w:rsidRPr="00070F58">
        <w:rPr>
          <w:rFonts w:asciiTheme="minorHAnsi" w:eastAsiaTheme="majorEastAsia" w:hAnsiTheme="minorHAnsi" w:cstheme="minorHAnsi"/>
        </w:rPr>
        <w:t>.</w:t>
      </w:r>
    </w:p>
    <w:p w14:paraId="075923BF" w14:textId="38623E3B" w:rsidR="000E7720" w:rsidRPr="00070F58" w:rsidRDefault="0053145B" w:rsidP="00C27FF4">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For any item of technical specification which </w:t>
      </w:r>
      <w:r w:rsidR="00A53986" w:rsidRPr="00070F58">
        <w:rPr>
          <w:rFonts w:asciiTheme="minorHAnsi" w:eastAsiaTheme="majorEastAsia" w:hAnsiTheme="minorHAnsi" w:cstheme="minorHAnsi"/>
        </w:rPr>
        <w:t xml:space="preserve">contains brand name, type, norm or standard, the Tenderer can offer an equivalent item of same properties. </w:t>
      </w:r>
    </w:p>
    <w:p w14:paraId="099799CB" w14:textId="78D8B943" w:rsidR="00A64C94" w:rsidRPr="00070F58" w:rsidRDefault="00377249" w:rsidP="00D329E0">
      <w:pPr>
        <w:pStyle w:val="Naslov2"/>
        <w:numPr>
          <w:ilvl w:val="1"/>
          <w:numId w:val="17"/>
        </w:numPr>
        <w:ind w:left="0" w:hanging="426"/>
        <w:jc w:val="both"/>
        <w:rPr>
          <w:i/>
          <w:color w:val="548DD4" w:themeColor="text2" w:themeTint="99"/>
        </w:rPr>
      </w:pPr>
      <w:r w:rsidRPr="00070F58">
        <w:rPr>
          <w:i/>
        </w:rPr>
        <w:t xml:space="preserve"> </w:t>
      </w:r>
      <w:r w:rsidR="00567243" w:rsidRPr="00070F58">
        <w:rPr>
          <w:i/>
        </w:rPr>
        <w:t xml:space="preserve"> </w:t>
      </w:r>
      <w:bookmarkStart w:id="98" w:name="_Toc101853751"/>
      <w:r w:rsidR="00A53986" w:rsidRPr="00070F58">
        <w:rPr>
          <w:i/>
          <w:color w:val="548DD4" w:themeColor="text2" w:themeTint="99"/>
        </w:rPr>
        <w:t>Warranty periods</w:t>
      </w:r>
      <w:bookmarkEnd w:id="98"/>
    </w:p>
    <w:p w14:paraId="78EBB06D" w14:textId="3EDB1653" w:rsidR="00FF336E" w:rsidRPr="00070F58" w:rsidRDefault="00A53986" w:rsidP="006D2146">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Minimal warranty period for the </w:t>
      </w:r>
      <w:r w:rsidR="00EF66EF">
        <w:rPr>
          <w:rFonts w:asciiTheme="minorHAnsi" w:hAnsiTheme="minorHAnsi" w:cstheme="minorHAnsi"/>
        </w:rPr>
        <w:t xml:space="preserve">procurement subject </w:t>
      </w:r>
      <w:r w:rsidRPr="00070F58">
        <w:rPr>
          <w:rFonts w:asciiTheme="minorHAnsi" w:hAnsiTheme="minorHAnsi" w:cstheme="minorHAnsi"/>
        </w:rPr>
        <w:t>is</w:t>
      </w:r>
      <w:r w:rsidR="00EF66EF">
        <w:rPr>
          <w:rFonts w:asciiTheme="minorHAnsi" w:hAnsiTheme="minorHAnsi" w:cstheme="minorHAnsi"/>
        </w:rPr>
        <w:t xml:space="preserve"> minimum </w:t>
      </w:r>
      <w:r w:rsidRPr="00070F58">
        <w:rPr>
          <w:rFonts w:asciiTheme="minorHAnsi" w:hAnsiTheme="minorHAnsi" w:cstheme="minorHAnsi"/>
          <w:b/>
        </w:rPr>
        <w:t>12 months</w:t>
      </w:r>
      <w:r w:rsidRPr="00070F58">
        <w:rPr>
          <w:rFonts w:asciiTheme="minorHAnsi" w:hAnsiTheme="minorHAnsi" w:cstheme="minorHAnsi"/>
        </w:rPr>
        <w:t xml:space="preserve"> starting from the moment the </w:t>
      </w:r>
      <w:r w:rsidR="00EF66EF">
        <w:rPr>
          <w:rFonts w:asciiTheme="minorHAnsi" w:hAnsiTheme="minorHAnsi" w:cstheme="minorHAnsi"/>
        </w:rPr>
        <w:t>Minutes on</w:t>
      </w:r>
      <w:r w:rsidR="006C11F7">
        <w:rPr>
          <w:rFonts w:asciiTheme="minorHAnsi" w:hAnsiTheme="minorHAnsi" w:cstheme="minorHAnsi"/>
          <w:b/>
        </w:rPr>
        <w:t xml:space="preserve"> </w:t>
      </w:r>
      <w:r w:rsidR="006C11F7" w:rsidRPr="00412988">
        <w:rPr>
          <w:rFonts w:asciiTheme="minorHAnsi" w:hAnsiTheme="minorHAnsi" w:cstheme="minorHAnsi"/>
          <w:bCs/>
        </w:rPr>
        <w:t>S</w:t>
      </w:r>
      <w:r w:rsidRPr="00412988">
        <w:rPr>
          <w:rFonts w:asciiTheme="minorHAnsi" w:hAnsiTheme="minorHAnsi" w:cstheme="minorHAnsi"/>
          <w:bCs/>
        </w:rPr>
        <w:t>ucces</w:t>
      </w:r>
      <w:r w:rsidR="001E729D" w:rsidRPr="00412988">
        <w:rPr>
          <w:rFonts w:asciiTheme="minorHAnsi" w:hAnsiTheme="minorHAnsi" w:cstheme="minorHAnsi"/>
          <w:bCs/>
        </w:rPr>
        <w:t>s</w:t>
      </w:r>
      <w:r w:rsidR="006C11F7" w:rsidRPr="00412988">
        <w:rPr>
          <w:rFonts w:asciiTheme="minorHAnsi" w:hAnsiTheme="minorHAnsi" w:cstheme="minorHAnsi"/>
          <w:bCs/>
        </w:rPr>
        <w:t>ful H</w:t>
      </w:r>
      <w:r w:rsidRPr="00412988">
        <w:rPr>
          <w:rFonts w:asciiTheme="minorHAnsi" w:hAnsiTheme="minorHAnsi" w:cstheme="minorHAnsi"/>
          <w:bCs/>
        </w:rPr>
        <w:t>andover</w:t>
      </w:r>
      <w:r w:rsidRPr="006C11F7">
        <w:rPr>
          <w:rFonts w:asciiTheme="minorHAnsi" w:hAnsiTheme="minorHAnsi" w:cstheme="minorHAnsi"/>
          <w:b/>
        </w:rPr>
        <w:t xml:space="preserve"> </w:t>
      </w:r>
      <w:r w:rsidRPr="00070F58">
        <w:rPr>
          <w:rFonts w:asciiTheme="minorHAnsi" w:hAnsiTheme="minorHAnsi" w:cstheme="minorHAnsi"/>
        </w:rPr>
        <w:t xml:space="preserve">of </w:t>
      </w:r>
      <w:r w:rsidR="006C11F7">
        <w:rPr>
          <w:rFonts w:asciiTheme="minorHAnsi" w:hAnsiTheme="minorHAnsi" w:cstheme="minorHAnsi"/>
        </w:rPr>
        <w:t xml:space="preserve">the </w:t>
      </w:r>
      <w:r w:rsidRPr="00070F58">
        <w:rPr>
          <w:rFonts w:asciiTheme="minorHAnsi" w:hAnsiTheme="minorHAnsi" w:cstheme="minorHAnsi"/>
        </w:rPr>
        <w:t>equipment is signed.</w:t>
      </w:r>
    </w:p>
    <w:p w14:paraId="1D4FB4D2" w14:textId="64EC6D29" w:rsidR="00377249" w:rsidRPr="00070F58" w:rsidRDefault="00567243" w:rsidP="00D329E0">
      <w:pPr>
        <w:pStyle w:val="Naslov2"/>
        <w:numPr>
          <w:ilvl w:val="1"/>
          <w:numId w:val="17"/>
        </w:numPr>
        <w:ind w:left="0" w:hanging="426"/>
        <w:jc w:val="both"/>
        <w:rPr>
          <w:i/>
          <w:color w:val="548DD4" w:themeColor="text2" w:themeTint="99"/>
        </w:rPr>
      </w:pPr>
      <w:bookmarkStart w:id="99" w:name="_Toc101853752"/>
      <w:r w:rsidRPr="00070F58">
        <w:rPr>
          <w:i/>
          <w:color w:val="548DD4" w:themeColor="text2" w:themeTint="99"/>
        </w:rPr>
        <w:t>Estimated procurement value</w:t>
      </w:r>
      <w:bookmarkEnd w:id="99"/>
    </w:p>
    <w:p w14:paraId="03CA5DFB" w14:textId="34F79EFB" w:rsidR="00C27FF4" w:rsidRPr="00070F58" w:rsidRDefault="00C27FF4" w:rsidP="006D2146">
      <w:pPr>
        <w:spacing w:before="240" w:after="240" w:line="276" w:lineRule="auto"/>
        <w:ind w:left="360" w:hanging="644"/>
        <w:jc w:val="both"/>
        <w:rPr>
          <w:rFonts w:asciiTheme="minorHAnsi" w:hAnsiTheme="minorHAnsi" w:cstheme="minorHAnsi"/>
          <w:i/>
        </w:rPr>
      </w:pPr>
      <w:r w:rsidRPr="00070F58">
        <w:rPr>
          <w:rFonts w:asciiTheme="minorHAnsi" w:hAnsiTheme="minorHAnsi" w:cstheme="minorHAnsi"/>
        </w:rPr>
        <w:t>Estimated valu</w:t>
      </w:r>
      <w:r w:rsidR="006D2146" w:rsidRPr="00070F58">
        <w:rPr>
          <w:rFonts w:asciiTheme="minorHAnsi" w:hAnsiTheme="minorHAnsi" w:cstheme="minorHAnsi"/>
        </w:rPr>
        <w:t xml:space="preserve">e of the procurement subject </w:t>
      </w:r>
      <w:r w:rsidRPr="00070F58">
        <w:rPr>
          <w:rFonts w:asciiTheme="minorHAnsi" w:hAnsiTheme="minorHAnsi" w:cstheme="minorHAnsi"/>
        </w:rPr>
        <w:t xml:space="preserve">is </w:t>
      </w:r>
      <w:r w:rsidR="000767ED">
        <w:rPr>
          <w:rFonts w:asciiTheme="minorHAnsi" w:hAnsiTheme="minorHAnsi" w:cstheme="minorHAnsi"/>
          <w:b/>
          <w:i/>
        </w:rPr>
        <w:t>400.000,00 €</w:t>
      </w:r>
      <w:r w:rsidR="001E4710" w:rsidRPr="009C40C6">
        <w:rPr>
          <w:rFonts w:asciiTheme="minorHAnsi" w:hAnsiTheme="minorHAnsi" w:cstheme="minorHAnsi"/>
        </w:rPr>
        <w:t xml:space="preserve"> </w:t>
      </w:r>
      <w:r w:rsidR="001E4710">
        <w:rPr>
          <w:rFonts w:asciiTheme="minorHAnsi" w:hAnsiTheme="minorHAnsi" w:cstheme="minorHAnsi"/>
        </w:rPr>
        <w:t>without VAT.</w:t>
      </w:r>
    </w:p>
    <w:p w14:paraId="1CBF6D28" w14:textId="3877A191" w:rsidR="00377249" w:rsidRPr="00070F58" w:rsidRDefault="00567243" w:rsidP="00D329E0">
      <w:pPr>
        <w:pStyle w:val="Naslov2"/>
        <w:numPr>
          <w:ilvl w:val="1"/>
          <w:numId w:val="17"/>
        </w:numPr>
        <w:ind w:left="0" w:hanging="426"/>
        <w:jc w:val="both"/>
        <w:rPr>
          <w:i/>
          <w:color w:val="548DD4" w:themeColor="text2" w:themeTint="99"/>
        </w:rPr>
      </w:pPr>
      <w:r w:rsidRPr="00070F58">
        <w:rPr>
          <w:i/>
        </w:rPr>
        <w:t xml:space="preserve"> </w:t>
      </w:r>
      <w:bookmarkStart w:id="100" w:name="_Toc101853753"/>
      <w:r w:rsidR="00347382" w:rsidRPr="00070F58">
        <w:rPr>
          <w:i/>
          <w:color w:val="548DD4" w:themeColor="text2" w:themeTint="99"/>
        </w:rPr>
        <w:t>Location</w:t>
      </w:r>
      <w:r w:rsidRPr="00070F58">
        <w:rPr>
          <w:i/>
          <w:color w:val="548DD4" w:themeColor="text2" w:themeTint="99"/>
        </w:rPr>
        <w:t xml:space="preserve"> </w:t>
      </w:r>
      <w:r w:rsidR="00EF66EF">
        <w:rPr>
          <w:i/>
          <w:color w:val="548DD4" w:themeColor="text2" w:themeTint="99"/>
        </w:rPr>
        <w:t>of</w:t>
      </w:r>
      <w:r w:rsidRPr="00070F58">
        <w:rPr>
          <w:i/>
          <w:color w:val="548DD4" w:themeColor="text2" w:themeTint="99"/>
        </w:rPr>
        <w:t xml:space="preserve"> delivery</w:t>
      </w:r>
      <w:r w:rsidR="001E729D" w:rsidRPr="00070F58">
        <w:rPr>
          <w:i/>
          <w:color w:val="548DD4" w:themeColor="text2" w:themeTint="99"/>
        </w:rPr>
        <w:t xml:space="preserve"> </w:t>
      </w:r>
      <w:r w:rsidR="00347382" w:rsidRPr="00070F58">
        <w:rPr>
          <w:i/>
          <w:color w:val="548DD4" w:themeColor="text2" w:themeTint="99"/>
        </w:rPr>
        <w:t>of</w:t>
      </w:r>
      <w:r w:rsidR="00EF66EF">
        <w:rPr>
          <w:i/>
          <w:color w:val="548DD4" w:themeColor="text2" w:themeTint="99"/>
        </w:rPr>
        <w:t xml:space="preserve"> </w:t>
      </w:r>
      <w:proofErr w:type="spellStart"/>
      <w:r w:rsidR="00EF66EF">
        <w:rPr>
          <w:i/>
          <w:color w:val="548DD4" w:themeColor="text2" w:themeTint="99"/>
        </w:rPr>
        <w:t>procuremet</w:t>
      </w:r>
      <w:proofErr w:type="spellEnd"/>
      <w:r w:rsidR="00EF66EF">
        <w:rPr>
          <w:i/>
          <w:color w:val="548DD4" w:themeColor="text2" w:themeTint="99"/>
        </w:rPr>
        <w:t xml:space="preserve"> subject and </w:t>
      </w:r>
      <w:r w:rsidRPr="00070F58">
        <w:rPr>
          <w:i/>
          <w:color w:val="548DD4" w:themeColor="text2" w:themeTint="99"/>
        </w:rPr>
        <w:t>execution of works</w:t>
      </w:r>
      <w:bookmarkEnd w:id="100"/>
    </w:p>
    <w:p w14:paraId="4734532D" w14:textId="77777777" w:rsidR="00702F05" w:rsidRDefault="00244510" w:rsidP="002D18BA">
      <w:pPr>
        <w:spacing w:before="240" w:line="276" w:lineRule="auto"/>
        <w:ind w:left="-284"/>
        <w:jc w:val="both"/>
        <w:rPr>
          <w:rFonts w:asciiTheme="minorHAnsi" w:hAnsiTheme="minorHAnsi" w:cstheme="minorHAnsi"/>
        </w:rPr>
      </w:pPr>
      <w:r w:rsidRPr="00070F58">
        <w:rPr>
          <w:rFonts w:asciiTheme="minorHAnsi" w:hAnsiTheme="minorHAnsi" w:cstheme="minorHAnsi"/>
        </w:rPr>
        <w:t xml:space="preserve">Delivery location for the subject of procurement is </w:t>
      </w:r>
      <w:proofErr w:type="spellStart"/>
      <w:r w:rsidR="001E4710">
        <w:rPr>
          <w:rFonts w:asciiTheme="minorHAnsi" w:hAnsiTheme="minorHAnsi" w:cstheme="minorHAnsi"/>
        </w:rPr>
        <w:t>Dilj</w:t>
      </w:r>
      <w:proofErr w:type="spellEnd"/>
      <w:r w:rsidRPr="00070F58">
        <w:rPr>
          <w:rFonts w:asciiTheme="minorHAnsi" w:hAnsiTheme="minorHAnsi" w:cstheme="minorHAnsi"/>
        </w:rPr>
        <w:t xml:space="preserve"> plant, </w:t>
      </w:r>
      <w:proofErr w:type="spellStart"/>
      <w:r w:rsidR="001E4710">
        <w:rPr>
          <w:rFonts w:asciiTheme="minorHAnsi" w:hAnsiTheme="minorHAnsi" w:cstheme="minorHAnsi"/>
          <w:b/>
        </w:rPr>
        <w:t>Ciglarska</w:t>
      </w:r>
      <w:proofErr w:type="spellEnd"/>
      <w:r w:rsidR="001E4710">
        <w:rPr>
          <w:rFonts w:asciiTheme="minorHAnsi" w:hAnsiTheme="minorHAnsi" w:cstheme="minorHAnsi"/>
          <w:b/>
        </w:rPr>
        <w:t xml:space="preserve"> 33</w:t>
      </w:r>
      <w:r w:rsidRPr="00070F58">
        <w:rPr>
          <w:rFonts w:asciiTheme="minorHAnsi" w:hAnsiTheme="minorHAnsi" w:cstheme="minorHAnsi"/>
          <w:b/>
        </w:rPr>
        <w:t xml:space="preserve">, 32100 </w:t>
      </w:r>
      <w:proofErr w:type="spellStart"/>
      <w:r w:rsidRPr="00070F58">
        <w:rPr>
          <w:rFonts w:asciiTheme="minorHAnsi" w:hAnsiTheme="minorHAnsi" w:cstheme="minorHAnsi"/>
          <w:b/>
        </w:rPr>
        <w:t>Vinkovci</w:t>
      </w:r>
      <w:proofErr w:type="spellEnd"/>
      <w:r w:rsidRPr="00070F58">
        <w:rPr>
          <w:rFonts w:asciiTheme="minorHAnsi" w:hAnsiTheme="minorHAnsi" w:cstheme="minorHAnsi"/>
          <w:b/>
        </w:rPr>
        <w:t xml:space="preserve">, Republic of Croatia. </w:t>
      </w:r>
      <w:r w:rsidRPr="00070F58">
        <w:rPr>
          <w:rFonts w:asciiTheme="minorHAnsi" w:hAnsiTheme="minorHAnsi" w:cstheme="minorHAnsi"/>
        </w:rPr>
        <w:t>Delivery terms –</w:t>
      </w:r>
      <w:r w:rsidRPr="00070F58">
        <w:rPr>
          <w:rFonts w:asciiTheme="minorHAnsi" w:hAnsiTheme="minorHAnsi" w:cstheme="minorHAnsi"/>
          <w:b/>
        </w:rPr>
        <w:t xml:space="preserve"> D</w:t>
      </w:r>
      <w:r w:rsidR="00D03C89">
        <w:rPr>
          <w:rFonts w:asciiTheme="minorHAnsi" w:hAnsiTheme="minorHAnsi" w:cstheme="minorHAnsi"/>
          <w:b/>
        </w:rPr>
        <w:t>A</w:t>
      </w:r>
      <w:r w:rsidRPr="00070F58">
        <w:rPr>
          <w:rFonts w:asciiTheme="minorHAnsi" w:hAnsiTheme="minorHAnsi" w:cstheme="minorHAnsi"/>
          <w:b/>
        </w:rPr>
        <w:t xml:space="preserve">P </w:t>
      </w:r>
      <w:r w:rsidRPr="00070F58">
        <w:rPr>
          <w:rFonts w:asciiTheme="minorHAnsi" w:hAnsiTheme="minorHAnsi" w:cstheme="minorHAnsi"/>
        </w:rPr>
        <w:t xml:space="preserve">(Incoterms®2020). </w:t>
      </w:r>
      <w:bookmarkStart w:id="101" w:name="_Hlk101850729"/>
    </w:p>
    <w:p w14:paraId="2946C35F" w14:textId="48628C01" w:rsidR="00CA2C44" w:rsidRDefault="00CA2C44" w:rsidP="002D18BA">
      <w:pPr>
        <w:spacing w:before="240" w:line="276" w:lineRule="auto"/>
        <w:ind w:left="-284"/>
        <w:jc w:val="both"/>
        <w:rPr>
          <w:rFonts w:asciiTheme="minorHAnsi" w:hAnsiTheme="minorHAnsi" w:cstheme="minorHAnsi"/>
        </w:rPr>
      </w:pPr>
      <w:r w:rsidRPr="00CA2C44">
        <w:rPr>
          <w:rFonts w:asciiTheme="minorHAnsi" w:hAnsiTheme="minorHAnsi" w:cstheme="minorHAnsi"/>
        </w:rPr>
        <w:t>T</w:t>
      </w:r>
      <w:r>
        <w:rPr>
          <w:rFonts w:asciiTheme="minorHAnsi" w:hAnsiTheme="minorHAnsi" w:cstheme="minorHAnsi"/>
        </w:rPr>
        <w:t xml:space="preserve">he Tenderer </w:t>
      </w:r>
      <w:r w:rsidRPr="00CA2C44">
        <w:rPr>
          <w:rFonts w:asciiTheme="minorHAnsi" w:hAnsiTheme="minorHAnsi" w:cstheme="minorHAnsi"/>
        </w:rPr>
        <w:t xml:space="preserve">is obliged to </w:t>
      </w:r>
      <w:proofErr w:type="gramStart"/>
      <w:r w:rsidRPr="00CA2C44">
        <w:rPr>
          <w:rFonts w:asciiTheme="minorHAnsi" w:hAnsiTheme="minorHAnsi" w:cstheme="minorHAnsi"/>
        </w:rPr>
        <w:t>insure</w:t>
      </w:r>
      <w:proofErr w:type="gramEnd"/>
      <w:r w:rsidRPr="00CA2C44">
        <w:rPr>
          <w:rFonts w:asciiTheme="minorHAnsi" w:hAnsiTheme="minorHAnsi" w:cstheme="minorHAnsi"/>
        </w:rPr>
        <w:t xml:space="preserve"> the subject of procurement and to insure the insurance policy in favor of the </w:t>
      </w:r>
      <w:r>
        <w:rPr>
          <w:rFonts w:asciiTheme="minorHAnsi" w:hAnsiTheme="minorHAnsi" w:cstheme="minorHAnsi"/>
        </w:rPr>
        <w:t>Ordering Party</w:t>
      </w:r>
      <w:r w:rsidRPr="00CA2C44">
        <w:rPr>
          <w:rFonts w:asciiTheme="minorHAnsi" w:hAnsiTheme="minorHAnsi" w:cstheme="minorHAnsi"/>
        </w:rPr>
        <w:t xml:space="preserve"> and before paying 50% of the amount by the </w:t>
      </w:r>
      <w:r>
        <w:rPr>
          <w:rFonts w:asciiTheme="minorHAnsi" w:hAnsiTheme="minorHAnsi" w:cstheme="minorHAnsi"/>
        </w:rPr>
        <w:t>Ordering Party</w:t>
      </w:r>
      <w:r w:rsidRPr="00CA2C44">
        <w:rPr>
          <w:rFonts w:asciiTheme="minorHAnsi" w:hAnsiTheme="minorHAnsi" w:cstheme="minorHAnsi"/>
        </w:rPr>
        <w:t xml:space="preserve"> to submit proof of the</w:t>
      </w:r>
      <w:r w:rsidR="00702F05">
        <w:rPr>
          <w:rFonts w:asciiTheme="minorHAnsi" w:hAnsiTheme="minorHAnsi" w:cstheme="minorHAnsi"/>
        </w:rPr>
        <w:t xml:space="preserve"> concluded insurance</w:t>
      </w:r>
      <w:r w:rsidRPr="00CA2C44">
        <w:rPr>
          <w:rFonts w:asciiTheme="minorHAnsi" w:hAnsiTheme="minorHAnsi" w:cstheme="minorHAnsi"/>
        </w:rPr>
        <w:t xml:space="preserve"> policy to the </w:t>
      </w:r>
      <w:r>
        <w:rPr>
          <w:rFonts w:asciiTheme="minorHAnsi" w:hAnsiTheme="minorHAnsi" w:cstheme="minorHAnsi"/>
        </w:rPr>
        <w:t>Ordering Party</w:t>
      </w:r>
      <w:r w:rsidRPr="00CA2C44">
        <w:rPr>
          <w:rFonts w:asciiTheme="minorHAnsi" w:hAnsiTheme="minorHAnsi" w:cstheme="minorHAnsi"/>
        </w:rPr>
        <w:t>.</w:t>
      </w:r>
      <w:bookmarkEnd w:id="101"/>
    </w:p>
    <w:p w14:paraId="249F4A47" w14:textId="29E3F550" w:rsidR="00377249" w:rsidRPr="00070F58" w:rsidRDefault="00244510" w:rsidP="002D18BA">
      <w:pPr>
        <w:spacing w:before="240" w:line="276" w:lineRule="auto"/>
        <w:ind w:left="-284"/>
        <w:jc w:val="both"/>
        <w:rPr>
          <w:rFonts w:asciiTheme="minorHAnsi" w:hAnsiTheme="minorHAnsi" w:cstheme="minorHAnsi"/>
        </w:rPr>
      </w:pPr>
      <w:r w:rsidRPr="00070F58">
        <w:rPr>
          <w:rFonts w:asciiTheme="minorHAnsi" w:hAnsiTheme="minorHAnsi" w:cstheme="minorHAnsi"/>
        </w:rPr>
        <w:t>The constr</w:t>
      </w:r>
      <w:r w:rsidR="00111CA9">
        <w:rPr>
          <w:rFonts w:asciiTheme="minorHAnsi" w:hAnsiTheme="minorHAnsi" w:cstheme="minorHAnsi"/>
        </w:rPr>
        <w:t>uction works and installation w</w:t>
      </w:r>
      <w:r w:rsidRPr="00070F58">
        <w:rPr>
          <w:rFonts w:asciiTheme="minorHAnsi" w:hAnsiTheme="minorHAnsi" w:cstheme="minorHAnsi"/>
        </w:rPr>
        <w:t>ill be done at the same location.</w:t>
      </w:r>
    </w:p>
    <w:p w14:paraId="4CC8E0DC" w14:textId="225AB3E4" w:rsidR="0001187E" w:rsidRPr="00070F58" w:rsidRDefault="00835A13" w:rsidP="006676E8">
      <w:pPr>
        <w:pStyle w:val="Naslov1"/>
        <w:numPr>
          <w:ilvl w:val="0"/>
          <w:numId w:val="10"/>
        </w:numPr>
        <w:spacing w:after="240"/>
        <w:ind w:left="0" w:hanging="426"/>
        <w:jc w:val="both"/>
        <w:rPr>
          <w:color w:val="548DD4" w:themeColor="text2" w:themeTint="99"/>
        </w:rPr>
      </w:pPr>
      <w:bookmarkStart w:id="102" w:name="_Toc101853754"/>
      <w:r w:rsidRPr="00070F58">
        <w:rPr>
          <w:color w:val="548DD4" w:themeColor="text2" w:themeTint="99"/>
        </w:rPr>
        <w:lastRenderedPageBreak/>
        <w:t>TENDER SUBMISSION PERIOD</w:t>
      </w:r>
      <w:r w:rsidR="009941FB" w:rsidRPr="00070F58">
        <w:rPr>
          <w:color w:val="548DD4" w:themeColor="text2" w:themeTint="99"/>
        </w:rPr>
        <w:t>, A</w:t>
      </w:r>
      <w:r w:rsidR="00474058">
        <w:rPr>
          <w:color w:val="548DD4" w:themeColor="text2" w:themeTint="99"/>
        </w:rPr>
        <w:t>D</w:t>
      </w:r>
      <w:r w:rsidR="009941FB" w:rsidRPr="00070F58">
        <w:rPr>
          <w:color w:val="548DD4" w:themeColor="text2" w:themeTint="99"/>
        </w:rPr>
        <w:t xml:space="preserve">DRESS AND </w:t>
      </w:r>
      <w:r w:rsidR="002918F3" w:rsidRPr="00070F58">
        <w:rPr>
          <w:color w:val="548DD4" w:themeColor="text2" w:themeTint="99"/>
        </w:rPr>
        <w:t>METHOD</w:t>
      </w:r>
      <w:bookmarkEnd w:id="102"/>
      <w:r w:rsidR="002918F3" w:rsidRPr="00070F58">
        <w:rPr>
          <w:color w:val="548DD4" w:themeColor="text2" w:themeTint="99"/>
        </w:rPr>
        <w:t xml:space="preserve"> </w:t>
      </w:r>
    </w:p>
    <w:p w14:paraId="254CBDAA"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03" w:name="_Toc78531788"/>
      <w:bookmarkStart w:id="104" w:name="_Toc78788565"/>
      <w:bookmarkStart w:id="105" w:name="_Toc78789730"/>
      <w:bookmarkStart w:id="106" w:name="_Toc78789854"/>
      <w:bookmarkStart w:id="107" w:name="_Toc78789904"/>
      <w:bookmarkStart w:id="108" w:name="_Toc78790141"/>
      <w:bookmarkStart w:id="109" w:name="_Toc78790191"/>
      <w:bookmarkStart w:id="110" w:name="_Toc78790291"/>
      <w:bookmarkStart w:id="111" w:name="_Toc78883260"/>
      <w:bookmarkStart w:id="112" w:name="_Toc79392644"/>
      <w:bookmarkStart w:id="113" w:name="_Toc79747752"/>
      <w:bookmarkStart w:id="114" w:name="_Toc79994106"/>
      <w:bookmarkStart w:id="115" w:name="_Toc80778148"/>
      <w:bookmarkStart w:id="116" w:name="_Toc80778198"/>
      <w:bookmarkStart w:id="117" w:name="_Toc80949809"/>
      <w:bookmarkStart w:id="118" w:name="_Toc81480270"/>
      <w:bookmarkStart w:id="119" w:name="_Toc81565299"/>
      <w:bookmarkStart w:id="120" w:name="_Toc83187980"/>
      <w:bookmarkStart w:id="121" w:name="_Toc91067375"/>
      <w:bookmarkStart w:id="122" w:name="_Toc91067433"/>
      <w:bookmarkStart w:id="123" w:name="_Toc91072125"/>
      <w:bookmarkStart w:id="124" w:name="_Toc91072176"/>
      <w:bookmarkStart w:id="125" w:name="_Toc91072228"/>
      <w:bookmarkStart w:id="126" w:name="_Toc91072279"/>
      <w:bookmarkStart w:id="127" w:name="_Toc91072330"/>
      <w:bookmarkStart w:id="128" w:name="_Toc91072381"/>
      <w:bookmarkStart w:id="129" w:name="_Toc91074330"/>
      <w:bookmarkStart w:id="130" w:name="_Toc91658571"/>
      <w:bookmarkStart w:id="131" w:name="_Toc91672242"/>
      <w:bookmarkStart w:id="132" w:name="_Toc91746110"/>
      <w:bookmarkStart w:id="133" w:name="_Toc91748139"/>
      <w:bookmarkStart w:id="134" w:name="_Toc92803221"/>
      <w:bookmarkStart w:id="135" w:name="_Toc92886547"/>
      <w:bookmarkStart w:id="136" w:name="_Toc94095192"/>
      <w:bookmarkStart w:id="137" w:name="_Toc94182101"/>
      <w:bookmarkStart w:id="138" w:name="_Toc94182631"/>
      <w:bookmarkStart w:id="139" w:name="_Toc94183321"/>
      <w:bookmarkStart w:id="140" w:name="_Toc94510004"/>
      <w:bookmarkStart w:id="141" w:name="_Toc94510056"/>
      <w:bookmarkStart w:id="142" w:name="_Toc94527864"/>
      <w:bookmarkStart w:id="143" w:name="_Toc100838304"/>
      <w:bookmarkStart w:id="144" w:name="_Toc100838410"/>
      <w:bookmarkStart w:id="145" w:name="_Toc100903500"/>
      <w:bookmarkStart w:id="146" w:name="_Toc100904778"/>
      <w:bookmarkStart w:id="147" w:name="_Toc101762644"/>
      <w:bookmarkStart w:id="148" w:name="_Toc101772269"/>
      <w:bookmarkStart w:id="149" w:name="_Toc1018537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A113976"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50" w:name="_Toc78531789"/>
      <w:bookmarkStart w:id="151" w:name="_Toc78788566"/>
      <w:bookmarkStart w:id="152" w:name="_Toc78789731"/>
      <w:bookmarkStart w:id="153" w:name="_Toc78789855"/>
      <w:bookmarkStart w:id="154" w:name="_Toc78789905"/>
      <w:bookmarkStart w:id="155" w:name="_Toc78790142"/>
      <w:bookmarkStart w:id="156" w:name="_Toc78790192"/>
      <w:bookmarkStart w:id="157" w:name="_Toc78790292"/>
      <w:bookmarkStart w:id="158" w:name="_Toc78883261"/>
      <w:bookmarkStart w:id="159" w:name="_Toc79392645"/>
      <w:bookmarkStart w:id="160" w:name="_Toc79747753"/>
      <w:bookmarkStart w:id="161" w:name="_Toc79994107"/>
      <w:bookmarkStart w:id="162" w:name="_Toc80778149"/>
      <w:bookmarkStart w:id="163" w:name="_Toc80778199"/>
      <w:bookmarkStart w:id="164" w:name="_Toc80949810"/>
      <w:bookmarkStart w:id="165" w:name="_Toc81480271"/>
      <w:bookmarkStart w:id="166" w:name="_Toc81565300"/>
      <w:bookmarkStart w:id="167" w:name="_Toc83187981"/>
      <w:bookmarkStart w:id="168" w:name="_Toc91067376"/>
      <w:bookmarkStart w:id="169" w:name="_Toc91067434"/>
      <w:bookmarkStart w:id="170" w:name="_Toc91072126"/>
      <w:bookmarkStart w:id="171" w:name="_Toc91072177"/>
      <w:bookmarkStart w:id="172" w:name="_Toc91072229"/>
      <w:bookmarkStart w:id="173" w:name="_Toc91072280"/>
      <w:bookmarkStart w:id="174" w:name="_Toc91072331"/>
      <w:bookmarkStart w:id="175" w:name="_Toc91072382"/>
      <w:bookmarkStart w:id="176" w:name="_Toc91074331"/>
      <w:bookmarkStart w:id="177" w:name="_Toc91658572"/>
      <w:bookmarkStart w:id="178" w:name="_Toc91672243"/>
      <w:bookmarkStart w:id="179" w:name="_Toc91746111"/>
      <w:bookmarkStart w:id="180" w:name="_Toc91748140"/>
      <w:bookmarkStart w:id="181" w:name="_Toc92803222"/>
      <w:bookmarkStart w:id="182" w:name="_Toc92886548"/>
      <w:bookmarkStart w:id="183" w:name="_Toc94095193"/>
      <w:bookmarkStart w:id="184" w:name="_Toc94182102"/>
      <w:bookmarkStart w:id="185" w:name="_Toc94182632"/>
      <w:bookmarkStart w:id="186" w:name="_Toc94183322"/>
      <w:bookmarkStart w:id="187" w:name="_Toc94510005"/>
      <w:bookmarkStart w:id="188" w:name="_Toc94510057"/>
      <w:bookmarkStart w:id="189" w:name="_Toc94527865"/>
      <w:bookmarkStart w:id="190" w:name="_Toc100838305"/>
      <w:bookmarkStart w:id="191" w:name="_Toc100838411"/>
      <w:bookmarkStart w:id="192" w:name="_Toc100903501"/>
      <w:bookmarkStart w:id="193" w:name="_Toc100904779"/>
      <w:bookmarkStart w:id="194" w:name="_Toc101762645"/>
      <w:bookmarkStart w:id="195" w:name="_Toc101772270"/>
      <w:bookmarkStart w:id="196" w:name="_Toc10185375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DC76704"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97" w:name="_Toc78531790"/>
      <w:bookmarkStart w:id="198" w:name="_Toc78788567"/>
      <w:bookmarkStart w:id="199" w:name="_Toc78789732"/>
      <w:bookmarkStart w:id="200" w:name="_Toc78789856"/>
      <w:bookmarkStart w:id="201" w:name="_Toc78789906"/>
      <w:bookmarkStart w:id="202" w:name="_Toc78790143"/>
      <w:bookmarkStart w:id="203" w:name="_Toc78790193"/>
      <w:bookmarkStart w:id="204" w:name="_Toc78790293"/>
      <w:bookmarkStart w:id="205" w:name="_Toc78883262"/>
      <w:bookmarkStart w:id="206" w:name="_Toc79392646"/>
      <w:bookmarkStart w:id="207" w:name="_Toc79747754"/>
      <w:bookmarkStart w:id="208" w:name="_Toc79994108"/>
      <w:bookmarkStart w:id="209" w:name="_Toc80778150"/>
      <w:bookmarkStart w:id="210" w:name="_Toc80778200"/>
      <w:bookmarkStart w:id="211" w:name="_Toc80949811"/>
      <w:bookmarkStart w:id="212" w:name="_Toc81480272"/>
      <w:bookmarkStart w:id="213" w:name="_Toc81565301"/>
      <w:bookmarkStart w:id="214" w:name="_Toc83187982"/>
      <w:bookmarkStart w:id="215" w:name="_Toc91067377"/>
      <w:bookmarkStart w:id="216" w:name="_Toc91067435"/>
      <w:bookmarkStart w:id="217" w:name="_Toc91072127"/>
      <w:bookmarkStart w:id="218" w:name="_Toc91072178"/>
      <w:bookmarkStart w:id="219" w:name="_Toc91072230"/>
      <w:bookmarkStart w:id="220" w:name="_Toc91072281"/>
      <w:bookmarkStart w:id="221" w:name="_Toc91072332"/>
      <w:bookmarkStart w:id="222" w:name="_Toc91072383"/>
      <w:bookmarkStart w:id="223" w:name="_Toc91074332"/>
      <w:bookmarkStart w:id="224" w:name="_Toc91658573"/>
      <w:bookmarkStart w:id="225" w:name="_Toc91672244"/>
      <w:bookmarkStart w:id="226" w:name="_Toc91746112"/>
      <w:bookmarkStart w:id="227" w:name="_Toc91748141"/>
      <w:bookmarkStart w:id="228" w:name="_Toc92803223"/>
      <w:bookmarkStart w:id="229" w:name="_Toc92886549"/>
      <w:bookmarkStart w:id="230" w:name="_Toc94095194"/>
      <w:bookmarkStart w:id="231" w:name="_Toc94182103"/>
      <w:bookmarkStart w:id="232" w:name="_Toc94182633"/>
      <w:bookmarkStart w:id="233" w:name="_Toc94183323"/>
      <w:bookmarkStart w:id="234" w:name="_Toc94510006"/>
      <w:bookmarkStart w:id="235" w:name="_Toc94510058"/>
      <w:bookmarkStart w:id="236" w:name="_Toc94527866"/>
      <w:bookmarkStart w:id="237" w:name="_Toc100838306"/>
      <w:bookmarkStart w:id="238" w:name="_Toc100838412"/>
      <w:bookmarkStart w:id="239" w:name="_Toc100903502"/>
      <w:bookmarkStart w:id="240" w:name="_Toc100904780"/>
      <w:bookmarkStart w:id="241" w:name="_Toc101762646"/>
      <w:bookmarkStart w:id="242" w:name="_Toc101772271"/>
      <w:bookmarkStart w:id="243" w:name="_Toc10185375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E981123"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44" w:name="_Toc78531791"/>
      <w:bookmarkStart w:id="245" w:name="_Toc78788568"/>
      <w:bookmarkStart w:id="246" w:name="_Toc78789733"/>
      <w:bookmarkStart w:id="247" w:name="_Toc78789857"/>
      <w:bookmarkStart w:id="248" w:name="_Toc78789907"/>
      <w:bookmarkStart w:id="249" w:name="_Toc78790144"/>
      <w:bookmarkStart w:id="250" w:name="_Toc78790194"/>
      <w:bookmarkStart w:id="251" w:name="_Toc78790294"/>
      <w:bookmarkStart w:id="252" w:name="_Toc78883263"/>
      <w:bookmarkStart w:id="253" w:name="_Toc79392647"/>
      <w:bookmarkStart w:id="254" w:name="_Toc79747755"/>
      <w:bookmarkStart w:id="255" w:name="_Toc79994109"/>
      <w:bookmarkStart w:id="256" w:name="_Toc80778151"/>
      <w:bookmarkStart w:id="257" w:name="_Toc80778201"/>
      <w:bookmarkStart w:id="258" w:name="_Toc80949812"/>
      <w:bookmarkStart w:id="259" w:name="_Toc81480273"/>
      <w:bookmarkStart w:id="260" w:name="_Toc81565302"/>
      <w:bookmarkStart w:id="261" w:name="_Toc83187983"/>
      <w:bookmarkStart w:id="262" w:name="_Toc91067378"/>
      <w:bookmarkStart w:id="263" w:name="_Toc91067436"/>
      <w:bookmarkStart w:id="264" w:name="_Toc91072128"/>
      <w:bookmarkStart w:id="265" w:name="_Toc91072179"/>
      <w:bookmarkStart w:id="266" w:name="_Toc91072231"/>
      <w:bookmarkStart w:id="267" w:name="_Toc91072282"/>
      <w:bookmarkStart w:id="268" w:name="_Toc91072333"/>
      <w:bookmarkStart w:id="269" w:name="_Toc91072384"/>
      <w:bookmarkStart w:id="270" w:name="_Toc91074333"/>
      <w:bookmarkStart w:id="271" w:name="_Toc91658574"/>
      <w:bookmarkStart w:id="272" w:name="_Toc91672245"/>
      <w:bookmarkStart w:id="273" w:name="_Toc91746113"/>
      <w:bookmarkStart w:id="274" w:name="_Toc91748142"/>
      <w:bookmarkStart w:id="275" w:name="_Toc92803224"/>
      <w:bookmarkStart w:id="276" w:name="_Toc92886550"/>
      <w:bookmarkStart w:id="277" w:name="_Toc94095195"/>
      <w:bookmarkStart w:id="278" w:name="_Toc94182104"/>
      <w:bookmarkStart w:id="279" w:name="_Toc94182634"/>
      <w:bookmarkStart w:id="280" w:name="_Toc94183324"/>
      <w:bookmarkStart w:id="281" w:name="_Toc94510007"/>
      <w:bookmarkStart w:id="282" w:name="_Toc94510059"/>
      <w:bookmarkStart w:id="283" w:name="_Toc94527867"/>
      <w:bookmarkStart w:id="284" w:name="_Toc100838307"/>
      <w:bookmarkStart w:id="285" w:name="_Toc100838413"/>
      <w:bookmarkStart w:id="286" w:name="_Toc100903503"/>
      <w:bookmarkStart w:id="287" w:name="_Toc100904781"/>
      <w:bookmarkStart w:id="288" w:name="_Toc101762647"/>
      <w:bookmarkStart w:id="289" w:name="_Toc101772272"/>
      <w:bookmarkStart w:id="290" w:name="_Toc10185375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CE3201E"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91" w:name="_Toc78531792"/>
      <w:bookmarkStart w:id="292" w:name="_Toc78788569"/>
      <w:bookmarkStart w:id="293" w:name="_Toc78789734"/>
      <w:bookmarkStart w:id="294" w:name="_Toc78789858"/>
      <w:bookmarkStart w:id="295" w:name="_Toc78789908"/>
      <w:bookmarkStart w:id="296" w:name="_Toc78790145"/>
      <w:bookmarkStart w:id="297" w:name="_Toc78790195"/>
      <w:bookmarkStart w:id="298" w:name="_Toc78790295"/>
      <w:bookmarkStart w:id="299" w:name="_Toc78883264"/>
      <w:bookmarkStart w:id="300" w:name="_Toc79392648"/>
      <w:bookmarkStart w:id="301" w:name="_Toc79747756"/>
      <w:bookmarkStart w:id="302" w:name="_Toc79994110"/>
      <w:bookmarkStart w:id="303" w:name="_Toc80778152"/>
      <w:bookmarkStart w:id="304" w:name="_Toc80778202"/>
      <w:bookmarkStart w:id="305" w:name="_Toc80949813"/>
      <w:bookmarkStart w:id="306" w:name="_Toc81480274"/>
      <w:bookmarkStart w:id="307" w:name="_Toc81565303"/>
      <w:bookmarkStart w:id="308" w:name="_Toc83187984"/>
      <w:bookmarkStart w:id="309" w:name="_Toc91067379"/>
      <w:bookmarkStart w:id="310" w:name="_Toc91067437"/>
      <w:bookmarkStart w:id="311" w:name="_Toc91072129"/>
      <w:bookmarkStart w:id="312" w:name="_Toc91072180"/>
      <w:bookmarkStart w:id="313" w:name="_Toc91072232"/>
      <w:bookmarkStart w:id="314" w:name="_Toc91072283"/>
      <w:bookmarkStart w:id="315" w:name="_Toc91072334"/>
      <w:bookmarkStart w:id="316" w:name="_Toc91072385"/>
      <w:bookmarkStart w:id="317" w:name="_Toc91074334"/>
      <w:bookmarkStart w:id="318" w:name="_Toc91658575"/>
      <w:bookmarkStart w:id="319" w:name="_Toc91672246"/>
      <w:bookmarkStart w:id="320" w:name="_Toc91746114"/>
      <w:bookmarkStart w:id="321" w:name="_Toc91748143"/>
      <w:bookmarkStart w:id="322" w:name="_Toc92803225"/>
      <w:bookmarkStart w:id="323" w:name="_Toc92886551"/>
      <w:bookmarkStart w:id="324" w:name="_Toc94095196"/>
      <w:bookmarkStart w:id="325" w:name="_Toc94182105"/>
      <w:bookmarkStart w:id="326" w:name="_Toc94182635"/>
      <w:bookmarkStart w:id="327" w:name="_Toc94183325"/>
      <w:bookmarkStart w:id="328" w:name="_Toc94510008"/>
      <w:bookmarkStart w:id="329" w:name="_Toc94510060"/>
      <w:bookmarkStart w:id="330" w:name="_Toc94527868"/>
      <w:bookmarkStart w:id="331" w:name="_Toc100838308"/>
      <w:bookmarkStart w:id="332" w:name="_Toc100838414"/>
      <w:bookmarkStart w:id="333" w:name="_Toc100903504"/>
      <w:bookmarkStart w:id="334" w:name="_Toc100904782"/>
      <w:bookmarkStart w:id="335" w:name="_Toc101762648"/>
      <w:bookmarkStart w:id="336" w:name="_Toc101772273"/>
      <w:bookmarkStart w:id="337" w:name="_Toc10185375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F90EEB2" w14:textId="48F1062D" w:rsidR="009941FB" w:rsidRPr="00070F58" w:rsidRDefault="009941FB" w:rsidP="009941FB">
      <w:pPr>
        <w:pStyle w:val="Naslov2"/>
        <w:numPr>
          <w:ilvl w:val="1"/>
          <w:numId w:val="16"/>
        </w:numPr>
        <w:ind w:left="6"/>
        <w:jc w:val="both"/>
        <w:rPr>
          <w:i/>
          <w:color w:val="548DD4" w:themeColor="text2" w:themeTint="99"/>
        </w:rPr>
      </w:pPr>
      <w:bookmarkStart w:id="338" w:name="_Toc101853760"/>
      <w:r w:rsidRPr="00070F58">
        <w:rPr>
          <w:i/>
          <w:color w:val="548DD4" w:themeColor="text2" w:themeTint="99"/>
        </w:rPr>
        <w:t xml:space="preserve">Tender submission </w:t>
      </w:r>
      <w:r w:rsidR="00835A13" w:rsidRPr="00070F58">
        <w:rPr>
          <w:i/>
          <w:color w:val="548DD4" w:themeColor="text2" w:themeTint="99"/>
        </w:rPr>
        <w:t>period</w:t>
      </w:r>
      <w:bookmarkEnd w:id="338"/>
    </w:p>
    <w:p w14:paraId="064A9B9D" w14:textId="3957DEEC" w:rsidR="002D18BA" w:rsidRPr="00070F58" w:rsidRDefault="00674C7F" w:rsidP="00AD4E35">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Tender submission </w:t>
      </w:r>
      <w:r w:rsidR="00835A13" w:rsidRPr="00070F58">
        <w:rPr>
          <w:rFonts w:asciiTheme="minorHAnsi" w:hAnsiTheme="minorHAnsi" w:cstheme="minorHAnsi"/>
        </w:rPr>
        <w:t>period</w:t>
      </w:r>
      <w:r w:rsidRPr="00070F58">
        <w:rPr>
          <w:rFonts w:asciiTheme="minorHAnsi" w:hAnsiTheme="minorHAnsi" w:cstheme="minorHAnsi"/>
        </w:rPr>
        <w:t xml:space="preserve"> is </w:t>
      </w:r>
      <w:r w:rsidR="00474058">
        <w:rPr>
          <w:rFonts w:asciiTheme="minorHAnsi" w:hAnsiTheme="minorHAnsi" w:cstheme="minorHAnsi"/>
        </w:rPr>
        <w:t xml:space="preserve">until </w:t>
      </w:r>
      <w:r w:rsidR="002A4E0C" w:rsidRPr="00B26A19">
        <w:rPr>
          <w:rFonts w:asciiTheme="minorHAnsi" w:hAnsiTheme="minorHAnsi" w:cstheme="minorHAnsi"/>
          <w:b/>
          <w:bCs/>
        </w:rPr>
        <w:t>1</w:t>
      </w:r>
      <w:r w:rsidR="00E00630" w:rsidRPr="00B26A19">
        <w:rPr>
          <w:rFonts w:asciiTheme="minorHAnsi" w:hAnsiTheme="minorHAnsi" w:cstheme="minorHAnsi"/>
          <w:b/>
          <w:bCs/>
        </w:rPr>
        <w:t>1</w:t>
      </w:r>
      <w:r w:rsidR="00474058" w:rsidRPr="00B26A19">
        <w:rPr>
          <w:rFonts w:asciiTheme="minorHAnsi" w:hAnsiTheme="minorHAnsi" w:cstheme="minorHAnsi"/>
          <w:b/>
          <w:bCs/>
        </w:rPr>
        <w:t>/</w:t>
      </w:r>
      <w:r w:rsidR="002A4E0C" w:rsidRPr="00B26A19">
        <w:rPr>
          <w:rFonts w:asciiTheme="minorHAnsi" w:hAnsiTheme="minorHAnsi" w:cstheme="minorHAnsi"/>
          <w:b/>
          <w:bCs/>
        </w:rPr>
        <w:t>05</w:t>
      </w:r>
      <w:r w:rsidR="00474058" w:rsidRPr="00B26A19">
        <w:rPr>
          <w:rFonts w:asciiTheme="minorHAnsi" w:hAnsiTheme="minorHAnsi" w:cstheme="minorHAnsi"/>
          <w:b/>
          <w:bCs/>
        </w:rPr>
        <w:t>/</w:t>
      </w:r>
      <w:r w:rsidR="00BF0462" w:rsidRPr="00B26A19">
        <w:rPr>
          <w:rFonts w:asciiTheme="minorHAnsi" w:hAnsiTheme="minorHAnsi" w:cstheme="minorHAnsi"/>
          <w:b/>
          <w:bCs/>
        </w:rPr>
        <w:t>2022</w:t>
      </w:r>
      <w:r w:rsidR="00474058" w:rsidRPr="00B26A19">
        <w:rPr>
          <w:rFonts w:asciiTheme="minorHAnsi" w:hAnsiTheme="minorHAnsi" w:cstheme="minorHAnsi"/>
        </w:rPr>
        <w:t xml:space="preserve"> </w:t>
      </w:r>
      <w:r w:rsidR="00474058" w:rsidRPr="00EE1C5C">
        <w:rPr>
          <w:rFonts w:asciiTheme="minorHAnsi" w:hAnsiTheme="minorHAnsi" w:cstheme="minorHAnsi"/>
        </w:rPr>
        <w:t>at</w:t>
      </w:r>
      <w:r w:rsidR="00BF0462" w:rsidRPr="00EE1C5C">
        <w:rPr>
          <w:rFonts w:asciiTheme="minorHAnsi" w:hAnsiTheme="minorHAnsi" w:cstheme="minorHAnsi"/>
        </w:rPr>
        <w:t xml:space="preserve"> 1</w:t>
      </w:r>
      <w:r w:rsidR="000C0C76" w:rsidRPr="00EE1C5C">
        <w:rPr>
          <w:rFonts w:asciiTheme="minorHAnsi" w:hAnsiTheme="minorHAnsi" w:cstheme="minorHAnsi"/>
        </w:rPr>
        <w:t>5</w:t>
      </w:r>
      <w:r w:rsidR="00BF0462" w:rsidRPr="00EE1C5C">
        <w:rPr>
          <w:rFonts w:asciiTheme="minorHAnsi" w:hAnsiTheme="minorHAnsi" w:cstheme="minorHAnsi"/>
        </w:rPr>
        <w:t>:00</w:t>
      </w:r>
      <w:r w:rsidR="00474058" w:rsidRPr="00EE1C5C">
        <w:rPr>
          <w:rFonts w:asciiTheme="minorHAnsi" w:hAnsiTheme="minorHAnsi" w:cstheme="minorHAnsi"/>
        </w:rPr>
        <w:t>hrs</w:t>
      </w:r>
      <w:r w:rsidR="00BF0462">
        <w:rPr>
          <w:rFonts w:asciiTheme="minorHAnsi" w:hAnsiTheme="minorHAnsi" w:cstheme="minorHAnsi"/>
        </w:rPr>
        <w:t xml:space="preserve">. </w:t>
      </w:r>
      <w:r w:rsidR="002D18BA" w:rsidRPr="00070F58">
        <w:rPr>
          <w:rFonts w:asciiTheme="minorHAnsi" w:hAnsiTheme="minorHAnsi" w:cstheme="minorHAnsi"/>
        </w:rPr>
        <w:t xml:space="preserve">The tender submission period deadline begins one day after publishing this document on the </w:t>
      </w:r>
      <w:hyperlink r:id="rId19" w:history="1">
        <w:r w:rsidR="002A4E0C" w:rsidRPr="004364A0">
          <w:rPr>
            <w:rStyle w:val="Hiperveza"/>
            <w:rFonts w:asciiTheme="minorHAnsi" w:hAnsiTheme="minorHAnsi" w:cstheme="minorHAnsi"/>
          </w:rPr>
          <w:t>www.strukturnifondovi.hr</w:t>
        </w:r>
      </w:hyperlink>
      <w:r w:rsidR="002D18BA" w:rsidRPr="00070F58">
        <w:rPr>
          <w:rStyle w:val="Hiperveza"/>
          <w:rFonts w:asciiTheme="minorHAnsi" w:hAnsiTheme="minorHAnsi" w:cstheme="minorHAnsi"/>
          <w:color w:val="auto"/>
          <w:u w:val="none"/>
        </w:rPr>
        <w:t xml:space="preserve"> website.</w:t>
      </w:r>
    </w:p>
    <w:p w14:paraId="28B03FFB" w14:textId="292C9060" w:rsidR="00867C0B" w:rsidRDefault="001749F8" w:rsidP="00E00630">
      <w:pPr>
        <w:spacing w:before="240" w:after="240" w:line="276" w:lineRule="auto"/>
        <w:ind w:left="-284"/>
        <w:jc w:val="both"/>
        <w:rPr>
          <w:rFonts w:asciiTheme="minorHAnsi" w:hAnsiTheme="minorHAnsi" w:cstheme="minorHAnsi"/>
        </w:rPr>
      </w:pPr>
      <w:r>
        <w:rPr>
          <w:rFonts w:asciiTheme="minorHAnsi" w:hAnsiTheme="minorHAnsi" w:cstheme="minorHAnsi"/>
        </w:rPr>
        <w:t>The Ordering P</w:t>
      </w:r>
      <w:r w:rsidR="00115B53">
        <w:rPr>
          <w:rFonts w:asciiTheme="minorHAnsi" w:hAnsiTheme="minorHAnsi" w:cstheme="minorHAnsi"/>
        </w:rPr>
        <w:t xml:space="preserve">arty </w:t>
      </w:r>
      <w:r w:rsidR="0095441C" w:rsidRPr="00070F58">
        <w:rPr>
          <w:rFonts w:asciiTheme="minorHAnsi" w:hAnsiTheme="minorHAnsi" w:cstheme="minorHAnsi"/>
        </w:rPr>
        <w:t>can also invite Tenderers of its own choice to compete in this procurement procedure</w:t>
      </w:r>
      <w:r w:rsidR="00474058">
        <w:rPr>
          <w:rFonts w:asciiTheme="minorHAnsi" w:hAnsiTheme="minorHAnsi" w:cstheme="minorHAnsi"/>
        </w:rPr>
        <w:t xml:space="preserve"> in written by sending a link to </w:t>
      </w:r>
      <w:r w:rsidR="00975816">
        <w:rPr>
          <w:rFonts w:asciiTheme="minorHAnsi" w:hAnsiTheme="minorHAnsi" w:cstheme="minorHAnsi"/>
        </w:rPr>
        <w:t xml:space="preserve">Public </w:t>
      </w:r>
      <w:r w:rsidR="00474058">
        <w:rPr>
          <w:rFonts w:asciiTheme="minorHAnsi" w:hAnsiTheme="minorHAnsi" w:cstheme="minorHAnsi"/>
        </w:rPr>
        <w:t>Tender Invitation</w:t>
      </w:r>
      <w:r w:rsidR="00975816">
        <w:rPr>
          <w:rFonts w:asciiTheme="minorHAnsi" w:hAnsiTheme="minorHAnsi" w:cstheme="minorHAnsi"/>
        </w:rPr>
        <w:t>.</w:t>
      </w:r>
      <w:r w:rsidR="00474058">
        <w:rPr>
          <w:rFonts w:asciiTheme="minorHAnsi" w:hAnsiTheme="minorHAnsi" w:cstheme="minorHAnsi"/>
        </w:rPr>
        <w:t xml:space="preserve"> </w:t>
      </w:r>
    </w:p>
    <w:p w14:paraId="00E15F93" w14:textId="4F3112EF" w:rsidR="00960676" w:rsidRPr="001E4710" w:rsidRDefault="00C6114A" w:rsidP="00A20195">
      <w:pPr>
        <w:spacing w:before="240" w:after="240" w:line="276" w:lineRule="auto"/>
        <w:ind w:left="-284"/>
        <w:jc w:val="both"/>
        <w:rPr>
          <w:rFonts w:asciiTheme="minorHAnsi" w:hAnsiTheme="minorHAnsi" w:cstheme="minorHAnsi"/>
          <w:b/>
          <w:bCs/>
        </w:rPr>
      </w:pPr>
      <w:r>
        <w:rPr>
          <w:rFonts w:asciiTheme="minorHAnsi" w:hAnsiTheme="minorHAnsi" w:cstheme="minorHAnsi"/>
        </w:rPr>
        <w:t>Only t</w:t>
      </w:r>
      <w:r w:rsidR="00D241CA" w:rsidRPr="00070F58">
        <w:rPr>
          <w:rFonts w:asciiTheme="minorHAnsi" w:hAnsiTheme="minorHAnsi" w:cstheme="minorHAnsi"/>
        </w:rPr>
        <w:t xml:space="preserve">enders sent by Tenderers and received by the </w:t>
      </w:r>
      <w:r w:rsidR="00A20195" w:rsidRPr="00D572BC">
        <w:rPr>
          <w:rFonts w:asciiTheme="minorHAnsi" w:hAnsiTheme="minorHAnsi" w:cstheme="minorHAnsi"/>
        </w:rPr>
        <w:t xml:space="preserve">Ordering </w:t>
      </w:r>
      <w:r w:rsidR="001749F8" w:rsidRPr="00D572BC">
        <w:rPr>
          <w:rFonts w:asciiTheme="minorHAnsi" w:hAnsiTheme="minorHAnsi" w:cstheme="minorHAnsi"/>
        </w:rPr>
        <w:t>P</w:t>
      </w:r>
      <w:r w:rsidR="00A20195" w:rsidRPr="00D572BC">
        <w:rPr>
          <w:rFonts w:asciiTheme="minorHAnsi" w:hAnsiTheme="minorHAnsi" w:cstheme="minorHAnsi"/>
        </w:rPr>
        <w:t>arty</w:t>
      </w:r>
      <w:r w:rsidR="00D241CA" w:rsidRPr="00070F58">
        <w:rPr>
          <w:rFonts w:asciiTheme="minorHAnsi" w:hAnsiTheme="minorHAnsi" w:cstheme="minorHAnsi"/>
        </w:rPr>
        <w:t xml:space="preserve"> within the </w:t>
      </w:r>
      <w:r w:rsidR="00835A13" w:rsidRPr="00070F58">
        <w:rPr>
          <w:rFonts w:asciiTheme="minorHAnsi" w:hAnsiTheme="minorHAnsi" w:cstheme="minorHAnsi"/>
        </w:rPr>
        <w:t xml:space="preserve">Tender submission </w:t>
      </w:r>
      <w:r w:rsidR="00D241CA" w:rsidRPr="00070F58">
        <w:rPr>
          <w:rFonts w:asciiTheme="minorHAnsi" w:hAnsiTheme="minorHAnsi" w:cstheme="minorHAnsi"/>
        </w:rPr>
        <w:t>peri</w:t>
      </w:r>
      <w:r w:rsidR="00173012">
        <w:rPr>
          <w:rFonts w:asciiTheme="minorHAnsi" w:hAnsiTheme="minorHAnsi" w:cstheme="minorHAnsi"/>
        </w:rPr>
        <w:t xml:space="preserve">od will be considered as valid. </w:t>
      </w:r>
      <w:r w:rsidR="00835A13" w:rsidRPr="001E4710">
        <w:rPr>
          <w:rFonts w:asciiTheme="minorHAnsi" w:hAnsiTheme="minorHAnsi" w:cstheme="minorHAnsi"/>
          <w:b/>
          <w:bCs/>
        </w:rPr>
        <w:t xml:space="preserve">Tenders that arrive outside of the tender submission period will not be considered as valid. </w:t>
      </w:r>
    </w:p>
    <w:p w14:paraId="7F0AE58C" w14:textId="26F23989" w:rsidR="007600A8" w:rsidRPr="00070F58" w:rsidRDefault="009941FB" w:rsidP="00F959A6">
      <w:pPr>
        <w:pStyle w:val="Naslov2"/>
        <w:numPr>
          <w:ilvl w:val="1"/>
          <w:numId w:val="16"/>
        </w:numPr>
        <w:spacing w:after="240"/>
        <w:ind w:left="6"/>
        <w:jc w:val="both"/>
        <w:rPr>
          <w:i/>
          <w:color w:val="548DD4" w:themeColor="text2" w:themeTint="99"/>
        </w:rPr>
      </w:pPr>
      <w:bookmarkStart w:id="339" w:name="_Toc101853761"/>
      <w:r w:rsidRPr="00070F58">
        <w:rPr>
          <w:i/>
          <w:color w:val="548DD4" w:themeColor="text2" w:themeTint="99"/>
        </w:rPr>
        <w:t xml:space="preserve">Tender submission </w:t>
      </w:r>
      <w:r w:rsidR="0075674A" w:rsidRPr="00070F58">
        <w:rPr>
          <w:i/>
          <w:color w:val="548DD4" w:themeColor="text2" w:themeTint="99"/>
        </w:rPr>
        <w:t>address</w:t>
      </w:r>
      <w:bookmarkEnd w:id="339"/>
    </w:p>
    <w:p w14:paraId="04FA68A6" w14:textId="13C2B650" w:rsidR="00814EA7" w:rsidRDefault="00F959A6" w:rsidP="00584996">
      <w:pPr>
        <w:spacing w:after="240"/>
        <w:ind w:left="-284"/>
        <w:jc w:val="both"/>
        <w:rPr>
          <w:rFonts w:asciiTheme="minorHAnsi" w:hAnsiTheme="minorHAnsi" w:cstheme="minorHAnsi"/>
        </w:rPr>
      </w:pPr>
      <w:r w:rsidRPr="00070F58">
        <w:rPr>
          <w:rFonts w:asciiTheme="minorHAnsi" w:hAnsiTheme="minorHAnsi" w:cstheme="minorHAnsi"/>
        </w:rPr>
        <w:t>Address for tender submission</w:t>
      </w:r>
      <w:r w:rsidR="007600A8" w:rsidRPr="00070F58">
        <w:rPr>
          <w:rFonts w:asciiTheme="minorHAnsi" w:hAnsiTheme="minorHAnsi" w:cstheme="minorHAnsi"/>
        </w:rPr>
        <w:t xml:space="preserve">: </w:t>
      </w:r>
      <w:proofErr w:type="spellStart"/>
      <w:r w:rsidR="007600A8" w:rsidRPr="00070F58">
        <w:rPr>
          <w:rFonts w:asciiTheme="minorHAnsi" w:hAnsiTheme="minorHAnsi" w:cstheme="minorHAnsi"/>
          <w:b/>
        </w:rPr>
        <w:t>Dilj</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industrija</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građevinskog</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materijala</w:t>
      </w:r>
      <w:proofErr w:type="spellEnd"/>
      <w:r w:rsidR="007600A8" w:rsidRPr="00070F58">
        <w:rPr>
          <w:rFonts w:asciiTheme="minorHAnsi" w:hAnsiTheme="minorHAnsi" w:cstheme="minorHAnsi"/>
          <w:b/>
        </w:rPr>
        <w:t xml:space="preserve"> d.o.o. </w:t>
      </w:r>
      <w:proofErr w:type="spellStart"/>
      <w:r w:rsidR="00630A27" w:rsidRPr="00070F58">
        <w:rPr>
          <w:rFonts w:asciiTheme="minorHAnsi" w:hAnsiTheme="minorHAnsi" w:cstheme="minorHAnsi"/>
          <w:b/>
        </w:rPr>
        <w:t>Ciglarska</w:t>
      </w:r>
      <w:proofErr w:type="spellEnd"/>
      <w:r w:rsidR="00630A27" w:rsidRPr="00070F58">
        <w:rPr>
          <w:rFonts w:asciiTheme="minorHAnsi" w:hAnsiTheme="minorHAnsi" w:cstheme="minorHAnsi"/>
          <w:b/>
        </w:rPr>
        <w:t xml:space="preserve"> 33</w:t>
      </w:r>
      <w:r w:rsidR="007600A8" w:rsidRPr="00070F58">
        <w:rPr>
          <w:rFonts w:asciiTheme="minorHAnsi" w:hAnsiTheme="minorHAnsi" w:cstheme="minorHAnsi"/>
          <w:b/>
        </w:rPr>
        <w:t xml:space="preserve">, 32100 </w:t>
      </w:r>
      <w:proofErr w:type="spellStart"/>
      <w:r w:rsidR="007600A8" w:rsidRPr="00070F58">
        <w:rPr>
          <w:rFonts w:asciiTheme="minorHAnsi" w:hAnsiTheme="minorHAnsi" w:cstheme="minorHAnsi"/>
          <w:b/>
        </w:rPr>
        <w:t>Vinkovci</w:t>
      </w:r>
      <w:proofErr w:type="spellEnd"/>
      <w:r w:rsidRPr="00070F58">
        <w:rPr>
          <w:rFonts w:asciiTheme="minorHAnsi" w:hAnsiTheme="minorHAnsi" w:cstheme="minorHAnsi"/>
          <w:b/>
        </w:rPr>
        <w:t>, Republic of</w:t>
      </w:r>
      <w:r w:rsidR="000039E2" w:rsidRPr="00070F58">
        <w:rPr>
          <w:rFonts w:asciiTheme="minorHAnsi" w:hAnsiTheme="minorHAnsi" w:cstheme="minorHAnsi"/>
          <w:b/>
        </w:rPr>
        <w:t xml:space="preserve"> </w:t>
      </w:r>
      <w:r w:rsidRPr="00070F58">
        <w:rPr>
          <w:rFonts w:asciiTheme="minorHAnsi" w:hAnsiTheme="minorHAnsi" w:cstheme="minorHAnsi"/>
          <w:b/>
        </w:rPr>
        <w:t>Croatia</w:t>
      </w:r>
      <w:r w:rsidR="0088334D" w:rsidRPr="00070F58">
        <w:rPr>
          <w:rFonts w:asciiTheme="minorHAnsi" w:hAnsiTheme="minorHAnsi" w:cstheme="minorHAnsi"/>
        </w:rPr>
        <w:t>.</w:t>
      </w:r>
    </w:p>
    <w:p w14:paraId="533A4E3B" w14:textId="2245FD73" w:rsidR="007732E6" w:rsidRPr="00070F58" w:rsidRDefault="002D1DDF" w:rsidP="0095441C">
      <w:pPr>
        <w:pStyle w:val="Naslov2"/>
        <w:numPr>
          <w:ilvl w:val="1"/>
          <w:numId w:val="16"/>
        </w:numPr>
        <w:spacing w:after="240"/>
        <w:ind w:left="6"/>
        <w:jc w:val="both"/>
        <w:rPr>
          <w:i/>
          <w:color w:val="548DD4" w:themeColor="text2" w:themeTint="99"/>
        </w:rPr>
      </w:pPr>
      <w:bookmarkStart w:id="340" w:name="_Toc101853762"/>
      <w:r w:rsidRPr="00070F58">
        <w:rPr>
          <w:i/>
          <w:color w:val="548DD4" w:themeColor="text2" w:themeTint="99"/>
        </w:rPr>
        <w:t>Tender submission method</w:t>
      </w:r>
      <w:bookmarkEnd w:id="340"/>
    </w:p>
    <w:p w14:paraId="527A37FC" w14:textId="4F17C24F" w:rsidR="00DC5A4C" w:rsidRPr="00070F58" w:rsidRDefault="00A20195" w:rsidP="00A20195">
      <w:pPr>
        <w:ind w:left="-284"/>
        <w:jc w:val="both"/>
        <w:rPr>
          <w:rFonts w:asciiTheme="minorHAnsi" w:hAnsiTheme="minorHAnsi" w:cstheme="minorHAnsi"/>
        </w:rPr>
      </w:pPr>
      <w:r w:rsidRPr="00070F58">
        <w:rPr>
          <w:rFonts w:asciiTheme="minorHAnsi" w:hAnsiTheme="minorHAnsi" w:cstheme="minorHAnsi"/>
        </w:rPr>
        <w:t xml:space="preserve">Tenders can be delivered personally or sent by a registered </w:t>
      </w:r>
      <w:r w:rsidR="007F0378" w:rsidRPr="00070F58">
        <w:rPr>
          <w:rFonts w:asciiTheme="minorHAnsi" w:hAnsiTheme="minorHAnsi" w:cstheme="minorHAnsi"/>
        </w:rPr>
        <w:t>mail</w:t>
      </w:r>
      <w:r w:rsidRPr="00070F58">
        <w:rPr>
          <w:rFonts w:asciiTheme="minorHAnsi" w:hAnsiTheme="minorHAnsi" w:cstheme="minorHAnsi"/>
        </w:rPr>
        <w:t xml:space="preserve"> with return receipt </w:t>
      </w:r>
      <w:r w:rsidR="007F0378" w:rsidRPr="00070F58">
        <w:rPr>
          <w:rFonts w:asciiTheme="minorHAnsi" w:hAnsiTheme="minorHAnsi" w:cstheme="minorHAnsi"/>
        </w:rPr>
        <w:t xml:space="preserve">in a closed envelope </w:t>
      </w:r>
      <w:r w:rsidRPr="00070F58">
        <w:rPr>
          <w:rFonts w:asciiTheme="minorHAnsi" w:hAnsiTheme="minorHAnsi" w:cstheme="minorHAnsi"/>
        </w:rPr>
        <w:t xml:space="preserve">to the </w:t>
      </w:r>
      <w:r w:rsidR="007F0378" w:rsidRPr="00070F58">
        <w:rPr>
          <w:rFonts w:asciiTheme="minorHAnsi" w:hAnsiTheme="minorHAnsi" w:cstheme="minorHAnsi"/>
        </w:rPr>
        <w:t>Ordering parties</w:t>
      </w:r>
      <w:r w:rsidRPr="00070F58">
        <w:rPr>
          <w:rFonts w:asciiTheme="minorHAnsi" w:hAnsiTheme="minorHAnsi" w:cstheme="minorHAnsi"/>
        </w:rPr>
        <w:t xml:space="preserve"> address (</w:t>
      </w:r>
      <w:proofErr w:type="spellStart"/>
      <w:r w:rsidRPr="00070F58">
        <w:rPr>
          <w:rFonts w:asciiTheme="minorHAnsi" w:hAnsiTheme="minorHAnsi" w:cstheme="minorHAnsi"/>
        </w:rPr>
        <w:t>Dilj</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33, 32100 </w:t>
      </w:r>
      <w:proofErr w:type="spellStart"/>
      <w:r w:rsidRPr="00070F58">
        <w:rPr>
          <w:rFonts w:asciiTheme="minorHAnsi" w:hAnsiTheme="minorHAnsi" w:cstheme="minorHAnsi"/>
        </w:rPr>
        <w:t>Vinkovci</w:t>
      </w:r>
      <w:proofErr w:type="spellEnd"/>
      <w:r w:rsidRPr="00070F58">
        <w:rPr>
          <w:rFonts w:asciiTheme="minorHAnsi" w:hAnsiTheme="minorHAnsi" w:cstheme="minorHAnsi"/>
        </w:rPr>
        <w:t>).</w:t>
      </w:r>
      <w:r w:rsidR="00876998" w:rsidRPr="00070F58">
        <w:rPr>
          <w:rFonts w:asciiTheme="minorHAnsi" w:hAnsiTheme="minorHAnsi" w:cstheme="minorHAnsi"/>
        </w:rPr>
        <w:t xml:space="preserve"> The envelope with the tender must state the title of the subject of procurement. </w:t>
      </w:r>
    </w:p>
    <w:p w14:paraId="1FF910CE" w14:textId="3CA470A3" w:rsidR="00A20195" w:rsidRPr="00070F58" w:rsidRDefault="00A20195" w:rsidP="001C527A">
      <w:pPr>
        <w:spacing w:after="240"/>
        <w:jc w:val="both"/>
        <w:rPr>
          <w:rFonts w:asciiTheme="minorHAnsi" w:hAnsiTheme="minorHAnsi" w:cstheme="minorHAnsi"/>
          <w:b/>
        </w:rPr>
      </w:pPr>
      <w:r w:rsidRPr="00070F58">
        <w:rPr>
          <w:rFonts w:asciiTheme="minorHAnsi" w:hAnsiTheme="minorHAnsi" w:cstheme="minorHAnsi"/>
          <w:b/>
        </w:rPr>
        <w:t>Envelope addressing template</w:t>
      </w:r>
      <w:r w:rsidR="00115B53">
        <w:rPr>
          <w:rFonts w:asciiTheme="minorHAnsi" w:hAnsiTheme="minorHAnsi" w:cstheme="minorHAnsi"/>
          <w:b/>
        </w:rPr>
        <w:t xml:space="preserve"> (provide the required information or cut and paste on sealed package/envelope</w:t>
      </w:r>
    </w:p>
    <w:tbl>
      <w:tblPr>
        <w:tblStyle w:val="Reetkatablice"/>
        <w:tblW w:w="0" w:type="auto"/>
        <w:tblLook w:val="04A0" w:firstRow="1" w:lastRow="0" w:firstColumn="1" w:lastColumn="0" w:noHBand="0" w:noVBand="1"/>
      </w:tblPr>
      <w:tblGrid>
        <w:gridCol w:w="9060"/>
      </w:tblGrid>
      <w:tr w:rsidR="00DC5A4C" w:rsidRPr="00070F58" w14:paraId="70C22104" w14:textId="77777777" w:rsidTr="00385D42">
        <w:tc>
          <w:tcPr>
            <w:tcW w:w="9060" w:type="dxa"/>
          </w:tcPr>
          <w:p w14:paraId="057C7E38" w14:textId="7CB6C530" w:rsidR="00DC5A4C" w:rsidRPr="00070F58" w:rsidRDefault="00A20195" w:rsidP="00862DE4">
            <w:pPr>
              <w:jc w:val="center"/>
              <w:rPr>
                <w:b/>
              </w:rPr>
            </w:pPr>
            <w:r w:rsidRPr="00070F58">
              <w:rPr>
                <w:b/>
              </w:rPr>
              <w:t>RECIPIENT</w:t>
            </w:r>
          </w:p>
          <w:p w14:paraId="4BE7FFC4" w14:textId="38C25CF8" w:rsidR="00DC5A4C" w:rsidRPr="00070F58" w:rsidRDefault="00DC5A4C" w:rsidP="00A20195">
            <w:pPr>
              <w:spacing w:before="240"/>
              <w:jc w:val="center"/>
              <w:rPr>
                <w:b/>
                <w:color w:val="00B0F0"/>
              </w:rPr>
            </w:pPr>
            <w:proofErr w:type="spellStart"/>
            <w:r w:rsidRPr="00070F58">
              <w:rPr>
                <w:b/>
              </w:rPr>
              <w:t>Dilj</w:t>
            </w:r>
            <w:proofErr w:type="spellEnd"/>
            <w:r w:rsidRPr="00070F58">
              <w:rPr>
                <w:b/>
              </w:rPr>
              <w:t xml:space="preserve"> </w:t>
            </w:r>
            <w:proofErr w:type="spellStart"/>
            <w:r w:rsidR="00432E29" w:rsidRPr="00070F58">
              <w:rPr>
                <w:b/>
              </w:rPr>
              <w:t>industrija</w:t>
            </w:r>
            <w:proofErr w:type="spellEnd"/>
            <w:r w:rsidR="00432E29" w:rsidRPr="00070F58">
              <w:rPr>
                <w:b/>
              </w:rPr>
              <w:t xml:space="preserve"> </w:t>
            </w:r>
            <w:proofErr w:type="spellStart"/>
            <w:r w:rsidR="00432E29" w:rsidRPr="00070F58">
              <w:rPr>
                <w:b/>
              </w:rPr>
              <w:t>građevinskog</w:t>
            </w:r>
            <w:proofErr w:type="spellEnd"/>
            <w:r w:rsidR="00432E29" w:rsidRPr="00070F58">
              <w:rPr>
                <w:b/>
              </w:rPr>
              <w:t xml:space="preserve"> </w:t>
            </w:r>
            <w:proofErr w:type="spellStart"/>
            <w:r w:rsidR="00432E29" w:rsidRPr="00070F58">
              <w:rPr>
                <w:b/>
              </w:rPr>
              <w:t>materijala</w:t>
            </w:r>
            <w:proofErr w:type="spellEnd"/>
            <w:r w:rsidR="00432E29" w:rsidRPr="00070F58">
              <w:rPr>
                <w:b/>
              </w:rPr>
              <w:t xml:space="preserve"> </w:t>
            </w:r>
            <w:r w:rsidRPr="00070F58">
              <w:rPr>
                <w:b/>
              </w:rPr>
              <w:t>d.o.o.</w:t>
            </w:r>
          </w:p>
          <w:p w14:paraId="1E4BCD95" w14:textId="7FA39207" w:rsidR="00DC5A4C" w:rsidRPr="00070F58" w:rsidRDefault="00DC5A4C" w:rsidP="001C527A">
            <w:pPr>
              <w:spacing w:after="240"/>
              <w:jc w:val="center"/>
              <w:rPr>
                <w:b/>
              </w:rPr>
            </w:pPr>
            <w:r w:rsidRPr="00070F58">
              <w:rPr>
                <w:b/>
              </w:rPr>
              <w:t>(</w:t>
            </w:r>
            <w:r w:rsidR="001E4710">
              <w:rPr>
                <w:b/>
              </w:rPr>
              <w:t>Ivan Marijanović</w:t>
            </w:r>
            <w:r w:rsidRPr="00070F58">
              <w:rPr>
                <w:b/>
              </w:rPr>
              <w:t>)</w:t>
            </w:r>
          </w:p>
          <w:p w14:paraId="1619A8AF" w14:textId="77777777" w:rsidR="00DC5A4C" w:rsidRPr="00070F58" w:rsidRDefault="00DC5A4C" w:rsidP="001C527A">
            <w:pPr>
              <w:spacing w:after="240"/>
              <w:jc w:val="center"/>
              <w:rPr>
                <w:b/>
              </w:rPr>
            </w:pPr>
            <w:proofErr w:type="spellStart"/>
            <w:r w:rsidRPr="00070F58">
              <w:rPr>
                <w:b/>
              </w:rPr>
              <w:t>Ciglarska</w:t>
            </w:r>
            <w:proofErr w:type="spellEnd"/>
            <w:r w:rsidRPr="00070F58">
              <w:rPr>
                <w:b/>
              </w:rPr>
              <w:t xml:space="preserve"> 33</w:t>
            </w:r>
          </w:p>
          <w:p w14:paraId="3CF53A80" w14:textId="77777777" w:rsidR="001C527A" w:rsidRDefault="00DC5A4C" w:rsidP="00871799">
            <w:pPr>
              <w:jc w:val="center"/>
              <w:rPr>
                <w:b/>
              </w:rPr>
            </w:pPr>
            <w:r w:rsidRPr="00070F58">
              <w:rPr>
                <w:b/>
              </w:rPr>
              <w:t xml:space="preserve">32100 </w:t>
            </w:r>
            <w:proofErr w:type="spellStart"/>
            <w:r w:rsidRPr="00070F58">
              <w:rPr>
                <w:b/>
              </w:rPr>
              <w:t>Vinkovci</w:t>
            </w:r>
            <w:proofErr w:type="spellEnd"/>
            <w:r w:rsidR="000C3470" w:rsidRPr="00070F58">
              <w:rPr>
                <w:b/>
              </w:rPr>
              <w:t>, Republi</w:t>
            </w:r>
            <w:r w:rsidR="00A20195" w:rsidRPr="00070F58">
              <w:rPr>
                <w:b/>
              </w:rPr>
              <w:t>c</w:t>
            </w:r>
            <w:r w:rsidR="000C3470" w:rsidRPr="00070F58">
              <w:rPr>
                <w:b/>
              </w:rPr>
              <w:t xml:space="preserve"> </w:t>
            </w:r>
            <w:r w:rsidR="00A20195" w:rsidRPr="00070F58">
              <w:rPr>
                <w:b/>
              </w:rPr>
              <w:t>of Croatia</w:t>
            </w:r>
          </w:p>
          <w:p w14:paraId="0F169796" w14:textId="6CF35D59" w:rsidR="00871799" w:rsidRPr="00070F58" w:rsidRDefault="00871799" w:rsidP="00871799">
            <w:pPr>
              <w:jc w:val="center"/>
              <w:rPr>
                <w:b/>
              </w:rPr>
            </w:pPr>
          </w:p>
        </w:tc>
      </w:tr>
      <w:tr w:rsidR="00DC5A4C" w:rsidRPr="00070F58" w14:paraId="1A19F577" w14:textId="77777777" w:rsidTr="00385D42">
        <w:tc>
          <w:tcPr>
            <w:tcW w:w="9060" w:type="dxa"/>
          </w:tcPr>
          <w:p w14:paraId="62799A40" w14:textId="5CD64026" w:rsidR="00DC5A4C" w:rsidRPr="00070F58" w:rsidRDefault="00FF094E" w:rsidP="001C527A">
            <w:pPr>
              <w:spacing w:after="240"/>
              <w:jc w:val="center"/>
              <w:rPr>
                <w:b/>
              </w:rPr>
            </w:pPr>
            <w:r w:rsidRPr="00070F58">
              <w:rPr>
                <w:b/>
              </w:rPr>
              <w:t xml:space="preserve">Public </w:t>
            </w:r>
            <w:r w:rsidR="00A20195" w:rsidRPr="00070F58">
              <w:rPr>
                <w:b/>
              </w:rPr>
              <w:t>Call for the submission of tenders</w:t>
            </w:r>
          </w:p>
          <w:p w14:paraId="594DE0A7" w14:textId="6E019ADA" w:rsidR="00DC5A4C" w:rsidRPr="00C749DD" w:rsidRDefault="000F1C2D" w:rsidP="001C527A">
            <w:pPr>
              <w:spacing w:after="240"/>
              <w:jc w:val="center"/>
            </w:pPr>
            <w:r w:rsidRPr="00C749DD">
              <w:t>INVESTMENT IN ENERGY EFFICIENCY MEASURES AND INVESTMENT IN THE PROMOTION OF ENERGY FROM RENEWABLE SOURCES OF THE COMPANY DILJ D.O.O.</w:t>
            </w:r>
          </w:p>
          <w:p w14:paraId="1C462961" w14:textId="545526CD" w:rsidR="00DC5A4C" w:rsidRPr="00070F58" w:rsidRDefault="00A20195" w:rsidP="00862DE4">
            <w:pPr>
              <w:jc w:val="center"/>
              <w:rPr>
                <w:i/>
              </w:rPr>
            </w:pPr>
            <w:r w:rsidRPr="00070F58">
              <w:rPr>
                <w:i/>
              </w:rPr>
              <w:t>Wet Pan Mill</w:t>
            </w:r>
          </w:p>
          <w:p w14:paraId="40D6FA82" w14:textId="77777777" w:rsidR="00797B32" w:rsidRPr="00C749DD" w:rsidRDefault="00797B32" w:rsidP="00797B32">
            <w:pPr>
              <w:spacing w:after="240"/>
              <w:jc w:val="center"/>
              <w:rPr>
                <w:b/>
                <w:i/>
              </w:rPr>
            </w:pPr>
            <w:r w:rsidRPr="00C749DD">
              <w:rPr>
                <w:b/>
                <w:i/>
              </w:rPr>
              <w:t>DILJ-MF-01-22/NOJN-01</w:t>
            </w:r>
          </w:p>
          <w:p w14:paraId="49DF645C" w14:textId="3AAA93CF" w:rsidR="00DC5A4C" w:rsidRPr="00070F58" w:rsidRDefault="00A20195" w:rsidP="00871799">
            <w:pPr>
              <w:jc w:val="center"/>
              <w:rPr>
                <w:b/>
                <w:i/>
              </w:rPr>
            </w:pPr>
            <w:r w:rsidRPr="00070F58">
              <w:rPr>
                <w:b/>
                <w:i/>
              </w:rPr>
              <w:t>TENDER</w:t>
            </w:r>
            <w:r w:rsidR="00DC5A4C" w:rsidRPr="00070F58">
              <w:rPr>
                <w:b/>
                <w:i/>
              </w:rPr>
              <w:t xml:space="preserve"> – </w:t>
            </w:r>
            <w:r w:rsidRPr="00070F58">
              <w:rPr>
                <w:b/>
                <w:i/>
              </w:rPr>
              <w:t>DO NOT OPEN</w:t>
            </w:r>
          </w:p>
        </w:tc>
      </w:tr>
    </w:tbl>
    <w:p w14:paraId="2F078CCF" w14:textId="77777777" w:rsidR="00584996" w:rsidRDefault="0082215B" w:rsidP="00107A41">
      <w:pPr>
        <w:spacing w:before="240" w:line="276" w:lineRule="auto"/>
        <w:ind w:left="-284"/>
        <w:jc w:val="both"/>
        <w:rPr>
          <w:rFonts w:asciiTheme="minorHAnsi" w:hAnsiTheme="minorHAnsi" w:cstheme="minorHAnsi"/>
        </w:rPr>
      </w:pPr>
      <w:r w:rsidRPr="00070F58">
        <w:rPr>
          <w:rFonts w:asciiTheme="minorHAnsi" w:hAnsiTheme="minorHAnsi" w:cstheme="minorHAnsi"/>
        </w:rPr>
        <w:lastRenderedPageBreak/>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an amendment to the tender before the expiration of the tender submission period. </w:t>
      </w:r>
    </w:p>
    <w:p w14:paraId="1671F321" w14:textId="2FD8E64B" w:rsidR="0082215B" w:rsidRPr="00070F58" w:rsidRDefault="0082215B" w:rsidP="00107A41">
      <w:pPr>
        <w:spacing w:before="240" w:line="276" w:lineRule="auto"/>
        <w:ind w:left="-284"/>
        <w:jc w:val="both"/>
        <w:rPr>
          <w:rFonts w:asciiTheme="minorHAnsi" w:hAnsiTheme="minorHAnsi" w:cstheme="minorHAnsi"/>
        </w:rPr>
      </w:pPr>
      <w:r w:rsidRPr="00070F58">
        <w:rPr>
          <w:rFonts w:asciiTheme="minorHAnsi" w:hAnsiTheme="minorHAnsi" w:cstheme="minorHAnsi"/>
        </w:rPr>
        <w:t>An amendment to the tender may be submitted in the same manner as the main tender, provided that it must contain a note stating that it is an amendment to the tender.</w:t>
      </w:r>
    </w:p>
    <w:p w14:paraId="2C88E5F2" w14:textId="6D038DEB" w:rsidR="0082215B" w:rsidRPr="00070F58" w:rsidRDefault="0082215B" w:rsidP="00FF094E">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 written statement by which they can cancel the tender they have already submitted, before the expiration of the tender submission period. The written statement may be submitted in the same manner as the tender, provided that it must contain a note </w:t>
      </w:r>
      <w:r w:rsidR="00561B30">
        <w:rPr>
          <w:rFonts w:asciiTheme="minorHAnsi" w:hAnsiTheme="minorHAnsi" w:cstheme="minorHAnsi"/>
        </w:rPr>
        <w:t xml:space="preserve">on the envelope </w:t>
      </w:r>
      <w:r w:rsidRPr="00070F58">
        <w:rPr>
          <w:rFonts w:asciiTheme="minorHAnsi" w:hAnsiTheme="minorHAnsi" w:cstheme="minorHAnsi"/>
        </w:rPr>
        <w:t xml:space="preserve">stating that it is a tender cancellation. </w:t>
      </w:r>
      <w:r w:rsidR="00EB3C77">
        <w:rPr>
          <w:rFonts w:asciiTheme="minorHAnsi" w:hAnsiTheme="minorHAnsi" w:cstheme="minorHAnsi"/>
        </w:rPr>
        <w:t xml:space="preserve">In that case the unopened tender will be </w:t>
      </w:r>
      <w:r w:rsidRPr="00070F58">
        <w:rPr>
          <w:rFonts w:asciiTheme="minorHAnsi" w:hAnsiTheme="minorHAnsi" w:cstheme="minorHAnsi"/>
        </w:rPr>
        <w:t xml:space="preserve">returned to the </w:t>
      </w:r>
      <w:r w:rsidRPr="00070F58">
        <w:rPr>
          <w:rFonts w:asciiTheme="minorHAnsi" w:hAnsiTheme="minorHAnsi" w:cstheme="minorHAnsi"/>
          <w:bCs/>
        </w:rPr>
        <w:t>Tenderer</w:t>
      </w:r>
      <w:r w:rsidR="00EB3C77">
        <w:rPr>
          <w:rFonts w:asciiTheme="minorHAnsi" w:hAnsiTheme="minorHAnsi" w:cstheme="minorHAnsi"/>
        </w:rPr>
        <w:t>.</w:t>
      </w:r>
    </w:p>
    <w:p w14:paraId="7743D622" w14:textId="52ECBF9F" w:rsidR="00E408BD" w:rsidRPr="00070F58" w:rsidRDefault="00971D90" w:rsidP="00FE75F9">
      <w:pPr>
        <w:pStyle w:val="Naslov2"/>
        <w:numPr>
          <w:ilvl w:val="1"/>
          <w:numId w:val="16"/>
        </w:numPr>
        <w:spacing w:after="240"/>
        <w:ind w:left="6"/>
        <w:jc w:val="both"/>
        <w:rPr>
          <w:i/>
          <w:color w:val="548DD4" w:themeColor="text2" w:themeTint="99"/>
        </w:rPr>
      </w:pPr>
      <w:bookmarkStart w:id="341" w:name="_Toc101853763"/>
      <w:r w:rsidRPr="00070F58">
        <w:rPr>
          <w:i/>
          <w:color w:val="548DD4" w:themeColor="text2" w:themeTint="99"/>
        </w:rPr>
        <w:t xml:space="preserve">Tender </w:t>
      </w:r>
      <w:r w:rsidR="0082215B" w:rsidRPr="00070F58">
        <w:rPr>
          <w:i/>
          <w:color w:val="548DD4" w:themeColor="text2" w:themeTint="99"/>
        </w:rPr>
        <w:t>validity period</w:t>
      </w:r>
      <w:bookmarkEnd w:id="341"/>
    </w:p>
    <w:p w14:paraId="4E481533" w14:textId="77777777" w:rsidR="00193779" w:rsidRDefault="0082215B" w:rsidP="00193779">
      <w:pPr>
        <w:spacing w:after="240" w:line="276" w:lineRule="auto"/>
        <w:ind w:left="-284"/>
        <w:jc w:val="both"/>
        <w:rPr>
          <w:rFonts w:asciiTheme="minorHAnsi" w:hAnsiTheme="minorHAnsi" w:cstheme="minorHAnsi"/>
        </w:rPr>
      </w:pPr>
      <w:r w:rsidRPr="00070F58">
        <w:rPr>
          <w:rFonts w:asciiTheme="minorHAnsi" w:hAnsiTheme="minorHAnsi" w:cstheme="minorHAnsi"/>
        </w:rPr>
        <w:t>The tender validity period may be no shorter than sixty (60) days starting from the expiration of the tender submission period</w:t>
      </w:r>
      <w:bookmarkStart w:id="342" w:name="_Hlk505931476"/>
      <w:r w:rsidRPr="00070F58">
        <w:rPr>
          <w:rFonts w:asciiTheme="minorHAnsi" w:hAnsiTheme="minorHAnsi" w:cstheme="minorHAnsi"/>
        </w:rPr>
        <w:t xml:space="preserve">. </w:t>
      </w:r>
      <w:bookmarkEnd w:id="342"/>
    </w:p>
    <w:p w14:paraId="0BA94B71" w14:textId="67B60E1B" w:rsidR="00D86BA8" w:rsidRDefault="0082215B" w:rsidP="00193779">
      <w:pPr>
        <w:spacing w:line="276" w:lineRule="auto"/>
        <w:ind w:left="-284"/>
        <w:jc w:val="both"/>
        <w:rPr>
          <w:rFonts w:asciiTheme="minorHAnsi" w:hAnsiTheme="minorHAnsi" w:cstheme="minorHAnsi"/>
        </w:rPr>
      </w:pPr>
      <w:r w:rsidRPr="00070F58">
        <w:rPr>
          <w:rFonts w:asciiTheme="minorHAnsi" w:hAnsiTheme="minorHAnsi" w:cstheme="minorHAnsi"/>
        </w:rPr>
        <w:t>If the tender validity period expires</w:t>
      </w:r>
      <w:r w:rsidR="00AC5060">
        <w:rPr>
          <w:rFonts w:asciiTheme="minorHAnsi" w:hAnsiTheme="minorHAnsi" w:cstheme="minorHAnsi"/>
        </w:rPr>
        <w:t xml:space="preserve"> during procurement procedure, the Ordering Party is obliged to </w:t>
      </w:r>
      <w:r w:rsidRPr="00070F58">
        <w:rPr>
          <w:rFonts w:asciiTheme="minorHAnsi" w:hAnsiTheme="minorHAnsi" w:cstheme="minorHAnsi"/>
        </w:rPr>
        <w:t>request</w:t>
      </w:r>
      <w:r w:rsidR="008D01B6">
        <w:rPr>
          <w:rFonts w:asciiTheme="minorHAnsi" w:hAnsiTheme="minorHAnsi" w:cstheme="minorHAnsi"/>
        </w:rPr>
        <w:t xml:space="preserve"> prior to selection that</w:t>
      </w:r>
      <w:r w:rsidRPr="00070F58">
        <w:rPr>
          <w:rFonts w:asciiTheme="minorHAnsi" w:hAnsiTheme="minorHAnsi" w:cstheme="minorHAnsi"/>
        </w:rPr>
        <w:t xml:space="preserve"> the Tenderer</w:t>
      </w:r>
      <w:r w:rsidR="00AC5060">
        <w:rPr>
          <w:rFonts w:asciiTheme="minorHAnsi" w:hAnsiTheme="minorHAnsi" w:cstheme="minorHAnsi"/>
        </w:rPr>
        <w:t xml:space="preserve">, who submitted the most </w:t>
      </w:r>
      <w:proofErr w:type="spellStart"/>
      <w:r w:rsidR="00AC5060">
        <w:rPr>
          <w:rFonts w:asciiTheme="minorHAnsi" w:hAnsiTheme="minorHAnsi" w:cstheme="minorHAnsi"/>
        </w:rPr>
        <w:t>favourale</w:t>
      </w:r>
      <w:proofErr w:type="spellEnd"/>
      <w:r w:rsidR="00AC5060">
        <w:rPr>
          <w:rFonts w:asciiTheme="minorHAnsi" w:hAnsiTheme="minorHAnsi" w:cstheme="minorHAnsi"/>
        </w:rPr>
        <w:t xml:space="preserve"> offer</w:t>
      </w:r>
      <w:r w:rsidRPr="00070F58">
        <w:rPr>
          <w:rFonts w:asciiTheme="minorHAnsi" w:hAnsiTheme="minorHAnsi" w:cstheme="minorHAnsi"/>
        </w:rPr>
        <w:t xml:space="preserve"> extends the tender validity period</w:t>
      </w:r>
      <w:r w:rsidR="00AC5060">
        <w:rPr>
          <w:rFonts w:asciiTheme="minorHAnsi" w:hAnsiTheme="minorHAnsi" w:cstheme="minorHAnsi"/>
        </w:rPr>
        <w:t xml:space="preserve">. </w:t>
      </w:r>
    </w:p>
    <w:p w14:paraId="2A8A398D" w14:textId="03607358" w:rsidR="007732E6" w:rsidRPr="00070F58" w:rsidRDefault="00971D90" w:rsidP="00B264E7">
      <w:pPr>
        <w:pStyle w:val="Naslov1"/>
        <w:numPr>
          <w:ilvl w:val="0"/>
          <w:numId w:val="10"/>
        </w:numPr>
        <w:ind w:left="0" w:hanging="426"/>
        <w:jc w:val="both"/>
        <w:rPr>
          <w:color w:val="548DD4" w:themeColor="text2" w:themeTint="99"/>
        </w:rPr>
      </w:pPr>
      <w:bookmarkStart w:id="343" w:name="_Toc101853764"/>
      <w:r w:rsidRPr="00070F58">
        <w:rPr>
          <w:color w:val="548DD4" w:themeColor="text2" w:themeTint="99"/>
        </w:rPr>
        <w:t>MINIMAL TENDER CONTENTS</w:t>
      </w:r>
      <w:bookmarkEnd w:id="343"/>
    </w:p>
    <w:p w14:paraId="31226A81" w14:textId="64315EFA" w:rsidR="007732E6" w:rsidRPr="00070F58" w:rsidRDefault="003D1E08" w:rsidP="005E6EE0">
      <w:pPr>
        <w:spacing w:before="240"/>
        <w:ind w:left="360" w:hanging="644"/>
        <w:jc w:val="both"/>
        <w:rPr>
          <w:rFonts w:asciiTheme="minorHAnsi" w:hAnsiTheme="minorHAnsi" w:cstheme="minorHAnsi"/>
        </w:rPr>
      </w:pPr>
      <w:r w:rsidRPr="00070F58">
        <w:rPr>
          <w:rFonts w:asciiTheme="minorHAnsi" w:hAnsiTheme="minorHAnsi" w:cstheme="minorHAnsi"/>
        </w:rPr>
        <w:t>The T</w:t>
      </w:r>
      <w:r w:rsidR="0082215B" w:rsidRPr="00070F58">
        <w:rPr>
          <w:rFonts w:asciiTheme="minorHAnsi" w:hAnsiTheme="minorHAnsi" w:cstheme="minorHAnsi"/>
        </w:rPr>
        <w:t>ender must contain the following</w:t>
      </w:r>
      <w:r w:rsidR="007732E6" w:rsidRPr="00070F58">
        <w:rPr>
          <w:rFonts w:asciiTheme="minorHAnsi" w:hAnsiTheme="minorHAnsi" w:cstheme="minorHAnsi"/>
        </w:rPr>
        <w:t>:</w:t>
      </w:r>
    </w:p>
    <w:p w14:paraId="03BE6F72" w14:textId="506AEC37" w:rsidR="007732E6" w:rsidRPr="00070F58" w:rsidRDefault="003D1E08" w:rsidP="005E6EE0">
      <w:pPr>
        <w:pStyle w:val="Odlomakpopisa"/>
        <w:numPr>
          <w:ilvl w:val="0"/>
          <w:numId w:val="6"/>
        </w:numPr>
        <w:spacing w:before="240"/>
        <w:ind w:hanging="644"/>
        <w:jc w:val="both"/>
        <w:rPr>
          <w:rFonts w:asciiTheme="minorHAnsi" w:hAnsiTheme="minorHAnsi" w:cstheme="minorHAnsi"/>
        </w:rPr>
      </w:pPr>
      <w:r w:rsidRPr="00070F58">
        <w:rPr>
          <w:rFonts w:asciiTheme="minorHAnsi" w:hAnsiTheme="minorHAnsi" w:cstheme="minorHAnsi"/>
        </w:rPr>
        <w:t>Tenderers Name</w:t>
      </w:r>
    </w:p>
    <w:p w14:paraId="2A9BEBD8" w14:textId="75802727"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Address</w:t>
      </w:r>
    </w:p>
    <w:p w14:paraId="136AC9C9" w14:textId="5884B0D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Identification Number</w:t>
      </w:r>
    </w:p>
    <w:p w14:paraId="6078DBEB" w14:textId="21C332E8"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Contact Person</w:t>
      </w:r>
    </w:p>
    <w:p w14:paraId="00CB84F0" w14:textId="633FCDB3"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Phone</w:t>
      </w:r>
    </w:p>
    <w:p w14:paraId="301CCEDF" w14:textId="660ACE54" w:rsidR="007732E6" w:rsidRPr="00070F58" w:rsidRDefault="007732E6"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E-mail</w:t>
      </w:r>
    </w:p>
    <w:p w14:paraId="39B168B6" w14:textId="74BBCB00" w:rsidR="007732E6" w:rsidRPr="00070F58" w:rsidRDefault="00FE75F9"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 price</w:t>
      </w:r>
    </w:p>
    <w:p w14:paraId="479A5FE8" w14:textId="2FC4E47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Datasheets for the procurement subject</w:t>
      </w:r>
      <w:r w:rsidR="00FE218F">
        <w:rPr>
          <w:rFonts w:asciiTheme="minorHAnsi" w:hAnsiTheme="minorHAnsi" w:cstheme="minorHAnsi"/>
        </w:rPr>
        <w:t xml:space="preserve"> equipment</w:t>
      </w:r>
    </w:p>
    <w:p w14:paraId="45CB74ED" w14:textId="1581B444" w:rsidR="00AD4970" w:rsidRPr="00412988" w:rsidRDefault="0067469B" w:rsidP="00AD4970">
      <w:pPr>
        <w:pStyle w:val="Odlomakpopisa"/>
        <w:numPr>
          <w:ilvl w:val="0"/>
          <w:numId w:val="6"/>
        </w:numPr>
        <w:ind w:hanging="644"/>
        <w:jc w:val="both"/>
        <w:rPr>
          <w:rFonts w:asciiTheme="minorHAnsi" w:hAnsiTheme="minorHAnsi" w:cstheme="minorHAnsi"/>
        </w:rPr>
      </w:pPr>
      <w:r>
        <w:rPr>
          <w:rFonts w:asciiTheme="minorHAnsi" w:hAnsiTheme="minorHAnsi" w:cstheme="minorHAnsi"/>
        </w:rPr>
        <w:t>Annexes described in point 12</w:t>
      </w:r>
      <w:r w:rsidR="003D1E08" w:rsidRPr="00070F58">
        <w:rPr>
          <w:rFonts w:asciiTheme="minorHAnsi" w:hAnsiTheme="minorHAnsi" w:cstheme="minorHAnsi"/>
        </w:rPr>
        <w:t xml:space="preserve"> of this document</w:t>
      </w:r>
    </w:p>
    <w:p w14:paraId="49025DDE" w14:textId="77777777" w:rsidR="00AD4970" w:rsidRDefault="00AD4970" w:rsidP="0067469B">
      <w:pPr>
        <w:jc w:val="both"/>
        <w:rPr>
          <w:rFonts w:asciiTheme="minorHAnsi" w:hAnsiTheme="minorHAnsi" w:cstheme="minorHAnsi"/>
        </w:rPr>
      </w:pPr>
    </w:p>
    <w:p w14:paraId="52C3EAE1" w14:textId="17F6E723" w:rsidR="004E1DDE" w:rsidRDefault="0067469B" w:rsidP="0067469B">
      <w:pPr>
        <w:jc w:val="both"/>
        <w:rPr>
          <w:rFonts w:asciiTheme="minorHAnsi" w:hAnsiTheme="minorHAnsi" w:cstheme="minorHAnsi"/>
        </w:rPr>
      </w:pPr>
      <w:r>
        <w:rPr>
          <w:rFonts w:asciiTheme="minorHAnsi" w:hAnsiTheme="minorHAnsi" w:cstheme="minorHAnsi"/>
        </w:rPr>
        <w:t xml:space="preserve">The Tenders have to be submitted in a closed envelope with a note </w:t>
      </w:r>
      <w:r w:rsidRPr="00193779">
        <w:rPr>
          <w:rFonts w:asciiTheme="minorHAnsi" w:hAnsiTheme="minorHAnsi" w:cstheme="minorHAnsi"/>
          <w:b/>
          <w:bCs/>
        </w:rPr>
        <w:t>‘TENDER –DO NOT OPEN’</w:t>
      </w:r>
      <w:r>
        <w:rPr>
          <w:rFonts w:asciiTheme="minorHAnsi" w:hAnsiTheme="minorHAnsi" w:cstheme="minorHAnsi"/>
        </w:rPr>
        <w:t>.</w:t>
      </w:r>
    </w:p>
    <w:p w14:paraId="760DDA7D" w14:textId="0C83F722" w:rsidR="002A4E0C" w:rsidRDefault="002A4E0C" w:rsidP="0067469B">
      <w:pPr>
        <w:jc w:val="both"/>
        <w:rPr>
          <w:rFonts w:asciiTheme="minorHAnsi" w:hAnsiTheme="minorHAnsi" w:cstheme="minorHAnsi"/>
        </w:rPr>
      </w:pPr>
    </w:p>
    <w:p w14:paraId="3DAC816F" w14:textId="7726EF23" w:rsidR="002A4E0C" w:rsidRDefault="002A4E0C" w:rsidP="0067469B">
      <w:pPr>
        <w:jc w:val="both"/>
        <w:rPr>
          <w:rFonts w:asciiTheme="minorHAnsi" w:hAnsiTheme="minorHAnsi" w:cstheme="minorHAnsi"/>
        </w:rPr>
      </w:pPr>
    </w:p>
    <w:p w14:paraId="2BB11B36" w14:textId="56907039" w:rsidR="002A4E0C" w:rsidRDefault="002A4E0C" w:rsidP="0067469B">
      <w:pPr>
        <w:jc w:val="both"/>
        <w:rPr>
          <w:rFonts w:asciiTheme="minorHAnsi" w:hAnsiTheme="minorHAnsi" w:cstheme="minorHAnsi"/>
        </w:rPr>
      </w:pPr>
    </w:p>
    <w:p w14:paraId="7E2E1E82" w14:textId="032D8D2D" w:rsidR="002A4E0C" w:rsidRDefault="002A4E0C" w:rsidP="0067469B">
      <w:pPr>
        <w:jc w:val="both"/>
        <w:rPr>
          <w:rFonts w:asciiTheme="minorHAnsi" w:hAnsiTheme="minorHAnsi" w:cstheme="minorHAnsi"/>
        </w:rPr>
      </w:pPr>
    </w:p>
    <w:p w14:paraId="058DB6F7" w14:textId="690C46E4" w:rsidR="002A4E0C" w:rsidRDefault="002A4E0C" w:rsidP="0067469B">
      <w:pPr>
        <w:jc w:val="both"/>
        <w:rPr>
          <w:rFonts w:asciiTheme="minorHAnsi" w:hAnsiTheme="minorHAnsi" w:cstheme="minorHAnsi"/>
        </w:rPr>
      </w:pPr>
    </w:p>
    <w:p w14:paraId="049C6E64" w14:textId="7470B5BC" w:rsidR="002A4E0C" w:rsidRDefault="002A4E0C" w:rsidP="0067469B">
      <w:pPr>
        <w:jc w:val="both"/>
        <w:rPr>
          <w:rFonts w:asciiTheme="minorHAnsi" w:hAnsiTheme="minorHAnsi" w:cstheme="minorHAnsi"/>
        </w:rPr>
      </w:pPr>
    </w:p>
    <w:p w14:paraId="22F8D1B4" w14:textId="777DA3DF" w:rsidR="002A4E0C" w:rsidRDefault="002A4E0C" w:rsidP="0067469B">
      <w:pPr>
        <w:jc w:val="both"/>
        <w:rPr>
          <w:rFonts w:asciiTheme="minorHAnsi" w:hAnsiTheme="minorHAnsi" w:cstheme="minorHAnsi"/>
        </w:rPr>
      </w:pPr>
    </w:p>
    <w:p w14:paraId="2A049661" w14:textId="73814886" w:rsidR="002A4E0C" w:rsidRDefault="002A4E0C" w:rsidP="0067469B">
      <w:pPr>
        <w:jc w:val="both"/>
        <w:rPr>
          <w:rFonts w:asciiTheme="minorHAnsi" w:hAnsiTheme="minorHAnsi" w:cstheme="minorHAnsi"/>
        </w:rPr>
      </w:pPr>
    </w:p>
    <w:p w14:paraId="41C84280" w14:textId="28D54F01" w:rsidR="002A4E0C" w:rsidRDefault="002A4E0C" w:rsidP="0067469B">
      <w:pPr>
        <w:jc w:val="both"/>
        <w:rPr>
          <w:rFonts w:asciiTheme="minorHAnsi" w:hAnsiTheme="minorHAnsi" w:cstheme="minorHAnsi"/>
        </w:rPr>
      </w:pPr>
    </w:p>
    <w:p w14:paraId="160E039D" w14:textId="575C2701" w:rsidR="007739D1" w:rsidRPr="00070F58" w:rsidRDefault="00971D90" w:rsidP="00686847">
      <w:pPr>
        <w:pStyle w:val="Naslov1"/>
        <w:numPr>
          <w:ilvl w:val="0"/>
          <w:numId w:val="14"/>
        </w:numPr>
        <w:ind w:left="0" w:hanging="426"/>
        <w:rPr>
          <w:color w:val="548DD4" w:themeColor="text2" w:themeTint="99"/>
        </w:rPr>
      </w:pPr>
      <w:bookmarkStart w:id="344" w:name="_Toc101853765"/>
      <w:r w:rsidRPr="00070F58">
        <w:rPr>
          <w:color w:val="548DD4" w:themeColor="text2" w:themeTint="99"/>
        </w:rPr>
        <w:lastRenderedPageBreak/>
        <w:t xml:space="preserve">SELECTION CRITERIA AND </w:t>
      </w:r>
      <w:r w:rsidR="0017481D" w:rsidRPr="00070F58">
        <w:rPr>
          <w:color w:val="548DD4" w:themeColor="text2" w:themeTint="99"/>
        </w:rPr>
        <w:t>TIME OF TENDER OPENING</w:t>
      </w:r>
      <w:bookmarkEnd w:id="344"/>
    </w:p>
    <w:p w14:paraId="58EC2E41" w14:textId="77777777" w:rsidR="007739D1" w:rsidRPr="00070F58" w:rsidRDefault="007739D1" w:rsidP="002A6A5F">
      <w:pPr>
        <w:jc w:val="both"/>
      </w:pPr>
    </w:p>
    <w:p w14:paraId="25A0A9A1"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45" w:name="_Toc78531799"/>
      <w:bookmarkStart w:id="346" w:name="_Toc78788576"/>
      <w:bookmarkStart w:id="347" w:name="_Toc78789741"/>
      <w:bookmarkStart w:id="348" w:name="_Toc78789865"/>
      <w:bookmarkStart w:id="349" w:name="_Toc78789915"/>
      <w:bookmarkStart w:id="350" w:name="_Toc78790152"/>
      <w:bookmarkStart w:id="351" w:name="_Toc78790202"/>
      <w:bookmarkStart w:id="352" w:name="_Toc78790302"/>
      <w:bookmarkStart w:id="353" w:name="_Toc78883271"/>
      <w:bookmarkStart w:id="354" w:name="_Toc79392655"/>
      <w:bookmarkStart w:id="355" w:name="_Toc79747763"/>
      <w:bookmarkStart w:id="356" w:name="_Toc79994117"/>
      <w:bookmarkStart w:id="357" w:name="_Toc80778159"/>
      <w:bookmarkStart w:id="358" w:name="_Toc80778209"/>
      <w:bookmarkStart w:id="359" w:name="_Toc80949820"/>
      <w:bookmarkStart w:id="360" w:name="_Toc81480281"/>
      <w:bookmarkStart w:id="361" w:name="_Toc81565310"/>
      <w:bookmarkStart w:id="362" w:name="_Toc83187991"/>
      <w:bookmarkStart w:id="363" w:name="_Toc91067386"/>
      <w:bookmarkStart w:id="364" w:name="_Toc91067444"/>
      <w:bookmarkStart w:id="365" w:name="_Toc91072136"/>
      <w:bookmarkStart w:id="366" w:name="_Toc91072187"/>
      <w:bookmarkStart w:id="367" w:name="_Toc91072239"/>
      <w:bookmarkStart w:id="368" w:name="_Toc91072290"/>
      <w:bookmarkStart w:id="369" w:name="_Toc91072341"/>
      <w:bookmarkStart w:id="370" w:name="_Toc91072392"/>
      <w:bookmarkStart w:id="371" w:name="_Toc91074341"/>
      <w:bookmarkStart w:id="372" w:name="_Toc91658582"/>
      <w:bookmarkStart w:id="373" w:name="_Toc91672253"/>
      <w:bookmarkStart w:id="374" w:name="_Toc91746121"/>
      <w:bookmarkStart w:id="375" w:name="_Toc91748150"/>
      <w:bookmarkStart w:id="376" w:name="_Toc92803232"/>
      <w:bookmarkStart w:id="377" w:name="_Toc92886558"/>
      <w:bookmarkStart w:id="378" w:name="_Toc94095203"/>
      <w:bookmarkStart w:id="379" w:name="_Toc94182112"/>
      <w:bookmarkStart w:id="380" w:name="_Toc94182642"/>
      <w:bookmarkStart w:id="381" w:name="_Toc94183332"/>
      <w:bookmarkStart w:id="382" w:name="_Toc94510015"/>
      <w:bookmarkStart w:id="383" w:name="_Toc94510067"/>
      <w:bookmarkStart w:id="384" w:name="_Toc94527875"/>
      <w:bookmarkStart w:id="385" w:name="_Toc100838315"/>
      <w:bookmarkStart w:id="386" w:name="_Toc100838421"/>
      <w:bookmarkStart w:id="387" w:name="_Toc100903511"/>
      <w:bookmarkStart w:id="388" w:name="_Toc100904789"/>
      <w:bookmarkStart w:id="389" w:name="_Toc101762655"/>
      <w:bookmarkStart w:id="390" w:name="_Toc101772280"/>
      <w:bookmarkStart w:id="391" w:name="_Toc101853766"/>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17FE2DB"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92" w:name="_Toc78788577"/>
      <w:bookmarkStart w:id="393" w:name="_Toc78789742"/>
      <w:bookmarkStart w:id="394" w:name="_Toc78789866"/>
      <w:bookmarkStart w:id="395" w:name="_Toc78789916"/>
      <w:bookmarkStart w:id="396" w:name="_Toc78790153"/>
      <w:bookmarkStart w:id="397" w:name="_Toc78790203"/>
      <w:bookmarkStart w:id="398" w:name="_Toc78790303"/>
      <w:bookmarkStart w:id="399" w:name="_Toc78883272"/>
      <w:bookmarkStart w:id="400" w:name="_Toc79392656"/>
      <w:bookmarkStart w:id="401" w:name="_Toc79747764"/>
      <w:bookmarkStart w:id="402" w:name="_Toc79994118"/>
      <w:bookmarkStart w:id="403" w:name="_Toc80778160"/>
      <w:bookmarkStart w:id="404" w:name="_Toc80778210"/>
      <w:bookmarkStart w:id="405" w:name="_Toc80949821"/>
      <w:bookmarkStart w:id="406" w:name="_Toc81480282"/>
      <w:bookmarkStart w:id="407" w:name="_Toc81565311"/>
      <w:bookmarkStart w:id="408" w:name="_Toc83187992"/>
      <w:bookmarkStart w:id="409" w:name="_Toc91067387"/>
      <w:bookmarkStart w:id="410" w:name="_Toc91067445"/>
      <w:bookmarkStart w:id="411" w:name="_Toc91072137"/>
      <w:bookmarkStart w:id="412" w:name="_Toc91072188"/>
      <w:bookmarkStart w:id="413" w:name="_Toc91072240"/>
      <w:bookmarkStart w:id="414" w:name="_Toc91072291"/>
      <w:bookmarkStart w:id="415" w:name="_Toc91072342"/>
      <w:bookmarkStart w:id="416" w:name="_Toc91072393"/>
      <w:bookmarkStart w:id="417" w:name="_Toc91074342"/>
      <w:bookmarkStart w:id="418" w:name="_Toc91658583"/>
      <w:bookmarkStart w:id="419" w:name="_Toc91672254"/>
      <w:bookmarkStart w:id="420" w:name="_Toc91746122"/>
      <w:bookmarkStart w:id="421" w:name="_Toc91748151"/>
      <w:bookmarkStart w:id="422" w:name="_Toc92803233"/>
      <w:bookmarkStart w:id="423" w:name="_Toc92886559"/>
      <w:bookmarkStart w:id="424" w:name="_Toc94095204"/>
      <w:bookmarkStart w:id="425" w:name="_Toc94182113"/>
      <w:bookmarkStart w:id="426" w:name="_Toc94182643"/>
      <w:bookmarkStart w:id="427" w:name="_Toc94183333"/>
      <w:bookmarkStart w:id="428" w:name="_Toc94510016"/>
      <w:bookmarkStart w:id="429" w:name="_Toc94510068"/>
      <w:bookmarkStart w:id="430" w:name="_Toc94527876"/>
      <w:bookmarkStart w:id="431" w:name="_Toc100838316"/>
      <w:bookmarkStart w:id="432" w:name="_Toc100838422"/>
      <w:bookmarkStart w:id="433" w:name="_Toc100903512"/>
      <w:bookmarkStart w:id="434" w:name="_Toc100904790"/>
      <w:bookmarkStart w:id="435" w:name="_Toc101762656"/>
      <w:bookmarkStart w:id="436" w:name="_Toc101772281"/>
      <w:bookmarkStart w:id="437" w:name="_Toc10185376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2871A3F" w14:textId="637ED1BF" w:rsidR="007739D1" w:rsidRPr="00070F58" w:rsidRDefault="00971D90" w:rsidP="0076059A">
      <w:pPr>
        <w:pStyle w:val="Naslov2"/>
        <w:numPr>
          <w:ilvl w:val="1"/>
          <w:numId w:val="16"/>
        </w:numPr>
        <w:ind w:left="6"/>
        <w:jc w:val="both"/>
        <w:rPr>
          <w:i/>
          <w:color w:val="548DD4" w:themeColor="text2" w:themeTint="99"/>
        </w:rPr>
      </w:pPr>
      <w:bookmarkStart w:id="438" w:name="_Toc101853768"/>
      <w:r w:rsidRPr="00070F58">
        <w:rPr>
          <w:i/>
          <w:color w:val="548DD4" w:themeColor="text2" w:themeTint="99"/>
        </w:rPr>
        <w:t>The tender selection criterion</w:t>
      </w:r>
      <w:bookmarkEnd w:id="438"/>
    </w:p>
    <w:p w14:paraId="6A4415E0" w14:textId="77777777" w:rsidR="007739D1" w:rsidRPr="00070F58" w:rsidRDefault="007739D1" w:rsidP="002A6A5F">
      <w:pPr>
        <w:ind w:left="360"/>
        <w:jc w:val="both"/>
      </w:pPr>
    </w:p>
    <w:p w14:paraId="63B0A551" w14:textId="597447B1" w:rsidR="00FE75F9" w:rsidRPr="00070F58" w:rsidRDefault="00FE75F9" w:rsidP="007C3686">
      <w:pPr>
        <w:ind w:left="360" w:hanging="644"/>
        <w:jc w:val="both"/>
        <w:rPr>
          <w:rFonts w:asciiTheme="minorHAnsi" w:hAnsiTheme="minorHAnsi" w:cstheme="minorHAnsi"/>
        </w:rPr>
      </w:pPr>
      <w:r w:rsidRPr="00070F58">
        <w:rPr>
          <w:rFonts w:asciiTheme="minorHAnsi" w:hAnsiTheme="minorHAnsi" w:cstheme="minorHAnsi"/>
        </w:rPr>
        <w:t xml:space="preserve">The criterion for the most </w:t>
      </w:r>
      <w:proofErr w:type="spellStart"/>
      <w:r w:rsidRPr="00070F58">
        <w:rPr>
          <w:rFonts w:asciiTheme="minorHAnsi" w:hAnsiTheme="minorHAnsi" w:cstheme="minorHAnsi"/>
        </w:rPr>
        <w:t>economicaly</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favourable</w:t>
      </w:r>
      <w:proofErr w:type="spellEnd"/>
      <w:r w:rsidRPr="00070F58">
        <w:rPr>
          <w:rFonts w:asciiTheme="minorHAnsi" w:hAnsiTheme="minorHAnsi" w:cstheme="minorHAnsi"/>
        </w:rPr>
        <w:t xml:space="preserve"> </w:t>
      </w:r>
      <w:r w:rsidRPr="005A65C2">
        <w:rPr>
          <w:rFonts w:asciiTheme="minorHAnsi" w:hAnsiTheme="minorHAnsi" w:cstheme="minorHAnsi"/>
        </w:rPr>
        <w:t>tender</w:t>
      </w:r>
      <w:r w:rsidRPr="00070F58">
        <w:rPr>
          <w:rFonts w:asciiTheme="minorHAnsi" w:hAnsiTheme="minorHAnsi" w:cstheme="minorHAnsi"/>
        </w:rPr>
        <w:t xml:space="preserve"> is assessed upon following categories:</w:t>
      </w:r>
    </w:p>
    <w:p w14:paraId="2C0FD5D2" w14:textId="77777777" w:rsidR="008B3302" w:rsidRPr="00070F58" w:rsidRDefault="008B3302" w:rsidP="008B3302">
      <w:pPr>
        <w:pStyle w:val="Odlomakpopisa"/>
        <w:ind w:left="1428"/>
        <w:jc w:val="both"/>
        <w:rPr>
          <w:rFonts w:asciiTheme="minorHAnsi" w:hAnsiTheme="minorHAnsi" w:cstheme="minorHAnsi"/>
        </w:rPr>
      </w:pPr>
    </w:p>
    <w:tbl>
      <w:tblPr>
        <w:tblW w:w="6658" w:type="dxa"/>
        <w:jc w:val="center"/>
        <w:tblLook w:val="04A0" w:firstRow="1" w:lastRow="0" w:firstColumn="1" w:lastColumn="0" w:noHBand="0" w:noVBand="1"/>
      </w:tblPr>
      <w:tblGrid>
        <w:gridCol w:w="4815"/>
        <w:gridCol w:w="1843"/>
      </w:tblGrid>
      <w:tr w:rsidR="008B3302" w:rsidRPr="00070F58" w14:paraId="28601C30"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CD6" w14:textId="7E0A7A68" w:rsidR="008B3302" w:rsidRPr="00070F58" w:rsidRDefault="008B3302" w:rsidP="00FE75F9">
            <w:pPr>
              <w:jc w:val="center"/>
              <w:rPr>
                <w:rFonts w:ascii="Calibri" w:hAnsi="Calibri" w:cs="Calibri"/>
                <w:b/>
                <w:bCs/>
                <w:color w:val="000000"/>
                <w:sz w:val="22"/>
                <w:szCs w:val="22"/>
              </w:rPr>
            </w:pPr>
            <w:r w:rsidRPr="00070F58">
              <w:rPr>
                <w:rFonts w:ascii="Calibri" w:hAnsi="Calibri" w:cs="Calibri"/>
                <w:b/>
                <w:bCs/>
                <w:color w:val="000000"/>
                <w:sz w:val="22"/>
                <w:szCs w:val="22"/>
              </w:rPr>
              <w:t>Financi</w:t>
            </w:r>
            <w:r w:rsidR="00FE75F9" w:rsidRPr="00070F58">
              <w:rPr>
                <w:rFonts w:ascii="Calibri" w:hAnsi="Calibri" w:cs="Calibri"/>
                <w:b/>
                <w:bCs/>
                <w:color w:val="000000"/>
                <w:sz w:val="22"/>
                <w:szCs w:val="22"/>
              </w:rPr>
              <w:t>al</w:t>
            </w:r>
            <w:r w:rsidRPr="00070F58">
              <w:rPr>
                <w:rFonts w:ascii="Calibri" w:hAnsi="Calibri" w:cs="Calibri"/>
                <w:b/>
                <w:bCs/>
                <w:color w:val="000000"/>
                <w:sz w:val="22"/>
                <w:szCs w:val="22"/>
              </w:rPr>
              <w:t xml:space="preserve"> </w:t>
            </w:r>
            <w:r w:rsidR="00FE75F9" w:rsidRPr="00070F58">
              <w:rPr>
                <w:rFonts w:ascii="Calibri" w:hAnsi="Calibri" w:cs="Calibri"/>
                <w:b/>
                <w:bCs/>
                <w:color w:val="000000"/>
                <w:sz w:val="22"/>
                <w:szCs w:val="22"/>
              </w:rPr>
              <w:t>criterion</w:t>
            </w:r>
          </w:p>
        </w:tc>
      </w:tr>
      <w:tr w:rsidR="008B3302" w:rsidRPr="00070F58" w14:paraId="6CC2F145"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62D3D" w14:textId="5671533C"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75A241CB" w14:textId="0D7173F8" w:rsidR="008B3302" w:rsidRPr="00070F58" w:rsidRDefault="008B3302" w:rsidP="00FE75F9">
            <w:pPr>
              <w:jc w:val="center"/>
              <w:rPr>
                <w:rFonts w:ascii="Calibri" w:hAnsi="Calibri" w:cs="Calibri"/>
                <w:color w:val="000000"/>
                <w:sz w:val="22"/>
                <w:szCs w:val="22"/>
              </w:rPr>
            </w:pPr>
            <w:r w:rsidRPr="00070F58">
              <w:rPr>
                <w:rFonts w:ascii="Calibri" w:hAnsi="Calibri" w:cs="Calibri"/>
                <w:color w:val="000000"/>
                <w:sz w:val="22"/>
                <w:szCs w:val="22"/>
              </w:rPr>
              <w:t xml:space="preserve">Max. </w:t>
            </w:r>
            <w:r w:rsidR="00FE75F9" w:rsidRPr="00070F58">
              <w:rPr>
                <w:rFonts w:ascii="Calibri" w:hAnsi="Calibri" w:cs="Calibri"/>
                <w:color w:val="000000"/>
                <w:sz w:val="22"/>
                <w:szCs w:val="22"/>
              </w:rPr>
              <w:t>points</w:t>
            </w:r>
          </w:p>
        </w:tc>
      </w:tr>
      <w:tr w:rsidR="008B3302" w:rsidRPr="00070F58" w14:paraId="75598A08"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ECCE5" w14:textId="2AC0AEB6" w:rsidR="008B3302" w:rsidRPr="00070F58" w:rsidRDefault="008B3302" w:rsidP="00FE75F9">
            <w:pPr>
              <w:rPr>
                <w:rFonts w:ascii="Calibri" w:hAnsi="Calibri" w:cs="Calibri"/>
                <w:color w:val="000000"/>
                <w:sz w:val="22"/>
                <w:szCs w:val="22"/>
              </w:rPr>
            </w:pPr>
            <w:r w:rsidRPr="00070F58">
              <w:rPr>
                <w:rFonts w:ascii="Calibri" w:hAnsi="Calibri" w:cs="Calibri"/>
                <w:color w:val="000000"/>
                <w:sz w:val="22"/>
                <w:szCs w:val="22"/>
              </w:rPr>
              <w:t xml:space="preserve">7.1.1. </w:t>
            </w:r>
            <w:r w:rsidR="00FE75F9" w:rsidRPr="00070F58">
              <w:rPr>
                <w:rFonts w:ascii="Calibri" w:hAnsi="Calibri" w:cs="Calibri"/>
                <w:color w:val="000000"/>
                <w:sz w:val="22"/>
                <w:szCs w:val="22"/>
              </w:rPr>
              <w:t>Price</w:t>
            </w:r>
          </w:p>
        </w:tc>
        <w:tc>
          <w:tcPr>
            <w:tcW w:w="1843" w:type="dxa"/>
            <w:tcBorders>
              <w:top w:val="nil"/>
              <w:left w:val="nil"/>
              <w:bottom w:val="single" w:sz="4" w:space="0" w:color="auto"/>
              <w:right w:val="single" w:sz="4" w:space="0" w:color="auto"/>
            </w:tcBorders>
            <w:shd w:val="clear" w:color="auto" w:fill="auto"/>
            <w:noWrap/>
            <w:vAlign w:val="center"/>
            <w:hideMark/>
          </w:tcPr>
          <w:p w14:paraId="05F7252B" w14:textId="547AA8FD"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95</w:t>
            </w:r>
          </w:p>
        </w:tc>
      </w:tr>
      <w:tr w:rsidR="008B3302" w:rsidRPr="00070F58" w14:paraId="3C5A432E"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394" w14:textId="0804C27F" w:rsidR="008B3302" w:rsidRPr="00070F58" w:rsidRDefault="00FE75F9" w:rsidP="00FE75F9">
            <w:pPr>
              <w:jc w:val="center"/>
              <w:rPr>
                <w:rFonts w:ascii="Calibri" w:hAnsi="Calibri" w:cs="Calibri"/>
                <w:b/>
                <w:bCs/>
                <w:color w:val="000000"/>
                <w:sz w:val="22"/>
                <w:szCs w:val="22"/>
              </w:rPr>
            </w:pPr>
            <w:r w:rsidRPr="00070F58">
              <w:rPr>
                <w:rFonts w:ascii="Calibri" w:hAnsi="Calibri" w:cs="Calibri"/>
                <w:b/>
                <w:bCs/>
                <w:color w:val="000000"/>
                <w:sz w:val="22"/>
                <w:szCs w:val="22"/>
              </w:rPr>
              <w:t>Non-financial criterion</w:t>
            </w:r>
          </w:p>
        </w:tc>
      </w:tr>
      <w:tr w:rsidR="00FE75F9" w:rsidRPr="00070F58" w14:paraId="2480827E"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D02150" w14:textId="02FD1622"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649ADF97" w14:textId="3441A519"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Max. points</w:t>
            </w:r>
          </w:p>
        </w:tc>
      </w:tr>
      <w:tr w:rsidR="008B3302" w:rsidRPr="00070F58" w14:paraId="33ACCD21"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1ADF0E" w14:textId="17C6F46C" w:rsidR="008B3302" w:rsidRPr="00070F58" w:rsidRDefault="008B3302" w:rsidP="000A068D">
            <w:pPr>
              <w:rPr>
                <w:rFonts w:ascii="Calibri" w:hAnsi="Calibri" w:cs="Calibri"/>
                <w:color w:val="000000"/>
                <w:sz w:val="22"/>
                <w:szCs w:val="22"/>
              </w:rPr>
            </w:pPr>
            <w:r w:rsidRPr="00070F58">
              <w:rPr>
                <w:rFonts w:ascii="Calibri" w:hAnsi="Calibri" w:cs="Calibri"/>
                <w:color w:val="000000"/>
                <w:sz w:val="22"/>
                <w:szCs w:val="22"/>
              </w:rPr>
              <w:t xml:space="preserve">7.1.2. </w:t>
            </w:r>
            <w:r w:rsidR="000A068D" w:rsidRPr="00070F58">
              <w:rPr>
                <w:rFonts w:ascii="Calibri" w:hAnsi="Calibri" w:cs="Calibri"/>
                <w:color w:val="000000"/>
                <w:sz w:val="22"/>
                <w:szCs w:val="22"/>
              </w:rPr>
              <w:t>Warranty period</w:t>
            </w:r>
          </w:p>
        </w:tc>
        <w:tc>
          <w:tcPr>
            <w:tcW w:w="1843" w:type="dxa"/>
            <w:tcBorders>
              <w:top w:val="nil"/>
              <w:left w:val="nil"/>
              <w:bottom w:val="single" w:sz="4" w:space="0" w:color="auto"/>
              <w:right w:val="single" w:sz="4" w:space="0" w:color="auto"/>
            </w:tcBorders>
            <w:shd w:val="clear" w:color="auto" w:fill="auto"/>
            <w:noWrap/>
            <w:vAlign w:val="center"/>
            <w:hideMark/>
          </w:tcPr>
          <w:p w14:paraId="2EEC20A3" w14:textId="556778B0" w:rsidR="00F46462" w:rsidRPr="00070F58" w:rsidRDefault="00FE75F9" w:rsidP="00F46462">
            <w:pPr>
              <w:jc w:val="center"/>
              <w:rPr>
                <w:rFonts w:ascii="Calibri" w:hAnsi="Calibri" w:cs="Calibri"/>
                <w:color w:val="FF0000"/>
                <w:sz w:val="22"/>
                <w:szCs w:val="22"/>
              </w:rPr>
            </w:pPr>
            <w:r w:rsidRPr="00E0616B">
              <w:rPr>
                <w:rFonts w:ascii="Calibri" w:hAnsi="Calibri" w:cs="Calibri"/>
                <w:sz w:val="22"/>
                <w:szCs w:val="22"/>
              </w:rPr>
              <w:t>5</w:t>
            </w:r>
          </w:p>
        </w:tc>
      </w:tr>
      <w:tr w:rsidR="008B3302" w:rsidRPr="00070F58" w14:paraId="600983E9" w14:textId="77777777" w:rsidTr="008B3302">
        <w:trPr>
          <w:trHeight w:val="315"/>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43CBC3C" w14:textId="44C3F051" w:rsidR="008B3302" w:rsidRPr="00070F58" w:rsidRDefault="00FE75F9" w:rsidP="008B3302">
            <w:pPr>
              <w:jc w:val="right"/>
              <w:rPr>
                <w:rFonts w:ascii="Calibri" w:hAnsi="Calibri" w:cs="Calibri"/>
                <w:b/>
                <w:color w:val="000000"/>
                <w:sz w:val="22"/>
                <w:szCs w:val="22"/>
              </w:rPr>
            </w:pPr>
            <w:r w:rsidRPr="00070F58">
              <w:rPr>
                <w:rFonts w:ascii="Calibri" w:hAnsi="Calibri" w:cs="Calibri"/>
                <w:b/>
                <w:color w:val="000000"/>
                <w:sz w:val="22"/>
                <w:szCs w:val="22"/>
              </w:rPr>
              <w:t>TOTAL</w:t>
            </w:r>
            <w:r w:rsidR="008B3302" w:rsidRPr="00070F58">
              <w:rPr>
                <w:rFonts w:ascii="Calibri" w:hAnsi="Calibri" w:cs="Calibri"/>
                <w:b/>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690E2E0C" w14:textId="77777777" w:rsidR="008B3302" w:rsidRPr="00070F58" w:rsidRDefault="008B3302" w:rsidP="008B3302">
            <w:pPr>
              <w:jc w:val="center"/>
              <w:rPr>
                <w:rFonts w:ascii="Calibri" w:hAnsi="Calibri" w:cs="Calibri"/>
                <w:b/>
                <w:color w:val="000000"/>
                <w:sz w:val="22"/>
                <w:szCs w:val="22"/>
              </w:rPr>
            </w:pPr>
            <w:r w:rsidRPr="00070F58">
              <w:rPr>
                <w:rFonts w:ascii="Calibri" w:hAnsi="Calibri" w:cs="Calibri"/>
                <w:b/>
                <w:color w:val="000000"/>
                <w:sz w:val="22"/>
                <w:szCs w:val="22"/>
              </w:rPr>
              <w:t>100</w:t>
            </w:r>
          </w:p>
        </w:tc>
      </w:tr>
    </w:tbl>
    <w:p w14:paraId="5E81B381" w14:textId="0AA907A8" w:rsidR="008B3302" w:rsidRPr="00070F58" w:rsidRDefault="000A068D" w:rsidP="008B3302">
      <w:pPr>
        <w:spacing w:before="240"/>
        <w:jc w:val="center"/>
        <w:rPr>
          <w:rFonts w:asciiTheme="minorHAnsi" w:hAnsiTheme="minorHAnsi" w:cstheme="minorHAnsi"/>
        </w:rPr>
      </w:pPr>
      <w:r w:rsidRPr="00070F58">
        <w:rPr>
          <w:rFonts w:asciiTheme="minorHAnsi" w:hAnsiTheme="minorHAnsi" w:cstheme="minorHAnsi"/>
        </w:rPr>
        <w:t>Table</w:t>
      </w:r>
      <w:r w:rsidR="008B3302" w:rsidRPr="00070F58">
        <w:rPr>
          <w:rFonts w:asciiTheme="minorHAnsi" w:hAnsiTheme="minorHAnsi" w:cstheme="minorHAnsi"/>
        </w:rPr>
        <w:t xml:space="preserve"> 1. Ma</w:t>
      </w:r>
      <w:r w:rsidRPr="00070F58">
        <w:rPr>
          <w:rFonts w:asciiTheme="minorHAnsi" w:hAnsiTheme="minorHAnsi" w:cstheme="minorHAnsi"/>
        </w:rPr>
        <w:t>x</w:t>
      </w:r>
      <w:r w:rsidR="008B3302" w:rsidRPr="00070F58">
        <w:rPr>
          <w:rFonts w:asciiTheme="minorHAnsi" w:hAnsiTheme="minorHAnsi" w:cstheme="minorHAnsi"/>
        </w:rPr>
        <w:t xml:space="preserve">imal </w:t>
      </w:r>
      <w:r w:rsidRPr="00070F58">
        <w:rPr>
          <w:rFonts w:asciiTheme="minorHAnsi" w:hAnsiTheme="minorHAnsi" w:cstheme="minorHAnsi"/>
        </w:rPr>
        <w:t>points per category</w:t>
      </w:r>
    </w:p>
    <w:p w14:paraId="36397E84" w14:textId="4B96787C" w:rsidR="001B64EE" w:rsidRDefault="000A068D" w:rsidP="005E6EE0">
      <w:pPr>
        <w:spacing w:before="240" w:after="240"/>
        <w:jc w:val="both"/>
        <w:rPr>
          <w:rFonts w:asciiTheme="minorHAnsi" w:hAnsiTheme="minorHAnsi" w:cstheme="minorHAnsi"/>
        </w:rPr>
      </w:pPr>
      <w:r w:rsidRPr="00070F58">
        <w:rPr>
          <w:rFonts w:asciiTheme="minorHAnsi" w:hAnsiTheme="minorHAnsi" w:cstheme="minorHAnsi"/>
        </w:rPr>
        <w:t>The calculated points for each category are rounded to two decimals.</w:t>
      </w:r>
    </w:p>
    <w:p w14:paraId="14A69C6C" w14:textId="1CEE980F" w:rsidR="008D0503" w:rsidRPr="00070F58" w:rsidRDefault="00971D90" w:rsidP="00235895">
      <w:pPr>
        <w:pStyle w:val="Naslov2"/>
        <w:numPr>
          <w:ilvl w:val="2"/>
          <w:numId w:val="16"/>
        </w:numPr>
        <w:spacing w:after="240"/>
        <w:jc w:val="both"/>
        <w:rPr>
          <w:i/>
          <w:color w:val="548DD4" w:themeColor="text2" w:themeTint="99"/>
        </w:rPr>
      </w:pPr>
      <w:bookmarkStart w:id="439" w:name="_Toc101853769"/>
      <w:r w:rsidRPr="00070F58">
        <w:rPr>
          <w:i/>
          <w:color w:val="548DD4" w:themeColor="text2" w:themeTint="99"/>
        </w:rPr>
        <w:t xml:space="preserve">Financial criterion - </w:t>
      </w:r>
      <w:r w:rsidR="003B5DFC" w:rsidRPr="00070F58">
        <w:rPr>
          <w:i/>
          <w:color w:val="548DD4" w:themeColor="text2" w:themeTint="99"/>
        </w:rPr>
        <w:t>P</w:t>
      </w:r>
      <w:r w:rsidRPr="00070F58">
        <w:rPr>
          <w:i/>
          <w:color w:val="548DD4" w:themeColor="text2" w:themeTint="99"/>
        </w:rPr>
        <w:t>rice</w:t>
      </w:r>
      <w:bookmarkEnd w:id="439"/>
    </w:p>
    <w:p w14:paraId="618959DF" w14:textId="5A5F0930" w:rsidR="00C10B3B" w:rsidRPr="00070F58" w:rsidRDefault="00C10B3B" w:rsidP="007C3686">
      <w:pPr>
        <w:ind w:left="357" w:hanging="641"/>
        <w:jc w:val="both"/>
        <w:rPr>
          <w:rFonts w:asciiTheme="minorHAnsi" w:hAnsiTheme="minorHAnsi" w:cstheme="minorHAnsi"/>
        </w:rPr>
      </w:pPr>
      <w:r w:rsidRPr="00070F58">
        <w:rPr>
          <w:rFonts w:asciiTheme="minorHAnsi" w:hAnsiTheme="minorHAnsi" w:cstheme="minorHAnsi"/>
        </w:rPr>
        <w:t>The points for this criterion are calculated according to the following formula:</w:t>
      </w:r>
    </w:p>
    <w:p w14:paraId="78C04022" w14:textId="77777777" w:rsidR="008D0503" w:rsidRPr="00070F58" w:rsidRDefault="008D0503" w:rsidP="007C3686">
      <w:pPr>
        <w:ind w:left="357" w:hanging="641"/>
        <w:jc w:val="both"/>
      </w:pPr>
    </w:p>
    <w:p w14:paraId="02695C74" w14:textId="057E8C31" w:rsidR="008D0503" w:rsidRPr="00070F58" w:rsidRDefault="00C10B3B" w:rsidP="007C3686">
      <w:pPr>
        <w:ind w:left="357" w:hanging="641"/>
        <w:jc w:val="both"/>
        <w:rPr>
          <w:sz w:val="28"/>
          <w:szCs w:val="28"/>
        </w:rPr>
      </w:pPr>
      <m:oMathPara>
        <m:oMath>
          <m:r>
            <w:rPr>
              <w:rFonts w:ascii="Cambria Math" w:hAnsi="Cambria Math"/>
              <w:sz w:val="28"/>
              <w:szCs w:val="28"/>
            </w:rPr>
            <m:t>C=95×</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422A9F9B" w14:textId="520A3637" w:rsidR="008D0503" w:rsidRPr="00070F58" w:rsidRDefault="00C10B3B"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070F58">
        <w:rPr>
          <w:rFonts w:asciiTheme="minorHAnsi" w:hAnsiTheme="minorHAnsi" w:cstheme="minorHAnsi"/>
          <w:szCs w:val="28"/>
        </w:rPr>
        <w:t xml:space="preserve"> – </w:t>
      </w:r>
      <w:r w:rsidRPr="00070F58">
        <w:rPr>
          <w:rFonts w:asciiTheme="minorHAnsi" w:hAnsiTheme="minorHAnsi" w:cstheme="minorHAnsi"/>
          <w:szCs w:val="28"/>
        </w:rPr>
        <w:t>points for the price criterion</w:t>
      </w:r>
    </w:p>
    <w:p w14:paraId="7D595F08" w14:textId="715F9C46" w:rsidR="008D0503" w:rsidRPr="00070F58" w:rsidRDefault="00BB0E42"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8D0503" w:rsidRPr="00070F58">
        <w:rPr>
          <w:rFonts w:asciiTheme="minorHAnsi" w:hAnsiTheme="minorHAnsi" w:cstheme="minorHAnsi"/>
          <w:szCs w:val="28"/>
        </w:rPr>
        <w:t xml:space="preserve">– </w:t>
      </w:r>
      <w:r w:rsidR="00C10B3B" w:rsidRPr="00070F58">
        <w:rPr>
          <w:rFonts w:asciiTheme="minorHAnsi" w:hAnsiTheme="minorHAnsi" w:cstheme="minorHAnsi"/>
          <w:szCs w:val="28"/>
        </w:rPr>
        <w:t>tender price of the evaluated tender</w:t>
      </w:r>
    </w:p>
    <w:p w14:paraId="49AEEA4E" w14:textId="728E397C" w:rsidR="008D0503" w:rsidRPr="00070F58" w:rsidRDefault="00BB0E42"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070F58">
        <w:rPr>
          <w:rFonts w:asciiTheme="minorHAnsi" w:hAnsiTheme="minorHAnsi" w:cstheme="minorHAnsi"/>
          <w:szCs w:val="28"/>
          <w:vertAlign w:val="subscript"/>
        </w:rPr>
        <w:t xml:space="preserve"> </w:t>
      </w:r>
      <w:r w:rsidR="008D0503" w:rsidRPr="00070F58">
        <w:rPr>
          <w:rFonts w:asciiTheme="minorHAnsi" w:hAnsiTheme="minorHAnsi" w:cstheme="minorHAnsi"/>
          <w:szCs w:val="28"/>
        </w:rPr>
        <w:t xml:space="preserve">– </w:t>
      </w:r>
      <w:r w:rsidR="00C10B3B" w:rsidRPr="00070F58">
        <w:rPr>
          <w:rFonts w:asciiTheme="minorHAnsi" w:hAnsiTheme="minorHAnsi" w:cstheme="minorHAnsi"/>
          <w:szCs w:val="28"/>
        </w:rPr>
        <w:t>the lowest price of all valid received tenders</w:t>
      </w:r>
    </w:p>
    <w:p w14:paraId="3E790F3B" w14:textId="77777777" w:rsidR="008D0503" w:rsidRPr="00070F58" w:rsidRDefault="008D0503" w:rsidP="007C3686">
      <w:pPr>
        <w:ind w:hanging="641"/>
        <w:jc w:val="both"/>
        <w:rPr>
          <w:rFonts w:asciiTheme="minorHAnsi" w:hAnsiTheme="minorHAnsi" w:cstheme="minorHAnsi"/>
          <w:szCs w:val="28"/>
        </w:rPr>
      </w:pPr>
    </w:p>
    <w:p w14:paraId="509BECDD" w14:textId="261EED93" w:rsidR="00235895" w:rsidRPr="00235895" w:rsidRDefault="000F0884" w:rsidP="00235895">
      <w:pPr>
        <w:spacing w:after="240"/>
        <w:ind w:left="357" w:hanging="641"/>
        <w:jc w:val="both"/>
        <w:rPr>
          <w:rFonts w:asciiTheme="minorHAnsi" w:hAnsiTheme="minorHAnsi" w:cstheme="minorHAnsi"/>
          <w:szCs w:val="28"/>
        </w:rPr>
      </w:pPr>
      <w:r w:rsidRPr="00070F58">
        <w:rPr>
          <w:rFonts w:asciiTheme="minorHAnsi" w:hAnsiTheme="minorHAnsi" w:cstheme="minorHAnsi"/>
          <w:szCs w:val="28"/>
        </w:rPr>
        <w:t xml:space="preserve">Maximal </w:t>
      </w:r>
      <w:proofErr w:type="gramStart"/>
      <w:r w:rsidRPr="00070F58">
        <w:rPr>
          <w:rFonts w:asciiTheme="minorHAnsi" w:hAnsiTheme="minorHAnsi" w:cstheme="minorHAnsi"/>
          <w:szCs w:val="28"/>
        </w:rPr>
        <w:t>amount</w:t>
      </w:r>
      <w:proofErr w:type="gramEnd"/>
      <w:r w:rsidRPr="00070F58">
        <w:rPr>
          <w:rFonts w:asciiTheme="minorHAnsi" w:hAnsiTheme="minorHAnsi" w:cstheme="minorHAnsi"/>
          <w:szCs w:val="28"/>
        </w:rPr>
        <w:t xml:space="preserve"> of points which can be aw</w:t>
      </w:r>
      <w:r w:rsidR="00235895">
        <w:rPr>
          <w:rFonts w:asciiTheme="minorHAnsi" w:hAnsiTheme="minorHAnsi" w:cstheme="minorHAnsi"/>
          <w:szCs w:val="28"/>
        </w:rPr>
        <w:t xml:space="preserve">arded for this criterion is </w:t>
      </w:r>
      <w:r w:rsidR="00235895" w:rsidRPr="00412988">
        <w:rPr>
          <w:rFonts w:asciiTheme="minorHAnsi" w:hAnsiTheme="minorHAnsi" w:cstheme="minorHAnsi"/>
          <w:b/>
          <w:bCs/>
          <w:szCs w:val="28"/>
        </w:rPr>
        <w:t>95</w:t>
      </w:r>
      <w:r w:rsidR="00235895">
        <w:rPr>
          <w:rFonts w:asciiTheme="minorHAnsi" w:hAnsiTheme="minorHAnsi" w:cstheme="minorHAnsi"/>
          <w:szCs w:val="28"/>
        </w:rPr>
        <w:t>.</w:t>
      </w:r>
    </w:p>
    <w:p w14:paraId="2F580F46" w14:textId="5D1468F8" w:rsidR="008F4412" w:rsidRPr="00070F58" w:rsidRDefault="00971D90" w:rsidP="00235895">
      <w:pPr>
        <w:pStyle w:val="Naslov2"/>
        <w:numPr>
          <w:ilvl w:val="2"/>
          <w:numId w:val="16"/>
        </w:numPr>
        <w:spacing w:after="240"/>
        <w:jc w:val="both"/>
        <w:rPr>
          <w:color w:val="548DD4" w:themeColor="text2" w:themeTint="99"/>
        </w:rPr>
      </w:pPr>
      <w:bookmarkStart w:id="440" w:name="_Toc101853770"/>
      <w:r w:rsidRPr="00070F58">
        <w:rPr>
          <w:color w:val="548DD4" w:themeColor="text2" w:themeTint="99"/>
        </w:rPr>
        <w:t xml:space="preserve">Non-financial – </w:t>
      </w:r>
      <w:proofErr w:type="spellStart"/>
      <w:r w:rsidRPr="00070F58">
        <w:rPr>
          <w:color w:val="548DD4" w:themeColor="text2" w:themeTint="99"/>
        </w:rPr>
        <w:t>additioanl</w:t>
      </w:r>
      <w:proofErr w:type="spellEnd"/>
      <w:r w:rsidRPr="00070F58">
        <w:rPr>
          <w:color w:val="548DD4" w:themeColor="text2" w:themeTint="99"/>
        </w:rPr>
        <w:t xml:space="preserve"> criterion </w:t>
      </w:r>
      <w:r w:rsidR="006E12F0" w:rsidRPr="00070F58">
        <w:rPr>
          <w:color w:val="548DD4" w:themeColor="text2" w:themeTint="99"/>
        </w:rPr>
        <w:t>–</w:t>
      </w:r>
      <w:r w:rsidRPr="00070F58">
        <w:rPr>
          <w:color w:val="548DD4" w:themeColor="text2" w:themeTint="99"/>
        </w:rPr>
        <w:t xml:space="preserve"> warranty</w:t>
      </w:r>
      <w:r w:rsidR="006E12F0" w:rsidRPr="00070F58">
        <w:rPr>
          <w:color w:val="548DD4" w:themeColor="text2" w:themeTint="99"/>
        </w:rPr>
        <w:t xml:space="preserve"> period</w:t>
      </w:r>
      <w:bookmarkEnd w:id="440"/>
    </w:p>
    <w:p w14:paraId="1711D196" w14:textId="1474CB77"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 xml:space="preserve">For this criterion the points are awarded for warranty period duration </w:t>
      </w:r>
      <w:r w:rsidR="0067469B">
        <w:rPr>
          <w:rFonts w:asciiTheme="minorHAnsi" w:hAnsiTheme="minorHAnsi" w:cstheme="minorHAnsi"/>
          <w:szCs w:val="28"/>
        </w:rPr>
        <w:t xml:space="preserve">for the wet pan mill in months. </w:t>
      </w:r>
      <w:r w:rsidRPr="00070F58">
        <w:rPr>
          <w:rFonts w:asciiTheme="minorHAnsi" w:hAnsiTheme="minorHAnsi" w:cstheme="minorHAnsi"/>
          <w:szCs w:val="28"/>
        </w:rPr>
        <w:t xml:space="preserve"> The minimal warranty period for the Wet Pan Mill is </w:t>
      </w:r>
      <w:r w:rsidRPr="00412988">
        <w:rPr>
          <w:rFonts w:asciiTheme="minorHAnsi" w:hAnsiTheme="minorHAnsi" w:cstheme="minorHAnsi"/>
          <w:b/>
          <w:bCs/>
          <w:szCs w:val="28"/>
        </w:rPr>
        <w:t>12 months</w:t>
      </w:r>
      <w:r w:rsidR="00C44F6F" w:rsidRPr="00412988">
        <w:rPr>
          <w:rFonts w:asciiTheme="minorHAnsi" w:hAnsiTheme="minorHAnsi" w:cstheme="minorHAnsi"/>
          <w:b/>
          <w:bCs/>
          <w:szCs w:val="28"/>
        </w:rPr>
        <w:t xml:space="preserve"> counting from the day of </w:t>
      </w:r>
      <w:proofErr w:type="spellStart"/>
      <w:r w:rsidR="00C44F6F" w:rsidRPr="00412988">
        <w:rPr>
          <w:rFonts w:asciiTheme="minorHAnsi" w:hAnsiTheme="minorHAnsi" w:cstheme="minorHAnsi"/>
          <w:b/>
          <w:bCs/>
          <w:szCs w:val="28"/>
        </w:rPr>
        <w:t>succesfull</w:t>
      </w:r>
      <w:proofErr w:type="spellEnd"/>
      <w:r w:rsidR="00C44F6F" w:rsidRPr="00412988">
        <w:rPr>
          <w:rFonts w:asciiTheme="minorHAnsi" w:hAnsiTheme="minorHAnsi" w:cstheme="minorHAnsi"/>
          <w:b/>
          <w:bCs/>
          <w:szCs w:val="28"/>
        </w:rPr>
        <w:t xml:space="preserve"> capacity proving</w:t>
      </w:r>
      <w:r w:rsidRPr="00412988">
        <w:rPr>
          <w:rFonts w:asciiTheme="minorHAnsi" w:hAnsiTheme="minorHAnsi" w:cstheme="minorHAnsi"/>
          <w:b/>
          <w:bCs/>
          <w:szCs w:val="28"/>
        </w:rPr>
        <w:t xml:space="preserve">. </w:t>
      </w:r>
      <w:r w:rsidRPr="00070F58">
        <w:rPr>
          <w:rFonts w:asciiTheme="minorHAnsi" w:hAnsiTheme="minorHAnsi" w:cstheme="minorHAnsi"/>
          <w:szCs w:val="28"/>
        </w:rPr>
        <w:t>Tenders with shorter warranty period will not be evaluated.</w:t>
      </w:r>
    </w:p>
    <w:p w14:paraId="40AD204D" w14:textId="569E26BD"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The points for this criterion are calculated according to the following formula:</w:t>
      </w:r>
    </w:p>
    <w:p w14:paraId="3FF65220" w14:textId="77777777" w:rsidR="003D2F96" w:rsidRPr="00070F58" w:rsidRDefault="003D2F96" w:rsidP="003D2F96"/>
    <w:p w14:paraId="35A7854A" w14:textId="462CD7F9" w:rsidR="003D2F96" w:rsidRPr="00070F58" w:rsidRDefault="00FE0D1C" w:rsidP="003D2F96">
      <m:oMathPara>
        <m:oMath>
          <m:r>
            <w:rPr>
              <w:rFonts w:ascii="Cambria Math" w:hAnsi="Cambria Math"/>
            </w:rPr>
            <m:t>G=5×</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P</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oMath>
      </m:oMathPara>
    </w:p>
    <w:p w14:paraId="178E2C5E" w14:textId="77777777" w:rsidR="00C96908" w:rsidRPr="00070F58" w:rsidRDefault="00C96908" w:rsidP="00FD7E52">
      <w:pPr>
        <w:ind w:left="1416"/>
        <w:jc w:val="both"/>
      </w:pPr>
    </w:p>
    <w:p w14:paraId="3F36E2C4" w14:textId="08F0C3A4" w:rsidR="00FD7E52" w:rsidRPr="00070F58" w:rsidRDefault="009220FC" w:rsidP="00FD7E52">
      <w:pPr>
        <w:ind w:left="1416"/>
        <w:jc w:val="both"/>
        <w:rPr>
          <w:rFonts w:asciiTheme="minorHAnsi" w:hAnsiTheme="minorHAnsi" w:cstheme="minorHAnsi"/>
        </w:rPr>
      </w:pPr>
      <m:oMath>
        <m:r>
          <w:rPr>
            <w:rFonts w:ascii="Cambria Math" w:hAnsi="Cambria Math"/>
          </w:rPr>
          <m:t>G</m:t>
        </m:r>
      </m:oMath>
      <w:r w:rsidR="00FD7E52" w:rsidRPr="00070F58">
        <w:rPr>
          <w:rFonts w:asciiTheme="minorHAnsi" w:hAnsiTheme="minorHAnsi" w:cstheme="minorHAnsi"/>
        </w:rPr>
        <w:tab/>
        <w:t xml:space="preserve">– </w:t>
      </w:r>
      <w:r w:rsidR="00C96908" w:rsidRPr="00070F58">
        <w:rPr>
          <w:rFonts w:asciiTheme="minorHAnsi" w:hAnsiTheme="minorHAnsi" w:cstheme="minorHAnsi"/>
        </w:rPr>
        <w:t>points per warranty period criterion</w:t>
      </w:r>
      <w:r w:rsidR="00FD7E52" w:rsidRPr="00070F58">
        <w:rPr>
          <w:rFonts w:asciiTheme="minorHAnsi" w:hAnsiTheme="minorHAnsi" w:cstheme="minorHAnsi"/>
        </w:rPr>
        <w:t xml:space="preserve">  </w:t>
      </w:r>
    </w:p>
    <w:p w14:paraId="37A65E5B" w14:textId="4472E051" w:rsidR="00FD7E52" w:rsidRPr="00070F58" w:rsidRDefault="00BB0E42" w:rsidP="00FD7E52">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FD7E52" w:rsidRPr="00070F58">
        <w:rPr>
          <w:rFonts w:asciiTheme="minorHAnsi" w:hAnsiTheme="minorHAnsi" w:cstheme="minorHAnsi"/>
          <w:vertAlign w:val="subscript"/>
        </w:rPr>
        <w:t xml:space="preserve"> </w:t>
      </w:r>
      <w:r w:rsidR="00FD7E52" w:rsidRPr="00070F58">
        <w:rPr>
          <w:rFonts w:asciiTheme="minorHAnsi" w:hAnsiTheme="minorHAnsi" w:cstheme="minorHAnsi"/>
          <w:vertAlign w:val="subscript"/>
        </w:rPr>
        <w:tab/>
      </w:r>
      <w:r w:rsidR="00FD7E52" w:rsidRPr="00070F58">
        <w:rPr>
          <w:rFonts w:asciiTheme="minorHAnsi" w:hAnsiTheme="minorHAnsi" w:cstheme="minorHAnsi"/>
        </w:rPr>
        <w:t xml:space="preserve">– </w:t>
      </w:r>
      <w:r w:rsidR="00C96908" w:rsidRPr="00070F58">
        <w:rPr>
          <w:rFonts w:asciiTheme="minorHAnsi" w:hAnsiTheme="minorHAnsi" w:cstheme="minorHAnsi"/>
        </w:rPr>
        <w:t>warranty period of the evaluated tender</w:t>
      </w:r>
    </w:p>
    <w:p w14:paraId="07651E5E" w14:textId="26AF27F6" w:rsidR="00FD7E52" w:rsidRPr="00070F58" w:rsidRDefault="00BB0E42" w:rsidP="00C96908">
      <w:pPr>
        <w:spacing w:after="240"/>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00FD7E52" w:rsidRPr="00070F58">
        <w:rPr>
          <w:rFonts w:asciiTheme="minorHAnsi" w:hAnsiTheme="minorHAnsi" w:cstheme="minorHAnsi"/>
        </w:rPr>
        <w:t xml:space="preserve"> </w:t>
      </w:r>
      <w:r w:rsidR="00C62F9F" w:rsidRPr="00070F58">
        <w:rPr>
          <w:rFonts w:asciiTheme="minorHAnsi" w:hAnsiTheme="minorHAnsi" w:cstheme="minorHAnsi"/>
        </w:rPr>
        <w:t xml:space="preserve">  </w:t>
      </w:r>
      <w:r w:rsidR="00FD7E52" w:rsidRPr="00070F58">
        <w:rPr>
          <w:rFonts w:asciiTheme="minorHAnsi" w:hAnsiTheme="minorHAnsi" w:cstheme="minorHAnsi"/>
        </w:rPr>
        <w:t xml:space="preserve">– </w:t>
      </w:r>
      <w:r w:rsidR="00C96908" w:rsidRPr="00070F58">
        <w:rPr>
          <w:rFonts w:asciiTheme="minorHAnsi" w:hAnsiTheme="minorHAnsi" w:cstheme="minorHAnsi"/>
        </w:rPr>
        <w:t>the longest warranty period of all valid received tenders</w:t>
      </w:r>
    </w:p>
    <w:p w14:paraId="33164927" w14:textId="36D3FAB4" w:rsidR="001F5D6D" w:rsidRPr="00070F58" w:rsidRDefault="00C96908" w:rsidP="008F11E0">
      <w:pPr>
        <w:spacing w:after="240"/>
        <w:ind w:left="357" w:hanging="641"/>
        <w:jc w:val="both"/>
        <w:rPr>
          <w:rFonts w:asciiTheme="minorHAnsi" w:hAnsiTheme="minorHAnsi" w:cstheme="minorHAnsi"/>
        </w:rPr>
      </w:pPr>
      <w:r w:rsidRPr="00070F58">
        <w:rPr>
          <w:rFonts w:asciiTheme="minorHAnsi" w:hAnsiTheme="minorHAnsi" w:cstheme="minorHAnsi"/>
          <w:szCs w:val="28"/>
        </w:rPr>
        <w:t xml:space="preserve">Maximal </w:t>
      </w:r>
      <w:proofErr w:type="gramStart"/>
      <w:r w:rsidRPr="00070F58">
        <w:rPr>
          <w:rFonts w:asciiTheme="minorHAnsi" w:hAnsiTheme="minorHAnsi" w:cstheme="minorHAnsi"/>
          <w:szCs w:val="28"/>
        </w:rPr>
        <w:t>amount</w:t>
      </w:r>
      <w:proofErr w:type="gramEnd"/>
      <w:r w:rsidRPr="00070F58">
        <w:rPr>
          <w:rFonts w:asciiTheme="minorHAnsi" w:hAnsiTheme="minorHAnsi" w:cstheme="minorHAnsi"/>
          <w:szCs w:val="28"/>
        </w:rPr>
        <w:t xml:space="preserve"> of points which can be awarded for this criterion is </w:t>
      </w:r>
      <w:r w:rsidRPr="00412988">
        <w:rPr>
          <w:rFonts w:asciiTheme="minorHAnsi" w:hAnsiTheme="minorHAnsi" w:cstheme="minorHAnsi"/>
          <w:b/>
          <w:bCs/>
          <w:szCs w:val="28"/>
        </w:rPr>
        <w:t>5</w:t>
      </w:r>
      <w:r w:rsidR="001F5D6D" w:rsidRPr="00070F58">
        <w:rPr>
          <w:rFonts w:asciiTheme="minorHAnsi" w:hAnsiTheme="minorHAnsi" w:cstheme="minorHAnsi"/>
        </w:rPr>
        <w:t>.</w:t>
      </w:r>
    </w:p>
    <w:p w14:paraId="7EE43C39" w14:textId="655686B7" w:rsidR="002969E7" w:rsidRPr="00070F58" w:rsidRDefault="00166914" w:rsidP="00B46289">
      <w:pPr>
        <w:pStyle w:val="Naslov2"/>
        <w:numPr>
          <w:ilvl w:val="1"/>
          <w:numId w:val="16"/>
        </w:numPr>
        <w:ind w:left="142" w:hanging="568"/>
        <w:jc w:val="both"/>
        <w:rPr>
          <w:b/>
          <w:i/>
          <w:color w:val="548DD4" w:themeColor="text2" w:themeTint="99"/>
        </w:rPr>
      </w:pPr>
      <w:bookmarkStart w:id="441" w:name="_Toc101853771"/>
      <w:r w:rsidRPr="00070F58">
        <w:rPr>
          <w:i/>
          <w:color w:val="548DD4" w:themeColor="text2" w:themeTint="99"/>
        </w:rPr>
        <w:lastRenderedPageBreak/>
        <w:t>Total</w:t>
      </w:r>
      <w:r w:rsidR="00B82231" w:rsidRPr="00070F58">
        <w:rPr>
          <w:i/>
          <w:color w:val="548DD4" w:themeColor="text2" w:themeTint="99"/>
        </w:rPr>
        <w:t xml:space="preserve"> points for economically most favorable T</w:t>
      </w:r>
      <w:r w:rsidRPr="00070F58">
        <w:rPr>
          <w:i/>
          <w:color w:val="548DD4" w:themeColor="text2" w:themeTint="99"/>
        </w:rPr>
        <w:t>enderer</w:t>
      </w:r>
      <w:bookmarkEnd w:id="441"/>
    </w:p>
    <w:p w14:paraId="031D536F" w14:textId="77777777" w:rsidR="002969E7" w:rsidRPr="00070F58" w:rsidRDefault="002969E7" w:rsidP="002969E7">
      <w:pPr>
        <w:ind w:left="357"/>
        <w:rPr>
          <w:rFonts w:asciiTheme="majorHAnsi" w:eastAsiaTheme="majorEastAsia" w:hAnsiTheme="majorHAnsi" w:cstheme="majorBidi"/>
          <w:i/>
          <w:color w:val="365F91" w:themeColor="accent1" w:themeShade="BF"/>
          <w:sz w:val="26"/>
          <w:szCs w:val="26"/>
        </w:rPr>
      </w:pPr>
    </w:p>
    <w:p w14:paraId="437B13B7" w14:textId="7D659CDB"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Total points for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 xml:space="preserve"> Tenderer are calculated as a sum of financial and non-financial criteria, according to the following formula:</w:t>
      </w:r>
    </w:p>
    <w:p w14:paraId="54069E6C" w14:textId="77777777" w:rsidR="002969E7" w:rsidRPr="00070F58" w:rsidRDefault="002969E7" w:rsidP="007C3686">
      <w:pPr>
        <w:ind w:left="-284"/>
        <w:jc w:val="both"/>
        <w:rPr>
          <w:rFonts w:asciiTheme="majorHAnsi" w:eastAsiaTheme="majorEastAsia" w:hAnsiTheme="majorHAnsi" w:cstheme="majorBidi"/>
          <w:i/>
          <w:color w:val="365F91" w:themeColor="accent1" w:themeShade="BF"/>
          <w:sz w:val="26"/>
          <w:szCs w:val="26"/>
        </w:rPr>
      </w:pPr>
    </w:p>
    <w:p w14:paraId="1CF880D5" w14:textId="3272BB89" w:rsidR="002969E7" w:rsidRPr="00070F58" w:rsidRDefault="00760B30" w:rsidP="007C3686">
      <w:pPr>
        <w:ind w:left="-284"/>
        <w:jc w:val="both"/>
        <w:rPr>
          <w:rFonts w:asciiTheme="majorHAnsi" w:eastAsiaTheme="majorEastAsia" w:hAnsiTheme="majorHAnsi"/>
          <w:iCs/>
        </w:rPr>
      </w:pPr>
      <m:oMathPara>
        <m:oMath>
          <m:r>
            <m:rPr>
              <m:sty m:val="p"/>
            </m:rPr>
            <w:rPr>
              <w:rFonts w:ascii="Cambria Math" w:eastAsiaTheme="majorEastAsia" w:hAnsi="Cambria Math"/>
            </w:rPr>
            <m:t>E=</m:t>
          </m:r>
          <m:r>
            <w:rPr>
              <w:rFonts w:ascii="Cambria Math" w:eastAsiaTheme="majorEastAsia" w:hAnsi="Cambria Math"/>
            </w:rPr>
            <m:t>C</m:t>
          </m:r>
          <m:r>
            <m:rPr>
              <m:sty m:val="p"/>
            </m:rPr>
            <w:rPr>
              <w:rFonts w:ascii="Cambria Math" w:eastAsiaTheme="majorEastAsia" w:hAnsi="Cambria Math"/>
            </w:rPr>
            <m:t>+</m:t>
          </m:r>
          <m:r>
            <w:rPr>
              <w:rFonts w:ascii="Cambria Math" w:eastAsiaTheme="majorEastAsia" w:hAnsi="Cambria Math"/>
            </w:rPr>
            <m:t>G</m:t>
          </m:r>
        </m:oMath>
      </m:oMathPara>
    </w:p>
    <w:p w14:paraId="7FCC5560" w14:textId="0D265220" w:rsidR="005F655A" w:rsidRPr="00070F58" w:rsidRDefault="005F655A" w:rsidP="0063578F">
      <w:pPr>
        <w:jc w:val="both"/>
        <w:rPr>
          <w:rFonts w:asciiTheme="minorHAnsi" w:eastAsiaTheme="majorEastAsia" w:hAnsiTheme="minorHAnsi" w:cstheme="minorHAnsi"/>
          <w:iCs/>
        </w:rPr>
      </w:pPr>
    </w:p>
    <w:p w14:paraId="122A6C33" w14:textId="29007B81"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E</m:t>
        </m:r>
      </m:oMath>
      <w:r w:rsidRPr="00070F58">
        <w:rPr>
          <w:rFonts w:asciiTheme="minorHAnsi" w:eastAsiaTheme="majorEastAsia" w:hAnsiTheme="minorHAnsi" w:cstheme="minorHAnsi"/>
          <w:iCs/>
        </w:rPr>
        <w:t xml:space="preserve"> – </w:t>
      </w:r>
      <w:r w:rsidR="0063578F" w:rsidRPr="00070F58">
        <w:rPr>
          <w:rFonts w:asciiTheme="minorHAnsi" w:hAnsiTheme="minorHAnsi" w:cstheme="minorHAnsi"/>
        </w:rPr>
        <w:t>overall points</w:t>
      </w:r>
    </w:p>
    <w:p w14:paraId="1919D405" w14:textId="12CDC228"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C</m:t>
        </m:r>
      </m:oMath>
      <w:r w:rsidRPr="00070F58">
        <w:rPr>
          <w:rFonts w:asciiTheme="minorHAnsi" w:eastAsiaTheme="majorEastAsia" w:hAnsiTheme="minorHAnsi" w:cstheme="minorHAnsi"/>
          <w:iCs/>
        </w:rPr>
        <w:t xml:space="preserve"> – </w:t>
      </w:r>
      <w:r w:rsidR="0063578F" w:rsidRPr="00070F58">
        <w:rPr>
          <w:rFonts w:asciiTheme="minorHAnsi" w:hAnsiTheme="minorHAnsi" w:cstheme="minorHAnsi"/>
        </w:rPr>
        <w:t>points per price criterion</w:t>
      </w:r>
    </w:p>
    <w:p w14:paraId="767767E0" w14:textId="7A6B7699" w:rsidR="002616AE" w:rsidRPr="00070F58" w:rsidRDefault="002616AE" w:rsidP="00760B30">
      <w:pPr>
        <w:spacing w:after="240"/>
        <w:jc w:val="both"/>
        <w:rPr>
          <w:rFonts w:asciiTheme="minorHAnsi" w:hAnsiTheme="minorHAnsi" w:cstheme="minorHAnsi"/>
        </w:rPr>
      </w:pPr>
      <w:r w:rsidRPr="00070F58">
        <w:rPr>
          <w:rFonts w:asciiTheme="minorHAnsi" w:hAnsiTheme="minorHAnsi" w:cstheme="minorHAnsi"/>
        </w:rPr>
        <w:t xml:space="preserve"> </w:t>
      </w:r>
      <w:r w:rsidRPr="00070F58">
        <w:rPr>
          <w:rFonts w:asciiTheme="minorHAnsi" w:hAnsiTheme="minorHAnsi" w:cstheme="minorHAnsi"/>
        </w:rPr>
        <w:tab/>
      </w:r>
      <w:r w:rsidRPr="00070F58">
        <w:rPr>
          <w:rFonts w:asciiTheme="minorHAnsi" w:hAnsiTheme="minorHAnsi" w:cstheme="minorHAnsi"/>
        </w:rPr>
        <w:tab/>
      </w:r>
      <m:oMath>
        <m:r>
          <w:rPr>
            <w:rFonts w:ascii="Cambria Math" w:eastAsiaTheme="majorEastAsia" w:hAnsi="Cambria Math"/>
          </w:rPr>
          <m:t>G</m:t>
        </m:r>
      </m:oMath>
      <w:r w:rsidRPr="00070F58">
        <w:rPr>
          <w:rFonts w:asciiTheme="minorHAnsi" w:hAnsiTheme="minorHAnsi" w:cstheme="minorHAnsi"/>
        </w:rPr>
        <w:t xml:space="preserve"> – </w:t>
      </w:r>
      <w:r w:rsidR="0063578F" w:rsidRPr="00070F58">
        <w:rPr>
          <w:rFonts w:asciiTheme="minorHAnsi" w:hAnsiTheme="minorHAnsi" w:cstheme="minorHAnsi"/>
        </w:rPr>
        <w:t>points per warranty period criterion</w:t>
      </w:r>
      <w:r w:rsidR="00C62F9F" w:rsidRPr="00070F58">
        <w:rPr>
          <w:rFonts w:asciiTheme="minorHAnsi" w:hAnsiTheme="minorHAnsi" w:cstheme="minorHAnsi"/>
        </w:rPr>
        <w:t xml:space="preserve">  </w:t>
      </w:r>
    </w:p>
    <w:p w14:paraId="10A19A52" w14:textId="56562B3E"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 which has the highest sum of points from financial and non-financial categories is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w:t>
      </w:r>
    </w:p>
    <w:p w14:paraId="7583031A" w14:textId="7D6347F1" w:rsidR="008B3302" w:rsidRPr="00070F58" w:rsidRDefault="00DC43C5"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The maximal sum of points</w:t>
      </w:r>
      <w:r w:rsidR="0067469B">
        <w:rPr>
          <w:rFonts w:asciiTheme="minorHAnsi" w:eastAsiaTheme="majorEastAsia" w:hAnsiTheme="minorHAnsi" w:cstheme="minorHAnsi"/>
        </w:rPr>
        <w:t xml:space="preserve"> a</w:t>
      </w:r>
      <w:r w:rsidRPr="00070F58">
        <w:rPr>
          <w:rFonts w:asciiTheme="minorHAnsi" w:eastAsiaTheme="majorEastAsia" w:hAnsiTheme="minorHAnsi" w:cstheme="minorHAnsi"/>
        </w:rPr>
        <w:t xml:space="preserve"> Tenderer can achieve is </w:t>
      </w:r>
      <w:r w:rsidRPr="00412988">
        <w:rPr>
          <w:rFonts w:asciiTheme="minorHAnsi" w:eastAsiaTheme="majorEastAsia" w:hAnsiTheme="minorHAnsi" w:cstheme="minorHAnsi"/>
          <w:b/>
          <w:bCs/>
        </w:rPr>
        <w:t>100</w:t>
      </w:r>
      <w:r w:rsidRPr="00070F58">
        <w:rPr>
          <w:rFonts w:asciiTheme="minorHAnsi" w:eastAsiaTheme="majorEastAsia" w:hAnsiTheme="minorHAnsi" w:cstheme="minorHAnsi"/>
        </w:rPr>
        <w:t>.</w:t>
      </w:r>
    </w:p>
    <w:p w14:paraId="12067936" w14:textId="3A8A504F" w:rsidR="00423F96" w:rsidRDefault="00423F96" w:rsidP="007C3686">
      <w:pPr>
        <w:ind w:left="-284"/>
        <w:jc w:val="both"/>
        <w:rPr>
          <w:rFonts w:asciiTheme="minorHAnsi" w:eastAsiaTheme="majorEastAsia" w:hAnsiTheme="minorHAnsi" w:cstheme="minorHAnsi"/>
        </w:rPr>
      </w:pPr>
    </w:p>
    <w:p w14:paraId="6737B00D" w14:textId="5E69DC41" w:rsidR="00BA1707" w:rsidRDefault="00BA1707" w:rsidP="007C3686">
      <w:pPr>
        <w:ind w:left="-284"/>
        <w:jc w:val="both"/>
        <w:rPr>
          <w:rFonts w:asciiTheme="minorHAnsi" w:eastAsiaTheme="majorEastAsia" w:hAnsiTheme="minorHAnsi" w:cstheme="minorHAnsi"/>
        </w:rPr>
      </w:pPr>
    </w:p>
    <w:p w14:paraId="1E339B48" w14:textId="77777777" w:rsidR="00BA1707" w:rsidRPr="00070F58" w:rsidRDefault="00BA1707" w:rsidP="007C3686">
      <w:pPr>
        <w:ind w:left="-284"/>
        <w:jc w:val="both"/>
        <w:rPr>
          <w:rFonts w:asciiTheme="minorHAnsi" w:eastAsiaTheme="majorEastAsia" w:hAnsiTheme="minorHAnsi" w:cstheme="minorHAnsi"/>
        </w:rPr>
      </w:pPr>
    </w:p>
    <w:p w14:paraId="5260CA79" w14:textId="0E776A40" w:rsidR="002616AE" w:rsidRPr="00070F58" w:rsidRDefault="0017481D" w:rsidP="00B46289">
      <w:pPr>
        <w:pStyle w:val="Naslov2"/>
        <w:numPr>
          <w:ilvl w:val="1"/>
          <w:numId w:val="16"/>
        </w:numPr>
        <w:ind w:left="142" w:hanging="568"/>
        <w:jc w:val="both"/>
        <w:rPr>
          <w:i/>
          <w:color w:val="548DD4" w:themeColor="text2" w:themeTint="99"/>
        </w:rPr>
      </w:pPr>
      <w:bookmarkStart w:id="442" w:name="_Toc101853772"/>
      <w:r w:rsidRPr="00070F58">
        <w:rPr>
          <w:i/>
          <w:color w:val="548DD4" w:themeColor="text2" w:themeTint="99"/>
        </w:rPr>
        <w:t>Time of tender opening</w:t>
      </w:r>
      <w:bookmarkEnd w:id="442"/>
    </w:p>
    <w:p w14:paraId="2B3CD219" w14:textId="77777777" w:rsidR="002616AE" w:rsidRPr="00070F58" w:rsidRDefault="002616AE" w:rsidP="002616AE">
      <w:pPr>
        <w:rPr>
          <w:rFonts w:eastAsiaTheme="majorEastAsia"/>
        </w:rPr>
      </w:pPr>
    </w:p>
    <w:p w14:paraId="55B2FBE7" w14:textId="167013F4" w:rsidR="003F65AC"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Tenders received within the acceptable submission period</w:t>
      </w:r>
      <w:r w:rsidR="0067469B">
        <w:rPr>
          <w:rFonts w:asciiTheme="minorHAnsi" w:eastAsiaTheme="majorEastAsia" w:hAnsiTheme="minorHAnsi" w:cstheme="minorHAnsi"/>
        </w:rPr>
        <w:t xml:space="preserve"> defined in point </w:t>
      </w:r>
      <w:r w:rsidRPr="00070F58">
        <w:rPr>
          <w:rFonts w:asciiTheme="minorHAnsi" w:eastAsiaTheme="majorEastAsia" w:hAnsiTheme="minorHAnsi" w:cstheme="minorHAnsi"/>
        </w:rPr>
        <w:t>5.1</w:t>
      </w:r>
      <w:r w:rsidR="0067469B">
        <w:rPr>
          <w:rFonts w:asciiTheme="minorHAnsi" w:eastAsiaTheme="majorEastAsia" w:hAnsiTheme="minorHAnsi" w:cstheme="minorHAnsi"/>
        </w:rPr>
        <w:t>. hereto</w:t>
      </w:r>
      <w:r w:rsidRPr="00070F58">
        <w:rPr>
          <w:rFonts w:asciiTheme="minorHAnsi" w:eastAsiaTheme="majorEastAsia" w:hAnsiTheme="minorHAnsi" w:cstheme="minorHAnsi"/>
        </w:rPr>
        <w:t xml:space="preserve"> will be opened in front of the evaluation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The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will keep a </w:t>
      </w:r>
      <w:proofErr w:type="gramStart"/>
      <w:r w:rsidR="0067469B">
        <w:rPr>
          <w:rFonts w:asciiTheme="minorHAnsi" w:eastAsiaTheme="majorEastAsia" w:hAnsiTheme="minorHAnsi" w:cstheme="minorHAnsi"/>
        </w:rPr>
        <w:t>minutes</w:t>
      </w:r>
      <w:proofErr w:type="gramEnd"/>
      <w:r w:rsidR="0067469B">
        <w:rPr>
          <w:rFonts w:asciiTheme="minorHAnsi" w:eastAsiaTheme="majorEastAsia" w:hAnsiTheme="minorHAnsi" w:cstheme="minorHAnsi"/>
        </w:rPr>
        <w:t xml:space="preserve"> on</w:t>
      </w:r>
      <w:r w:rsidRPr="00070F58">
        <w:rPr>
          <w:rFonts w:asciiTheme="minorHAnsi" w:eastAsiaTheme="majorEastAsia" w:hAnsiTheme="minorHAnsi" w:cstheme="minorHAnsi"/>
        </w:rPr>
        <w:t xml:space="preserve"> the </w:t>
      </w:r>
      <w:r w:rsidR="0067469B">
        <w:rPr>
          <w:rFonts w:asciiTheme="minorHAnsi" w:eastAsiaTheme="majorEastAsia" w:hAnsiTheme="minorHAnsi" w:cstheme="minorHAnsi"/>
        </w:rPr>
        <w:t xml:space="preserve">tender opening in accordance with </w:t>
      </w:r>
      <w:r w:rsidR="00FF7DCD">
        <w:rPr>
          <w:rFonts w:asciiTheme="minorHAnsi" w:eastAsiaTheme="majorEastAsia" w:hAnsiTheme="minorHAnsi" w:cstheme="minorHAnsi"/>
        </w:rPr>
        <w:t xml:space="preserve">the Rules on implementation of procurement procedures </w:t>
      </w:r>
      <w:r w:rsidR="003D01D9">
        <w:rPr>
          <w:rFonts w:asciiTheme="minorHAnsi" w:eastAsiaTheme="majorEastAsia" w:hAnsiTheme="minorHAnsi" w:cstheme="minorHAnsi"/>
        </w:rPr>
        <w:t xml:space="preserve">for non-obligators of the Public procurement law </w:t>
      </w:r>
      <w:r w:rsidR="00FF7DCD">
        <w:rPr>
          <w:rFonts w:asciiTheme="minorHAnsi" w:eastAsiaTheme="majorEastAsia" w:hAnsiTheme="minorHAnsi" w:cstheme="minorHAnsi"/>
        </w:rPr>
        <w:t>version 7.0.</w:t>
      </w:r>
    </w:p>
    <w:p w14:paraId="5A5EC070" w14:textId="77777777" w:rsidR="003F65AC" w:rsidRPr="00070F58" w:rsidRDefault="003F65AC" w:rsidP="007C3686">
      <w:pPr>
        <w:ind w:left="-284"/>
        <w:jc w:val="both"/>
        <w:rPr>
          <w:rFonts w:asciiTheme="minorHAnsi" w:eastAsiaTheme="majorEastAsia" w:hAnsiTheme="minorHAnsi" w:cstheme="minorHAnsi"/>
        </w:rPr>
      </w:pPr>
    </w:p>
    <w:p w14:paraId="52E42DC1" w14:textId="3B44B7DC" w:rsidR="003E0192"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w:t>
      </w:r>
      <w:r w:rsidR="0067469B">
        <w:rPr>
          <w:rFonts w:asciiTheme="minorHAnsi" w:eastAsiaTheme="majorEastAsia" w:hAnsiTheme="minorHAnsi" w:cstheme="minorHAnsi"/>
        </w:rPr>
        <w:t xml:space="preserve">he tenders are to be open </w:t>
      </w:r>
      <w:r w:rsidR="0067469B" w:rsidRPr="00107A41">
        <w:rPr>
          <w:rFonts w:asciiTheme="minorHAnsi" w:eastAsiaTheme="majorEastAsia" w:hAnsiTheme="minorHAnsi" w:cstheme="minorHAnsi"/>
        </w:rPr>
        <w:t xml:space="preserve">on </w:t>
      </w:r>
      <w:r w:rsidR="002A4E0C" w:rsidRPr="00B26A19">
        <w:rPr>
          <w:rFonts w:asciiTheme="minorHAnsi" w:eastAsiaTheme="majorEastAsia" w:hAnsiTheme="minorHAnsi" w:cstheme="minorHAnsi"/>
          <w:b/>
          <w:bCs/>
        </w:rPr>
        <w:t>1</w:t>
      </w:r>
      <w:r w:rsidR="00B26A19">
        <w:rPr>
          <w:rFonts w:asciiTheme="minorHAnsi" w:eastAsiaTheme="majorEastAsia" w:hAnsiTheme="minorHAnsi" w:cstheme="minorHAnsi"/>
          <w:b/>
          <w:bCs/>
        </w:rPr>
        <w:t>1</w:t>
      </w:r>
      <w:r w:rsidR="0067469B" w:rsidRPr="00B26A19">
        <w:rPr>
          <w:rFonts w:asciiTheme="minorHAnsi" w:eastAsiaTheme="majorEastAsia" w:hAnsiTheme="minorHAnsi" w:cstheme="minorHAnsi"/>
          <w:b/>
          <w:bCs/>
        </w:rPr>
        <w:t>/</w:t>
      </w:r>
      <w:r w:rsidR="002A4E0C" w:rsidRPr="00B26A19">
        <w:rPr>
          <w:rFonts w:asciiTheme="minorHAnsi" w:eastAsiaTheme="majorEastAsia" w:hAnsiTheme="minorHAnsi" w:cstheme="minorHAnsi"/>
          <w:b/>
          <w:bCs/>
        </w:rPr>
        <w:t>05</w:t>
      </w:r>
      <w:r w:rsidR="0067469B" w:rsidRPr="00B26A19">
        <w:rPr>
          <w:rFonts w:asciiTheme="minorHAnsi" w:eastAsiaTheme="majorEastAsia" w:hAnsiTheme="minorHAnsi" w:cstheme="minorHAnsi"/>
          <w:b/>
          <w:bCs/>
        </w:rPr>
        <w:t>/</w:t>
      </w:r>
      <w:r w:rsidRPr="00B26A19">
        <w:rPr>
          <w:rFonts w:asciiTheme="minorHAnsi" w:eastAsiaTheme="majorEastAsia" w:hAnsiTheme="minorHAnsi" w:cstheme="minorHAnsi"/>
          <w:b/>
          <w:bCs/>
        </w:rPr>
        <w:t>202</w:t>
      </w:r>
      <w:r w:rsidR="0067469B" w:rsidRPr="00B26A19">
        <w:rPr>
          <w:rFonts w:asciiTheme="minorHAnsi" w:eastAsiaTheme="majorEastAsia" w:hAnsiTheme="minorHAnsi" w:cstheme="minorHAnsi"/>
          <w:b/>
          <w:bCs/>
        </w:rPr>
        <w:t>2</w:t>
      </w:r>
      <w:r w:rsidR="0067469B" w:rsidRPr="00B26A19">
        <w:rPr>
          <w:rFonts w:asciiTheme="minorHAnsi" w:eastAsiaTheme="majorEastAsia" w:hAnsiTheme="minorHAnsi" w:cstheme="minorHAnsi"/>
        </w:rPr>
        <w:t xml:space="preserve"> </w:t>
      </w:r>
      <w:r w:rsidRPr="00412988">
        <w:rPr>
          <w:rFonts w:asciiTheme="minorHAnsi" w:eastAsiaTheme="majorEastAsia" w:hAnsiTheme="minorHAnsi" w:cstheme="minorHAnsi"/>
          <w:b/>
          <w:bCs/>
        </w:rPr>
        <w:t>after 1</w:t>
      </w:r>
      <w:r w:rsidR="000C0C76" w:rsidRPr="00412988">
        <w:rPr>
          <w:rFonts w:asciiTheme="minorHAnsi" w:eastAsiaTheme="majorEastAsia" w:hAnsiTheme="minorHAnsi" w:cstheme="minorHAnsi"/>
          <w:b/>
          <w:bCs/>
        </w:rPr>
        <w:t>5</w:t>
      </w:r>
      <w:r w:rsidRPr="00412988">
        <w:rPr>
          <w:rFonts w:asciiTheme="minorHAnsi" w:eastAsiaTheme="majorEastAsia" w:hAnsiTheme="minorHAnsi" w:cstheme="minorHAnsi"/>
          <w:b/>
          <w:bCs/>
        </w:rPr>
        <w:t>:00</w:t>
      </w:r>
      <w:r w:rsidR="0067469B" w:rsidRPr="00412988">
        <w:rPr>
          <w:rFonts w:asciiTheme="minorHAnsi" w:eastAsiaTheme="majorEastAsia" w:hAnsiTheme="minorHAnsi" w:cstheme="minorHAnsi"/>
          <w:b/>
          <w:bCs/>
        </w:rPr>
        <w:t xml:space="preserve"> </w:t>
      </w:r>
      <w:proofErr w:type="spellStart"/>
      <w:r w:rsidR="0067469B" w:rsidRPr="00412988">
        <w:rPr>
          <w:rFonts w:asciiTheme="minorHAnsi" w:eastAsiaTheme="majorEastAsia" w:hAnsiTheme="minorHAnsi" w:cstheme="minorHAnsi"/>
          <w:b/>
          <w:bCs/>
        </w:rPr>
        <w:t>hrs</w:t>
      </w:r>
      <w:proofErr w:type="spellEnd"/>
      <w:r w:rsidR="0067469B" w:rsidRPr="00412988">
        <w:rPr>
          <w:rFonts w:asciiTheme="minorHAnsi" w:eastAsiaTheme="majorEastAsia" w:hAnsiTheme="minorHAnsi" w:cstheme="minorHAnsi"/>
          <w:b/>
          <w:bCs/>
        </w:rPr>
        <w:t xml:space="preserve"> at the earliest</w:t>
      </w:r>
      <w:r w:rsidRPr="00070F58">
        <w:rPr>
          <w:rFonts w:asciiTheme="minorHAnsi" w:eastAsiaTheme="majorEastAsia" w:hAnsiTheme="minorHAnsi" w:cstheme="minorHAnsi"/>
        </w:rPr>
        <w:t>.</w:t>
      </w:r>
    </w:p>
    <w:p w14:paraId="3F4CFEB1" w14:textId="32057250" w:rsidR="002616AE" w:rsidRPr="00070F58" w:rsidRDefault="0017481D" w:rsidP="00B53213">
      <w:pPr>
        <w:pStyle w:val="Naslov1"/>
        <w:numPr>
          <w:ilvl w:val="0"/>
          <w:numId w:val="14"/>
        </w:numPr>
        <w:ind w:left="0" w:hanging="426"/>
        <w:rPr>
          <w:color w:val="548DD4" w:themeColor="text2" w:themeTint="99"/>
        </w:rPr>
      </w:pPr>
      <w:bookmarkStart w:id="443" w:name="_Toc101853773"/>
      <w:r w:rsidRPr="00070F58">
        <w:rPr>
          <w:color w:val="548DD4" w:themeColor="text2" w:themeTint="99"/>
        </w:rPr>
        <w:t>CONDITIONS AND PROOF OF COMPETENCE</w:t>
      </w:r>
      <w:bookmarkEnd w:id="443"/>
    </w:p>
    <w:p w14:paraId="31B7FBDD" w14:textId="77777777" w:rsidR="00906245" w:rsidRPr="00070F58" w:rsidRDefault="00906245" w:rsidP="00906245"/>
    <w:p w14:paraId="784D9EEC" w14:textId="48620155" w:rsidR="00F107C8" w:rsidRPr="00070F58" w:rsidRDefault="00F107C8"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For the purpose of determining the Tenderer’s ability to perform the contract, the Tenderer is obligated to enclose evidence in its tender to prove its </w:t>
      </w:r>
      <w:proofErr w:type="gramStart"/>
      <w:r w:rsidRPr="00070F58">
        <w:rPr>
          <w:rFonts w:asciiTheme="minorHAnsi" w:eastAsiaTheme="majorEastAsia" w:hAnsiTheme="minorHAnsi" w:cstheme="minorHAnsi"/>
        </w:rPr>
        <w:t>technical</w:t>
      </w:r>
      <w:r w:rsidR="00561B30">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 professional</w:t>
      </w:r>
      <w:proofErr w:type="gramEnd"/>
      <w:r w:rsidRPr="00070F58">
        <w:rPr>
          <w:rFonts w:asciiTheme="minorHAnsi" w:eastAsiaTheme="majorEastAsia" w:hAnsiTheme="minorHAnsi" w:cstheme="minorHAnsi"/>
        </w:rPr>
        <w:t xml:space="preserve"> </w:t>
      </w:r>
      <w:r w:rsidR="00561B30">
        <w:rPr>
          <w:rFonts w:asciiTheme="minorHAnsi" w:eastAsiaTheme="majorEastAsia" w:hAnsiTheme="minorHAnsi" w:cstheme="minorHAnsi"/>
        </w:rPr>
        <w:t xml:space="preserve">and financial </w:t>
      </w:r>
      <w:r w:rsidRPr="00070F58">
        <w:rPr>
          <w:rFonts w:asciiTheme="minorHAnsi" w:eastAsiaTheme="majorEastAsia" w:hAnsiTheme="minorHAnsi" w:cstheme="minorHAnsi"/>
        </w:rPr>
        <w:t>capacity.</w:t>
      </w:r>
    </w:p>
    <w:p w14:paraId="6490ACA6" w14:textId="46D8BD78" w:rsidR="003B78E9" w:rsidRPr="00070F58" w:rsidRDefault="003B78E9" w:rsidP="003B78E9">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association of the Tenderer that act as a community of tenderers is not </w:t>
      </w:r>
      <w:proofErr w:type="spellStart"/>
      <w:r w:rsidRPr="00070F58">
        <w:rPr>
          <w:rFonts w:asciiTheme="minorHAnsi" w:eastAsiaTheme="majorEastAsia" w:hAnsiTheme="minorHAnsi" w:cstheme="minorHAnsi"/>
        </w:rPr>
        <w:t>permited</w:t>
      </w:r>
      <w:proofErr w:type="spellEnd"/>
      <w:r w:rsidRPr="00070F58">
        <w:rPr>
          <w:rFonts w:asciiTheme="minorHAnsi" w:eastAsiaTheme="majorEastAsia" w:hAnsiTheme="minorHAnsi" w:cstheme="minorHAnsi"/>
        </w:rPr>
        <w:t xml:space="preserve"> in this Public Call. Tenders in which the Tenderer is a community of tender</w:t>
      </w:r>
      <w:r w:rsidR="00235895">
        <w:rPr>
          <w:rFonts w:asciiTheme="minorHAnsi" w:eastAsiaTheme="majorEastAsia" w:hAnsiTheme="minorHAnsi" w:cstheme="minorHAnsi"/>
        </w:rPr>
        <w:t>er</w:t>
      </w:r>
      <w:r w:rsidRPr="00070F58">
        <w:rPr>
          <w:rFonts w:asciiTheme="minorHAnsi" w:eastAsiaTheme="majorEastAsia" w:hAnsiTheme="minorHAnsi" w:cstheme="minorHAnsi"/>
        </w:rPr>
        <w:t>s will not be evaluated.</w:t>
      </w:r>
    </w:p>
    <w:p w14:paraId="26B7646C" w14:textId="77777777" w:rsidR="00941DA1" w:rsidRPr="00070F58" w:rsidRDefault="00941DA1" w:rsidP="00F107C8">
      <w:pPr>
        <w:rPr>
          <w:rFonts w:asciiTheme="minorHAnsi" w:eastAsiaTheme="majorEastAsia" w:hAnsiTheme="minorHAnsi" w:cstheme="minorHAnsi"/>
        </w:rPr>
      </w:pPr>
    </w:p>
    <w:p w14:paraId="1CE69D82" w14:textId="1BB078DE" w:rsidR="003E0192" w:rsidRPr="00070F58" w:rsidRDefault="00D67A3C" w:rsidP="00B53213">
      <w:pPr>
        <w:pStyle w:val="Naslov2"/>
        <w:numPr>
          <w:ilvl w:val="1"/>
          <w:numId w:val="14"/>
        </w:numPr>
        <w:ind w:left="142" w:hanging="568"/>
        <w:rPr>
          <w:i/>
          <w:color w:val="548DD4" w:themeColor="text2" w:themeTint="99"/>
        </w:rPr>
      </w:pPr>
      <w:bookmarkStart w:id="444" w:name="_Toc101853774"/>
      <w:r w:rsidRPr="00070F58">
        <w:rPr>
          <w:i/>
          <w:color w:val="548DD4" w:themeColor="text2" w:themeTint="99"/>
        </w:rPr>
        <w:t>Technical and professional competence</w:t>
      </w:r>
      <w:bookmarkEnd w:id="444"/>
    </w:p>
    <w:p w14:paraId="5C6D0075" w14:textId="77777777" w:rsidR="00B82375" w:rsidRPr="00070F58" w:rsidRDefault="00B82375" w:rsidP="00B82375">
      <w:pPr>
        <w:rPr>
          <w:rFonts w:eastAsiaTheme="majorEastAsia"/>
        </w:rPr>
      </w:pPr>
    </w:p>
    <w:p w14:paraId="69F653B0" w14:textId="0AA34119"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The Tenderer must prove that in</w:t>
      </w:r>
      <w:r w:rsidR="0059271C">
        <w:rPr>
          <w:rFonts w:asciiTheme="minorHAnsi" w:eastAsiaTheme="majorEastAsia" w:hAnsiTheme="minorHAnsi" w:cstheme="minorHAnsi"/>
        </w:rPr>
        <w:t xml:space="preserve"> the</w:t>
      </w:r>
      <w:r w:rsidRPr="00070F58">
        <w:rPr>
          <w:rFonts w:asciiTheme="minorHAnsi" w:eastAsiaTheme="majorEastAsia" w:hAnsiTheme="minorHAnsi" w:cstheme="minorHAnsi"/>
        </w:rPr>
        <w:t xml:space="preserve"> year </w:t>
      </w:r>
      <w:r w:rsidR="000C0C76">
        <w:rPr>
          <w:rFonts w:asciiTheme="minorHAnsi" w:eastAsiaTheme="majorEastAsia" w:hAnsiTheme="minorHAnsi" w:cstheme="minorHAnsi"/>
        </w:rPr>
        <w:t>2022</w:t>
      </w:r>
      <w:r w:rsidR="0059271C">
        <w:rPr>
          <w:rFonts w:asciiTheme="minorHAnsi" w:eastAsiaTheme="majorEastAsia" w:hAnsiTheme="minorHAnsi" w:cstheme="minorHAnsi"/>
        </w:rPr>
        <w:t xml:space="preserve"> and </w:t>
      </w:r>
      <w:r w:rsidR="005A65C2">
        <w:rPr>
          <w:rFonts w:asciiTheme="minorHAnsi" w:eastAsiaTheme="majorEastAsia" w:hAnsiTheme="minorHAnsi" w:cstheme="minorHAnsi"/>
        </w:rPr>
        <w:t xml:space="preserve">during </w:t>
      </w:r>
      <w:r w:rsidR="000C0C76">
        <w:rPr>
          <w:rFonts w:asciiTheme="minorHAnsi" w:eastAsiaTheme="majorEastAsia" w:hAnsiTheme="minorHAnsi" w:cstheme="minorHAnsi"/>
        </w:rPr>
        <w:t>four</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0C0C76">
        <w:rPr>
          <w:rFonts w:asciiTheme="minorHAnsi" w:eastAsiaTheme="majorEastAsia" w:hAnsiTheme="minorHAnsi" w:cstheme="minorHAnsi"/>
        </w:rPr>
        <w:t>4</w:t>
      </w:r>
      <w:r w:rsidRPr="00070F5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 xml:space="preserve">preceding </w:t>
      </w:r>
      <w:r w:rsidRPr="00070F58">
        <w:rPr>
          <w:rFonts w:asciiTheme="minorHAnsi" w:eastAsiaTheme="majorEastAsia" w:hAnsiTheme="minorHAnsi" w:cstheme="minorHAnsi"/>
        </w:rPr>
        <w:t>years, he</w:t>
      </w:r>
      <w:r w:rsidR="0059271C">
        <w:rPr>
          <w:rFonts w:asciiTheme="minorHAnsi" w:eastAsiaTheme="majorEastAsia" w:hAnsiTheme="minorHAnsi" w:cstheme="minorHAnsi"/>
        </w:rPr>
        <w:t xml:space="preserve"> has</w:t>
      </w:r>
      <w:r w:rsidRPr="00070F58">
        <w:rPr>
          <w:rFonts w:asciiTheme="minorHAnsi" w:eastAsiaTheme="majorEastAsia" w:hAnsiTheme="minorHAnsi" w:cstheme="minorHAnsi"/>
        </w:rPr>
        <w:t xml:space="preserve"> duly executed at least </w:t>
      </w:r>
      <w:r w:rsidR="00556F08" w:rsidRPr="005A65C2">
        <w:rPr>
          <w:rFonts w:asciiTheme="minorHAnsi" w:eastAsiaTheme="majorEastAsia" w:hAnsiTheme="minorHAnsi" w:cstheme="minorHAnsi"/>
        </w:rPr>
        <w:t>one</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556F08">
        <w:rPr>
          <w:rFonts w:asciiTheme="minorHAnsi" w:eastAsiaTheme="majorEastAsia" w:hAnsiTheme="minorHAnsi" w:cstheme="minorHAnsi"/>
        </w:rPr>
        <w:t>1) contract</w:t>
      </w:r>
      <w:r w:rsidRPr="00070F58">
        <w:rPr>
          <w:rFonts w:asciiTheme="minorHAnsi" w:eastAsiaTheme="majorEastAsia" w:hAnsiTheme="minorHAnsi" w:cstheme="minorHAnsi"/>
        </w:rPr>
        <w:t xml:space="preserve"> of the same or similar characteristics to the subject of procurement.</w:t>
      </w:r>
    </w:p>
    <w:p w14:paraId="26C91294" w14:textId="09D9587A"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To prove the technical and professional competence of the Tend</w:t>
      </w:r>
      <w:r w:rsidR="00556F08">
        <w:rPr>
          <w:rFonts w:asciiTheme="minorHAnsi" w:eastAsiaTheme="majorEastAsia" w:hAnsiTheme="minorHAnsi" w:cstheme="minorHAnsi"/>
        </w:rPr>
        <w:t>e</w:t>
      </w:r>
      <w:r w:rsidRPr="00070F58">
        <w:rPr>
          <w:rFonts w:asciiTheme="minorHAnsi" w:eastAsiaTheme="majorEastAsia" w:hAnsiTheme="minorHAnsi" w:cstheme="minorHAnsi"/>
        </w:rPr>
        <w:t>rer, the Tender must include:</w:t>
      </w:r>
    </w:p>
    <w:p w14:paraId="02123120" w14:textId="7BCC131A" w:rsidR="00B82375"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 </w:t>
      </w:r>
    </w:p>
    <w:p w14:paraId="3B537A93" w14:textId="452D6E17" w:rsidR="00057ABB" w:rsidRPr="00070F58" w:rsidRDefault="00057ABB" w:rsidP="007C3686">
      <w:pPr>
        <w:pStyle w:val="Odlomakpopisa"/>
        <w:numPr>
          <w:ilvl w:val="0"/>
          <w:numId w:val="11"/>
        </w:numPr>
        <w:spacing w:line="276" w:lineRule="auto"/>
        <w:ind w:left="1418" w:hanging="284"/>
        <w:jc w:val="both"/>
        <w:rPr>
          <w:rFonts w:asciiTheme="minorHAnsi" w:eastAsiaTheme="majorEastAsia" w:hAnsiTheme="minorHAnsi" w:cstheme="minorHAnsi"/>
          <w:b/>
          <w:i/>
        </w:rPr>
      </w:pPr>
      <w:r w:rsidRPr="00070F58">
        <w:rPr>
          <w:rFonts w:asciiTheme="minorHAnsi" w:eastAsiaTheme="majorEastAsia" w:hAnsiTheme="minorHAnsi" w:cstheme="minorHAnsi"/>
          <w:b/>
          <w:i/>
        </w:rPr>
        <w:t xml:space="preserve">List of executed contracts (Annex 3.) – </w:t>
      </w:r>
      <w:r w:rsidRPr="00070F58">
        <w:rPr>
          <w:rFonts w:asciiTheme="minorHAnsi" w:eastAsiaTheme="majorEastAsia" w:hAnsiTheme="minorHAnsi" w:cstheme="minorHAnsi"/>
          <w:i/>
        </w:rPr>
        <w:t>s</w:t>
      </w:r>
      <w:r w:rsidR="0059271C">
        <w:rPr>
          <w:rFonts w:asciiTheme="minorHAnsi" w:eastAsiaTheme="majorEastAsia" w:hAnsiTheme="minorHAnsi" w:cstheme="minorHAnsi"/>
          <w:i/>
        </w:rPr>
        <w:t xml:space="preserve">ame as or similar to the </w:t>
      </w:r>
      <w:proofErr w:type="gramStart"/>
      <w:r w:rsidR="0059271C">
        <w:rPr>
          <w:rFonts w:asciiTheme="minorHAnsi" w:eastAsiaTheme="majorEastAsia" w:hAnsiTheme="minorHAnsi" w:cstheme="minorHAnsi"/>
          <w:i/>
        </w:rPr>
        <w:t xml:space="preserve">procurement </w:t>
      </w:r>
      <w:r w:rsidRPr="00070F58">
        <w:rPr>
          <w:rFonts w:asciiTheme="minorHAnsi" w:eastAsiaTheme="majorEastAsia" w:hAnsiTheme="minorHAnsi" w:cstheme="minorHAnsi"/>
          <w:i/>
        </w:rPr>
        <w:t xml:space="preserve"> subject</w:t>
      </w:r>
      <w:proofErr w:type="gramEnd"/>
      <w:r w:rsidRPr="00070F58">
        <w:rPr>
          <w:rFonts w:asciiTheme="minorHAnsi" w:eastAsiaTheme="majorEastAsia" w:hAnsiTheme="minorHAnsi" w:cstheme="minorHAnsi"/>
          <w:i/>
        </w:rPr>
        <w:t xml:space="preserve"> for the above mentioned period. The list has to contain:</w:t>
      </w:r>
    </w:p>
    <w:p w14:paraId="5D298B2F" w14:textId="77777777" w:rsidR="00057ABB" w:rsidRPr="00070F58" w:rsidRDefault="00057ABB" w:rsidP="00057ABB">
      <w:pPr>
        <w:pStyle w:val="Odlomakpopisa"/>
        <w:spacing w:line="276" w:lineRule="auto"/>
        <w:ind w:left="1418"/>
        <w:jc w:val="both"/>
        <w:rPr>
          <w:rFonts w:asciiTheme="minorHAnsi" w:eastAsiaTheme="majorEastAsia" w:hAnsiTheme="minorHAnsi" w:cstheme="minorHAnsi"/>
          <w:b/>
          <w:i/>
        </w:rPr>
      </w:pPr>
    </w:p>
    <w:p w14:paraId="55C2F124" w14:textId="48B62380" w:rsidR="00057ABB" w:rsidRPr="00070F58" w:rsidRDefault="00057ABB" w:rsidP="00057ABB">
      <w:pPr>
        <w:pStyle w:val="Odlomakpopisa"/>
        <w:numPr>
          <w:ilvl w:val="1"/>
          <w:numId w:val="11"/>
        </w:numPr>
        <w:spacing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lastRenderedPageBreak/>
        <w:t>Subjec</w:t>
      </w:r>
      <w:r w:rsidR="0059271C">
        <w:rPr>
          <w:rFonts w:asciiTheme="minorHAnsi" w:eastAsiaTheme="majorEastAsia" w:hAnsiTheme="minorHAnsi" w:cstheme="minorHAnsi"/>
          <w:i/>
        </w:rPr>
        <w:t>t of the contract</w:t>
      </w:r>
    </w:p>
    <w:p w14:paraId="407CD96A" w14:textId="3FB73917" w:rsidR="00057ABB" w:rsidRPr="00412988" w:rsidRDefault="00690D2F" w:rsidP="00057ABB">
      <w:pPr>
        <w:pStyle w:val="Odlomakpopisa"/>
        <w:numPr>
          <w:ilvl w:val="1"/>
          <w:numId w:val="11"/>
        </w:numPr>
        <w:spacing w:line="276" w:lineRule="auto"/>
        <w:jc w:val="both"/>
        <w:rPr>
          <w:rFonts w:asciiTheme="minorHAnsi" w:eastAsiaTheme="majorEastAsia" w:hAnsiTheme="minorHAnsi" w:cstheme="minorHAnsi"/>
          <w:b/>
          <w:i/>
        </w:rPr>
      </w:pPr>
      <w:r w:rsidRPr="00412988">
        <w:rPr>
          <w:rFonts w:asciiTheme="minorHAnsi" w:eastAsiaTheme="majorEastAsia" w:hAnsiTheme="minorHAnsi" w:cstheme="minorHAnsi"/>
          <w:i/>
        </w:rPr>
        <w:t>Date</w:t>
      </w:r>
      <w:r w:rsidR="00261329" w:rsidRPr="00412988">
        <w:rPr>
          <w:rFonts w:asciiTheme="minorHAnsi" w:eastAsiaTheme="majorEastAsia" w:hAnsiTheme="minorHAnsi" w:cstheme="minorHAnsi"/>
          <w:i/>
        </w:rPr>
        <w:t>/year</w:t>
      </w:r>
      <w:r w:rsidR="00057ABB" w:rsidRPr="00412988">
        <w:rPr>
          <w:rFonts w:asciiTheme="minorHAnsi" w:eastAsiaTheme="majorEastAsia" w:hAnsiTheme="minorHAnsi" w:cstheme="minorHAnsi"/>
          <w:i/>
        </w:rPr>
        <w:t xml:space="preserve"> of execution</w:t>
      </w:r>
    </w:p>
    <w:p w14:paraId="4E9E142B" w14:textId="504F31E0" w:rsidR="00B82375" w:rsidRPr="004F7CFC" w:rsidRDefault="00057ABB" w:rsidP="00897A91">
      <w:pPr>
        <w:pStyle w:val="Odlomakpopisa"/>
        <w:numPr>
          <w:ilvl w:val="1"/>
          <w:numId w:val="11"/>
        </w:numPr>
        <w:spacing w:after="240"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C</w:t>
      </w:r>
      <w:r w:rsidR="00E04411">
        <w:rPr>
          <w:rFonts w:asciiTheme="minorHAnsi" w:eastAsiaTheme="majorEastAsia" w:hAnsiTheme="minorHAnsi" w:cstheme="minorHAnsi"/>
          <w:i/>
        </w:rPr>
        <w:t>apacity of the wet pan mill</w:t>
      </w:r>
    </w:p>
    <w:p w14:paraId="09394DF2" w14:textId="0641F21E" w:rsidR="004F7CFC" w:rsidRPr="004F7CFC" w:rsidRDefault="004F7CFC" w:rsidP="004F7CFC">
      <w:pPr>
        <w:spacing w:after="240" w:line="276" w:lineRule="auto"/>
        <w:ind w:left="-284"/>
        <w:jc w:val="both"/>
        <w:rPr>
          <w:rFonts w:asciiTheme="minorHAnsi" w:eastAsiaTheme="majorEastAsia" w:hAnsiTheme="minorHAnsi" w:cstheme="minorHAnsi"/>
          <w:bCs/>
          <w:iCs/>
        </w:rPr>
      </w:pPr>
      <w:r>
        <w:rPr>
          <w:rFonts w:asciiTheme="minorHAnsi" w:eastAsiaTheme="majorEastAsia" w:hAnsiTheme="minorHAnsi" w:cstheme="minorHAnsi"/>
          <w:bCs/>
          <w:iCs/>
        </w:rPr>
        <w:t>The Ordering Party</w:t>
      </w:r>
      <w:r w:rsidRPr="004F7CFC">
        <w:rPr>
          <w:rFonts w:asciiTheme="minorHAnsi" w:eastAsiaTheme="majorEastAsia" w:hAnsiTheme="minorHAnsi" w:cstheme="minorHAnsi"/>
          <w:bCs/>
          <w:iCs/>
        </w:rPr>
        <w:t xml:space="preserve"> has the right to verify the veracity of data on executed contracts before signing the Contract.</w:t>
      </w:r>
    </w:p>
    <w:p w14:paraId="5FF4F0B7" w14:textId="3E04EBD7" w:rsidR="00534C3B" w:rsidRPr="00070F58" w:rsidRDefault="00B01109" w:rsidP="00B53213">
      <w:pPr>
        <w:pStyle w:val="Naslov2"/>
        <w:numPr>
          <w:ilvl w:val="1"/>
          <w:numId w:val="14"/>
        </w:numPr>
        <w:ind w:left="142" w:hanging="568"/>
        <w:rPr>
          <w:i/>
          <w:color w:val="548DD4" w:themeColor="text2" w:themeTint="99"/>
        </w:rPr>
      </w:pPr>
      <w:bookmarkStart w:id="445" w:name="_Toc101853775"/>
      <w:r w:rsidRPr="00070F58">
        <w:rPr>
          <w:i/>
          <w:color w:val="548DD4" w:themeColor="text2" w:themeTint="99"/>
        </w:rPr>
        <w:t>Financial competence</w:t>
      </w:r>
      <w:bookmarkEnd w:id="445"/>
    </w:p>
    <w:p w14:paraId="02FEC0A7" w14:textId="77777777" w:rsidR="000029DB" w:rsidRPr="00070F58" w:rsidRDefault="000029DB" w:rsidP="000029DB"/>
    <w:p w14:paraId="464B2FCB" w14:textId="3EBD38FE" w:rsidR="00DC497B" w:rsidRPr="00070F58" w:rsidRDefault="00DC497B" w:rsidP="00556F08">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must prove that it has a total </w:t>
      </w:r>
      <w:r w:rsidR="00FA547E">
        <w:rPr>
          <w:rFonts w:asciiTheme="minorHAnsi" w:eastAsiaTheme="majorEastAsia" w:hAnsiTheme="minorHAnsi" w:cstheme="minorHAnsi"/>
        </w:rPr>
        <w:t xml:space="preserve">annual </w:t>
      </w:r>
      <w:r w:rsidR="00404120">
        <w:rPr>
          <w:rFonts w:asciiTheme="minorHAnsi" w:eastAsiaTheme="majorEastAsia" w:hAnsiTheme="minorHAnsi" w:cstheme="minorHAnsi"/>
        </w:rPr>
        <w:t>revenue</w:t>
      </w:r>
      <w:r w:rsidR="00A34FF6" w:rsidRPr="00070F58">
        <w:rPr>
          <w:rFonts w:asciiTheme="minorHAnsi" w:eastAsiaTheme="majorEastAsia" w:hAnsiTheme="minorHAnsi" w:cstheme="minorHAnsi"/>
        </w:rPr>
        <w:t xml:space="preserve"> (aggregated) </w:t>
      </w:r>
      <w:r w:rsidRPr="00070F58">
        <w:rPr>
          <w:rFonts w:asciiTheme="minorHAnsi" w:eastAsiaTheme="majorEastAsia" w:hAnsiTheme="minorHAnsi" w:cstheme="minorHAnsi"/>
        </w:rPr>
        <w:t xml:space="preserve">in the year </w:t>
      </w:r>
      <w:r w:rsidR="00556F08">
        <w:rPr>
          <w:rFonts w:asciiTheme="minorHAnsi" w:eastAsiaTheme="majorEastAsia" w:hAnsiTheme="minorHAnsi" w:cstheme="minorHAnsi"/>
        </w:rPr>
        <w:t>202</w:t>
      </w:r>
      <w:r w:rsidR="000C0C76">
        <w:rPr>
          <w:rFonts w:asciiTheme="minorHAnsi" w:eastAsiaTheme="majorEastAsia" w:hAnsiTheme="minorHAnsi" w:cstheme="minorHAnsi"/>
        </w:rPr>
        <w:t>2</w:t>
      </w:r>
      <w:r w:rsidR="00556F08">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and during the </w:t>
      </w:r>
      <w:r w:rsidR="000C0C76">
        <w:rPr>
          <w:rFonts w:asciiTheme="minorHAnsi" w:eastAsiaTheme="majorEastAsia" w:hAnsiTheme="minorHAnsi" w:cstheme="minorHAnsi"/>
        </w:rPr>
        <w:t>four</w:t>
      </w:r>
      <w:r w:rsidR="00556F08" w:rsidRPr="00556F0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preceding</w:t>
      </w:r>
      <w:r w:rsidRPr="00070F58">
        <w:rPr>
          <w:rFonts w:asciiTheme="minorHAnsi" w:eastAsiaTheme="majorEastAsia" w:hAnsiTheme="minorHAnsi" w:cstheme="minorHAnsi"/>
        </w:rPr>
        <w:t xml:space="preserve"> years</w:t>
      </w:r>
      <w:r w:rsidR="00FA547E">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three times higher than the estimated value of the subject of procurement. The </w:t>
      </w:r>
      <w:r w:rsidR="00556F08">
        <w:rPr>
          <w:rFonts w:asciiTheme="minorHAnsi" w:eastAsiaTheme="majorEastAsia" w:hAnsiTheme="minorHAnsi" w:cstheme="minorHAnsi"/>
        </w:rPr>
        <w:t>Tenderer</w:t>
      </w:r>
      <w:r w:rsidRPr="00070F58">
        <w:rPr>
          <w:rFonts w:asciiTheme="minorHAnsi" w:eastAsiaTheme="majorEastAsia" w:hAnsiTheme="minorHAnsi" w:cstheme="minorHAnsi"/>
        </w:rPr>
        <w:t xml:space="preserve"> proves this with a </w:t>
      </w:r>
      <w:r w:rsidRPr="00556F08">
        <w:rPr>
          <w:rFonts w:asciiTheme="minorHAnsi" w:eastAsiaTheme="majorEastAsia" w:hAnsiTheme="minorHAnsi" w:cstheme="minorHAnsi"/>
          <w:b/>
        </w:rPr>
        <w:t xml:space="preserve">Statement of Financial </w:t>
      </w:r>
      <w:r w:rsidR="00556F08">
        <w:rPr>
          <w:rFonts w:asciiTheme="minorHAnsi" w:eastAsiaTheme="majorEastAsia" w:hAnsiTheme="minorHAnsi" w:cstheme="minorHAnsi"/>
          <w:b/>
        </w:rPr>
        <w:t>Competen</w:t>
      </w:r>
      <w:r w:rsidR="00DA643A">
        <w:rPr>
          <w:rFonts w:asciiTheme="minorHAnsi" w:eastAsiaTheme="majorEastAsia" w:hAnsiTheme="minorHAnsi" w:cstheme="minorHAnsi"/>
          <w:b/>
        </w:rPr>
        <w:t>c</w:t>
      </w:r>
      <w:r w:rsidR="00556F08">
        <w:rPr>
          <w:rFonts w:asciiTheme="minorHAnsi" w:eastAsiaTheme="majorEastAsia" w:hAnsiTheme="minorHAnsi" w:cstheme="minorHAnsi"/>
          <w:b/>
        </w:rPr>
        <w:t>e</w:t>
      </w:r>
      <w:r w:rsidRPr="00070F58">
        <w:rPr>
          <w:rFonts w:asciiTheme="minorHAnsi" w:eastAsiaTheme="majorEastAsia" w:hAnsiTheme="minorHAnsi" w:cstheme="minorHAnsi"/>
        </w:rPr>
        <w:t xml:space="preserve"> (Annex 4).</w:t>
      </w:r>
    </w:p>
    <w:p w14:paraId="7C821A34" w14:textId="4D8F72B8" w:rsidR="00DC497B" w:rsidRPr="00070F58" w:rsidRDefault="00DC497B" w:rsidP="00DC497B">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As proof of fulfillment of the conditions of financial </w:t>
      </w:r>
      <w:r w:rsidR="00556F08">
        <w:rPr>
          <w:rFonts w:asciiTheme="minorHAnsi" w:eastAsiaTheme="majorEastAsia" w:hAnsiTheme="minorHAnsi" w:cstheme="minorHAnsi"/>
        </w:rPr>
        <w:t>competence</w:t>
      </w:r>
      <w:r w:rsidRPr="00070F58">
        <w:rPr>
          <w:rFonts w:asciiTheme="minorHAnsi" w:eastAsiaTheme="majorEastAsia" w:hAnsiTheme="minorHAnsi" w:cstheme="minorHAnsi"/>
        </w:rPr>
        <w:t>, the</w:t>
      </w:r>
      <w:r w:rsidR="00E97863">
        <w:rPr>
          <w:rFonts w:asciiTheme="minorHAnsi" w:eastAsiaTheme="majorEastAsia" w:hAnsiTheme="minorHAnsi" w:cstheme="minorHAnsi"/>
        </w:rPr>
        <w:t xml:space="preserve"> Ordering Party</w:t>
      </w:r>
      <w:r w:rsidRPr="00070F58">
        <w:rPr>
          <w:rFonts w:asciiTheme="minorHAnsi" w:eastAsiaTheme="majorEastAsia" w:hAnsiTheme="minorHAnsi" w:cstheme="minorHAnsi"/>
        </w:rPr>
        <w:t xml:space="preserve"> may at any time during the procurement procedure require the Tenderer to submit other appropriate evidence (balance sheet, profit and loss account or other appropriate financial report, etc.) before signing the contract.</w:t>
      </w:r>
    </w:p>
    <w:p w14:paraId="2CB10A12" w14:textId="4AF9C2DA" w:rsidR="00B92C76" w:rsidRPr="00070F58" w:rsidRDefault="005D33AC" w:rsidP="00B92C76">
      <w:pPr>
        <w:pStyle w:val="Naslov2"/>
        <w:numPr>
          <w:ilvl w:val="1"/>
          <w:numId w:val="14"/>
        </w:numPr>
        <w:ind w:left="142" w:hanging="568"/>
        <w:rPr>
          <w:i/>
        </w:rPr>
      </w:pPr>
      <w:bookmarkStart w:id="446" w:name="_Toc101853776"/>
      <w:r w:rsidRPr="00070F58">
        <w:rPr>
          <w:i/>
        </w:rPr>
        <w:t xml:space="preserve">Performance and </w:t>
      </w:r>
      <w:r w:rsidR="00070F58" w:rsidRPr="00070F58">
        <w:rPr>
          <w:i/>
        </w:rPr>
        <w:t>elimination of defects</w:t>
      </w:r>
      <w:r w:rsidRPr="00070F58">
        <w:rPr>
          <w:i/>
        </w:rPr>
        <w:t xml:space="preserve"> </w:t>
      </w:r>
      <w:r w:rsidR="00F908E2">
        <w:rPr>
          <w:i/>
        </w:rPr>
        <w:t xml:space="preserve">within the </w:t>
      </w:r>
      <w:r w:rsidRPr="00070F58">
        <w:rPr>
          <w:i/>
        </w:rPr>
        <w:t>warranty period guarantee</w:t>
      </w:r>
      <w:bookmarkEnd w:id="446"/>
    </w:p>
    <w:p w14:paraId="29329261" w14:textId="0DFE1F8C" w:rsidR="00F908E2" w:rsidRDefault="00F908E2" w:rsidP="00F908E2">
      <w:pPr>
        <w:spacing w:before="240" w:line="276" w:lineRule="auto"/>
        <w:ind w:left="-284"/>
        <w:jc w:val="both"/>
        <w:rPr>
          <w:rFonts w:asciiTheme="minorHAnsi" w:eastAsiaTheme="majorEastAsia" w:hAnsiTheme="minorHAnsi" w:cstheme="minorHAnsi"/>
        </w:rPr>
      </w:pPr>
      <w:r w:rsidRPr="00F908E2">
        <w:rPr>
          <w:rFonts w:asciiTheme="minorHAnsi" w:eastAsiaTheme="majorEastAsia" w:hAnsiTheme="minorHAnsi" w:cstheme="minorHAnsi"/>
        </w:rPr>
        <w:t xml:space="preserve">The </w:t>
      </w:r>
      <w:r>
        <w:rPr>
          <w:rFonts w:asciiTheme="minorHAnsi" w:eastAsiaTheme="majorEastAsia" w:hAnsiTheme="minorHAnsi" w:cstheme="minorHAnsi"/>
        </w:rPr>
        <w:t>Tenderer</w:t>
      </w:r>
      <w:r w:rsidRPr="00F908E2">
        <w:rPr>
          <w:rFonts w:asciiTheme="minorHAnsi" w:eastAsiaTheme="majorEastAsia" w:hAnsiTheme="minorHAnsi" w:cstheme="minorHAnsi"/>
        </w:rPr>
        <w:t xml:space="preserve"> is obliged to submit a </w:t>
      </w:r>
      <w:r w:rsidR="009210F6" w:rsidRPr="009210F6">
        <w:rPr>
          <w:rFonts w:asciiTheme="minorHAnsi" w:eastAsiaTheme="majorEastAsia" w:hAnsiTheme="minorHAnsi" w:cstheme="minorHAnsi"/>
          <w:b/>
        </w:rPr>
        <w:t>“</w:t>
      </w:r>
      <w:r w:rsidRPr="009210F6">
        <w:rPr>
          <w:rFonts w:asciiTheme="minorHAnsi" w:eastAsiaTheme="majorEastAsia" w:hAnsiTheme="minorHAnsi" w:cstheme="minorHAnsi"/>
          <w:b/>
        </w:rPr>
        <w:t>Performance and elimination of defects within the warranty period Guarantee</w:t>
      </w:r>
      <w:r w:rsidR="009210F6">
        <w:rPr>
          <w:rFonts w:asciiTheme="minorHAnsi" w:eastAsiaTheme="majorEastAsia" w:hAnsiTheme="minorHAnsi" w:cstheme="minorHAnsi"/>
          <w:b/>
        </w:rPr>
        <w:t>”</w:t>
      </w:r>
      <w:r>
        <w:rPr>
          <w:rFonts w:asciiTheme="minorHAnsi" w:eastAsiaTheme="majorEastAsia" w:hAnsiTheme="minorHAnsi" w:cstheme="minorHAnsi"/>
        </w:rPr>
        <w:t xml:space="preserve"> in</w:t>
      </w:r>
      <w:r w:rsidRPr="00F908E2">
        <w:rPr>
          <w:rFonts w:asciiTheme="minorHAnsi" w:eastAsiaTheme="majorEastAsia" w:hAnsiTheme="minorHAnsi" w:cstheme="minorHAnsi"/>
        </w:rPr>
        <w:t xml:space="preserve"> form of a bank guarantee no later than </w:t>
      </w:r>
      <w:r w:rsidR="006753FB">
        <w:rPr>
          <w:rFonts w:asciiTheme="minorHAnsi" w:eastAsiaTheme="majorEastAsia" w:hAnsiTheme="minorHAnsi" w:cstheme="minorHAnsi"/>
        </w:rPr>
        <w:t xml:space="preserve">at </w:t>
      </w:r>
      <w:r w:rsidRPr="00F908E2">
        <w:rPr>
          <w:rFonts w:asciiTheme="minorHAnsi" w:eastAsiaTheme="majorEastAsia" w:hAnsiTheme="minorHAnsi" w:cstheme="minorHAnsi"/>
        </w:rPr>
        <w:t xml:space="preserve">the moment of signing the </w:t>
      </w:r>
      <w:r w:rsidR="006753FB">
        <w:rPr>
          <w:rFonts w:asciiTheme="minorHAnsi" w:eastAsiaTheme="majorEastAsia" w:hAnsiTheme="minorHAnsi" w:cstheme="minorHAnsi"/>
          <w:b/>
        </w:rPr>
        <w:t xml:space="preserve">Minutes on </w:t>
      </w:r>
      <w:r w:rsidRPr="009210F6">
        <w:rPr>
          <w:rFonts w:asciiTheme="minorHAnsi" w:eastAsiaTheme="majorEastAsia" w:hAnsiTheme="minorHAnsi" w:cstheme="minorHAnsi"/>
          <w:b/>
        </w:rPr>
        <w:t>Successful Handover</w:t>
      </w:r>
      <w:r w:rsidRPr="00F908E2">
        <w:rPr>
          <w:rFonts w:asciiTheme="minorHAnsi" w:eastAsiaTheme="majorEastAsia" w:hAnsiTheme="minorHAnsi" w:cstheme="minorHAnsi"/>
        </w:rPr>
        <w:t>.</w:t>
      </w:r>
    </w:p>
    <w:p w14:paraId="3621F367" w14:textId="690CF95A" w:rsidR="00F908E2" w:rsidRDefault="00F908E2" w:rsidP="00F908E2">
      <w:pPr>
        <w:spacing w:before="240" w:line="276" w:lineRule="auto"/>
        <w:ind w:left="-284"/>
        <w:jc w:val="both"/>
        <w:rPr>
          <w:rFonts w:asciiTheme="minorHAnsi" w:eastAsiaTheme="majorEastAsia" w:hAnsiTheme="minorHAnsi" w:cstheme="minorHAnsi"/>
        </w:rPr>
      </w:pPr>
      <w:r w:rsidRPr="00F17297">
        <w:rPr>
          <w:rFonts w:asciiTheme="minorHAnsi" w:eastAsiaTheme="majorEastAsia" w:hAnsiTheme="minorHAnsi" w:cstheme="minorHAnsi"/>
          <w:b/>
        </w:rPr>
        <w:t>The Performance and elimination of defects within the warranty period Guarantee</w:t>
      </w:r>
      <w:r w:rsidRPr="00F908E2">
        <w:rPr>
          <w:rFonts w:asciiTheme="minorHAnsi" w:eastAsiaTheme="majorEastAsia" w:hAnsiTheme="minorHAnsi" w:cstheme="minorHAnsi"/>
        </w:rPr>
        <w:t xml:space="preserve"> in form of a bank guarantee is </w:t>
      </w:r>
      <w:r w:rsidR="00F17297">
        <w:rPr>
          <w:rFonts w:asciiTheme="minorHAnsi" w:eastAsiaTheme="majorEastAsia" w:hAnsiTheme="minorHAnsi" w:cstheme="minorHAnsi"/>
        </w:rPr>
        <w:t xml:space="preserve">submitted </w:t>
      </w:r>
      <w:r w:rsidRPr="00F908E2">
        <w:rPr>
          <w:rFonts w:asciiTheme="minorHAnsi" w:eastAsiaTheme="majorEastAsia" w:hAnsiTheme="minorHAnsi" w:cstheme="minorHAnsi"/>
        </w:rPr>
        <w:t>in the original and must contain the following required information:</w:t>
      </w:r>
    </w:p>
    <w:p w14:paraId="215FE3BA" w14:textId="77777777"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w:t>
      </w:r>
      <w:proofErr w:type="spellStart"/>
      <w:r w:rsidRPr="00070F58">
        <w:rPr>
          <w:rFonts w:asciiTheme="minorHAnsi" w:eastAsiaTheme="majorEastAsia" w:hAnsiTheme="minorHAnsi" w:cstheme="minorHAnsi"/>
        </w:rPr>
        <w:t>Dilj</w:t>
      </w:r>
      <w:proofErr w:type="spellEnd"/>
      <w:r w:rsidRPr="00070F58">
        <w:rPr>
          <w:rFonts w:asciiTheme="minorHAnsi" w:eastAsiaTheme="majorEastAsia" w:hAnsiTheme="minorHAnsi" w:cstheme="minorHAnsi"/>
        </w:rPr>
        <w:t xml:space="preserve">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76B011C3" w14:textId="48EC3565"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bank, as a guarantor, unconditionally undertakes to pay the amount of </w:t>
      </w:r>
      <w:r w:rsidR="00B65545">
        <w:rPr>
          <w:rFonts w:asciiTheme="minorHAnsi" w:eastAsiaTheme="majorEastAsia" w:hAnsiTheme="minorHAnsi" w:cstheme="minorHAnsi"/>
        </w:rPr>
        <w:t>ten</w:t>
      </w:r>
      <w:r w:rsidRPr="00070F58">
        <w:rPr>
          <w:rFonts w:asciiTheme="minorHAnsi" w:eastAsiaTheme="majorEastAsia" w:hAnsiTheme="minorHAnsi" w:cstheme="minorHAnsi"/>
        </w:rPr>
        <w:t xml:space="preserve"> p</w:t>
      </w:r>
      <w:r w:rsidR="00B65545">
        <w:rPr>
          <w:rFonts w:asciiTheme="minorHAnsi" w:eastAsiaTheme="majorEastAsia" w:hAnsiTheme="minorHAnsi" w:cstheme="minorHAnsi"/>
        </w:rPr>
        <w:t>ercent (10</w:t>
      </w:r>
      <w:r w:rsidRPr="00070F58">
        <w:rPr>
          <w:rFonts w:asciiTheme="minorHAnsi" w:eastAsiaTheme="majorEastAsia" w:hAnsiTheme="minorHAnsi" w:cstheme="minorHAnsi"/>
        </w:rPr>
        <w:t xml:space="preserve">%) of the value of the contract </w:t>
      </w:r>
      <w:r w:rsidR="00F17297">
        <w:rPr>
          <w:rFonts w:asciiTheme="minorHAnsi" w:eastAsiaTheme="majorEastAsia" w:hAnsiTheme="minorHAnsi" w:cstheme="minorHAnsi"/>
        </w:rPr>
        <w:t>without VAT</w:t>
      </w:r>
      <w:r w:rsidR="00560D96">
        <w:rPr>
          <w:rFonts w:asciiTheme="minorHAnsi" w:eastAsiaTheme="majorEastAsia" w:hAnsiTheme="minorHAnsi" w:cstheme="minorHAnsi"/>
        </w:rPr>
        <w:t xml:space="preserve"> in EUR or HRK</w:t>
      </w:r>
      <w:r w:rsidR="00F17297">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at the first call of the </w:t>
      </w:r>
      <w:r w:rsidR="00CD3611">
        <w:rPr>
          <w:rFonts w:asciiTheme="minorHAnsi" w:eastAsiaTheme="majorEastAsia" w:hAnsiTheme="minorHAnsi" w:cstheme="minorHAnsi"/>
        </w:rPr>
        <w:t xml:space="preserve">guarantee </w:t>
      </w:r>
      <w:proofErr w:type="gramStart"/>
      <w:r w:rsidR="00560D96">
        <w:rPr>
          <w:rFonts w:asciiTheme="minorHAnsi" w:eastAsiaTheme="majorEastAsia" w:hAnsiTheme="minorHAnsi" w:cstheme="minorHAnsi"/>
        </w:rPr>
        <w:t xml:space="preserve">beneficiary  </w:t>
      </w:r>
      <w:r w:rsidRPr="00070F58">
        <w:rPr>
          <w:rFonts w:asciiTheme="minorHAnsi" w:eastAsiaTheme="majorEastAsia" w:hAnsiTheme="minorHAnsi" w:cstheme="minorHAnsi"/>
        </w:rPr>
        <w:t>and</w:t>
      </w:r>
      <w:proofErr w:type="gramEnd"/>
      <w:r w:rsidRPr="00070F58">
        <w:rPr>
          <w:rFonts w:asciiTheme="minorHAnsi" w:eastAsiaTheme="majorEastAsia" w:hAnsiTheme="minorHAnsi" w:cstheme="minorHAnsi"/>
        </w:rPr>
        <w:t xml:space="preserve"> without objection in case the Tenderer does not </w:t>
      </w:r>
      <w:r w:rsidR="007B139E">
        <w:rPr>
          <w:rFonts w:asciiTheme="minorHAnsi" w:eastAsiaTheme="majorEastAsia" w:hAnsiTheme="minorHAnsi" w:cstheme="minorHAnsi"/>
        </w:rPr>
        <w:t xml:space="preserve"> eliminate the reported </w:t>
      </w:r>
      <w:r w:rsidR="0015646A">
        <w:rPr>
          <w:rFonts w:asciiTheme="minorHAnsi" w:eastAsiaTheme="majorEastAsia" w:hAnsiTheme="minorHAnsi" w:cstheme="minorHAnsi"/>
        </w:rPr>
        <w:t xml:space="preserve">deficiencies </w:t>
      </w:r>
      <w:r w:rsidR="006D5BF0">
        <w:rPr>
          <w:rFonts w:asciiTheme="minorHAnsi" w:eastAsiaTheme="majorEastAsia" w:hAnsiTheme="minorHAnsi" w:cstheme="minorHAnsi"/>
        </w:rPr>
        <w:t>within a reasonable period</w:t>
      </w:r>
      <w:r w:rsidR="00560D96">
        <w:rPr>
          <w:rFonts w:asciiTheme="minorHAnsi" w:eastAsiaTheme="majorEastAsia" w:hAnsiTheme="minorHAnsi" w:cstheme="minorHAnsi"/>
        </w:rPr>
        <w:t xml:space="preserve"> during guarantee period</w:t>
      </w:r>
    </w:p>
    <w:p w14:paraId="515E1531" w14:textId="53051AE4" w:rsidR="00F908E2" w:rsidRDefault="006D5BF0" w:rsidP="00F908E2">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For the duration</w:t>
      </w:r>
      <w:r w:rsidRPr="006D5BF0">
        <w:rPr>
          <w:rFonts w:asciiTheme="minorHAnsi" w:eastAsiaTheme="majorEastAsia" w:hAnsiTheme="minorHAnsi" w:cstheme="minorHAnsi"/>
        </w:rPr>
        <w:t xml:space="preserve"> of the offered </w:t>
      </w:r>
      <w:r>
        <w:rPr>
          <w:rFonts w:asciiTheme="minorHAnsi" w:eastAsiaTheme="majorEastAsia" w:hAnsiTheme="minorHAnsi" w:cstheme="minorHAnsi"/>
        </w:rPr>
        <w:t>warranty period</w:t>
      </w:r>
      <w:r w:rsidRPr="006D5BF0">
        <w:rPr>
          <w:rFonts w:asciiTheme="minorHAnsi" w:eastAsiaTheme="majorEastAsia" w:hAnsiTheme="minorHAnsi" w:cstheme="minorHAnsi"/>
        </w:rPr>
        <w:t xml:space="preserve"> from </w:t>
      </w:r>
      <w:r w:rsidRPr="00412988">
        <w:rPr>
          <w:rFonts w:asciiTheme="minorHAnsi" w:eastAsiaTheme="majorEastAsia" w:hAnsiTheme="minorHAnsi" w:cstheme="minorHAnsi"/>
          <w:b/>
          <w:bCs/>
        </w:rPr>
        <w:t>Annex 1</w:t>
      </w:r>
      <w:r w:rsidRPr="006D5BF0">
        <w:rPr>
          <w:rFonts w:asciiTheme="minorHAnsi" w:eastAsiaTheme="majorEastAsia" w:hAnsiTheme="minorHAnsi" w:cstheme="minorHAnsi"/>
        </w:rPr>
        <w:t xml:space="preserve">,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eliminate all </w:t>
      </w:r>
      <w:r>
        <w:rPr>
          <w:rFonts w:asciiTheme="minorHAnsi" w:eastAsiaTheme="majorEastAsia" w:hAnsiTheme="minorHAnsi" w:cstheme="minorHAnsi"/>
        </w:rPr>
        <w:t>reported</w:t>
      </w:r>
      <w:r w:rsidRPr="006D5BF0">
        <w:rPr>
          <w:rFonts w:asciiTheme="minorHAnsi" w:eastAsiaTheme="majorEastAsia" w:hAnsiTheme="minorHAnsi" w:cstheme="minorHAnsi"/>
        </w:rPr>
        <w:t xml:space="preserve"> deficiencies within a reasonable time, and no later than 15 days from the day of reporting the defect. 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eliminate the reported defect within the specified period, the </w:t>
      </w:r>
      <w:r w:rsidR="007B139E">
        <w:rPr>
          <w:rFonts w:asciiTheme="minorHAnsi" w:eastAsiaTheme="majorEastAsia" w:hAnsiTheme="minorHAnsi" w:cstheme="minorHAnsi"/>
        </w:rPr>
        <w:t xml:space="preserve">Ordering Party </w:t>
      </w:r>
      <w:r>
        <w:rPr>
          <w:rFonts w:asciiTheme="minorHAnsi" w:eastAsiaTheme="majorEastAsia" w:hAnsiTheme="minorHAnsi" w:cstheme="minorHAnsi"/>
        </w:rPr>
        <w:t>can</w:t>
      </w:r>
      <w:r w:rsidRPr="006D5BF0">
        <w:rPr>
          <w:rFonts w:asciiTheme="minorHAnsi" w:eastAsiaTheme="majorEastAsia" w:hAnsiTheme="minorHAnsi" w:cstheme="minorHAnsi"/>
        </w:rPr>
        <w:t xml:space="preserve"> </w:t>
      </w:r>
      <w:r>
        <w:rPr>
          <w:rFonts w:asciiTheme="minorHAnsi" w:eastAsiaTheme="majorEastAsia" w:hAnsiTheme="minorHAnsi" w:cstheme="minorHAnsi"/>
        </w:rPr>
        <w:t>put in motion the</w:t>
      </w:r>
      <w:r w:rsidRPr="006D5BF0">
        <w:rPr>
          <w:rFonts w:asciiTheme="minorHAnsi" w:eastAsiaTheme="majorEastAsia" w:hAnsiTheme="minorHAnsi" w:cstheme="minorHAnsi"/>
        </w:rPr>
        <w:t xml:space="preserve"> </w:t>
      </w:r>
      <w:r w:rsidRPr="00B65545">
        <w:rPr>
          <w:rFonts w:asciiTheme="minorHAnsi" w:eastAsiaTheme="majorEastAsia" w:hAnsiTheme="minorHAnsi" w:cstheme="minorHAnsi"/>
          <w:b/>
        </w:rPr>
        <w:t>Performance and elimination of defects within the warranty period</w:t>
      </w:r>
      <w:r>
        <w:rPr>
          <w:rFonts w:asciiTheme="minorHAnsi" w:eastAsiaTheme="majorEastAsia" w:hAnsiTheme="minorHAnsi" w:cstheme="minorHAnsi"/>
        </w:rPr>
        <w:t xml:space="preserve"> </w:t>
      </w:r>
      <w:r w:rsidRPr="00B65545">
        <w:rPr>
          <w:rFonts w:asciiTheme="minorHAnsi" w:eastAsiaTheme="majorEastAsia" w:hAnsiTheme="minorHAnsi" w:cstheme="minorHAnsi"/>
          <w:b/>
        </w:rPr>
        <w:t>Guarantee</w:t>
      </w:r>
      <w:r w:rsidRPr="006D5BF0">
        <w:rPr>
          <w:rFonts w:asciiTheme="minorHAnsi" w:eastAsiaTheme="majorEastAsia" w:hAnsiTheme="minorHAnsi" w:cstheme="minorHAnsi"/>
        </w:rPr>
        <w:t xml:space="preserve">. If </w:t>
      </w:r>
      <w:r>
        <w:rPr>
          <w:rFonts w:asciiTheme="minorHAnsi" w:eastAsiaTheme="majorEastAsia" w:hAnsiTheme="minorHAnsi" w:cstheme="minorHAnsi"/>
        </w:rPr>
        <w:t>the elimination of a reported defect requires</w:t>
      </w:r>
      <w:r w:rsidRPr="006D5BF0">
        <w:rPr>
          <w:rFonts w:asciiTheme="minorHAnsi" w:eastAsiaTheme="majorEastAsia" w:hAnsiTheme="minorHAnsi" w:cstheme="minorHAnsi"/>
        </w:rPr>
        <w:t xml:space="preserve"> a period longer than 15 days,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agree on the manner and </w:t>
      </w:r>
      <w:r>
        <w:rPr>
          <w:rFonts w:asciiTheme="minorHAnsi" w:eastAsiaTheme="majorEastAsia" w:hAnsiTheme="minorHAnsi" w:cstheme="minorHAnsi"/>
        </w:rPr>
        <w:t xml:space="preserve">the </w:t>
      </w:r>
      <w:r w:rsidRPr="006D5BF0">
        <w:rPr>
          <w:rFonts w:asciiTheme="minorHAnsi" w:eastAsiaTheme="majorEastAsia" w:hAnsiTheme="minorHAnsi" w:cstheme="minorHAnsi"/>
        </w:rPr>
        <w:t xml:space="preserve">deadline for elimination of the defect acceptable to the </w:t>
      </w:r>
      <w:r w:rsidR="00403416">
        <w:rPr>
          <w:rFonts w:asciiTheme="minorHAnsi" w:eastAsiaTheme="majorEastAsia" w:hAnsiTheme="minorHAnsi" w:cstheme="minorHAnsi"/>
        </w:rPr>
        <w:t>Ordering Party</w:t>
      </w:r>
      <w:r w:rsidRPr="006D5BF0">
        <w:rPr>
          <w:rFonts w:asciiTheme="minorHAnsi" w:eastAsiaTheme="majorEastAsia" w:hAnsiTheme="minorHAnsi" w:cstheme="minorHAnsi"/>
        </w:rPr>
        <w:t>.</w:t>
      </w:r>
    </w:p>
    <w:p w14:paraId="1C33C1B8" w14:textId="52C0A7FA" w:rsidR="006D5BF0" w:rsidRPr="006D5BF0" w:rsidRDefault="006D5BF0" w:rsidP="006D5BF0">
      <w:pPr>
        <w:spacing w:before="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lastRenderedPageBreak/>
        <w:t xml:space="preserve">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fulfill its obligation to eliminate the defects in any way, the </w:t>
      </w:r>
      <w:r w:rsidR="002179BD">
        <w:rPr>
          <w:rFonts w:asciiTheme="minorHAnsi" w:eastAsiaTheme="majorEastAsia" w:hAnsiTheme="minorHAnsi" w:cstheme="minorHAnsi"/>
        </w:rPr>
        <w:t xml:space="preserve">Ordering Party </w:t>
      </w:r>
      <w:r w:rsidRPr="006D5BF0">
        <w:rPr>
          <w:rFonts w:asciiTheme="minorHAnsi" w:eastAsiaTheme="majorEastAsia" w:hAnsiTheme="minorHAnsi" w:cstheme="minorHAnsi"/>
        </w:rPr>
        <w:t xml:space="preserve">has the right to </w:t>
      </w:r>
      <w:r>
        <w:rPr>
          <w:rFonts w:asciiTheme="minorHAnsi" w:eastAsiaTheme="majorEastAsia" w:hAnsiTheme="minorHAnsi" w:cstheme="minorHAnsi"/>
        </w:rPr>
        <w:t>put in motion</w:t>
      </w:r>
      <w:r w:rsidRPr="006D5BF0">
        <w:rPr>
          <w:rFonts w:asciiTheme="minorHAnsi" w:eastAsiaTheme="majorEastAsia" w:hAnsiTheme="minorHAnsi" w:cstheme="minorHAnsi"/>
        </w:rPr>
        <w:t xml:space="preserve"> the </w:t>
      </w:r>
      <w:r w:rsidR="004E16ED" w:rsidRPr="00046843">
        <w:rPr>
          <w:rFonts w:asciiTheme="minorHAnsi" w:eastAsiaTheme="majorEastAsia" w:hAnsiTheme="minorHAnsi" w:cstheme="minorHAnsi"/>
          <w:b/>
        </w:rPr>
        <w:t>Performance and elimination of defects within the warranty period Guarantee</w:t>
      </w:r>
      <w:r w:rsidR="002179BD">
        <w:rPr>
          <w:rFonts w:asciiTheme="minorHAnsi" w:eastAsiaTheme="majorEastAsia" w:hAnsiTheme="minorHAnsi" w:cstheme="minorHAnsi"/>
        </w:rPr>
        <w:t xml:space="preserve"> in </w:t>
      </w:r>
      <w:r w:rsidRPr="006D5BF0">
        <w:rPr>
          <w:rFonts w:asciiTheme="minorHAnsi" w:eastAsiaTheme="majorEastAsia" w:hAnsiTheme="minorHAnsi" w:cstheme="minorHAnsi"/>
        </w:rPr>
        <w:t>full</w:t>
      </w:r>
      <w:r w:rsidR="004E16ED">
        <w:rPr>
          <w:rFonts w:asciiTheme="minorHAnsi" w:eastAsiaTheme="majorEastAsia" w:hAnsiTheme="minorHAnsi" w:cstheme="minorHAnsi"/>
        </w:rPr>
        <w:t xml:space="preserve"> amount</w:t>
      </w:r>
      <w:r w:rsidRPr="006D5BF0">
        <w:rPr>
          <w:rFonts w:asciiTheme="minorHAnsi" w:eastAsiaTheme="majorEastAsia" w:hAnsiTheme="minorHAnsi" w:cstheme="minorHAnsi"/>
        </w:rPr>
        <w:t>.</w:t>
      </w:r>
    </w:p>
    <w:p w14:paraId="5324569D" w14:textId="43F8F464" w:rsidR="006D5BF0" w:rsidRDefault="006D5BF0" w:rsidP="00046843">
      <w:pPr>
        <w:spacing w:before="240" w:after="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t xml:space="preserve">The </w:t>
      </w:r>
      <w:r w:rsidR="00466EB6" w:rsidRPr="00046843">
        <w:rPr>
          <w:rFonts w:asciiTheme="minorHAnsi" w:eastAsiaTheme="majorEastAsia" w:hAnsiTheme="minorHAnsi" w:cstheme="minorHAnsi"/>
          <w:b/>
        </w:rPr>
        <w:t>P</w:t>
      </w:r>
      <w:r w:rsidR="004E16ED" w:rsidRPr="00046843">
        <w:rPr>
          <w:rFonts w:asciiTheme="minorHAnsi" w:eastAsiaTheme="majorEastAsia" w:hAnsiTheme="minorHAnsi" w:cstheme="minorHAnsi"/>
          <w:b/>
        </w:rPr>
        <w:t>erformance and elimination of defects within the warranty period Guarantee</w:t>
      </w:r>
      <w:r w:rsidR="004E16ED">
        <w:rPr>
          <w:rFonts w:asciiTheme="minorHAnsi" w:eastAsiaTheme="majorEastAsia" w:hAnsiTheme="minorHAnsi" w:cstheme="minorHAnsi"/>
        </w:rPr>
        <w:t xml:space="preserve"> </w:t>
      </w:r>
      <w:r w:rsidRPr="006D5BF0">
        <w:rPr>
          <w:rFonts w:asciiTheme="minorHAnsi" w:eastAsiaTheme="majorEastAsia" w:hAnsiTheme="minorHAnsi" w:cstheme="minorHAnsi"/>
        </w:rPr>
        <w:t xml:space="preserve">will be returned to the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after the expiration of the warranty period from the </w:t>
      </w:r>
      <w:r w:rsidR="004E16ED">
        <w:rPr>
          <w:rFonts w:asciiTheme="minorHAnsi" w:eastAsiaTheme="majorEastAsia" w:hAnsiTheme="minorHAnsi" w:cstheme="minorHAnsi"/>
        </w:rPr>
        <w:t>Tender</w:t>
      </w:r>
      <w:r w:rsidRPr="006D5BF0">
        <w:rPr>
          <w:rFonts w:asciiTheme="minorHAnsi" w:eastAsiaTheme="majorEastAsia" w:hAnsiTheme="minorHAnsi" w:cstheme="minorHAnsi"/>
        </w:rPr>
        <w:t xml:space="preserve"> of the selected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counting from the date of signing the </w:t>
      </w:r>
      <w:r w:rsidR="00CA7B12">
        <w:rPr>
          <w:rFonts w:asciiTheme="minorHAnsi" w:eastAsiaTheme="majorEastAsia" w:hAnsiTheme="minorHAnsi" w:cstheme="minorHAnsi"/>
          <w:b/>
        </w:rPr>
        <w:t xml:space="preserve">Minutes on </w:t>
      </w:r>
      <w:r w:rsidR="004E16ED" w:rsidRPr="00046843">
        <w:rPr>
          <w:rFonts w:asciiTheme="minorHAnsi" w:eastAsiaTheme="majorEastAsia" w:hAnsiTheme="minorHAnsi" w:cstheme="minorHAnsi"/>
          <w:b/>
        </w:rPr>
        <w:t>Successful H</w:t>
      </w:r>
      <w:r w:rsidRPr="00046843">
        <w:rPr>
          <w:rFonts w:asciiTheme="minorHAnsi" w:eastAsiaTheme="majorEastAsia" w:hAnsiTheme="minorHAnsi" w:cstheme="minorHAnsi"/>
          <w:b/>
        </w:rPr>
        <w:t>andover.</w:t>
      </w:r>
    </w:p>
    <w:p w14:paraId="336AD159" w14:textId="6255F6F9" w:rsidR="00B92C76" w:rsidRPr="00070F58" w:rsidRDefault="005D33AC" w:rsidP="00A23EFE">
      <w:pPr>
        <w:pStyle w:val="Naslov2"/>
        <w:numPr>
          <w:ilvl w:val="1"/>
          <w:numId w:val="14"/>
        </w:numPr>
        <w:spacing w:after="240"/>
        <w:ind w:left="142" w:hanging="568"/>
        <w:rPr>
          <w:i/>
        </w:rPr>
      </w:pPr>
      <w:bookmarkStart w:id="447" w:name="_Toc101853777"/>
      <w:r w:rsidRPr="00524E94">
        <w:rPr>
          <w:i/>
        </w:rPr>
        <w:t>Advance payment guarantee</w:t>
      </w:r>
      <w:bookmarkEnd w:id="447"/>
    </w:p>
    <w:p w14:paraId="01FF9FAF" w14:textId="72F6878C" w:rsidR="00466EB6" w:rsidRDefault="00466EB6" w:rsidP="00A701A7">
      <w:pPr>
        <w:spacing w:before="240" w:line="276" w:lineRule="auto"/>
        <w:ind w:left="-284"/>
        <w:jc w:val="both"/>
        <w:rPr>
          <w:rFonts w:asciiTheme="minorHAnsi" w:hAnsiTheme="minorHAnsi" w:cstheme="minorHAnsi"/>
        </w:rPr>
      </w:pPr>
      <w:r w:rsidRPr="00466EB6">
        <w:rPr>
          <w:rFonts w:asciiTheme="minorHAnsi" w:hAnsiTheme="minorHAnsi" w:cstheme="minorHAnsi"/>
        </w:rPr>
        <w:t xml:space="preserve">The selected </w:t>
      </w:r>
      <w:r>
        <w:rPr>
          <w:rFonts w:asciiTheme="minorHAnsi" w:hAnsiTheme="minorHAnsi" w:cstheme="minorHAnsi"/>
        </w:rPr>
        <w:t xml:space="preserve">Tenderer </w:t>
      </w:r>
      <w:r w:rsidRPr="00466EB6">
        <w:rPr>
          <w:rFonts w:asciiTheme="minorHAnsi" w:hAnsiTheme="minorHAnsi" w:cstheme="minorHAnsi"/>
        </w:rPr>
        <w:t>is obliged to provide insurance for the advance</w:t>
      </w:r>
      <w:r w:rsidR="0089057A">
        <w:rPr>
          <w:rFonts w:asciiTheme="minorHAnsi" w:hAnsiTheme="minorHAnsi" w:cstheme="minorHAnsi"/>
        </w:rPr>
        <w:t xml:space="preserve"> payment</w:t>
      </w:r>
      <w:r w:rsidRPr="00466EB6">
        <w:rPr>
          <w:rFonts w:asciiTheme="minorHAnsi" w:hAnsiTheme="minorHAnsi" w:cstheme="minorHAnsi"/>
        </w:rPr>
        <w:t xml:space="preserve"> in the form of a bank guarantee in the amount </w:t>
      </w:r>
      <w:r>
        <w:rPr>
          <w:rFonts w:asciiTheme="minorHAnsi" w:hAnsiTheme="minorHAnsi" w:cstheme="minorHAnsi"/>
        </w:rPr>
        <w:t xml:space="preserve">of the advance to be paid. The </w:t>
      </w:r>
      <w:r w:rsidRPr="0089057A">
        <w:rPr>
          <w:rFonts w:asciiTheme="minorHAnsi" w:hAnsiTheme="minorHAnsi" w:cstheme="minorHAnsi"/>
          <w:b/>
        </w:rPr>
        <w:t>Advance payment guarantee</w:t>
      </w:r>
      <w:r w:rsidRPr="00466EB6">
        <w:rPr>
          <w:rFonts w:asciiTheme="minorHAnsi" w:hAnsiTheme="minorHAnsi" w:cstheme="minorHAnsi"/>
        </w:rPr>
        <w:t xml:space="preserve"> is submitted before the advance payment to the selected </w:t>
      </w:r>
      <w:r>
        <w:rPr>
          <w:rFonts w:asciiTheme="minorHAnsi" w:hAnsiTheme="minorHAnsi" w:cstheme="minorHAnsi"/>
        </w:rPr>
        <w:t>Tenderer.</w:t>
      </w:r>
      <w:r w:rsidR="00CF1D1D" w:rsidRPr="00070F58">
        <w:rPr>
          <w:rFonts w:asciiTheme="minorHAnsi" w:eastAsiaTheme="majorEastAsia" w:hAnsiTheme="minorHAnsi" w:cstheme="minorHAnsi"/>
        </w:rPr>
        <w:t xml:space="preserve"> </w:t>
      </w:r>
      <w:r>
        <w:rPr>
          <w:rFonts w:asciiTheme="minorHAnsi" w:hAnsiTheme="minorHAnsi" w:cstheme="minorHAnsi"/>
        </w:rPr>
        <w:t xml:space="preserve">The </w:t>
      </w:r>
      <w:r w:rsidRPr="0089057A">
        <w:rPr>
          <w:rFonts w:asciiTheme="minorHAnsi" w:hAnsiTheme="minorHAnsi" w:cstheme="minorHAnsi"/>
          <w:b/>
        </w:rPr>
        <w:t>Advance Payment guarantee</w:t>
      </w:r>
      <w:r w:rsidRPr="00466EB6">
        <w:rPr>
          <w:rFonts w:asciiTheme="minorHAnsi" w:hAnsiTheme="minorHAnsi" w:cstheme="minorHAnsi"/>
        </w:rPr>
        <w:t xml:space="preserve"> in the form of a bank guarantee shall be submitted in the original and must contain the following required information:</w:t>
      </w:r>
    </w:p>
    <w:p w14:paraId="1FCC6FEA" w14:textId="77777777" w:rsidR="00466EB6" w:rsidRDefault="00466EB6" w:rsidP="00D41C0D">
      <w:pPr>
        <w:spacing w:line="276" w:lineRule="auto"/>
        <w:ind w:left="-284"/>
        <w:jc w:val="both"/>
        <w:rPr>
          <w:rFonts w:asciiTheme="minorHAnsi" w:hAnsiTheme="minorHAnsi" w:cstheme="minorHAnsi"/>
        </w:rPr>
      </w:pPr>
    </w:p>
    <w:p w14:paraId="25529145" w14:textId="77777777" w:rsidR="00466EB6" w:rsidRDefault="00466EB6" w:rsidP="00466EB6">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w:t>
      </w:r>
      <w:proofErr w:type="spellStart"/>
      <w:r w:rsidRPr="00070F58">
        <w:rPr>
          <w:rFonts w:asciiTheme="minorHAnsi" w:eastAsiaTheme="majorEastAsia" w:hAnsiTheme="minorHAnsi" w:cstheme="minorHAnsi"/>
        </w:rPr>
        <w:t>Dilj</w:t>
      </w:r>
      <w:proofErr w:type="spellEnd"/>
      <w:r w:rsidRPr="00070F58">
        <w:rPr>
          <w:rFonts w:asciiTheme="minorHAnsi" w:eastAsiaTheme="majorEastAsia" w:hAnsiTheme="minorHAnsi" w:cstheme="minorHAnsi"/>
        </w:rPr>
        <w:t xml:space="preserve">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506F4767" w14:textId="61426E0A" w:rsidR="001D4926" w:rsidRDefault="00466EB6" w:rsidP="002E4A1F">
      <w:pPr>
        <w:pStyle w:val="Odlomakpopisa"/>
        <w:numPr>
          <w:ilvl w:val="0"/>
          <w:numId w:val="11"/>
        </w:numPr>
        <w:spacing w:line="276" w:lineRule="auto"/>
        <w:ind w:left="709"/>
        <w:jc w:val="both"/>
        <w:rPr>
          <w:rFonts w:asciiTheme="minorHAnsi" w:eastAsiaTheme="majorEastAsia" w:hAnsiTheme="minorHAnsi" w:cstheme="minorHAnsi"/>
        </w:rPr>
      </w:pPr>
      <w:r w:rsidRPr="001D4926">
        <w:rPr>
          <w:rFonts w:asciiTheme="minorHAnsi" w:eastAsiaTheme="majorEastAsia" w:hAnsiTheme="minorHAnsi" w:cstheme="minorHAnsi"/>
        </w:rPr>
        <w:t>That the bank, as a guarantor, unconditionally undertakes to</w:t>
      </w:r>
      <w:r w:rsidR="001D4926" w:rsidRPr="001D4926">
        <w:rPr>
          <w:rFonts w:asciiTheme="minorHAnsi" w:eastAsiaTheme="majorEastAsia" w:hAnsiTheme="minorHAnsi" w:cstheme="minorHAnsi"/>
        </w:rPr>
        <w:t xml:space="preserve"> </w:t>
      </w:r>
      <w:r w:rsidRPr="001D4926">
        <w:rPr>
          <w:rFonts w:asciiTheme="minorHAnsi" w:eastAsiaTheme="majorEastAsia" w:hAnsiTheme="minorHAnsi" w:cstheme="minorHAnsi"/>
        </w:rPr>
        <w:t xml:space="preserve">pay the amount </w:t>
      </w:r>
      <w:r w:rsidR="001D4926" w:rsidRPr="001D4926">
        <w:rPr>
          <w:rFonts w:asciiTheme="minorHAnsi" w:eastAsiaTheme="majorEastAsia" w:hAnsiTheme="minorHAnsi" w:cstheme="minorHAnsi"/>
        </w:rPr>
        <w:t>of the adv</w:t>
      </w:r>
      <w:r w:rsidR="002E4A1F">
        <w:rPr>
          <w:rFonts w:asciiTheme="minorHAnsi" w:eastAsiaTheme="majorEastAsia" w:hAnsiTheme="minorHAnsi" w:cstheme="minorHAnsi"/>
        </w:rPr>
        <w:t>ance paid to the Ordering Party</w:t>
      </w:r>
      <w:r w:rsidRPr="001D4926">
        <w:rPr>
          <w:rFonts w:asciiTheme="minorHAnsi" w:eastAsiaTheme="majorEastAsia" w:hAnsiTheme="minorHAnsi" w:cstheme="minorHAnsi"/>
        </w:rPr>
        <w:t xml:space="preserve"> at the first call of the guarantee beneficiary and without objection in case </w:t>
      </w:r>
      <w:r w:rsidR="001D4926">
        <w:rPr>
          <w:rFonts w:asciiTheme="minorHAnsi" w:eastAsiaTheme="majorEastAsia" w:hAnsiTheme="minorHAnsi" w:cstheme="minorHAnsi"/>
        </w:rPr>
        <w:t>of request for return of the advance payment.</w:t>
      </w:r>
    </w:p>
    <w:p w14:paraId="06D90BC6" w14:textId="4E7D0C50" w:rsidR="00466EB6" w:rsidRDefault="00466EB6" w:rsidP="002E4A1F">
      <w:pPr>
        <w:spacing w:before="240" w:line="276" w:lineRule="auto"/>
        <w:jc w:val="both"/>
        <w:rPr>
          <w:rFonts w:asciiTheme="minorHAnsi" w:eastAsiaTheme="majorEastAsia" w:hAnsiTheme="minorHAnsi" w:cstheme="minorHAnsi"/>
        </w:rPr>
      </w:pPr>
      <w:r w:rsidRPr="002E4A1F">
        <w:rPr>
          <w:rFonts w:asciiTheme="minorHAnsi" w:eastAsiaTheme="majorEastAsia" w:hAnsiTheme="minorHAnsi" w:cstheme="minorHAnsi"/>
        </w:rPr>
        <w:t xml:space="preserve">The Tenderer is obliged to maintain the duration of the bank guarantee until the day of </w:t>
      </w:r>
      <w:r w:rsidR="0089057A" w:rsidRPr="002E4A1F">
        <w:rPr>
          <w:rFonts w:asciiTheme="minorHAnsi" w:eastAsiaTheme="majorEastAsia" w:hAnsiTheme="minorHAnsi" w:cstheme="minorHAnsi"/>
        </w:rPr>
        <w:t>Wet Pa</w:t>
      </w:r>
      <w:r w:rsidR="001D4926" w:rsidRPr="002E4A1F">
        <w:rPr>
          <w:rFonts w:asciiTheme="minorHAnsi" w:eastAsiaTheme="majorEastAsia" w:hAnsiTheme="minorHAnsi" w:cstheme="minorHAnsi"/>
        </w:rPr>
        <w:t>n Mill delivery to the location</w:t>
      </w:r>
      <w:r w:rsidR="0089057A" w:rsidRPr="002E4A1F">
        <w:rPr>
          <w:rFonts w:asciiTheme="minorHAnsi" w:eastAsiaTheme="majorEastAsia" w:hAnsiTheme="minorHAnsi" w:cstheme="minorHAnsi"/>
        </w:rPr>
        <w:t xml:space="preserve"> stated in 4.</w:t>
      </w:r>
      <w:r w:rsidR="00797B32">
        <w:rPr>
          <w:rFonts w:asciiTheme="minorHAnsi" w:eastAsiaTheme="majorEastAsia" w:hAnsiTheme="minorHAnsi" w:cstheme="minorHAnsi"/>
        </w:rPr>
        <w:t>6</w:t>
      </w:r>
      <w:r w:rsidRPr="002E4A1F">
        <w:rPr>
          <w:rFonts w:asciiTheme="minorHAnsi" w:eastAsiaTheme="majorEastAsia" w:hAnsiTheme="minorHAnsi" w:cstheme="minorHAnsi"/>
        </w:rPr>
        <w:t>.</w:t>
      </w:r>
    </w:p>
    <w:p w14:paraId="373ABB48" w14:textId="315A7F06" w:rsidR="009423F9" w:rsidRPr="00F7443D" w:rsidRDefault="005D33AC" w:rsidP="00B53213">
      <w:pPr>
        <w:pStyle w:val="Naslov1"/>
        <w:numPr>
          <w:ilvl w:val="0"/>
          <w:numId w:val="14"/>
        </w:numPr>
        <w:ind w:left="0" w:hanging="426"/>
      </w:pPr>
      <w:bookmarkStart w:id="448" w:name="_Toc101853778"/>
      <w:r w:rsidRPr="00F7443D">
        <w:t>R</w:t>
      </w:r>
      <w:r w:rsidR="00A10AC9">
        <w:t>EASONS FOR THE EXCLUSION OF TEN</w:t>
      </w:r>
      <w:r w:rsidRPr="00F7443D">
        <w:t>DERERS</w:t>
      </w:r>
      <w:bookmarkEnd w:id="448"/>
    </w:p>
    <w:p w14:paraId="095F2676" w14:textId="63DD1657" w:rsidR="009423F9" w:rsidRPr="00070F58" w:rsidRDefault="000F7414" w:rsidP="000F7414">
      <w:pPr>
        <w:tabs>
          <w:tab w:val="left" w:pos="3620"/>
        </w:tabs>
        <w:ind w:left="360"/>
      </w:pPr>
      <w:r w:rsidRPr="00070F58">
        <w:tab/>
      </w:r>
    </w:p>
    <w:p w14:paraId="2BD5FB3C" w14:textId="4D86CA2C" w:rsidR="00EE07C8" w:rsidRDefault="000B4AF9" w:rsidP="00970CD3">
      <w:pPr>
        <w:rPr>
          <w:rFonts w:asciiTheme="minorHAnsi" w:hAnsiTheme="minorHAnsi" w:cstheme="minorHAnsi"/>
        </w:rPr>
      </w:pPr>
      <w:r>
        <w:rPr>
          <w:rFonts w:asciiTheme="minorHAnsi" w:hAnsiTheme="minorHAnsi" w:cstheme="minorHAnsi"/>
        </w:rPr>
        <w:t>The</w:t>
      </w:r>
      <w:r w:rsidR="00EE07C8" w:rsidRPr="00EE07C8">
        <w:rPr>
          <w:rFonts w:asciiTheme="minorHAnsi" w:hAnsiTheme="minorHAnsi" w:cstheme="minorHAnsi"/>
        </w:rPr>
        <w:t xml:space="preserve"> Tenderer</w:t>
      </w:r>
      <w:r>
        <w:rPr>
          <w:rFonts w:asciiTheme="minorHAnsi" w:hAnsiTheme="minorHAnsi" w:cstheme="minorHAnsi"/>
        </w:rPr>
        <w:t xml:space="preserve"> will be excluded </w:t>
      </w:r>
      <w:r w:rsidR="00EE07C8" w:rsidRPr="00EE07C8">
        <w:rPr>
          <w:rFonts w:asciiTheme="minorHAnsi" w:hAnsiTheme="minorHAnsi" w:cstheme="minorHAnsi"/>
        </w:rPr>
        <w:t>from the procurement procedure</w:t>
      </w:r>
      <w:r w:rsidR="00EE07C8">
        <w:rPr>
          <w:rFonts w:asciiTheme="minorHAnsi" w:hAnsiTheme="minorHAnsi" w:cstheme="minorHAnsi"/>
        </w:rPr>
        <w:t>:</w:t>
      </w:r>
    </w:p>
    <w:p w14:paraId="632CFE26" w14:textId="77777777" w:rsidR="00970CD3" w:rsidRPr="00070F58" w:rsidRDefault="00970CD3" w:rsidP="00970CD3">
      <w:pPr>
        <w:rPr>
          <w:rFonts w:asciiTheme="minorHAnsi" w:hAnsiTheme="minorHAnsi" w:cstheme="minorHAnsi"/>
        </w:rPr>
      </w:pPr>
    </w:p>
    <w:p w14:paraId="4720879E" w14:textId="70E477D3" w:rsidR="00EE07C8" w:rsidRDefault="00EE07C8" w:rsidP="00EE07C8">
      <w:pPr>
        <w:numPr>
          <w:ilvl w:val="0"/>
          <w:numId w:val="20"/>
        </w:numPr>
        <w:spacing w:line="276" w:lineRule="auto"/>
        <w:contextualSpacing/>
        <w:jc w:val="both"/>
        <w:rPr>
          <w:rFonts w:asciiTheme="minorHAnsi" w:hAnsiTheme="minorHAnsi" w:cstheme="minorHAnsi"/>
        </w:rPr>
      </w:pPr>
      <w:r w:rsidRPr="00EE07C8">
        <w:rPr>
          <w:rFonts w:asciiTheme="minorHAnsi" w:hAnsiTheme="minorHAnsi" w:cstheme="minorHAnsi"/>
        </w:rPr>
        <w:t xml:space="preserve">if </w:t>
      </w:r>
      <w:r>
        <w:rPr>
          <w:rFonts w:asciiTheme="minorHAnsi" w:hAnsiTheme="minorHAnsi" w:cstheme="minorHAnsi"/>
        </w:rPr>
        <w:t>the Tenderer</w:t>
      </w:r>
      <w:r w:rsidRPr="00EE07C8">
        <w:rPr>
          <w:rFonts w:asciiTheme="minorHAnsi" w:hAnsiTheme="minorHAnsi" w:cstheme="minorHAnsi"/>
        </w:rPr>
        <w:t xml:space="preserve"> or a person authorized by law to represent the tenderer (a person who is a member of an administrative, management or supervisory body or has the authority to represent, make decisions or supervise that  entity) has been convicted of any of the following offenses or related offenses according to the regulations </w:t>
      </w:r>
      <w:r w:rsidR="00BD2D37">
        <w:rPr>
          <w:rFonts w:asciiTheme="minorHAnsi" w:hAnsiTheme="minorHAnsi" w:cstheme="minorHAnsi"/>
        </w:rPr>
        <w:t xml:space="preserve">and laws </w:t>
      </w:r>
      <w:r w:rsidRPr="00EE07C8">
        <w:rPr>
          <w:rFonts w:asciiTheme="minorHAnsi" w:hAnsiTheme="minorHAnsi" w:cstheme="minorHAnsi"/>
        </w:rPr>
        <w:t xml:space="preserve">of the state of the </w:t>
      </w:r>
      <w:r>
        <w:rPr>
          <w:rFonts w:asciiTheme="minorHAnsi" w:hAnsiTheme="minorHAnsi" w:cstheme="minorHAnsi"/>
        </w:rPr>
        <w:t>Tenderer’s</w:t>
      </w:r>
      <w:r w:rsidR="00BD2D37">
        <w:rPr>
          <w:rFonts w:asciiTheme="minorHAnsi" w:hAnsiTheme="minorHAnsi" w:cstheme="minorHAnsi"/>
        </w:rPr>
        <w:t xml:space="preserve"> headquarters or </w:t>
      </w:r>
      <w:r w:rsidRPr="00EE07C8">
        <w:rPr>
          <w:rFonts w:asciiTheme="minorHAnsi" w:hAnsiTheme="minorHAnsi" w:cstheme="minorHAnsi"/>
        </w:rPr>
        <w:t xml:space="preserve">the </w:t>
      </w:r>
      <w:r w:rsidR="00BD2D37">
        <w:rPr>
          <w:rFonts w:asciiTheme="minorHAnsi" w:hAnsiTheme="minorHAnsi" w:cstheme="minorHAnsi"/>
        </w:rPr>
        <w:t xml:space="preserve">home </w:t>
      </w:r>
      <w:r w:rsidRPr="00EE07C8">
        <w:rPr>
          <w:rFonts w:asciiTheme="minorHAnsi" w:hAnsiTheme="minorHAnsi" w:cstheme="minorHAnsi"/>
        </w:rPr>
        <w:t xml:space="preserve">state of the </w:t>
      </w:r>
      <w:r w:rsidR="00BD2D37">
        <w:rPr>
          <w:rFonts w:asciiTheme="minorHAnsi" w:hAnsiTheme="minorHAnsi" w:cstheme="minorHAnsi"/>
        </w:rPr>
        <w:t xml:space="preserve">Tenderer’s </w:t>
      </w:r>
      <w:r w:rsidR="00BD2D37" w:rsidRPr="00EE07C8">
        <w:rPr>
          <w:rFonts w:asciiTheme="minorHAnsi" w:hAnsiTheme="minorHAnsi" w:cstheme="minorHAnsi"/>
        </w:rPr>
        <w:t xml:space="preserve">authorized </w:t>
      </w:r>
      <w:r w:rsidRPr="00EE07C8">
        <w:rPr>
          <w:rFonts w:asciiTheme="minorHAnsi" w:hAnsiTheme="minorHAnsi" w:cstheme="minorHAnsi"/>
        </w:rPr>
        <w:t>person: participation in a criminal organization, criminal association, committing a criminal offense within a criminal association, association for committing criminal offenses, terrorism or terrorist offenses</w:t>
      </w:r>
      <w:r w:rsidR="00187BE6">
        <w:rPr>
          <w:rFonts w:asciiTheme="minorHAnsi" w:hAnsiTheme="minorHAnsi" w:cstheme="minorHAnsi"/>
        </w:rPr>
        <w:t>,</w:t>
      </w:r>
      <w:r w:rsidRPr="00EE07C8">
        <w:rPr>
          <w:rFonts w:asciiTheme="minorHAnsi" w:hAnsiTheme="minorHAnsi" w:cstheme="minorHAnsi"/>
        </w:rPr>
        <w:t xml:space="preserve"> money laundering or terrorist financing, child labor or other forms of </w:t>
      </w:r>
      <w:r w:rsidR="00BD2D37">
        <w:rPr>
          <w:rFonts w:asciiTheme="minorHAnsi" w:hAnsiTheme="minorHAnsi" w:cstheme="minorHAnsi"/>
        </w:rPr>
        <w:t xml:space="preserve">people </w:t>
      </w:r>
      <w:r w:rsidRPr="00EE07C8">
        <w:rPr>
          <w:rFonts w:asciiTheme="minorHAnsi" w:hAnsiTheme="minorHAnsi" w:cstheme="minorHAnsi"/>
        </w:rPr>
        <w:t>trafficking, corruption, bribery in business</w:t>
      </w:r>
      <w:r w:rsidR="00BD2D37">
        <w:rPr>
          <w:rFonts w:asciiTheme="minorHAnsi" w:hAnsiTheme="minorHAnsi" w:cstheme="minorHAnsi"/>
        </w:rPr>
        <w:t>,</w:t>
      </w:r>
      <w:r w:rsidRPr="00EE07C8">
        <w:rPr>
          <w:rFonts w:asciiTheme="minorHAnsi" w:hAnsiTheme="minorHAnsi" w:cstheme="minorHAnsi"/>
        </w:rPr>
        <w:t xml:space="preserve"> abuse of public procurement, abuse of position and authority, illegal favoritism,  bribery, influence peddling, bribery for trading in influence, abuse of position and authority, abuse of office, illegal mediation, fraud, fraud in business operations, tax or customs evasion, subsidy fraud</w:t>
      </w:r>
    </w:p>
    <w:p w14:paraId="4554119A" w14:textId="07D5C900" w:rsidR="00BD2D37" w:rsidRPr="00BD2D37" w:rsidRDefault="00BD2D37" w:rsidP="00BD2D37">
      <w:pPr>
        <w:numPr>
          <w:ilvl w:val="0"/>
          <w:numId w:val="20"/>
        </w:numPr>
        <w:spacing w:line="276" w:lineRule="auto"/>
        <w:contextualSpacing/>
        <w:jc w:val="both"/>
        <w:rPr>
          <w:rFonts w:asciiTheme="minorHAnsi" w:hAnsiTheme="minorHAnsi" w:cstheme="minorHAnsi"/>
        </w:rPr>
      </w:pPr>
      <w:r w:rsidRPr="00BD2D37">
        <w:rPr>
          <w:rFonts w:asciiTheme="minorHAnsi" w:hAnsiTheme="minorHAnsi" w:cstheme="minorHAnsi"/>
        </w:rPr>
        <w:lastRenderedPageBreak/>
        <w:t xml:space="preserve">has not fulfilled the obligation </w:t>
      </w:r>
      <w:r>
        <w:rPr>
          <w:rFonts w:asciiTheme="minorHAnsi" w:hAnsiTheme="minorHAnsi" w:cstheme="minorHAnsi"/>
        </w:rPr>
        <w:t>of</w:t>
      </w:r>
      <w:r w:rsidRPr="00BD2D37">
        <w:rPr>
          <w:rFonts w:asciiTheme="minorHAnsi" w:hAnsiTheme="minorHAnsi" w:cstheme="minorHAnsi"/>
        </w:rPr>
        <w:t xml:space="preserve"> pay</w:t>
      </w:r>
      <w:r>
        <w:rPr>
          <w:rFonts w:asciiTheme="minorHAnsi" w:hAnsiTheme="minorHAnsi" w:cstheme="minorHAnsi"/>
        </w:rPr>
        <w:t>ing</w:t>
      </w:r>
      <w:r w:rsidRPr="00BD2D37">
        <w:rPr>
          <w:rFonts w:asciiTheme="minorHAnsi" w:hAnsiTheme="minorHAnsi" w:cstheme="minorHAnsi"/>
        </w:rPr>
        <w:t xml:space="preserve"> salaries to employees, pay</w:t>
      </w:r>
      <w:r>
        <w:rPr>
          <w:rFonts w:asciiTheme="minorHAnsi" w:hAnsiTheme="minorHAnsi" w:cstheme="minorHAnsi"/>
        </w:rPr>
        <w:t>ing</w:t>
      </w:r>
      <w:r w:rsidRPr="00BD2D37">
        <w:rPr>
          <w:rFonts w:asciiTheme="minorHAnsi" w:hAnsiTheme="minorHAnsi" w:cstheme="minorHAnsi"/>
        </w:rPr>
        <w:t xml:space="preserve"> contributions to finance </w:t>
      </w:r>
      <w:r>
        <w:rPr>
          <w:rFonts w:asciiTheme="minorHAnsi" w:hAnsiTheme="minorHAnsi" w:cstheme="minorHAnsi"/>
        </w:rPr>
        <w:t>mandatory</w:t>
      </w:r>
      <w:r w:rsidRPr="00BD2D37">
        <w:rPr>
          <w:rFonts w:asciiTheme="minorHAnsi" w:hAnsiTheme="minorHAnsi" w:cstheme="minorHAnsi"/>
        </w:rPr>
        <w:t xml:space="preserve"> insurance (especially health or pension) or pay</w:t>
      </w:r>
      <w:r w:rsidR="0021753C">
        <w:rPr>
          <w:rFonts w:asciiTheme="minorHAnsi" w:hAnsiTheme="minorHAnsi" w:cstheme="minorHAnsi"/>
        </w:rPr>
        <w:t>ing</w:t>
      </w:r>
      <w:r w:rsidRPr="00BD2D37">
        <w:rPr>
          <w:rFonts w:asciiTheme="minorHAnsi" w:hAnsiTheme="minorHAnsi" w:cstheme="minorHAnsi"/>
        </w:rPr>
        <w:t xml:space="preserve"> taxes in accordance with the regulations of the Republic of Croatia as the state in which the </w:t>
      </w:r>
      <w:r w:rsidR="0021753C">
        <w:rPr>
          <w:rFonts w:asciiTheme="minorHAnsi" w:hAnsiTheme="minorHAnsi" w:cstheme="minorHAnsi"/>
        </w:rPr>
        <w:t>Tenderer</w:t>
      </w:r>
      <w:r w:rsidRPr="00BD2D37">
        <w:rPr>
          <w:rFonts w:asciiTheme="minorHAnsi" w:hAnsiTheme="minorHAnsi" w:cstheme="minorHAnsi"/>
        </w:rPr>
        <w:t xml:space="preserve"> is established, in accordance with the regulations of the state of establishment </w:t>
      </w:r>
      <w:r w:rsidR="0021753C">
        <w:rPr>
          <w:rFonts w:asciiTheme="minorHAnsi" w:hAnsiTheme="minorHAnsi" w:cstheme="minorHAnsi"/>
        </w:rPr>
        <w:t xml:space="preserve">( Tenderers whose establishments are </w:t>
      </w:r>
      <w:r w:rsidRPr="00BD2D37">
        <w:rPr>
          <w:rFonts w:asciiTheme="minorHAnsi" w:hAnsiTheme="minorHAnsi" w:cstheme="minorHAnsi"/>
        </w:rPr>
        <w:t xml:space="preserve">originating </w:t>
      </w:r>
      <w:r w:rsidR="0021753C">
        <w:rPr>
          <w:rFonts w:asciiTheme="minorHAnsi" w:hAnsiTheme="minorHAnsi" w:cstheme="minorHAnsi"/>
        </w:rPr>
        <w:t xml:space="preserve">outside of </w:t>
      </w:r>
      <w:r w:rsidRPr="00BD2D37">
        <w:rPr>
          <w:rFonts w:asciiTheme="minorHAnsi" w:hAnsiTheme="minorHAnsi" w:cstheme="minorHAnsi"/>
        </w:rPr>
        <w:t>the Republic of Croatia), unless in accordance with special rules a deferral of payment of the stated obligations has been granted, and if the amount of due and unpaid obligations does not exceed HRK 200</w:t>
      </w:r>
      <w:r w:rsidR="0021753C">
        <w:rPr>
          <w:rFonts w:asciiTheme="minorHAnsi" w:hAnsiTheme="minorHAnsi" w:cstheme="minorHAnsi"/>
        </w:rPr>
        <w:t xml:space="preserve"> (26,5 EUR).</w:t>
      </w:r>
    </w:p>
    <w:p w14:paraId="31AAC24D" w14:textId="4706CA3C" w:rsidR="00AE3630" w:rsidRPr="00FE1958" w:rsidRDefault="0021753C" w:rsidP="00AE3630">
      <w:pPr>
        <w:numPr>
          <w:ilvl w:val="0"/>
          <w:numId w:val="20"/>
        </w:numPr>
        <w:spacing w:line="276" w:lineRule="auto"/>
        <w:contextualSpacing/>
        <w:jc w:val="both"/>
        <w:rPr>
          <w:rFonts w:asciiTheme="minorHAnsi" w:hAnsiTheme="minorHAnsi" w:cstheme="minorHAnsi"/>
        </w:rPr>
      </w:pPr>
      <w:r w:rsidRPr="0021753C">
        <w:rPr>
          <w:rFonts w:asciiTheme="minorHAnsi" w:hAnsiTheme="minorHAnsi" w:cstheme="minorHAnsi"/>
        </w:rPr>
        <w:t xml:space="preserve">If </w:t>
      </w:r>
      <w:r>
        <w:rPr>
          <w:rFonts w:asciiTheme="minorHAnsi" w:hAnsiTheme="minorHAnsi" w:cstheme="minorHAnsi"/>
        </w:rPr>
        <w:t>the Tenderer has</w:t>
      </w:r>
      <w:r w:rsidRPr="0021753C">
        <w:rPr>
          <w:rFonts w:asciiTheme="minorHAnsi" w:hAnsiTheme="minorHAnsi" w:cstheme="minorHAnsi"/>
        </w:rPr>
        <w:t xml:space="preserve"> presented </w:t>
      </w:r>
      <w:r>
        <w:rPr>
          <w:rFonts w:asciiTheme="minorHAnsi" w:hAnsiTheme="minorHAnsi" w:cstheme="minorHAnsi"/>
        </w:rPr>
        <w:t>itself under false pretend</w:t>
      </w:r>
      <w:r w:rsidRPr="0021753C">
        <w:rPr>
          <w:rFonts w:asciiTheme="minorHAnsi" w:hAnsiTheme="minorHAnsi" w:cstheme="minorHAnsi"/>
        </w:rPr>
        <w:t xml:space="preserve"> or offered false information regarding the conditions that the </w:t>
      </w:r>
      <w:r w:rsidR="00187BE6">
        <w:rPr>
          <w:rFonts w:asciiTheme="minorHAnsi" w:hAnsiTheme="minorHAnsi" w:cstheme="minorHAnsi"/>
        </w:rPr>
        <w:t xml:space="preserve">Ordering </w:t>
      </w:r>
      <w:r w:rsidRPr="0021753C">
        <w:rPr>
          <w:rFonts w:asciiTheme="minorHAnsi" w:hAnsiTheme="minorHAnsi" w:cstheme="minorHAnsi"/>
        </w:rPr>
        <w:t xml:space="preserve">Party has stated as </w:t>
      </w:r>
      <w:r w:rsidR="00187BE6">
        <w:rPr>
          <w:rFonts w:asciiTheme="minorHAnsi" w:hAnsiTheme="minorHAnsi" w:cstheme="minorHAnsi"/>
        </w:rPr>
        <w:t>necessary.</w:t>
      </w:r>
    </w:p>
    <w:p w14:paraId="11E1942D" w14:textId="77777777" w:rsidR="00970CD3" w:rsidRPr="00070F58" w:rsidRDefault="00970CD3" w:rsidP="00970CD3">
      <w:pPr>
        <w:rPr>
          <w:rFonts w:asciiTheme="minorHAnsi" w:hAnsiTheme="minorHAnsi" w:cstheme="minorHAnsi"/>
        </w:rPr>
      </w:pPr>
    </w:p>
    <w:p w14:paraId="12DB9EE1" w14:textId="06ED9B3A" w:rsidR="00AE3630" w:rsidRDefault="00AE3630" w:rsidP="00970CD3">
      <w:pPr>
        <w:contextualSpacing/>
        <w:jc w:val="both"/>
        <w:rPr>
          <w:rFonts w:asciiTheme="minorHAnsi" w:hAnsiTheme="minorHAnsi" w:cstheme="minorHAnsi"/>
        </w:rPr>
      </w:pPr>
      <w:r>
        <w:rPr>
          <w:rFonts w:asciiTheme="minorHAnsi" w:hAnsiTheme="minorHAnsi" w:cstheme="minorHAnsi"/>
        </w:rPr>
        <w:t>Acceptable proof of</w:t>
      </w:r>
      <w:r w:rsidR="000421A2">
        <w:rPr>
          <w:rFonts w:asciiTheme="minorHAnsi" w:hAnsiTheme="minorHAnsi" w:cstheme="minorHAnsi"/>
        </w:rPr>
        <w:t xml:space="preserve"> </w:t>
      </w:r>
      <w:proofErr w:type="gramStart"/>
      <w:r w:rsidR="000421A2">
        <w:rPr>
          <w:rFonts w:asciiTheme="minorHAnsi" w:hAnsiTheme="minorHAnsi" w:cstheme="minorHAnsi"/>
        </w:rPr>
        <w:t>Tendere</w:t>
      </w:r>
      <w:r w:rsidR="000944EF">
        <w:rPr>
          <w:rFonts w:asciiTheme="minorHAnsi" w:hAnsiTheme="minorHAnsi" w:cstheme="minorHAnsi"/>
        </w:rPr>
        <w:t xml:space="preserve">r’s </w:t>
      </w:r>
      <w:r w:rsidR="000421A2">
        <w:rPr>
          <w:rFonts w:asciiTheme="minorHAnsi" w:hAnsiTheme="minorHAnsi" w:cstheme="minorHAnsi"/>
        </w:rPr>
        <w:t xml:space="preserve"> suitability</w:t>
      </w:r>
      <w:proofErr w:type="gramEnd"/>
      <w:r w:rsidR="000421A2">
        <w:rPr>
          <w:rFonts w:asciiTheme="minorHAnsi" w:hAnsiTheme="minorHAnsi" w:cstheme="minorHAnsi"/>
        </w:rPr>
        <w:t xml:space="preserve"> regarding reasons for exclusions is</w:t>
      </w:r>
      <w:r w:rsidR="000421A2" w:rsidRPr="000421A2">
        <w:t xml:space="preserve"> </w:t>
      </w:r>
      <w:r w:rsidR="00A92715">
        <w:rPr>
          <w:rFonts w:asciiTheme="minorHAnsi" w:hAnsiTheme="minorHAnsi" w:cstheme="minorHAnsi"/>
        </w:rPr>
        <w:t>a signed statement by</w:t>
      </w:r>
      <w:r w:rsidR="000421A2" w:rsidRPr="000421A2">
        <w:rPr>
          <w:rFonts w:asciiTheme="minorHAnsi" w:hAnsiTheme="minorHAnsi" w:cstheme="minorHAnsi"/>
        </w:rPr>
        <w:t xml:space="preserve"> the person authorized to represent the </w:t>
      </w:r>
      <w:r w:rsidR="000421A2">
        <w:rPr>
          <w:rFonts w:asciiTheme="minorHAnsi" w:hAnsiTheme="minorHAnsi" w:cstheme="minorHAnsi"/>
        </w:rPr>
        <w:t>Tenderer</w:t>
      </w:r>
      <w:r w:rsidR="000421A2" w:rsidRPr="000421A2">
        <w:rPr>
          <w:rFonts w:asciiTheme="minorHAnsi" w:hAnsiTheme="minorHAnsi" w:cstheme="minorHAnsi"/>
        </w:rPr>
        <w:t xml:space="preserve"> </w:t>
      </w:r>
      <w:r w:rsidR="000944EF">
        <w:rPr>
          <w:rFonts w:asciiTheme="minorHAnsi" w:hAnsiTheme="minorHAnsi" w:cstheme="minorHAnsi"/>
        </w:rPr>
        <w:t xml:space="preserve">submitted in the Tender </w:t>
      </w:r>
      <w:r w:rsidR="000421A2" w:rsidRPr="000421A2">
        <w:rPr>
          <w:rFonts w:asciiTheme="minorHAnsi" w:hAnsiTheme="minorHAnsi" w:cstheme="minorHAnsi"/>
        </w:rPr>
        <w:t>(Annex 5</w:t>
      </w:r>
      <w:r w:rsidR="00A92537">
        <w:rPr>
          <w:rFonts w:asciiTheme="minorHAnsi" w:hAnsiTheme="minorHAnsi" w:cstheme="minorHAnsi"/>
        </w:rPr>
        <w:t>.)</w:t>
      </w:r>
      <w:r w:rsidR="000421A2" w:rsidRPr="000421A2">
        <w:rPr>
          <w:rFonts w:asciiTheme="minorHAnsi" w:hAnsiTheme="minorHAnsi" w:cstheme="minorHAnsi"/>
        </w:rPr>
        <w:t>.</w:t>
      </w:r>
    </w:p>
    <w:p w14:paraId="1E2926A1" w14:textId="4DB310F3" w:rsidR="00E119D9" w:rsidRPr="00070F58" w:rsidRDefault="005D33AC" w:rsidP="00F7443D">
      <w:pPr>
        <w:pStyle w:val="Naslov1"/>
        <w:numPr>
          <w:ilvl w:val="0"/>
          <w:numId w:val="14"/>
        </w:numPr>
        <w:spacing w:after="240"/>
        <w:ind w:left="0" w:hanging="426"/>
      </w:pPr>
      <w:r w:rsidRPr="00070F58">
        <w:t xml:space="preserve"> </w:t>
      </w:r>
      <w:bookmarkStart w:id="449" w:name="_Toc101853779"/>
      <w:r w:rsidR="00827B41" w:rsidRPr="000421A2">
        <w:t>TENDER CREATION FORM</w:t>
      </w:r>
      <w:bookmarkEnd w:id="449"/>
    </w:p>
    <w:p w14:paraId="7CCD2AAC" w14:textId="379573BB" w:rsidR="00D0239E" w:rsidRPr="00D0239E" w:rsidRDefault="00D82E38" w:rsidP="00D0239E">
      <w:pPr>
        <w:spacing w:line="276" w:lineRule="auto"/>
        <w:ind w:left="-284"/>
        <w:jc w:val="both"/>
        <w:rPr>
          <w:rFonts w:asciiTheme="minorHAnsi" w:hAnsiTheme="minorHAnsi" w:cstheme="minorHAnsi"/>
        </w:rPr>
      </w:pPr>
      <w:r>
        <w:rPr>
          <w:rFonts w:asciiTheme="minorHAnsi" w:hAnsiTheme="minorHAnsi" w:cstheme="minorHAnsi"/>
        </w:rPr>
        <w:t xml:space="preserve">The Tender must be made </w:t>
      </w:r>
      <w:r w:rsidR="00C633C2">
        <w:rPr>
          <w:rFonts w:asciiTheme="minorHAnsi" w:hAnsiTheme="minorHAnsi" w:cstheme="minorHAnsi"/>
        </w:rPr>
        <w:t xml:space="preserve">on an electronically indelible </w:t>
      </w:r>
      <w:r>
        <w:rPr>
          <w:rFonts w:asciiTheme="minorHAnsi" w:hAnsiTheme="minorHAnsi" w:cstheme="minorHAnsi"/>
        </w:rPr>
        <w:t>medium (CD/DVD) and in paper form, print</w:t>
      </w:r>
      <w:r w:rsidR="009C75FD">
        <w:rPr>
          <w:rFonts w:asciiTheme="minorHAnsi" w:hAnsiTheme="minorHAnsi" w:cstheme="minorHAnsi"/>
        </w:rPr>
        <w:t>e</w:t>
      </w:r>
      <w:r>
        <w:rPr>
          <w:rFonts w:asciiTheme="minorHAnsi" w:hAnsiTheme="minorHAnsi" w:cstheme="minorHAnsi"/>
        </w:rPr>
        <w:t>d or written in indelible ink and signed by an authorized person in such a way as to form a whole. The Tender must be submitted in the original and on electronically indelible medium (CD/DVD). If</w:t>
      </w:r>
      <w:r w:rsidR="00D0239E" w:rsidRPr="00D0239E">
        <w:rPr>
          <w:rFonts w:asciiTheme="minorHAnsi" w:hAnsiTheme="minorHAnsi" w:cstheme="minorHAnsi"/>
        </w:rPr>
        <w:t xml:space="preserve"> there are differences between the </w:t>
      </w:r>
      <w:r>
        <w:rPr>
          <w:rFonts w:asciiTheme="minorHAnsi" w:hAnsiTheme="minorHAnsi" w:cstheme="minorHAnsi"/>
        </w:rPr>
        <w:t>paper form of the Tender</w:t>
      </w:r>
      <w:r w:rsidR="00D0239E" w:rsidRPr="00D0239E">
        <w:rPr>
          <w:rFonts w:asciiTheme="minorHAnsi" w:hAnsiTheme="minorHAnsi" w:cstheme="minorHAnsi"/>
        </w:rPr>
        <w:t xml:space="preserve"> and the electronic </w:t>
      </w:r>
      <w:r>
        <w:rPr>
          <w:rFonts w:asciiTheme="minorHAnsi" w:hAnsiTheme="minorHAnsi" w:cstheme="minorHAnsi"/>
        </w:rPr>
        <w:t>form of the Tender</w:t>
      </w:r>
      <w:r w:rsidR="00D0239E" w:rsidRPr="00D0239E">
        <w:rPr>
          <w:rFonts w:asciiTheme="minorHAnsi" w:hAnsiTheme="minorHAnsi" w:cstheme="minorHAnsi"/>
        </w:rPr>
        <w:t>, the</w:t>
      </w:r>
      <w:r>
        <w:rPr>
          <w:rFonts w:asciiTheme="minorHAnsi" w:hAnsiTheme="minorHAnsi" w:cstheme="minorHAnsi"/>
        </w:rPr>
        <w:t xml:space="preserve"> paper form </w:t>
      </w:r>
      <w:r w:rsidR="00D0239E" w:rsidRPr="00D0239E">
        <w:rPr>
          <w:rFonts w:asciiTheme="minorHAnsi" w:hAnsiTheme="minorHAnsi" w:cstheme="minorHAnsi"/>
        </w:rPr>
        <w:t>will be considered</w:t>
      </w:r>
      <w:r w:rsidR="00236245">
        <w:rPr>
          <w:rFonts w:asciiTheme="minorHAnsi" w:hAnsiTheme="minorHAnsi" w:cstheme="minorHAnsi"/>
        </w:rPr>
        <w:t xml:space="preserve"> as</w:t>
      </w:r>
      <w:r w:rsidR="00D0239E" w:rsidRPr="00D0239E">
        <w:rPr>
          <w:rFonts w:asciiTheme="minorHAnsi" w:hAnsiTheme="minorHAnsi" w:cstheme="minorHAnsi"/>
        </w:rPr>
        <w:t xml:space="preserve"> valid. </w:t>
      </w:r>
    </w:p>
    <w:p w14:paraId="64EB2448" w14:textId="7B858F51" w:rsidR="00D0239E" w:rsidRDefault="00D0239E" w:rsidP="00E76426">
      <w:pPr>
        <w:spacing w:before="240" w:line="276" w:lineRule="auto"/>
        <w:ind w:left="-284"/>
        <w:jc w:val="both"/>
        <w:rPr>
          <w:rFonts w:asciiTheme="minorHAnsi" w:hAnsiTheme="minorHAnsi" w:cstheme="minorHAnsi"/>
        </w:rPr>
      </w:pPr>
      <w:r w:rsidRPr="00D0239E">
        <w:rPr>
          <w:rFonts w:asciiTheme="minorHAnsi" w:hAnsiTheme="minorHAnsi" w:cstheme="minorHAnsi"/>
        </w:rPr>
        <w:t xml:space="preserve">The </w:t>
      </w:r>
      <w:r>
        <w:rPr>
          <w:rFonts w:asciiTheme="minorHAnsi" w:hAnsiTheme="minorHAnsi" w:cstheme="minorHAnsi"/>
        </w:rPr>
        <w:t>tender</w:t>
      </w:r>
      <w:r w:rsidRPr="00D0239E">
        <w:rPr>
          <w:rFonts w:asciiTheme="minorHAnsi" w:hAnsiTheme="minorHAnsi" w:cstheme="minorHAnsi"/>
        </w:rPr>
        <w:t xml:space="preserve"> price is</w:t>
      </w:r>
      <w:r w:rsidR="009C75FD">
        <w:rPr>
          <w:rFonts w:asciiTheme="minorHAnsi" w:hAnsiTheme="minorHAnsi" w:cstheme="minorHAnsi"/>
        </w:rPr>
        <w:t xml:space="preserve"> unchanged</w:t>
      </w:r>
      <w:r w:rsidRPr="00D0239E">
        <w:rPr>
          <w:rFonts w:asciiTheme="minorHAnsi" w:hAnsiTheme="minorHAnsi" w:cstheme="minorHAnsi"/>
        </w:rPr>
        <w:t xml:space="preserve"> during the term of the procurement contract and can be expressed in </w:t>
      </w:r>
      <w:proofErr w:type="spellStart"/>
      <w:r w:rsidRPr="00D0239E">
        <w:rPr>
          <w:rFonts w:asciiTheme="minorHAnsi" w:hAnsiTheme="minorHAnsi" w:cstheme="minorHAnsi"/>
        </w:rPr>
        <w:t>kunas</w:t>
      </w:r>
      <w:proofErr w:type="spellEnd"/>
      <w:r>
        <w:rPr>
          <w:rFonts w:asciiTheme="minorHAnsi" w:hAnsiTheme="minorHAnsi" w:cstheme="minorHAnsi"/>
        </w:rPr>
        <w:t xml:space="preserve"> (HRK)</w:t>
      </w:r>
      <w:r w:rsidRPr="00D0239E">
        <w:rPr>
          <w:rFonts w:asciiTheme="minorHAnsi" w:hAnsiTheme="minorHAnsi" w:cstheme="minorHAnsi"/>
        </w:rPr>
        <w:t xml:space="preserve"> or euros</w:t>
      </w:r>
      <w:r>
        <w:rPr>
          <w:rFonts w:asciiTheme="minorHAnsi" w:hAnsiTheme="minorHAnsi" w:cstheme="minorHAnsi"/>
        </w:rPr>
        <w:t xml:space="preserve"> (€)</w:t>
      </w:r>
      <w:r w:rsidRPr="00D0239E">
        <w:rPr>
          <w:rFonts w:asciiTheme="minorHAnsi" w:hAnsiTheme="minorHAnsi" w:cstheme="minorHAnsi"/>
        </w:rPr>
        <w:t xml:space="preserve">. </w:t>
      </w:r>
      <w:r>
        <w:rPr>
          <w:rFonts w:asciiTheme="minorHAnsi" w:hAnsiTheme="minorHAnsi" w:cstheme="minorHAnsi"/>
        </w:rPr>
        <w:t>During the</w:t>
      </w:r>
      <w:r w:rsidRPr="00D0239E">
        <w:rPr>
          <w:rFonts w:asciiTheme="minorHAnsi" w:hAnsiTheme="minorHAnsi" w:cstheme="minorHAnsi"/>
        </w:rPr>
        <w:t xml:space="preserve"> </w:t>
      </w:r>
      <w:r>
        <w:rPr>
          <w:rFonts w:asciiTheme="minorHAnsi" w:hAnsiTheme="minorHAnsi" w:cstheme="minorHAnsi"/>
        </w:rPr>
        <w:t xml:space="preserve">period of tender </w:t>
      </w:r>
      <w:proofErr w:type="gramStart"/>
      <w:r>
        <w:rPr>
          <w:rFonts w:asciiTheme="minorHAnsi" w:hAnsiTheme="minorHAnsi" w:cstheme="minorHAnsi"/>
        </w:rPr>
        <w:t>evaluation</w:t>
      </w:r>
      <w:proofErr w:type="gramEnd"/>
      <w:r w:rsidR="00625DBF">
        <w:rPr>
          <w:rFonts w:asciiTheme="minorHAnsi" w:hAnsiTheme="minorHAnsi" w:cstheme="minorHAnsi"/>
        </w:rPr>
        <w:t xml:space="preserve"> the middle</w:t>
      </w:r>
      <w:r w:rsidRPr="00D0239E">
        <w:rPr>
          <w:rFonts w:asciiTheme="minorHAnsi" w:hAnsiTheme="minorHAnsi" w:cstheme="minorHAnsi"/>
        </w:rPr>
        <w:t xml:space="preserve"> value of the euro</w:t>
      </w:r>
      <w:r>
        <w:rPr>
          <w:rFonts w:asciiTheme="minorHAnsi" w:hAnsiTheme="minorHAnsi" w:cstheme="minorHAnsi"/>
        </w:rPr>
        <w:t xml:space="preserve"> (€)</w:t>
      </w:r>
      <w:r w:rsidRPr="00D0239E">
        <w:rPr>
          <w:rFonts w:asciiTheme="minorHAnsi" w:hAnsiTheme="minorHAnsi" w:cstheme="minorHAnsi"/>
        </w:rPr>
        <w:t xml:space="preserve"> exchange rate </w:t>
      </w:r>
      <w:r w:rsidR="00F52A39">
        <w:rPr>
          <w:rFonts w:asciiTheme="minorHAnsi" w:hAnsiTheme="minorHAnsi" w:cstheme="minorHAnsi"/>
        </w:rPr>
        <w:t xml:space="preserve">according to </w:t>
      </w:r>
      <w:r w:rsidRPr="00D0239E">
        <w:rPr>
          <w:rFonts w:asciiTheme="minorHAnsi" w:hAnsiTheme="minorHAnsi" w:cstheme="minorHAnsi"/>
        </w:rPr>
        <w:t>the C</w:t>
      </w:r>
      <w:r w:rsidR="00F52A39">
        <w:rPr>
          <w:rFonts w:asciiTheme="minorHAnsi" w:hAnsiTheme="minorHAnsi" w:cstheme="minorHAnsi"/>
        </w:rPr>
        <w:t xml:space="preserve">roatian </w:t>
      </w:r>
      <w:r w:rsidRPr="00D0239E">
        <w:rPr>
          <w:rFonts w:asciiTheme="minorHAnsi" w:hAnsiTheme="minorHAnsi" w:cstheme="minorHAnsi"/>
        </w:rPr>
        <w:t>N</w:t>
      </w:r>
      <w:r w:rsidR="00F52A39">
        <w:rPr>
          <w:rFonts w:asciiTheme="minorHAnsi" w:hAnsiTheme="minorHAnsi" w:cstheme="minorHAnsi"/>
        </w:rPr>
        <w:t>ationa</w:t>
      </w:r>
      <w:r w:rsidR="00236245">
        <w:rPr>
          <w:rFonts w:asciiTheme="minorHAnsi" w:hAnsiTheme="minorHAnsi" w:cstheme="minorHAnsi"/>
        </w:rPr>
        <w:t>l</w:t>
      </w:r>
      <w:r w:rsidR="00F52A39">
        <w:rPr>
          <w:rFonts w:asciiTheme="minorHAnsi" w:hAnsiTheme="minorHAnsi" w:cstheme="minorHAnsi"/>
        </w:rPr>
        <w:t xml:space="preserve"> </w:t>
      </w:r>
      <w:r w:rsidRPr="00D0239E">
        <w:rPr>
          <w:rFonts w:asciiTheme="minorHAnsi" w:hAnsiTheme="minorHAnsi" w:cstheme="minorHAnsi"/>
        </w:rPr>
        <w:t>B</w:t>
      </w:r>
      <w:r w:rsidR="00F52A39">
        <w:rPr>
          <w:rFonts w:asciiTheme="minorHAnsi" w:hAnsiTheme="minorHAnsi" w:cstheme="minorHAnsi"/>
        </w:rPr>
        <w:t>ank</w:t>
      </w:r>
      <w:r w:rsidRPr="00D0239E">
        <w:rPr>
          <w:rFonts w:asciiTheme="minorHAnsi" w:hAnsiTheme="minorHAnsi" w:cstheme="minorHAnsi"/>
        </w:rPr>
        <w:t xml:space="preserve"> on the day of </w:t>
      </w:r>
      <w:r w:rsidR="00F52A39">
        <w:rPr>
          <w:rFonts w:asciiTheme="minorHAnsi" w:hAnsiTheme="minorHAnsi" w:cstheme="minorHAnsi"/>
        </w:rPr>
        <w:t>tender</w:t>
      </w:r>
      <w:r w:rsidRPr="00D0239E">
        <w:rPr>
          <w:rFonts w:asciiTheme="minorHAnsi" w:hAnsiTheme="minorHAnsi" w:cstheme="minorHAnsi"/>
        </w:rPr>
        <w:t xml:space="preserve"> </w:t>
      </w:r>
      <w:r w:rsidR="00F52A39">
        <w:rPr>
          <w:rFonts w:asciiTheme="minorHAnsi" w:hAnsiTheme="minorHAnsi" w:cstheme="minorHAnsi"/>
        </w:rPr>
        <w:t>opening</w:t>
      </w:r>
      <w:r w:rsidRPr="00D0239E">
        <w:rPr>
          <w:rFonts w:asciiTheme="minorHAnsi" w:hAnsiTheme="minorHAnsi" w:cstheme="minorHAnsi"/>
        </w:rPr>
        <w:t xml:space="preserve"> will be</w:t>
      </w:r>
      <w:r w:rsidR="00625DBF">
        <w:rPr>
          <w:rFonts w:asciiTheme="minorHAnsi" w:hAnsiTheme="minorHAnsi" w:cstheme="minorHAnsi"/>
        </w:rPr>
        <w:t xml:space="preserve"> applied</w:t>
      </w:r>
      <w:r w:rsidRPr="00D0239E">
        <w:rPr>
          <w:rFonts w:asciiTheme="minorHAnsi" w:hAnsiTheme="minorHAnsi" w:cstheme="minorHAnsi"/>
        </w:rPr>
        <w:t>.</w:t>
      </w:r>
    </w:p>
    <w:p w14:paraId="62799CE1" w14:textId="4DD81414" w:rsidR="00F52A39" w:rsidRDefault="00F52A39" w:rsidP="00E76426">
      <w:pPr>
        <w:spacing w:before="240" w:line="276" w:lineRule="auto"/>
        <w:ind w:left="-284"/>
        <w:jc w:val="both"/>
        <w:rPr>
          <w:rFonts w:asciiTheme="minorHAnsi" w:hAnsiTheme="minorHAnsi" w:cstheme="minorHAnsi"/>
        </w:rPr>
      </w:pPr>
      <w:r w:rsidRPr="00F52A39">
        <w:rPr>
          <w:rFonts w:asciiTheme="minorHAnsi" w:hAnsiTheme="minorHAnsi" w:cstheme="minorHAnsi"/>
        </w:rPr>
        <w:t xml:space="preserve">The tender price without value added tax must include all costs and discounts. The </w:t>
      </w:r>
      <w:r w:rsidR="00236245">
        <w:rPr>
          <w:rFonts w:asciiTheme="minorHAnsi" w:hAnsiTheme="minorHAnsi" w:cstheme="minorHAnsi"/>
        </w:rPr>
        <w:t>T</w:t>
      </w:r>
      <w:r>
        <w:rPr>
          <w:rFonts w:asciiTheme="minorHAnsi" w:hAnsiTheme="minorHAnsi" w:cstheme="minorHAnsi"/>
        </w:rPr>
        <w:t>enderer</w:t>
      </w:r>
      <w:r w:rsidRPr="00F52A39">
        <w:rPr>
          <w:rFonts w:asciiTheme="minorHAnsi" w:hAnsiTheme="minorHAnsi" w:cstheme="minorHAnsi"/>
        </w:rPr>
        <w:t xml:space="preserve"> is obliged to enter the unit price for each item in the </w:t>
      </w:r>
      <w:r>
        <w:rPr>
          <w:rFonts w:asciiTheme="minorHAnsi" w:hAnsiTheme="minorHAnsi" w:cstheme="minorHAnsi"/>
        </w:rPr>
        <w:t>Bill of Quantities</w:t>
      </w:r>
      <w:r w:rsidRPr="00F52A39">
        <w:rPr>
          <w:rFonts w:asciiTheme="minorHAnsi" w:hAnsiTheme="minorHAnsi" w:cstheme="minorHAnsi"/>
        </w:rPr>
        <w:t>, and the total price</w:t>
      </w:r>
      <w:r w:rsidR="002F4210">
        <w:rPr>
          <w:rFonts w:asciiTheme="minorHAnsi" w:hAnsiTheme="minorHAnsi" w:cstheme="minorHAnsi"/>
        </w:rPr>
        <w:t xml:space="preserve"> </w:t>
      </w:r>
      <w:r w:rsidRPr="00F52A39">
        <w:rPr>
          <w:rFonts w:asciiTheme="minorHAnsi" w:hAnsiTheme="minorHAnsi" w:cstheme="minorHAnsi"/>
        </w:rPr>
        <w:t>without VAT.</w:t>
      </w:r>
    </w:p>
    <w:p w14:paraId="64B2224B" w14:textId="073A3DD5" w:rsidR="00A80AB9" w:rsidRDefault="00A80AB9" w:rsidP="00E76426">
      <w:pPr>
        <w:spacing w:before="240" w:line="276" w:lineRule="auto"/>
        <w:ind w:left="-284"/>
        <w:jc w:val="both"/>
        <w:rPr>
          <w:rFonts w:asciiTheme="minorHAnsi" w:hAnsiTheme="minorHAnsi" w:cstheme="minorHAnsi"/>
        </w:rPr>
      </w:pPr>
      <w:r w:rsidRPr="00A80AB9">
        <w:rPr>
          <w:rFonts w:asciiTheme="minorHAnsi" w:hAnsiTheme="minorHAnsi" w:cstheme="minorHAnsi"/>
        </w:rPr>
        <w:t xml:space="preserve">When preparing the </w:t>
      </w:r>
      <w:r>
        <w:rPr>
          <w:rFonts w:asciiTheme="minorHAnsi" w:hAnsiTheme="minorHAnsi" w:cstheme="minorHAnsi"/>
        </w:rPr>
        <w:t>tender</w:t>
      </w:r>
      <w:r w:rsidRPr="00A80AB9">
        <w:rPr>
          <w:rFonts w:asciiTheme="minorHAnsi" w:hAnsiTheme="minorHAnsi" w:cstheme="minorHAnsi"/>
        </w:rPr>
        <w:t xml:space="preserve">, the </w:t>
      </w:r>
      <w:r>
        <w:rPr>
          <w:rFonts w:asciiTheme="minorHAnsi" w:hAnsiTheme="minorHAnsi" w:cstheme="minorHAnsi"/>
        </w:rPr>
        <w:t>Tenderer</w:t>
      </w:r>
      <w:r w:rsidRPr="00A80AB9">
        <w:rPr>
          <w:rFonts w:asciiTheme="minorHAnsi" w:hAnsiTheme="minorHAnsi" w:cstheme="minorHAnsi"/>
        </w:rPr>
        <w:t xml:space="preserve"> must comply with the conditions and requirements of this </w:t>
      </w:r>
      <w:r w:rsidR="001046BD">
        <w:rPr>
          <w:rFonts w:asciiTheme="minorHAnsi" w:hAnsiTheme="minorHAnsi" w:cstheme="minorHAnsi"/>
        </w:rPr>
        <w:t xml:space="preserve">Public Tender </w:t>
      </w:r>
      <w:r w:rsidRPr="001046BD">
        <w:rPr>
          <w:rFonts w:asciiTheme="minorHAnsi" w:hAnsiTheme="minorHAnsi" w:cstheme="minorHAnsi"/>
        </w:rPr>
        <w:t>Invitation</w:t>
      </w:r>
      <w:r w:rsidRPr="00A80AB9">
        <w:rPr>
          <w:rFonts w:asciiTheme="minorHAnsi" w:hAnsiTheme="minorHAnsi" w:cstheme="minorHAnsi"/>
        </w:rPr>
        <w:t xml:space="preserve">, and may not </w:t>
      </w:r>
      <w:r>
        <w:rPr>
          <w:rFonts w:asciiTheme="minorHAnsi" w:hAnsiTheme="minorHAnsi" w:cstheme="minorHAnsi"/>
        </w:rPr>
        <w:t>alter</w:t>
      </w:r>
      <w:r w:rsidRPr="00A80AB9">
        <w:rPr>
          <w:rFonts w:asciiTheme="minorHAnsi" w:hAnsiTheme="minorHAnsi" w:cstheme="minorHAnsi"/>
        </w:rPr>
        <w:t xml:space="preserve"> </w:t>
      </w:r>
      <w:r>
        <w:rPr>
          <w:rFonts w:asciiTheme="minorHAnsi" w:hAnsiTheme="minorHAnsi" w:cstheme="minorHAnsi"/>
        </w:rPr>
        <w:t>or</w:t>
      </w:r>
      <w:r w:rsidRPr="00A80AB9">
        <w:rPr>
          <w:rFonts w:asciiTheme="minorHAnsi" w:hAnsiTheme="minorHAnsi" w:cstheme="minorHAnsi"/>
        </w:rPr>
        <w:t xml:space="preserve"> </w:t>
      </w:r>
      <w:r>
        <w:rPr>
          <w:rFonts w:asciiTheme="minorHAnsi" w:hAnsiTheme="minorHAnsi" w:cstheme="minorHAnsi"/>
        </w:rPr>
        <w:t>amend</w:t>
      </w:r>
      <w:r w:rsidRPr="00A80AB9">
        <w:rPr>
          <w:rFonts w:asciiTheme="minorHAnsi" w:hAnsiTheme="minorHAnsi" w:cstheme="minorHAnsi"/>
        </w:rPr>
        <w:t xml:space="preserve"> the text of the </w:t>
      </w:r>
      <w:r w:rsidR="001046BD">
        <w:rPr>
          <w:rFonts w:asciiTheme="minorHAnsi" w:hAnsiTheme="minorHAnsi" w:cstheme="minorHAnsi"/>
        </w:rPr>
        <w:t xml:space="preserve">Public Tender </w:t>
      </w:r>
      <w:r w:rsidR="001046BD" w:rsidRPr="001046BD">
        <w:rPr>
          <w:rFonts w:asciiTheme="minorHAnsi" w:hAnsiTheme="minorHAnsi" w:cstheme="minorHAnsi"/>
        </w:rPr>
        <w:t>Invitation</w:t>
      </w:r>
      <w:r w:rsidRPr="00A80AB9">
        <w:rPr>
          <w:rFonts w:asciiTheme="minorHAnsi" w:hAnsiTheme="minorHAnsi" w:cstheme="minorHAnsi"/>
        </w:rPr>
        <w:t xml:space="preserve">. The </w:t>
      </w:r>
      <w:r>
        <w:rPr>
          <w:rFonts w:asciiTheme="minorHAnsi" w:hAnsiTheme="minorHAnsi" w:cstheme="minorHAnsi"/>
        </w:rPr>
        <w:t>tender</w:t>
      </w:r>
      <w:r w:rsidRPr="00A80AB9">
        <w:rPr>
          <w:rFonts w:asciiTheme="minorHAnsi" w:hAnsiTheme="minorHAnsi" w:cstheme="minorHAnsi"/>
        </w:rPr>
        <w:t xml:space="preserve"> must be made in Croatian or English </w:t>
      </w:r>
      <w:r>
        <w:rPr>
          <w:rFonts w:asciiTheme="minorHAnsi" w:hAnsiTheme="minorHAnsi" w:cstheme="minorHAnsi"/>
        </w:rPr>
        <w:t xml:space="preserve">language </w:t>
      </w:r>
      <w:r w:rsidRPr="00A80AB9">
        <w:rPr>
          <w:rFonts w:asciiTheme="minorHAnsi" w:hAnsiTheme="minorHAnsi" w:cstheme="minorHAnsi"/>
        </w:rPr>
        <w:t xml:space="preserve">and Latin script. </w:t>
      </w:r>
      <w:r w:rsidR="00721DDD">
        <w:rPr>
          <w:rFonts w:asciiTheme="minorHAnsi" w:hAnsiTheme="minorHAnsi" w:cstheme="minorHAnsi"/>
        </w:rPr>
        <w:t xml:space="preserve">If the </w:t>
      </w:r>
      <w:r w:rsidR="00236245">
        <w:rPr>
          <w:rFonts w:asciiTheme="minorHAnsi" w:hAnsiTheme="minorHAnsi" w:cstheme="minorHAnsi"/>
        </w:rPr>
        <w:t>tender documentation is submitted in any other of</w:t>
      </w:r>
      <w:r w:rsidR="00F404E8">
        <w:rPr>
          <w:rFonts w:asciiTheme="minorHAnsi" w:hAnsiTheme="minorHAnsi" w:cstheme="minorHAnsi"/>
        </w:rPr>
        <w:t>ficial language of the EU, the Ordering Party</w:t>
      </w:r>
      <w:r w:rsidR="00236245">
        <w:rPr>
          <w:rFonts w:asciiTheme="minorHAnsi" w:hAnsiTheme="minorHAnsi" w:cstheme="minorHAnsi"/>
        </w:rPr>
        <w:t xml:space="preserve"> will, if necessary, request a translation into Croatian or English from the Tenderer</w:t>
      </w:r>
      <w:r w:rsidRPr="00A80AB9">
        <w:rPr>
          <w:rFonts w:asciiTheme="minorHAnsi" w:hAnsiTheme="minorHAnsi" w:cstheme="minorHAnsi"/>
        </w:rPr>
        <w:t xml:space="preserve">. Subsequent removal or insertion of sheets or parts of the </w:t>
      </w:r>
      <w:r>
        <w:rPr>
          <w:rFonts w:asciiTheme="minorHAnsi" w:hAnsiTheme="minorHAnsi" w:cstheme="minorHAnsi"/>
        </w:rPr>
        <w:t>tender</w:t>
      </w:r>
      <w:r w:rsidRPr="00A80AB9">
        <w:rPr>
          <w:rFonts w:asciiTheme="minorHAnsi" w:hAnsiTheme="minorHAnsi" w:cstheme="minorHAnsi"/>
        </w:rPr>
        <w:t xml:space="preserve"> is not permitted</w:t>
      </w:r>
      <w:r>
        <w:rPr>
          <w:rFonts w:asciiTheme="minorHAnsi" w:hAnsiTheme="minorHAnsi" w:cstheme="minorHAnsi"/>
        </w:rPr>
        <w:t>.</w:t>
      </w:r>
      <w:r w:rsidRPr="00A80AB9">
        <w:rPr>
          <w:rFonts w:asciiTheme="minorHAnsi" w:hAnsiTheme="minorHAnsi" w:cstheme="minorHAnsi"/>
        </w:rPr>
        <w:t xml:space="preserve"> </w:t>
      </w:r>
      <w:r>
        <w:rPr>
          <w:rFonts w:asciiTheme="minorHAnsi" w:hAnsiTheme="minorHAnsi" w:cstheme="minorHAnsi"/>
        </w:rPr>
        <w:t>E</w:t>
      </w:r>
      <w:r w:rsidRPr="00A80AB9">
        <w:rPr>
          <w:rFonts w:asciiTheme="minorHAnsi" w:hAnsiTheme="minorHAnsi" w:cstheme="minorHAnsi"/>
        </w:rPr>
        <w:t xml:space="preserve">ach page of the </w:t>
      </w:r>
      <w:r>
        <w:rPr>
          <w:rFonts w:asciiTheme="minorHAnsi" w:hAnsiTheme="minorHAnsi" w:cstheme="minorHAnsi"/>
        </w:rPr>
        <w:t>tender</w:t>
      </w:r>
      <w:r w:rsidRPr="00A80AB9">
        <w:rPr>
          <w:rFonts w:asciiTheme="minorHAnsi" w:hAnsiTheme="minorHAnsi" w:cstheme="minorHAnsi"/>
        </w:rPr>
        <w:t xml:space="preserve"> must be marked with the ordinal number of the page </w:t>
      </w:r>
      <w:r w:rsidR="00452B52">
        <w:rPr>
          <w:rFonts w:asciiTheme="minorHAnsi" w:hAnsiTheme="minorHAnsi" w:cstheme="minorHAnsi"/>
        </w:rPr>
        <w:t>over</w:t>
      </w:r>
      <w:r w:rsidRPr="00A80AB9">
        <w:rPr>
          <w:rFonts w:asciiTheme="minorHAnsi" w:hAnsiTheme="minorHAnsi" w:cstheme="minorHAnsi"/>
        </w:rPr>
        <w:t xml:space="preserve"> the total number of pages of the </w:t>
      </w:r>
      <w:r>
        <w:rPr>
          <w:rFonts w:asciiTheme="minorHAnsi" w:hAnsiTheme="minorHAnsi" w:cstheme="minorHAnsi"/>
        </w:rPr>
        <w:t>tender</w:t>
      </w:r>
      <w:r w:rsidRPr="00A80AB9">
        <w:rPr>
          <w:rFonts w:asciiTheme="minorHAnsi" w:hAnsiTheme="minorHAnsi" w:cstheme="minorHAnsi"/>
        </w:rPr>
        <w:t xml:space="preserve"> (</w:t>
      </w:r>
      <w:proofErr w:type="gramStart"/>
      <w:r w:rsidRPr="00A80AB9">
        <w:rPr>
          <w:rFonts w:asciiTheme="minorHAnsi" w:hAnsiTheme="minorHAnsi" w:cstheme="minorHAnsi"/>
        </w:rPr>
        <w:t>e</w:t>
      </w:r>
      <w:r w:rsidR="00D96671">
        <w:rPr>
          <w:rFonts w:asciiTheme="minorHAnsi" w:hAnsiTheme="minorHAnsi" w:cstheme="minorHAnsi"/>
        </w:rPr>
        <w:t>.</w:t>
      </w:r>
      <w:r w:rsidRPr="00A80AB9">
        <w:rPr>
          <w:rFonts w:asciiTheme="minorHAnsi" w:hAnsiTheme="minorHAnsi" w:cstheme="minorHAnsi"/>
        </w:rPr>
        <w:t>g</w:t>
      </w:r>
      <w:r w:rsidR="00D96671">
        <w:rPr>
          <w:rFonts w:asciiTheme="minorHAnsi" w:hAnsiTheme="minorHAnsi" w:cstheme="minorHAnsi"/>
        </w:rPr>
        <w:t>.</w:t>
      </w:r>
      <w:proofErr w:type="gramEnd"/>
      <w:r w:rsidRPr="00A80AB9">
        <w:rPr>
          <w:rFonts w:asciiTheme="minorHAnsi" w:hAnsiTheme="minorHAnsi" w:cstheme="minorHAnsi"/>
        </w:rPr>
        <w:t xml:space="preserve"> 1/30).</w:t>
      </w:r>
    </w:p>
    <w:p w14:paraId="51465CBC" w14:textId="5EFAFDDF" w:rsidR="00093FF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lastRenderedPageBreak/>
        <w:t xml:space="preserve">Within the tender </w:t>
      </w:r>
      <w:r w:rsidRPr="00093FF6">
        <w:rPr>
          <w:rFonts w:asciiTheme="minorHAnsi" w:hAnsiTheme="minorHAnsi" w:cstheme="minorHAnsi"/>
        </w:rPr>
        <w:t>submission</w:t>
      </w:r>
      <w:r>
        <w:rPr>
          <w:rFonts w:asciiTheme="minorHAnsi" w:hAnsiTheme="minorHAnsi" w:cstheme="minorHAnsi"/>
        </w:rPr>
        <w:t xml:space="preserve"> period</w:t>
      </w:r>
      <w:r w:rsidRPr="00093FF6">
        <w:rPr>
          <w:rFonts w:asciiTheme="minorHAnsi" w:hAnsiTheme="minorHAnsi" w:cstheme="minorHAnsi"/>
        </w:rPr>
        <w:t xml:space="preserve">, the </w:t>
      </w:r>
      <w:r>
        <w:rPr>
          <w:rFonts w:asciiTheme="minorHAnsi" w:hAnsiTheme="minorHAnsi" w:cstheme="minorHAnsi"/>
        </w:rPr>
        <w:t>Tenderer</w:t>
      </w:r>
      <w:r w:rsidRPr="00093FF6">
        <w:rPr>
          <w:rFonts w:asciiTheme="minorHAnsi" w:hAnsiTheme="minorHAnsi" w:cstheme="minorHAnsi"/>
        </w:rPr>
        <w:t xml:space="preserve"> may amend, supplement or withdraw its </w:t>
      </w:r>
      <w:r>
        <w:rPr>
          <w:rFonts w:asciiTheme="minorHAnsi" w:hAnsiTheme="minorHAnsi" w:cstheme="minorHAnsi"/>
        </w:rPr>
        <w:t>tender</w:t>
      </w:r>
      <w:r w:rsidRPr="00093FF6">
        <w:rPr>
          <w:rFonts w:asciiTheme="minorHAnsi" w:hAnsiTheme="minorHAnsi" w:cstheme="minorHAnsi"/>
        </w:rPr>
        <w:t xml:space="preserve"> with an additional valid signed statement. If the </w:t>
      </w:r>
      <w:r w:rsidR="00F404E8">
        <w:rPr>
          <w:rFonts w:asciiTheme="minorHAnsi" w:hAnsiTheme="minorHAnsi" w:cstheme="minorHAnsi"/>
        </w:rPr>
        <w:t xml:space="preserve">amendments </w:t>
      </w:r>
      <w:r w:rsidRPr="00093FF6">
        <w:rPr>
          <w:rFonts w:asciiTheme="minorHAnsi" w:hAnsiTheme="minorHAnsi" w:cstheme="minorHAnsi"/>
        </w:rPr>
        <w:t xml:space="preserve">in the </w:t>
      </w:r>
      <w:r>
        <w:rPr>
          <w:rFonts w:asciiTheme="minorHAnsi" w:hAnsiTheme="minorHAnsi" w:cstheme="minorHAnsi"/>
        </w:rPr>
        <w:t>tender</w:t>
      </w:r>
      <w:r w:rsidRPr="00093FF6">
        <w:rPr>
          <w:rFonts w:asciiTheme="minorHAnsi" w:hAnsiTheme="minorHAnsi" w:cstheme="minorHAnsi"/>
        </w:rPr>
        <w:t xml:space="preserve"> </w:t>
      </w:r>
      <w:r w:rsidR="00F404E8">
        <w:rPr>
          <w:rFonts w:asciiTheme="minorHAnsi" w:hAnsiTheme="minorHAnsi" w:cstheme="minorHAnsi"/>
        </w:rPr>
        <w:t xml:space="preserve">result in change of </w:t>
      </w:r>
      <w:r w:rsidRPr="00093FF6">
        <w:rPr>
          <w:rFonts w:asciiTheme="minorHAnsi" w:hAnsiTheme="minorHAnsi" w:cstheme="minorHAnsi"/>
        </w:rPr>
        <w:t xml:space="preserve">the total price, </w:t>
      </w:r>
      <w:r w:rsidR="00F404E8">
        <w:rPr>
          <w:rFonts w:asciiTheme="minorHAnsi" w:hAnsiTheme="minorHAnsi" w:cstheme="minorHAnsi"/>
        </w:rPr>
        <w:t>the changed price</w:t>
      </w:r>
      <w:r w:rsidRPr="00093FF6">
        <w:rPr>
          <w:rFonts w:asciiTheme="minorHAnsi" w:hAnsiTheme="minorHAnsi" w:cstheme="minorHAnsi"/>
        </w:rPr>
        <w:t xml:space="preserve"> must be stated</w:t>
      </w:r>
      <w:r w:rsidR="00F404E8">
        <w:rPr>
          <w:rFonts w:asciiTheme="minorHAnsi" w:hAnsiTheme="minorHAnsi" w:cstheme="minorHAnsi"/>
        </w:rPr>
        <w:t xml:space="preserve">. </w:t>
      </w:r>
    </w:p>
    <w:p w14:paraId="2CE6DB4D" w14:textId="3D2D4BB8" w:rsidR="00E7642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The </w:t>
      </w:r>
      <w:r w:rsidR="00D46A84">
        <w:rPr>
          <w:rFonts w:asciiTheme="minorHAnsi" w:hAnsiTheme="minorHAnsi" w:cstheme="minorHAnsi"/>
        </w:rPr>
        <w:t>T</w:t>
      </w:r>
      <w:r>
        <w:rPr>
          <w:rFonts w:asciiTheme="minorHAnsi" w:hAnsiTheme="minorHAnsi" w:cstheme="minorHAnsi"/>
        </w:rPr>
        <w:t>ender</w:t>
      </w:r>
      <w:r w:rsidR="00D46A84">
        <w:rPr>
          <w:rFonts w:asciiTheme="minorHAnsi" w:hAnsiTheme="minorHAnsi" w:cstheme="minorHAnsi"/>
        </w:rPr>
        <w:t>er</w:t>
      </w:r>
      <w:r>
        <w:rPr>
          <w:rFonts w:asciiTheme="minorHAnsi" w:hAnsiTheme="minorHAnsi" w:cstheme="minorHAnsi"/>
        </w:rPr>
        <w:t xml:space="preserve"> may not</w:t>
      </w:r>
      <w:r w:rsidR="00D46A84">
        <w:rPr>
          <w:rFonts w:asciiTheme="minorHAnsi" w:hAnsiTheme="minorHAnsi" w:cstheme="minorHAnsi"/>
        </w:rPr>
        <w:t xml:space="preserve"> alter, amend or withdraw its tender after the t</w:t>
      </w:r>
      <w:r w:rsidR="00CB19C4">
        <w:rPr>
          <w:rFonts w:asciiTheme="minorHAnsi" w:hAnsiTheme="minorHAnsi" w:cstheme="minorHAnsi"/>
        </w:rPr>
        <w:t>ender submission period has expired</w:t>
      </w:r>
      <w:r w:rsidR="00D46A84">
        <w:rPr>
          <w:rFonts w:asciiTheme="minorHAnsi" w:hAnsiTheme="minorHAnsi" w:cstheme="minorHAnsi"/>
        </w:rPr>
        <w:t>. The tender is valid until t</w:t>
      </w:r>
      <w:r w:rsidR="00D96671">
        <w:rPr>
          <w:rFonts w:asciiTheme="minorHAnsi" w:hAnsiTheme="minorHAnsi" w:cstheme="minorHAnsi"/>
        </w:rPr>
        <w:t>h</w:t>
      </w:r>
      <w:r w:rsidR="00D46A84">
        <w:rPr>
          <w:rFonts w:asciiTheme="minorHAnsi" w:hAnsiTheme="minorHAnsi" w:cstheme="minorHAnsi"/>
        </w:rPr>
        <w:t>e tender validity period stated by the Tenderer expires.</w:t>
      </w:r>
    </w:p>
    <w:p w14:paraId="671CF3FA" w14:textId="5C0E26E5" w:rsidR="00D46A84" w:rsidRDefault="00C934BB"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All tender preparation costs will be borne by the Tenderers. </w:t>
      </w:r>
      <w:r w:rsidR="00D46A84" w:rsidRPr="00D46A84">
        <w:rPr>
          <w:rFonts w:asciiTheme="minorHAnsi" w:hAnsiTheme="minorHAnsi" w:cstheme="minorHAnsi"/>
        </w:rPr>
        <w:t xml:space="preserve">The Tenderers are not </w:t>
      </w:r>
      <w:r w:rsidR="0080220B">
        <w:rPr>
          <w:rFonts w:asciiTheme="minorHAnsi" w:hAnsiTheme="minorHAnsi" w:cstheme="minorHAnsi"/>
        </w:rPr>
        <w:t xml:space="preserve">entitled to any reimbursement </w:t>
      </w:r>
      <w:r>
        <w:rPr>
          <w:rFonts w:asciiTheme="minorHAnsi" w:hAnsiTheme="minorHAnsi" w:cstheme="minorHAnsi"/>
        </w:rPr>
        <w:t>of</w:t>
      </w:r>
      <w:r w:rsidR="00D46A84" w:rsidRPr="00D46A84">
        <w:rPr>
          <w:rFonts w:asciiTheme="minorHAnsi" w:hAnsiTheme="minorHAnsi" w:cstheme="minorHAnsi"/>
        </w:rPr>
        <w:t xml:space="preserve"> tender </w:t>
      </w:r>
      <w:r w:rsidR="00D46A84">
        <w:rPr>
          <w:rFonts w:asciiTheme="minorHAnsi" w:hAnsiTheme="minorHAnsi" w:cstheme="minorHAnsi"/>
        </w:rPr>
        <w:t>preparation</w:t>
      </w:r>
      <w:r w:rsidR="00D46A84" w:rsidRPr="00D46A84">
        <w:rPr>
          <w:rFonts w:asciiTheme="minorHAnsi" w:hAnsiTheme="minorHAnsi" w:cstheme="minorHAnsi"/>
        </w:rPr>
        <w:t xml:space="preserve"> costs.</w:t>
      </w:r>
    </w:p>
    <w:p w14:paraId="780F7CCC" w14:textId="413EC5CC" w:rsidR="00E119D9" w:rsidRPr="00070F58" w:rsidRDefault="00283637" w:rsidP="00B53213">
      <w:pPr>
        <w:pStyle w:val="Naslov1"/>
        <w:numPr>
          <w:ilvl w:val="0"/>
          <w:numId w:val="14"/>
        </w:numPr>
        <w:ind w:left="0" w:hanging="426"/>
      </w:pPr>
      <w:r>
        <w:t xml:space="preserve"> </w:t>
      </w:r>
      <w:bookmarkStart w:id="450" w:name="_Toc101853780"/>
      <w:r w:rsidR="00827B41" w:rsidRPr="00E33B37">
        <w:t>TENDER ANNULMENT DECISION</w:t>
      </w:r>
      <w:bookmarkEnd w:id="450"/>
    </w:p>
    <w:p w14:paraId="08257A6E" w14:textId="77777777" w:rsidR="000A7F7C" w:rsidRPr="00070F58" w:rsidRDefault="000A7F7C" w:rsidP="000A7F7C"/>
    <w:p w14:paraId="100DCBA0" w14:textId="5FE13939" w:rsidR="00B41D3E" w:rsidRDefault="00B41D3E" w:rsidP="00E33B37">
      <w:pPr>
        <w:keepLines/>
        <w:spacing w:line="276" w:lineRule="auto"/>
        <w:ind w:left="284" w:hanging="568"/>
        <w:jc w:val="both"/>
        <w:rPr>
          <w:rFonts w:asciiTheme="minorHAnsi" w:hAnsiTheme="minorHAnsi" w:cstheme="minorHAnsi"/>
        </w:rPr>
      </w:pPr>
      <w:r>
        <w:rPr>
          <w:rFonts w:asciiTheme="minorHAnsi" w:hAnsiTheme="minorHAnsi" w:cstheme="minorHAnsi"/>
        </w:rPr>
        <w:t>Based on the review and evaluation</w:t>
      </w:r>
      <w:r w:rsidRPr="00B41D3E">
        <w:rPr>
          <w:rFonts w:asciiTheme="minorHAnsi" w:hAnsiTheme="minorHAnsi" w:cstheme="minorHAnsi"/>
        </w:rPr>
        <w:t xml:space="preserve"> </w:t>
      </w:r>
      <w:r w:rsidR="008040B3">
        <w:rPr>
          <w:rFonts w:asciiTheme="minorHAnsi" w:hAnsiTheme="minorHAnsi" w:cstheme="minorHAnsi"/>
        </w:rPr>
        <w:t xml:space="preserve">result of the tenders the Ordering Party </w:t>
      </w:r>
      <w:r>
        <w:rPr>
          <w:rFonts w:asciiTheme="minorHAnsi" w:hAnsiTheme="minorHAnsi" w:cstheme="minorHAnsi"/>
        </w:rPr>
        <w:t>is obliged to reject:</w:t>
      </w:r>
    </w:p>
    <w:p w14:paraId="7742D203" w14:textId="540D8A92"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that are not complete</w:t>
      </w:r>
      <w:r w:rsidR="00E33B37" w:rsidRPr="00D136E4">
        <w:rPr>
          <w:rFonts w:asciiTheme="minorHAnsi" w:hAnsiTheme="minorHAnsi" w:cstheme="minorHAnsi"/>
        </w:rPr>
        <w:t xml:space="preserve"> (</w:t>
      </w:r>
      <w:r>
        <w:rPr>
          <w:rFonts w:asciiTheme="minorHAnsi" w:hAnsiTheme="minorHAnsi" w:cstheme="minorHAnsi"/>
        </w:rPr>
        <w:t>tenders not containing all the necessary elements described in the Public Tender Invitation document</w:t>
      </w:r>
      <w:r w:rsidR="00E33B37" w:rsidRPr="00D136E4">
        <w:rPr>
          <w:rFonts w:asciiTheme="minorHAnsi" w:hAnsiTheme="minorHAnsi" w:cstheme="minorHAnsi"/>
        </w:rPr>
        <w:t>),</w:t>
      </w:r>
    </w:p>
    <w:p w14:paraId="597FB4C0" w14:textId="7F45AE7D"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complying with the provisions of this Public Tender Invitation</w:t>
      </w:r>
      <w:r w:rsidR="00E33B37" w:rsidRPr="00D136E4">
        <w:rPr>
          <w:rFonts w:asciiTheme="minorHAnsi" w:hAnsiTheme="minorHAnsi" w:cstheme="minorHAnsi"/>
        </w:rPr>
        <w:t>,</w:t>
      </w:r>
    </w:p>
    <w:p w14:paraId="134606BD" w14:textId="74B60A0F"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containing the price as an absolute amount</w:t>
      </w:r>
      <w:r w:rsidR="00E33B37" w:rsidRPr="00D136E4">
        <w:rPr>
          <w:rFonts w:asciiTheme="minorHAnsi" w:hAnsiTheme="minorHAnsi" w:cstheme="minorHAnsi"/>
        </w:rPr>
        <w:t>,</w:t>
      </w:r>
    </w:p>
    <w:p w14:paraId="007D441A" w14:textId="7BAF6BBF" w:rsidR="00E33B37" w:rsidRPr="002D4878" w:rsidRDefault="002D4878" w:rsidP="002D4878">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w:t>
      </w:r>
      <w:r w:rsidRPr="002D4878">
        <w:rPr>
          <w:rFonts w:asciiTheme="minorHAnsi" w:hAnsiTheme="minorHAnsi" w:cstheme="minorHAnsi"/>
        </w:rPr>
        <w:t xml:space="preserve"> containing errors, shortcomings or ambiguities if the errors, shortcomings or ambiguities are not remediable</w:t>
      </w:r>
      <w:r w:rsidR="00E33B37" w:rsidRPr="002D4878">
        <w:rPr>
          <w:rFonts w:asciiTheme="minorHAnsi" w:hAnsiTheme="minorHAnsi" w:cstheme="minorHAnsi"/>
        </w:rPr>
        <w:t>,</w:t>
      </w:r>
    </w:p>
    <w:p w14:paraId="60AA38D7" w14:textId="2DB7D32A"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 xml:space="preserve">tenders </w:t>
      </w:r>
      <w:r w:rsidR="008040B3">
        <w:rPr>
          <w:rFonts w:asciiTheme="minorHAnsi" w:hAnsiTheme="minorHAnsi" w:cstheme="minorHAnsi"/>
        </w:rPr>
        <w:t>in which errors, shortcomings or ambiguities in accordance to these rules have not been eliminated by</w:t>
      </w:r>
      <w:r>
        <w:rPr>
          <w:rFonts w:asciiTheme="minorHAnsi" w:hAnsiTheme="minorHAnsi" w:cstheme="minorHAnsi"/>
        </w:rPr>
        <w:t xml:space="preserve"> clarification</w:t>
      </w:r>
      <w:r w:rsidR="008040B3">
        <w:rPr>
          <w:rFonts w:asciiTheme="minorHAnsi" w:hAnsiTheme="minorHAnsi" w:cstheme="minorHAnsi"/>
        </w:rPr>
        <w:t xml:space="preserve"> or </w:t>
      </w:r>
      <w:r w:rsidR="00E67682">
        <w:rPr>
          <w:rFonts w:asciiTheme="minorHAnsi" w:hAnsiTheme="minorHAnsi" w:cstheme="minorHAnsi"/>
        </w:rPr>
        <w:t>completion</w:t>
      </w:r>
      <w:r w:rsidR="00E33B37" w:rsidRPr="00D136E4">
        <w:rPr>
          <w:rFonts w:asciiTheme="minorHAnsi" w:hAnsiTheme="minorHAnsi" w:cstheme="minorHAnsi"/>
        </w:rPr>
        <w:t>,</w:t>
      </w:r>
    </w:p>
    <w:p w14:paraId="04B25EF1" w14:textId="02552D47" w:rsidR="00E33B37" w:rsidRPr="00757C92" w:rsidRDefault="008F3D38" w:rsidP="00E23B71">
      <w:pPr>
        <w:keepLines/>
        <w:numPr>
          <w:ilvl w:val="0"/>
          <w:numId w:val="23"/>
        </w:numPr>
        <w:spacing w:before="240" w:line="276" w:lineRule="auto"/>
        <w:ind w:left="1560" w:hanging="426"/>
        <w:contextualSpacing/>
        <w:jc w:val="both"/>
        <w:rPr>
          <w:rFonts w:asciiTheme="minorHAnsi" w:hAnsiTheme="minorHAnsi" w:cstheme="minorHAnsi"/>
        </w:rPr>
      </w:pPr>
      <w:r w:rsidRPr="00757C92">
        <w:rPr>
          <w:rFonts w:asciiTheme="minorHAnsi" w:hAnsiTheme="minorHAnsi" w:cstheme="minorHAnsi"/>
        </w:rPr>
        <w:t xml:space="preserve">tenders for which the </w:t>
      </w:r>
      <w:r w:rsidR="00304885" w:rsidRPr="00757C92">
        <w:rPr>
          <w:rFonts w:asciiTheme="minorHAnsi" w:hAnsiTheme="minorHAnsi" w:cstheme="minorHAnsi"/>
        </w:rPr>
        <w:t xml:space="preserve">Tenderer </w:t>
      </w:r>
      <w:r w:rsidRPr="00757C92">
        <w:rPr>
          <w:rFonts w:asciiTheme="minorHAnsi" w:hAnsiTheme="minorHAnsi" w:cstheme="minorHAnsi"/>
        </w:rPr>
        <w:t>has not accepted the correction of the calculation error in writing</w:t>
      </w:r>
    </w:p>
    <w:p w14:paraId="49F0F23B" w14:textId="7D6944CB" w:rsidR="00E33B37" w:rsidRPr="00E15232" w:rsidRDefault="008F3D38" w:rsidP="00E33B37">
      <w:pPr>
        <w:spacing w:before="240" w:line="276" w:lineRule="auto"/>
        <w:ind w:left="-284"/>
        <w:jc w:val="both"/>
        <w:rPr>
          <w:rFonts w:asciiTheme="minorHAnsi" w:hAnsiTheme="minorHAnsi" w:cstheme="minorHAnsi"/>
        </w:rPr>
      </w:pPr>
      <w:r>
        <w:rPr>
          <w:rFonts w:asciiTheme="minorHAnsi" w:hAnsiTheme="minorHAnsi" w:cstheme="minorHAnsi"/>
        </w:rPr>
        <w:t xml:space="preserve">The </w:t>
      </w:r>
      <w:r w:rsidR="00056CE3">
        <w:rPr>
          <w:rFonts w:asciiTheme="minorHAnsi" w:hAnsiTheme="minorHAnsi" w:cstheme="minorHAnsi"/>
        </w:rPr>
        <w:t xml:space="preserve">Ordering Party </w:t>
      </w:r>
      <w:r>
        <w:rPr>
          <w:rFonts w:asciiTheme="minorHAnsi" w:hAnsiTheme="minorHAnsi" w:cstheme="minorHAnsi"/>
        </w:rPr>
        <w:t>will cancel the procurement procedure after the tender submission period if:</w:t>
      </w:r>
    </w:p>
    <w:p w14:paraId="3B89A17E" w14:textId="07B9DD63"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tenders have been submitted</w:t>
      </w:r>
      <w:r w:rsidR="00E33B37" w:rsidRPr="00E15232">
        <w:rPr>
          <w:rFonts w:asciiTheme="minorHAnsi" w:hAnsiTheme="minorHAnsi" w:cstheme="minorHAnsi"/>
        </w:rPr>
        <w:t>;</w:t>
      </w:r>
    </w:p>
    <w:p w14:paraId="2A05335F" w14:textId="521C4862"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have been submitted</w:t>
      </w:r>
      <w:r w:rsidR="00E33B37" w:rsidRPr="00E15232">
        <w:rPr>
          <w:rFonts w:asciiTheme="minorHAnsi" w:hAnsiTheme="minorHAnsi" w:cstheme="minorHAnsi"/>
        </w:rPr>
        <w:t>;</w:t>
      </w:r>
    </w:p>
    <w:p w14:paraId="249079C3" w14:textId="17F9B8C7" w:rsidR="00E33B37"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are left after rejecting the invalid tenders</w:t>
      </w:r>
    </w:p>
    <w:p w14:paraId="559BF4CC" w14:textId="5599CBB2" w:rsidR="00E33B37" w:rsidRDefault="008F3D38" w:rsidP="00E33B37">
      <w:pPr>
        <w:spacing w:before="240" w:line="276" w:lineRule="auto"/>
        <w:jc w:val="both"/>
        <w:rPr>
          <w:rFonts w:asciiTheme="minorHAnsi" w:hAnsiTheme="minorHAnsi" w:cstheme="minorHAnsi"/>
        </w:rPr>
      </w:pPr>
      <w:r>
        <w:rPr>
          <w:rFonts w:asciiTheme="minorHAnsi" w:hAnsiTheme="minorHAnsi" w:cstheme="minorHAnsi"/>
        </w:rPr>
        <w:t xml:space="preserve">The </w:t>
      </w:r>
      <w:r w:rsidR="00C633C2">
        <w:rPr>
          <w:rFonts w:asciiTheme="minorHAnsi" w:hAnsiTheme="minorHAnsi" w:cstheme="minorHAnsi"/>
        </w:rPr>
        <w:t>Ordering Party</w:t>
      </w:r>
      <w:r>
        <w:rPr>
          <w:rFonts w:asciiTheme="minorHAnsi" w:hAnsiTheme="minorHAnsi" w:cstheme="minorHAnsi"/>
        </w:rPr>
        <w:t xml:space="preserve"> can cancel the procurement procedure</w:t>
      </w:r>
      <w:r w:rsidR="00E33B37">
        <w:rPr>
          <w:rFonts w:asciiTheme="minorHAnsi" w:hAnsiTheme="minorHAnsi" w:cstheme="minorHAnsi"/>
        </w:rPr>
        <w:t>:</w:t>
      </w:r>
    </w:p>
    <w:p w14:paraId="5B0B1079" w14:textId="0911F8F2"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if the submitted tenders significantly exceed the estimated procurement value in 4.</w:t>
      </w:r>
      <w:r w:rsidR="00797B32">
        <w:rPr>
          <w:rFonts w:asciiTheme="minorHAnsi" w:hAnsiTheme="minorHAnsi" w:cstheme="minorHAnsi"/>
        </w:rPr>
        <w:t>5</w:t>
      </w:r>
    </w:p>
    <w:p w14:paraId="5283CE0B" w14:textId="5D8FC624"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sidRPr="008F3D38">
        <w:rPr>
          <w:rFonts w:asciiTheme="minorHAnsi" w:hAnsiTheme="minorHAnsi" w:cstheme="minorHAnsi"/>
        </w:rPr>
        <w:t xml:space="preserve">if there have been significant changes in circumstances </w:t>
      </w:r>
      <w:r w:rsidR="00056CE3">
        <w:rPr>
          <w:rFonts w:asciiTheme="minorHAnsi" w:hAnsiTheme="minorHAnsi" w:cstheme="minorHAnsi"/>
        </w:rPr>
        <w:t xml:space="preserve">or the subject of </w:t>
      </w:r>
      <w:r w:rsidRPr="008F3D38">
        <w:rPr>
          <w:rFonts w:asciiTheme="minorHAnsi" w:hAnsiTheme="minorHAnsi" w:cstheme="minorHAnsi"/>
        </w:rPr>
        <w:t>the procure</w:t>
      </w:r>
      <w:r w:rsidR="00056CE3">
        <w:rPr>
          <w:rFonts w:asciiTheme="minorHAnsi" w:hAnsiTheme="minorHAnsi" w:cstheme="minorHAnsi"/>
        </w:rPr>
        <w:t xml:space="preserve">ment or procurement procedure </w:t>
      </w:r>
    </w:p>
    <w:p w14:paraId="41E45E40" w14:textId="72FC74F7" w:rsid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w:t>
      </w:r>
      <w:r w:rsidRPr="008F3D38">
        <w:rPr>
          <w:rFonts w:asciiTheme="minorHAnsi" w:hAnsiTheme="minorHAnsi" w:cstheme="minorHAnsi"/>
        </w:rPr>
        <w:t>f during the procurement procedure a significant error in the documentation is noticed which cannot be corrected by minor changes</w:t>
      </w:r>
    </w:p>
    <w:p w14:paraId="5A202070" w14:textId="0989D1A5" w:rsidR="002A4E0C" w:rsidRDefault="002A4E0C" w:rsidP="002A4E0C">
      <w:pPr>
        <w:pStyle w:val="Odlomakpopisa"/>
        <w:spacing w:before="240" w:line="276" w:lineRule="auto"/>
        <w:ind w:left="1080"/>
        <w:jc w:val="both"/>
        <w:rPr>
          <w:rFonts w:asciiTheme="minorHAnsi" w:hAnsiTheme="minorHAnsi" w:cstheme="minorHAnsi"/>
        </w:rPr>
      </w:pPr>
    </w:p>
    <w:p w14:paraId="073C54BA" w14:textId="77777777" w:rsidR="00B26A19" w:rsidRDefault="00B26A19" w:rsidP="002A4E0C">
      <w:pPr>
        <w:pStyle w:val="Odlomakpopisa"/>
        <w:spacing w:before="240" w:line="276" w:lineRule="auto"/>
        <w:ind w:left="1080"/>
        <w:jc w:val="both"/>
        <w:rPr>
          <w:rFonts w:asciiTheme="minorHAnsi" w:hAnsiTheme="minorHAnsi" w:cstheme="minorHAnsi"/>
        </w:rPr>
      </w:pPr>
    </w:p>
    <w:p w14:paraId="3961DD55" w14:textId="77777777" w:rsidR="002A4E0C" w:rsidRDefault="002A4E0C" w:rsidP="002A4E0C">
      <w:pPr>
        <w:pStyle w:val="Odlomakpopisa"/>
        <w:spacing w:before="240" w:line="276" w:lineRule="auto"/>
        <w:ind w:left="1080"/>
        <w:jc w:val="both"/>
        <w:rPr>
          <w:rFonts w:asciiTheme="minorHAnsi" w:hAnsiTheme="minorHAnsi" w:cstheme="minorHAnsi"/>
        </w:rPr>
      </w:pPr>
    </w:p>
    <w:p w14:paraId="60F3EE90" w14:textId="716EC314" w:rsidR="000A7F7C" w:rsidRPr="00070F58" w:rsidRDefault="00283637" w:rsidP="00B53213">
      <w:pPr>
        <w:pStyle w:val="Naslov1"/>
        <w:numPr>
          <w:ilvl w:val="0"/>
          <w:numId w:val="14"/>
        </w:numPr>
        <w:ind w:left="0" w:hanging="426"/>
      </w:pPr>
      <w:r>
        <w:lastRenderedPageBreak/>
        <w:t xml:space="preserve"> </w:t>
      </w:r>
      <w:bookmarkStart w:id="451" w:name="_Toc101853781"/>
      <w:r w:rsidR="00767CF3" w:rsidRPr="00E33B37">
        <w:t>REQUIRED DOCUMENTATION</w:t>
      </w:r>
      <w:bookmarkEnd w:id="451"/>
    </w:p>
    <w:p w14:paraId="6641403A" w14:textId="3075520F" w:rsidR="000A7F7C" w:rsidRPr="00070F58" w:rsidRDefault="008B63A4" w:rsidP="008B63A4">
      <w:pPr>
        <w:tabs>
          <w:tab w:val="left" w:pos="1040"/>
        </w:tabs>
      </w:pPr>
      <w:r w:rsidRPr="00070F58">
        <w:tab/>
      </w:r>
    </w:p>
    <w:p w14:paraId="164EC383" w14:textId="64FAE42F" w:rsidR="00BF2070"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Tender sheet</w:t>
      </w:r>
      <w:r w:rsidR="007C2CEE" w:rsidRPr="00070F58">
        <w:rPr>
          <w:rFonts w:asciiTheme="minorHAnsi" w:hAnsiTheme="minorHAnsi" w:cstheme="minorHAnsi"/>
        </w:rPr>
        <w:t xml:space="preserve"> (</w:t>
      </w:r>
      <w:r>
        <w:rPr>
          <w:rFonts w:asciiTheme="minorHAnsi" w:hAnsiTheme="minorHAnsi" w:cstheme="minorHAnsi"/>
        </w:rPr>
        <w:t>Annex</w:t>
      </w:r>
      <w:r w:rsidR="007C2CEE" w:rsidRPr="00070F58">
        <w:rPr>
          <w:rFonts w:asciiTheme="minorHAnsi" w:hAnsiTheme="minorHAnsi" w:cstheme="minorHAnsi"/>
        </w:rPr>
        <w:t xml:space="preserve"> 1</w:t>
      </w:r>
      <w:r w:rsidR="00407CDC" w:rsidRPr="00070F58">
        <w:rPr>
          <w:rFonts w:asciiTheme="minorHAnsi" w:hAnsiTheme="minorHAnsi" w:cstheme="minorHAnsi"/>
        </w:rPr>
        <w:t>.)</w:t>
      </w:r>
    </w:p>
    <w:p w14:paraId="5AA3B6AF" w14:textId="195ABF3C" w:rsidR="000A7F7C"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Bill of Quantities</w:t>
      </w:r>
      <w:r w:rsidR="00D06CA7">
        <w:rPr>
          <w:rFonts w:asciiTheme="minorHAnsi" w:hAnsiTheme="minorHAnsi" w:cstheme="minorHAnsi"/>
        </w:rPr>
        <w:t xml:space="preserve"> including quantities and unit prices </w:t>
      </w:r>
      <w:r w:rsidR="007C2CEE"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2</w:t>
      </w:r>
      <w:r w:rsidR="00407CDC" w:rsidRPr="00070F58">
        <w:rPr>
          <w:rFonts w:asciiTheme="minorHAnsi" w:hAnsiTheme="minorHAnsi" w:cstheme="minorHAnsi"/>
        </w:rPr>
        <w:t>.)</w:t>
      </w:r>
    </w:p>
    <w:p w14:paraId="7C072A1E" w14:textId="6B40FB41" w:rsidR="00AB134A"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Everything stated under point 6. of this Public Tender Invitation</w:t>
      </w:r>
    </w:p>
    <w:p w14:paraId="0F38B012" w14:textId="73241474" w:rsidR="00197184"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List of completed contracts</w:t>
      </w:r>
      <w:r w:rsidR="00C633C2">
        <w:rPr>
          <w:rFonts w:asciiTheme="minorHAnsi" w:hAnsiTheme="minorHAnsi" w:cstheme="minorHAnsi"/>
        </w:rPr>
        <w:t xml:space="preserve"> </w:t>
      </w:r>
      <w:r w:rsidR="000949F5"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3</w:t>
      </w:r>
      <w:r w:rsidR="00407CDC" w:rsidRPr="00070F58">
        <w:rPr>
          <w:rFonts w:asciiTheme="minorHAnsi" w:hAnsiTheme="minorHAnsi" w:cstheme="minorHAnsi"/>
        </w:rPr>
        <w:t>.)</w:t>
      </w:r>
    </w:p>
    <w:p w14:paraId="348CF323" w14:textId="312058C6" w:rsidR="00C26336"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Statement on financial competence</w:t>
      </w:r>
      <w:r w:rsidR="00C26336" w:rsidRPr="00070F58">
        <w:rPr>
          <w:rFonts w:asciiTheme="minorHAnsi" w:hAnsiTheme="minorHAnsi" w:cstheme="minorHAnsi"/>
        </w:rPr>
        <w:t xml:space="preserve"> (</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4</w:t>
      </w:r>
      <w:r w:rsidR="00407CDC" w:rsidRPr="00070F58">
        <w:rPr>
          <w:rFonts w:asciiTheme="minorHAnsi" w:hAnsiTheme="minorHAnsi" w:cstheme="minorHAnsi"/>
        </w:rPr>
        <w:t>.)</w:t>
      </w:r>
    </w:p>
    <w:p w14:paraId="0D34FA8B" w14:textId="4212B79F" w:rsidR="000949F5" w:rsidRPr="00070F58" w:rsidRDefault="003E7CD3" w:rsidP="002E4A1F">
      <w:pPr>
        <w:pStyle w:val="Odlomakpopisa"/>
        <w:numPr>
          <w:ilvl w:val="0"/>
          <w:numId w:val="8"/>
        </w:numPr>
        <w:spacing w:line="276" w:lineRule="auto"/>
        <w:ind w:left="709" w:hanging="709"/>
        <w:jc w:val="both"/>
      </w:pPr>
      <w:r>
        <w:rPr>
          <w:rFonts w:asciiTheme="minorHAnsi" w:hAnsiTheme="minorHAnsi" w:cstheme="minorHAnsi"/>
        </w:rPr>
        <w:t xml:space="preserve">Statement of no criminal record and </w:t>
      </w:r>
      <w:r w:rsidR="00F7443D">
        <w:rPr>
          <w:rFonts w:asciiTheme="minorHAnsi" w:hAnsiTheme="minorHAnsi" w:cstheme="minorHAnsi"/>
        </w:rPr>
        <w:t>Statement on the absence of reasons for exclusion of the Tenderer</w:t>
      </w:r>
      <w:r w:rsidR="0058788C" w:rsidRPr="00070F58">
        <w:rPr>
          <w:rFonts w:asciiTheme="minorHAnsi" w:hAnsiTheme="minorHAnsi" w:cstheme="minorHAnsi"/>
        </w:rPr>
        <w:t xml:space="preserve"> </w:t>
      </w:r>
      <w:r>
        <w:rPr>
          <w:rFonts w:asciiTheme="minorHAnsi" w:hAnsiTheme="minorHAnsi" w:cstheme="minorHAnsi"/>
        </w:rPr>
        <w:t xml:space="preserve">and </w:t>
      </w:r>
      <w:r w:rsidR="0058788C" w:rsidRPr="00070F58">
        <w:rPr>
          <w:rFonts w:asciiTheme="minorHAnsi" w:hAnsiTheme="minorHAnsi" w:cstheme="minorHAnsi"/>
        </w:rPr>
        <w:t>(</w:t>
      </w:r>
      <w:r w:rsidR="0052705D">
        <w:rPr>
          <w:rFonts w:asciiTheme="minorHAnsi" w:hAnsiTheme="minorHAnsi" w:cstheme="minorHAnsi"/>
        </w:rPr>
        <w:t>Annex</w:t>
      </w:r>
      <w:r w:rsidR="0052705D" w:rsidRPr="00070F58">
        <w:rPr>
          <w:rFonts w:asciiTheme="minorHAnsi" w:hAnsiTheme="minorHAnsi" w:cstheme="minorHAnsi"/>
        </w:rPr>
        <w:t xml:space="preserve"> </w:t>
      </w:r>
      <w:r w:rsidR="0052705D">
        <w:rPr>
          <w:rFonts w:asciiTheme="minorHAnsi" w:hAnsiTheme="minorHAnsi" w:cstheme="minorHAnsi"/>
        </w:rPr>
        <w:t>5</w:t>
      </w:r>
      <w:r w:rsidR="0058788C" w:rsidRPr="00070F58">
        <w:rPr>
          <w:rFonts w:asciiTheme="minorHAnsi" w:hAnsiTheme="minorHAnsi" w:cstheme="minorHAnsi"/>
        </w:rPr>
        <w:t>.</w:t>
      </w:r>
      <w:r w:rsidR="000949F5" w:rsidRPr="00070F58">
        <w:rPr>
          <w:rFonts w:asciiTheme="minorHAnsi" w:hAnsiTheme="minorHAnsi" w:cstheme="minorHAnsi"/>
        </w:rPr>
        <w:t>)</w:t>
      </w:r>
    </w:p>
    <w:p w14:paraId="3AB5FE4F" w14:textId="25FB0BDE" w:rsidR="005A5FDE" w:rsidRPr="00070F58" w:rsidRDefault="0052705D" w:rsidP="0028072E">
      <w:pPr>
        <w:pStyle w:val="Odlomakpopisa"/>
        <w:numPr>
          <w:ilvl w:val="0"/>
          <w:numId w:val="8"/>
        </w:numPr>
        <w:spacing w:line="276" w:lineRule="auto"/>
        <w:ind w:left="426" w:hanging="426"/>
        <w:jc w:val="both"/>
      </w:pPr>
      <w:r>
        <w:rPr>
          <w:rFonts w:asciiTheme="minorHAnsi" w:hAnsiTheme="minorHAnsi" w:cstheme="minorHAnsi"/>
        </w:rPr>
        <w:t>Drawings of the Wet Pan Mill from the tender</w:t>
      </w:r>
      <w:r w:rsidR="003E7CD3">
        <w:rPr>
          <w:rFonts w:asciiTheme="minorHAnsi" w:hAnsiTheme="minorHAnsi" w:cstheme="minorHAnsi"/>
        </w:rPr>
        <w:t xml:space="preserve"> of the Tenderer</w:t>
      </w:r>
    </w:p>
    <w:p w14:paraId="31820567" w14:textId="34746C62" w:rsidR="007A4160" w:rsidRPr="00070F58" w:rsidRDefault="00283637" w:rsidP="00B53213">
      <w:pPr>
        <w:pStyle w:val="Naslov1"/>
        <w:numPr>
          <w:ilvl w:val="0"/>
          <w:numId w:val="14"/>
        </w:numPr>
        <w:ind w:left="0" w:hanging="426"/>
      </w:pPr>
      <w:r>
        <w:t xml:space="preserve"> </w:t>
      </w:r>
      <w:bookmarkStart w:id="452" w:name="_Toc101853782"/>
      <w:r w:rsidR="00767CF3" w:rsidRPr="008C3250">
        <w:t>RETURN OF DOCUMENTATION</w:t>
      </w:r>
      <w:bookmarkEnd w:id="452"/>
    </w:p>
    <w:p w14:paraId="641618FB" w14:textId="77777777" w:rsidR="007A4160" w:rsidRPr="00070F58" w:rsidRDefault="007A4160" w:rsidP="007A4160"/>
    <w:p w14:paraId="3030A1F9" w14:textId="4CDDD12A" w:rsidR="00411EEF" w:rsidRDefault="00411EEF" w:rsidP="00BD0749">
      <w:pPr>
        <w:spacing w:line="276" w:lineRule="auto"/>
        <w:ind w:left="-284"/>
        <w:jc w:val="both"/>
        <w:rPr>
          <w:rFonts w:asciiTheme="minorHAnsi" w:hAnsiTheme="minorHAnsi" w:cstheme="minorHAnsi"/>
        </w:rPr>
      </w:pPr>
      <w:r>
        <w:rPr>
          <w:rFonts w:asciiTheme="minorHAnsi" w:hAnsiTheme="minorHAnsi" w:cstheme="minorHAnsi"/>
        </w:rPr>
        <w:t>After the procurement process is finished the documentation for which this Public Tender Invitation states that has to be returned</w:t>
      </w:r>
      <w:r w:rsidR="00ED1D9A">
        <w:rPr>
          <w:rFonts w:asciiTheme="minorHAnsi" w:hAnsiTheme="minorHAnsi" w:cstheme="minorHAnsi"/>
        </w:rPr>
        <w:t xml:space="preserve"> wil</w:t>
      </w:r>
      <w:r w:rsidR="009B4B18">
        <w:rPr>
          <w:rFonts w:asciiTheme="minorHAnsi" w:hAnsiTheme="minorHAnsi" w:cstheme="minorHAnsi"/>
        </w:rPr>
        <w:t>l</w:t>
      </w:r>
      <w:r w:rsidR="00ED1D9A">
        <w:rPr>
          <w:rFonts w:asciiTheme="minorHAnsi" w:hAnsiTheme="minorHAnsi" w:cstheme="minorHAnsi"/>
        </w:rPr>
        <w:t xml:space="preserve"> be returned </w:t>
      </w:r>
      <w:r>
        <w:rPr>
          <w:rFonts w:asciiTheme="minorHAnsi" w:hAnsiTheme="minorHAnsi" w:cstheme="minorHAnsi"/>
        </w:rPr>
        <w:t xml:space="preserve">to the Tenderers </w:t>
      </w:r>
      <w:r w:rsidR="00ED1D9A">
        <w:rPr>
          <w:rFonts w:asciiTheme="minorHAnsi" w:hAnsiTheme="minorHAnsi" w:cstheme="minorHAnsi"/>
        </w:rPr>
        <w:t xml:space="preserve">by the Ordering Party. </w:t>
      </w:r>
    </w:p>
    <w:p w14:paraId="55A44A70" w14:textId="2658B715" w:rsidR="000A7F7C" w:rsidRPr="00070F58" w:rsidRDefault="00283637" w:rsidP="00B53213">
      <w:pPr>
        <w:pStyle w:val="Naslov1"/>
        <w:numPr>
          <w:ilvl w:val="0"/>
          <w:numId w:val="14"/>
        </w:numPr>
        <w:ind w:left="0" w:hanging="426"/>
      </w:pPr>
      <w:r>
        <w:t xml:space="preserve"> </w:t>
      </w:r>
      <w:bookmarkStart w:id="453" w:name="_Toc101853783"/>
      <w:r w:rsidR="00767CF3" w:rsidRPr="008C3250">
        <w:t>PAYMENT TERMS</w:t>
      </w:r>
      <w:bookmarkEnd w:id="453"/>
    </w:p>
    <w:p w14:paraId="3981436B" w14:textId="0D3187CB" w:rsidR="008C3250" w:rsidRDefault="008C3250" w:rsidP="008C3250">
      <w:pPr>
        <w:spacing w:before="240" w:line="276" w:lineRule="auto"/>
        <w:ind w:left="-284"/>
        <w:rPr>
          <w:rFonts w:asciiTheme="minorHAnsi" w:hAnsiTheme="minorHAnsi" w:cstheme="minorHAnsi"/>
        </w:rPr>
      </w:pPr>
      <w:r>
        <w:rPr>
          <w:rFonts w:asciiTheme="minorHAnsi" w:hAnsiTheme="minorHAnsi" w:cstheme="minorHAnsi"/>
        </w:rPr>
        <w:t xml:space="preserve"> After receiving the </w:t>
      </w:r>
      <w:r w:rsidRPr="00D96671">
        <w:rPr>
          <w:rFonts w:asciiTheme="minorHAnsi" w:hAnsiTheme="minorHAnsi" w:cstheme="minorHAnsi"/>
          <w:b/>
        </w:rPr>
        <w:t xml:space="preserve">Advance Payment Guarantee </w:t>
      </w:r>
      <w:r>
        <w:rPr>
          <w:rFonts w:asciiTheme="minorHAnsi" w:hAnsiTheme="minorHAnsi" w:cstheme="minorHAnsi"/>
        </w:rPr>
        <w:t xml:space="preserve">the </w:t>
      </w:r>
      <w:r w:rsidR="009B4B18">
        <w:rPr>
          <w:rFonts w:asciiTheme="minorHAnsi" w:hAnsiTheme="minorHAnsi" w:cstheme="minorHAnsi"/>
        </w:rPr>
        <w:t>Ordering Party</w:t>
      </w:r>
      <w:r>
        <w:rPr>
          <w:rFonts w:asciiTheme="minorHAnsi" w:hAnsiTheme="minorHAnsi" w:cstheme="minorHAnsi"/>
        </w:rPr>
        <w:t xml:space="preserve"> will pay the Tenderer the following amounts in respect to the total value of the contract:</w:t>
      </w:r>
    </w:p>
    <w:p w14:paraId="2F043870" w14:textId="5A149340" w:rsidR="008C3250" w:rsidRDefault="008C3250" w:rsidP="008C3250">
      <w:pPr>
        <w:pStyle w:val="Odlomakpopisa"/>
        <w:numPr>
          <w:ilvl w:val="0"/>
          <w:numId w:val="25"/>
        </w:numPr>
        <w:spacing w:before="240" w:line="276" w:lineRule="auto"/>
        <w:rPr>
          <w:rFonts w:asciiTheme="minorHAnsi" w:hAnsiTheme="minorHAnsi" w:cstheme="minorHAnsi"/>
        </w:rPr>
      </w:pPr>
      <w:r w:rsidRPr="002E4A1F">
        <w:rPr>
          <w:rFonts w:asciiTheme="minorHAnsi" w:hAnsiTheme="minorHAnsi" w:cstheme="minorHAnsi"/>
        </w:rPr>
        <w:t>30</w:t>
      </w:r>
      <w:proofErr w:type="gramStart"/>
      <w:r w:rsidRPr="002E4A1F">
        <w:rPr>
          <w:rFonts w:asciiTheme="minorHAnsi" w:hAnsiTheme="minorHAnsi" w:cstheme="minorHAnsi"/>
        </w:rPr>
        <w:t xml:space="preserve">%  </w:t>
      </w:r>
      <w:r w:rsidR="00D96671" w:rsidRPr="002E4A1F">
        <w:rPr>
          <w:rFonts w:asciiTheme="minorHAnsi" w:hAnsiTheme="minorHAnsi" w:cstheme="minorHAnsi"/>
        </w:rPr>
        <w:t>advance</w:t>
      </w:r>
      <w:proofErr w:type="gramEnd"/>
      <w:r w:rsidR="00E362FA" w:rsidRPr="002E4A1F">
        <w:rPr>
          <w:rFonts w:asciiTheme="minorHAnsi" w:hAnsiTheme="minorHAnsi" w:cstheme="minorHAnsi"/>
        </w:rPr>
        <w:t xml:space="preserve"> payment</w:t>
      </w:r>
      <w:r w:rsidRPr="00A44CDB">
        <w:rPr>
          <w:rFonts w:asciiTheme="minorHAnsi" w:hAnsiTheme="minorHAnsi" w:cstheme="minorHAnsi"/>
        </w:rPr>
        <w:t>,</w:t>
      </w:r>
    </w:p>
    <w:p w14:paraId="4FF5EEFD" w14:textId="1F97152B"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50</w:t>
      </w:r>
      <w:proofErr w:type="gramStart"/>
      <w:r w:rsidRPr="00A44CDB">
        <w:rPr>
          <w:rFonts w:asciiTheme="minorHAnsi" w:hAnsiTheme="minorHAnsi" w:cstheme="minorHAnsi"/>
        </w:rPr>
        <w:t xml:space="preserve">% </w:t>
      </w:r>
      <w:r>
        <w:rPr>
          <w:rFonts w:asciiTheme="minorHAnsi" w:hAnsiTheme="minorHAnsi" w:cstheme="minorHAnsi"/>
        </w:rPr>
        <w:t xml:space="preserve"> after</w:t>
      </w:r>
      <w:proofErr w:type="gramEnd"/>
      <w:r>
        <w:rPr>
          <w:rFonts w:asciiTheme="minorHAnsi" w:hAnsiTheme="minorHAnsi" w:cstheme="minorHAnsi"/>
        </w:rPr>
        <w:t xml:space="preserve"> receiving notice that the equipment is ready for delivery</w:t>
      </w:r>
      <w:r w:rsidRPr="00A44CDB">
        <w:rPr>
          <w:rFonts w:asciiTheme="minorHAnsi" w:hAnsiTheme="minorHAnsi" w:cstheme="minorHAnsi"/>
        </w:rPr>
        <w:t>,</w:t>
      </w:r>
    </w:p>
    <w:p w14:paraId="28DE32A2" w14:textId="20C947BF"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10</w:t>
      </w:r>
      <w:proofErr w:type="gramStart"/>
      <w:r w:rsidRPr="00A44CDB">
        <w:rPr>
          <w:rFonts w:asciiTheme="minorHAnsi" w:hAnsiTheme="minorHAnsi" w:cstheme="minorHAnsi"/>
        </w:rPr>
        <w:t xml:space="preserve">% </w:t>
      </w:r>
      <w:r>
        <w:rPr>
          <w:rFonts w:asciiTheme="minorHAnsi" w:hAnsiTheme="minorHAnsi" w:cstheme="minorHAnsi"/>
        </w:rPr>
        <w:t xml:space="preserve"> after</w:t>
      </w:r>
      <w:proofErr w:type="gramEnd"/>
      <w:r>
        <w:rPr>
          <w:rFonts w:asciiTheme="minorHAnsi" w:hAnsiTheme="minorHAnsi" w:cstheme="minorHAnsi"/>
        </w:rPr>
        <w:t xml:space="preserve"> </w:t>
      </w:r>
      <w:r w:rsidR="009B4B18">
        <w:rPr>
          <w:rFonts w:asciiTheme="minorHAnsi" w:hAnsiTheme="minorHAnsi" w:cstheme="minorHAnsi"/>
        </w:rPr>
        <w:t xml:space="preserve">successful </w:t>
      </w:r>
      <w:r>
        <w:rPr>
          <w:rFonts w:asciiTheme="minorHAnsi" w:hAnsiTheme="minorHAnsi" w:cstheme="minorHAnsi"/>
        </w:rPr>
        <w:t xml:space="preserve"> installation and commissioning of the</w:t>
      </w:r>
      <w:r w:rsidR="009B4B18">
        <w:rPr>
          <w:rFonts w:asciiTheme="minorHAnsi" w:hAnsiTheme="minorHAnsi" w:cstheme="minorHAnsi"/>
        </w:rPr>
        <w:t xml:space="preserve"> wet pan mill</w:t>
      </w:r>
      <w:r w:rsidRPr="00A44CDB">
        <w:rPr>
          <w:rFonts w:asciiTheme="minorHAnsi" w:hAnsiTheme="minorHAnsi" w:cstheme="minorHAnsi"/>
        </w:rPr>
        <w:t>,</w:t>
      </w:r>
    </w:p>
    <w:p w14:paraId="6F4938B5" w14:textId="7DBE7055" w:rsidR="008C3250" w:rsidRDefault="008C3250" w:rsidP="008C3250">
      <w:pPr>
        <w:pStyle w:val="Odlomakpopisa"/>
        <w:numPr>
          <w:ilvl w:val="0"/>
          <w:numId w:val="25"/>
        </w:numPr>
        <w:spacing w:before="240" w:line="276" w:lineRule="auto"/>
        <w:rPr>
          <w:rFonts w:asciiTheme="minorHAnsi" w:hAnsiTheme="minorHAnsi" w:cstheme="minorHAnsi"/>
        </w:rPr>
      </w:pPr>
      <w:r>
        <w:rPr>
          <w:rFonts w:asciiTheme="minorHAnsi" w:hAnsiTheme="minorHAnsi" w:cstheme="minorHAnsi"/>
        </w:rPr>
        <w:t xml:space="preserve">10 % after </w:t>
      </w:r>
      <w:r w:rsidR="009B4B18">
        <w:rPr>
          <w:rFonts w:asciiTheme="minorHAnsi" w:hAnsiTheme="minorHAnsi" w:cstheme="minorHAnsi"/>
        </w:rPr>
        <w:t xml:space="preserve">successful </w:t>
      </w:r>
      <w:r>
        <w:rPr>
          <w:rFonts w:asciiTheme="minorHAnsi" w:hAnsiTheme="minorHAnsi" w:cstheme="minorHAnsi"/>
        </w:rPr>
        <w:t>capacity proving</w:t>
      </w:r>
      <w:r w:rsidR="009B4B18">
        <w:rPr>
          <w:rFonts w:asciiTheme="minorHAnsi" w:hAnsiTheme="minorHAnsi" w:cstheme="minorHAnsi"/>
        </w:rPr>
        <w:t xml:space="preserve"> of the wet pan mill</w:t>
      </w:r>
      <w:r w:rsidRPr="00A44CDB">
        <w:rPr>
          <w:rFonts w:asciiTheme="minorHAnsi" w:hAnsiTheme="minorHAnsi" w:cstheme="minorHAnsi"/>
        </w:rPr>
        <w:t xml:space="preserve">. </w:t>
      </w:r>
    </w:p>
    <w:p w14:paraId="67115902" w14:textId="77777777" w:rsidR="008C3250" w:rsidRPr="00A44CDB" w:rsidRDefault="008C3250" w:rsidP="008C3250">
      <w:pPr>
        <w:pStyle w:val="Odlomakpopisa"/>
        <w:spacing w:before="240" w:line="276" w:lineRule="auto"/>
        <w:ind w:left="796"/>
        <w:rPr>
          <w:rFonts w:asciiTheme="minorHAnsi" w:hAnsiTheme="minorHAnsi" w:cstheme="minorHAnsi"/>
        </w:rPr>
      </w:pPr>
    </w:p>
    <w:p w14:paraId="6527A66B" w14:textId="19F884FF" w:rsidR="006406DC" w:rsidRDefault="006406DC" w:rsidP="006406DC">
      <w:pPr>
        <w:spacing w:after="240" w:line="276" w:lineRule="auto"/>
        <w:ind w:left="-284"/>
        <w:rPr>
          <w:rFonts w:asciiTheme="minorHAnsi" w:hAnsiTheme="minorHAnsi" w:cstheme="minorHAnsi"/>
        </w:rPr>
      </w:pPr>
      <w:r>
        <w:rPr>
          <w:rFonts w:asciiTheme="minorHAnsi" w:hAnsiTheme="minorHAnsi" w:cstheme="minorHAnsi"/>
        </w:rPr>
        <w:t>Upon receipt of the noti</w:t>
      </w:r>
      <w:r w:rsidR="00837B96">
        <w:rPr>
          <w:rFonts w:asciiTheme="minorHAnsi" w:hAnsiTheme="minorHAnsi" w:cstheme="minorHAnsi"/>
        </w:rPr>
        <w:t>ce</w:t>
      </w:r>
      <w:r>
        <w:rPr>
          <w:rFonts w:asciiTheme="minorHAnsi" w:hAnsiTheme="minorHAnsi" w:cstheme="minorHAnsi"/>
        </w:rPr>
        <w:t xml:space="preserve"> that the equipment is ready for delivery, and before </w:t>
      </w:r>
      <w:r w:rsidR="00B13D2F">
        <w:rPr>
          <w:rFonts w:asciiTheme="minorHAnsi" w:hAnsiTheme="minorHAnsi" w:cstheme="minorHAnsi"/>
        </w:rPr>
        <w:t xml:space="preserve">executing </w:t>
      </w:r>
      <w:r>
        <w:rPr>
          <w:rFonts w:asciiTheme="minorHAnsi" w:hAnsiTheme="minorHAnsi" w:cstheme="minorHAnsi"/>
        </w:rPr>
        <w:t>payment, the Ordering Party has the right to determine the readiness of the equipment for delivery at the location of the Tenderer.</w:t>
      </w:r>
    </w:p>
    <w:p w14:paraId="31119395" w14:textId="252A5C67" w:rsidR="00BE33AA" w:rsidRDefault="00BE33AA" w:rsidP="008C3250">
      <w:pPr>
        <w:spacing w:line="276" w:lineRule="auto"/>
        <w:ind w:left="-284"/>
        <w:rPr>
          <w:rFonts w:asciiTheme="minorHAnsi" w:hAnsiTheme="minorHAnsi" w:cstheme="minorHAnsi"/>
        </w:rPr>
      </w:pPr>
      <w:r>
        <w:rPr>
          <w:rFonts w:asciiTheme="minorHAnsi" w:hAnsiTheme="minorHAnsi" w:cstheme="minorHAnsi"/>
        </w:rPr>
        <w:t xml:space="preserve">The </w:t>
      </w:r>
      <w:r w:rsidRPr="00D96671">
        <w:rPr>
          <w:rFonts w:asciiTheme="minorHAnsi" w:hAnsiTheme="minorHAnsi" w:cstheme="minorHAnsi"/>
          <w:b/>
        </w:rPr>
        <w:t>Advance Payment guarantee</w:t>
      </w:r>
      <w:r>
        <w:rPr>
          <w:rFonts w:asciiTheme="minorHAnsi" w:hAnsiTheme="minorHAnsi" w:cstheme="minorHAnsi"/>
        </w:rPr>
        <w:t xml:space="preserve"> </w:t>
      </w:r>
      <w:r w:rsidR="00F928C1">
        <w:rPr>
          <w:rFonts w:asciiTheme="minorHAnsi" w:hAnsiTheme="minorHAnsi" w:cstheme="minorHAnsi"/>
        </w:rPr>
        <w:t xml:space="preserve">will </w:t>
      </w:r>
      <w:r>
        <w:rPr>
          <w:rFonts w:asciiTheme="minorHAnsi" w:hAnsiTheme="minorHAnsi" w:cstheme="minorHAnsi"/>
        </w:rPr>
        <w:t>be returned to the Tenderer upon deli</w:t>
      </w:r>
      <w:r w:rsidR="00F928C1">
        <w:rPr>
          <w:rFonts w:asciiTheme="minorHAnsi" w:hAnsiTheme="minorHAnsi" w:cstheme="minorHAnsi"/>
        </w:rPr>
        <w:t xml:space="preserve">very of the wet pan mill </w:t>
      </w:r>
      <w:r w:rsidR="00C633C2">
        <w:rPr>
          <w:rFonts w:asciiTheme="minorHAnsi" w:hAnsiTheme="minorHAnsi" w:cstheme="minorHAnsi"/>
        </w:rPr>
        <w:t xml:space="preserve">to </w:t>
      </w:r>
      <w:r>
        <w:rPr>
          <w:rFonts w:asciiTheme="minorHAnsi" w:hAnsiTheme="minorHAnsi" w:cstheme="minorHAnsi"/>
        </w:rPr>
        <w:t>location stated in point 4.</w:t>
      </w:r>
      <w:r w:rsidR="00797B32">
        <w:rPr>
          <w:rFonts w:asciiTheme="minorHAnsi" w:hAnsiTheme="minorHAnsi" w:cstheme="minorHAnsi"/>
        </w:rPr>
        <w:t>6</w:t>
      </w:r>
      <w:r>
        <w:rPr>
          <w:rFonts w:asciiTheme="minorHAnsi" w:hAnsiTheme="minorHAnsi" w:cstheme="minorHAnsi"/>
        </w:rPr>
        <w:t xml:space="preserve">. </w:t>
      </w:r>
      <w:r w:rsidR="00F928C1">
        <w:rPr>
          <w:rFonts w:asciiTheme="minorHAnsi" w:hAnsiTheme="minorHAnsi" w:cstheme="minorHAnsi"/>
        </w:rPr>
        <w:t>hereto</w:t>
      </w:r>
      <w:r>
        <w:rPr>
          <w:rFonts w:asciiTheme="minorHAnsi" w:hAnsiTheme="minorHAnsi" w:cstheme="minorHAnsi"/>
        </w:rPr>
        <w:t>.</w:t>
      </w:r>
    </w:p>
    <w:p w14:paraId="19D14D5E" w14:textId="0125E898" w:rsidR="000A7F7C" w:rsidRDefault="00283637" w:rsidP="00B53213">
      <w:pPr>
        <w:pStyle w:val="Naslov1"/>
        <w:numPr>
          <w:ilvl w:val="0"/>
          <w:numId w:val="14"/>
        </w:numPr>
        <w:ind w:left="0" w:hanging="426"/>
      </w:pPr>
      <w:r>
        <w:t xml:space="preserve"> </w:t>
      </w:r>
      <w:bookmarkStart w:id="454" w:name="_Toc101853784"/>
      <w:r w:rsidR="003263C6" w:rsidRPr="00BE33AA">
        <w:t xml:space="preserve">TIME PERIOD FOR DELIVERY OF </w:t>
      </w:r>
      <w:r w:rsidR="00AE7C8B">
        <w:t>EQUIPMENT</w:t>
      </w:r>
      <w:r w:rsidR="003263C6" w:rsidRPr="00BE33AA">
        <w:t xml:space="preserve"> AND EXECUTION OF WORKS</w:t>
      </w:r>
      <w:bookmarkEnd w:id="454"/>
    </w:p>
    <w:p w14:paraId="481E8EBD" w14:textId="46C842B6" w:rsidR="00AE7C8B" w:rsidRDefault="00AE7C8B" w:rsidP="00CC2160">
      <w:pPr>
        <w:spacing w:before="240" w:line="276" w:lineRule="auto"/>
        <w:ind w:left="-284"/>
        <w:jc w:val="both"/>
        <w:rPr>
          <w:rFonts w:asciiTheme="minorHAnsi" w:hAnsiTheme="minorHAnsi" w:cstheme="minorHAnsi"/>
        </w:rPr>
      </w:pPr>
      <w:r>
        <w:rPr>
          <w:rFonts w:asciiTheme="minorHAnsi" w:hAnsiTheme="minorHAnsi" w:cstheme="minorHAnsi"/>
        </w:rPr>
        <w:t xml:space="preserve">The deadline for delivery of the </w:t>
      </w:r>
      <w:r w:rsidR="00B10691">
        <w:rPr>
          <w:rFonts w:asciiTheme="minorHAnsi" w:hAnsiTheme="minorHAnsi" w:cstheme="minorHAnsi"/>
        </w:rPr>
        <w:t xml:space="preserve">wet pan </w:t>
      </w:r>
      <w:r w:rsidR="00C633C2">
        <w:rPr>
          <w:rFonts w:asciiTheme="minorHAnsi" w:hAnsiTheme="minorHAnsi" w:cstheme="minorHAnsi"/>
        </w:rPr>
        <w:t>mill is</w:t>
      </w:r>
      <w:r w:rsidRPr="00797B32">
        <w:rPr>
          <w:rFonts w:asciiTheme="minorHAnsi" w:hAnsiTheme="minorHAnsi" w:cstheme="minorHAnsi"/>
          <w:color w:val="FF0000"/>
        </w:rPr>
        <w:t xml:space="preserve"> </w:t>
      </w:r>
      <w:r w:rsidR="00CF1D1D" w:rsidRPr="00B26A19">
        <w:rPr>
          <w:rFonts w:asciiTheme="minorHAnsi" w:hAnsiTheme="minorHAnsi" w:cstheme="minorHAnsi"/>
          <w:b/>
          <w:bCs/>
        </w:rPr>
        <w:t>40</w:t>
      </w:r>
      <w:r w:rsidR="00CF1D1D" w:rsidRPr="00797B32">
        <w:rPr>
          <w:rFonts w:asciiTheme="minorHAnsi" w:hAnsiTheme="minorHAnsi" w:cstheme="minorHAnsi"/>
          <w:color w:val="FF0000"/>
        </w:rPr>
        <w:t xml:space="preserve"> </w:t>
      </w:r>
      <w:r>
        <w:rPr>
          <w:rFonts w:asciiTheme="minorHAnsi" w:hAnsiTheme="minorHAnsi" w:cstheme="minorHAnsi"/>
        </w:rPr>
        <w:t xml:space="preserve">weeks starting from the day of </w:t>
      </w:r>
      <w:r w:rsidR="009747AD">
        <w:rPr>
          <w:rFonts w:asciiTheme="minorHAnsi" w:hAnsiTheme="minorHAnsi" w:cstheme="minorHAnsi"/>
        </w:rPr>
        <w:t>advance payment to</w:t>
      </w:r>
      <w:r w:rsidR="00C722C8">
        <w:rPr>
          <w:rFonts w:asciiTheme="minorHAnsi" w:hAnsiTheme="minorHAnsi" w:cstheme="minorHAnsi"/>
        </w:rPr>
        <w:t xml:space="preserve"> the</w:t>
      </w:r>
      <w:r w:rsidR="00B10691">
        <w:rPr>
          <w:rFonts w:asciiTheme="minorHAnsi" w:hAnsiTheme="minorHAnsi" w:cstheme="minorHAnsi"/>
        </w:rPr>
        <w:t xml:space="preserve"> selected</w:t>
      </w:r>
      <w:r w:rsidR="00C722C8">
        <w:rPr>
          <w:rFonts w:asciiTheme="minorHAnsi" w:hAnsiTheme="minorHAnsi" w:cstheme="minorHAnsi"/>
        </w:rPr>
        <w:t xml:space="preserve"> Tenderer</w:t>
      </w:r>
      <w:r w:rsidR="009747AD">
        <w:rPr>
          <w:rFonts w:asciiTheme="minorHAnsi" w:hAnsiTheme="minorHAnsi" w:cstheme="minorHAnsi"/>
        </w:rPr>
        <w:t>.</w:t>
      </w:r>
    </w:p>
    <w:p w14:paraId="0BB424F9" w14:textId="0F94F2C5" w:rsidR="009D6D5B" w:rsidRPr="009D6D5B" w:rsidRDefault="009D6D5B" w:rsidP="00CC2160">
      <w:pPr>
        <w:spacing w:before="240" w:line="276" w:lineRule="auto"/>
        <w:ind w:left="-284"/>
        <w:jc w:val="both"/>
        <w:rPr>
          <w:rFonts w:asciiTheme="minorHAnsi" w:hAnsiTheme="minorHAnsi" w:cstheme="minorHAnsi"/>
        </w:rPr>
      </w:pPr>
      <w:r>
        <w:rPr>
          <w:rFonts w:asciiTheme="minorHAnsi" w:hAnsiTheme="minorHAnsi" w:cstheme="minorHAnsi"/>
        </w:rPr>
        <w:t xml:space="preserve">The deadline for delivery will be extended by the number of days for which the Ordering Party has not </w:t>
      </w:r>
      <w:r w:rsidR="008517D7">
        <w:rPr>
          <w:rFonts w:asciiTheme="minorHAnsi" w:hAnsiTheme="minorHAnsi" w:cstheme="minorHAnsi"/>
        </w:rPr>
        <w:t>executed</w:t>
      </w:r>
      <w:r>
        <w:rPr>
          <w:rFonts w:asciiTheme="minorHAnsi" w:hAnsiTheme="minorHAnsi" w:cstheme="minorHAnsi"/>
        </w:rPr>
        <w:t xml:space="preserve"> the payment from the receipt of the </w:t>
      </w:r>
      <w:r>
        <w:rPr>
          <w:rFonts w:asciiTheme="minorHAnsi" w:hAnsiTheme="minorHAnsi" w:cstheme="minorHAnsi"/>
          <w:b/>
          <w:bCs/>
        </w:rPr>
        <w:t>Advance Payment Guarantee</w:t>
      </w:r>
      <w:r>
        <w:rPr>
          <w:rFonts w:asciiTheme="minorHAnsi" w:hAnsiTheme="minorHAnsi" w:cstheme="minorHAnsi"/>
        </w:rPr>
        <w:t xml:space="preserve"> or notice that the equipment is ready for delivery.</w:t>
      </w:r>
    </w:p>
    <w:p w14:paraId="06D3DDC4" w14:textId="2A13A281" w:rsidR="00CC2160" w:rsidRDefault="00C722C8" w:rsidP="00C722C8">
      <w:pPr>
        <w:spacing w:before="240" w:after="240" w:line="276" w:lineRule="auto"/>
        <w:ind w:left="-284"/>
        <w:jc w:val="both"/>
        <w:rPr>
          <w:rFonts w:asciiTheme="minorHAnsi" w:hAnsiTheme="minorHAnsi" w:cstheme="minorHAnsi"/>
        </w:rPr>
      </w:pPr>
      <w:r>
        <w:rPr>
          <w:rFonts w:asciiTheme="minorHAnsi" w:hAnsiTheme="minorHAnsi" w:cstheme="minorHAnsi"/>
        </w:rPr>
        <w:lastRenderedPageBreak/>
        <w:t>I</w:t>
      </w:r>
      <w:r w:rsidRPr="00C722C8">
        <w:rPr>
          <w:rFonts w:asciiTheme="minorHAnsi" w:hAnsiTheme="minorHAnsi" w:cstheme="minorHAnsi"/>
        </w:rPr>
        <w:t xml:space="preserve">nstallation and commissioning of the </w:t>
      </w:r>
      <w:r w:rsidR="00B10691">
        <w:rPr>
          <w:rFonts w:asciiTheme="minorHAnsi" w:hAnsiTheme="minorHAnsi" w:cstheme="minorHAnsi"/>
        </w:rPr>
        <w:t xml:space="preserve">wet pan </w:t>
      </w:r>
      <w:r w:rsidR="00C633C2">
        <w:rPr>
          <w:rFonts w:asciiTheme="minorHAnsi" w:hAnsiTheme="minorHAnsi" w:cstheme="minorHAnsi"/>
        </w:rPr>
        <w:t xml:space="preserve">mill </w:t>
      </w:r>
      <w:r w:rsidR="00C633C2" w:rsidRPr="00C722C8">
        <w:rPr>
          <w:rFonts w:asciiTheme="minorHAnsi" w:hAnsiTheme="minorHAnsi" w:cstheme="minorHAnsi"/>
        </w:rPr>
        <w:t>will</w:t>
      </w:r>
      <w:r w:rsidRPr="00C722C8">
        <w:rPr>
          <w:rFonts w:asciiTheme="minorHAnsi" w:hAnsiTheme="minorHAnsi" w:cstheme="minorHAnsi"/>
        </w:rPr>
        <w:t xml:space="preserve"> be performed after the notification that the </w:t>
      </w:r>
      <w:r w:rsidR="00B10691">
        <w:rPr>
          <w:rFonts w:asciiTheme="minorHAnsi" w:hAnsiTheme="minorHAnsi" w:cstheme="minorHAnsi"/>
        </w:rPr>
        <w:t xml:space="preserve">Ordering </w:t>
      </w:r>
      <w:r w:rsidR="00C633C2">
        <w:rPr>
          <w:rFonts w:asciiTheme="minorHAnsi" w:hAnsiTheme="minorHAnsi" w:cstheme="minorHAnsi"/>
        </w:rPr>
        <w:t xml:space="preserve">Party </w:t>
      </w:r>
      <w:r w:rsidR="00C633C2" w:rsidRPr="00C722C8">
        <w:rPr>
          <w:rFonts w:asciiTheme="minorHAnsi" w:hAnsiTheme="minorHAnsi" w:cstheme="minorHAnsi"/>
        </w:rPr>
        <w:t>is</w:t>
      </w:r>
      <w:r w:rsidRPr="00C722C8">
        <w:rPr>
          <w:rFonts w:asciiTheme="minorHAnsi" w:hAnsiTheme="minorHAnsi" w:cstheme="minorHAnsi"/>
        </w:rPr>
        <w:t xml:space="preserve"> ready for installation</w:t>
      </w:r>
      <w:r>
        <w:rPr>
          <w:rFonts w:asciiTheme="minorHAnsi" w:hAnsiTheme="minorHAnsi" w:cstheme="minorHAnsi"/>
        </w:rPr>
        <w:t>.</w:t>
      </w:r>
      <w:r w:rsidR="00B10691">
        <w:rPr>
          <w:rFonts w:asciiTheme="minorHAnsi" w:hAnsiTheme="minorHAnsi" w:cstheme="minorHAnsi"/>
        </w:rPr>
        <w:t xml:space="preserve"> </w:t>
      </w:r>
      <w:r w:rsidR="00956B5B">
        <w:rPr>
          <w:rFonts w:asciiTheme="minorHAnsi" w:hAnsiTheme="minorHAnsi" w:cstheme="minorHAnsi"/>
        </w:rPr>
        <w:t xml:space="preserve">The time </w:t>
      </w:r>
      <w:r w:rsidR="00B10691">
        <w:rPr>
          <w:rFonts w:asciiTheme="minorHAnsi" w:hAnsiTheme="minorHAnsi" w:cstheme="minorHAnsi"/>
        </w:rPr>
        <w:t xml:space="preserve">until notification of readiness of installation will not be </w:t>
      </w:r>
      <w:proofErr w:type="spellStart"/>
      <w:r w:rsidR="00956B5B">
        <w:rPr>
          <w:rFonts w:asciiTheme="minorHAnsi" w:hAnsiTheme="minorHAnsi" w:cstheme="minorHAnsi"/>
        </w:rPr>
        <w:t>considerd</w:t>
      </w:r>
      <w:proofErr w:type="spellEnd"/>
      <w:r w:rsidR="00956B5B">
        <w:rPr>
          <w:rFonts w:asciiTheme="minorHAnsi" w:hAnsiTheme="minorHAnsi" w:cstheme="minorHAnsi"/>
        </w:rPr>
        <w:t xml:space="preserve"> a d</w:t>
      </w:r>
      <w:r w:rsidR="00B10691">
        <w:rPr>
          <w:rFonts w:asciiTheme="minorHAnsi" w:hAnsiTheme="minorHAnsi" w:cstheme="minorHAnsi"/>
        </w:rPr>
        <w:t xml:space="preserve">elay by either the Ordering Party or the Tenderer. </w:t>
      </w:r>
    </w:p>
    <w:p w14:paraId="1482A1DB" w14:textId="0651A27B" w:rsidR="00C722C8" w:rsidRDefault="00C722C8" w:rsidP="00CC2160">
      <w:pPr>
        <w:spacing w:line="276" w:lineRule="auto"/>
        <w:ind w:left="-284"/>
        <w:jc w:val="both"/>
        <w:rPr>
          <w:rFonts w:asciiTheme="minorHAnsi" w:hAnsiTheme="minorHAnsi" w:cstheme="minorHAnsi"/>
        </w:rPr>
      </w:pPr>
      <w:r>
        <w:rPr>
          <w:rFonts w:asciiTheme="minorHAnsi" w:hAnsiTheme="minorHAnsi" w:cstheme="minorHAnsi"/>
        </w:rPr>
        <w:t xml:space="preserve">The Completion of works milestone is accomplished when the Wet Pan Mill is commissioned, the </w:t>
      </w:r>
      <w:proofErr w:type="spellStart"/>
      <w:r>
        <w:rPr>
          <w:rFonts w:asciiTheme="minorHAnsi" w:hAnsiTheme="minorHAnsi" w:cstheme="minorHAnsi"/>
        </w:rPr>
        <w:t>capacitiy</w:t>
      </w:r>
      <w:proofErr w:type="spellEnd"/>
      <w:r>
        <w:rPr>
          <w:rFonts w:asciiTheme="minorHAnsi" w:hAnsiTheme="minorHAnsi" w:cstheme="minorHAnsi"/>
        </w:rPr>
        <w:t xml:space="preserve"> of the Wet Pan Mill from the </w:t>
      </w:r>
      <w:r w:rsidRPr="002E4A1F">
        <w:rPr>
          <w:rFonts w:asciiTheme="minorHAnsi" w:hAnsiTheme="minorHAnsi" w:cstheme="minorHAnsi"/>
        </w:rPr>
        <w:t>project documentation</w:t>
      </w:r>
      <w:r>
        <w:rPr>
          <w:rFonts w:asciiTheme="minorHAnsi" w:hAnsiTheme="minorHAnsi" w:cstheme="minorHAnsi"/>
        </w:rPr>
        <w:t xml:space="preserve"> is </w:t>
      </w:r>
      <w:r w:rsidR="008B0599" w:rsidRPr="008B0599">
        <w:rPr>
          <w:rFonts w:asciiTheme="minorHAnsi" w:hAnsiTheme="minorHAnsi" w:cstheme="minorHAnsi"/>
        </w:rPr>
        <w:t xml:space="preserve">proved </w:t>
      </w:r>
      <w:r>
        <w:rPr>
          <w:rFonts w:asciiTheme="minorHAnsi" w:hAnsiTheme="minorHAnsi" w:cstheme="minorHAnsi"/>
        </w:rPr>
        <w:t xml:space="preserve">and the </w:t>
      </w:r>
      <w:r w:rsidR="002500F0">
        <w:rPr>
          <w:rFonts w:asciiTheme="minorHAnsi" w:hAnsiTheme="minorHAnsi" w:cstheme="minorHAnsi"/>
          <w:b/>
        </w:rPr>
        <w:t>Minutes on</w:t>
      </w:r>
      <w:r w:rsidRPr="009747AD">
        <w:rPr>
          <w:rFonts w:asciiTheme="minorHAnsi" w:hAnsiTheme="minorHAnsi" w:cstheme="minorHAnsi"/>
          <w:b/>
        </w:rPr>
        <w:t xml:space="preserve"> Successful Handover</w:t>
      </w:r>
      <w:r>
        <w:rPr>
          <w:rFonts w:asciiTheme="minorHAnsi" w:hAnsiTheme="minorHAnsi" w:cstheme="minorHAnsi"/>
        </w:rPr>
        <w:t xml:space="preserve"> is signed.  </w:t>
      </w:r>
    </w:p>
    <w:p w14:paraId="4DB086A9" w14:textId="3BEA1519" w:rsidR="00CC2160" w:rsidRDefault="00C722C8" w:rsidP="00CC2160">
      <w:pPr>
        <w:spacing w:before="240" w:line="276" w:lineRule="auto"/>
        <w:ind w:left="-284"/>
        <w:jc w:val="both"/>
        <w:rPr>
          <w:rFonts w:asciiTheme="minorHAnsi" w:hAnsiTheme="minorHAnsi" w:cstheme="minorHAnsi"/>
        </w:rPr>
      </w:pPr>
      <w:r>
        <w:rPr>
          <w:rFonts w:asciiTheme="minorHAnsi" w:hAnsiTheme="minorHAnsi" w:cstheme="minorHAnsi"/>
          <w:b/>
        </w:rPr>
        <w:t xml:space="preserve">Each </w:t>
      </w:r>
      <w:r w:rsidR="00D90B4A">
        <w:rPr>
          <w:rFonts w:asciiTheme="minorHAnsi" w:hAnsiTheme="minorHAnsi" w:cstheme="minorHAnsi"/>
          <w:b/>
        </w:rPr>
        <w:t xml:space="preserve">started </w:t>
      </w:r>
      <w:r>
        <w:rPr>
          <w:rFonts w:asciiTheme="minorHAnsi" w:hAnsiTheme="minorHAnsi" w:cstheme="minorHAnsi"/>
          <w:b/>
        </w:rPr>
        <w:t>week of delay in delivery of the equipment will be charged</w:t>
      </w:r>
      <w:r w:rsidR="00A66430">
        <w:rPr>
          <w:rFonts w:asciiTheme="minorHAnsi" w:hAnsiTheme="minorHAnsi" w:cstheme="minorHAnsi"/>
          <w:b/>
        </w:rPr>
        <w:t xml:space="preserve"> </w:t>
      </w:r>
      <w:r w:rsidR="00C633C2">
        <w:rPr>
          <w:rFonts w:asciiTheme="minorHAnsi" w:hAnsiTheme="minorHAnsi" w:cstheme="minorHAnsi"/>
          <w:b/>
        </w:rPr>
        <w:t>with 0,5</w:t>
      </w:r>
      <w:r>
        <w:rPr>
          <w:rFonts w:asciiTheme="minorHAnsi" w:hAnsiTheme="minorHAnsi" w:cstheme="minorHAnsi"/>
          <w:b/>
        </w:rPr>
        <w:t xml:space="preserve">% </w:t>
      </w:r>
      <w:r w:rsidRPr="00412988">
        <w:rPr>
          <w:rFonts w:asciiTheme="minorHAnsi" w:hAnsiTheme="minorHAnsi" w:cstheme="minorHAnsi"/>
          <w:b/>
          <w:bCs/>
        </w:rPr>
        <w:t>of the total amount of the contract value</w:t>
      </w:r>
      <w:r w:rsidR="009747AD" w:rsidRPr="00412988">
        <w:rPr>
          <w:rFonts w:asciiTheme="minorHAnsi" w:hAnsiTheme="minorHAnsi" w:cstheme="minorHAnsi"/>
          <w:b/>
          <w:bCs/>
        </w:rPr>
        <w:t xml:space="preserve"> without VAT</w:t>
      </w:r>
      <w:r w:rsidR="00A66430" w:rsidRPr="00412988">
        <w:rPr>
          <w:rFonts w:asciiTheme="minorHAnsi" w:hAnsiTheme="minorHAnsi" w:cstheme="minorHAnsi"/>
          <w:b/>
          <w:bCs/>
        </w:rPr>
        <w:t xml:space="preserve"> up </w:t>
      </w:r>
      <w:r w:rsidR="00C633C2" w:rsidRPr="00412988">
        <w:rPr>
          <w:rFonts w:asciiTheme="minorHAnsi" w:hAnsiTheme="minorHAnsi" w:cstheme="minorHAnsi"/>
          <w:b/>
          <w:bCs/>
        </w:rPr>
        <w:t>to Maximum</w:t>
      </w:r>
      <w:r w:rsidR="00C633C2">
        <w:rPr>
          <w:rFonts w:asciiTheme="minorHAnsi" w:hAnsiTheme="minorHAnsi" w:cstheme="minorHAnsi"/>
          <w:b/>
        </w:rPr>
        <w:t xml:space="preserve"> </w:t>
      </w:r>
      <w:r w:rsidR="00C633C2" w:rsidRPr="00C722C8">
        <w:rPr>
          <w:rFonts w:asciiTheme="minorHAnsi" w:hAnsiTheme="minorHAnsi" w:cstheme="minorHAnsi"/>
          <w:b/>
        </w:rPr>
        <w:t>amount</w:t>
      </w:r>
      <w:r w:rsidRPr="00C722C8">
        <w:rPr>
          <w:rFonts w:asciiTheme="minorHAnsi" w:hAnsiTheme="minorHAnsi" w:cstheme="minorHAnsi"/>
          <w:b/>
        </w:rPr>
        <w:t xml:space="preserve"> </w:t>
      </w:r>
      <w:proofErr w:type="gramStart"/>
      <w:r w:rsidRPr="00C722C8">
        <w:rPr>
          <w:rFonts w:asciiTheme="minorHAnsi" w:hAnsiTheme="minorHAnsi" w:cstheme="minorHAnsi"/>
          <w:b/>
        </w:rPr>
        <w:t>of</w:t>
      </w:r>
      <w:r w:rsidR="00A66430">
        <w:rPr>
          <w:rFonts w:asciiTheme="minorHAnsi" w:hAnsiTheme="minorHAnsi" w:cstheme="minorHAnsi"/>
          <w:b/>
        </w:rPr>
        <w:t xml:space="preserve"> </w:t>
      </w:r>
      <w:r w:rsidRPr="00C722C8">
        <w:rPr>
          <w:rFonts w:asciiTheme="minorHAnsi" w:hAnsiTheme="minorHAnsi" w:cstheme="minorHAnsi"/>
          <w:b/>
        </w:rPr>
        <w:t xml:space="preserve"> </w:t>
      </w:r>
      <w:r w:rsidR="009747AD">
        <w:rPr>
          <w:rFonts w:asciiTheme="minorHAnsi" w:hAnsiTheme="minorHAnsi" w:cstheme="minorHAnsi"/>
          <w:b/>
        </w:rPr>
        <w:t>10</w:t>
      </w:r>
      <w:proofErr w:type="gramEnd"/>
      <w:r w:rsidRPr="00C722C8">
        <w:rPr>
          <w:rFonts w:asciiTheme="minorHAnsi" w:hAnsiTheme="minorHAnsi" w:cstheme="minorHAnsi"/>
          <w:b/>
        </w:rPr>
        <w:t>% of the total amount of the contract value</w:t>
      </w:r>
      <w:r w:rsidR="009747AD">
        <w:rPr>
          <w:rFonts w:asciiTheme="minorHAnsi" w:hAnsiTheme="minorHAnsi" w:cstheme="minorHAnsi"/>
          <w:b/>
        </w:rPr>
        <w:t xml:space="preserve"> without VAT</w:t>
      </w:r>
      <w:r w:rsidRPr="00C722C8">
        <w:rPr>
          <w:rFonts w:asciiTheme="minorHAnsi" w:hAnsiTheme="minorHAnsi" w:cstheme="minorHAnsi"/>
          <w:b/>
        </w:rPr>
        <w:t>.</w:t>
      </w:r>
    </w:p>
    <w:p w14:paraId="78286868" w14:textId="7C56AF0C" w:rsidR="00C722C8" w:rsidRDefault="00C722C8" w:rsidP="00CC2160">
      <w:pPr>
        <w:spacing w:before="240" w:line="276" w:lineRule="auto"/>
        <w:ind w:left="-284"/>
        <w:jc w:val="both"/>
        <w:rPr>
          <w:rFonts w:asciiTheme="minorHAnsi" w:hAnsiTheme="minorHAnsi" w:cstheme="minorHAnsi"/>
        </w:rPr>
      </w:pPr>
      <w:r>
        <w:rPr>
          <w:rFonts w:asciiTheme="minorHAnsi" w:hAnsiTheme="minorHAnsi" w:cstheme="minorHAnsi"/>
        </w:rPr>
        <w:t>If the delay in delivery of the equipmen</w:t>
      </w:r>
      <w:r w:rsidR="00596A4E">
        <w:rPr>
          <w:rFonts w:asciiTheme="minorHAnsi" w:hAnsiTheme="minorHAnsi" w:cstheme="minorHAnsi"/>
        </w:rPr>
        <w:t xml:space="preserve">t is longer than 10 weeks, the Ordering Party </w:t>
      </w:r>
      <w:r w:rsidR="004A1A11">
        <w:rPr>
          <w:rFonts w:asciiTheme="minorHAnsi" w:hAnsiTheme="minorHAnsi" w:cstheme="minorHAnsi"/>
        </w:rPr>
        <w:t xml:space="preserve">will be entitled to collect the Advance payment guarantee and </w:t>
      </w:r>
      <w:r>
        <w:rPr>
          <w:rFonts w:asciiTheme="minorHAnsi" w:hAnsiTheme="minorHAnsi" w:cstheme="minorHAnsi"/>
        </w:rPr>
        <w:t xml:space="preserve">can </w:t>
      </w:r>
      <w:r w:rsidR="005E0092">
        <w:rPr>
          <w:rFonts w:asciiTheme="minorHAnsi" w:hAnsiTheme="minorHAnsi" w:cstheme="minorHAnsi"/>
        </w:rPr>
        <w:t>unilaterally terminate th</w:t>
      </w:r>
      <w:r w:rsidR="00596A4E">
        <w:rPr>
          <w:rFonts w:asciiTheme="minorHAnsi" w:hAnsiTheme="minorHAnsi" w:cstheme="minorHAnsi"/>
        </w:rPr>
        <w:t xml:space="preserve">e contract and select another Tenderer. </w:t>
      </w:r>
    </w:p>
    <w:p w14:paraId="73B30E60" w14:textId="3CED92CF" w:rsidR="000A7F7C" w:rsidRPr="00070F58" w:rsidRDefault="00283637" w:rsidP="00B53213">
      <w:pPr>
        <w:pStyle w:val="Naslov1"/>
        <w:numPr>
          <w:ilvl w:val="0"/>
          <w:numId w:val="14"/>
        </w:numPr>
        <w:ind w:left="0" w:hanging="426"/>
      </w:pPr>
      <w:r>
        <w:t xml:space="preserve"> </w:t>
      </w:r>
      <w:bookmarkStart w:id="455" w:name="_Toc101853785"/>
      <w:r w:rsidR="003263C6" w:rsidRPr="00E47D01">
        <w:t>TIME PERIOD FOR ISSUING THE DECISION ON THE SELECTED TENDERER OR ISSUING THE ANNULMENT DECISION</w:t>
      </w:r>
      <w:bookmarkEnd w:id="455"/>
    </w:p>
    <w:p w14:paraId="79E51F54" w14:textId="77777777" w:rsidR="000A7F7C" w:rsidRPr="00070F58" w:rsidRDefault="000A7F7C" w:rsidP="000A7F7C"/>
    <w:p w14:paraId="5FF6B9D1" w14:textId="4826D148" w:rsidR="00E47D01" w:rsidRDefault="00E47D01" w:rsidP="00BD0749">
      <w:pPr>
        <w:spacing w:line="276" w:lineRule="auto"/>
        <w:ind w:left="-284"/>
        <w:jc w:val="both"/>
        <w:rPr>
          <w:rFonts w:asciiTheme="minorHAnsi" w:hAnsiTheme="minorHAnsi" w:cstheme="minorHAnsi"/>
        </w:rPr>
      </w:pPr>
      <w:r>
        <w:rPr>
          <w:rFonts w:asciiTheme="minorHAnsi" w:hAnsiTheme="minorHAnsi" w:cstheme="minorHAnsi"/>
        </w:rPr>
        <w:t>If the information or the documentation the Tenderer is supposed to deliver is found to be incomplete or incorrect,</w:t>
      </w:r>
      <w:r w:rsidR="00706D22">
        <w:rPr>
          <w:rFonts w:asciiTheme="minorHAnsi" w:hAnsiTheme="minorHAnsi" w:cstheme="minorHAnsi"/>
        </w:rPr>
        <w:t xml:space="preserve"> or seem as such or if certain documents are missing, the non-obliga</w:t>
      </w:r>
      <w:r w:rsidR="00963C9A">
        <w:rPr>
          <w:rFonts w:asciiTheme="minorHAnsi" w:hAnsiTheme="minorHAnsi" w:cstheme="minorHAnsi"/>
        </w:rPr>
        <w:t xml:space="preserve">tor </w:t>
      </w:r>
      <w:r w:rsidR="00706D22">
        <w:rPr>
          <w:rFonts w:asciiTheme="minorHAnsi" w:hAnsiTheme="minorHAnsi" w:cstheme="minorHAnsi"/>
        </w:rPr>
        <w:t xml:space="preserve">of the Public Procurement Law </w:t>
      </w:r>
      <w:r>
        <w:rPr>
          <w:rFonts w:asciiTheme="minorHAnsi" w:hAnsiTheme="minorHAnsi" w:cstheme="minorHAnsi"/>
        </w:rPr>
        <w:t xml:space="preserve">can, while complying with the equal treatment </w:t>
      </w:r>
      <w:r w:rsidR="00706D22">
        <w:rPr>
          <w:rFonts w:asciiTheme="minorHAnsi" w:hAnsiTheme="minorHAnsi" w:cstheme="minorHAnsi"/>
        </w:rPr>
        <w:t xml:space="preserve">and transparency </w:t>
      </w:r>
      <w:r>
        <w:rPr>
          <w:rFonts w:asciiTheme="minorHAnsi" w:hAnsiTheme="minorHAnsi" w:cstheme="minorHAnsi"/>
        </w:rPr>
        <w:t xml:space="preserve">principle, ask the Tenderer to complement, clarify or deliver the </w:t>
      </w:r>
      <w:r w:rsidR="00706D22">
        <w:rPr>
          <w:rFonts w:asciiTheme="minorHAnsi" w:hAnsiTheme="minorHAnsi" w:cstheme="minorHAnsi"/>
        </w:rPr>
        <w:t xml:space="preserve">necessary </w:t>
      </w:r>
      <w:r>
        <w:rPr>
          <w:rFonts w:asciiTheme="minorHAnsi" w:hAnsiTheme="minorHAnsi" w:cstheme="minorHAnsi"/>
        </w:rPr>
        <w:t>information or documentation within a reasonable time period. If the Tenderer fails to</w:t>
      </w:r>
      <w:r w:rsidR="00806ECA">
        <w:rPr>
          <w:rFonts w:asciiTheme="minorHAnsi" w:hAnsiTheme="minorHAnsi" w:cstheme="minorHAnsi"/>
        </w:rPr>
        <w:t xml:space="preserve"> deliver required documentation within appropriate time period</w:t>
      </w:r>
      <w:r w:rsidR="00661B5C">
        <w:rPr>
          <w:rFonts w:asciiTheme="minorHAnsi" w:hAnsiTheme="minorHAnsi" w:cstheme="minorHAnsi"/>
        </w:rPr>
        <w:t>, their submitted tender will be considered as invalid. The actions of complementing, clarifying or delivering missing documentati</w:t>
      </w:r>
      <w:r w:rsidR="00FC406F">
        <w:rPr>
          <w:rFonts w:asciiTheme="minorHAnsi" w:hAnsiTheme="minorHAnsi" w:cstheme="minorHAnsi"/>
        </w:rPr>
        <w:t xml:space="preserve">on or information in any form may </w:t>
      </w:r>
      <w:r w:rsidR="00661B5C">
        <w:rPr>
          <w:rFonts w:asciiTheme="minorHAnsi" w:hAnsiTheme="minorHAnsi" w:cstheme="minorHAnsi"/>
        </w:rPr>
        <w:t xml:space="preserve">not cause </w:t>
      </w:r>
      <w:proofErr w:type="spellStart"/>
      <w:r w:rsidR="00661B5C">
        <w:rPr>
          <w:rFonts w:asciiTheme="minorHAnsi" w:hAnsiTheme="minorHAnsi" w:cstheme="minorHAnsi"/>
        </w:rPr>
        <w:t>negotitations</w:t>
      </w:r>
      <w:proofErr w:type="spellEnd"/>
      <w:r w:rsidR="00661B5C">
        <w:rPr>
          <w:rFonts w:asciiTheme="minorHAnsi" w:hAnsiTheme="minorHAnsi" w:cstheme="minorHAnsi"/>
        </w:rPr>
        <w:t xml:space="preserve"> or lead to price modifications or s</w:t>
      </w:r>
      <w:r w:rsidR="00C633C2">
        <w:rPr>
          <w:rFonts w:asciiTheme="minorHAnsi" w:hAnsiTheme="minorHAnsi" w:cstheme="minorHAnsi"/>
        </w:rPr>
        <w:t>election criteria modifications</w:t>
      </w:r>
      <w:r w:rsidR="00FC406F">
        <w:rPr>
          <w:rFonts w:asciiTheme="minorHAnsi" w:hAnsiTheme="minorHAnsi" w:cstheme="minorHAnsi"/>
        </w:rPr>
        <w:t xml:space="preserve">. </w:t>
      </w:r>
    </w:p>
    <w:p w14:paraId="16B671F4" w14:textId="35AAD6D0" w:rsidR="00434EE0" w:rsidRDefault="00661B5C" w:rsidP="00434EE0">
      <w:pPr>
        <w:spacing w:after="240" w:line="276" w:lineRule="auto"/>
        <w:ind w:left="-284"/>
        <w:jc w:val="both"/>
        <w:rPr>
          <w:rFonts w:asciiTheme="minorHAnsi" w:hAnsiTheme="minorHAnsi" w:cstheme="minorHAnsi"/>
        </w:rPr>
      </w:pPr>
      <w:r>
        <w:rPr>
          <w:rFonts w:asciiTheme="minorHAnsi" w:hAnsiTheme="minorHAnsi" w:cstheme="minorHAnsi"/>
        </w:rPr>
        <w:t>The ti</w:t>
      </w:r>
      <w:r w:rsidR="00434EE0">
        <w:rPr>
          <w:rFonts w:asciiTheme="minorHAnsi" w:hAnsiTheme="minorHAnsi" w:cstheme="minorHAnsi"/>
        </w:rPr>
        <w:t>m</w:t>
      </w:r>
      <w:r>
        <w:rPr>
          <w:rFonts w:asciiTheme="minorHAnsi" w:hAnsiTheme="minorHAnsi" w:cstheme="minorHAnsi"/>
        </w:rPr>
        <w:t xml:space="preserve">e period for issuing a decision on the selected Tenderer or issuing the annulment decision is 30 days after the expiration </w:t>
      </w:r>
      <w:r w:rsidR="00C633C2">
        <w:rPr>
          <w:rFonts w:asciiTheme="minorHAnsi" w:hAnsiTheme="minorHAnsi" w:cstheme="minorHAnsi"/>
        </w:rPr>
        <w:t>of the tender submission period</w:t>
      </w:r>
      <w:r w:rsidR="00434EE0">
        <w:rPr>
          <w:rFonts w:asciiTheme="minorHAnsi" w:hAnsiTheme="minorHAnsi" w:cstheme="minorHAnsi"/>
        </w:rPr>
        <w:t>.</w:t>
      </w:r>
    </w:p>
    <w:p w14:paraId="4B1819C2" w14:textId="5C25E0AE" w:rsidR="006D32FB" w:rsidRPr="00070F58" w:rsidRDefault="00434EE0" w:rsidP="00BD0749">
      <w:pPr>
        <w:spacing w:line="276" w:lineRule="auto"/>
        <w:ind w:left="-284"/>
        <w:jc w:val="both"/>
        <w:rPr>
          <w:rFonts w:asciiTheme="minorHAnsi" w:hAnsiTheme="minorHAnsi" w:cstheme="minorHAnsi"/>
        </w:rPr>
      </w:pPr>
      <w:r>
        <w:rPr>
          <w:rFonts w:asciiTheme="minorHAnsi" w:hAnsiTheme="minorHAnsi" w:cstheme="minorHAnsi"/>
        </w:rPr>
        <w:t>The decision</w:t>
      </w:r>
      <w:r w:rsidR="00FC406F">
        <w:rPr>
          <w:rFonts w:asciiTheme="minorHAnsi" w:hAnsiTheme="minorHAnsi" w:cstheme="minorHAnsi"/>
        </w:rPr>
        <w:t xml:space="preserve"> on selected Tenderer or annulment decision will be published by the Ordering Party </w:t>
      </w:r>
      <w:r>
        <w:rPr>
          <w:rFonts w:asciiTheme="minorHAnsi" w:hAnsiTheme="minorHAnsi" w:cstheme="minorHAnsi"/>
        </w:rPr>
        <w:t xml:space="preserve">Contracting Authority on the </w:t>
      </w:r>
      <w:hyperlink r:id="rId20" w:history="1">
        <w:r w:rsidR="00770DE4" w:rsidRPr="004364A0">
          <w:rPr>
            <w:rStyle w:val="Hiperveza"/>
            <w:rFonts w:asciiTheme="minorHAnsi" w:hAnsiTheme="minorHAnsi" w:cstheme="minorHAnsi"/>
          </w:rPr>
          <w:t>www.strukturnifondovi.hr</w:t>
        </w:r>
      </w:hyperlink>
      <w:r w:rsidRPr="00434EE0">
        <w:rPr>
          <w:rStyle w:val="Hiperveza"/>
          <w:rFonts w:asciiTheme="minorHAnsi" w:hAnsiTheme="minorHAnsi" w:cstheme="minorHAnsi"/>
          <w:u w:val="none"/>
        </w:rPr>
        <w:t xml:space="preserve"> </w:t>
      </w:r>
      <w:r w:rsidRPr="00C633C2">
        <w:rPr>
          <w:rFonts w:asciiTheme="minorHAnsi" w:hAnsiTheme="minorHAnsi" w:cstheme="minorHAnsi"/>
        </w:rPr>
        <w:t>internet page.</w:t>
      </w:r>
    </w:p>
    <w:p w14:paraId="4CF31E9B" w14:textId="0B970D80" w:rsidR="0076203A" w:rsidRPr="00070F58" w:rsidRDefault="00283637" w:rsidP="00B53213">
      <w:pPr>
        <w:pStyle w:val="Naslov1"/>
        <w:numPr>
          <w:ilvl w:val="0"/>
          <w:numId w:val="14"/>
        </w:numPr>
        <w:ind w:left="0" w:hanging="426"/>
      </w:pPr>
      <w:r>
        <w:t xml:space="preserve"> </w:t>
      </w:r>
      <w:bookmarkStart w:id="456" w:name="_Toc101853786"/>
      <w:r w:rsidR="00856EAD">
        <w:t>P</w:t>
      </w:r>
      <w:r w:rsidR="003263C6" w:rsidRPr="00856EAD">
        <w:t>ROCUREMENT CONTRACT AND CONTRACT SIGNING DEADLINE</w:t>
      </w:r>
      <w:bookmarkEnd w:id="456"/>
    </w:p>
    <w:p w14:paraId="36DBE4F7" w14:textId="651C30BD" w:rsidR="00856EAD" w:rsidRDefault="00856EAD" w:rsidP="00856EAD">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t>Following the pro</w:t>
      </w:r>
      <w:r w:rsidR="00B41FAF">
        <w:rPr>
          <w:rFonts w:asciiTheme="minorHAnsi" w:eastAsiaTheme="majorEastAsia" w:hAnsiTheme="minorHAnsi" w:cstheme="minorHAnsi"/>
        </w:rPr>
        <w:t xml:space="preserve">curement procedure, the Ordering Party </w:t>
      </w:r>
      <w:r w:rsidRPr="00856EAD">
        <w:rPr>
          <w:rFonts w:asciiTheme="minorHAnsi" w:eastAsiaTheme="majorEastAsia" w:hAnsiTheme="minorHAnsi" w:cstheme="minorHAnsi"/>
        </w:rPr>
        <w:t xml:space="preserve">and the selected Tenderer </w:t>
      </w:r>
      <w:r>
        <w:rPr>
          <w:rFonts w:asciiTheme="minorHAnsi" w:eastAsiaTheme="majorEastAsia" w:hAnsiTheme="minorHAnsi" w:cstheme="minorHAnsi"/>
        </w:rPr>
        <w:t>will</w:t>
      </w:r>
      <w:r w:rsidRPr="00856EAD">
        <w:rPr>
          <w:rFonts w:asciiTheme="minorHAnsi" w:eastAsiaTheme="majorEastAsia" w:hAnsiTheme="minorHAnsi" w:cstheme="minorHAnsi"/>
        </w:rPr>
        <w:t xml:space="preserve"> </w:t>
      </w:r>
      <w:r>
        <w:rPr>
          <w:rFonts w:asciiTheme="minorHAnsi" w:eastAsiaTheme="majorEastAsia" w:hAnsiTheme="minorHAnsi" w:cstheme="minorHAnsi"/>
        </w:rPr>
        <w:t xml:space="preserve">sign </w:t>
      </w:r>
      <w:r w:rsidRPr="00856EAD">
        <w:rPr>
          <w:rFonts w:asciiTheme="minorHAnsi" w:eastAsiaTheme="majorEastAsia" w:hAnsiTheme="minorHAnsi" w:cstheme="minorHAnsi"/>
        </w:rPr>
        <w:t xml:space="preserve">a </w:t>
      </w:r>
      <w:r w:rsidR="00B41FAF">
        <w:rPr>
          <w:rFonts w:asciiTheme="minorHAnsi" w:eastAsiaTheme="majorEastAsia" w:hAnsiTheme="minorHAnsi" w:cstheme="minorHAnsi"/>
        </w:rPr>
        <w:t xml:space="preserve">procurement </w:t>
      </w:r>
      <w:r w:rsidR="00812B52">
        <w:rPr>
          <w:rFonts w:asciiTheme="minorHAnsi" w:eastAsiaTheme="majorEastAsia" w:hAnsiTheme="minorHAnsi" w:cstheme="minorHAnsi"/>
        </w:rPr>
        <w:t>contract for goods</w:t>
      </w:r>
      <w:r w:rsidRPr="00856EAD">
        <w:rPr>
          <w:rFonts w:asciiTheme="minorHAnsi" w:eastAsiaTheme="majorEastAsia" w:hAnsiTheme="minorHAnsi" w:cstheme="minorHAnsi"/>
        </w:rPr>
        <w:t xml:space="preserve"> and services in accordance with the terms and requirements of this </w:t>
      </w:r>
      <w:r w:rsidR="002C29F3">
        <w:rPr>
          <w:rFonts w:asciiTheme="minorHAnsi" w:eastAsiaTheme="majorEastAsia" w:hAnsiTheme="minorHAnsi" w:cstheme="minorHAnsi"/>
        </w:rPr>
        <w:t xml:space="preserve">Public </w:t>
      </w:r>
      <w:r>
        <w:rPr>
          <w:rFonts w:asciiTheme="minorHAnsi" w:eastAsiaTheme="majorEastAsia" w:hAnsiTheme="minorHAnsi" w:cstheme="minorHAnsi"/>
        </w:rPr>
        <w:t xml:space="preserve">Tender </w:t>
      </w:r>
      <w:r w:rsidRPr="00856EAD">
        <w:rPr>
          <w:rFonts w:asciiTheme="minorHAnsi" w:eastAsiaTheme="majorEastAsia" w:hAnsiTheme="minorHAnsi" w:cstheme="minorHAnsi"/>
        </w:rPr>
        <w:t>Invitation and in accordance with</w:t>
      </w:r>
      <w:r w:rsidR="00B41FAF">
        <w:rPr>
          <w:rFonts w:asciiTheme="minorHAnsi" w:eastAsiaTheme="majorEastAsia" w:hAnsiTheme="minorHAnsi" w:cstheme="minorHAnsi"/>
        </w:rPr>
        <w:t xml:space="preserve"> point 4 of </w:t>
      </w:r>
      <w:r>
        <w:rPr>
          <w:rFonts w:asciiTheme="minorHAnsi" w:eastAsiaTheme="majorEastAsia" w:hAnsiTheme="minorHAnsi" w:cstheme="minorHAnsi"/>
        </w:rPr>
        <w:t>“</w:t>
      </w:r>
      <w:r w:rsidRPr="00070F58">
        <w:rPr>
          <w:rFonts w:asciiTheme="minorHAnsi" w:hAnsiTheme="minorHAnsi" w:cstheme="minorHAnsi"/>
        </w:rPr>
        <w:t>Procurement procedures for entities who are non-obligators</w:t>
      </w:r>
      <w:r w:rsidR="00B03C71">
        <w:rPr>
          <w:rFonts w:asciiTheme="minorHAnsi" w:hAnsiTheme="minorHAnsi" w:cstheme="minorHAnsi"/>
        </w:rPr>
        <w:t xml:space="preserve"> of the Public procurement </w:t>
      </w:r>
      <w:proofErr w:type="gramStart"/>
      <w:r w:rsidR="00B03C71">
        <w:rPr>
          <w:rFonts w:asciiTheme="minorHAnsi" w:hAnsiTheme="minorHAnsi" w:cstheme="minorHAnsi"/>
        </w:rPr>
        <w:t>law“</w:t>
      </w:r>
      <w:r w:rsidR="00CD12DC">
        <w:rPr>
          <w:rFonts w:asciiTheme="minorHAnsi" w:hAnsiTheme="minorHAnsi" w:cstheme="minorHAnsi"/>
        </w:rPr>
        <w:t xml:space="preserve"> </w:t>
      </w:r>
      <w:r w:rsidRPr="00070F58">
        <w:rPr>
          <w:rFonts w:asciiTheme="minorHAnsi" w:hAnsiTheme="minorHAnsi" w:cstheme="minorHAnsi"/>
        </w:rPr>
        <w:t>v</w:t>
      </w:r>
      <w:r w:rsidR="00B41FAF">
        <w:rPr>
          <w:rFonts w:asciiTheme="minorHAnsi" w:hAnsiTheme="minorHAnsi" w:cstheme="minorHAnsi"/>
        </w:rPr>
        <w:t>ersion</w:t>
      </w:r>
      <w:proofErr w:type="gramEnd"/>
      <w:r w:rsidR="00B41FAF">
        <w:rPr>
          <w:rFonts w:asciiTheme="minorHAnsi" w:hAnsiTheme="minorHAnsi" w:cstheme="minorHAnsi"/>
        </w:rPr>
        <w:t xml:space="preserve"> 7.0.</w:t>
      </w:r>
    </w:p>
    <w:p w14:paraId="474C5D0F" w14:textId="6C30A0B5" w:rsidR="00856EAD" w:rsidRDefault="00856EAD" w:rsidP="00865F0C">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lastRenderedPageBreak/>
        <w:t xml:space="preserve">After making the decision on </w:t>
      </w:r>
      <w:r>
        <w:rPr>
          <w:rFonts w:asciiTheme="minorHAnsi" w:eastAsiaTheme="majorEastAsia" w:hAnsiTheme="minorHAnsi" w:cstheme="minorHAnsi"/>
        </w:rPr>
        <w:t xml:space="preserve">the Tenderer </w:t>
      </w:r>
      <w:r w:rsidRPr="00856EAD">
        <w:rPr>
          <w:rFonts w:asciiTheme="minorHAnsi" w:eastAsiaTheme="majorEastAsia" w:hAnsiTheme="minorHAnsi" w:cstheme="minorHAnsi"/>
        </w:rPr>
        <w:t xml:space="preserve">selection, the </w:t>
      </w:r>
      <w:r w:rsidR="008610AD">
        <w:rPr>
          <w:rFonts w:asciiTheme="minorHAnsi" w:eastAsiaTheme="majorEastAsia" w:hAnsiTheme="minorHAnsi" w:cstheme="minorHAnsi"/>
        </w:rPr>
        <w:t>Orde</w:t>
      </w:r>
      <w:r w:rsidR="00180EED">
        <w:rPr>
          <w:rFonts w:asciiTheme="minorHAnsi" w:eastAsiaTheme="majorEastAsia" w:hAnsiTheme="minorHAnsi" w:cstheme="minorHAnsi"/>
        </w:rPr>
        <w:t>ring Party</w:t>
      </w:r>
      <w:r w:rsidRPr="00856EAD">
        <w:rPr>
          <w:rFonts w:asciiTheme="minorHAnsi" w:eastAsiaTheme="majorEastAsia" w:hAnsiTheme="minorHAnsi" w:cstheme="minorHAnsi"/>
        </w:rPr>
        <w:t xml:space="preserve"> will invite the selected </w:t>
      </w:r>
      <w:r>
        <w:rPr>
          <w:rFonts w:asciiTheme="minorHAnsi" w:eastAsiaTheme="majorEastAsia" w:hAnsiTheme="minorHAnsi" w:cstheme="minorHAnsi"/>
        </w:rPr>
        <w:t>Tenderer</w:t>
      </w:r>
      <w:r w:rsidRPr="00856EAD">
        <w:rPr>
          <w:rFonts w:asciiTheme="minorHAnsi" w:eastAsiaTheme="majorEastAsia" w:hAnsiTheme="minorHAnsi" w:cstheme="minorHAnsi"/>
        </w:rPr>
        <w:t xml:space="preserve"> to sign the contract or forward it to him for signature, depending on the agreement. The contracting parties are obliged to sign the procurement contract within fifteen (15) days from the date of delivery of the selection decision to the selected </w:t>
      </w:r>
      <w:r>
        <w:rPr>
          <w:rFonts w:asciiTheme="minorHAnsi" w:eastAsiaTheme="majorEastAsia" w:hAnsiTheme="minorHAnsi" w:cstheme="minorHAnsi"/>
        </w:rPr>
        <w:t>Tenderer</w:t>
      </w:r>
      <w:r w:rsidRPr="00856EAD">
        <w:rPr>
          <w:rFonts w:asciiTheme="minorHAnsi" w:eastAsiaTheme="majorEastAsia" w:hAnsiTheme="minorHAnsi" w:cstheme="minorHAnsi"/>
        </w:rPr>
        <w:t>.</w:t>
      </w:r>
    </w:p>
    <w:p w14:paraId="579AD03B" w14:textId="07A1888D" w:rsidR="00856EAD" w:rsidRDefault="00865F0C" w:rsidP="00865F0C">
      <w:pPr>
        <w:spacing w:before="240" w:line="276" w:lineRule="auto"/>
        <w:ind w:left="-284"/>
        <w:jc w:val="both"/>
        <w:rPr>
          <w:rFonts w:asciiTheme="minorHAnsi" w:eastAsiaTheme="majorEastAsia" w:hAnsiTheme="minorHAnsi" w:cstheme="minorHAnsi"/>
        </w:rPr>
      </w:pPr>
      <w:r w:rsidRPr="00865F0C">
        <w:rPr>
          <w:rFonts w:asciiTheme="minorHAnsi" w:eastAsiaTheme="majorEastAsia" w:hAnsiTheme="minorHAnsi" w:cstheme="minorHAnsi"/>
        </w:rPr>
        <w:t xml:space="preserve">If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does not sign the contract within the specified period, the </w:t>
      </w:r>
      <w:r w:rsidR="008610AD">
        <w:rPr>
          <w:rFonts w:asciiTheme="minorHAnsi" w:eastAsiaTheme="majorEastAsia" w:hAnsiTheme="minorHAnsi" w:cstheme="minorHAnsi"/>
        </w:rPr>
        <w:t xml:space="preserve">Ordering Party </w:t>
      </w:r>
      <w:r w:rsidRPr="00865F0C">
        <w:rPr>
          <w:rFonts w:asciiTheme="minorHAnsi" w:eastAsiaTheme="majorEastAsia" w:hAnsiTheme="minorHAnsi" w:cstheme="minorHAnsi"/>
        </w:rPr>
        <w:t xml:space="preserve">will </w:t>
      </w:r>
      <w:r w:rsidR="00576E07">
        <w:rPr>
          <w:rFonts w:asciiTheme="minorHAnsi" w:eastAsiaTheme="majorEastAsia" w:hAnsiTheme="minorHAnsi" w:cstheme="minorHAnsi"/>
        </w:rPr>
        <w:t>assume</w:t>
      </w:r>
      <w:r w:rsidRPr="00865F0C">
        <w:rPr>
          <w:rFonts w:asciiTheme="minorHAnsi" w:eastAsiaTheme="majorEastAsia" w:hAnsiTheme="minorHAnsi" w:cstheme="minorHAnsi"/>
        </w:rPr>
        <w:t xml:space="preserve"> that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has refused to sign the contract, and select the next</w:t>
      </w:r>
      <w:r w:rsidR="00180EED">
        <w:rPr>
          <w:rFonts w:asciiTheme="minorHAnsi" w:eastAsiaTheme="majorEastAsia" w:hAnsiTheme="minorHAnsi" w:cstheme="minorHAnsi"/>
        </w:rPr>
        <w:t xml:space="preserve"> economically</w:t>
      </w:r>
      <w:r w:rsidR="00D73513">
        <w:rPr>
          <w:rFonts w:asciiTheme="minorHAnsi" w:eastAsiaTheme="majorEastAsia" w:hAnsiTheme="minorHAnsi" w:cstheme="minorHAnsi"/>
        </w:rPr>
        <w:t xml:space="preserve"> most </w:t>
      </w:r>
      <w:proofErr w:type="spellStart"/>
      <w:r w:rsidR="00D73513">
        <w:rPr>
          <w:rFonts w:asciiTheme="minorHAnsi" w:eastAsiaTheme="majorEastAsia" w:hAnsiTheme="minorHAnsi" w:cstheme="minorHAnsi"/>
        </w:rPr>
        <w:t>favourable</w:t>
      </w:r>
      <w:proofErr w:type="spellEnd"/>
      <w:r w:rsidR="00D73513">
        <w:rPr>
          <w:rFonts w:asciiTheme="minorHAnsi" w:eastAsiaTheme="majorEastAsia" w:hAnsiTheme="minorHAnsi" w:cstheme="minorHAnsi"/>
        </w:rPr>
        <w:t xml:space="preserve"> </w:t>
      </w:r>
      <w:r>
        <w:rPr>
          <w:rFonts w:asciiTheme="minorHAnsi" w:eastAsiaTheme="majorEastAsia" w:hAnsiTheme="minorHAnsi" w:cstheme="minorHAnsi"/>
        </w:rPr>
        <w:t>Tenderer</w:t>
      </w:r>
      <w:r w:rsidRPr="00865F0C">
        <w:rPr>
          <w:rFonts w:asciiTheme="minorHAnsi" w:eastAsiaTheme="majorEastAsia" w:hAnsiTheme="minorHAnsi" w:cstheme="minorHAnsi"/>
        </w:rPr>
        <w:t>.</w:t>
      </w:r>
    </w:p>
    <w:p w14:paraId="71F15AE7" w14:textId="3C46B2A3" w:rsidR="00865F0C" w:rsidRDefault="00865F0C" w:rsidP="00856EAD">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865F0C">
        <w:rPr>
          <w:rFonts w:asciiTheme="minorHAnsi" w:eastAsiaTheme="majorEastAsia" w:hAnsiTheme="minorHAnsi" w:cstheme="minorHAnsi"/>
        </w:rPr>
        <w:t xml:space="preserve">he </w:t>
      </w:r>
      <w:r>
        <w:rPr>
          <w:rFonts w:asciiTheme="minorHAnsi" w:eastAsiaTheme="majorEastAsia" w:hAnsiTheme="minorHAnsi" w:cstheme="minorHAnsi"/>
        </w:rPr>
        <w:t xml:space="preserve">procurement </w:t>
      </w:r>
      <w:r w:rsidRPr="00865F0C">
        <w:rPr>
          <w:rFonts w:asciiTheme="minorHAnsi" w:eastAsiaTheme="majorEastAsia" w:hAnsiTheme="minorHAnsi" w:cstheme="minorHAnsi"/>
        </w:rPr>
        <w:t xml:space="preserve">contract is concluded with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whose </w:t>
      </w:r>
      <w:r>
        <w:rPr>
          <w:rFonts w:asciiTheme="minorHAnsi" w:eastAsiaTheme="majorEastAsia" w:hAnsiTheme="minorHAnsi" w:cstheme="minorHAnsi"/>
        </w:rPr>
        <w:t>tender</w:t>
      </w:r>
      <w:r w:rsidR="006853A2">
        <w:rPr>
          <w:rFonts w:asciiTheme="minorHAnsi" w:eastAsiaTheme="majorEastAsia" w:hAnsiTheme="minorHAnsi" w:cstheme="minorHAnsi"/>
        </w:rPr>
        <w:t xml:space="preserve"> was selected as</w:t>
      </w:r>
      <w:r w:rsidRPr="00865F0C">
        <w:rPr>
          <w:rFonts w:asciiTheme="minorHAnsi" w:eastAsiaTheme="majorEastAsia" w:hAnsiTheme="minorHAnsi" w:cstheme="minorHAnsi"/>
        </w:rPr>
        <w:t xml:space="preserve"> economically </w:t>
      </w:r>
      <w:r w:rsidR="006853A2">
        <w:rPr>
          <w:rFonts w:asciiTheme="minorHAnsi" w:eastAsiaTheme="majorEastAsia" w:hAnsiTheme="minorHAnsi" w:cstheme="minorHAnsi"/>
        </w:rPr>
        <w:t xml:space="preserve">most </w:t>
      </w:r>
      <w:proofErr w:type="spellStart"/>
      <w:r w:rsidR="006853A2">
        <w:rPr>
          <w:rFonts w:asciiTheme="minorHAnsi" w:eastAsiaTheme="majorEastAsia" w:hAnsiTheme="minorHAnsi" w:cstheme="minorHAnsi"/>
        </w:rPr>
        <w:t>favourable</w:t>
      </w:r>
      <w:proofErr w:type="spellEnd"/>
      <w:r w:rsidRPr="00865F0C">
        <w:rPr>
          <w:rFonts w:asciiTheme="minorHAnsi" w:eastAsiaTheme="majorEastAsia" w:hAnsiTheme="minorHAnsi" w:cstheme="minorHAnsi"/>
        </w:rPr>
        <w:t xml:space="preserve">. The procurement contract must comply with the conditions set out in the </w:t>
      </w:r>
      <w:r>
        <w:rPr>
          <w:rFonts w:asciiTheme="minorHAnsi" w:eastAsiaTheme="majorEastAsia" w:hAnsiTheme="minorHAnsi" w:cstheme="minorHAnsi"/>
        </w:rPr>
        <w:t>Public T</w:t>
      </w:r>
      <w:r w:rsidRPr="00865F0C">
        <w:rPr>
          <w:rFonts w:asciiTheme="minorHAnsi" w:eastAsiaTheme="majorEastAsia" w:hAnsiTheme="minorHAnsi" w:cstheme="minorHAnsi"/>
        </w:rPr>
        <w:t>ender</w:t>
      </w:r>
      <w:r>
        <w:rPr>
          <w:rFonts w:asciiTheme="minorHAnsi" w:eastAsiaTheme="majorEastAsia" w:hAnsiTheme="minorHAnsi" w:cstheme="minorHAnsi"/>
        </w:rPr>
        <w:t xml:space="preserve"> Invita</w:t>
      </w:r>
      <w:r w:rsidR="00180EED">
        <w:rPr>
          <w:rFonts w:asciiTheme="minorHAnsi" w:eastAsiaTheme="majorEastAsia" w:hAnsiTheme="minorHAnsi" w:cstheme="minorHAnsi"/>
        </w:rPr>
        <w:t>t</w:t>
      </w:r>
      <w:r>
        <w:rPr>
          <w:rFonts w:asciiTheme="minorHAnsi" w:eastAsiaTheme="majorEastAsia" w:hAnsiTheme="minorHAnsi" w:cstheme="minorHAnsi"/>
        </w:rPr>
        <w:t>ion</w:t>
      </w:r>
      <w:r w:rsidRPr="00865F0C">
        <w:rPr>
          <w:rFonts w:asciiTheme="minorHAnsi" w:eastAsiaTheme="majorEastAsia" w:hAnsiTheme="minorHAnsi" w:cstheme="minorHAnsi"/>
        </w:rPr>
        <w:t xml:space="preserve"> documents and the selected tender.</w:t>
      </w:r>
    </w:p>
    <w:p w14:paraId="6E6D2B53" w14:textId="52F720F9" w:rsidR="00856EAD" w:rsidRPr="00445121" w:rsidRDefault="006853A2" w:rsidP="00856EAD">
      <w:pPr>
        <w:spacing w:before="240" w:line="276" w:lineRule="auto"/>
        <w:ind w:left="-284"/>
        <w:jc w:val="both"/>
        <w:rPr>
          <w:rFonts w:asciiTheme="minorHAnsi" w:eastAsiaTheme="majorEastAsia" w:hAnsiTheme="minorHAnsi" w:cstheme="minorHAnsi"/>
        </w:rPr>
      </w:pPr>
      <w:r>
        <w:rPr>
          <w:rFonts w:asciiTheme="minorHAnsi" w:hAnsiTheme="minorHAnsi" w:cstheme="minorHAnsi"/>
        </w:rPr>
        <w:t>The procurement contract will</w:t>
      </w:r>
      <w:r w:rsidR="00865F0C" w:rsidRPr="00865F0C">
        <w:rPr>
          <w:rFonts w:asciiTheme="minorHAnsi" w:hAnsiTheme="minorHAnsi" w:cstheme="minorHAnsi"/>
        </w:rPr>
        <w:t xml:space="preserve"> contain at least the following information:</w:t>
      </w:r>
    </w:p>
    <w:p w14:paraId="6D23F62D" w14:textId="1B239187"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 xml:space="preserve">name, address, </w:t>
      </w:r>
      <w:r w:rsidR="006853A2">
        <w:rPr>
          <w:rFonts w:asciiTheme="minorHAnsi" w:eastAsia="Calibri" w:hAnsiTheme="minorHAnsi" w:cstheme="minorHAnsi"/>
        </w:rPr>
        <w:t xml:space="preserve">PIN, </w:t>
      </w:r>
      <w:r w:rsidRPr="00865F0C">
        <w:rPr>
          <w:rFonts w:asciiTheme="minorHAnsi" w:eastAsia="Calibri" w:hAnsiTheme="minorHAnsi" w:cstheme="minorHAnsi"/>
        </w:rPr>
        <w:t>(ID</w:t>
      </w:r>
      <w:r>
        <w:rPr>
          <w:rFonts w:asciiTheme="minorHAnsi" w:eastAsia="Calibri" w:hAnsiTheme="minorHAnsi" w:cstheme="minorHAnsi"/>
        </w:rPr>
        <w:t xml:space="preserve"> number</w:t>
      </w:r>
      <w:r w:rsidRPr="00865F0C">
        <w:rPr>
          <w:rFonts w:asciiTheme="minorHAnsi" w:eastAsia="Calibri" w:hAnsiTheme="minorHAnsi" w:cstheme="minorHAnsi"/>
        </w:rPr>
        <w:t xml:space="preserve"> if applicable) of the</w:t>
      </w:r>
      <w:r w:rsidR="006853A2">
        <w:rPr>
          <w:rFonts w:asciiTheme="minorHAnsi" w:eastAsia="Calibri" w:hAnsiTheme="minorHAnsi" w:cstheme="minorHAnsi"/>
        </w:rPr>
        <w:t xml:space="preserve"> non-obligator of the Public Procurement Law</w:t>
      </w:r>
      <w:r w:rsidRPr="00865F0C">
        <w:rPr>
          <w:rFonts w:asciiTheme="minorHAnsi" w:eastAsia="Calibri" w:hAnsiTheme="minorHAnsi" w:cstheme="minorHAnsi"/>
        </w:rPr>
        <w:t xml:space="preserve"> and the selected </w:t>
      </w:r>
      <w:r>
        <w:rPr>
          <w:rFonts w:asciiTheme="minorHAnsi" w:eastAsia="Calibri" w:hAnsiTheme="minorHAnsi" w:cstheme="minorHAnsi"/>
        </w:rPr>
        <w:t>Tenderer</w:t>
      </w:r>
      <w:r w:rsidR="00856EAD" w:rsidRPr="00445121">
        <w:rPr>
          <w:rFonts w:asciiTheme="minorHAnsi" w:eastAsia="Calibri" w:hAnsiTheme="minorHAnsi" w:cstheme="minorHAnsi"/>
        </w:rPr>
        <w:t>,</w:t>
      </w:r>
    </w:p>
    <w:p w14:paraId="17A81343" w14:textId="1807A4D2"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description of the subject of the procurement which must be clearly derived from the selected tender</w:t>
      </w:r>
      <w:r w:rsidR="00856EAD" w:rsidRPr="00445121">
        <w:rPr>
          <w:rFonts w:asciiTheme="minorHAnsi" w:eastAsia="Calibri" w:hAnsiTheme="minorHAnsi" w:cstheme="minorHAnsi"/>
        </w:rPr>
        <w:t>,</w:t>
      </w:r>
    </w:p>
    <w:p w14:paraId="25F7AF02" w14:textId="66B97B7A" w:rsidR="00856EAD" w:rsidRPr="00445121" w:rsidRDefault="00865F0C" w:rsidP="00865F0C">
      <w:pPr>
        <w:keepLines/>
        <w:numPr>
          <w:ilvl w:val="0"/>
          <w:numId w:val="21"/>
        </w:numPr>
        <w:contextualSpacing/>
        <w:jc w:val="both"/>
        <w:rPr>
          <w:rFonts w:asciiTheme="minorHAnsi" w:eastAsia="Calibri" w:hAnsiTheme="minorHAnsi" w:cstheme="minorHAnsi"/>
        </w:rPr>
      </w:pPr>
      <w:r>
        <w:rPr>
          <w:rFonts w:asciiTheme="minorHAnsi" w:eastAsia="Calibri" w:hAnsiTheme="minorHAnsi" w:cstheme="minorHAnsi"/>
        </w:rPr>
        <w:t>information</w:t>
      </w:r>
      <w:r w:rsidRPr="00865F0C">
        <w:rPr>
          <w:rFonts w:asciiTheme="minorHAnsi" w:eastAsia="Calibri" w:hAnsiTheme="minorHAnsi" w:cstheme="minorHAnsi"/>
        </w:rPr>
        <w:t xml:space="preserve"> on the amount of the contract corresponding to the amount of the selected </w:t>
      </w:r>
      <w:r>
        <w:rPr>
          <w:rFonts w:asciiTheme="minorHAnsi" w:eastAsia="Calibri" w:hAnsiTheme="minorHAnsi" w:cstheme="minorHAnsi"/>
        </w:rPr>
        <w:t>tender</w:t>
      </w:r>
      <w:r w:rsidR="00856EAD" w:rsidRPr="00445121">
        <w:rPr>
          <w:rFonts w:asciiTheme="minorHAnsi" w:eastAsia="Calibri" w:hAnsiTheme="minorHAnsi" w:cstheme="minorHAnsi"/>
        </w:rPr>
        <w:t>,</w:t>
      </w:r>
    </w:p>
    <w:p w14:paraId="2A01A603" w14:textId="524920AE" w:rsidR="00856EAD" w:rsidRDefault="00804302" w:rsidP="00865F0C">
      <w:pPr>
        <w:keepLines/>
        <w:numPr>
          <w:ilvl w:val="0"/>
          <w:numId w:val="21"/>
        </w:numPr>
        <w:spacing w:after="240"/>
        <w:contextualSpacing/>
        <w:jc w:val="both"/>
        <w:rPr>
          <w:rFonts w:asciiTheme="minorHAnsi" w:eastAsia="Calibri" w:hAnsiTheme="minorHAnsi" w:cstheme="minorHAnsi"/>
        </w:rPr>
      </w:pPr>
      <w:r>
        <w:rPr>
          <w:rFonts w:asciiTheme="minorHAnsi" w:eastAsia="Calibri" w:hAnsiTheme="minorHAnsi" w:cstheme="minorHAnsi"/>
        </w:rPr>
        <w:t xml:space="preserve">method </w:t>
      </w:r>
      <w:r w:rsidR="00865F0C" w:rsidRPr="00865F0C">
        <w:rPr>
          <w:rFonts w:asciiTheme="minorHAnsi" w:eastAsia="Calibri" w:hAnsiTheme="minorHAnsi" w:cstheme="minorHAnsi"/>
        </w:rPr>
        <w:t>and deadlines for payment</w:t>
      </w:r>
      <w:r w:rsidR="00856EAD" w:rsidRPr="00445121">
        <w:rPr>
          <w:rFonts w:asciiTheme="minorHAnsi" w:eastAsia="Calibri" w:hAnsiTheme="minorHAnsi" w:cstheme="minorHAnsi"/>
        </w:rPr>
        <w:t>.</w:t>
      </w:r>
    </w:p>
    <w:p w14:paraId="6CE8DF02" w14:textId="77777777" w:rsidR="00865F0C" w:rsidRPr="00445121" w:rsidRDefault="00865F0C" w:rsidP="00C7734E">
      <w:pPr>
        <w:keepLines/>
        <w:spacing w:after="240"/>
        <w:ind w:left="720"/>
        <w:contextualSpacing/>
        <w:jc w:val="both"/>
        <w:rPr>
          <w:rFonts w:asciiTheme="minorHAnsi" w:eastAsia="Calibri" w:hAnsiTheme="minorHAnsi" w:cstheme="minorHAnsi"/>
        </w:rPr>
      </w:pPr>
    </w:p>
    <w:p w14:paraId="3CC048D0" w14:textId="13059A24" w:rsidR="00865F0C" w:rsidRDefault="00865F0C" w:rsidP="00181C3F">
      <w:pPr>
        <w:keepLines/>
        <w:tabs>
          <w:tab w:val="left" w:pos="993"/>
        </w:tabs>
        <w:spacing w:after="240" w:line="276" w:lineRule="auto"/>
        <w:ind w:left="720" w:hanging="1004"/>
        <w:contextualSpacing/>
        <w:jc w:val="both"/>
        <w:rPr>
          <w:rFonts w:asciiTheme="minorHAnsi" w:eastAsia="Calibri" w:hAnsiTheme="minorHAnsi" w:cstheme="minorHAnsi"/>
        </w:rPr>
      </w:pPr>
      <w:r w:rsidRPr="00865F0C">
        <w:rPr>
          <w:rFonts w:asciiTheme="minorHAnsi" w:eastAsia="Calibri" w:hAnsiTheme="minorHAnsi" w:cstheme="minorHAnsi"/>
        </w:rPr>
        <w:t xml:space="preserve">The procurement contract </w:t>
      </w:r>
      <w:r w:rsidR="00181C3F">
        <w:rPr>
          <w:rFonts w:asciiTheme="minorHAnsi" w:eastAsia="Calibri" w:hAnsiTheme="minorHAnsi" w:cstheme="minorHAnsi"/>
        </w:rPr>
        <w:t>will</w:t>
      </w:r>
      <w:r w:rsidRPr="00865F0C">
        <w:rPr>
          <w:rFonts w:asciiTheme="minorHAnsi" w:eastAsia="Calibri" w:hAnsiTheme="minorHAnsi" w:cstheme="minorHAnsi"/>
        </w:rPr>
        <w:t xml:space="preserve"> enter into force on the d</w:t>
      </w:r>
      <w:r w:rsidR="00181C3F">
        <w:rPr>
          <w:rFonts w:asciiTheme="minorHAnsi" w:eastAsia="Calibri" w:hAnsiTheme="minorHAnsi" w:cstheme="minorHAnsi"/>
        </w:rPr>
        <w:t>ay it is signed by both parties.</w:t>
      </w:r>
    </w:p>
    <w:p w14:paraId="58F7029C" w14:textId="77777777" w:rsidR="00181C3F" w:rsidRDefault="00181C3F" w:rsidP="00181C3F">
      <w:pPr>
        <w:keepLines/>
        <w:tabs>
          <w:tab w:val="left" w:pos="993"/>
        </w:tabs>
        <w:spacing w:after="240" w:line="276" w:lineRule="auto"/>
        <w:ind w:left="720" w:hanging="1004"/>
        <w:contextualSpacing/>
        <w:jc w:val="both"/>
        <w:rPr>
          <w:rFonts w:asciiTheme="minorHAnsi" w:eastAsia="Calibri" w:hAnsiTheme="minorHAnsi" w:cstheme="minorHAnsi"/>
        </w:rPr>
      </w:pPr>
    </w:p>
    <w:p w14:paraId="6E036AB3" w14:textId="22752FFE" w:rsidR="00865F0C" w:rsidRDefault="00865F0C" w:rsidP="00865F0C">
      <w:pPr>
        <w:keepLines/>
        <w:tabs>
          <w:tab w:val="left" w:pos="993"/>
        </w:tabs>
        <w:spacing w:before="240" w:line="276" w:lineRule="auto"/>
        <w:ind w:left="-284"/>
        <w:contextualSpacing/>
        <w:jc w:val="both"/>
        <w:rPr>
          <w:rFonts w:asciiTheme="minorHAnsi" w:eastAsia="Calibri" w:hAnsiTheme="minorHAnsi" w:cstheme="minorHAnsi"/>
        </w:rPr>
      </w:pPr>
      <w:r w:rsidRPr="00865F0C">
        <w:rPr>
          <w:rFonts w:asciiTheme="minorHAnsi" w:eastAsia="Calibri" w:hAnsiTheme="minorHAnsi" w:cstheme="minorHAnsi"/>
        </w:rPr>
        <w:t xml:space="preserve">Note: if the </w:t>
      </w:r>
      <w:r>
        <w:rPr>
          <w:rFonts w:asciiTheme="minorHAnsi" w:eastAsia="Calibri" w:hAnsiTheme="minorHAnsi" w:cstheme="minorHAnsi"/>
        </w:rPr>
        <w:t>Tenderer</w:t>
      </w:r>
      <w:r w:rsidRPr="00865F0C">
        <w:rPr>
          <w:rFonts w:asciiTheme="minorHAnsi" w:eastAsia="Calibri" w:hAnsiTheme="minorHAnsi" w:cstheme="minorHAnsi"/>
        </w:rPr>
        <w:t xml:space="preserve"> refuses to sign the contract, the </w:t>
      </w:r>
      <w:r w:rsidR="00181C3F">
        <w:rPr>
          <w:rFonts w:asciiTheme="minorHAnsi" w:eastAsia="Calibri" w:hAnsiTheme="minorHAnsi" w:cstheme="minorHAnsi"/>
        </w:rPr>
        <w:t>Orde</w:t>
      </w:r>
      <w:r w:rsidR="00356A9B">
        <w:rPr>
          <w:rFonts w:asciiTheme="minorHAnsi" w:eastAsia="Calibri" w:hAnsiTheme="minorHAnsi" w:cstheme="minorHAnsi"/>
        </w:rPr>
        <w:t>ring Party</w:t>
      </w:r>
      <w:r w:rsidR="00AF2810">
        <w:rPr>
          <w:rFonts w:asciiTheme="minorHAnsi" w:eastAsia="Calibri" w:hAnsiTheme="minorHAnsi" w:cstheme="minorHAnsi"/>
        </w:rPr>
        <w:t xml:space="preserve"> is authoriz</w:t>
      </w:r>
      <w:r w:rsidRPr="00865F0C">
        <w:rPr>
          <w:rFonts w:asciiTheme="minorHAnsi" w:eastAsia="Calibri" w:hAnsiTheme="minorHAnsi" w:cstheme="minorHAnsi"/>
        </w:rPr>
        <w:t>ed to sign the contract</w:t>
      </w:r>
      <w:r>
        <w:rPr>
          <w:rFonts w:asciiTheme="minorHAnsi" w:eastAsia="Calibri" w:hAnsiTheme="minorHAnsi" w:cstheme="minorHAnsi"/>
        </w:rPr>
        <w:t xml:space="preserve"> </w:t>
      </w:r>
      <w:r w:rsidRPr="00865F0C">
        <w:rPr>
          <w:rFonts w:asciiTheme="minorHAnsi" w:eastAsia="Calibri" w:hAnsiTheme="minorHAnsi" w:cstheme="minorHAnsi"/>
        </w:rPr>
        <w:t>with the next economically</w:t>
      </w:r>
      <w:r w:rsidR="00181C3F">
        <w:rPr>
          <w:rFonts w:asciiTheme="minorHAnsi" w:eastAsia="Calibri" w:hAnsiTheme="minorHAnsi" w:cstheme="minorHAnsi"/>
        </w:rPr>
        <w:t xml:space="preserve"> most </w:t>
      </w:r>
      <w:proofErr w:type="spellStart"/>
      <w:r w:rsidR="00181C3F">
        <w:rPr>
          <w:rFonts w:asciiTheme="minorHAnsi" w:eastAsia="Calibri" w:hAnsiTheme="minorHAnsi" w:cstheme="minorHAnsi"/>
        </w:rPr>
        <w:t>favourable</w:t>
      </w:r>
      <w:proofErr w:type="spellEnd"/>
      <w:r w:rsidR="00181C3F">
        <w:rPr>
          <w:rFonts w:asciiTheme="minorHAnsi" w:eastAsia="Calibri" w:hAnsiTheme="minorHAnsi" w:cstheme="minorHAnsi"/>
        </w:rPr>
        <w:t xml:space="preserve"> </w:t>
      </w:r>
      <w:r>
        <w:rPr>
          <w:rFonts w:asciiTheme="minorHAnsi" w:eastAsia="Calibri" w:hAnsiTheme="minorHAnsi" w:cstheme="minorHAnsi"/>
        </w:rPr>
        <w:t>Tenderer</w:t>
      </w:r>
      <w:r w:rsidRPr="00865F0C">
        <w:rPr>
          <w:rFonts w:asciiTheme="minorHAnsi" w:eastAsia="Calibri" w:hAnsiTheme="minorHAnsi" w:cstheme="minorHAnsi"/>
        </w:rPr>
        <w:t>.</w:t>
      </w:r>
    </w:p>
    <w:p w14:paraId="29B66536" w14:textId="1F631FAF" w:rsidR="000A7F7C" w:rsidRPr="00070F58" w:rsidRDefault="00142409" w:rsidP="00B53213">
      <w:pPr>
        <w:pStyle w:val="Naslov1"/>
        <w:numPr>
          <w:ilvl w:val="0"/>
          <w:numId w:val="14"/>
        </w:numPr>
        <w:ind w:left="0" w:hanging="426"/>
      </w:pPr>
      <w:r>
        <w:t xml:space="preserve"> </w:t>
      </w:r>
      <w:bookmarkStart w:id="457" w:name="_Toc101853787"/>
      <w:r w:rsidR="003263C6" w:rsidRPr="00890273">
        <w:t>ADDITIONAL INFORMATION</w:t>
      </w:r>
      <w:bookmarkEnd w:id="457"/>
    </w:p>
    <w:p w14:paraId="0406886A" w14:textId="5FE2181B" w:rsidR="00CE2A23" w:rsidRPr="00804302" w:rsidRDefault="008A0322" w:rsidP="00CE2A2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During the tender submission period</w:t>
      </w:r>
      <w:r w:rsidR="00CE2A23">
        <w:rPr>
          <w:rFonts w:asciiTheme="minorHAnsi" w:eastAsiaTheme="majorEastAsia" w:hAnsiTheme="minorHAnsi" w:cstheme="minorHAnsi"/>
        </w:rPr>
        <w:t>, the Tenderers may request additional clarifications or information related to the subject of procurement or related to the Public Tender Invitation itself. Clarification request are to be sent via e-mail</w:t>
      </w:r>
      <w:r w:rsidR="00AF6B0A">
        <w:rPr>
          <w:rFonts w:asciiTheme="minorHAnsi" w:eastAsiaTheme="majorEastAsia" w:hAnsiTheme="minorHAnsi" w:cstheme="minorHAnsi"/>
        </w:rPr>
        <w:t xml:space="preserve"> to</w:t>
      </w:r>
      <w:r w:rsidR="00CE2A23">
        <w:rPr>
          <w:rFonts w:asciiTheme="minorHAnsi" w:eastAsiaTheme="majorEastAsia" w:hAnsiTheme="minorHAnsi" w:cstheme="minorHAnsi"/>
        </w:rPr>
        <w:t xml:space="preserve"> </w:t>
      </w:r>
      <w:hyperlink r:id="rId21" w:history="1">
        <w:r w:rsidR="00797B32" w:rsidRPr="00EC55DC">
          <w:rPr>
            <w:rStyle w:val="Hiperveza"/>
            <w:rFonts w:asciiTheme="minorHAnsi" w:eastAsiaTheme="majorEastAsia" w:hAnsiTheme="minorHAnsi" w:cstheme="minorHAnsi"/>
          </w:rPr>
          <w:t>ivan.marijanovic@nexe.hr</w:t>
        </w:r>
      </w:hyperlink>
      <w:r w:rsidR="00CE2A23" w:rsidRPr="00CE2A23">
        <w:rPr>
          <w:rFonts w:eastAsiaTheme="majorEastAsia"/>
        </w:rPr>
        <w:t xml:space="preserve"> </w:t>
      </w:r>
      <w:r w:rsidR="00CE2A23" w:rsidRPr="00804302">
        <w:rPr>
          <w:rFonts w:asciiTheme="minorHAnsi" w:eastAsiaTheme="majorEastAsia" w:hAnsiTheme="minorHAnsi" w:cstheme="minorHAnsi"/>
        </w:rPr>
        <w:t>or by</w:t>
      </w:r>
      <w:r w:rsidR="00AF6B0A" w:rsidRPr="00804302">
        <w:rPr>
          <w:rFonts w:asciiTheme="minorHAnsi" w:eastAsiaTheme="majorEastAsia" w:hAnsiTheme="minorHAnsi" w:cstheme="minorHAnsi"/>
        </w:rPr>
        <w:t xml:space="preserve"> mobile</w:t>
      </w:r>
      <w:r w:rsidR="00CE2A23" w:rsidRPr="00804302">
        <w:rPr>
          <w:rFonts w:asciiTheme="minorHAnsi" w:eastAsiaTheme="majorEastAsia" w:hAnsiTheme="minorHAnsi" w:cstheme="minorHAnsi"/>
        </w:rPr>
        <w:t xml:space="preserve"> phone</w:t>
      </w:r>
      <w:r w:rsidR="00AF6B0A" w:rsidRPr="00804302">
        <w:rPr>
          <w:rFonts w:asciiTheme="minorHAnsi" w:eastAsiaTheme="majorEastAsia" w:hAnsiTheme="minorHAnsi" w:cstheme="minorHAnsi"/>
        </w:rPr>
        <w:t xml:space="preserve"> to</w:t>
      </w:r>
      <w:r w:rsidR="00142409">
        <w:rPr>
          <w:rFonts w:asciiTheme="minorHAnsi" w:eastAsiaTheme="majorEastAsia" w:hAnsiTheme="minorHAnsi" w:cstheme="minorHAnsi"/>
        </w:rPr>
        <w:t xml:space="preserve"> </w:t>
      </w:r>
      <w:r w:rsidR="00CE2A23" w:rsidRPr="00E15232">
        <w:rPr>
          <w:rFonts w:asciiTheme="minorHAnsi" w:eastAsiaTheme="majorEastAsia" w:hAnsiTheme="minorHAnsi" w:cstheme="minorHAnsi"/>
        </w:rPr>
        <w:t xml:space="preserve">+385 98 </w:t>
      </w:r>
      <w:r w:rsidR="00797B32">
        <w:rPr>
          <w:rFonts w:asciiTheme="minorHAnsi" w:eastAsiaTheme="majorEastAsia" w:hAnsiTheme="minorHAnsi" w:cstheme="minorHAnsi"/>
        </w:rPr>
        <w:t>860 260</w:t>
      </w:r>
      <w:r w:rsidR="00CE2A23" w:rsidRPr="00804302">
        <w:rPr>
          <w:rFonts w:asciiTheme="minorHAnsi" w:eastAsiaTheme="majorEastAsia" w:hAnsiTheme="minorHAnsi" w:cstheme="minorHAnsi"/>
        </w:rPr>
        <w:t xml:space="preserve">. </w:t>
      </w:r>
      <w:r w:rsidR="00CE2A23">
        <w:rPr>
          <w:rFonts w:asciiTheme="minorHAnsi" w:eastAsiaTheme="majorEastAsia" w:hAnsiTheme="minorHAnsi" w:cstheme="minorHAnsi"/>
        </w:rPr>
        <w:t>Th</w:t>
      </w:r>
      <w:r w:rsidR="00CE2A23" w:rsidRPr="00CE2A23">
        <w:rPr>
          <w:rFonts w:asciiTheme="minorHAnsi" w:eastAsiaTheme="majorEastAsia" w:hAnsiTheme="minorHAnsi" w:cstheme="minorHAnsi"/>
        </w:rPr>
        <w:t xml:space="preserve">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 xml:space="preserve">undertakes to respond to inquiries for clarifications arising within the deadline for submission of tenders concluding on the fifth (5th) day preceding the day marked as the deadline for submission of tenders. If the request for clarification arrives in the period after the fifth (5th) day preceding the closing of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is not obliged to respond to the request.</w:t>
      </w:r>
    </w:p>
    <w:p w14:paraId="6EAE3E65" w14:textId="7BD34DC1" w:rsidR="00CE2A23" w:rsidRDefault="00CE2A23"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CE2A23">
        <w:rPr>
          <w:rFonts w:asciiTheme="minorHAnsi" w:eastAsiaTheme="majorEastAsia" w:hAnsiTheme="minorHAnsi" w:cstheme="minorHAnsi"/>
        </w:rPr>
        <w:t xml:space="preserve">he </w:t>
      </w:r>
      <w:r w:rsidR="00D71980">
        <w:rPr>
          <w:rFonts w:asciiTheme="minorHAnsi" w:eastAsiaTheme="majorEastAsia" w:hAnsiTheme="minorHAnsi" w:cstheme="minorHAnsi"/>
        </w:rPr>
        <w:t>Ordering Party</w:t>
      </w:r>
      <w:r w:rsidRPr="00CE2A23">
        <w:rPr>
          <w:rFonts w:asciiTheme="minorHAnsi" w:eastAsiaTheme="majorEastAsia" w:hAnsiTheme="minorHAnsi" w:cstheme="minorHAnsi"/>
        </w:rPr>
        <w:t xml:space="preserve"> reserves the right to amend the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during the </w:t>
      </w:r>
      <w:r>
        <w:rPr>
          <w:rFonts w:asciiTheme="minorHAnsi" w:eastAsiaTheme="majorEastAsia" w:hAnsiTheme="minorHAnsi" w:cstheme="minorHAnsi"/>
        </w:rPr>
        <w:t>tender submission period</w:t>
      </w:r>
      <w:r w:rsidRPr="00CE2A23">
        <w:rPr>
          <w:rFonts w:asciiTheme="minorHAnsi" w:eastAsiaTheme="majorEastAsia" w:hAnsiTheme="minorHAnsi" w:cstheme="minorHAnsi"/>
        </w:rPr>
        <w:t xml:space="preserve">. In case of amendments, the </w:t>
      </w:r>
      <w:r w:rsidR="00D71980">
        <w:rPr>
          <w:rFonts w:asciiTheme="minorHAnsi" w:eastAsiaTheme="majorEastAsia" w:hAnsiTheme="minorHAnsi" w:cstheme="minorHAnsi"/>
        </w:rPr>
        <w:t xml:space="preserve">Ordering Party </w:t>
      </w:r>
      <w:r w:rsidRPr="00CE2A23">
        <w:rPr>
          <w:rFonts w:asciiTheme="minorHAnsi" w:eastAsiaTheme="majorEastAsia" w:hAnsiTheme="minorHAnsi" w:cstheme="minorHAnsi"/>
        </w:rPr>
        <w:t>will ensure the availability of amended data through the same media on which</w:t>
      </w:r>
      <w:r>
        <w:rPr>
          <w:rFonts w:asciiTheme="minorHAnsi" w:eastAsiaTheme="majorEastAsia" w:hAnsiTheme="minorHAnsi" w:cstheme="minorHAnsi"/>
        </w:rPr>
        <w:t xml:space="preserve"> the</w:t>
      </w:r>
      <w:r w:rsidRPr="00CE2A23">
        <w:rPr>
          <w:rFonts w:asciiTheme="minorHAnsi" w:eastAsiaTheme="majorEastAsia" w:hAnsiTheme="minorHAnsi" w:cstheme="minorHAnsi"/>
        </w:rPr>
        <w:t xml:space="preserv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was published. In </w:t>
      </w:r>
      <w:r w:rsidRPr="00CE2A23">
        <w:rPr>
          <w:rFonts w:asciiTheme="minorHAnsi" w:eastAsiaTheme="majorEastAsia" w:hAnsiTheme="minorHAnsi" w:cstheme="minorHAnsi"/>
        </w:rPr>
        <w:lastRenderedPageBreak/>
        <w:t xml:space="preserve">case of </w:t>
      </w:r>
      <w:r w:rsidR="006739AC">
        <w:rPr>
          <w:rFonts w:asciiTheme="minorHAnsi" w:eastAsiaTheme="majorEastAsia" w:hAnsiTheme="minorHAnsi" w:cstheme="minorHAnsi"/>
        </w:rPr>
        <w:t>amendments</w:t>
      </w:r>
      <w:r w:rsidRPr="00CE2A23">
        <w:rPr>
          <w:rFonts w:asciiTheme="minorHAnsi" w:eastAsiaTheme="majorEastAsia" w:hAnsiTheme="minorHAnsi" w:cstheme="minorHAnsi"/>
        </w:rPr>
        <w:t xml:space="preserve">, the deadline for submission of </w:t>
      </w:r>
      <w:r>
        <w:rPr>
          <w:rFonts w:asciiTheme="minorHAnsi" w:eastAsiaTheme="majorEastAsia" w:hAnsiTheme="minorHAnsi" w:cstheme="minorHAnsi"/>
        </w:rPr>
        <w:t>tenders</w:t>
      </w:r>
      <w:r w:rsidRPr="00CE2A23">
        <w:rPr>
          <w:rFonts w:asciiTheme="minorHAnsi" w:eastAsiaTheme="majorEastAsia" w:hAnsiTheme="minorHAnsi" w:cstheme="minorHAnsi"/>
        </w:rPr>
        <w:t xml:space="preserve"> will be extended i</w:t>
      </w:r>
      <w:r>
        <w:rPr>
          <w:rFonts w:asciiTheme="minorHAnsi" w:eastAsiaTheme="majorEastAsia" w:hAnsiTheme="minorHAnsi" w:cstheme="minorHAnsi"/>
        </w:rPr>
        <w:t xml:space="preserve">n proportion to the new </w:t>
      </w:r>
      <w:r w:rsidR="00D71980">
        <w:rPr>
          <w:rFonts w:asciiTheme="minorHAnsi" w:eastAsiaTheme="majorEastAsia" w:hAnsiTheme="minorHAnsi" w:cstheme="minorHAnsi"/>
        </w:rPr>
        <w:t xml:space="preserve">amendments. </w:t>
      </w:r>
    </w:p>
    <w:p w14:paraId="24881317" w14:textId="00DF5220" w:rsidR="00CE2A23" w:rsidRDefault="00D71980"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I</w:t>
      </w:r>
      <w:r w:rsidR="00CE2A23" w:rsidRPr="00CE2A23">
        <w:rPr>
          <w:rFonts w:asciiTheme="minorHAnsi" w:eastAsiaTheme="majorEastAsia" w:hAnsiTheme="minorHAnsi" w:cstheme="minorHAnsi"/>
        </w:rPr>
        <w:t>f there a</w:t>
      </w:r>
      <w:r w:rsidR="00CE2A23">
        <w:rPr>
          <w:rFonts w:asciiTheme="minorHAnsi" w:eastAsiaTheme="majorEastAsia" w:hAnsiTheme="minorHAnsi" w:cstheme="minorHAnsi"/>
        </w:rPr>
        <w:t>re amendments to the</w:t>
      </w:r>
      <w:r w:rsidR="00CE2A23" w:rsidRPr="00CE2A23">
        <w:rPr>
          <w:rFonts w:asciiTheme="minorHAnsi" w:eastAsiaTheme="majorEastAsia" w:hAnsiTheme="minorHAnsi" w:cstheme="minorHAnsi"/>
        </w:rPr>
        <w:t xml:space="preserve"> </w:t>
      </w:r>
      <w:r w:rsidR="00CE2A23">
        <w:rPr>
          <w:rFonts w:asciiTheme="minorHAnsi" w:eastAsiaTheme="majorEastAsia" w:hAnsiTheme="minorHAnsi" w:cstheme="minorHAnsi"/>
        </w:rPr>
        <w:t xml:space="preserve">Public Tender </w:t>
      </w:r>
      <w:r w:rsidR="00CE2A23" w:rsidRPr="00CE2A23">
        <w:rPr>
          <w:rFonts w:asciiTheme="minorHAnsi" w:eastAsiaTheme="majorEastAsia" w:hAnsiTheme="minorHAnsi" w:cstheme="minorHAnsi"/>
        </w:rPr>
        <w:t xml:space="preserve">Invitation during the last 5 days </w:t>
      </w:r>
      <w:r>
        <w:rPr>
          <w:rFonts w:asciiTheme="minorHAnsi" w:eastAsiaTheme="majorEastAsia" w:hAnsiTheme="minorHAnsi" w:cstheme="minorHAnsi"/>
        </w:rPr>
        <w:t xml:space="preserve">prior to </w:t>
      </w:r>
      <w:r w:rsidR="00CE2A23" w:rsidRPr="00CE2A23">
        <w:rPr>
          <w:rFonts w:asciiTheme="minorHAnsi" w:eastAsiaTheme="majorEastAsia" w:hAnsiTheme="minorHAnsi" w:cstheme="minorHAnsi"/>
        </w:rPr>
        <w:t xml:space="preserve">the expiration of the initial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will be extended by a minimum of 5 days</w:t>
      </w:r>
      <w:r>
        <w:rPr>
          <w:rFonts w:asciiTheme="minorHAnsi" w:eastAsiaTheme="majorEastAsia" w:hAnsiTheme="minorHAnsi" w:cstheme="minorHAnsi"/>
        </w:rPr>
        <w:t xml:space="preserve"> counting </w:t>
      </w:r>
      <w:r w:rsidR="00CE2A23" w:rsidRPr="00CE2A23">
        <w:rPr>
          <w:rFonts w:asciiTheme="minorHAnsi" w:eastAsiaTheme="majorEastAsia" w:hAnsiTheme="minorHAnsi" w:cstheme="minorHAnsi"/>
        </w:rPr>
        <w:t>from the date of publication of the amendment</w:t>
      </w:r>
      <w:r>
        <w:rPr>
          <w:rFonts w:asciiTheme="minorHAnsi" w:eastAsiaTheme="majorEastAsia" w:hAnsiTheme="minorHAnsi" w:cstheme="minorHAnsi"/>
        </w:rPr>
        <w:t>s</w:t>
      </w:r>
      <w:r w:rsidR="00CE2A23" w:rsidRPr="00CE2A23">
        <w:rPr>
          <w:rFonts w:asciiTheme="minorHAnsi" w:eastAsiaTheme="majorEastAsia" w:hAnsiTheme="minorHAnsi" w:cstheme="minorHAnsi"/>
        </w:rPr>
        <w:t>.</w:t>
      </w:r>
    </w:p>
    <w:p w14:paraId="5109271E" w14:textId="3BB0ED00" w:rsidR="00167505" w:rsidRPr="00070F58" w:rsidRDefault="00167505" w:rsidP="005126A1">
      <w:pPr>
        <w:pStyle w:val="Naslov1"/>
        <w:numPr>
          <w:ilvl w:val="0"/>
          <w:numId w:val="14"/>
        </w:numPr>
        <w:spacing w:after="240"/>
        <w:ind w:left="0" w:hanging="426"/>
      </w:pPr>
      <w:r w:rsidRPr="00070F58">
        <w:t xml:space="preserve"> </w:t>
      </w:r>
      <w:bookmarkStart w:id="458" w:name="_Toc101853788"/>
      <w:r w:rsidR="003263C6" w:rsidRPr="005126A1">
        <w:t>ANNEXES</w:t>
      </w:r>
      <w:bookmarkEnd w:id="458"/>
    </w:p>
    <w:p w14:paraId="753177E7" w14:textId="105F4EFE" w:rsidR="005652A1"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00AA6BF6" w:rsidRPr="00070F58">
        <w:rPr>
          <w:rFonts w:asciiTheme="minorHAnsi" w:eastAsiaTheme="majorEastAsia" w:hAnsiTheme="minorHAnsi" w:cstheme="minorHAnsi"/>
        </w:rPr>
        <w:t xml:space="preserve"> 1</w:t>
      </w:r>
      <w:r w:rsidR="005652A1" w:rsidRPr="00070F58">
        <w:rPr>
          <w:rFonts w:asciiTheme="minorHAnsi" w:eastAsiaTheme="majorEastAsia" w:hAnsiTheme="minorHAnsi" w:cstheme="minorHAnsi"/>
        </w:rPr>
        <w:t xml:space="preserve">. </w:t>
      </w:r>
      <w:r w:rsidR="007978D1">
        <w:rPr>
          <w:rFonts w:asciiTheme="minorHAnsi" w:hAnsiTheme="minorHAnsi" w:cstheme="minorHAnsi"/>
        </w:rPr>
        <w:t>Tender sheet</w:t>
      </w:r>
    </w:p>
    <w:p w14:paraId="0E9C8559" w14:textId="376996E8"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2</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Bill of Quantities</w:t>
      </w:r>
    </w:p>
    <w:p w14:paraId="25B45604" w14:textId="0B7B8DCC"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3</w:t>
      </w:r>
      <w:r w:rsidR="00D55482" w:rsidRPr="00070F58">
        <w:rPr>
          <w:rFonts w:asciiTheme="minorHAnsi" w:eastAsiaTheme="majorEastAsia" w:hAnsiTheme="minorHAnsi" w:cstheme="minorHAnsi"/>
        </w:rPr>
        <w:t xml:space="preserve">. </w:t>
      </w:r>
      <w:r w:rsidR="00A2026E">
        <w:rPr>
          <w:rFonts w:asciiTheme="minorHAnsi" w:hAnsiTheme="minorHAnsi" w:cstheme="minorHAnsi"/>
        </w:rPr>
        <w:t xml:space="preserve">List of completed contracts </w:t>
      </w:r>
    </w:p>
    <w:p w14:paraId="2A227516" w14:textId="30406EF8" w:rsidR="00D55482" w:rsidRPr="005126A1" w:rsidRDefault="005126A1" w:rsidP="005126A1">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4</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Statement on financial competence</w:t>
      </w:r>
    </w:p>
    <w:p w14:paraId="1AAC7E90" w14:textId="48384F57" w:rsidR="00D55482" w:rsidRPr="00070F58" w:rsidRDefault="005126A1" w:rsidP="0028072E">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5</w:t>
      </w:r>
      <w:r w:rsidR="00AE6DCC" w:rsidRPr="00070F58">
        <w:rPr>
          <w:rFonts w:asciiTheme="minorHAnsi" w:eastAsiaTheme="majorEastAsia" w:hAnsiTheme="minorHAnsi" w:cstheme="minorHAnsi"/>
        </w:rPr>
        <w:t xml:space="preserve">. </w:t>
      </w:r>
      <w:r w:rsidR="00A2026E">
        <w:rPr>
          <w:rFonts w:asciiTheme="minorHAnsi" w:hAnsiTheme="minorHAnsi" w:cstheme="minorHAnsi"/>
        </w:rPr>
        <w:t>Statement on the absence of reasons for exclusion of the Tenderer</w:t>
      </w:r>
    </w:p>
    <w:p w14:paraId="4B7C7A1C" w14:textId="6E7E411F" w:rsidR="00744F94" w:rsidRPr="00070F58" w:rsidRDefault="005126A1" w:rsidP="00797B32">
      <w:pPr>
        <w:pStyle w:val="Odlomakpopisa"/>
        <w:numPr>
          <w:ilvl w:val="0"/>
          <w:numId w:val="13"/>
        </w:numPr>
        <w:spacing w:line="276" w:lineRule="auto"/>
        <w:ind w:left="426" w:hanging="426"/>
        <w:rPr>
          <w:rFonts w:asciiTheme="minorHAnsi" w:eastAsiaTheme="majorEastAsia" w:hAnsiTheme="minorHAnsi" w:cstheme="minorHAnsi"/>
          <w:color w:val="FFC000"/>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6.</w:t>
      </w:r>
      <w:r w:rsidR="009B69BF" w:rsidRPr="00070F58">
        <w:rPr>
          <w:rFonts w:asciiTheme="minorHAnsi" w:eastAsiaTheme="majorEastAsia" w:hAnsiTheme="minorHAnsi" w:cstheme="minorHAnsi"/>
        </w:rPr>
        <w:t xml:space="preserve"> </w:t>
      </w:r>
      <w:r w:rsidR="00FA2197" w:rsidRPr="004D7D43">
        <w:rPr>
          <w:rFonts w:asciiTheme="minorHAnsi" w:eastAsiaTheme="majorEastAsia" w:hAnsiTheme="minorHAnsi" w:cstheme="minorHAnsi"/>
        </w:rPr>
        <w:t xml:space="preserve">Procurement </w:t>
      </w:r>
      <w:r w:rsidR="002F448F">
        <w:rPr>
          <w:rFonts w:asciiTheme="minorHAnsi" w:eastAsiaTheme="majorEastAsia" w:hAnsiTheme="minorHAnsi" w:cstheme="minorHAnsi"/>
        </w:rPr>
        <w:t>contract draft</w:t>
      </w:r>
    </w:p>
    <w:sectPr w:rsidR="00744F94" w:rsidRPr="00070F58"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D2CF" w14:textId="77777777" w:rsidR="00BB0E42" w:rsidRDefault="00BB0E42" w:rsidP="000C480B">
      <w:r>
        <w:separator/>
      </w:r>
    </w:p>
  </w:endnote>
  <w:endnote w:type="continuationSeparator" w:id="0">
    <w:p w14:paraId="0B55A119" w14:textId="77777777" w:rsidR="00BB0E42" w:rsidRDefault="00BB0E42" w:rsidP="000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EF3D" w14:textId="77777777" w:rsidR="00B2687E" w:rsidRDefault="00B2687E"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Sberbank </w:t>
                          </w:r>
                          <w:proofErr w:type="spellStart"/>
                          <w:r w:rsidRPr="000846F9">
                            <w:rPr>
                              <w:rStyle w:val="Hiperveza"/>
                              <w:rFonts w:ascii="Arial" w:hAnsi="Arial" w:cs="Arial"/>
                              <w:color w:val="auto"/>
                              <w:sz w:val="14"/>
                              <w:szCs w:val="14"/>
                              <w:u w:val="none"/>
                            </w:rPr>
                            <w:t>d.d.</w:t>
                          </w:r>
                          <w:proofErr w:type="spell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" fillcolor="window" stroked="f" strokeweight=".5pt">
              <v:textbo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Sberbank </w:t>
                    </w:r>
                    <w:proofErr w:type="spellStart"/>
                    <w:r w:rsidRPr="000846F9">
                      <w:rPr>
                        <w:rStyle w:val="Hiperveza"/>
                        <w:rFonts w:ascii="Arial" w:hAnsi="Arial" w:cs="Arial"/>
                        <w:color w:val="auto"/>
                        <w:sz w:val="14"/>
                        <w:szCs w:val="14"/>
                        <w:u w:val="none"/>
                      </w:rPr>
                      <w:t>d.d.</w:t>
                    </w:r>
                    <w:proofErr w:type="spell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DC2A4"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B2687E" w:rsidRDefault="00B2687E" w:rsidP="00FB24AD">
    <w:pPr>
      <w:pStyle w:val="Bezproreda"/>
      <w:ind w:left="-737"/>
      <w:rPr>
        <w:rFonts w:ascii="Arial" w:hAnsi="Arial" w:cs="Arial"/>
        <w:sz w:val="14"/>
        <w:szCs w:val="14"/>
      </w:rPr>
    </w:pPr>
  </w:p>
  <w:p w14:paraId="76C9809C" w14:textId="77777777" w:rsidR="00B2687E" w:rsidRDefault="00B2687E" w:rsidP="00FB24AD">
    <w:pPr>
      <w:pStyle w:val="Bezproreda"/>
      <w:rPr>
        <w:rFonts w:ascii="Arial" w:hAnsi="Arial" w:cs="Arial"/>
        <w:sz w:val="10"/>
        <w:szCs w:val="10"/>
      </w:rPr>
    </w:pPr>
  </w:p>
  <w:p w14:paraId="71AB4934" w14:textId="110C018D" w:rsidR="00B2687E" w:rsidRDefault="00B2687E" w:rsidP="00753568">
    <w:pPr>
      <w:pStyle w:val="Bezproreda"/>
      <w:ind w:left="-907"/>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14BE" w14:textId="368D3A48" w:rsidR="00B2687E" w:rsidRDefault="00B2687E"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Sberbank </w:t>
                          </w:r>
                          <w:proofErr w:type="spellStart"/>
                          <w:r w:rsidRPr="000846F9">
                            <w:rPr>
                              <w:rStyle w:val="Hiperveza"/>
                              <w:rFonts w:ascii="Arial" w:hAnsi="Arial" w:cs="Arial"/>
                              <w:color w:val="auto"/>
                              <w:sz w:val="14"/>
                              <w:szCs w:val="14"/>
                              <w:u w:val="none"/>
                            </w:rPr>
                            <w:t>d.d.</w:t>
                          </w:r>
                          <w:proofErr w:type="spell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" fillcolor="window" stroked="f" strokeweight=".5pt">
              <v:textbo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Sberbank </w:t>
                    </w:r>
                    <w:proofErr w:type="spellStart"/>
                    <w:r w:rsidRPr="000846F9">
                      <w:rPr>
                        <w:rStyle w:val="Hiperveza"/>
                        <w:rFonts w:ascii="Arial" w:hAnsi="Arial" w:cs="Arial"/>
                        <w:color w:val="auto"/>
                        <w:sz w:val="14"/>
                        <w:szCs w:val="14"/>
                        <w:u w:val="none"/>
                      </w:rPr>
                      <w:t>d.d.</w:t>
                    </w:r>
                    <w:proofErr w:type="spell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FC98AF"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B2687E" w:rsidRDefault="00B2687E" w:rsidP="00753568">
    <w:pPr>
      <w:pStyle w:val="Bezproreda"/>
      <w:ind w:left="-737"/>
      <w:rPr>
        <w:rFonts w:ascii="Arial" w:hAnsi="Arial" w:cs="Arial"/>
        <w:sz w:val="14"/>
        <w:szCs w:val="14"/>
      </w:rPr>
    </w:pPr>
  </w:p>
  <w:p w14:paraId="5D570127" w14:textId="77777777" w:rsidR="00B2687E" w:rsidRDefault="00B2687E" w:rsidP="00FC2C0F">
    <w:pPr>
      <w:pStyle w:val="Bezproreda"/>
      <w:rPr>
        <w:rFonts w:ascii="Arial" w:hAnsi="Arial" w:cs="Arial"/>
        <w:sz w:val="10"/>
        <w:szCs w:val="10"/>
      </w:rPr>
    </w:pPr>
  </w:p>
  <w:p w14:paraId="6DD41C91" w14:textId="77777777" w:rsidR="00B2687E" w:rsidRPr="00030F41" w:rsidRDefault="00B2687E"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E834" w14:textId="77777777" w:rsidR="00BB0E42" w:rsidRDefault="00BB0E42" w:rsidP="000C480B">
      <w:r>
        <w:separator/>
      </w:r>
    </w:p>
  </w:footnote>
  <w:footnote w:type="continuationSeparator" w:id="0">
    <w:p w14:paraId="32BFA84C" w14:textId="77777777" w:rsidR="00BB0E42" w:rsidRDefault="00BB0E42" w:rsidP="000C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2617"/>
      <w:docPartObj>
        <w:docPartGallery w:val="Page Numbers (Top of Page)"/>
        <w:docPartUnique/>
      </w:docPartObj>
    </w:sdtPr>
    <w:sdtEndPr/>
    <w:sdtContent>
      <w:p w14:paraId="43295045" w14:textId="4D3F0CD8" w:rsidR="00B2687E" w:rsidRDefault="00B2687E">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B2687E" w:rsidRDefault="00B268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B3E" w14:textId="24B2AEB4" w:rsidR="00B2687E" w:rsidRDefault="00BB0E42"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95181"/>
      <w:docPartObj>
        <w:docPartGallery w:val="Page Numbers (Top of Page)"/>
        <w:docPartUnique/>
      </w:docPartObj>
    </w:sdtPr>
    <w:sdtEndPr/>
    <w:sdtContent>
      <w:p w14:paraId="5D418909" w14:textId="5E704FC5" w:rsidR="00B2687E" w:rsidRDefault="00B2687E">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B2687E" w:rsidRDefault="00B2687E" w:rsidP="002870A9">
    <w:pPr>
      <w:pStyle w:val="Zaglavlj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1767"/>
      <w:docPartObj>
        <w:docPartGallery w:val="Page Numbers (Top of Page)"/>
        <w:docPartUnique/>
      </w:docPartObj>
    </w:sdtPr>
    <w:sdtEndPr/>
    <w:sdtContent>
      <w:p w14:paraId="66EBFEAF" w14:textId="77777777" w:rsidR="00B2687E" w:rsidRDefault="00B2687E">
        <w:pPr>
          <w:pStyle w:val="Zaglavlje"/>
          <w:jc w:val="right"/>
        </w:pPr>
        <w:r>
          <w:fldChar w:fldCharType="begin"/>
        </w:r>
        <w:r>
          <w:instrText>PAGE   \* MERGEFORMAT</w:instrText>
        </w:r>
        <w:r>
          <w:fldChar w:fldCharType="separate"/>
        </w:r>
        <w:r w:rsidR="00897A91">
          <w:rPr>
            <w:noProof/>
          </w:rPr>
          <w:t>18</w:t>
        </w:r>
        <w:r>
          <w:fldChar w:fldCharType="end"/>
        </w:r>
      </w:p>
    </w:sdtContent>
  </w:sdt>
  <w:p w14:paraId="069679B6" w14:textId="77777777" w:rsidR="00B2687E" w:rsidRDefault="00B2687E">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01256"/>
      <w:docPartObj>
        <w:docPartGallery w:val="Page Numbers (Top of Page)"/>
        <w:docPartUnique/>
      </w:docPartObj>
    </w:sdtPr>
    <w:sdtEndPr/>
    <w:sdtContent>
      <w:p w14:paraId="63BBB546" w14:textId="77777777" w:rsidR="00B2687E" w:rsidRDefault="00B2687E">
        <w:pPr>
          <w:pStyle w:val="Zaglavlje"/>
          <w:jc w:val="right"/>
        </w:pPr>
        <w:r>
          <w:fldChar w:fldCharType="begin"/>
        </w:r>
        <w:r>
          <w:instrText>PAGE   \* MERGEFORMAT</w:instrText>
        </w:r>
        <w:r>
          <w:fldChar w:fldCharType="separate"/>
        </w:r>
        <w:r w:rsidR="00FE7C77">
          <w:rPr>
            <w:noProof/>
          </w:rPr>
          <w:t>1</w:t>
        </w:r>
        <w:r>
          <w:fldChar w:fldCharType="end"/>
        </w:r>
      </w:p>
    </w:sdtContent>
  </w:sdt>
  <w:p w14:paraId="33262648" w14:textId="77777777" w:rsidR="00B2687E" w:rsidRDefault="00B2687E" w:rsidP="002870A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66353"/>
    <w:multiLevelType w:val="multilevel"/>
    <w:tmpl w:val="C03AFE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4917B7"/>
    <w:multiLevelType w:val="hybridMultilevel"/>
    <w:tmpl w:val="6F6A9424"/>
    <w:lvl w:ilvl="0" w:tplc="CA4444B6">
      <w:start w:val="1"/>
      <w:numFmt w:val="decimal"/>
      <w:lvlText w:val="%1."/>
      <w:lvlJc w:val="left"/>
      <w:pPr>
        <w:ind w:left="502" w:hanging="360"/>
      </w:pPr>
      <w:rPr>
        <w:rFonts w:hint="default"/>
        <w:color w:val="auto"/>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0"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A3BD5"/>
    <w:multiLevelType w:val="hybridMultilevel"/>
    <w:tmpl w:val="DC7869A2"/>
    <w:lvl w:ilvl="0" w:tplc="041A0001">
      <w:start w:val="1"/>
      <w:numFmt w:val="bullet"/>
      <w:lvlText w:val=""/>
      <w:lvlJc w:val="left"/>
      <w:pPr>
        <w:ind w:left="1776" w:hanging="360"/>
      </w:pPr>
      <w:rPr>
        <w:rFonts w:ascii="Symbol" w:hAnsi="Symbol" w:hint="default"/>
      </w:rPr>
    </w:lvl>
    <w:lvl w:ilvl="1" w:tplc="041A0005">
      <w:start w:val="1"/>
      <w:numFmt w:val="bullet"/>
      <w:lvlText w:val=""/>
      <w:lvlJc w:val="left"/>
      <w:pPr>
        <w:ind w:left="2136" w:hanging="360"/>
      </w:pPr>
      <w:rPr>
        <w:rFonts w:ascii="Wingdings" w:hAnsi="Wingdings" w:hint="default"/>
      </w:rPr>
    </w:lvl>
    <w:lvl w:ilvl="2" w:tplc="041A0005">
      <w:start w:val="1"/>
      <w:numFmt w:val="bullet"/>
      <w:lvlText w:val=""/>
      <w:lvlJc w:val="left"/>
      <w:pPr>
        <w:ind w:left="2856" w:hanging="360"/>
      </w:pPr>
      <w:rPr>
        <w:rFonts w:ascii="Wingdings" w:hAnsi="Wingdings" w:hint="default"/>
      </w:rPr>
    </w:lvl>
    <w:lvl w:ilvl="3" w:tplc="041A0001" w:tentative="1">
      <w:start w:val="1"/>
      <w:numFmt w:val="bullet"/>
      <w:lvlText w:val=""/>
      <w:lvlJc w:val="left"/>
      <w:pPr>
        <w:ind w:left="3576" w:hanging="360"/>
      </w:pPr>
      <w:rPr>
        <w:rFonts w:ascii="Symbol" w:hAnsi="Symbol" w:hint="default"/>
      </w:rPr>
    </w:lvl>
    <w:lvl w:ilvl="4" w:tplc="041A0003" w:tentative="1">
      <w:start w:val="1"/>
      <w:numFmt w:val="bullet"/>
      <w:lvlText w:val="o"/>
      <w:lvlJc w:val="left"/>
      <w:pPr>
        <w:ind w:left="4296" w:hanging="360"/>
      </w:pPr>
      <w:rPr>
        <w:rFonts w:ascii="Courier New" w:hAnsi="Courier New" w:cs="Courier New" w:hint="default"/>
      </w:rPr>
    </w:lvl>
    <w:lvl w:ilvl="5" w:tplc="041A0005" w:tentative="1">
      <w:start w:val="1"/>
      <w:numFmt w:val="bullet"/>
      <w:lvlText w:val=""/>
      <w:lvlJc w:val="left"/>
      <w:pPr>
        <w:ind w:left="5016" w:hanging="360"/>
      </w:pPr>
      <w:rPr>
        <w:rFonts w:ascii="Wingdings" w:hAnsi="Wingdings" w:hint="default"/>
      </w:rPr>
    </w:lvl>
    <w:lvl w:ilvl="6" w:tplc="041A0001" w:tentative="1">
      <w:start w:val="1"/>
      <w:numFmt w:val="bullet"/>
      <w:lvlText w:val=""/>
      <w:lvlJc w:val="left"/>
      <w:pPr>
        <w:ind w:left="5736" w:hanging="360"/>
      </w:pPr>
      <w:rPr>
        <w:rFonts w:ascii="Symbol" w:hAnsi="Symbol" w:hint="default"/>
      </w:rPr>
    </w:lvl>
    <w:lvl w:ilvl="7" w:tplc="041A0003" w:tentative="1">
      <w:start w:val="1"/>
      <w:numFmt w:val="bullet"/>
      <w:lvlText w:val="o"/>
      <w:lvlJc w:val="left"/>
      <w:pPr>
        <w:ind w:left="6456" w:hanging="360"/>
      </w:pPr>
      <w:rPr>
        <w:rFonts w:ascii="Courier New" w:hAnsi="Courier New" w:cs="Courier New" w:hint="default"/>
      </w:rPr>
    </w:lvl>
    <w:lvl w:ilvl="8" w:tplc="041A0005" w:tentative="1">
      <w:start w:val="1"/>
      <w:numFmt w:val="bullet"/>
      <w:lvlText w:val=""/>
      <w:lvlJc w:val="left"/>
      <w:pPr>
        <w:ind w:left="7176" w:hanging="360"/>
      </w:pPr>
      <w:rPr>
        <w:rFonts w:ascii="Wingdings" w:hAnsi="Wingdings" w:hint="default"/>
      </w:rPr>
    </w:lvl>
  </w:abstractNum>
  <w:abstractNum w:abstractNumId="14"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8"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C8E310D"/>
    <w:multiLevelType w:val="hybridMultilevel"/>
    <w:tmpl w:val="7EC85428"/>
    <w:lvl w:ilvl="0" w:tplc="1992602E">
      <w:start w:val="1"/>
      <w:numFmt w:val="decimal"/>
      <w:lvlText w:val="12.%1."/>
      <w:lvlJc w:val="left"/>
      <w:pPr>
        <w:ind w:left="1080" w:hanging="360"/>
      </w:pPr>
      <w:rPr>
        <w:rFonts w:asciiTheme="minorHAnsi" w:hAnsiTheme="minorHAnsi" w:cstheme="minorHAnsi"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74135309">
    <w:abstractNumId w:val="19"/>
  </w:num>
  <w:num w:numId="2" w16cid:durableId="1190795647">
    <w:abstractNumId w:val="20"/>
  </w:num>
  <w:num w:numId="3" w16cid:durableId="859733025">
    <w:abstractNumId w:val="14"/>
  </w:num>
  <w:num w:numId="4" w16cid:durableId="288820720">
    <w:abstractNumId w:val="11"/>
  </w:num>
  <w:num w:numId="5" w16cid:durableId="1793744993">
    <w:abstractNumId w:val="21"/>
  </w:num>
  <w:num w:numId="6" w16cid:durableId="1258713584">
    <w:abstractNumId w:val="16"/>
  </w:num>
  <w:num w:numId="7" w16cid:durableId="444544027">
    <w:abstractNumId w:val="7"/>
  </w:num>
  <w:num w:numId="8" w16cid:durableId="919219668">
    <w:abstractNumId w:val="23"/>
  </w:num>
  <w:num w:numId="9" w16cid:durableId="917327128">
    <w:abstractNumId w:val="0"/>
  </w:num>
  <w:num w:numId="10" w16cid:durableId="59400797">
    <w:abstractNumId w:val="22"/>
  </w:num>
  <w:num w:numId="11" w16cid:durableId="614755066">
    <w:abstractNumId w:val="13"/>
  </w:num>
  <w:num w:numId="12" w16cid:durableId="37749937">
    <w:abstractNumId w:val="17"/>
  </w:num>
  <w:num w:numId="13" w16cid:durableId="1770930910">
    <w:abstractNumId w:val="6"/>
  </w:num>
  <w:num w:numId="14" w16cid:durableId="935359730">
    <w:abstractNumId w:val="1"/>
  </w:num>
  <w:num w:numId="15" w16cid:durableId="2080471713">
    <w:abstractNumId w:val="4"/>
  </w:num>
  <w:num w:numId="16" w16cid:durableId="1958684533">
    <w:abstractNumId w:val="3"/>
  </w:num>
  <w:num w:numId="17" w16cid:durableId="1918397969">
    <w:abstractNumId w:val="12"/>
  </w:num>
  <w:num w:numId="18" w16cid:durableId="172769833">
    <w:abstractNumId w:val="18"/>
  </w:num>
  <w:num w:numId="19" w16cid:durableId="2107338760">
    <w:abstractNumId w:val="18"/>
  </w:num>
  <w:num w:numId="20" w16cid:durableId="826749106">
    <w:abstractNumId w:val="5"/>
  </w:num>
  <w:num w:numId="21" w16cid:durableId="303437922">
    <w:abstractNumId w:val="8"/>
  </w:num>
  <w:num w:numId="22" w16cid:durableId="381516821">
    <w:abstractNumId w:val="15"/>
  </w:num>
  <w:num w:numId="23" w16cid:durableId="1583027387">
    <w:abstractNumId w:val="2"/>
  </w:num>
  <w:num w:numId="24" w16cid:durableId="484516511">
    <w:abstractNumId w:val="10"/>
  </w:num>
  <w:num w:numId="25" w16cid:durableId="76482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CC"/>
    <w:rsid w:val="000029DB"/>
    <w:rsid w:val="000039E2"/>
    <w:rsid w:val="00003C4B"/>
    <w:rsid w:val="0000744A"/>
    <w:rsid w:val="0001187E"/>
    <w:rsid w:val="0001342B"/>
    <w:rsid w:val="00014B1E"/>
    <w:rsid w:val="00016D1E"/>
    <w:rsid w:val="00020497"/>
    <w:rsid w:val="00020638"/>
    <w:rsid w:val="000217EC"/>
    <w:rsid w:val="0002258E"/>
    <w:rsid w:val="000246FD"/>
    <w:rsid w:val="00026F53"/>
    <w:rsid w:val="00030F41"/>
    <w:rsid w:val="000376EF"/>
    <w:rsid w:val="0004000A"/>
    <w:rsid w:val="000421A2"/>
    <w:rsid w:val="00046843"/>
    <w:rsid w:val="00047E08"/>
    <w:rsid w:val="00052474"/>
    <w:rsid w:val="000531D9"/>
    <w:rsid w:val="000545C4"/>
    <w:rsid w:val="0005535D"/>
    <w:rsid w:val="0005604F"/>
    <w:rsid w:val="0005605A"/>
    <w:rsid w:val="00056CE3"/>
    <w:rsid w:val="00057ABB"/>
    <w:rsid w:val="00060750"/>
    <w:rsid w:val="000614B7"/>
    <w:rsid w:val="00061C8C"/>
    <w:rsid w:val="000642F3"/>
    <w:rsid w:val="00070A93"/>
    <w:rsid w:val="00070F58"/>
    <w:rsid w:val="00072D58"/>
    <w:rsid w:val="00074024"/>
    <w:rsid w:val="000767ED"/>
    <w:rsid w:val="000801CC"/>
    <w:rsid w:val="00081335"/>
    <w:rsid w:val="00081441"/>
    <w:rsid w:val="00082BFB"/>
    <w:rsid w:val="000831F1"/>
    <w:rsid w:val="000846F9"/>
    <w:rsid w:val="000847E3"/>
    <w:rsid w:val="000878C6"/>
    <w:rsid w:val="0009269F"/>
    <w:rsid w:val="0009300F"/>
    <w:rsid w:val="00093FF2"/>
    <w:rsid w:val="00093FF6"/>
    <w:rsid w:val="000941C7"/>
    <w:rsid w:val="000942D8"/>
    <w:rsid w:val="000944EF"/>
    <w:rsid w:val="000949F5"/>
    <w:rsid w:val="00094C8C"/>
    <w:rsid w:val="00095C83"/>
    <w:rsid w:val="00096A15"/>
    <w:rsid w:val="00097A1F"/>
    <w:rsid w:val="000A068D"/>
    <w:rsid w:val="000A1B84"/>
    <w:rsid w:val="000A2B51"/>
    <w:rsid w:val="000A36A7"/>
    <w:rsid w:val="000A7F7C"/>
    <w:rsid w:val="000B4AF9"/>
    <w:rsid w:val="000B567F"/>
    <w:rsid w:val="000B614F"/>
    <w:rsid w:val="000B7515"/>
    <w:rsid w:val="000C0299"/>
    <w:rsid w:val="000C0C76"/>
    <w:rsid w:val="000C3470"/>
    <w:rsid w:val="000C480B"/>
    <w:rsid w:val="000C505C"/>
    <w:rsid w:val="000D5598"/>
    <w:rsid w:val="000D6283"/>
    <w:rsid w:val="000D65E2"/>
    <w:rsid w:val="000D7003"/>
    <w:rsid w:val="000E23D1"/>
    <w:rsid w:val="000E3050"/>
    <w:rsid w:val="000E4CCD"/>
    <w:rsid w:val="000E5D78"/>
    <w:rsid w:val="000E67D4"/>
    <w:rsid w:val="000E680F"/>
    <w:rsid w:val="000E7240"/>
    <w:rsid w:val="000E7720"/>
    <w:rsid w:val="000F0884"/>
    <w:rsid w:val="000F1A6F"/>
    <w:rsid w:val="000F1C2D"/>
    <w:rsid w:val="000F3D00"/>
    <w:rsid w:val="000F659D"/>
    <w:rsid w:val="000F7414"/>
    <w:rsid w:val="000F7461"/>
    <w:rsid w:val="001004D1"/>
    <w:rsid w:val="0010089E"/>
    <w:rsid w:val="00100DEB"/>
    <w:rsid w:val="0010267A"/>
    <w:rsid w:val="001046BD"/>
    <w:rsid w:val="00107A41"/>
    <w:rsid w:val="00110439"/>
    <w:rsid w:val="00111CA9"/>
    <w:rsid w:val="00112D31"/>
    <w:rsid w:val="001133B2"/>
    <w:rsid w:val="00115AD6"/>
    <w:rsid w:val="00115B53"/>
    <w:rsid w:val="001257C6"/>
    <w:rsid w:val="00125DCC"/>
    <w:rsid w:val="00130354"/>
    <w:rsid w:val="0013188E"/>
    <w:rsid w:val="00131D65"/>
    <w:rsid w:val="0013258C"/>
    <w:rsid w:val="001336C5"/>
    <w:rsid w:val="00134E20"/>
    <w:rsid w:val="00136BF8"/>
    <w:rsid w:val="00142409"/>
    <w:rsid w:val="00143C71"/>
    <w:rsid w:val="00144E26"/>
    <w:rsid w:val="00146EA6"/>
    <w:rsid w:val="0015646A"/>
    <w:rsid w:val="00157D5A"/>
    <w:rsid w:val="00161B31"/>
    <w:rsid w:val="00166914"/>
    <w:rsid w:val="00167505"/>
    <w:rsid w:val="00173012"/>
    <w:rsid w:val="00173221"/>
    <w:rsid w:val="001737E0"/>
    <w:rsid w:val="0017481D"/>
    <w:rsid w:val="001749F8"/>
    <w:rsid w:val="001753D8"/>
    <w:rsid w:val="00176EC8"/>
    <w:rsid w:val="00180EED"/>
    <w:rsid w:val="00181C3F"/>
    <w:rsid w:val="00182AD8"/>
    <w:rsid w:val="00185CFF"/>
    <w:rsid w:val="0018701E"/>
    <w:rsid w:val="00187BE6"/>
    <w:rsid w:val="00192226"/>
    <w:rsid w:val="00193779"/>
    <w:rsid w:val="001960C4"/>
    <w:rsid w:val="00197184"/>
    <w:rsid w:val="001A080A"/>
    <w:rsid w:val="001A0F8B"/>
    <w:rsid w:val="001A11A0"/>
    <w:rsid w:val="001A4AE9"/>
    <w:rsid w:val="001A60BF"/>
    <w:rsid w:val="001B522E"/>
    <w:rsid w:val="001B6283"/>
    <w:rsid w:val="001B64EE"/>
    <w:rsid w:val="001B7A18"/>
    <w:rsid w:val="001C09E3"/>
    <w:rsid w:val="001C527A"/>
    <w:rsid w:val="001C62FA"/>
    <w:rsid w:val="001C6BC1"/>
    <w:rsid w:val="001D32E8"/>
    <w:rsid w:val="001D4926"/>
    <w:rsid w:val="001D6368"/>
    <w:rsid w:val="001D64D6"/>
    <w:rsid w:val="001E0AE1"/>
    <w:rsid w:val="001E1924"/>
    <w:rsid w:val="001E1D4A"/>
    <w:rsid w:val="001E3567"/>
    <w:rsid w:val="001E3736"/>
    <w:rsid w:val="001E4710"/>
    <w:rsid w:val="001E5C92"/>
    <w:rsid w:val="001E6FE7"/>
    <w:rsid w:val="001E729D"/>
    <w:rsid w:val="001F0AF7"/>
    <w:rsid w:val="001F0EB6"/>
    <w:rsid w:val="001F349E"/>
    <w:rsid w:val="001F48CD"/>
    <w:rsid w:val="001F5D6D"/>
    <w:rsid w:val="001F69E5"/>
    <w:rsid w:val="002047BD"/>
    <w:rsid w:val="00204AFE"/>
    <w:rsid w:val="0020746D"/>
    <w:rsid w:val="002165BF"/>
    <w:rsid w:val="0021753C"/>
    <w:rsid w:val="0021799F"/>
    <w:rsid w:val="002179BD"/>
    <w:rsid w:val="00217DFA"/>
    <w:rsid w:val="002237B3"/>
    <w:rsid w:val="002237CC"/>
    <w:rsid w:val="002241E1"/>
    <w:rsid w:val="002243BE"/>
    <w:rsid w:val="002349C4"/>
    <w:rsid w:val="00234C9B"/>
    <w:rsid w:val="0023575E"/>
    <w:rsid w:val="00235895"/>
    <w:rsid w:val="00236245"/>
    <w:rsid w:val="00237373"/>
    <w:rsid w:val="002409D8"/>
    <w:rsid w:val="002420FB"/>
    <w:rsid w:val="00244510"/>
    <w:rsid w:val="0024485D"/>
    <w:rsid w:val="00247C2D"/>
    <w:rsid w:val="002500F0"/>
    <w:rsid w:val="00252513"/>
    <w:rsid w:val="00252828"/>
    <w:rsid w:val="00261329"/>
    <w:rsid w:val="0026133B"/>
    <w:rsid w:val="002616AE"/>
    <w:rsid w:val="00270FB0"/>
    <w:rsid w:val="0027246D"/>
    <w:rsid w:val="00272657"/>
    <w:rsid w:val="0028072E"/>
    <w:rsid w:val="00283637"/>
    <w:rsid w:val="00283EF4"/>
    <w:rsid w:val="0028525E"/>
    <w:rsid w:val="002867A3"/>
    <w:rsid w:val="002870A9"/>
    <w:rsid w:val="002914CB"/>
    <w:rsid w:val="00291776"/>
    <w:rsid w:val="002918F3"/>
    <w:rsid w:val="0029196E"/>
    <w:rsid w:val="002969E7"/>
    <w:rsid w:val="00296F61"/>
    <w:rsid w:val="00296FC7"/>
    <w:rsid w:val="002A26B7"/>
    <w:rsid w:val="002A3380"/>
    <w:rsid w:val="002A3D52"/>
    <w:rsid w:val="002A3EC6"/>
    <w:rsid w:val="002A4E0C"/>
    <w:rsid w:val="002A4F9D"/>
    <w:rsid w:val="002A6A5F"/>
    <w:rsid w:val="002A7C66"/>
    <w:rsid w:val="002A7D63"/>
    <w:rsid w:val="002B31FC"/>
    <w:rsid w:val="002B48E3"/>
    <w:rsid w:val="002C0376"/>
    <w:rsid w:val="002C29F3"/>
    <w:rsid w:val="002C71AD"/>
    <w:rsid w:val="002D052B"/>
    <w:rsid w:val="002D18BA"/>
    <w:rsid w:val="002D1BDA"/>
    <w:rsid w:val="002D1BEF"/>
    <w:rsid w:val="002D1DDF"/>
    <w:rsid w:val="002D3484"/>
    <w:rsid w:val="002D4878"/>
    <w:rsid w:val="002D6CF7"/>
    <w:rsid w:val="002E13B7"/>
    <w:rsid w:val="002E1A51"/>
    <w:rsid w:val="002E39B1"/>
    <w:rsid w:val="002E4A1D"/>
    <w:rsid w:val="002E4A1F"/>
    <w:rsid w:val="002F2305"/>
    <w:rsid w:val="002F25EB"/>
    <w:rsid w:val="002F4210"/>
    <w:rsid w:val="002F448F"/>
    <w:rsid w:val="002F792E"/>
    <w:rsid w:val="003018E3"/>
    <w:rsid w:val="00302AD0"/>
    <w:rsid w:val="00304885"/>
    <w:rsid w:val="003048E1"/>
    <w:rsid w:val="00307BEB"/>
    <w:rsid w:val="00310CB0"/>
    <w:rsid w:val="00311E37"/>
    <w:rsid w:val="00312D79"/>
    <w:rsid w:val="003255EC"/>
    <w:rsid w:val="00325764"/>
    <w:rsid w:val="003263C6"/>
    <w:rsid w:val="003277C9"/>
    <w:rsid w:val="00327C18"/>
    <w:rsid w:val="00341850"/>
    <w:rsid w:val="00341FD7"/>
    <w:rsid w:val="00344AC4"/>
    <w:rsid w:val="00347382"/>
    <w:rsid w:val="003519E9"/>
    <w:rsid w:val="003553B7"/>
    <w:rsid w:val="00356A9B"/>
    <w:rsid w:val="00357431"/>
    <w:rsid w:val="003601AD"/>
    <w:rsid w:val="00360631"/>
    <w:rsid w:val="003657DA"/>
    <w:rsid w:val="003658B2"/>
    <w:rsid w:val="00365ABF"/>
    <w:rsid w:val="003660E0"/>
    <w:rsid w:val="00366752"/>
    <w:rsid w:val="00366D62"/>
    <w:rsid w:val="00370227"/>
    <w:rsid w:val="00370C5A"/>
    <w:rsid w:val="003713D6"/>
    <w:rsid w:val="003735B4"/>
    <w:rsid w:val="003742E0"/>
    <w:rsid w:val="00374AC7"/>
    <w:rsid w:val="00377249"/>
    <w:rsid w:val="00377FB9"/>
    <w:rsid w:val="003843E4"/>
    <w:rsid w:val="00385D42"/>
    <w:rsid w:val="00386F92"/>
    <w:rsid w:val="00387550"/>
    <w:rsid w:val="00394DFD"/>
    <w:rsid w:val="00396417"/>
    <w:rsid w:val="00397B5C"/>
    <w:rsid w:val="003A21E4"/>
    <w:rsid w:val="003A35A2"/>
    <w:rsid w:val="003A38A8"/>
    <w:rsid w:val="003A3D26"/>
    <w:rsid w:val="003A58D1"/>
    <w:rsid w:val="003B1601"/>
    <w:rsid w:val="003B328B"/>
    <w:rsid w:val="003B3455"/>
    <w:rsid w:val="003B5DFC"/>
    <w:rsid w:val="003B78E9"/>
    <w:rsid w:val="003B7F4C"/>
    <w:rsid w:val="003C0101"/>
    <w:rsid w:val="003C0CE8"/>
    <w:rsid w:val="003C740B"/>
    <w:rsid w:val="003C7D50"/>
    <w:rsid w:val="003D01D9"/>
    <w:rsid w:val="003D1E08"/>
    <w:rsid w:val="003D2F96"/>
    <w:rsid w:val="003D303F"/>
    <w:rsid w:val="003D3E24"/>
    <w:rsid w:val="003E0192"/>
    <w:rsid w:val="003E7457"/>
    <w:rsid w:val="003E7CD3"/>
    <w:rsid w:val="003F2194"/>
    <w:rsid w:val="003F2720"/>
    <w:rsid w:val="003F3BBE"/>
    <w:rsid w:val="003F547B"/>
    <w:rsid w:val="003F65AC"/>
    <w:rsid w:val="003F65E2"/>
    <w:rsid w:val="003F72C3"/>
    <w:rsid w:val="00403416"/>
    <w:rsid w:val="00404120"/>
    <w:rsid w:val="00407CDC"/>
    <w:rsid w:val="00407F7F"/>
    <w:rsid w:val="00411EEF"/>
    <w:rsid w:val="004120C2"/>
    <w:rsid w:val="00412988"/>
    <w:rsid w:val="004137F6"/>
    <w:rsid w:val="00414ECB"/>
    <w:rsid w:val="00414FC3"/>
    <w:rsid w:val="004161C0"/>
    <w:rsid w:val="00417BCF"/>
    <w:rsid w:val="00420AC7"/>
    <w:rsid w:val="00420C3D"/>
    <w:rsid w:val="00423F96"/>
    <w:rsid w:val="004270D9"/>
    <w:rsid w:val="00427E7C"/>
    <w:rsid w:val="00430B71"/>
    <w:rsid w:val="004312E3"/>
    <w:rsid w:val="004326F4"/>
    <w:rsid w:val="00432E29"/>
    <w:rsid w:val="00434EE0"/>
    <w:rsid w:val="00436381"/>
    <w:rsid w:val="00437B5C"/>
    <w:rsid w:val="0044355A"/>
    <w:rsid w:val="00443C01"/>
    <w:rsid w:val="00445121"/>
    <w:rsid w:val="00447058"/>
    <w:rsid w:val="0045129A"/>
    <w:rsid w:val="00452B52"/>
    <w:rsid w:val="00455EB3"/>
    <w:rsid w:val="004604BB"/>
    <w:rsid w:val="00461330"/>
    <w:rsid w:val="00463545"/>
    <w:rsid w:val="00463AC1"/>
    <w:rsid w:val="00464A20"/>
    <w:rsid w:val="00464F94"/>
    <w:rsid w:val="0046574C"/>
    <w:rsid w:val="004661EA"/>
    <w:rsid w:val="00466EB6"/>
    <w:rsid w:val="0047200E"/>
    <w:rsid w:val="00474058"/>
    <w:rsid w:val="004813A0"/>
    <w:rsid w:val="00483215"/>
    <w:rsid w:val="004869D7"/>
    <w:rsid w:val="00487F47"/>
    <w:rsid w:val="0049219F"/>
    <w:rsid w:val="004925AE"/>
    <w:rsid w:val="0049273B"/>
    <w:rsid w:val="004948CB"/>
    <w:rsid w:val="00494FF4"/>
    <w:rsid w:val="0049619C"/>
    <w:rsid w:val="0049710B"/>
    <w:rsid w:val="004A1A11"/>
    <w:rsid w:val="004A4340"/>
    <w:rsid w:val="004B0E37"/>
    <w:rsid w:val="004B7E81"/>
    <w:rsid w:val="004C6ED9"/>
    <w:rsid w:val="004D27E0"/>
    <w:rsid w:val="004D5AC7"/>
    <w:rsid w:val="004D7D43"/>
    <w:rsid w:val="004E16ED"/>
    <w:rsid w:val="004E1DDE"/>
    <w:rsid w:val="004E25C1"/>
    <w:rsid w:val="004E2E32"/>
    <w:rsid w:val="004E3845"/>
    <w:rsid w:val="004E3EC5"/>
    <w:rsid w:val="004E3EFB"/>
    <w:rsid w:val="004E65CD"/>
    <w:rsid w:val="004F11E3"/>
    <w:rsid w:val="004F1B28"/>
    <w:rsid w:val="004F34E3"/>
    <w:rsid w:val="004F7CFC"/>
    <w:rsid w:val="005033AC"/>
    <w:rsid w:val="00504CA3"/>
    <w:rsid w:val="00510B80"/>
    <w:rsid w:val="00511F74"/>
    <w:rsid w:val="005126A1"/>
    <w:rsid w:val="00515D7F"/>
    <w:rsid w:val="00517628"/>
    <w:rsid w:val="00517807"/>
    <w:rsid w:val="00521709"/>
    <w:rsid w:val="005239F7"/>
    <w:rsid w:val="005240C6"/>
    <w:rsid w:val="0052462B"/>
    <w:rsid w:val="00524E94"/>
    <w:rsid w:val="005258FD"/>
    <w:rsid w:val="0052705D"/>
    <w:rsid w:val="005273C6"/>
    <w:rsid w:val="0053145B"/>
    <w:rsid w:val="00532E38"/>
    <w:rsid w:val="005344C3"/>
    <w:rsid w:val="00534A3A"/>
    <w:rsid w:val="00534C3B"/>
    <w:rsid w:val="00534D08"/>
    <w:rsid w:val="00535139"/>
    <w:rsid w:val="00541B1A"/>
    <w:rsid w:val="005423F3"/>
    <w:rsid w:val="0055382C"/>
    <w:rsid w:val="00555A9C"/>
    <w:rsid w:val="00556F08"/>
    <w:rsid w:val="00560D96"/>
    <w:rsid w:val="00561B30"/>
    <w:rsid w:val="00561F09"/>
    <w:rsid w:val="00564840"/>
    <w:rsid w:val="005652A1"/>
    <w:rsid w:val="00567243"/>
    <w:rsid w:val="005702C1"/>
    <w:rsid w:val="005743B9"/>
    <w:rsid w:val="00575271"/>
    <w:rsid w:val="00576E07"/>
    <w:rsid w:val="00576E3B"/>
    <w:rsid w:val="005826A3"/>
    <w:rsid w:val="00584996"/>
    <w:rsid w:val="00584B17"/>
    <w:rsid w:val="0058683D"/>
    <w:rsid w:val="0058788C"/>
    <w:rsid w:val="005914C5"/>
    <w:rsid w:val="00591591"/>
    <w:rsid w:val="005915D1"/>
    <w:rsid w:val="0059271C"/>
    <w:rsid w:val="00592C23"/>
    <w:rsid w:val="00595E1D"/>
    <w:rsid w:val="00596A4E"/>
    <w:rsid w:val="005A2BBF"/>
    <w:rsid w:val="005A327A"/>
    <w:rsid w:val="005A5060"/>
    <w:rsid w:val="005A5FDE"/>
    <w:rsid w:val="005A65C2"/>
    <w:rsid w:val="005A7B7B"/>
    <w:rsid w:val="005B0F14"/>
    <w:rsid w:val="005B25A2"/>
    <w:rsid w:val="005B4A8F"/>
    <w:rsid w:val="005B54D3"/>
    <w:rsid w:val="005B7CB3"/>
    <w:rsid w:val="005C0A7E"/>
    <w:rsid w:val="005C3883"/>
    <w:rsid w:val="005C6AF9"/>
    <w:rsid w:val="005D0697"/>
    <w:rsid w:val="005D33AC"/>
    <w:rsid w:val="005D5F76"/>
    <w:rsid w:val="005E0092"/>
    <w:rsid w:val="005E1C4A"/>
    <w:rsid w:val="005E2252"/>
    <w:rsid w:val="005E47E8"/>
    <w:rsid w:val="005E502F"/>
    <w:rsid w:val="005E6EE0"/>
    <w:rsid w:val="005E7FF6"/>
    <w:rsid w:val="005F4415"/>
    <w:rsid w:val="005F655A"/>
    <w:rsid w:val="00605D89"/>
    <w:rsid w:val="00607485"/>
    <w:rsid w:val="006121EC"/>
    <w:rsid w:val="00613649"/>
    <w:rsid w:val="0061579D"/>
    <w:rsid w:val="00616BCC"/>
    <w:rsid w:val="00617ABD"/>
    <w:rsid w:val="006234BC"/>
    <w:rsid w:val="0062382C"/>
    <w:rsid w:val="00625DBF"/>
    <w:rsid w:val="00627C98"/>
    <w:rsid w:val="00627CAD"/>
    <w:rsid w:val="00630A27"/>
    <w:rsid w:val="00631464"/>
    <w:rsid w:val="00632861"/>
    <w:rsid w:val="00632B29"/>
    <w:rsid w:val="0063578F"/>
    <w:rsid w:val="0063762B"/>
    <w:rsid w:val="00637D76"/>
    <w:rsid w:val="006406DC"/>
    <w:rsid w:val="006422BD"/>
    <w:rsid w:val="0065031C"/>
    <w:rsid w:val="00651F7E"/>
    <w:rsid w:val="00661B5C"/>
    <w:rsid w:val="006676E8"/>
    <w:rsid w:val="00667BF3"/>
    <w:rsid w:val="006710B8"/>
    <w:rsid w:val="006739AC"/>
    <w:rsid w:val="0067469B"/>
    <w:rsid w:val="00674C7F"/>
    <w:rsid w:val="006753FB"/>
    <w:rsid w:val="00681085"/>
    <w:rsid w:val="00683A11"/>
    <w:rsid w:val="006853A2"/>
    <w:rsid w:val="00686847"/>
    <w:rsid w:val="00690D2F"/>
    <w:rsid w:val="006915E5"/>
    <w:rsid w:val="006A1CBC"/>
    <w:rsid w:val="006A1D1D"/>
    <w:rsid w:val="006A2A21"/>
    <w:rsid w:val="006A3ABE"/>
    <w:rsid w:val="006A5FD1"/>
    <w:rsid w:val="006B05AF"/>
    <w:rsid w:val="006B1EA2"/>
    <w:rsid w:val="006C008D"/>
    <w:rsid w:val="006C0489"/>
    <w:rsid w:val="006C093C"/>
    <w:rsid w:val="006C11F7"/>
    <w:rsid w:val="006C1F28"/>
    <w:rsid w:val="006C2187"/>
    <w:rsid w:val="006C2E2A"/>
    <w:rsid w:val="006C300F"/>
    <w:rsid w:val="006C3550"/>
    <w:rsid w:val="006C7899"/>
    <w:rsid w:val="006D2146"/>
    <w:rsid w:val="006D2831"/>
    <w:rsid w:val="006D32FB"/>
    <w:rsid w:val="006D5BF0"/>
    <w:rsid w:val="006D659A"/>
    <w:rsid w:val="006E12F0"/>
    <w:rsid w:val="006E39C9"/>
    <w:rsid w:val="006E4837"/>
    <w:rsid w:val="006F5C8A"/>
    <w:rsid w:val="00702F05"/>
    <w:rsid w:val="00704F49"/>
    <w:rsid w:val="00706D22"/>
    <w:rsid w:val="00707B94"/>
    <w:rsid w:val="00707C73"/>
    <w:rsid w:val="00713D24"/>
    <w:rsid w:val="00717B3F"/>
    <w:rsid w:val="00721DDD"/>
    <w:rsid w:val="00722FD3"/>
    <w:rsid w:val="00723EA2"/>
    <w:rsid w:val="00727030"/>
    <w:rsid w:val="00730429"/>
    <w:rsid w:val="00733CF6"/>
    <w:rsid w:val="00733EE0"/>
    <w:rsid w:val="00735223"/>
    <w:rsid w:val="007355E1"/>
    <w:rsid w:val="007358D8"/>
    <w:rsid w:val="00742513"/>
    <w:rsid w:val="00742E08"/>
    <w:rsid w:val="00743804"/>
    <w:rsid w:val="00744F94"/>
    <w:rsid w:val="0074682C"/>
    <w:rsid w:val="00751958"/>
    <w:rsid w:val="00753568"/>
    <w:rsid w:val="0075674A"/>
    <w:rsid w:val="0075794E"/>
    <w:rsid w:val="00757C92"/>
    <w:rsid w:val="007600A8"/>
    <w:rsid w:val="0076059A"/>
    <w:rsid w:val="00760B30"/>
    <w:rsid w:val="0076203A"/>
    <w:rsid w:val="00762282"/>
    <w:rsid w:val="00762296"/>
    <w:rsid w:val="00762A66"/>
    <w:rsid w:val="00767CF3"/>
    <w:rsid w:val="00767DD8"/>
    <w:rsid w:val="007704AE"/>
    <w:rsid w:val="00770DE4"/>
    <w:rsid w:val="007722A7"/>
    <w:rsid w:val="007732E6"/>
    <w:rsid w:val="007739D1"/>
    <w:rsid w:val="007753A7"/>
    <w:rsid w:val="0077545D"/>
    <w:rsid w:val="00781EDA"/>
    <w:rsid w:val="0078790B"/>
    <w:rsid w:val="00787C8F"/>
    <w:rsid w:val="00787D8C"/>
    <w:rsid w:val="007903B7"/>
    <w:rsid w:val="007933B9"/>
    <w:rsid w:val="00795D6A"/>
    <w:rsid w:val="00796094"/>
    <w:rsid w:val="00796932"/>
    <w:rsid w:val="00796B22"/>
    <w:rsid w:val="007978D1"/>
    <w:rsid w:val="00797B32"/>
    <w:rsid w:val="007A02DD"/>
    <w:rsid w:val="007A11AC"/>
    <w:rsid w:val="007A1D77"/>
    <w:rsid w:val="007A3502"/>
    <w:rsid w:val="007A4160"/>
    <w:rsid w:val="007B0AE5"/>
    <w:rsid w:val="007B139E"/>
    <w:rsid w:val="007B13D3"/>
    <w:rsid w:val="007B2B77"/>
    <w:rsid w:val="007B2E29"/>
    <w:rsid w:val="007B33E4"/>
    <w:rsid w:val="007B3D36"/>
    <w:rsid w:val="007B4068"/>
    <w:rsid w:val="007B522E"/>
    <w:rsid w:val="007B5E8D"/>
    <w:rsid w:val="007B5FE6"/>
    <w:rsid w:val="007B68EC"/>
    <w:rsid w:val="007C2CEE"/>
    <w:rsid w:val="007C3686"/>
    <w:rsid w:val="007C60CC"/>
    <w:rsid w:val="007D4525"/>
    <w:rsid w:val="007D619C"/>
    <w:rsid w:val="007F0378"/>
    <w:rsid w:val="007F11FB"/>
    <w:rsid w:val="007F3CC7"/>
    <w:rsid w:val="007F66A9"/>
    <w:rsid w:val="007F7BFE"/>
    <w:rsid w:val="0080220B"/>
    <w:rsid w:val="008035B7"/>
    <w:rsid w:val="008040B3"/>
    <w:rsid w:val="00804302"/>
    <w:rsid w:val="00804E36"/>
    <w:rsid w:val="00805F42"/>
    <w:rsid w:val="008069C0"/>
    <w:rsid w:val="00806ECA"/>
    <w:rsid w:val="00811697"/>
    <w:rsid w:val="00812B52"/>
    <w:rsid w:val="008135FB"/>
    <w:rsid w:val="00814BB6"/>
    <w:rsid w:val="00814EA7"/>
    <w:rsid w:val="00816251"/>
    <w:rsid w:val="0082215B"/>
    <w:rsid w:val="00823AC1"/>
    <w:rsid w:val="00825182"/>
    <w:rsid w:val="0082535D"/>
    <w:rsid w:val="00827176"/>
    <w:rsid w:val="00827B41"/>
    <w:rsid w:val="00830B99"/>
    <w:rsid w:val="00835A13"/>
    <w:rsid w:val="00837B96"/>
    <w:rsid w:val="00840320"/>
    <w:rsid w:val="00842A72"/>
    <w:rsid w:val="00842E85"/>
    <w:rsid w:val="00845C85"/>
    <w:rsid w:val="00850713"/>
    <w:rsid w:val="008515E7"/>
    <w:rsid w:val="008517D7"/>
    <w:rsid w:val="00856EAD"/>
    <w:rsid w:val="00860BEA"/>
    <w:rsid w:val="008610AD"/>
    <w:rsid w:val="008613E0"/>
    <w:rsid w:val="008614C1"/>
    <w:rsid w:val="00861D13"/>
    <w:rsid w:val="008629F0"/>
    <w:rsid w:val="00862DE4"/>
    <w:rsid w:val="008630B7"/>
    <w:rsid w:val="008651BA"/>
    <w:rsid w:val="00865F0C"/>
    <w:rsid w:val="008662A9"/>
    <w:rsid w:val="00866E5B"/>
    <w:rsid w:val="008672CA"/>
    <w:rsid w:val="00867625"/>
    <w:rsid w:val="00867C0B"/>
    <w:rsid w:val="00871799"/>
    <w:rsid w:val="00871F1B"/>
    <w:rsid w:val="00872263"/>
    <w:rsid w:val="008729D7"/>
    <w:rsid w:val="00872AE0"/>
    <w:rsid w:val="008734F6"/>
    <w:rsid w:val="00874654"/>
    <w:rsid w:val="008752EC"/>
    <w:rsid w:val="00876998"/>
    <w:rsid w:val="00876F97"/>
    <w:rsid w:val="008816FA"/>
    <w:rsid w:val="008817E7"/>
    <w:rsid w:val="00882087"/>
    <w:rsid w:val="00882EB2"/>
    <w:rsid w:val="0088334D"/>
    <w:rsid w:val="00884BE4"/>
    <w:rsid w:val="00890273"/>
    <w:rsid w:val="0089057A"/>
    <w:rsid w:val="00891E87"/>
    <w:rsid w:val="00892629"/>
    <w:rsid w:val="008931A0"/>
    <w:rsid w:val="00894826"/>
    <w:rsid w:val="00895404"/>
    <w:rsid w:val="00895E9D"/>
    <w:rsid w:val="00897A91"/>
    <w:rsid w:val="008A0265"/>
    <w:rsid w:val="008A0322"/>
    <w:rsid w:val="008A0ACB"/>
    <w:rsid w:val="008A1172"/>
    <w:rsid w:val="008A262F"/>
    <w:rsid w:val="008A3077"/>
    <w:rsid w:val="008A509C"/>
    <w:rsid w:val="008A5D00"/>
    <w:rsid w:val="008B038C"/>
    <w:rsid w:val="008B0599"/>
    <w:rsid w:val="008B3302"/>
    <w:rsid w:val="008B557A"/>
    <w:rsid w:val="008B6047"/>
    <w:rsid w:val="008B63A4"/>
    <w:rsid w:val="008C2127"/>
    <w:rsid w:val="008C3250"/>
    <w:rsid w:val="008C5809"/>
    <w:rsid w:val="008D01B6"/>
    <w:rsid w:val="008D0503"/>
    <w:rsid w:val="008D5CB0"/>
    <w:rsid w:val="008D6373"/>
    <w:rsid w:val="008E2A3E"/>
    <w:rsid w:val="008E44AF"/>
    <w:rsid w:val="008F11E0"/>
    <w:rsid w:val="008F3AB9"/>
    <w:rsid w:val="008F3D38"/>
    <w:rsid w:val="008F434B"/>
    <w:rsid w:val="008F4412"/>
    <w:rsid w:val="00900209"/>
    <w:rsid w:val="0090365C"/>
    <w:rsid w:val="00906245"/>
    <w:rsid w:val="00906A50"/>
    <w:rsid w:val="00907234"/>
    <w:rsid w:val="0091102F"/>
    <w:rsid w:val="00913AC6"/>
    <w:rsid w:val="00914771"/>
    <w:rsid w:val="00916F85"/>
    <w:rsid w:val="00917E06"/>
    <w:rsid w:val="009210F6"/>
    <w:rsid w:val="009220FC"/>
    <w:rsid w:val="00922946"/>
    <w:rsid w:val="009232A5"/>
    <w:rsid w:val="0092354C"/>
    <w:rsid w:val="00923F2A"/>
    <w:rsid w:val="00925527"/>
    <w:rsid w:val="00926C57"/>
    <w:rsid w:val="00934FFD"/>
    <w:rsid w:val="0093556D"/>
    <w:rsid w:val="0094123F"/>
    <w:rsid w:val="00941DA1"/>
    <w:rsid w:val="009423F9"/>
    <w:rsid w:val="0094321B"/>
    <w:rsid w:val="00946E44"/>
    <w:rsid w:val="009470CF"/>
    <w:rsid w:val="0094750A"/>
    <w:rsid w:val="00952096"/>
    <w:rsid w:val="00954229"/>
    <w:rsid w:val="0095441C"/>
    <w:rsid w:val="0095586E"/>
    <w:rsid w:val="0095662F"/>
    <w:rsid w:val="00956B5B"/>
    <w:rsid w:val="00960676"/>
    <w:rsid w:val="00963B76"/>
    <w:rsid w:val="00963C9A"/>
    <w:rsid w:val="0096799B"/>
    <w:rsid w:val="00970CD3"/>
    <w:rsid w:val="00971D90"/>
    <w:rsid w:val="00972CB1"/>
    <w:rsid w:val="0097379E"/>
    <w:rsid w:val="009747AD"/>
    <w:rsid w:val="00975816"/>
    <w:rsid w:val="009761B9"/>
    <w:rsid w:val="009765B5"/>
    <w:rsid w:val="00976E33"/>
    <w:rsid w:val="00977A10"/>
    <w:rsid w:val="00986440"/>
    <w:rsid w:val="00991948"/>
    <w:rsid w:val="009941FB"/>
    <w:rsid w:val="009A2B90"/>
    <w:rsid w:val="009A3947"/>
    <w:rsid w:val="009A5F9E"/>
    <w:rsid w:val="009A727C"/>
    <w:rsid w:val="009A758B"/>
    <w:rsid w:val="009A7E64"/>
    <w:rsid w:val="009B123C"/>
    <w:rsid w:val="009B4B18"/>
    <w:rsid w:val="009B69BF"/>
    <w:rsid w:val="009B6ACD"/>
    <w:rsid w:val="009B7651"/>
    <w:rsid w:val="009C4564"/>
    <w:rsid w:val="009C75FD"/>
    <w:rsid w:val="009D1382"/>
    <w:rsid w:val="009D22CA"/>
    <w:rsid w:val="009D3902"/>
    <w:rsid w:val="009D3D79"/>
    <w:rsid w:val="009D47F7"/>
    <w:rsid w:val="009D6997"/>
    <w:rsid w:val="009D6D5B"/>
    <w:rsid w:val="009E1BE6"/>
    <w:rsid w:val="009E72A5"/>
    <w:rsid w:val="009F0054"/>
    <w:rsid w:val="009F060C"/>
    <w:rsid w:val="00A03F56"/>
    <w:rsid w:val="00A10548"/>
    <w:rsid w:val="00A10814"/>
    <w:rsid w:val="00A10A4D"/>
    <w:rsid w:val="00A10AC9"/>
    <w:rsid w:val="00A11C1A"/>
    <w:rsid w:val="00A143F3"/>
    <w:rsid w:val="00A20195"/>
    <w:rsid w:val="00A2026E"/>
    <w:rsid w:val="00A2095C"/>
    <w:rsid w:val="00A23EFE"/>
    <w:rsid w:val="00A25C43"/>
    <w:rsid w:val="00A25DFA"/>
    <w:rsid w:val="00A272A3"/>
    <w:rsid w:val="00A27EC0"/>
    <w:rsid w:val="00A31F39"/>
    <w:rsid w:val="00A34FF6"/>
    <w:rsid w:val="00A377A5"/>
    <w:rsid w:val="00A377C0"/>
    <w:rsid w:val="00A37E6A"/>
    <w:rsid w:val="00A41834"/>
    <w:rsid w:val="00A42C8D"/>
    <w:rsid w:val="00A52BAA"/>
    <w:rsid w:val="00A53986"/>
    <w:rsid w:val="00A60E95"/>
    <w:rsid w:val="00A637D2"/>
    <w:rsid w:val="00A64095"/>
    <w:rsid w:val="00A64BF2"/>
    <w:rsid w:val="00A64C94"/>
    <w:rsid w:val="00A66430"/>
    <w:rsid w:val="00A701A7"/>
    <w:rsid w:val="00A71C0E"/>
    <w:rsid w:val="00A7233C"/>
    <w:rsid w:val="00A73E17"/>
    <w:rsid w:val="00A766CC"/>
    <w:rsid w:val="00A80AB9"/>
    <w:rsid w:val="00A827EF"/>
    <w:rsid w:val="00A82CB8"/>
    <w:rsid w:val="00A85721"/>
    <w:rsid w:val="00A92537"/>
    <w:rsid w:val="00A92715"/>
    <w:rsid w:val="00A92B17"/>
    <w:rsid w:val="00A9352B"/>
    <w:rsid w:val="00A936BF"/>
    <w:rsid w:val="00AA1E91"/>
    <w:rsid w:val="00AA6685"/>
    <w:rsid w:val="00AA6BF6"/>
    <w:rsid w:val="00AA770A"/>
    <w:rsid w:val="00AB06BD"/>
    <w:rsid w:val="00AB134A"/>
    <w:rsid w:val="00AB1872"/>
    <w:rsid w:val="00AB38DC"/>
    <w:rsid w:val="00AC485F"/>
    <w:rsid w:val="00AC5060"/>
    <w:rsid w:val="00AC6C0A"/>
    <w:rsid w:val="00AC7CFF"/>
    <w:rsid w:val="00AD1106"/>
    <w:rsid w:val="00AD241E"/>
    <w:rsid w:val="00AD313B"/>
    <w:rsid w:val="00AD32C0"/>
    <w:rsid w:val="00AD4970"/>
    <w:rsid w:val="00AD4E35"/>
    <w:rsid w:val="00AD60AA"/>
    <w:rsid w:val="00AD699D"/>
    <w:rsid w:val="00AE0B86"/>
    <w:rsid w:val="00AE0C51"/>
    <w:rsid w:val="00AE1B50"/>
    <w:rsid w:val="00AE3630"/>
    <w:rsid w:val="00AE5827"/>
    <w:rsid w:val="00AE6472"/>
    <w:rsid w:val="00AE6DCC"/>
    <w:rsid w:val="00AE7C8B"/>
    <w:rsid w:val="00AF2810"/>
    <w:rsid w:val="00AF4456"/>
    <w:rsid w:val="00AF48FC"/>
    <w:rsid w:val="00AF6B0A"/>
    <w:rsid w:val="00B01109"/>
    <w:rsid w:val="00B01C12"/>
    <w:rsid w:val="00B03C71"/>
    <w:rsid w:val="00B10691"/>
    <w:rsid w:val="00B12D17"/>
    <w:rsid w:val="00B13D2F"/>
    <w:rsid w:val="00B142AB"/>
    <w:rsid w:val="00B161EB"/>
    <w:rsid w:val="00B21E8F"/>
    <w:rsid w:val="00B23B43"/>
    <w:rsid w:val="00B24A09"/>
    <w:rsid w:val="00B264E7"/>
    <w:rsid w:val="00B26556"/>
    <w:rsid w:val="00B2687E"/>
    <w:rsid w:val="00B26A19"/>
    <w:rsid w:val="00B36B3D"/>
    <w:rsid w:val="00B40A07"/>
    <w:rsid w:val="00B41971"/>
    <w:rsid w:val="00B41D3E"/>
    <w:rsid w:val="00B41FAF"/>
    <w:rsid w:val="00B45341"/>
    <w:rsid w:val="00B461B0"/>
    <w:rsid w:val="00B46289"/>
    <w:rsid w:val="00B50B27"/>
    <w:rsid w:val="00B50FC8"/>
    <w:rsid w:val="00B521B6"/>
    <w:rsid w:val="00B53213"/>
    <w:rsid w:val="00B635BC"/>
    <w:rsid w:val="00B64C24"/>
    <w:rsid w:val="00B65545"/>
    <w:rsid w:val="00B6759F"/>
    <w:rsid w:val="00B72711"/>
    <w:rsid w:val="00B74E1E"/>
    <w:rsid w:val="00B76317"/>
    <w:rsid w:val="00B7713A"/>
    <w:rsid w:val="00B810F1"/>
    <w:rsid w:val="00B82231"/>
    <w:rsid w:val="00B82375"/>
    <w:rsid w:val="00B828A7"/>
    <w:rsid w:val="00B84B00"/>
    <w:rsid w:val="00B84B50"/>
    <w:rsid w:val="00B863D6"/>
    <w:rsid w:val="00B9082A"/>
    <w:rsid w:val="00B91168"/>
    <w:rsid w:val="00B92C76"/>
    <w:rsid w:val="00B9378B"/>
    <w:rsid w:val="00B94044"/>
    <w:rsid w:val="00B94167"/>
    <w:rsid w:val="00B944F5"/>
    <w:rsid w:val="00B945FB"/>
    <w:rsid w:val="00B96130"/>
    <w:rsid w:val="00B9739C"/>
    <w:rsid w:val="00BA0309"/>
    <w:rsid w:val="00BA1467"/>
    <w:rsid w:val="00BA16B2"/>
    <w:rsid w:val="00BA1707"/>
    <w:rsid w:val="00BB0E42"/>
    <w:rsid w:val="00BB3CFE"/>
    <w:rsid w:val="00BB72D3"/>
    <w:rsid w:val="00BC0077"/>
    <w:rsid w:val="00BC2660"/>
    <w:rsid w:val="00BC2AA2"/>
    <w:rsid w:val="00BD0698"/>
    <w:rsid w:val="00BD0749"/>
    <w:rsid w:val="00BD2D37"/>
    <w:rsid w:val="00BE0CF2"/>
    <w:rsid w:val="00BE0E0D"/>
    <w:rsid w:val="00BE1509"/>
    <w:rsid w:val="00BE26D6"/>
    <w:rsid w:val="00BE33AA"/>
    <w:rsid w:val="00BE3455"/>
    <w:rsid w:val="00BE66F4"/>
    <w:rsid w:val="00BE7D79"/>
    <w:rsid w:val="00BF0462"/>
    <w:rsid w:val="00BF10EE"/>
    <w:rsid w:val="00BF2070"/>
    <w:rsid w:val="00BF39EC"/>
    <w:rsid w:val="00BF4068"/>
    <w:rsid w:val="00BF5F6E"/>
    <w:rsid w:val="00C000F5"/>
    <w:rsid w:val="00C05348"/>
    <w:rsid w:val="00C056CF"/>
    <w:rsid w:val="00C10B3B"/>
    <w:rsid w:val="00C11DE9"/>
    <w:rsid w:val="00C12338"/>
    <w:rsid w:val="00C135AA"/>
    <w:rsid w:val="00C13F3B"/>
    <w:rsid w:val="00C15BB8"/>
    <w:rsid w:val="00C21AC1"/>
    <w:rsid w:val="00C21B77"/>
    <w:rsid w:val="00C26336"/>
    <w:rsid w:val="00C2634B"/>
    <w:rsid w:val="00C27FF4"/>
    <w:rsid w:val="00C35BC0"/>
    <w:rsid w:val="00C376D3"/>
    <w:rsid w:val="00C44F6F"/>
    <w:rsid w:val="00C4522C"/>
    <w:rsid w:val="00C515CD"/>
    <w:rsid w:val="00C6114A"/>
    <w:rsid w:val="00C62F9F"/>
    <w:rsid w:val="00C633C2"/>
    <w:rsid w:val="00C63A55"/>
    <w:rsid w:val="00C63E47"/>
    <w:rsid w:val="00C6517E"/>
    <w:rsid w:val="00C65F88"/>
    <w:rsid w:val="00C66A7E"/>
    <w:rsid w:val="00C67F1D"/>
    <w:rsid w:val="00C722C8"/>
    <w:rsid w:val="00C72BB0"/>
    <w:rsid w:val="00C749DD"/>
    <w:rsid w:val="00C74E9B"/>
    <w:rsid w:val="00C753EE"/>
    <w:rsid w:val="00C7734E"/>
    <w:rsid w:val="00C831F3"/>
    <w:rsid w:val="00C86C42"/>
    <w:rsid w:val="00C904DD"/>
    <w:rsid w:val="00C92F73"/>
    <w:rsid w:val="00C934BB"/>
    <w:rsid w:val="00C93A61"/>
    <w:rsid w:val="00C96908"/>
    <w:rsid w:val="00CA0477"/>
    <w:rsid w:val="00CA2C44"/>
    <w:rsid w:val="00CA4728"/>
    <w:rsid w:val="00CA51CE"/>
    <w:rsid w:val="00CA546F"/>
    <w:rsid w:val="00CA5E7F"/>
    <w:rsid w:val="00CA7B12"/>
    <w:rsid w:val="00CB19C4"/>
    <w:rsid w:val="00CB33D7"/>
    <w:rsid w:val="00CB5267"/>
    <w:rsid w:val="00CB526A"/>
    <w:rsid w:val="00CB62D2"/>
    <w:rsid w:val="00CC2160"/>
    <w:rsid w:val="00CC2BE0"/>
    <w:rsid w:val="00CC5E83"/>
    <w:rsid w:val="00CC6366"/>
    <w:rsid w:val="00CD12DC"/>
    <w:rsid w:val="00CD3004"/>
    <w:rsid w:val="00CD3611"/>
    <w:rsid w:val="00CD39EF"/>
    <w:rsid w:val="00CD6855"/>
    <w:rsid w:val="00CE2703"/>
    <w:rsid w:val="00CE2A23"/>
    <w:rsid w:val="00CE4318"/>
    <w:rsid w:val="00CE686A"/>
    <w:rsid w:val="00CF1D1D"/>
    <w:rsid w:val="00CF3D88"/>
    <w:rsid w:val="00CF66B8"/>
    <w:rsid w:val="00CF75B7"/>
    <w:rsid w:val="00CF7FE3"/>
    <w:rsid w:val="00D0239E"/>
    <w:rsid w:val="00D03C89"/>
    <w:rsid w:val="00D0451A"/>
    <w:rsid w:val="00D04B27"/>
    <w:rsid w:val="00D06CA7"/>
    <w:rsid w:val="00D106C8"/>
    <w:rsid w:val="00D10A33"/>
    <w:rsid w:val="00D10F3E"/>
    <w:rsid w:val="00D118A0"/>
    <w:rsid w:val="00D121E2"/>
    <w:rsid w:val="00D133E0"/>
    <w:rsid w:val="00D16732"/>
    <w:rsid w:val="00D16BEF"/>
    <w:rsid w:val="00D17B19"/>
    <w:rsid w:val="00D237D7"/>
    <w:rsid w:val="00D241CA"/>
    <w:rsid w:val="00D25807"/>
    <w:rsid w:val="00D25BB8"/>
    <w:rsid w:val="00D25BBC"/>
    <w:rsid w:val="00D30944"/>
    <w:rsid w:val="00D324AA"/>
    <w:rsid w:val="00D329E0"/>
    <w:rsid w:val="00D34A71"/>
    <w:rsid w:val="00D41205"/>
    <w:rsid w:val="00D41382"/>
    <w:rsid w:val="00D41C0D"/>
    <w:rsid w:val="00D4286F"/>
    <w:rsid w:val="00D43B02"/>
    <w:rsid w:val="00D440F9"/>
    <w:rsid w:val="00D44AD7"/>
    <w:rsid w:val="00D46A84"/>
    <w:rsid w:val="00D5056D"/>
    <w:rsid w:val="00D51A3E"/>
    <w:rsid w:val="00D53EC6"/>
    <w:rsid w:val="00D55482"/>
    <w:rsid w:val="00D572BC"/>
    <w:rsid w:val="00D57305"/>
    <w:rsid w:val="00D607C7"/>
    <w:rsid w:val="00D60A97"/>
    <w:rsid w:val="00D635D2"/>
    <w:rsid w:val="00D64126"/>
    <w:rsid w:val="00D6431B"/>
    <w:rsid w:val="00D67A3C"/>
    <w:rsid w:val="00D71980"/>
    <w:rsid w:val="00D729FF"/>
    <w:rsid w:val="00D73513"/>
    <w:rsid w:val="00D745BB"/>
    <w:rsid w:val="00D805FE"/>
    <w:rsid w:val="00D81835"/>
    <w:rsid w:val="00D81AE9"/>
    <w:rsid w:val="00D82E38"/>
    <w:rsid w:val="00D86BA8"/>
    <w:rsid w:val="00D9052E"/>
    <w:rsid w:val="00D90B4A"/>
    <w:rsid w:val="00D91EAF"/>
    <w:rsid w:val="00D96671"/>
    <w:rsid w:val="00D97A9E"/>
    <w:rsid w:val="00DA0D86"/>
    <w:rsid w:val="00DA5EF7"/>
    <w:rsid w:val="00DA6152"/>
    <w:rsid w:val="00DA643A"/>
    <w:rsid w:val="00DB1B2A"/>
    <w:rsid w:val="00DB1F40"/>
    <w:rsid w:val="00DB3FC8"/>
    <w:rsid w:val="00DC2861"/>
    <w:rsid w:val="00DC43C5"/>
    <w:rsid w:val="00DC497B"/>
    <w:rsid w:val="00DC5A4C"/>
    <w:rsid w:val="00DC6347"/>
    <w:rsid w:val="00DD029A"/>
    <w:rsid w:val="00DD1845"/>
    <w:rsid w:val="00DD6D39"/>
    <w:rsid w:val="00DD6FDF"/>
    <w:rsid w:val="00DE5B80"/>
    <w:rsid w:val="00DE742B"/>
    <w:rsid w:val="00DE7FBC"/>
    <w:rsid w:val="00DF2FE2"/>
    <w:rsid w:val="00DF3FC0"/>
    <w:rsid w:val="00DF5B00"/>
    <w:rsid w:val="00E00630"/>
    <w:rsid w:val="00E01AFB"/>
    <w:rsid w:val="00E03CA3"/>
    <w:rsid w:val="00E04411"/>
    <w:rsid w:val="00E0616B"/>
    <w:rsid w:val="00E119D9"/>
    <w:rsid w:val="00E12765"/>
    <w:rsid w:val="00E1465E"/>
    <w:rsid w:val="00E15027"/>
    <w:rsid w:val="00E15232"/>
    <w:rsid w:val="00E204F7"/>
    <w:rsid w:val="00E22817"/>
    <w:rsid w:val="00E2597C"/>
    <w:rsid w:val="00E263E7"/>
    <w:rsid w:val="00E26604"/>
    <w:rsid w:val="00E31192"/>
    <w:rsid w:val="00E31453"/>
    <w:rsid w:val="00E329E2"/>
    <w:rsid w:val="00E32E85"/>
    <w:rsid w:val="00E33B37"/>
    <w:rsid w:val="00E33DED"/>
    <w:rsid w:val="00E35718"/>
    <w:rsid w:val="00E362FA"/>
    <w:rsid w:val="00E37ED6"/>
    <w:rsid w:val="00E408BD"/>
    <w:rsid w:val="00E435CC"/>
    <w:rsid w:val="00E458EF"/>
    <w:rsid w:val="00E46669"/>
    <w:rsid w:val="00E470F7"/>
    <w:rsid w:val="00E47B76"/>
    <w:rsid w:val="00E47C5E"/>
    <w:rsid w:val="00E47D01"/>
    <w:rsid w:val="00E50278"/>
    <w:rsid w:val="00E50EF9"/>
    <w:rsid w:val="00E51708"/>
    <w:rsid w:val="00E53707"/>
    <w:rsid w:val="00E54242"/>
    <w:rsid w:val="00E5658A"/>
    <w:rsid w:val="00E67682"/>
    <w:rsid w:val="00E70208"/>
    <w:rsid w:val="00E74963"/>
    <w:rsid w:val="00E76426"/>
    <w:rsid w:val="00E8199E"/>
    <w:rsid w:val="00E83A9A"/>
    <w:rsid w:val="00E844B2"/>
    <w:rsid w:val="00E850F5"/>
    <w:rsid w:val="00E868B5"/>
    <w:rsid w:val="00E86BE5"/>
    <w:rsid w:val="00E90379"/>
    <w:rsid w:val="00E97863"/>
    <w:rsid w:val="00EA1E36"/>
    <w:rsid w:val="00EA2CC4"/>
    <w:rsid w:val="00EA3D5D"/>
    <w:rsid w:val="00EA3F50"/>
    <w:rsid w:val="00EB1B6B"/>
    <w:rsid w:val="00EB2A53"/>
    <w:rsid w:val="00EB3C77"/>
    <w:rsid w:val="00EB7AB7"/>
    <w:rsid w:val="00EC0CCD"/>
    <w:rsid w:val="00EC6B5C"/>
    <w:rsid w:val="00ED1D9A"/>
    <w:rsid w:val="00ED5B34"/>
    <w:rsid w:val="00ED6242"/>
    <w:rsid w:val="00ED6CB4"/>
    <w:rsid w:val="00ED71F3"/>
    <w:rsid w:val="00ED7BCD"/>
    <w:rsid w:val="00EE07C8"/>
    <w:rsid w:val="00EE1C02"/>
    <w:rsid w:val="00EE1C5C"/>
    <w:rsid w:val="00EE5298"/>
    <w:rsid w:val="00EE74E9"/>
    <w:rsid w:val="00EF65AC"/>
    <w:rsid w:val="00EF66EF"/>
    <w:rsid w:val="00EF7C03"/>
    <w:rsid w:val="00F05303"/>
    <w:rsid w:val="00F0571A"/>
    <w:rsid w:val="00F07682"/>
    <w:rsid w:val="00F107C8"/>
    <w:rsid w:val="00F12C5B"/>
    <w:rsid w:val="00F17297"/>
    <w:rsid w:val="00F27327"/>
    <w:rsid w:val="00F326E5"/>
    <w:rsid w:val="00F37106"/>
    <w:rsid w:val="00F404E8"/>
    <w:rsid w:val="00F418AC"/>
    <w:rsid w:val="00F46462"/>
    <w:rsid w:val="00F506B7"/>
    <w:rsid w:val="00F51A2E"/>
    <w:rsid w:val="00F52A39"/>
    <w:rsid w:val="00F537A3"/>
    <w:rsid w:val="00F53EE1"/>
    <w:rsid w:val="00F540D8"/>
    <w:rsid w:val="00F54E08"/>
    <w:rsid w:val="00F55039"/>
    <w:rsid w:val="00F60BF5"/>
    <w:rsid w:val="00F60C03"/>
    <w:rsid w:val="00F60E9A"/>
    <w:rsid w:val="00F613AC"/>
    <w:rsid w:val="00F63C85"/>
    <w:rsid w:val="00F63F88"/>
    <w:rsid w:val="00F6433B"/>
    <w:rsid w:val="00F704D8"/>
    <w:rsid w:val="00F72462"/>
    <w:rsid w:val="00F72881"/>
    <w:rsid w:val="00F73C32"/>
    <w:rsid w:val="00F7443D"/>
    <w:rsid w:val="00F74C1E"/>
    <w:rsid w:val="00F763A5"/>
    <w:rsid w:val="00F76C94"/>
    <w:rsid w:val="00F77856"/>
    <w:rsid w:val="00F8747F"/>
    <w:rsid w:val="00F90414"/>
    <w:rsid w:val="00F908E2"/>
    <w:rsid w:val="00F91163"/>
    <w:rsid w:val="00F928C1"/>
    <w:rsid w:val="00F92FD4"/>
    <w:rsid w:val="00F941F7"/>
    <w:rsid w:val="00F949FD"/>
    <w:rsid w:val="00F959A6"/>
    <w:rsid w:val="00F96903"/>
    <w:rsid w:val="00FA2197"/>
    <w:rsid w:val="00FA25E4"/>
    <w:rsid w:val="00FA30C7"/>
    <w:rsid w:val="00FA3E1A"/>
    <w:rsid w:val="00FA547E"/>
    <w:rsid w:val="00FA56EC"/>
    <w:rsid w:val="00FA7512"/>
    <w:rsid w:val="00FA772F"/>
    <w:rsid w:val="00FA7CE5"/>
    <w:rsid w:val="00FB22C7"/>
    <w:rsid w:val="00FB24AD"/>
    <w:rsid w:val="00FB3178"/>
    <w:rsid w:val="00FB51F2"/>
    <w:rsid w:val="00FB7A4F"/>
    <w:rsid w:val="00FC0E6A"/>
    <w:rsid w:val="00FC2C0F"/>
    <w:rsid w:val="00FC406F"/>
    <w:rsid w:val="00FC5B37"/>
    <w:rsid w:val="00FC5E02"/>
    <w:rsid w:val="00FC64A2"/>
    <w:rsid w:val="00FC791D"/>
    <w:rsid w:val="00FD2172"/>
    <w:rsid w:val="00FD59ED"/>
    <w:rsid w:val="00FD5C6F"/>
    <w:rsid w:val="00FD64C4"/>
    <w:rsid w:val="00FD6BE4"/>
    <w:rsid w:val="00FD7E52"/>
    <w:rsid w:val="00FE0D1C"/>
    <w:rsid w:val="00FE1958"/>
    <w:rsid w:val="00FE218F"/>
    <w:rsid w:val="00FE33B1"/>
    <w:rsid w:val="00FE4A57"/>
    <w:rsid w:val="00FE75F9"/>
    <w:rsid w:val="00FE7C77"/>
    <w:rsid w:val="00FF094E"/>
    <w:rsid w:val="00FF336E"/>
    <w:rsid w:val="00FF5AD0"/>
    <w:rsid w:val="00FF669E"/>
    <w:rsid w:val="00FF77B6"/>
    <w:rsid w:val="00FF7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6F9E"/>
  <w15:docId w15:val="{4091D622-BCCF-4CA9-99B3-4F6ADC2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39"/>
    <w:rPr>
      <w:rFonts w:ascii="Times New Roman" w:eastAsia="Times New Roman" w:hAnsi="Times New Roman"/>
      <w:sz w:val="24"/>
      <w:szCs w:val="24"/>
      <w:lang w:val="en-US"/>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Nerijeenospominjanje1">
    <w:name w:val="Neriješeno spominjanje1"/>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 w:type="character" w:styleId="Nerijeenospominjanje">
    <w:name w:val="Unresolved Mention"/>
    <w:basedOn w:val="Zadanifontodlomka"/>
    <w:uiPriority w:val="99"/>
    <w:semiHidden/>
    <w:unhideWhenUsed/>
    <w:rsid w:val="001E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9207">
      <w:bodyDiv w:val="1"/>
      <w:marLeft w:val="0"/>
      <w:marRight w:val="0"/>
      <w:marTop w:val="0"/>
      <w:marBottom w:val="0"/>
      <w:divBdr>
        <w:top w:val="none" w:sz="0" w:space="0" w:color="auto"/>
        <w:left w:val="none" w:sz="0" w:space="0" w:color="auto"/>
        <w:bottom w:val="none" w:sz="0" w:space="0" w:color="auto"/>
        <w:right w:val="none" w:sz="0" w:space="0" w:color="auto"/>
      </w:divBdr>
    </w:div>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006401437">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29810170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414469575">
      <w:bodyDiv w:val="1"/>
      <w:marLeft w:val="0"/>
      <w:marRight w:val="0"/>
      <w:marTop w:val="0"/>
      <w:marBottom w:val="0"/>
      <w:divBdr>
        <w:top w:val="none" w:sz="0" w:space="0" w:color="auto"/>
        <w:left w:val="none" w:sz="0" w:space="0" w:color="auto"/>
        <w:bottom w:val="none" w:sz="0" w:space="0" w:color="auto"/>
        <w:right w:val="none" w:sz="0" w:space="0" w:color="auto"/>
      </w:divBdr>
    </w:div>
    <w:div w:id="1443457780">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8573">
      <w:bodyDiv w:val="1"/>
      <w:marLeft w:val="0"/>
      <w:marRight w:val="0"/>
      <w:marTop w:val="0"/>
      <w:marBottom w:val="0"/>
      <w:divBdr>
        <w:top w:val="none" w:sz="0" w:space="0" w:color="auto"/>
        <w:left w:val="none" w:sz="0" w:space="0" w:color="auto"/>
        <w:bottom w:val="none" w:sz="0" w:space="0" w:color="auto"/>
        <w:right w:val="none" w:sz="0" w:space="0" w:color="auto"/>
      </w:divBdr>
    </w:div>
    <w:div w:id="19464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van.marijanovic@nexe.hr" TargetMode="External"/><Relationship Id="rId3" Type="http://schemas.openxmlformats.org/officeDocument/2006/relationships/customXml" Target="../customXml/item3.xml"/><Relationship Id="rId21" Type="http://schemas.openxmlformats.org/officeDocument/2006/relationships/hyperlink" Target="mailto:ivan.marijanovic@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A44EA-99B8-4B2B-A6DB-5C737C51B157}">
  <ds:schemaRefs>
    <ds:schemaRef ds:uri="http://schemas.openxmlformats.org/officeDocument/2006/bibliography"/>
  </ds:schemaRefs>
</ds:datastoreItem>
</file>

<file path=customXml/itemProps2.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3.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Memorandum Nexe_dd_25_6_2020_v2.dotx</Template>
  <TotalTime>670</TotalTime>
  <Pages>19</Pages>
  <Words>5448</Words>
  <Characters>31060</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36436</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Ivan Marijanović</cp:lastModifiedBy>
  <cp:revision>227</cp:revision>
  <cp:lastPrinted>2021-04-20T06:31:00Z</cp:lastPrinted>
  <dcterms:created xsi:type="dcterms:W3CDTF">2022-01-18T07:29:00Z</dcterms:created>
  <dcterms:modified xsi:type="dcterms:W3CDTF">2022-04-26T09:31:00Z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