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75A4FD17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PRILOG </w:t>
      </w:r>
      <w:r w:rsidR="009D70E1">
        <w:rPr>
          <w:rFonts w:ascii="Cambria" w:hAnsi="Cambria" w:cs="Times New Roman"/>
          <w:b/>
        </w:rPr>
        <w:t>2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1A920678" w14:textId="77777777" w:rsidR="009D70E1" w:rsidRDefault="009D70E1" w:rsidP="009D70E1">
      <w:pPr>
        <w:jc w:val="center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372334F2" w:rsidR="004C168E" w:rsidRPr="00D4108D" w:rsidRDefault="004C168E" w:rsidP="008F1057">
      <w:pPr>
        <w:jc w:val="both"/>
      </w:pPr>
      <w:r w:rsidRPr="00D4108D">
        <w:t>Ponuditelj je dužan ponuditi svaku stavku kako je tražen</w:t>
      </w:r>
      <w:r w:rsidR="008D0EE5">
        <w:t>o</w:t>
      </w:r>
      <w:r w:rsidRPr="00D4108D">
        <w:t xml:space="preserve">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</w:t>
      </w:r>
    </w:p>
    <w:p w14:paraId="47EDD564" w14:textId="65668643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 Ponuditelj obavezno popunjava stup</w:t>
      </w:r>
      <w:r w:rsidR="008D0EE5">
        <w:t>ce</w:t>
      </w:r>
      <w:r w:rsidRPr="00D4108D">
        <w:t xml:space="preserve"> 3. </w:t>
      </w:r>
      <w:r w:rsidR="008D0EE5">
        <w:t>„</w:t>
      </w:r>
      <w:r w:rsidRPr="00D4108D">
        <w:t>Ponuđen</w:t>
      </w:r>
      <w:r w:rsidR="008D0EE5">
        <w:t>e specifikacije“</w:t>
      </w:r>
      <w:r w:rsidRPr="00D4108D">
        <w:t xml:space="preserve"> </w:t>
      </w:r>
      <w:r w:rsidR="008D0EE5">
        <w:t xml:space="preserve"> i 4. „Uputa na brošuru, katalog, tehničku dokumentaciju ili sl.“</w:t>
      </w:r>
      <w:r>
        <w:t>. Kako bi ponuda bila valjana, potrebno je da sve stavke tehničkih specifikacija zadovoljavaju traženo.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13599" w:type="dxa"/>
        <w:tblInd w:w="-6" w:type="dxa"/>
        <w:tblLook w:val="04A0" w:firstRow="1" w:lastRow="0" w:firstColumn="1" w:lastColumn="0" w:noHBand="0" w:noVBand="1"/>
      </w:tblPr>
      <w:tblGrid>
        <w:gridCol w:w="1232"/>
        <w:gridCol w:w="5472"/>
        <w:gridCol w:w="3442"/>
        <w:gridCol w:w="3453"/>
      </w:tblGrid>
      <w:tr w:rsidR="008D0EE5" w14:paraId="371D06C7" w14:textId="16AB27A0" w:rsidTr="00404A85">
        <w:trPr>
          <w:trHeight w:val="680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55274A0D" w14:textId="77777777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14:paraId="5F50BAD9" w14:textId="097E8DC5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</w:t>
            </w:r>
            <w:r>
              <w:rPr>
                <w:rFonts w:cstheme="minorHAnsi"/>
                <w:b/>
              </w:rPr>
              <w:t>e specifikacije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3F1BF573" w14:textId="346E5C1C" w:rsidR="008D0EE5" w:rsidRPr="008F1057" w:rsidRDefault="008D0EE5" w:rsidP="003A57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Uputa na </w:t>
            </w:r>
            <w:bookmarkStart w:id="0" w:name="_Hlk75709072"/>
            <w:r>
              <w:rPr>
                <w:rFonts w:cstheme="minorHAnsi"/>
                <w:b/>
              </w:rPr>
              <w:t>brošuru, katalog, tehničku dokumentaciju ili sl</w:t>
            </w:r>
            <w:bookmarkEnd w:id="0"/>
            <w:r>
              <w:rPr>
                <w:rFonts w:cstheme="minorHAnsi"/>
                <w:b/>
              </w:rPr>
              <w:t>.</w:t>
            </w:r>
          </w:p>
        </w:tc>
      </w:tr>
      <w:tr w:rsidR="008D0EE5" w:rsidRPr="008F1057" w14:paraId="72A22D0C" w14:textId="2EA40BD4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8914" w:type="dxa"/>
            <w:gridSpan w:val="2"/>
            <w:shd w:val="clear" w:color="auto" w:fill="D9D9D9" w:themeFill="background1" w:themeFillShade="D9"/>
          </w:tcPr>
          <w:p w14:paraId="4078BAC7" w14:textId="76457FE3" w:rsidR="008D0EE5" w:rsidRPr="008F1057" w:rsidRDefault="00373568" w:rsidP="003A5782">
            <w:pPr>
              <w:jc w:val="both"/>
              <w:rPr>
                <w:rFonts w:cstheme="minorHAnsi"/>
                <w:b/>
              </w:rPr>
            </w:pPr>
            <w:r w:rsidRPr="00373568">
              <w:rPr>
                <w:rFonts w:cstheme="minorHAnsi"/>
                <w:b/>
              </w:rPr>
              <w:t>Prilagodba i opremanje kombi vozila i prikolice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6668FB1" w14:textId="77777777" w:rsidR="008D0EE5" w:rsidRDefault="008D0EE5" w:rsidP="003A5782">
            <w:pPr>
              <w:jc w:val="both"/>
              <w:rPr>
                <w:rFonts w:cstheme="minorHAnsi"/>
                <w:b/>
              </w:rPr>
            </w:pPr>
          </w:p>
        </w:tc>
      </w:tr>
      <w:tr w:rsidR="008D0EE5" w:rsidRPr="008F1057" w14:paraId="7855BA41" w14:textId="07A364AD" w:rsidTr="00404A85">
        <w:tc>
          <w:tcPr>
            <w:tcW w:w="1232" w:type="dxa"/>
          </w:tcPr>
          <w:p w14:paraId="52A70D82" w14:textId="77777777" w:rsidR="008D0EE5" w:rsidRPr="008F1057" w:rsidRDefault="008D0EE5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72" w:type="dxa"/>
          </w:tcPr>
          <w:p w14:paraId="2C9D1114" w14:textId="46821CC1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TV</w:t>
            </w:r>
            <w:r>
              <w:rPr>
                <w:rFonts w:cstheme="minorHAnsi"/>
                <w:b/>
                <w:bCs/>
              </w:rPr>
              <w:t>:</w:t>
            </w:r>
          </w:p>
          <w:p w14:paraId="66999AF1" w14:textId="42F42E32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Tehnologija: LED</w:t>
            </w:r>
          </w:p>
          <w:p w14:paraId="2DD9F694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Tip televizora: Smart TV</w:t>
            </w:r>
          </w:p>
          <w:p w14:paraId="1DD55C3E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Veličina ekrana: min. 55’’(140cm)</w:t>
            </w:r>
          </w:p>
          <w:p w14:paraId="1D406D26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Rezolucija ekrana: min. UHD (3840x2160)</w:t>
            </w:r>
          </w:p>
          <w:p w14:paraId="4BA80E3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USB</w:t>
            </w:r>
          </w:p>
          <w:p w14:paraId="0937264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HDMI</w:t>
            </w:r>
          </w:p>
          <w:p w14:paraId="6DBE20A5" w14:textId="23C4761E" w:rsidR="008D0EE5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Pripadajuće mobilno ovješenje s kotačićima te podesive min. visine 1000mm</w:t>
            </w:r>
          </w:p>
        </w:tc>
        <w:tc>
          <w:tcPr>
            <w:tcW w:w="3442" w:type="dxa"/>
          </w:tcPr>
          <w:p w14:paraId="31F753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59FF7D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C35329" w:rsidRPr="008F1057" w14:paraId="68AAB83C" w14:textId="71AB328D" w:rsidTr="00C35329">
        <w:tc>
          <w:tcPr>
            <w:tcW w:w="1232" w:type="dxa"/>
          </w:tcPr>
          <w:p w14:paraId="10F33EF4" w14:textId="786CEC8F" w:rsidR="00C35329" w:rsidRPr="008F1057" w:rsidRDefault="00C35329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1.2</w:t>
            </w:r>
          </w:p>
        </w:tc>
        <w:tc>
          <w:tcPr>
            <w:tcW w:w="5472" w:type="dxa"/>
          </w:tcPr>
          <w:p w14:paraId="7D2A9B65" w14:textId="3C6DE1AC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Mobilni razglasni set:</w:t>
            </w:r>
          </w:p>
          <w:p w14:paraId="15EDA01E" w14:textId="0895FD7F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Snaga: min. 1500W</w:t>
            </w:r>
          </w:p>
          <w:p w14:paraId="582461E2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8-kanalna mikseta</w:t>
            </w:r>
          </w:p>
          <w:p w14:paraId="06CC0F4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4 ulaza za mikrofone</w:t>
            </w:r>
          </w:p>
          <w:p w14:paraId="5D72F5C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2 ulaza za glazbene instrumente</w:t>
            </w:r>
          </w:p>
          <w:p w14:paraId="1E4C9F9A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Bežična povezivost: Bluetooth</w:t>
            </w:r>
          </w:p>
          <w:p w14:paraId="6713DCDB" w14:textId="7C93A086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Pripadajući stalci za zvučnike min. visine 1000mm</w:t>
            </w:r>
          </w:p>
        </w:tc>
        <w:tc>
          <w:tcPr>
            <w:tcW w:w="3442" w:type="dxa"/>
          </w:tcPr>
          <w:p w14:paraId="709A4089" w14:textId="267163F1" w:rsidR="00C35329" w:rsidRPr="0008696D" w:rsidRDefault="00C35329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FBF4AC0" w14:textId="77777777" w:rsidR="00C35329" w:rsidRPr="0008696D" w:rsidRDefault="00C35329" w:rsidP="00A7682C">
            <w:pPr>
              <w:rPr>
                <w:rFonts w:cstheme="minorHAnsi"/>
              </w:rPr>
            </w:pPr>
          </w:p>
        </w:tc>
      </w:tr>
      <w:tr w:rsidR="008D0EE5" w:rsidRPr="008F1057" w14:paraId="313264B3" w14:textId="3BB036A4" w:rsidTr="00404A85">
        <w:tc>
          <w:tcPr>
            <w:tcW w:w="1232" w:type="dxa"/>
          </w:tcPr>
          <w:p w14:paraId="786AC85C" w14:textId="05BC2E0D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1.3</w:t>
            </w:r>
          </w:p>
        </w:tc>
        <w:tc>
          <w:tcPr>
            <w:tcW w:w="5472" w:type="dxa"/>
          </w:tcPr>
          <w:p w14:paraId="3CF0F323" w14:textId="77777777" w:rsidR="008D0EE5" w:rsidRPr="00C35329" w:rsidRDefault="00C35329" w:rsidP="005B7F7B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Naglavni bežični mikrofonski sistem:</w:t>
            </w:r>
          </w:p>
          <w:p w14:paraId="2F729CD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naglavna mikrofona</w:t>
            </w:r>
          </w:p>
          <w:p w14:paraId="5AF7D35F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predajnika</w:t>
            </w:r>
          </w:p>
          <w:p w14:paraId="7074D99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baza/prijemnik</w:t>
            </w:r>
          </w:p>
          <w:p w14:paraId="4DCCA69C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min.6h</w:t>
            </w:r>
          </w:p>
          <w:p w14:paraId="3F209B65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80m</w:t>
            </w:r>
          </w:p>
          <w:p w14:paraId="33956736" w14:textId="60F63AAB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broj kanala min. 10</w:t>
            </w:r>
          </w:p>
        </w:tc>
        <w:tc>
          <w:tcPr>
            <w:tcW w:w="3442" w:type="dxa"/>
          </w:tcPr>
          <w:p w14:paraId="05A54A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22CF5E9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5598CB66" w14:textId="41E2DEA9" w:rsidTr="00404A85">
        <w:tc>
          <w:tcPr>
            <w:tcW w:w="1232" w:type="dxa"/>
          </w:tcPr>
          <w:p w14:paraId="754DE78A" w14:textId="1F3F6531" w:rsidR="008D0EE5" w:rsidRPr="008F1057" w:rsidRDefault="008D0EE5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1.4</w:t>
            </w:r>
          </w:p>
        </w:tc>
        <w:tc>
          <w:tcPr>
            <w:tcW w:w="5472" w:type="dxa"/>
          </w:tcPr>
          <w:p w14:paraId="7BC99D9E" w14:textId="77777777" w:rsidR="008D0EE5" w:rsidRPr="00C35329" w:rsidRDefault="00C35329" w:rsidP="000E482E">
            <w:pPr>
              <w:ind w:left="22" w:hanging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Dinamički bežični mikrofonski sistem:</w:t>
            </w:r>
          </w:p>
          <w:p w14:paraId="1D1327EA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2-kanalni</w:t>
            </w:r>
          </w:p>
          <w:p w14:paraId="02EEEDB1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 ručna dinamička mikrofona</w:t>
            </w:r>
          </w:p>
          <w:p w14:paraId="232153D4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baza</w:t>
            </w:r>
          </w:p>
          <w:p w14:paraId="5099AC2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UHF frekvencijski odziv od 863 do 865 MHz</w:t>
            </w:r>
          </w:p>
          <w:p w14:paraId="326E579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50m</w:t>
            </w:r>
          </w:p>
          <w:p w14:paraId="48B88208" w14:textId="4E232C9F" w:rsidR="00C35329" w:rsidRPr="0008696D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 6h</w:t>
            </w:r>
          </w:p>
        </w:tc>
        <w:tc>
          <w:tcPr>
            <w:tcW w:w="3442" w:type="dxa"/>
          </w:tcPr>
          <w:p w14:paraId="69615222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784CC5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6DE8719B" w14:textId="7CA0025D" w:rsidTr="00404A85">
        <w:tc>
          <w:tcPr>
            <w:tcW w:w="1232" w:type="dxa"/>
          </w:tcPr>
          <w:p w14:paraId="61BFFB38" w14:textId="5E19D2AE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1.5</w:t>
            </w:r>
          </w:p>
        </w:tc>
        <w:tc>
          <w:tcPr>
            <w:tcW w:w="5472" w:type="dxa"/>
          </w:tcPr>
          <w:p w14:paraId="317E7F51" w14:textId="77777777" w:rsidR="008D0EE5" w:rsidRPr="00C35329" w:rsidRDefault="00C35329" w:rsidP="000E482E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Navozna staza za kombi:</w:t>
            </w:r>
          </w:p>
          <w:p w14:paraId="5ACCC1B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Rasklopiva navozna staza za ukrcavanje teškog tereta u kombi</w:t>
            </w:r>
          </w:p>
          <w:p w14:paraId="1D157427" w14:textId="7C31A642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Nosivost: min. 150 kg</w:t>
            </w:r>
          </w:p>
        </w:tc>
        <w:tc>
          <w:tcPr>
            <w:tcW w:w="3442" w:type="dxa"/>
          </w:tcPr>
          <w:p w14:paraId="5B15C9B8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187A50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3DDC1A17" w14:textId="6BD36931" w:rsidTr="00404A85">
        <w:tc>
          <w:tcPr>
            <w:tcW w:w="1232" w:type="dxa"/>
          </w:tcPr>
          <w:p w14:paraId="095B3861" w14:textId="1FB43ACC" w:rsidR="008D0EE5" w:rsidRPr="008F1057" w:rsidRDefault="008D0EE5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1.6</w:t>
            </w:r>
          </w:p>
        </w:tc>
        <w:tc>
          <w:tcPr>
            <w:tcW w:w="5472" w:type="dxa"/>
          </w:tcPr>
          <w:p w14:paraId="273CFB64" w14:textId="77777777" w:rsidR="008D0EE5" w:rsidRPr="00C35329" w:rsidRDefault="00C35329" w:rsidP="00C553BF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Tenda za kombi vozilo i postavljanje na vozilo:</w:t>
            </w:r>
          </w:p>
          <w:p w14:paraId="13AE36F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ukupna duljina kućišta 3000mm +/- 200mm</w:t>
            </w:r>
          </w:p>
          <w:p w14:paraId="1D7FE4B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platna 2900mm +/- 200mm</w:t>
            </w:r>
          </w:p>
          <w:p w14:paraId="0B8E9877" w14:textId="4E754C44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izbačaj min 2000mm</w:t>
            </w:r>
          </w:p>
        </w:tc>
        <w:tc>
          <w:tcPr>
            <w:tcW w:w="3442" w:type="dxa"/>
          </w:tcPr>
          <w:p w14:paraId="787BBBAF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877609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4A01160B" w14:textId="06C1F20E" w:rsidTr="00404A85">
        <w:tc>
          <w:tcPr>
            <w:tcW w:w="1232" w:type="dxa"/>
          </w:tcPr>
          <w:p w14:paraId="3FE1C563" w14:textId="77777777" w:rsidR="008D0EE5" w:rsidRPr="008F1057" w:rsidRDefault="008D0EE5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1.7</w:t>
            </w:r>
          </w:p>
        </w:tc>
        <w:tc>
          <w:tcPr>
            <w:tcW w:w="5472" w:type="dxa"/>
          </w:tcPr>
          <w:p w14:paraId="1DC090B7" w14:textId="77777777" w:rsidR="008D0EE5" w:rsidRPr="00C35329" w:rsidRDefault="00C35329" w:rsidP="006C51B0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Šator sklopivi paviljon:</w:t>
            </w:r>
          </w:p>
          <w:p w14:paraId="076CC6E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širina 4000mm +/- 100mm</w:t>
            </w:r>
          </w:p>
          <w:p w14:paraId="7316215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4000mm +/- 100mm</w:t>
            </w:r>
          </w:p>
          <w:p w14:paraId="330905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ulazna visina min 2000mm</w:t>
            </w:r>
          </w:p>
          <w:p w14:paraId="7C16A19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vodootporan 100%</w:t>
            </w:r>
          </w:p>
          <w:p w14:paraId="0B433A6A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UV zaštita</w:t>
            </w:r>
          </w:p>
          <w:p w14:paraId="2D24AC7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pokrova i stranica: poliester s PVC potporom</w:t>
            </w:r>
          </w:p>
          <w:p w14:paraId="72F9B875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okvira: aluminij</w:t>
            </w:r>
          </w:p>
          <w:p w14:paraId="71264F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funkcija brzog sklapanja</w:t>
            </w:r>
          </w:p>
          <w:p w14:paraId="65B82FC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uključene 4 bočne stranice</w:t>
            </w:r>
          </w:p>
          <w:p w14:paraId="660D318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uključena torba na kotačiće za transport</w:t>
            </w:r>
          </w:p>
          <w:p w14:paraId="2331817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klinove za tlo</w:t>
            </w:r>
          </w:p>
          <w:p w14:paraId="535E496B" w14:textId="3D3FF337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težinske diskove</w:t>
            </w:r>
          </w:p>
        </w:tc>
        <w:tc>
          <w:tcPr>
            <w:tcW w:w="3442" w:type="dxa"/>
          </w:tcPr>
          <w:p w14:paraId="633381A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96FAB19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5869805B" w14:textId="2C03B7C6" w:rsidTr="00404A85">
        <w:tc>
          <w:tcPr>
            <w:tcW w:w="1232" w:type="dxa"/>
          </w:tcPr>
          <w:p w14:paraId="5C39F3D4" w14:textId="51370EA8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2" w:type="dxa"/>
          </w:tcPr>
          <w:p w14:paraId="216E08E2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Stroj za štikanje:</w:t>
            </w:r>
          </w:p>
          <w:p w14:paraId="4B62423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površina vezenja min 180mmx300mm</w:t>
            </w:r>
          </w:p>
          <w:p w14:paraId="139260F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mogućnost funkcije šivanja i štikanja</w:t>
            </w:r>
          </w:p>
          <w:p w14:paraId="719E241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udijevanje konca u iglu</w:t>
            </w:r>
          </w:p>
          <w:p w14:paraId="5ADC649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brzina štikanja min 600 uboda/min</w:t>
            </w:r>
          </w:p>
          <w:p w14:paraId="540B0E9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USB priključak za prijenos motiva</w:t>
            </w:r>
          </w:p>
          <w:p w14:paraId="473B1FE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LCD ekran osjetljiv na dodir</w:t>
            </w:r>
          </w:p>
          <w:p w14:paraId="4244B0F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rezanje konaca</w:t>
            </w:r>
          </w:p>
          <w:p w14:paraId="60460D2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min 100 ugrađenih štik dizajna</w:t>
            </w:r>
          </w:p>
          <w:p w14:paraId="364C05B3" w14:textId="66DAEBAD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min 10 vrsti pisma/abecede </w:t>
            </w:r>
          </w:p>
        </w:tc>
        <w:tc>
          <w:tcPr>
            <w:tcW w:w="3442" w:type="dxa"/>
          </w:tcPr>
          <w:p w14:paraId="1D837D45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5ADEAA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3ACC000C" w14:textId="1C105D64" w:rsidTr="00404A85">
        <w:tc>
          <w:tcPr>
            <w:tcW w:w="1232" w:type="dxa"/>
          </w:tcPr>
          <w:p w14:paraId="2D0A1B43" w14:textId="58F31ABB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5472" w:type="dxa"/>
          </w:tcPr>
          <w:p w14:paraId="30B6E7AA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Vakuumformer-stroj za izradu kalupa:</w:t>
            </w:r>
          </w:p>
          <w:p w14:paraId="5B44FAB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Grijač folije jačine: min. 160C</w:t>
            </w:r>
          </w:p>
          <w:p w14:paraId="00522C7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Radna površina: 200mm x 200mm +/- 50mm</w:t>
            </w:r>
          </w:p>
          <w:p w14:paraId="6B7FF83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Dubina formiranog modela: min. 100mm</w:t>
            </w:r>
          </w:p>
          <w:p w14:paraId="77C4ADB5" w14:textId="276237EA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Kompatibilan s folijama materijala: PETG, HIPS, ABS</w:t>
            </w:r>
          </w:p>
        </w:tc>
        <w:tc>
          <w:tcPr>
            <w:tcW w:w="3442" w:type="dxa"/>
          </w:tcPr>
          <w:p w14:paraId="4F48E6D3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ADB92CE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41F71EE4" w14:textId="149BBBA2" w:rsidTr="00404A85">
        <w:tc>
          <w:tcPr>
            <w:tcW w:w="1232" w:type="dxa"/>
          </w:tcPr>
          <w:p w14:paraId="664A5343" w14:textId="434DFDF4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5472" w:type="dxa"/>
          </w:tcPr>
          <w:p w14:paraId="25863866" w14:textId="77777777" w:rsidR="008D0EE5" w:rsidRDefault="00C35329" w:rsidP="005E624B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Stolna CNC glodalica</w:t>
            </w:r>
            <w:r>
              <w:rPr>
                <w:rFonts w:cstheme="minorHAnsi"/>
              </w:rPr>
              <w:t>:</w:t>
            </w:r>
          </w:p>
          <w:p w14:paraId="732A122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radna površina: X 400mm +/-50mm; Y 305mm +/-50mm; Z min 100mm</w:t>
            </w:r>
          </w:p>
          <w:p w14:paraId="30074C3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- preciznost 0,01 mm/korak</w:t>
            </w:r>
          </w:p>
          <w:p w14:paraId="2302CE8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- brzina hoda X/Y min 5 mm/min; max 4000 mm/min</w:t>
            </w:r>
          </w:p>
          <w:p w14:paraId="4C6919A4" w14:textId="3DBA5CB3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- SPINDLE brzina: 9000 - 24 000 RPM +/- 1000 RPM</w:t>
            </w:r>
          </w:p>
        </w:tc>
        <w:tc>
          <w:tcPr>
            <w:tcW w:w="3442" w:type="dxa"/>
          </w:tcPr>
          <w:p w14:paraId="77097C6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57A04AD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94BE63B" w14:textId="26DB459F" w:rsidTr="00404A85">
        <w:tc>
          <w:tcPr>
            <w:tcW w:w="1232" w:type="dxa"/>
          </w:tcPr>
          <w:p w14:paraId="4BAC1F6B" w14:textId="32F82802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404A85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7CEFACF1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Regali na više razina za teški teret s uključenom montažom u prikolicu:</w:t>
            </w:r>
          </w:p>
          <w:p w14:paraId="3132FA0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 po polici: min. 100kg</w:t>
            </w:r>
          </w:p>
          <w:p w14:paraId="0BAE3FC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broj polica: 5</w:t>
            </w:r>
          </w:p>
          <w:p w14:paraId="253E1860" w14:textId="36D0697D" w:rsidR="00C35329" w:rsidRPr="00172958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dimenzije: 1000mm x 1800mm x 600mm (Š x V x D)</w:t>
            </w:r>
          </w:p>
        </w:tc>
        <w:tc>
          <w:tcPr>
            <w:tcW w:w="3442" w:type="dxa"/>
          </w:tcPr>
          <w:p w14:paraId="5A39DFC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50AAB58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AF7386E" w14:textId="455C2CDB" w:rsidTr="00404A85">
        <w:tc>
          <w:tcPr>
            <w:tcW w:w="1232" w:type="dxa"/>
          </w:tcPr>
          <w:p w14:paraId="657EBC17" w14:textId="4BA0D6DE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04A85">
              <w:rPr>
                <w:rFonts w:cstheme="minorHAnsi"/>
              </w:rPr>
              <w:t>12</w:t>
            </w:r>
          </w:p>
        </w:tc>
        <w:tc>
          <w:tcPr>
            <w:tcW w:w="5472" w:type="dxa"/>
          </w:tcPr>
          <w:p w14:paraId="39D351AC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Agregat za struju:</w:t>
            </w:r>
          </w:p>
          <w:p w14:paraId="0836A6CE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snaga: min. 6kW</w:t>
            </w:r>
          </w:p>
          <w:p w14:paraId="33A9D47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Maksimalna snaga: min. 6,5kW</w:t>
            </w:r>
          </w:p>
          <w:p w14:paraId="154903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struja: min. 20A</w:t>
            </w:r>
          </w:p>
          <w:p w14:paraId="2D0B60F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Tip motora: benzinski</w:t>
            </w:r>
          </w:p>
          <w:p w14:paraId="28939D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Sadržaj spremnika (L): min. 20</w:t>
            </w:r>
          </w:p>
          <w:p w14:paraId="41FFB3B6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Zaštita od manjka ulja i preopterećenja</w:t>
            </w:r>
          </w:p>
          <w:p w14:paraId="4A02A036" w14:textId="099E13DA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Utičnice: min. 2x230V</w:t>
            </w:r>
          </w:p>
        </w:tc>
        <w:tc>
          <w:tcPr>
            <w:tcW w:w="3442" w:type="dxa"/>
          </w:tcPr>
          <w:p w14:paraId="61C919F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C3197E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C35329" w:rsidRPr="008F1057" w14:paraId="75BDAD99" w14:textId="77777777" w:rsidTr="00404A85">
        <w:tc>
          <w:tcPr>
            <w:tcW w:w="1232" w:type="dxa"/>
          </w:tcPr>
          <w:p w14:paraId="74A904EB" w14:textId="7CEF78F0" w:rsidR="00C35329" w:rsidRDefault="00C35329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5472" w:type="dxa"/>
          </w:tcPr>
          <w:p w14:paraId="1C2FA73A" w14:textId="77777777" w:rsidR="00C35329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Usluga montaže i instalacije:</w:t>
            </w:r>
          </w:p>
          <w:p w14:paraId="132EA5A8" w14:textId="5E2DF317" w:rsidR="00C35329" w:rsidRPr="0008696D" w:rsidRDefault="00C35329" w:rsidP="005E624B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Nabava, montaža i instalacija svih gore navedenih stavaka</w:t>
            </w:r>
            <w:r w:rsidR="008C7ADC">
              <w:rPr>
                <w:rFonts w:cstheme="minorHAnsi"/>
              </w:rPr>
              <w:t xml:space="preserve"> i prilagodba prikolice i/ili kombija i/ili oprema u svrhu sigurnog transporta sve opreme.</w:t>
            </w:r>
            <w:r w:rsidRPr="00C35329">
              <w:rPr>
                <w:rFonts w:cstheme="minorHAnsi"/>
              </w:rPr>
              <w:t xml:space="preserve"> Uključuje sve potrebne materijale i alate.</w:t>
            </w:r>
          </w:p>
        </w:tc>
        <w:tc>
          <w:tcPr>
            <w:tcW w:w="3442" w:type="dxa"/>
          </w:tcPr>
          <w:p w14:paraId="7F95E24A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4171CEE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</w:tr>
    </w:tbl>
    <w:p w14:paraId="2E73B11C" w14:textId="745FD092" w:rsidR="00A53F70" w:rsidRDefault="00A53F70" w:rsidP="00A53F70">
      <w:pPr>
        <w:rPr>
          <w:rFonts w:cstheme="minorHAnsi"/>
        </w:rPr>
      </w:pPr>
    </w:p>
    <w:p w14:paraId="0AF241AD" w14:textId="558E6346" w:rsidR="00404A85" w:rsidRDefault="00404A85" w:rsidP="00A53F70">
      <w:pPr>
        <w:rPr>
          <w:rFonts w:cstheme="minorHAnsi"/>
        </w:rPr>
      </w:pPr>
    </w:p>
    <w:p w14:paraId="52836173" w14:textId="77777777" w:rsidR="001915EA" w:rsidRDefault="001915EA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4E03967D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lastRenderedPageBreak/>
        <w:t>U _______________________________, ___________20</w:t>
      </w:r>
      <w:r w:rsidR="008F1057">
        <w:rPr>
          <w:rFonts w:cstheme="minorHAnsi"/>
        </w:rPr>
        <w:t>2</w:t>
      </w:r>
      <w:r w:rsidR="00762009">
        <w:rPr>
          <w:rFonts w:cstheme="minorHAnsi"/>
        </w:rPr>
        <w:t>2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2FF22CB7" w:rsidR="005F2ABF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p w14:paraId="78AA3461" w14:textId="34A86D84" w:rsidR="009119C3" w:rsidRPr="009119C3" w:rsidRDefault="009119C3" w:rsidP="009119C3">
      <w:pPr>
        <w:rPr>
          <w:rFonts w:cstheme="minorHAnsi"/>
        </w:rPr>
      </w:pPr>
    </w:p>
    <w:p w14:paraId="3C7E3998" w14:textId="5174517D" w:rsidR="009119C3" w:rsidRPr="009119C3" w:rsidRDefault="009119C3" w:rsidP="009119C3">
      <w:pPr>
        <w:rPr>
          <w:rFonts w:cstheme="minorHAnsi"/>
        </w:rPr>
      </w:pPr>
    </w:p>
    <w:p w14:paraId="29DC8587" w14:textId="0BFB4870" w:rsidR="009119C3" w:rsidRPr="009119C3" w:rsidRDefault="009119C3" w:rsidP="009119C3">
      <w:pPr>
        <w:jc w:val="center"/>
        <w:rPr>
          <w:rFonts w:cstheme="minorHAnsi"/>
        </w:rPr>
      </w:pPr>
    </w:p>
    <w:p w14:paraId="4216B399" w14:textId="7BF4D649" w:rsidR="009119C3" w:rsidRDefault="009119C3" w:rsidP="009119C3">
      <w:pPr>
        <w:rPr>
          <w:rFonts w:cstheme="minorHAnsi"/>
        </w:rPr>
      </w:pPr>
    </w:p>
    <w:p w14:paraId="7ACDA953" w14:textId="77777777" w:rsidR="009119C3" w:rsidRPr="009119C3" w:rsidRDefault="009119C3" w:rsidP="009119C3">
      <w:pPr>
        <w:rPr>
          <w:rFonts w:cstheme="minorHAnsi"/>
        </w:rPr>
      </w:pPr>
    </w:p>
    <w:sectPr w:rsidR="009119C3" w:rsidRPr="009119C3" w:rsidSect="008D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763" w14:textId="77777777" w:rsidR="00392CF5" w:rsidRDefault="00392CF5" w:rsidP="004F171E">
      <w:pPr>
        <w:spacing w:after="0" w:line="240" w:lineRule="auto"/>
      </w:pPr>
      <w:r>
        <w:separator/>
      </w:r>
    </w:p>
  </w:endnote>
  <w:endnote w:type="continuationSeparator" w:id="0">
    <w:p w14:paraId="6EDD0EA9" w14:textId="77777777" w:rsidR="00392CF5" w:rsidRDefault="00392CF5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EA4186F" w:rsidR="004F171E" w:rsidRPr="009119C3" w:rsidRDefault="0015739F" w:rsidP="0015739F">
    <w:pPr>
      <w:tabs>
        <w:tab w:val="center" w:pos="4819"/>
        <w:tab w:val="right" w:pos="9638"/>
        <w:tab w:val="right" w:pos="10042"/>
      </w:tabs>
      <w:spacing w:before="60" w:after="200" w:line="276" w:lineRule="auto"/>
      <w:ind w:left="-992" w:right="-972"/>
      <w:jc w:val="center"/>
      <w:rPr>
        <w:rFonts w:ascii="Arial" w:eastAsia="Times New Roman" w:hAnsi="Arial" w:cs="Arial"/>
        <w:sz w:val="14"/>
        <w:szCs w:val="14"/>
        <w:lang w:eastAsia="hr-HR"/>
      </w:rPr>
    </w:pPr>
    <w:r>
      <w:rPr>
        <w:rFonts w:ascii="Calibri" w:hAnsi="Calibri" w:cs="Calibri"/>
        <w:sz w:val="20"/>
        <w:szCs w:val="20"/>
      </w:rPr>
      <w:t xml:space="preserve">Projekt je sufinancirala Europska unija iz Europskog socijalnog fonda. </w:t>
    </w:r>
    <w:r w:rsidRPr="00EA5467">
      <w:rPr>
        <w:rFonts w:ascii="Calibri" w:hAnsi="Calibri" w:cs="Calibri"/>
        <w:sz w:val="20"/>
        <w:szCs w:val="20"/>
      </w:rPr>
      <w:t>Projekt je sufinancirao Ured za udruge Vlade Republike Hrvatske</w:t>
    </w:r>
    <w:r>
      <w:rPr>
        <w:rFonts w:ascii="Calibri" w:hAnsi="Calibri" w:cs="Calibri"/>
        <w:sz w:val="20"/>
        <w:szCs w:val="20"/>
      </w:rPr>
      <w:t>. Sadržaj iz postupka javne nabave isključiva je odgovornost udruge FabLab.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1327" w14:textId="77777777" w:rsidR="00392CF5" w:rsidRDefault="00392CF5" w:rsidP="004F171E">
      <w:pPr>
        <w:spacing w:after="0" w:line="240" w:lineRule="auto"/>
      </w:pPr>
      <w:r>
        <w:separator/>
      </w:r>
    </w:p>
  </w:footnote>
  <w:footnote w:type="continuationSeparator" w:id="0">
    <w:p w14:paraId="12C2E118" w14:textId="77777777" w:rsidR="00392CF5" w:rsidRDefault="00392CF5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ED2" w14:textId="4C8EFEEF" w:rsidR="004F171E" w:rsidRPr="009D70E1" w:rsidRDefault="0015739F" w:rsidP="009D70E1">
    <w:pPr>
      <w:pStyle w:val="Header"/>
      <w:jc w:val="center"/>
    </w:pPr>
    <w:r>
      <w:rPr>
        <w:noProof/>
      </w:rPr>
      <w:drawing>
        <wp:inline distT="0" distB="0" distL="0" distR="0" wp14:anchorId="24D6E487" wp14:editId="6309D061">
          <wp:extent cx="5764530" cy="827405"/>
          <wp:effectExtent l="0" t="0" r="762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4240E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5739F"/>
    <w:rsid w:val="0017162E"/>
    <w:rsid w:val="00172958"/>
    <w:rsid w:val="00180C5D"/>
    <w:rsid w:val="00182B45"/>
    <w:rsid w:val="001915EA"/>
    <w:rsid w:val="001B1B11"/>
    <w:rsid w:val="001C093B"/>
    <w:rsid w:val="0020061F"/>
    <w:rsid w:val="002364F4"/>
    <w:rsid w:val="00256D2D"/>
    <w:rsid w:val="002A55B2"/>
    <w:rsid w:val="002E172C"/>
    <w:rsid w:val="00363B0E"/>
    <w:rsid w:val="00373568"/>
    <w:rsid w:val="00392CF5"/>
    <w:rsid w:val="003A0BEE"/>
    <w:rsid w:val="003B5BBE"/>
    <w:rsid w:val="003B7B17"/>
    <w:rsid w:val="003C60F4"/>
    <w:rsid w:val="003C662E"/>
    <w:rsid w:val="003E3D01"/>
    <w:rsid w:val="00404A85"/>
    <w:rsid w:val="004325E8"/>
    <w:rsid w:val="004C168E"/>
    <w:rsid w:val="004D7649"/>
    <w:rsid w:val="004F171E"/>
    <w:rsid w:val="00522902"/>
    <w:rsid w:val="005675D7"/>
    <w:rsid w:val="005B7F7B"/>
    <w:rsid w:val="005E624B"/>
    <w:rsid w:val="005F16FA"/>
    <w:rsid w:val="005F2ABF"/>
    <w:rsid w:val="005F3EFD"/>
    <w:rsid w:val="00602CDA"/>
    <w:rsid w:val="0061081E"/>
    <w:rsid w:val="00613FFA"/>
    <w:rsid w:val="00652914"/>
    <w:rsid w:val="006C51B0"/>
    <w:rsid w:val="006F7E3E"/>
    <w:rsid w:val="00735D95"/>
    <w:rsid w:val="00762009"/>
    <w:rsid w:val="00762979"/>
    <w:rsid w:val="00783BA0"/>
    <w:rsid w:val="007C6A76"/>
    <w:rsid w:val="007C6A82"/>
    <w:rsid w:val="0080394B"/>
    <w:rsid w:val="0081075B"/>
    <w:rsid w:val="008235B0"/>
    <w:rsid w:val="00826555"/>
    <w:rsid w:val="008A5396"/>
    <w:rsid w:val="008A5C5D"/>
    <w:rsid w:val="008C7ADC"/>
    <w:rsid w:val="008D0EE5"/>
    <w:rsid w:val="008F1057"/>
    <w:rsid w:val="00907FE6"/>
    <w:rsid w:val="009119C3"/>
    <w:rsid w:val="00941986"/>
    <w:rsid w:val="009572B6"/>
    <w:rsid w:val="00995DC3"/>
    <w:rsid w:val="009D70E1"/>
    <w:rsid w:val="00A124D3"/>
    <w:rsid w:val="00A41657"/>
    <w:rsid w:val="00A521F3"/>
    <w:rsid w:val="00A53F70"/>
    <w:rsid w:val="00AA69DB"/>
    <w:rsid w:val="00AB3380"/>
    <w:rsid w:val="00AC3C1A"/>
    <w:rsid w:val="00B275D3"/>
    <w:rsid w:val="00B33010"/>
    <w:rsid w:val="00B43F26"/>
    <w:rsid w:val="00B5195E"/>
    <w:rsid w:val="00B66216"/>
    <w:rsid w:val="00B71BF3"/>
    <w:rsid w:val="00BB37BE"/>
    <w:rsid w:val="00BC3DAC"/>
    <w:rsid w:val="00BC41A0"/>
    <w:rsid w:val="00C35329"/>
    <w:rsid w:val="00C36059"/>
    <w:rsid w:val="00C41AFA"/>
    <w:rsid w:val="00C468AF"/>
    <w:rsid w:val="00C553BF"/>
    <w:rsid w:val="00CC7A47"/>
    <w:rsid w:val="00CF58DC"/>
    <w:rsid w:val="00D12908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E48EF"/>
    <w:rsid w:val="00F61D37"/>
    <w:rsid w:val="00FB1F8B"/>
    <w:rsid w:val="00FC182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D26-993D-499A-880E-160CD2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2022-02-14T13:24:00Z</dcterms:created>
  <dcterms:modified xsi:type="dcterms:W3CDTF">2022-03-29T12:39:00Z</dcterms:modified>
</cp:coreProperties>
</file>