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BA7498"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2796A20E"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 xml:space="preserve">Vraćanje u ispravno radno stanje infrastrukture i pogona u području </w:t>
      </w:r>
      <w:r w:rsidR="00A51464">
        <w:rPr>
          <w:rFonts w:ascii="Times New Roman" w:hAnsi="Times New Roman" w:cs="Times New Roman"/>
          <w:b/>
          <w:sz w:val="18"/>
          <w:szCs w:val="18"/>
        </w:rPr>
        <w:t>pošte i telekomunikacija</w:t>
      </w:r>
      <w:r w:rsidR="00E16DCC" w:rsidRPr="00E16DCC">
        <w:rPr>
          <w:rFonts w:ascii="Times New Roman" w:hAnsi="Times New Roman" w:cs="Times New Roman"/>
          <w:b/>
          <w:sz w:val="18"/>
          <w:szCs w:val="18"/>
        </w:rPr>
        <w:t xml:space="preserve">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505552AD"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w:t>
      </w:r>
      <w:r w:rsidR="00A51464">
        <w:rPr>
          <w:rFonts w:ascii="Times New Roman" w:hAnsi="Times New Roman" w:cs="Times New Roman"/>
          <w:b/>
          <w:sz w:val="18"/>
          <w:szCs w:val="18"/>
        </w:rPr>
        <w:t>2</w:t>
      </w:r>
    </w:p>
    <w:p w14:paraId="74E7BE21" w14:textId="2B403BD0"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E16DCC">
        <w:rPr>
          <w:rFonts w:ascii="Times New Roman" w:hAnsi="Times New Roman" w:cs="Times New Roman"/>
          <w:b/>
          <w:sz w:val="18"/>
          <w:szCs w:val="18"/>
        </w:rPr>
        <w:t>2</w:t>
      </w:r>
      <w:r w:rsidR="00A51464">
        <w:rPr>
          <w:rFonts w:ascii="Times New Roman" w:hAnsi="Times New Roman" w:cs="Times New Roman"/>
          <w:b/>
          <w:sz w:val="18"/>
          <w:szCs w:val="18"/>
        </w:rPr>
        <w:t>1</w:t>
      </w:r>
      <w:r w:rsidR="00E16DCC">
        <w:rPr>
          <w:rFonts w:ascii="Times New Roman" w:hAnsi="Times New Roman" w:cs="Times New Roman"/>
          <w:b/>
          <w:sz w:val="18"/>
          <w:szCs w:val="18"/>
        </w:rPr>
        <w:t>.01.2022.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682EAC97" w:rsidR="001421EB" w:rsidRPr="00EC7F45" w:rsidRDefault="00324620" w:rsidP="00A51464">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4810D7">
              <w:rPr>
                <w:b/>
                <w:color w:val="FFFFFF" w:themeColor="background1"/>
                <w:sz w:val="22"/>
                <w:szCs w:val="22"/>
                <w:lang w:val="hr-HR"/>
              </w:rPr>
              <w:t>1</w:t>
            </w:r>
            <w:r w:rsidR="00A51464">
              <w:rPr>
                <w:b/>
                <w:color w:val="FFFFFF" w:themeColor="background1"/>
                <w:sz w:val="22"/>
                <w:szCs w:val="22"/>
                <w:lang w:val="hr-HR"/>
              </w:rPr>
              <w:t>2</w:t>
            </w:r>
            <w:r w:rsidR="004810D7">
              <w:rPr>
                <w:b/>
                <w:color w:val="FFFFFF" w:themeColor="background1"/>
                <w:sz w:val="22"/>
                <w:szCs w:val="22"/>
                <w:lang w:val="hr-HR"/>
              </w:rPr>
              <w:t>.01.2022. godine</w:t>
            </w:r>
          </w:p>
        </w:tc>
        <w:tc>
          <w:tcPr>
            <w:tcW w:w="6946" w:type="dxa"/>
            <w:shd w:val="clear" w:color="auto" w:fill="538135" w:themeFill="accent6" w:themeFillShade="BF"/>
          </w:tcPr>
          <w:p w14:paraId="7B6817FD" w14:textId="57476554" w:rsidR="001421EB" w:rsidRPr="00EC7F45" w:rsidRDefault="00324620" w:rsidP="006B18EA">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6B18EA">
              <w:rPr>
                <w:b/>
                <w:color w:val="FFFFFF" w:themeColor="background1"/>
                <w:sz w:val="22"/>
                <w:szCs w:val="22"/>
                <w:lang w:val="hr-HR"/>
              </w:rPr>
              <w:t>14</w:t>
            </w:r>
            <w:bookmarkStart w:id="0" w:name="_GoBack"/>
            <w:bookmarkEnd w:id="0"/>
            <w:r w:rsidR="004810D7">
              <w:rPr>
                <w:b/>
                <w:color w:val="FFFFFF" w:themeColor="background1"/>
                <w:sz w:val="22"/>
                <w:szCs w:val="22"/>
                <w:lang w:val="hr-HR"/>
              </w:rPr>
              <w:t>.01.2022.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ListParagraph"/>
              <w:numPr>
                <w:ilvl w:val="0"/>
                <w:numId w:val="4"/>
              </w:numPr>
              <w:tabs>
                <w:tab w:val="left" w:pos="176"/>
              </w:tabs>
              <w:ind w:hanging="549"/>
              <w:jc w:val="right"/>
              <w:rPr>
                <w:b/>
                <w:sz w:val="22"/>
                <w:szCs w:val="22"/>
                <w:lang w:val="hr-HR"/>
              </w:rPr>
            </w:pPr>
          </w:p>
        </w:tc>
        <w:tc>
          <w:tcPr>
            <w:tcW w:w="6095" w:type="dxa"/>
          </w:tcPr>
          <w:p w14:paraId="6814D14B" w14:textId="41CC31E8" w:rsidR="001421EB" w:rsidRPr="00EC7F45" w:rsidRDefault="00A51464" w:rsidP="00FC1B0B">
            <w:pPr>
              <w:jc w:val="both"/>
              <w:rPr>
                <w:sz w:val="22"/>
                <w:szCs w:val="22"/>
                <w:lang w:val="hr-HR"/>
              </w:rPr>
            </w:pPr>
            <w:r w:rsidRPr="00A51464">
              <w:rPr>
                <w:sz w:val="22"/>
                <w:szCs w:val="22"/>
                <w:lang w:val="hr-HR"/>
              </w:rPr>
              <w:t xml:space="preserve">U Uputama za prijavitelje, Grupa 2. Priprema projektno-tehničke dokumentacije, stranica 17, alineja 4: navedeno je da se traži Izjava stručnjaka. HP </w:t>
            </w:r>
            <w:proofErr w:type="spellStart"/>
            <w:r w:rsidRPr="00A51464">
              <w:rPr>
                <w:sz w:val="22"/>
                <w:szCs w:val="22"/>
                <w:lang w:val="hr-HR"/>
              </w:rPr>
              <w:t>dd</w:t>
            </w:r>
            <w:proofErr w:type="spellEnd"/>
            <w:r w:rsidRPr="00A51464">
              <w:rPr>
                <w:sz w:val="22"/>
                <w:szCs w:val="22"/>
                <w:lang w:val="hr-HR"/>
              </w:rPr>
              <w:t xml:space="preserve"> ima zaposlene stručnjake, odnosno ovlaštene inženjere projektante po strukama koji mogu preuzeti ulogu projektanata, odnosno glavnog projektanta. Priznajete li izjavu stručnjaka koji je zaposlenik HP-a, a koji ima sva potrebna </w:t>
            </w:r>
            <w:r w:rsidRPr="00A51464">
              <w:rPr>
                <w:sz w:val="22"/>
                <w:szCs w:val="22"/>
                <w:lang w:val="hr-HR"/>
              </w:rPr>
              <w:lastRenderedPageBreak/>
              <w:t>ovlaštenja ili je potrebno uključiti vanjskog, neovisnog stručnjaka? HP d.d.</w:t>
            </w:r>
          </w:p>
        </w:tc>
        <w:tc>
          <w:tcPr>
            <w:tcW w:w="6946" w:type="dxa"/>
          </w:tcPr>
          <w:p w14:paraId="1FB6A676" w14:textId="77777777" w:rsidR="002D5558" w:rsidRPr="002D5558" w:rsidRDefault="002D5558" w:rsidP="002D5558">
            <w:pPr>
              <w:jc w:val="both"/>
              <w:rPr>
                <w:sz w:val="22"/>
                <w:szCs w:val="22"/>
                <w:lang w:val="hr-HR"/>
              </w:rPr>
            </w:pPr>
            <w:r w:rsidRPr="002D5558">
              <w:rPr>
                <w:sz w:val="22"/>
                <w:szCs w:val="22"/>
                <w:lang w:val="hr-HR"/>
              </w:rPr>
              <w:lastRenderedPageBreak/>
              <w:t>U Uputama za prijavitelje je navedeno da je nužno da Izjava stručnjaka bude potpisana od strane Stručnjaka/ovlaštenog projektanta.</w:t>
            </w:r>
          </w:p>
          <w:p w14:paraId="3D1CB25E" w14:textId="77777777" w:rsidR="002D5558" w:rsidRPr="002D5558" w:rsidRDefault="002D5558" w:rsidP="002D5558">
            <w:pPr>
              <w:jc w:val="both"/>
              <w:rPr>
                <w:sz w:val="22"/>
                <w:szCs w:val="22"/>
                <w:lang w:val="hr-HR"/>
              </w:rPr>
            </w:pPr>
            <w:r w:rsidRPr="002D5558">
              <w:rPr>
                <w:sz w:val="22"/>
                <w:szCs w:val="22"/>
                <w:lang w:val="hr-HR"/>
              </w:rPr>
              <w:t>Zakonom o gradnji (NN br. 153/13, 20/17, 39/19, i 125/19) navedeno je da je Projektant fizička osoba koja prema posebnom zakonu ima pravo uporabe strukovnog naziva ovlašteni arhitekt ili ovlašteni inženjer.</w:t>
            </w:r>
          </w:p>
          <w:p w14:paraId="01AE1061" w14:textId="10F38E27" w:rsidR="007E3E21" w:rsidRPr="00EC7F45" w:rsidRDefault="002D5558" w:rsidP="002D5558">
            <w:pPr>
              <w:jc w:val="both"/>
              <w:rPr>
                <w:sz w:val="22"/>
                <w:szCs w:val="22"/>
                <w:lang w:val="hr-HR"/>
              </w:rPr>
            </w:pPr>
            <w:r w:rsidRPr="002D5558">
              <w:rPr>
                <w:sz w:val="22"/>
                <w:szCs w:val="22"/>
                <w:lang w:val="hr-HR"/>
              </w:rPr>
              <w:lastRenderedPageBreak/>
              <w:t>Ako zaposlenici prijavitelja imaju pravo uporabe strukovnog naziva ovlašteni arhitekt ili ovlašteni inženjer, onda isti imaju pravo potpisati i Izjavu stručnjaka te nije nužno da je uključen vanjski, neovisan stručnjak.</w:t>
            </w: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ADCCD" w14:textId="77777777" w:rsidR="00BA7498" w:rsidRDefault="00BA7498" w:rsidP="00FC265C">
      <w:pPr>
        <w:spacing w:after="0" w:line="240" w:lineRule="auto"/>
      </w:pPr>
      <w:r>
        <w:separator/>
      </w:r>
    </w:p>
  </w:endnote>
  <w:endnote w:type="continuationSeparator" w:id="0">
    <w:p w14:paraId="29A01541" w14:textId="77777777" w:rsidR="00BA7498" w:rsidRDefault="00BA7498"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1192E" w14:textId="77777777" w:rsidR="00BA7498" w:rsidRDefault="00BA7498" w:rsidP="00FC265C">
      <w:pPr>
        <w:spacing w:after="0" w:line="240" w:lineRule="auto"/>
      </w:pPr>
      <w:r>
        <w:separator/>
      </w:r>
    </w:p>
  </w:footnote>
  <w:footnote w:type="continuationSeparator" w:id="0">
    <w:p w14:paraId="3E44B3C3" w14:textId="77777777" w:rsidR="00BA7498" w:rsidRDefault="00BA7498"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421EB"/>
    <w:rsid w:val="001449EF"/>
    <w:rsid w:val="001521C3"/>
    <w:rsid w:val="001534AC"/>
    <w:rsid w:val="0015413A"/>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D5C15"/>
    <w:rsid w:val="001D72E3"/>
    <w:rsid w:val="001E2BCC"/>
    <w:rsid w:val="001E32CC"/>
    <w:rsid w:val="001F23F6"/>
    <w:rsid w:val="0020544A"/>
    <w:rsid w:val="002123B8"/>
    <w:rsid w:val="0021460E"/>
    <w:rsid w:val="002200CD"/>
    <w:rsid w:val="00220385"/>
    <w:rsid w:val="0022115D"/>
    <w:rsid w:val="002219A8"/>
    <w:rsid w:val="0022540C"/>
    <w:rsid w:val="00241C38"/>
    <w:rsid w:val="00254AC0"/>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5558"/>
    <w:rsid w:val="002D6A56"/>
    <w:rsid w:val="002D6C75"/>
    <w:rsid w:val="002E5C6E"/>
    <w:rsid w:val="002E650B"/>
    <w:rsid w:val="0031107B"/>
    <w:rsid w:val="00313FE4"/>
    <w:rsid w:val="00324620"/>
    <w:rsid w:val="0033705B"/>
    <w:rsid w:val="00344DE8"/>
    <w:rsid w:val="00345819"/>
    <w:rsid w:val="003512C9"/>
    <w:rsid w:val="00354EFC"/>
    <w:rsid w:val="00355CE3"/>
    <w:rsid w:val="00366959"/>
    <w:rsid w:val="0037749C"/>
    <w:rsid w:val="00377D87"/>
    <w:rsid w:val="00384BE7"/>
    <w:rsid w:val="00386638"/>
    <w:rsid w:val="00393243"/>
    <w:rsid w:val="00393536"/>
    <w:rsid w:val="00393E2C"/>
    <w:rsid w:val="003B1151"/>
    <w:rsid w:val="003B147E"/>
    <w:rsid w:val="003B60DC"/>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5669"/>
    <w:rsid w:val="0069614B"/>
    <w:rsid w:val="006A3966"/>
    <w:rsid w:val="006B18EA"/>
    <w:rsid w:val="006C16EA"/>
    <w:rsid w:val="006C2D2A"/>
    <w:rsid w:val="006C414B"/>
    <w:rsid w:val="006C7AE0"/>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3E21"/>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F1F0C"/>
    <w:rsid w:val="009F490E"/>
    <w:rsid w:val="00A019E1"/>
    <w:rsid w:val="00A166B4"/>
    <w:rsid w:val="00A22696"/>
    <w:rsid w:val="00A24F6F"/>
    <w:rsid w:val="00A3084B"/>
    <w:rsid w:val="00A415B4"/>
    <w:rsid w:val="00A43091"/>
    <w:rsid w:val="00A4448A"/>
    <w:rsid w:val="00A47FC8"/>
    <w:rsid w:val="00A50770"/>
    <w:rsid w:val="00A51464"/>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A7498"/>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D2AAC"/>
    <w:rsid w:val="00DD78D8"/>
    <w:rsid w:val="00DE67F3"/>
    <w:rsid w:val="00DF53ED"/>
    <w:rsid w:val="00DF6922"/>
    <w:rsid w:val="00E053F8"/>
    <w:rsid w:val="00E06670"/>
    <w:rsid w:val="00E1073F"/>
    <w:rsid w:val="00E10ED4"/>
    <w:rsid w:val="00E156A0"/>
    <w:rsid w:val="00E15B8C"/>
    <w:rsid w:val="00E16DCC"/>
    <w:rsid w:val="00E322AD"/>
    <w:rsid w:val="00E34584"/>
    <w:rsid w:val="00E4138B"/>
    <w:rsid w:val="00E50633"/>
    <w:rsid w:val="00E61823"/>
    <w:rsid w:val="00E63528"/>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C1B0B"/>
    <w:rsid w:val="00FC1C86"/>
    <w:rsid w:val="00FC265C"/>
    <w:rsid w:val="00FD7D9C"/>
    <w:rsid w:val="00FD7EAE"/>
    <w:rsid w:val="00FE47CB"/>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C876F8-A4ED-4508-ADEC-D52A1CF13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2898</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Tomislav Hodak</cp:lastModifiedBy>
  <cp:revision>3</cp:revision>
  <cp:lastPrinted>2017-01-31T14:23:00Z</cp:lastPrinted>
  <dcterms:created xsi:type="dcterms:W3CDTF">2022-01-14T13:06:00Z</dcterms:created>
  <dcterms:modified xsi:type="dcterms:W3CDTF">2022-01-14T13:10:00Z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