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211F58"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2796A20E"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 xml:space="preserve">Vraćanje u ispravno radno stanje infrastrukture i pogona u području </w:t>
      </w:r>
      <w:r w:rsidR="00A51464">
        <w:rPr>
          <w:rFonts w:ascii="Times New Roman" w:hAnsi="Times New Roman" w:cs="Times New Roman"/>
          <w:b/>
          <w:sz w:val="18"/>
          <w:szCs w:val="18"/>
        </w:rPr>
        <w:t>pošte i telekomunikacija</w:t>
      </w:r>
      <w:r w:rsidR="00E16DCC" w:rsidRPr="00E16DCC">
        <w:rPr>
          <w:rFonts w:ascii="Times New Roman" w:hAnsi="Times New Roman" w:cs="Times New Roman"/>
          <w:b/>
          <w:sz w:val="18"/>
          <w:szCs w:val="18"/>
        </w:rPr>
        <w:t xml:space="preserve">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505552AD"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w:t>
      </w:r>
      <w:r w:rsidR="00A51464">
        <w:rPr>
          <w:rFonts w:ascii="Times New Roman" w:hAnsi="Times New Roman" w:cs="Times New Roman"/>
          <w:b/>
          <w:sz w:val="18"/>
          <w:szCs w:val="18"/>
        </w:rPr>
        <w:t>2</w:t>
      </w:r>
    </w:p>
    <w:p w14:paraId="74E7BE21" w14:textId="42A4BCBC"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w:t>
      </w:r>
      <w:r w:rsidR="00C35841">
        <w:rPr>
          <w:rFonts w:ascii="Times New Roman" w:hAnsi="Times New Roman" w:cs="Times New Roman"/>
          <w:b/>
          <w:sz w:val="18"/>
          <w:szCs w:val="18"/>
        </w:rPr>
        <w:t>23</w:t>
      </w:r>
      <w:r w:rsidR="00E16DCC">
        <w:rPr>
          <w:rFonts w:ascii="Times New Roman" w:hAnsi="Times New Roman" w:cs="Times New Roman"/>
          <w:b/>
          <w:sz w:val="18"/>
          <w:szCs w:val="18"/>
        </w:rPr>
        <w:t>.0</w:t>
      </w:r>
      <w:r w:rsidR="00550430">
        <w:rPr>
          <w:rFonts w:ascii="Times New Roman" w:hAnsi="Times New Roman" w:cs="Times New Roman"/>
          <w:b/>
          <w:sz w:val="18"/>
          <w:szCs w:val="18"/>
        </w:rPr>
        <w:t>2</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4F76C50E" w:rsidR="001421EB" w:rsidRPr="00EC7F45" w:rsidRDefault="00324620" w:rsidP="00544F96">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C35841">
              <w:rPr>
                <w:b/>
                <w:color w:val="FFFFFF" w:themeColor="background1"/>
                <w:sz w:val="22"/>
                <w:szCs w:val="22"/>
                <w:lang w:val="hr-HR"/>
              </w:rPr>
              <w:t>14</w:t>
            </w:r>
            <w:r w:rsidR="004810D7">
              <w:rPr>
                <w:b/>
                <w:color w:val="FFFFFF" w:themeColor="background1"/>
                <w:sz w:val="22"/>
                <w:szCs w:val="22"/>
                <w:lang w:val="hr-HR"/>
              </w:rPr>
              <w:t>.0</w:t>
            </w:r>
            <w:r w:rsidR="00544F96">
              <w:rPr>
                <w:b/>
                <w:color w:val="FFFFFF" w:themeColor="background1"/>
                <w:sz w:val="22"/>
                <w:szCs w:val="22"/>
                <w:lang w:val="hr-HR"/>
              </w:rPr>
              <w:t>2</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726F33D8" w:rsidR="001421EB" w:rsidRPr="00EC7F45" w:rsidRDefault="00324620" w:rsidP="009874BB">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9874BB">
              <w:rPr>
                <w:b/>
                <w:color w:val="FFFFFF" w:themeColor="background1"/>
                <w:sz w:val="22"/>
                <w:szCs w:val="22"/>
                <w:lang w:val="hr-HR"/>
              </w:rPr>
              <w:t>10</w:t>
            </w:r>
            <w:bookmarkStart w:id="0" w:name="_GoBack"/>
            <w:bookmarkEnd w:id="0"/>
            <w:r w:rsidR="00550430">
              <w:rPr>
                <w:b/>
                <w:color w:val="FFFFFF" w:themeColor="background1"/>
                <w:sz w:val="22"/>
                <w:szCs w:val="22"/>
                <w:lang w:val="hr-HR"/>
              </w:rPr>
              <w:t>.</w:t>
            </w:r>
            <w:r w:rsidR="004810D7">
              <w:rPr>
                <w:b/>
                <w:color w:val="FFFFFF" w:themeColor="background1"/>
                <w:sz w:val="22"/>
                <w:szCs w:val="22"/>
                <w:lang w:val="hr-HR"/>
              </w:rPr>
              <w:t>0</w:t>
            </w:r>
            <w:r w:rsidR="00544F96">
              <w:rPr>
                <w:b/>
                <w:color w:val="FFFFFF" w:themeColor="background1"/>
                <w:sz w:val="22"/>
                <w:szCs w:val="22"/>
                <w:lang w:val="hr-HR"/>
              </w:rPr>
              <w:t>3</w:t>
            </w:r>
            <w:r w:rsidR="004810D7">
              <w:rPr>
                <w:b/>
                <w:color w:val="FFFFFF" w:themeColor="background1"/>
                <w:sz w:val="22"/>
                <w:szCs w:val="22"/>
                <w:lang w:val="hr-HR"/>
              </w:rPr>
              <w:t>.2022.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1789A32C" w14:textId="3DC7A1DD" w:rsidR="00C35841" w:rsidRPr="00C35841" w:rsidRDefault="00C35841" w:rsidP="00C35841">
            <w:pPr>
              <w:jc w:val="both"/>
              <w:rPr>
                <w:sz w:val="24"/>
                <w:szCs w:val="24"/>
                <w:lang w:val="hr-HR"/>
              </w:rPr>
            </w:pPr>
            <w:r w:rsidRPr="00C35841">
              <w:rPr>
                <w:sz w:val="24"/>
                <w:szCs w:val="24"/>
                <w:lang w:val="hr-HR"/>
              </w:rPr>
              <w:t xml:space="preserve">Da li je prijava prihvatljiva bez Izjave stručnjaka (Obrazac 5) s obzirom da je nabava glavnog projektanta (stručnjaka) dio postupka javne nabave. </w:t>
            </w:r>
          </w:p>
          <w:p w14:paraId="6814D14B" w14:textId="16459C03" w:rsidR="001421EB" w:rsidRPr="00EC7F45" w:rsidRDefault="00C35841" w:rsidP="00C35841">
            <w:pPr>
              <w:jc w:val="both"/>
              <w:rPr>
                <w:sz w:val="22"/>
                <w:szCs w:val="22"/>
                <w:lang w:val="hr-HR"/>
              </w:rPr>
            </w:pPr>
            <w:r w:rsidRPr="00C35841">
              <w:rPr>
                <w:sz w:val="24"/>
                <w:szCs w:val="24"/>
                <w:lang w:val="hr-HR"/>
              </w:rPr>
              <w:t xml:space="preserve">Naime u uputama za prijavitelje navodi se kako je Obrazac 5- Izjava stručnjaka dio obvezne dokumentacije, ali obzirom da je u obrascu navedeno da se u slučaju kada je projektno - </w:t>
            </w:r>
            <w:r w:rsidRPr="00C35841">
              <w:rPr>
                <w:sz w:val="24"/>
                <w:szCs w:val="24"/>
                <w:lang w:val="hr-HR"/>
              </w:rPr>
              <w:lastRenderedPageBreak/>
              <w:t>tehnička dokumentacija izrađena te se predaje u okviru projektnog prijedloga, izjava treba sadržavati slijedeće: Također, izjavljujem kako je sva dostavljena tehnička dokumentacija, u okviru projektnog prijedloga za Poziv na dostavu projektnih prijedloga „Vraćanje u ispravno radno stanje…“ (referentne oznake FSEU.MMPI.02.), ujedno i završna verzija te dokumentacije (potpisana i ovjerena) sukladno kojoj će se pristupiti provedbi projekta te prijavitelju na gore navedenom projektu nije potreban nijedan dodatan dokument za početak provedbe projekta, odnosno, projekt je u potpunosti spreman za provedbu. Znači li to da nije potrebno prilagati navedenu dokumentaciju u obrascu 5. Nadalje u uputama je dodatno navedeno da se Tekst obojan sivom potrebno je prilagoditi ili obrisati pri upisivanju relevantnih traženih podataka. Znači li to da smo od navedene dokumentacije obavezni prilikom prijave dostaviti (i) elaborat ocjene postojećeg stanja građevinske konstrukcije , (ii) glavni projekt za rekonstrukciju zgrade oštećene u nepogodi  i (iii) troškovnik radova (Napomena: u troškovnicima koji se izrađuju nakon datuma objave ovog Poziva potrebno je dodatno jasno razgraničiti u kojem postotku cjelokupan projekt predstavlja radove za dovođenje građevine u prvobitno stanje, a u kojem postotku radove za dodatno ojačanje konstrukcije).</w:t>
            </w:r>
          </w:p>
        </w:tc>
        <w:tc>
          <w:tcPr>
            <w:tcW w:w="6946" w:type="dxa"/>
          </w:tcPr>
          <w:p w14:paraId="0104DB5F" w14:textId="19DC10F3" w:rsidR="00550430" w:rsidRPr="00544F96" w:rsidRDefault="00C35841" w:rsidP="00550430">
            <w:pPr>
              <w:jc w:val="both"/>
              <w:rPr>
                <w:sz w:val="24"/>
                <w:szCs w:val="24"/>
                <w:lang w:val="hr-HR"/>
              </w:rPr>
            </w:pPr>
            <w:r w:rsidRPr="00544F96">
              <w:rPr>
                <w:sz w:val="24"/>
                <w:szCs w:val="24"/>
                <w:lang w:val="hr-HR"/>
              </w:rPr>
              <w:lastRenderedPageBreak/>
              <w:t xml:space="preserve">Projektni prijedlog mora sadržavati svu potrebnu dokumentaciju kako je navedeno u </w:t>
            </w:r>
            <w:r w:rsidR="00675DEF" w:rsidRPr="00544F96">
              <w:rPr>
                <w:sz w:val="24"/>
                <w:szCs w:val="24"/>
                <w:lang w:val="hr-HR"/>
              </w:rPr>
              <w:t>Uputa</w:t>
            </w:r>
            <w:r w:rsidR="00675DEF">
              <w:rPr>
                <w:sz w:val="24"/>
                <w:szCs w:val="24"/>
                <w:lang w:val="hr-HR"/>
              </w:rPr>
              <w:t>ma</w:t>
            </w:r>
            <w:r w:rsidR="00675DEF" w:rsidRPr="00544F96">
              <w:rPr>
                <w:sz w:val="24"/>
                <w:szCs w:val="24"/>
                <w:lang w:val="hr-HR"/>
              </w:rPr>
              <w:t xml:space="preserve"> za prijavitelje</w:t>
            </w:r>
            <w:r w:rsidR="00675DEF">
              <w:rPr>
                <w:sz w:val="24"/>
                <w:szCs w:val="24"/>
                <w:lang w:val="hr-HR"/>
              </w:rPr>
              <w:t>,</w:t>
            </w:r>
            <w:r w:rsidR="00675DEF" w:rsidRPr="00544F96">
              <w:rPr>
                <w:sz w:val="24"/>
                <w:szCs w:val="24"/>
                <w:lang w:val="hr-HR"/>
              </w:rPr>
              <w:t xml:space="preserve"> </w:t>
            </w:r>
            <w:r w:rsidRPr="00544F96">
              <w:rPr>
                <w:sz w:val="24"/>
                <w:szCs w:val="24"/>
                <w:lang w:val="hr-HR"/>
              </w:rPr>
              <w:t>toč</w:t>
            </w:r>
            <w:r w:rsidR="00675DEF">
              <w:rPr>
                <w:sz w:val="24"/>
                <w:szCs w:val="24"/>
                <w:lang w:val="hr-HR"/>
              </w:rPr>
              <w:t>ka</w:t>
            </w:r>
            <w:r w:rsidRPr="00544F96">
              <w:rPr>
                <w:sz w:val="24"/>
                <w:szCs w:val="24"/>
                <w:lang w:val="hr-HR"/>
              </w:rPr>
              <w:t xml:space="preserve"> 3.1. Projektni prijedlog,.</w:t>
            </w:r>
          </w:p>
          <w:p w14:paraId="617E2D04" w14:textId="77777777" w:rsidR="00C35841" w:rsidRPr="00544F96" w:rsidRDefault="00C35841" w:rsidP="00550430">
            <w:pPr>
              <w:jc w:val="both"/>
              <w:rPr>
                <w:sz w:val="24"/>
                <w:szCs w:val="24"/>
                <w:lang w:val="hr-HR"/>
              </w:rPr>
            </w:pPr>
          </w:p>
          <w:p w14:paraId="1978AD09" w14:textId="48F05461" w:rsidR="00C35841" w:rsidRPr="00544F96" w:rsidRDefault="00C35841" w:rsidP="00550430">
            <w:pPr>
              <w:jc w:val="both"/>
              <w:rPr>
                <w:sz w:val="24"/>
                <w:szCs w:val="24"/>
                <w:lang w:val="hr-HR"/>
              </w:rPr>
            </w:pPr>
            <w:r w:rsidRPr="00544F96">
              <w:rPr>
                <w:sz w:val="24"/>
                <w:szCs w:val="24"/>
                <w:lang w:val="hr-HR"/>
              </w:rPr>
              <w:t xml:space="preserve">Kako je navedeno u Obrascu 5. Tekst označen sivom bojom potrebno je prilagoditi ili obrisati pri upisivanju relevantnih traženih podataka i sve to u skladu sa Vašim projektnim prijedlogom. </w:t>
            </w:r>
          </w:p>
          <w:p w14:paraId="11E23165" w14:textId="77777777" w:rsidR="00C35841" w:rsidRPr="00544F96" w:rsidRDefault="00C35841" w:rsidP="00550430">
            <w:pPr>
              <w:jc w:val="both"/>
              <w:rPr>
                <w:sz w:val="24"/>
                <w:szCs w:val="24"/>
                <w:lang w:val="hr-HR"/>
              </w:rPr>
            </w:pPr>
            <w:r w:rsidRPr="00544F96">
              <w:rPr>
                <w:sz w:val="24"/>
                <w:szCs w:val="24"/>
                <w:lang w:val="hr-HR"/>
              </w:rPr>
              <w:lastRenderedPageBreak/>
              <w:t>Također unutar projektnog prijedloga treba dostaviti i svu potrebnu tehničku dokumentaciju, a najmanje:</w:t>
            </w:r>
          </w:p>
          <w:p w14:paraId="46E1F098" w14:textId="3DB9E7BA" w:rsidR="00C35841" w:rsidRPr="00544F96" w:rsidRDefault="00C35841" w:rsidP="00C35841">
            <w:pPr>
              <w:pStyle w:val="ListParagraph"/>
              <w:numPr>
                <w:ilvl w:val="0"/>
                <w:numId w:val="21"/>
              </w:numPr>
              <w:jc w:val="both"/>
              <w:rPr>
                <w:sz w:val="24"/>
                <w:szCs w:val="24"/>
                <w:lang w:val="hr-HR"/>
              </w:rPr>
            </w:pPr>
            <w:r w:rsidRPr="00544F96">
              <w:rPr>
                <w:sz w:val="24"/>
                <w:szCs w:val="24"/>
                <w:lang w:val="hr-HR"/>
              </w:rPr>
              <w:t>elaborat ocjene postojećeg stanja građevinske konstrukcije</w:t>
            </w:r>
          </w:p>
          <w:p w14:paraId="45E2D7B5" w14:textId="77777777" w:rsidR="00C35841" w:rsidRPr="00544F96" w:rsidRDefault="00C35841" w:rsidP="00C35841">
            <w:pPr>
              <w:pStyle w:val="ListParagraph"/>
              <w:numPr>
                <w:ilvl w:val="0"/>
                <w:numId w:val="21"/>
              </w:numPr>
              <w:rPr>
                <w:sz w:val="24"/>
                <w:szCs w:val="24"/>
              </w:rPr>
            </w:pPr>
            <w:proofErr w:type="spellStart"/>
            <w:r w:rsidRPr="00544F96">
              <w:rPr>
                <w:sz w:val="24"/>
                <w:szCs w:val="24"/>
              </w:rPr>
              <w:t>glavni</w:t>
            </w:r>
            <w:proofErr w:type="spellEnd"/>
            <w:r w:rsidRPr="00544F96">
              <w:rPr>
                <w:sz w:val="24"/>
                <w:szCs w:val="24"/>
              </w:rPr>
              <w:t xml:space="preserve"> </w:t>
            </w:r>
            <w:proofErr w:type="spellStart"/>
            <w:r w:rsidRPr="00544F96">
              <w:rPr>
                <w:sz w:val="24"/>
                <w:szCs w:val="24"/>
              </w:rPr>
              <w:t>projekt</w:t>
            </w:r>
            <w:proofErr w:type="spellEnd"/>
            <w:r w:rsidRPr="00544F96">
              <w:rPr>
                <w:sz w:val="24"/>
                <w:szCs w:val="24"/>
              </w:rPr>
              <w:t xml:space="preserve"> </w:t>
            </w:r>
            <w:proofErr w:type="spellStart"/>
            <w:r w:rsidRPr="00544F96">
              <w:rPr>
                <w:sz w:val="24"/>
                <w:szCs w:val="24"/>
              </w:rPr>
              <w:t>za</w:t>
            </w:r>
            <w:proofErr w:type="spellEnd"/>
            <w:r w:rsidRPr="00544F96">
              <w:rPr>
                <w:sz w:val="24"/>
                <w:szCs w:val="24"/>
              </w:rPr>
              <w:t xml:space="preserve"> </w:t>
            </w:r>
            <w:proofErr w:type="spellStart"/>
            <w:r w:rsidRPr="00544F96">
              <w:rPr>
                <w:sz w:val="24"/>
                <w:szCs w:val="24"/>
              </w:rPr>
              <w:t>rekonstrukciju</w:t>
            </w:r>
            <w:proofErr w:type="spellEnd"/>
            <w:r w:rsidRPr="00544F96">
              <w:rPr>
                <w:sz w:val="24"/>
                <w:szCs w:val="24"/>
              </w:rPr>
              <w:t xml:space="preserve"> </w:t>
            </w:r>
            <w:proofErr w:type="spellStart"/>
            <w:r w:rsidRPr="00544F96">
              <w:rPr>
                <w:sz w:val="24"/>
                <w:szCs w:val="24"/>
              </w:rPr>
              <w:t>zgrade</w:t>
            </w:r>
            <w:proofErr w:type="spellEnd"/>
            <w:r w:rsidRPr="00544F96">
              <w:rPr>
                <w:sz w:val="24"/>
                <w:szCs w:val="24"/>
              </w:rPr>
              <w:t xml:space="preserve"> </w:t>
            </w:r>
            <w:proofErr w:type="spellStart"/>
            <w:r w:rsidRPr="00544F96">
              <w:rPr>
                <w:sz w:val="24"/>
                <w:szCs w:val="24"/>
              </w:rPr>
              <w:t>oštećene</w:t>
            </w:r>
            <w:proofErr w:type="spellEnd"/>
            <w:r w:rsidRPr="00544F96">
              <w:rPr>
                <w:sz w:val="24"/>
                <w:szCs w:val="24"/>
              </w:rPr>
              <w:t xml:space="preserve"> u </w:t>
            </w:r>
            <w:proofErr w:type="spellStart"/>
            <w:r w:rsidRPr="00544F96">
              <w:rPr>
                <w:sz w:val="24"/>
                <w:szCs w:val="24"/>
              </w:rPr>
              <w:t>nepogodi</w:t>
            </w:r>
            <w:proofErr w:type="spellEnd"/>
            <w:r w:rsidRPr="00544F96">
              <w:rPr>
                <w:sz w:val="24"/>
                <w:szCs w:val="24"/>
              </w:rPr>
              <w:t xml:space="preserve"> </w:t>
            </w:r>
          </w:p>
          <w:p w14:paraId="30EE63EE" w14:textId="77777777" w:rsidR="00DF7219" w:rsidRPr="00544F96" w:rsidRDefault="00DF7219" w:rsidP="00DF7219">
            <w:pPr>
              <w:pStyle w:val="ListParagraph"/>
              <w:numPr>
                <w:ilvl w:val="0"/>
                <w:numId w:val="21"/>
              </w:numPr>
              <w:rPr>
                <w:sz w:val="24"/>
                <w:szCs w:val="24"/>
              </w:rPr>
            </w:pPr>
            <w:proofErr w:type="spellStart"/>
            <w:r w:rsidRPr="00544F96">
              <w:rPr>
                <w:sz w:val="24"/>
                <w:szCs w:val="24"/>
              </w:rPr>
              <w:t>troškovnik</w:t>
            </w:r>
            <w:proofErr w:type="spellEnd"/>
            <w:r w:rsidRPr="00544F96">
              <w:rPr>
                <w:sz w:val="24"/>
                <w:szCs w:val="24"/>
              </w:rPr>
              <w:t xml:space="preserve"> </w:t>
            </w:r>
            <w:proofErr w:type="spellStart"/>
            <w:r w:rsidRPr="00544F96">
              <w:rPr>
                <w:sz w:val="24"/>
                <w:szCs w:val="24"/>
              </w:rPr>
              <w:t>radova</w:t>
            </w:r>
            <w:proofErr w:type="spellEnd"/>
            <w:r w:rsidRPr="00544F96">
              <w:rPr>
                <w:sz w:val="24"/>
                <w:szCs w:val="24"/>
              </w:rPr>
              <w:t xml:space="preserve"> (</w:t>
            </w:r>
            <w:proofErr w:type="spellStart"/>
            <w:r w:rsidRPr="00544F96">
              <w:rPr>
                <w:sz w:val="24"/>
                <w:szCs w:val="24"/>
              </w:rPr>
              <w:t>Napomena</w:t>
            </w:r>
            <w:proofErr w:type="spellEnd"/>
            <w:r w:rsidRPr="00544F96">
              <w:rPr>
                <w:sz w:val="24"/>
                <w:szCs w:val="24"/>
              </w:rPr>
              <w:t xml:space="preserve">: u </w:t>
            </w:r>
            <w:proofErr w:type="spellStart"/>
            <w:r w:rsidRPr="00544F96">
              <w:rPr>
                <w:sz w:val="24"/>
                <w:szCs w:val="24"/>
              </w:rPr>
              <w:t>troškovnicima</w:t>
            </w:r>
            <w:proofErr w:type="spellEnd"/>
            <w:r w:rsidRPr="00544F96">
              <w:rPr>
                <w:sz w:val="24"/>
                <w:szCs w:val="24"/>
              </w:rPr>
              <w:t xml:space="preserve"> </w:t>
            </w:r>
            <w:proofErr w:type="spellStart"/>
            <w:r w:rsidRPr="00544F96">
              <w:rPr>
                <w:sz w:val="24"/>
                <w:szCs w:val="24"/>
              </w:rPr>
              <w:t>koji</w:t>
            </w:r>
            <w:proofErr w:type="spellEnd"/>
            <w:r w:rsidRPr="00544F96">
              <w:rPr>
                <w:sz w:val="24"/>
                <w:szCs w:val="24"/>
              </w:rPr>
              <w:t xml:space="preserve"> se </w:t>
            </w:r>
            <w:proofErr w:type="spellStart"/>
            <w:r w:rsidRPr="00544F96">
              <w:rPr>
                <w:sz w:val="24"/>
                <w:szCs w:val="24"/>
              </w:rPr>
              <w:t>izrađuju</w:t>
            </w:r>
            <w:proofErr w:type="spellEnd"/>
            <w:r w:rsidRPr="00544F96">
              <w:rPr>
                <w:sz w:val="24"/>
                <w:szCs w:val="24"/>
              </w:rPr>
              <w:t xml:space="preserve"> </w:t>
            </w:r>
            <w:proofErr w:type="spellStart"/>
            <w:r w:rsidRPr="00544F96">
              <w:rPr>
                <w:sz w:val="24"/>
                <w:szCs w:val="24"/>
              </w:rPr>
              <w:t>nakon</w:t>
            </w:r>
            <w:proofErr w:type="spellEnd"/>
            <w:r w:rsidRPr="00544F96">
              <w:rPr>
                <w:sz w:val="24"/>
                <w:szCs w:val="24"/>
              </w:rPr>
              <w:t xml:space="preserve"> </w:t>
            </w:r>
            <w:proofErr w:type="spellStart"/>
            <w:r w:rsidRPr="00544F96">
              <w:rPr>
                <w:sz w:val="24"/>
                <w:szCs w:val="24"/>
              </w:rPr>
              <w:t>datuma</w:t>
            </w:r>
            <w:proofErr w:type="spellEnd"/>
            <w:r w:rsidRPr="00544F96">
              <w:rPr>
                <w:sz w:val="24"/>
                <w:szCs w:val="24"/>
              </w:rPr>
              <w:t xml:space="preserve"> </w:t>
            </w:r>
            <w:proofErr w:type="spellStart"/>
            <w:r w:rsidRPr="00544F96">
              <w:rPr>
                <w:sz w:val="24"/>
                <w:szCs w:val="24"/>
              </w:rPr>
              <w:t>objave</w:t>
            </w:r>
            <w:proofErr w:type="spellEnd"/>
            <w:r w:rsidRPr="00544F96">
              <w:rPr>
                <w:sz w:val="24"/>
                <w:szCs w:val="24"/>
              </w:rPr>
              <w:t xml:space="preserve"> </w:t>
            </w:r>
            <w:proofErr w:type="spellStart"/>
            <w:r w:rsidRPr="00544F96">
              <w:rPr>
                <w:sz w:val="24"/>
                <w:szCs w:val="24"/>
              </w:rPr>
              <w:t>ovog</w:t>
            </w:r>
            <w:proofErr w:type="spellEnd"/>
            <w:r w:rsidRPr="00544F96">
              <w:rPr>
                <w:sz w:val="24"/>
                <w:szCs w:val="24"/>
              </w:rPr>
              <w:t xml:space="preserve"> </w:t>
            </w:r>
            <w:proofErr w:type="spellStart"/>
            <w:r w:rsidRPr="00544F96">
              <w:rPr>
                <w:sz w:val="24"/>
                <w:szCs w:val="24"/>
              </w:rPr>
              <w:t>Poziva</w:t>
            </w:r>
            <w:proofErr w:type="spellEnd"/>
            <w:r w:rsidRPr="00544F96">
              <w:rPr>
                <w:sz w:val="24"/>
                <w:szCs w:val="24"/>
              </w:rPr>
              <w:t xml:space="preserve"> </w:t>
            </w:r>
            <w:proofErr w:type="spellStart"/>
            <w:r w:rsidRPr="00544F96">
              <w:rPr>
                <w:sz w:val="24"/>
                <w:szCs w:val="24"/>
              </w:rPr>
              <w:t>potrebno</w:t>
            </w:r>
            <w:proofErr w:type="spellEnd"/>
            <w:r w:rsidRPr="00544F96">
              <w:rPr>
                <w:sz w:val="24"/>
                <w:szCs w:val="24"/>
              </w:rPr>
              <w:t xml:space="preserve"> je </w:t>
            </w:r>
            <w:proofErr w:type="spellStart"/>
            <w:r w:rsidRPr="00544F96">
              <w:rPr>
                <w:sz w:val="24"/>
                <w:szCs w:val="24"/>
              </w:rPr>
              <w:t>dodatno</w:t>
            </w:r>
            <w:proofErr w:type="spellEnd"/>
            <w:r w:rsidRPr="00544F96">
              <w:rPr>
                <w:sz w:val="24"/>
                <w:szCs w:val="24"/>
              </w:rPr>
              <w:t xml:space="preserve"> </w:t>
            </w:r>
            <w:proofErr w:type="spellStart"/>
            <w:r w:rsidRPr="00544F96">
              <w:rPr>
                <w:sz w:val="24"/>
                <w:szCs w:val="24"/>
              </w:rPr>
              <w:t>jasno</w:t>
            </w:r>
            <w:proofErr w:type="spellEnd"/>
            <w:r w:rsidRPr="00544F96">
              <w:rPr>
                <w:sz w:val="24"/>
                <w:szCs w:val="24"/>
              </w:rPr>
              <w:t xml:space="preserve"> </w:t>
            </w:r>
            <w:proofErr w:type="spellStart"/>
            <w:r w:rsidRPr="00544F96">
              <w:rPr>
                <w:sz w:val="24"/>
                <w:szCs w:val="24"/>
              </w:rPr>
              <w:t>razgraničiti</w:t>
            </w:r>
            <w:proofErr w:type="spellEnd"/>
            <w:r w:rsidRPr="00544F96">
              <w:rPr>
                <w:sz w:val="24"/>
                <w:szCs w:val="24"/>
              </w:rPr>
              <w:t xml:space="preserve"> u </w:t>
            </w:r>
            <w:proofErr w:type="spellStart"/>
            <w:r w:rsidRPr="00544F96">
              <w:rPr>
                <w:sz w:val="24"/>
                <w:szCs w:val="24"/>
              </w:rPr>
              <w:t>kojem</w:t>
            </w:r>
            <w:proofErr w:type="spellEnd"/>
            <w:r w:rsidRPr="00544F96">
              <w:rPr>
                <w:sz w:val="24"/>
                <w:szCs w:val="24"/>
              </w:rPr>
              <w:t xml:space="preserve"> </w:t>
            </w:r>
            <w:proofErr w:type="spellStart"/>
            <w:r w:rsidRPr="00544F96">
              <w:rPr>
                <w:sz w:val="24"/>
                <w:szCs w:val="24"/>
              </w:rPr>
              <w:t>postotku</w:t>
            </w:r>
            <w:proofErr w:type="spellEnd"/>
            <w:r w:rsidRPr="00544F96">
              <w:rPr>
                <w:sz w:val="24"/>
                <w:szCs w:val="24"/>
              </w:rPr>
              <w:t xml:space="preserve"> </w:t>
            </w:r>
            <w:proofErr w:type="spellStart"/>
            <w:r w:rsidRPr="00544F96">
              <w:rPr>
                <w:sz w:val="24"/>
                <w:szCs w:val="24"/>
              </w:rPr>
              <w:t>cjelokupan</w:t>
            </w:r>
            <w:proofErr w:type="spellEnd"/>
            <w:r w:rsidRPr="00544F96">
              <w:rPr>
                <w:sz w:val="24"/>
                <w:szCs w:val="24"/>
              </w:rPr>
              <w:t xml:space="preserve"> </w:t>
            </w:r>
            <w:proofErr w:type="spellStart"/>
            <w:r w:rsidRPr="00544F96">
              <w:rPr>
                <w:sz w:val="24"/>
                <w:szCs w:val="24"/>
              </w:rPr>
              <w:t>projekt</w:t>
            </w:r>
            <w:proofErr w:type="spellEnd"/>
            <w:r w:rsidRPr="00544F96">
              <w:rPr>
                <w:sz w:val="24"/>
                <w:szCs w:val="24"/>
              </w:rPr>
              <w:t xml:space="preserve"> </w:t>
            </w:r>
            <w:proofErr w:type="spellStart"/>
            <w:r w:rsidRPr="00544F96">
              <w:rPr>
                <w:sz w:val="24"/>
                <w:szCs w:val="24"/>
              </w:rPr>
              <w:t>predstavlja</w:t>
            </w:r>
            <w:proofErr w:type="spellEnd"/>
            <w:r w:rsidRPr="00544F96">
              <w:rPr>
                <w:sz w:val="24"/>
                <w:szCs w:val="24"/>
              </w:rPr>
              <w:t xml:space="preserve"> </w:t>
            </w:r>
            <w:proofErr w:type="spellStart"/>
            <w:r w:rsidRPr="00544F96">
              <w:rPr>
                <w:sz w:val="24"/>
                <w:szCs w:val="24"/>
              </w:rPr>
              <w:t>radove</w:t>
            </w:r>
            <w:proofErr w:type="spellEnd"/>
            <w:r w:rsidRPr="00544F96">
              <w:rPr>
                <w:sz w:val="24"/>
                <w:szCs w:val="24"/>
              </w:rPr>
              <w:t xml:space="preserve"> </w:t>
            </w:r>
            <w:proofErr w:type="spellStart"/>
            <w:r w:rsidRPr="00544F96">
              <w:rPr>
                <w:sz w:val="24"/>
                <w:szCs w:val="24"/>
              </w:rPr>
              <w:t>za</w:t>
            </w:r>
            <w:proofErr w:type="spellEnd"/>
            <w:r w:rsidRPr="00544F96">
              <w:rPr>
                <w:sz w:val="24"/>
                <w:szCs w:val="24"/>
              </w:rPr>
              <w:t xml:space="preserve"> </w:t>
            </w:r>
            <w:proofErr w:type="spellStart"/>
            <w:r w:rsidRPr="00544F96">
              <w:rPr>
                <w:sz w:val="24"/>
                <w:szCs w:val="24"/>
              </w:rPr>
              <w:t>dovođenje</w:t>
            </w:r>
            <w:proofErr w:type="spellEnd"/>
            <w:r w:rsidRPr="00544F96">
              <w:rPr>
                <w:sz w:val="24"/>
                <w:szCs w:val="24"/>
              </w:rPr>
              <w:t xml:space="preserve"> </w:t>
            </w:r>
            <w:proofErr w:type="spellStart"/>
            <w:r w:rsidRPr="00544F96">
              <w:rPr>
                <w:sz w:val="24"/>
                <w:szCs w:val="24"/>
              </w:rPr>
              <w:t>građevine</w:t>
            </w:r>
            <w:proofErr w:type="spellEnd"/>
            <w:r w:rsidRPr="00544F96">
              <w:rPr>
                <w:sz w:val="24"/>
                <w:szCs w:val="24"/>
              </w:rPr>
              <w:t xml:space="preserve"> u </w:t>
            </w:r>
            <w:proofErr w:type="spellStart"/>
            <w:r w:rsidRPr="00544F96">
              <w:rPr>
                <w:sz w:val="24"/>
                <w:szCs w:val="24"/>
              </w:rPr>
              <w:t>prvobitno</w:t>
            </w:r>
            <w:proofErr w:type="spellEnd"/>
            <w:r w:rsidRPr="00544F96">
              <w:rPr>
                <w:sz w:val="24"/>
                <w:szCs w:val="24"/>
              </w:rPr>
              <w:t xml:space="preserve"> </w:t>
            </w:r>
            <w:proofErr w:type="spellStart"/>
            <w:r w:rsidRPr="00544F96">
              <w:rPr>
                <w:sz w:val="24"/>
                <w:szCs w:val="24"/>
              </w:rPr>
              <w:t>stanje</w:t>
            </w:r>
            <w:proofErr w:type="spellEnd"/>
            <w:r w:rsidRPr="00544F96">
              <w:rPr>
                <w:sz w:val="24"/>
                <w:szCs w:val="24"/>
              </w:rPr>
              <w:t xml:space="preserve">, a u </w:t>
            </w:r>
            <w:proofErr w:type="spellStart"/>
            <w:r w:rsidRPr="00544F96">
              <w:rPr>
                <w:sz w:val="24"/>
                <w:szCs w:val="24"/>
              </w:rPr>
              <w:t>kojem</w:t>
            </w:r>
            <w:proofErr w:type="spellEnd"/>
            <w:r w:rsidRPr="00544F96">
              <w:rPr>
                <w:sz w:val="24"/>
                <w:szCs w:val="24"/>
              </w:rPr>
              <w:t xml:space="preserve"> </w:t>
            </w:r>
            <w:proofErr w:type="spellStart"/>
            <w:r w:rsidRPr="00544F96">
              <w:rPr>
                <w:sz w:val="24"/>
                <w:szCs w:val="24"/>
              </w:rPr>
              <w:t>postotku</w:t>
            </w:r>
            <w:proofErr w:type="spellEnd"/>
            <w:r w:rsidRPr="00544F96">
              <w:rPr>
                <w:sz w:val="24"/>
                <w:szCs w:val="24"/>
              </w:rPr>
              <w:t xml:space="preserve"> </w:t>
            </w:r>
            <w:proofErr w:type="spellStart"/>
            <w:r w:rsidRPr="00544F96">
              <w:rPr>
                <w:sz w:val="24"/>
                <w:szCs w:val="24"/>
              </w:rPr>
              <w:t>radove</w:t>
            </w:r>
            <w:proofErr w:type="spellEnd"/>
            <w:r w:rsidRPr="00544F96">
              <w:rPr>
                <w:sz w:val="24"/>
                <w:szCs w:val="24"/>
              </w:rPr>
              <w:t xml:space="preserve"> </w:t>
            </w:r>
            <w:proofErr w:type="spellStart"/>
            <w:r w:rsidRPr="00544F96">
              <w:rPr>
                <w:sz w:val="24"/>
                <w:szCs w:val="24"/>
              </w:rPr>
              <w:t>za</w:t>
            </w:r>
            <w:proofErr w:type="spellEnd"/>
            <w:r w:rsidRPr="00544F96">
              <w:rPr>
                <w:sz w:val="24"/>
                <w:szCs w:val="24"/>
              </w:rPr>
              <w:t xml:space="preserve"> </w:t>
            </w:r>
            <w:proofErr w:type="spellStart"/>
            <w:r w:rsidRPr="00544F96">
              <w:rPr>
                <w:sz w:val="24"/>
                <w:szCs w:val="24"/>
              </w:rPr>
              <w:t>dodatno</w:t>
            </w:r>
            <w:proofErr w:type="spellEnd"/>
            <w:r w:rsidRPr="00544F96">
              <w:rPr>
                <w:sz w:val="24"/>
                <w:szCs w:val="24"/>
              </w:rPr>
              <w:t xml:space="preserve"> </w:t>
            </w:r>
            <w:proofErr w:type="spellStart"/>
            <w:r w:rsidRPr="00544F96">
              <w:rPr>
                <w:sz w:val="24"/>
                <w:szCs w:val="24"/>
              </w:rPr>
              <w:t>ojačanje</w:t>
            </w:r>
            <w:proofErr w:type="spellEnd"/>
            <w:r w:rsidRPr="00544F96">
              <w:rPr>
                <w:sz w:val="24"/>
                <w:szCs w:val="24"/>
              </w:rPr>
              <w:t xml:space="preserve"> </w:t>
            </w:r>
            <w:proofErr w:type="spellStart"/>
            <w:r w:rsidRPr="00544F96">
              <w:rPr>
                <w:sz w:val="24"/>
                <w:szCs w:val="24"/>
              </w:rPr>
              <w:t>konstrukcije</w:t>
            </w:r>
            <w:proofErr w:type="spellEnd"/>
            <w:r w:rsidRPr="00544F96">
              <w:rPr>
                <w:sz w:val="24"/>
                <w:szCs w:val="24"/>
              </w:rPr>
              <w:t>)</w:t>
            </w:r>
          </w:p>
          <w:p w14:paraId="1FFB93ED" w14:textId="6C833423" w:rsidR="00C35841" w:rsidRPr="00544F96" w:rsidRDefault="00C35841" w:rsidP="00DF7219">
            <w:pPr>
              <w:jc w:val="both"/>
              <w:rPr>
                <w:sz w:val="24"/>
                <w:szCs w:val="24"/>
                <w:lang w:val="hr-HR"/>
              </w:rPr>
            </w:pPr>
          </w:p>
          <w:p w14:paraId="00740912" w14:textId="77777777" w:rsidR="00DF7219" w:rsidRPr="00544F96" w:rsidRDefault="00DF7219" w:rsidP="00DF7219">
            <w:pPr>
              <w:jc w:val="both"/>
              <w:rPr>
                <w:sz w:val="24"/>
                <w:szCs w:val="24"/>
                <w:lang w:val="hr-HR"/>
              </w:rPr>
            </w:pPr>
          </w:p>
          <w:p w14:paraId="319B4A01" w14:textId="77777777" w:rsidR="00C35841" w:rsidRPr="00544F96" w:rsidRDefault="00C35841" w:rsidP="00550430">
            <w:pPr>
              <w:jc w:val="both"/>
              <w:rPr>
                <w:sz w:val="24"/>
                <w:szCs w:val="24"/>
                <w:lang w:val="hr-HR"/>
              </w:rPr>
            </w:pPr>
          </w:p>
          <w:p w14:paraId="01AE1061" w14:textId="4592F3AF" w:rsidR="00C35841" w:rsidRPr="00544F96" w:rsidRDefault="00C35841" w:rsidP="00550430">
            <w:pPr>
              <w:jc w:val="both"/>
              <w:rPr>
                <w:sz w:val="24"/>
                <w:szCs w:val="24"/>
                <w:lang w:val="hr-HR"/>
              </w:rPr>
            </w:pPr>
          </w:p>
        </w:tc>
      </w:tr>
      <w:tr w:rsidR="00550430" w:rsidRPr="00EC7F45" w14:paraId="51F3CE58" w14:textId="77777777" w:rsidTr="002C5F04">
        <w:trPr>
          <w:trHeight w:val="343"/>
        </w:trPr>
        <w:tc>
          <w:tcPr>
            <w:tcW w:w="567" w:type="dxa"/>
            <w:vAlign w:val="center"/>
          </w:tcPr>
          <w:p w14:paraId="17361A88" w14:textId="77777777" w:rsidR="00550430" w:rsidRPr="00EC7F45" w:rsidRDefault="00550430" w:rsidP="00911198">
            <w:pPr>
              <w:pStyle w:val="ListParagraph"/>
              <w:numPr>
                <w:ilvl w:val="0"/>
                <w:numId w:val="4"/>
              </w:numPr>
              <w:tabs>
                <w:tab w:val="left" w:pos="176"/>
              </w:tabs>
              <w:ind w:hanging="549"/>
              <w:jc w:val="right"/>
              <w:rPr>
                <w:b/>
              </w:rPr>
            </w:pPr>
          </w:p>
        </w:tc>
        <w:tc>
          <w:tcPr>
            <w:tcW w:w="6095" w:type="dxa"/>
          </w:tcPr>
          <w:p w14:paraId="11A47EA5" w14:textId="50B2980E" w:rsidR="00550430" w:rsidRPr="00550430" w:rsidRDefault="00DF7219" w:rsidP="00DF7219">
            <w:pPr>
              <w:jc w:val="both"/>
            </w:pPr>
            <w:r w:rsidRPr="00DF7219">
              <w:rPr>
                <w:sz w:val="24"/>
                <w:szCs w:val="24"/>
                <w:lang w:val="hr-HR"/>
              </w:rPr>
              <w:t>Molimo dodatno  pojašnjenje točke iz tablice pod točkom 3.1. iz Uputa za prijavitelje. Tamo stoji da ukoliko projektno tehnička dokumentacija nije izrađena, da se ista dostavlja naknadno. Je li to u koliziji sa činjenicom da se traži izjava stručnjaka (iz prvog pitanja)-s obzirom da izjava stručnjaka može doći samo nakon izrade cjelokupne projektne dokumentacije za što isti jamči.</w:t>
            </w:r>
          </w:p>
        </w:tc>
        <w:tc>
          <w:tcPr>
            <w:tcW w:w="6946" w:type="dxa"/>
          </w:tcPr>
          <w:p w14:paraId="38649DFC" w14:textId="0AA78711" w:rsidR="006A2F3C" w:rsidRPr="00544F96" w:rsidRDefault="008C6565" w:rsidP="006A2F3C">
            <w:pPr>
              <w:jc w:val="both"/>
              <w:rPr>
                <w:sz w:val="24"/>
                <w:szCs w:val="24"/>
                <w:lang w:val="hr-HR"/>
              </w:rPr>
            </w:pPr>
            <w:r>
              <w:rPr>
                <w:sz w:val="24"/>
                <w:szCs w:val="24"/>
                <w:lang w:val="hr-HR"/>
              </w:rPr>
              <w:t xml:space="preserve">Kako je navedeno Pozivom, </w:t>
            </w:r>
            <w:r w:rsidR="006A2F3C" w:rsidRPr="00544F96">
              <w:rPr>
                <w:sz w:val="24"/>
                <w:szCs w:val="24"/>
                <w:lang w:val="hr-HR"/>
              </w:rPr>
              <w:t xml:space="preserve">Izjava stručnjaka je nužan dokument kojim Prijavitelj potvrđuje, osim ostaloga da je </w:t>
            </w:r>
            <w:r>
              <w:rPr>
                <w:sz w:val="24"/>
                <w:szCs w:val="24"/>
                <w:lang w:val="hr-HR"/>
              </w:rPr>
              <w:t>prijavitelj pristupio pripremi projekta i da zna što mu je za projekt potrebno te s time nije u koliziji sa potrebom izrade projektno tehničke dokumentacije u slučaju da se ista izrađuje naknadno.</w:t>
            </w:r>
          </w:p>
          <w:p w14:paraId="6E9B2BFF" w14:textId="5A6ED227" w:rsidR="00550430" w:rsidRPr="00544F96" w:rsidRDefault="00550430" w:rsidP="008C6565">
            <w:pPr>
              <w:jc w:val="both"/>
              <w:rPr>
                <w:sz w:val="24"/>
                <w:szCs w:val="24"/>
                <w:lang w:val="hr-HR"/>
              </w:rPr>
            </w:pPr>
          </w:p>
        </w:tc>
      </w:tr>
      <w:tr w:rsidR="00550430" w:rsidRPr="00EC7F45" w14:paraId="08F37AE6" w14:textId="77777777" w:rsidTr="002C5F04">
        <w:trPr>
          <w:trHeight w:val="343"/>
        </w:trPr>
        <w:tc>
          <w:tcPr>
            <w:tcW w:w="567" w:type="dxa"/>
            <w:vAlign w:val="center"/>
          </w:tcPr>
          <w:p w14:paraId="314F2A66" w14:textId="77777777" w:rsidR="00550430" w:rsidRPr="00EC7F45" w:rsidRDefault="00550430" w:rsidP="00911198">
            <w:pPr>
              <w:pStyle w:val="ListParagraph"/>
              <w:numPr>
                <w:ilvl w:val="0"/>
                <w:numId w:val="4"/>
              </w:numPr>
              <w:tabs>
                <w:tab w:val="left" w:pos="176"/>
              </w:tabs>
              <w:ind w:hanging="549"/>
              <w:jc w:val="right"/>
              <w:rPr>
                <w:b/>
              </w:rPr>
            </w:pPr>
          </w:p>
        </w:tc>
        <w:tc>
          <w:tcPr>
            <w:tcW w:w="6095" w:type="dxa"/>
          </w:tcPr>
          <w:p w14:paraId="451A698A" w14:textId="68962A28" w:rsidR="00550430" w:rsidRPr="00550430" w:rsidRDefault="00DF7219" w:rsidP="00550430">
            <w:pPr>
              <w:jc w:val="both"/>
            </w:pPr>
            <w:r w:rsidRPr="00DF7219">
              <w:rPr>
                <w:sz w:val="24"/>
                <w:szCs w:val="24"/>
                <w:lang w:val="hr-HR"/>
              </w:rPr>
              <w:t>Ukoliko je naša prijava prihvatljiva bez Izjave stručnjaka, da li je prihvatljiva razrada troškovnika (aktivnosti) sa 3 stavke- projektiranje, radovi i nadzor što je navedeno u točci 3.1. tablice pod „Detaljno razrađen troškovnik za svaku  aktivnost operacije“?</w:t>
            </w:r>
          </w:p>
        </w:tc>
        <w:tc>
          <w:tcPr>
            <w:tcW w:w="6946" w:type="dxa"/>
          </w:tcPr>
          <w:p w14:paraId="47B4F316" w14:textId="77777777" w:rsidR="00550430" w:rsidRDefault="00DF7219" w:rsidP="00550430">
            <w:pPr>
              <w:jc w:val="both"/>
              <w:rPr>
                <w:sz w:val="24"/>
                <w:szCs w:val="24"/>
                <w:lang w:val="hr-HR"/>
              </w:rPr>
            </w:pPr>
            <w:r w:rsidRPr="00544F96">
              <w:rPr>
                <w:sz w:val="24"/>
                <w:szCs w:val="24"/>
                <w:lang w:val="hr-HR"/>
              </w:rPr>
              <w:t>U svrhu osiguravanja poštivanja načela jednakog postupanja prema svim prijaviteljima, ne daju se prethodna mišljenja vezana uz prihvatljivost prijavitelja, operacije, aktivnosti i troškova u odnosu na pojedini projektni prijedlog.</w:t>
            </w:r>
          </w:p>
          <w:p w14:paraId="214FAED9" w14:textId="0E4C4AC8" w:rsidR="00544F96" w:rsidRPr="00544F96" w:rsidRDefault="00544F96" w:rsidP="00544F96">
            <w:pPr>
              <w:jc w:val="both"/>
              <w:rPr>
                <w:sz w:val="24"/>
                <w:szCs w:val="24"/>
                <w:lang w:val="hr-HR"/>
              </w:rPr>
            </w:pPr>
            <w:r>
              <w:rPr>
                <w:sz w:val="24"/>
                <w:szCs w:val="24"/>
                <w:lang w:val="hr-HR"/>
              </w:rPr>
              <w:t xml:space="preserve">Svaki prijavitelj podnosi prijavu te će se svaka prijava ocjenjivati kroz korake navedene u Uputama za prijavitelje, točka 4. Postupak dodjele bespovratnih sredstava </w:t>
            </w:r>
          </w:p>
        </w:tc>
      </w:tr>
      <w:tr w:rsidR="00550430" w:rsidRPr="00EC7F45" w14:paraId="7C4B9A50" w14:textId="77777777" w:rsidTr="002C5F04">
        <w:trPr>
          <w:trHeight w:val="343"/>
        </w:trPr>
        <w:tc>
          <w:tcPr>
            <w:tcW w:w="567" w:type="dxa"/>
            <w:vAlign w:val="center"/>
          </w:tcPr>
          <w:p w14:paraId="7D7A63A5" w14:textId="77777777" w:rsidR="00550430" w:rsidRPr="00EC7F45" w:rsidRDefault="00550430" w:rsidP="00911198">
            <w:pPr>
              <w:pStyle w:val="ListParagraph"/>
              <w:numPr>
                <w:ilvl w:val="0"/>
                <w:numId w:val="4"/>
              </w:numPr>
              <w:tabs>
                <w:tab w:val="left" w:pos="176"/>
              </w:tabs>
              <w:ind w:hanging="549"/>
              <w:jc w:val="right"/>
              <w:rPr>
                <w:b/>
              </w:rPr>
            </w:pPr>
          </w:p>
        </w:tc>
        <w:tc>
          <w:tcPr>
            <w:tcW w:w="6095" w:type="dxa"/>
          </w:tcPr>
          <w:p w14:paraId="5B4DB39D" w14:textId="1043547B" w:rsidR="00550430" w:rsidRPr="00550430" w:rsidRDefault="00DF7219" w:rsidP="00550430">
            <w:pPr>
              <w:jc w:val="both"/>
              <w:rPr>
                <w:sz w:val="22"/>
                <w:szCs w:val="22"/>
                <w:lang w:val="hr-HR"/>
              </w:rPr>
            </w:pPr>
            <w:r w:rsidRPr="00DF7219">
              <w:rPr>
                <w:sz w:val="24"/>
                <w:szCs w:val="24"/>
                <w:lang w:val="hr-HR"/>
              </w:rPr>
              <w:t>Je li prihvatljiva prijava na poziv kroz projektni prijedlog koji je formiran od projektnog zadatka, ukupne procjene investicije i potvrde da je u tijeku natječaj za nabavu „ključ u ruke“? Drugim riječima je li prihvatljiva projektna prijava ukoliko je postupak JN započet, a nije okončan? U tom slučaju koju vrstu dokumentacije moramo dostaviti?</w:t>
            </w:r>
          </w:p>
        </w:tc>
        <w:tc>
          <w:tcPr>
            <w:tcW w:w="6946" w:type="dxa"/>
          </w:tcPr>
          <w:p w14:paraId="0438A270" w14:textId="77777777" w:rsidR="00550430" w:rsidRDefault="00DF7219" w:rsidP="00550430">
            <w:pPr>
              <w:jc w:val="both"/>
              <w:rPr>
                <w:sz w:val="24"/>
                <w:szCs w:val="24"/>
                <w:lang w:val="hr-HR"/>
              </w:rPr>
            </w:pPr>
            <w:r w:rsidRPr="00544F96">
              <w:rPr>
                <w:sz w:val="24"/>
                <w:szCs w:val="24"/>
                <w:lang w:val="hr-HR"/>
              </w:rPr>
              <w:t>U svrhu osiguravanja poštivanja načela jednakog postupanja prema svim prijaviteljima, ne daju se prethodna mišljenja vezana uz prihvatljivost prijavitelja, operacije, aktivnosti i troškova u odnosu na pojedini projektni prijedlog.</w:t>
            </w:r>
          </w:p>
          <w:p w14:paraId="4EF085D8" w14:textId="0BBC65C0" w:rsidR="00544F96" w:rsidRPr="00544F96" w:rsidRDefault="00544F96" w:rsidP="00550430">
            <w:pPr>
              <w:jc w:val="both"/>
              <w:rPr>
                <w:sz w:val="24"/>
                <w:szCs w:val="24"/>
                <w:lang w:val="hr-HR"/>
              </w:rPr>
            </w:pPr>
            <w:r>
              <w:rPr>
                <w:sz w:val="24"/>
                <w:szCs w:val="24"/>
                <w:lang w:val="hr-HR"/>
              </w:rPr>
              <w:t>Svaki prijavitelj podnosi prijavu te će se svaka prijava ocjenjivati kroz korake navedene u Uputama za prijavitelje, točka 4. Postupak dodjele bespovratnih sredstava</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8EBA" w14:textId="77777777" w:rsidR="00211F58" w:rsidRDefault="00211F58" w:rsidP="00FC265C">
      <w:pPr>
        <w:spacing w:after="0" w:line="240" w:lineRule="auto"/>
      </w:pPr>
      <w:r>
        <w:separator/>
      </w:r>
    </w:p>
  </w:endnote>
  <w:endnote w:type="continuationSeparator" w:id="0">
    <w:p w14:paraId="0CE38640" w14:textId="77777777" w:rsidR="00211F58" w:rsidRDefault="00211F58"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8E584" w14:textId="77777777" w:rsidR="00211F58" w:rsidRDefault="00211F58" w:rsidP="00FC265C">
      <w:pPr>
        <w:spacing w:after="0" w:line="240" w:lineRule="auto"/>
      </w:pPr>
      <w:r>
        <w:separator/>
      </w:r>
    </w:p>
  </w:footnote>
  <w:footnote w:type="continuationSeparator" w:id="0">
    <w:p w14:paraId="3400493B" w14:textId="77777777" w:rsidR="00211F58" w:rsidRDefault="00211F58"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6631B"/>
    <w:multiLevelType w:val="hybridMultilevel"/>
    <w:tmpl w:val="38D0D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4"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16"/>
  </w:num>
  <w:num w:numId="3">
    <w:abstractNumId w:val="2"/>
  </w:num>
  <w:num w:numId="4">
    <w:abstractNumId w:val="12"/>
  </w:num>
  <w:num w:numId="5">
    <w:abstractNumId w:val="8"/>
  </w:num>
  <w:num w:numId="6">
    <w:abstractNumId w:val="15"/>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8"/>
  </w:num>
  <w:num w:numId="12">
    <w:abstractNumId w:val="11"/>
  </w:num>
  <w:num w:numId="13">
    <w:abstractNumId w:val="13"/>
  </w:num>
  <w:num w:numId="14">
    <w:abstractNumId w:val="17"/>
  </w:num>
  <w:num w:numId="15">
    <w:abstractNumId w:val="14"/>
  </w:num>
  <w:num w:numId="16">
    <w:abstractNumId w:val="19"/>
  </w:num>
  <w:num w:numId="17">
    <w:abstractNumId w:val="4"/>
  </w:num>
  <w:num w:numId="18">
    <w:abstractNumId w:val="0"/>
  </w:num>
  <w:num w:numId="19">
    <w:abstractNumId w:val="1"/>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2E51"/>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49EF"/>
    <w:rsid w:val="001521C3"/>
    <w:rsid w:val="001534AC"/>
    <w:rsid w:val="0015413A"/>
    <w:rsid w:val="0015587E"/>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20544A"/>
    <w:rsid w:val="00211F58"/>
    <w:rsid w:val="002123B8"/>
    <w:rsid w:val="0021460E"/>
    <w:rsid w:val="002200CD"/>
    <w:rsid w:val="00220385"/>
    <w:rsid w:val="0022115D"/>
    <w:rsid w:val="002219A8"/>
    <w:rsid w:val="0022540C"/>
    <w:rsid w:val="00241C38"/>
    <w:rsid w:val="00254AC0"/>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5558"/>
    <w:rsid w:val="002D6A56"/>
    <w:rsid w:val="002D6C75"/>
    <w:rsid w:val="002E5C6E"/>
    <w:rsid w:val="002E650B"/>
    <w:rsid w:val="0031107B"/>
    <w:rsid w:val="00313FE4"/>
    <w:rsid w:val="00324620"/>
    <w:rsid w:val="0033705B"/>
    <w:rsid w:val="00344DE8"/>
    <w:rsid w:val="00345819"/>
    <w:rsid w:val="003512C9"/>
    <w:rsid w:val="00354EFC"/>
    <w:rsid w:val="00355CE3"/>
    <w:rsid w:val="003666C3"/>
    <w:rsid w:val="00366959"/>
    <w:rsid w:val="0037749C"/>
    <w:rsid w:val="00377D87"/>
    <w:rsid w:val="00384BE7"/>
    <w:rsid w:val="00386638"/>
    <w:rsid w:val="00393243"/>
    <w:rsid w:val="00393536"/>
    <w:rsid w:val="00393E2C"/>
    <w:rsid w:val="003B1151"/>
    <w:rsid w:val="003B147E"/>
    <w:rsid w:val="003B60DC"/>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3F45"/>
    <w:rsid w:val="0051414C"/>
    <w:rsid w:val="00544D17"/>
    <w:rsid w:val="00544F96"/>
    <w:rsid w:val="0054576C"/>
    <w:rsid w:val="00550430"/>
    <w:rsid w:val="00563E70"/>
    <w:rsid w:val="00565EEF"/>
    <w:rsid w:val="00571959"/>
    <w:rsid w:val="00571BC0"/>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02119"/>
    <w:rsid w:val="00603044"/>
    <w:rsid w:val="00614A18"/>
    <w:rsid w:val="00616078"/>
    <w:rsid w:val="00632AE9"/>
    <w:rsid w:val="00634D45"/>
    <w:rsid w:val="006532BB"/>
    <w:rsid w:val="00654E3C"/>
    <w:rsid w:val="00660AFA"/>
    <w:rsid w:val="00662D19"/>
    <w:rsid w:val="0066530D"/>
    <w:rsid w:val="00671EBA"/>
    <w:rsid w:val="00675DEF"/>
    <w:rsid w:val="0068593C"/>
    <w:rsid w:val="00686582"/>
    <w:rsid w:val="00687B38"/>
    <w:rsid w:val="00690177"/>
    <w:rsid w:val="00694412"/>
    <w:rsid w:val="00695669"/>
    <w:rsid w:val="0069614B"/>
    <w:rsid w:val="006A2F3C"/>
    <w:rsid w:val="006A3966"/>
    <w:rsid w:val="006B18EA"/>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04DE2"/>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3E21"/>
    <w:rsid w:val="007E716A"/>
    <w:rsid w:val="00800EBC"/>
    <w:rsid w:val="0080768F"/>
    <w:rsid w:val="0081394B"/>
    <w:rsid w:val="008143AD"/>
    <w:rsid w:val="00826E16"/>
    <w:rsid w:val="008401B2"/>
    <w:rsid w:val="008467B9"/>
    <w:rsid w:val="008522A5"/>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C6565"/>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874BB"/>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51464"/>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690A"/>
    <w:rsid w:val="00AF71D4"/>
    <w:rsid w:val="00B016FF"/>
    <w:rsid w:val="00B072D0"/>
    <w:rsid w:val="00B206FD"/>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A7498"/>
    <w:rsid w:val="00BB6591"/>
    <w:rsid w:val="00BC1E84"/>
    <w:rsid w:val="00BC2912"/>
    <w:rsid w:val="00BC3421"/>
    <w:rsid w:val="00BC755E"/>
    <w:rsid w:val="00BE0BB3"/>
    <w:rsid w:val="00BE466E"/>
    <w:rsid w:val="00BF0436"/>
    <w:rsid w:val="00BF3462"/>
    <w:rsid w:val="00C07D04"/>
    <w:rsid w:val="00C10092"/>
    <w:rsid w:val="00C151F3"/>
    <w:rsid w:val="00C35841"/>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05CF0"/>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DF7219"/>
    <w:rsid w:val="00E053F8"/>
    <w:rsid w:val="00E06670"/>
    <w:rsid w:val="00E1073F"/>
    <w:rsid w:val="00E10ED4"/>
    <w:rsid w:val="00E156A0"/>
    <w:rsid w:val="00E15B8C"/>
    <w:rsid w:val="00E16DCC"/>
    <w:rsid w:val="00E322AD"/>
    <w:rsid w:val="00E34584"/>
    <w:rsid w:val="00E4138B"/>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9627E"/>
    <w:rsid w:val="00FA1518"/>
    <w:rsid w:val="00FA7BFE"/>
    <w:rsid w:val="00FB09B1"/>
    <w:rsid w:val="00FB2D63"/>
    <w:rsid w:val="00FC1B0B"/>
    <w:rsid w:val="00FC1C86"/>
    <w:rsid w:val="00FC265C"/>
    <w:rsid w:val="00FD7D9C"/>
    <w:rsid w:val="00FD7EAE"/>
    <w:rsid w:val="00FE47CB"/>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8F0CB5B-39C4-4DAD-AE5D-1FF8A788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1046</Words>
  <Characters>5965</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2</cp:revision>
  <cp:lastPrinted>2017-01-31T14:23:00Z</cp:lastPrinted>
  <dcterms:created xsi:type="dcterms:W3CDTF">2022-03-10T08:32:00Z</dcterms:created>
  <dcterms:modified xsi:type="dcterms:W3CDTF">2022-03-10T08:32:00Z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