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F0BC" w14:textId="1554AB7B" w:rsidR="005A360C" w:rsidRPr="005A360C" w:rsidRDefault="005A360C" w:rsidP="005A360C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Calibri"/>
          <w:b/>
        </w:rPr>
      </w:pPr>
      <w:r w:rsidRPr="005A360C">
        <w:rPr>
          <w:rFonts w:ascii="Calibri" w:eastAsia="Times New Roman" w:hAnsi="Calibri" w:cs="Calibri"/>
        </w:rPr>
        <w:t xml:space="preserve">Naručitelj: </w:t>
      </w:r>
      <w:r w:rsidR="001B4D86" w:rsidRPr="001B4D86">
        <w:rPr>
          <w:rFonts w:ascii="Calibri" w:eastAsia="Times New Roman" w:hAnsi="Calibri" w:cs="Calibri"/>
          <w:b/>
        </w:rPr>
        <w:t>IMIKOP d.o.o., OIB: 03381703307, Strmec, Hrvatskih branitelja 16, Hrvatska</w:t>
      </w:r>
    </w:p>
    <w:p w14:paraId="1952DC82" w14:textId="09A23ED6" w:rsidR="00444081" w:rsidRDefault="00444081" w:rsidP="0044408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>Predmet nabave: Nabavka mobilnog postrojenja za obradu/recikliranje građevnog otpada – MOBILN</w:t>
      </w:r>
      <w:r w:rsidR="00166D62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DROBILIC</w:t>
      </w:r>
      <w:r w:rsidR="00166D62">
        <w:rPr>
          <w:rFonts w:cs="Calibri"/>
          <w:color w:val="000000"/>
        </w:rPr>
        <w:t>E</w:t>
      </w:r>
    </w:p>
    <w:p w14:paraId="06F48A0A" w14:textId="422F7F3F" w:rsidR="00166D62" w:rsidRDefault="00166D62" w:rsidP="0044408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>GRUPA_________</w:t>
      </w:r>
    </w:p>
    <w:p w14:paraId="10D5D1F6" w14:textId="77777777" w:rsidR="00266AE0" w:rsidRDefault="00266AE0" w:rsidP="004B0B09">
      <w:pPr>
        <w:tabs>
          <w:tab w:val="left" w:pos="567"/>
        </w:tabs>
        <w:jc w:val="both"/>
        <w:rPr>
          <w:noProof/>
        </w:rPr>
      </w:pPr>
    </w:p>
    <w:p w14:paraId="0DE1DF37" w14:textId="15030AD8" w:rsidR="004B0B09" w:rsidRDefault="004B0B09" w:rsidP="004B0B09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 sposobnosti tražene</w:t>
      </w:r>
      <w:r w:rsidRPr="00FF1019">
        <w:rPr>
          <w:noProof/>
        </w:rPr>
        <w:t xml:space="preserve"> u točk</w:t>
      </w:r>
      <w:r>
        <w:rPr>
          <w:noProof/>
        </w:rPr>
        <w:t>i 5</w:t>
      </w:r>
      <w:r w:rsidRPr="00FF1019">
        <w:rPr>
          <w:noProof/>
        </w:rPr>
        <w:t>.</w:t>
      </w:r>
      <w:r>
        <w:rPr>
          <w:noProof/>
        </w:rPr>
        <w:t xml:space="preserve">2. </w:t>
      </w:r>
      <w:r w:rsidR="0053342E">
        <w:rPr>
          <w:noProof/>
        </w:rPr>
        <w:t>Poziva za dostavu ponuda</w:t>
      </w:r>
      <w:r w:rsidRPr="00FF1019">
        <w:rPr>
          <w:noProof/>
        </w:rPr>
        <w:t xml:space="preserve"> dajem</w:t>
      </w: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1849C95B" w14:textId="77777777" w:rsidR="004B0B09" w:rsidRPr="00A06E17" w:rsidRDefault="004B0B09" w:rsidP="004B0B09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14:paraId="61BE7622" w14:textId="77777777" w:rsidR="004B0B09" w:rsidRDefault="004B0B09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3EF78753" w14:textId="2BD0042A" w:rsidR="00D866E7" w:rsidRDefault="004B0B09" w:rsidP="00444081">
      <w:pPr>
        <w:spacing w:after="0" w:line="240" w:lineRule="auto"/>
        <w:jc w:val="both"/>
        <w:rPr>
          <w:rFonts w:cstheme="minorHAnsi"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6A67A1">
        <w:rPr>
          <w:noProof/>
        </w:rPr>
        <w:t>gospodarski subjekt ima</w:t>
      </w:r>
      <w:r>
        <w:rPr>
          <w:noProof/>
        </w:rPr>
        <w:t xml:space="preserve"> ekonomsku sposobnost, </w:t>
      </w:r>
      <w:r w:rsidRPr="0031423F">
        <w:rPr>
          <w:noProof/>
        </w:rPr>
        <w:t xml:space="preserve">traženu u točki 5.2. </w:t>
      </w:r>
      <w:r w:rsidR="00D202BB" w:rsidRPr="0031423F">
        <w:rPr>
          <w:noProof/>
        </w:rPr>
        <w:t>Poziva za dostavu ponuda</w:t>
      </w:r>
      <w:r w:rsidR="006A67A1" w:rsidRPr="0031423F">
        <w:rPr>
          <w:noProof/>
        </w:rPr>
        <w:t xml:space="preserve">, odnosno da je </w:t>
      </w:r>
      <w:r w:rsidR="006A67A1" w:rsidRPr="0031423F">
        <w:rPr>
          <w:rFonts w:cstheme="minorHAnsi"/>
        </w:rPr>
        <w:t>ostvaren kumulativni poslovni prihod u tri posljednje dostupne financijske godine (201</w:t>
      </w:r>
      <w:r w:rsidR="009D2EBE">
        <w:rPr>
          <w:rFonts w:cstheme="minorHAnsi"/>
        </w:rPr>
        <w:t>8</w:t>
      </w:r>
      <w:r w:rsidR="006A67A1" w:rsidRPr="0031423F">
        <w:rPr>
          <w:rFonts w:cstheme="minorHAnsi"/>
        </w:rPr>
        <w:t>., 20</w:t>
      </w:r>
      <w:r w:rsidR="009D2EBE">
        <w:rPr>
          <w:rFonts w:cstheme="minorHAnsi"/>
        </w:rPr>
        <w:t>19</w:t>
      </w:r>
      <w:r w:rsidR="006A67A1" w:rsidRPr="0031423F">
        <w:rPr>
          <w:rFonts w:cstheme="minorHAnsi"/>
        </w:rPr>
        <w:t>. i 20</w:t>
      </w:r>
      <w:r w:rsidR="009D2EBE">
        <w:rPr>
          <w:rFonts w:cstheme="minorHAnsi"/>
        </w:rPr>
        <w:t>20</w:t>
      </w:r>
      <w:r w:rsidR="006A67A1" w:rsidRPr="0031423F">
        <w:rPr>
          <w:rFonts w:cstheme="minorHAnsi"/>
        </w:rPr>
        <w:t xml:space="preserve">.) minimalno u </w:t>
      </w:r>
      <w:r w:rsidR="00D202BB" w:rsidRPr="0031423F">
        <w:rPr>
          <w:rFonts w:cstheme="minorHAnsi"/>
        </w:rPr>
        <w:t>vrijednosti</w:t>
      </w:r>
      <w:r w:rsidR="00444081">
        <w:rPr>
          <w:rFonts w:cstheme="minorHAnsi"/>
        </w:rPr>
        <w:t xml:space="preserve"> od</w:t>
      </w:r>
      <w:r w:rsidR="00166D62">
        <w:rPr>
          <w:rFonts w:cstheme="minorHAnsi"/>
        </w:rPr>
        <w:t xml:space="preserve">: </w:t>
      </w:r>
      <w:r w:rsidR="00444081">
        <w:rPr>
          <w:rFonts w:cstheme="minorHAnsi"/>
        </w:rPr>
        <w:t xml:space="preserve"> </w:t>
      </w:r>
    </w:p>
    <w:p w14:paraId="3E541F8C" w14:textId="77777777" w:rsidR="00166D62" w:rsidRPr="00166D62" w:rsidRDefault="00166D62" w:rsidP="00166D62">
      <w:pPr>
        <w:jc w:val="both"/>
        <w:rPr>
          <w:i/>
          <w:iCs/>
          <w:highlight w:val="lightGray"/>
        </w:rPr>
      </w:pPr>
      <w:r w:rsidRPr="00166D62">
        <w:rPr>
          <w:i/>
          <w:iCs/>
          <w:highlight w:val="lightGray"/>
        </w:rPr>
        <w:t>Za grupu 1: 1.300.000,00 HRK</w:t>
      </w:r>
    </w:p>
    <w:p w14:paraId="3C4B1141" w14:textId="77777777" w:rsidR="00166D62" w:rsidRPr="00166D62" w:rsidRDefault="00166D62" w:rsidP="00166D62">
      <w:pPr>
        <w:jc w:val="both"/>
        <w:rPr>
          <w:i/>
          <w:iCs/>
        </w:rPr>
      </w:pPr>
      <w:r w:rsidRPr="00166D62">
        <w:rPr>
          <w:i/>
          <w:iCs/>
          <w:highlight w:val="lightGray"/>
        </w:rPr>
        <w:t>Za grupu 2: 1.820.000,00 HRK.</w:t>
      </w:r>
    </w:p>
    <w:p w14:paraId="277ABEC8" w14:textId="77777777" w:rsidR="004B0B09" w:rsidRDefault="004B0B09" w:rsidP="004B0B09">
      <w:pPr>
        <w:rPr>
          <w:noProof/>
        </w:rPr>
      </w:pPr>
    </w:p>
    <w:p w14:paraId="2AF5C611" w14:textId="77777777" w:rsidR="004B0B09" w:rsidRPr="003A6A21" w:rsidRDefault="004B0B09" w:rsidP="004B0B09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89D4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B4DE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53E0" w14:textId="77777777" w:rsidR="00C647A0" w:rsidRDefault="00C647A0">
      <w:pPr>
        <w:spacing w:after="0" w:line="240" w:lineRule="auto"/>
      </w:pPr>
      <w:r>
        <w:separator/>
      </w:r>
    </w:p>
  </w:endnote>
  <w:endnote w:type="continuationSeparator" w:id="0">
    <w:p w14:paraId="243A9F4A" w14:textId="77777777" w:rsidR="00C647A0" w:rsidRDefault="00C6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AC4E" w14:textId="5F04875C" w:rsidR="008F49E8" w:rsidRDefault="004B0B09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333459">
      <w:rPr>
        <w:noProof/>
        <w:lang w:eastAsia="hr-HR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21519" w14:textId="7D42510A" w:rsidR="008F49E8" w:rsidRDefault="00266AE0" w:rsidP="00266AE0">
    <w:pPr>
      <w:pStyle w:val="Footer"/>
      <w:jc w:val="center"/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8ACF" w14:textId="77777777" w:rsidR="00C647A0" w:rsidRDefault="00C647A0">
      <w:pPr>
        <w:spacing w:after="0" w:line="240" w:lineRule="auto"/>
      </w:pPr>
      <w:r>
        <w:separator/>
      </w:r>
    </w:p>
  </w:footnote>
  <w:footnote w:type="continuationSeparator" w:id="0">
    <w:p w14:paraId="62F4E82F" w14:textId="77777777" w:rsidR="00C647A0" w:rsidRDefault="00C6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C05" w14:textId="54B87403" w:rsidR="000525C5" w:rsidRDefault="000525C5" w:rsidP="000525C5">
    <w:pPr>
      <w:pStyle w:val="Header"/>
      <w:tabs>
        <w:tab w:val="left" w:pos="8340"/>
      </w:tabs>
      <w:rPr>
        <w:rFonts w:ascii="Calibri" w:eastAsia="Calibri" w:hAnsi="Calibri"/>
        <w:b/>
        <w:color w:val="B0CB1F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B4AE6" wp14:editId="12DECFB0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B0CB1F"/>
        <w:sz w:val="16"/>
        <w:szCs w:val="16"/>
        <w:lang w:eastAsia="hr-HR"/>
      </w:rPr>
      <w:t>POZIV ZA DOSTAVU PONUDA</w:t>
    </w:r>
    <w:r w:rsidR="00444081">
      <w:rPr>
        <w:b/>
        <w:noProof/>
        <w:color w:val="B0CB1F"/>
        <w:sz w:val="16"/>
        <w:szCs w:val="16"/>
        <w:lang w:eastAsia="hr-HR"/>
      </w:rPr>
      <w:t xml:space="preserve"> BR1 – MOBILN</w:t>
    </w:r>
    <w:r w:rsidR="00166D62">
      <w:rPr>
        <w:b/>
        <w:noProof/>
        <w:color w:val="B0CB1F"/>
        <w:sz w:val="16"/>
        <w:szCs w:val="16"/>
        <w:lang w:eastAsia="hr-HR"/>
      </w:rPr>
      <w:t>E</w:t>
    </w:r>
    <w:r w:rsidR="00444081">
      <w:rPr>
        <w:b/>
        <w:noProof/>
        <w:color w:val="B0CB1F"/>
        <w:sz w:val="16"/>
        <w:szCs w:val="16"/>
        <w:lang w:eastAsia="hr-HR"/>
      </w:rPr>
      <w:t xml:space="preserve"> DROBILIC</w:t>
    </w:r>
    <w:r w:rsidR="00166D62">
      <w:rPr>
        <w:b/>
        <w:noProof/>
        <w:color w:val="B0CB1F"/>
        <w:sz w:val="16"/>
        <w:szCs w:val="16"/>
        <w:lang w:eastAsia="hr-HR"/>
      </w:rPr>
      <w:t>E</w:t>
    </w:r>
  </w:p>
  <w:p w14:paraId="0A50A3B7" w14:textId="77777777" w:rsidR="000525C5" w:rsidRDefault="000525C5" w:rsidP="000525C5">
    <w:pPr>
      <w:pStyle w:val="Header"/>
      <w:tabs>
        <w:tab w:val="left" w:pos="8340"/>
      </w:tabs>
      <w:rPr>
        <w:rFonts w:ascii="Gill Sans MT" w:eastAsiaTheme="minorEastAsia" w:hAnsi="Gill Sans MT"/>
        <w:b/>
        <w:color w:val="B0CB1F"/>
        <w:sz w:val="16"/>
      </w:rPr>
    </w:pPr>
    <w:r>
      <w:rPr>
        <w:b/>
        <w:color w:val="B0CB1F"/>
        <w:sz w:val="16"/>
      </w:rPr>
      <w:t>KK.06.3.1.17.0051 Uspostava mobilnog postrojenja za obradu/recikliranje građevnog otpada IMIKOP d.o.o.</w:t>
    </w:r>
  </w:p>
  <w:p w14:paraId="5D31C458" w14:textId="77777777" w:rsidR="000525C5" w:rsidRDefault="000525C5" w:rsidP="00E41E8A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</w:p>
  <w:p w14:paraId="24A4977D" w14:textId="04A230AB" w:rsidR="00E41E8A" w:rsidRPr="00BE74BE" w:rsidRDefault="00E41E8A" w:rsidP="00E41E8A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  <w:r w:rsidRPr="00BE74BE">
      <w:rPr>
        <w:rFonts w:ascii="Calibri" w:hAnsi="Calibri" w:cs="Calibri"/>
        <w:b/>
        <w:noProof/>
        <w:color w:val="B0CB1F"/>
        <w:sz w:val="20"/>
        <w:lang w:eastAsia="hr-HR"/>
      </w:rPr>
      <w:t xml:space="preserve">Prilog </w:t>
    </w:r>
    <w:r>
      <w:rPr>
        <w:rFonts w:ascii="Calibri" w:hAnsi="Calibri" w:cs="Calibri"/>
        <w:b/>
        <w:noProof/>
        <w:color w:val="B0CB1F"/>
        <w:sz w:val="20"/>
        <w:lang w:eastAsia="hr-HR"/>
      </w:rPr>
      <w:t>5</w:t>
    </w:r>
  </w:p>
  <w:p w14:paraId="02D3D546" w14:textId="77777777" w:rsidR="003D7E8D" w:rsidRDefault="00166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09"/>
    <w:rsid w:val="000060C7"/>
    <w:rsid w:val="000525C5"/>
    <w:rsid w:val="000E19B2"/>
    <w:rsid w:val="00166D62"/>
    <w:rsid w:val="00186CBE"/>
    <w:rsid w:val="001A102E"/>
    <w:rsid w:val="001B4D86"/>
    <w:rsid w:val="00254757"/>
    <w:rsid w:val="00266AE0"/>
    <w:rsid w:val="002802D6"/>
    <w:rsid w:val="002B43A7"/>
    <w:rsid w:val="00305DC1"/>
    <w:rsid w:val="0031423F"/>
    <w:rsid w:val="003A1D40"/>
    <w:rsid w:val="0043675A"/>
    <w:rsid w:val="00444081"/>
    <w:rsid w:val="004B0B09"/>
    <w:rsid w:val="005146CC"/>
    <w:rsid w:val="0053342E"/>
    <w:rsid w:val="005A360C"/>
    <w:rsid w:val="005B7CF1"/>
    <w:rsid w:val="00621331"/>
    <w:rsid w:val="00670DF4"/>
    <w:rsid w:val="006A67A1"/>
    <w:rsid w:val="006E4619"/>
    <w:rsid w:val="0072649A"/>
    <w:rsid w:val="00751DDA"/>
    <w:rsid w:val="007C355E"/>
    <w:rsid w:val="007F427E"/>
    <w:rsid w:val="00800293"/>
    <w:rsid w:val="008335E7"/>
    <w:rsid w:val="0083418D"/>
    <w:rsid w:val="0092387F"/>
    <w:rsid w:val="0093422C"/>
    <w:rsid w:val="009C34B3"/>
    <w:rsid w:val="009D2EBE"/>
    <w:rsid w:val="00A315A4"/>
    <w:rsid w:val="00AB3E01"/>
    <w:rsid w:val="00B16772"/>
    <w:rsid w:val="00C07FE3"/>
    <w:rsid w:val="00C31721"/>
    <w:rsid w:val="00C502FD"/>
    <w:rsid w:val="00C647A0"/>
    <w:rsid w:val="00CA546D"/>
    <w:rsid w:val="00D202BB"/>
    <w:rsid w:val="00D646FC"/>
    <w:rsid w:val="00D866E7"/>
    <w:rsid w:val="00E41E8A"/>
    <w:rsid w:val="00E73E5E"/>
    <w:rsid w:val="00E82E9F"/>
    <w:rsid w:val="00EA3F88"/>
    <w:rsid w:val="00EB7B2B"/>
    <w:rsid w:val="00EE6248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71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2021-04-27T09:45:00Z</dcterms:created>
  <dcterms:modified xsi:type="dcterms:W3CDTF">2021-09-22T05:38:00Z</dcterms:modified>
</cp:coreProperties>
</file>