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62108" w14:textId="77777777" w:rsidR="00976B82" w:rsidRPr="00C025DC" w:rsidRDefault="00976B82">
      <w:pPr>
        <w:spacing w:after="0" w:line="240" w:lineRule="auto"/>
        <w:jc w:val="center"/>
        <w:rPr>
          <w:rFonts w:ascii="Times New Roman" w:eastAsia="Times New Roman" w:hAnsi="Times New Roman" w:cs="Times New Roman"/>
          <w:sz w:val="24"/>
          <w:szCs w:val="24"/>
        </w:rPr>
      </w:pPr>
    </w:p>
    <w:p w14:paraId="153DF3A5" w14:textId="77777777" w:rsidR="00976B82" w:rsidRPr="00C025DC" w:rsidRDefault="00976B82">
      <w:pPr>
        <w:spacing w:after="0" w:line="240" w:lineRule="auto"/>
        <w:rPr>
          <w:rFonts w:ascii="Times New Roman" w:eastAsia="Times New Roman" w:hAnsi="Times New Roman" w:cs="Times New Roman"/>
          <w:sz w:val="24"/>
          <w:szCs w:val="24"/>
        </w:rPr>
      </w:pPr>
    </w:p>
    <w:p w14:paraId="04B8BC37" w14:textId="2B8875A9"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Sukladno dokumentu Prilog 03. Verzija 7.0.  Pravila o provedbi postupaka nabava za </w:t>
      </w:r>
      <w:proofErr w:type="spellStart"/>
      <w:r w:rsidRPr="00C025DC">
        <w:rPr>
          <w:rFonts w:ascii="Times New Roman" w:eastAsia="Times New Roman" w:hAnsi="Times New Roman" w:cs="Times New Roman"/>
          <w:sz w:val="24"/>
          <w:szCs w:val="24"/>
        </w:rPr>
        <w:t>neobveznike</w:t>
      </w:r>
      <w:proofErr w:type="spellEnd"/>
      <w:r w:rsidRPr="00C025DC">
        <w:rPr>
          <w:rFonts w:ascii="Times New Roman" w:eastAsia="Times New Roman" w:hAnsi="Times New Roman" w:cs="Times New Roman"/>
          <w:sz w:val="24"/>
          <w:szCs w:val="24"/>
        </w:rPr>
        <w:t xml:space="preserve"> Zakona o javnoj nabavi (NOJN), ANTE MIJIĆ-QUERCUS d.o.o., OIB: 72405665371, Svetog Mihovila 250, </w:t>
      </w:r>
      <w:proofErr w:type="spellStart"/>
      <w:r w:rsidRPr="00C025DC">
        <w:rPr>
          <w:rFonts w:ascii="Times New Roman" w:eastAsia="Times New Roman" w:hAnsi="Times New Roman" w:cs="Times New Roman"/>
          <w:sz w:val="24"/>
          <w:szCs w:val="24"/>
        </w:rPr>
        <w:t>Bročice</w:t>
      </w:r>
      <w:proofErr w:type="spellEnd"/>
      <w:r w:rsidRPr="00C025DC">
        <w:rPr>
          <w:rFonts w:ascii="Times New Roman" w:eastAsia="Times New Roman" w:hAnsi="Times New Roman" w:cs="Times New Roman"/>
          <w:sz w:val="24"/>
          <w:szCs w:val="24"/>
        </w:rPr>
        <w:t xml:space="preserve">, 44330 Novska (u daljnjem tekstu: Naručitelj) dana </w:t>
      </w:r>
      <w:r w:rsidR="00182CD1" w:rsidRPr="00C025DC">
        <w:rPr>
          <w:rFonts w:ascii="Times New Roman" w:eastAsia="Times New Roman" w:hAnsi="Times New Roman" w:cs="Times New Roman"/>
          <w:sz w:val="24"/>
          <w:szCs w:val="24"/>
        </w:rPr>
        <w:t>02</w:t>
      </w:r>
      <w:r w:rsidRPr="00C025DC">
        <w:rPr>
          <w:rFonts w:ascii="Times New Roman" w:eastAsia="Times New Roman" w:hAnsi="Times New Roman" w:cs="Times New Roman"/>
          <w:sz w:val="24"/>
          <w:szCs w:val="24"/>
        </w:rPr>
        <w:t xml:space="preserve">. </w:t>
      </w:r>
      <w:r w:rsidR="00182CD1" w:rsidRPr="00C025DC">
        <w:rPr>
          <w:rFonts w:ascii="Times New Roman" w:eastAsia="Times New Roman" w:hAnsi="Times New Roman" w:cs="Times New Roman"/>
          <w:sz w:val="24"/>
          <w:szCs w:val="24"/>
        </w:rPr>
        <w:t>srpnja</w:t>
      </w:r>
      <w:r w:rsidRPr="00C025DC">
        <w:rPr>
          <w:rFonts w:ascii="Times New Roman" w:eastAsia="Times New Roman" w:hAnsi="Times New Roman" w:cs="Times New Roman"/>
          <w:sz w:val="24"/>
          <w:szCs w:val="24"/>
        </w:rPr>
        <w:t xml:space="preserve"> 2021.</w:t>
      </w:r>
      <w:r w:rsidR="00C025DC">
        <w:rPr>
          <w:rFonts w:ascii="Times New Roman" w:eastAsia="Times New Roman" w:hAnsi="Times New Roman" w:cs="Times New Roman"/>
          <w:sz w:val="24"/>
          <w:szCs w:val="24"/>
        </w:rPr>
        <w:t xml:space="preserve"> </w:t>
      </w:r>
      <w:r w:rsidRPr="00C025DC">
        <w:rPr>
          <w:rFonts w:ascii="Times New Roman" w:eastAsia="Times New Roman" w:hAnsi="Times New Roman" w:cs="Times New Roman"/>
          <w:sz w:val="24"/>
          <w:szCs w:val="24"/>
        </w:rPr>
        <w:t xml:space="preserve">god. objavljuje: </w:t>
      </w:r>
    </w:p>
    <w:p w14:paraId="3E193118"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 </w:t>
      </w:r>
    </w:p>
    <w:p w14:paraId="677D3883"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49EDEEC7"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47EE256E" w14:textId="77777777" w:rsidR="00976B82" w:rsidRPr="00C025DC" w:rsidRDefault="0097031E">
      <w:pPr>
        <w:spacing w:after="0" w:line="276" w:lineRule="auto"/>
        <w:jc w:val="center"/>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POSTUPAK JAVNE NABAVE ZA NEOBVEZNIKE ZAKONA O JAVNOJ NABAVI (NOJN)</w:t>
      </w:r>
    </w:p>
    <w:p w14:paraId="161EBE56"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3478A6C2"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13A23F30" w14:textId="77777777" w:rsidR="00976B82" w:rsidRPr="00C025DC" w:rsidRDefault="0097031E">
      <w:pPr>
        <w:spacing w:after="0" w:line="276" w:lineRule="auto"/>
        <w:jc w:val="center"/>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POZIV NA DOSTAVU PONUDA</w:t>
      </w:r>
    </w:p>
    <w:p w14:paraId="525EDEB1" w14:textId="77777777" w:rsidR="00976B82" w:rsidRPr="00C025DC" w:rsidRDefault="00976B82">
      <w:pPr>
        <w:spacing w:after="0" w:line="276" w:lineRule="auto"/>
        <w:rPr>
          <w:rFonts w:ascii="Times New Roman" w:eastAsia="Times New Roman" w:hAnsi="Times New Roman" w:cs="Times New Roman"/>
          <w:b/>
          <w:sz w:val="24"/>
          <w:szCs w:val="24"/>
        </w:rPr>
      </w:pPr>
    </w:p>
    <w:p w14:paraId="1C92065E" w14:textId="77777777" w:rsidR="00976B82" w:rsidRPr="00C025DC" w:rsidRDefault="00976B82">
      <w:pPr>
        <w:spacing w:after="0" w:line="276" w:lineRule="auto"/>
        <w:rPr>
          <w:rFonts w:ascii="Times New Roman" w:eastAsia="Times New Roman" w:hAnsi="Times New Roman" w:cs="Times New Roman"/>
          <w:b/>
          <w:sz w:val="24"/>
          <w:szCs w:val="24"/>
        </w:rPr>
      </w:pPr>
    </w:p>
    <w:p w14:paraId="290B045D" w14:textId="77777777" w:rsidR="00976B82" w:rsidRPr="00C025DC" w:rsidRDefault="00976B82">
      <w:pPr>
        <w:spacing w:after="0" w:line="276" w:lineRule="auto"/>
        <w:jc w:val="center"/>
        <w:rPr>
          <w:rFonts w:ascii="Times New Roman" w:eastAsia="Times New Roman" w:hAnsi="Times New Roman" w:cs="Times New Roman"/>
          <w:b/>
          <w:sz w:val="24"/>
          <w:szCs w:val="24"/>
        </w:rPr>
      </w:pPr>
    </w:p>
    <w:p w14:paraId="26B330D0" w14:textId="77777777" w:rsidR="00976B82" w:rsidRPr="00C025DC" w:rsidRDefault="0097031E">
      <w:p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NAZIV PROJEKTA</w:t>
      </w:r>
    </w:p>
    <w:p w14:paraId="43646AE9"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„Usvajanje novih tehnologija proizvodnje“</w:t>
      </w:r>
    </w:p>
    <w:p w14:paraId="7E665431" w14:textId="77777777" w:rsidR="00976B82" w:rsidRPr="00C025DC" w:rsidRDefault="00976B82">
      <w:pPr>
        <w:spacing w:after="0" w:line="276" w:lineRule="auto"/>
        <w:jc w:val="both"/>
        <w:rPr>
          <w:rFonts w:ascii="Times New Roman" w:eastAsia="Times New Roman" w:hAnsi="Times New Roman" w:cs="Times New Roman"/>
          <w:b/>
          <w:sz w:val="24"/>
          <w:szCs w:val="24"/>
        </w:rPr>
      </w:pPr>
    </w:p>
    <w:p w14:paraId="36B8DD0E" w14:textId="77777777" w:rsidR="00976B82" w:rsidRPr="00C025DC" w:rsidRDefault="0097031E">
      <w:p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PREDMET NABAVE</w:t>
      </w:r>
    </w:p>
    <w:p w14:paraId="6D05224C" w14:textId="0EDC2C09"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NABAVA SUSTAVA ZA OTPRAŠIVANJE</w:t>
      </w:r>
    </w:p>
    <w:p w14:paraId="7901B0FF"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50F01C59" w14:textId="77777777" w:rsidR="00976B82" w:rsidRPr="00C025DC" w:rsidRDefault="00976B82">
      <w:pPr>
        <w:spacing w:after="0" w:line="276" w:lineRule="auto"/>
        <w:jc w:val="both"/>
        <w:rPr>
          <w:rFonts w:ascii="Times New Roman" w:eastAsia="Times New Roman" w:hAnsi="Times New Roman" w:cs="Times New Roman"/>
          <w:b/>
          <w:sz w:val="24"/>
          <w:szCs w:val="24"/>
        </w:rPr>
      </w:pPr>
    </w:p>
    <w:p w14:paraId="267C69F6" w14:textId="77777777" w:rsidR="00976B82" w:rsidRPr="00C025DC" w:rsidRDefault="0097031E">
      <w:p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VRSTA POSTUPKA NABAVE</w:t>
      </w:r>
    </w:p>
    <w:p w14:paraId="0DF9BDDD"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Postupak nabave s obveznom objavom</w:t>
      </w:r>
    </w:p>
    <w:p w14:paraId="40F5834E"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25BB0DC5"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140C0E85" w14:textId="77777777" w:rsidR="00976B82" w:rsidRPr="00C025DC" w:rsidRDefault="00976B82">
      <w:pPr>
        <w:spacing w:after="0" w:line="276" w:lineRule="auto"/>
        <w:rPr>
          <w:rFonts w:ascii="Times New Roman" w:eastAsia="Times New Roman" w:hAnsi="Times New Roman" w:cs="Times New Roman"/>
          <w:sz w:val="24"/>
          <w:szCs w:val="24"/>
        </w:rPr>
      </w:pPr>
    </w:p>
    <w:p w14:paraId="2D95B087" w14:textId="77777777" w:rsidR="00976B82" w:rsidRPr="00C025DC" w:rsidRDefault="00976B82">
      <w:pPr>
        <w:spacing w:after="0" w:line="276" w:lineRule="auto"/>
        <w:rPr>
          <w:rFonts w:ascii="Times New Roman" w:eastAsia="Times New Roman" w:hAnsi="Times New Roman" w:cs="Times New Roman"/>
          <w:sz w:val="24"/>
          <w:szCs w:val="24"/>
        </w:rPr>
      </w:pPr>
    </w:p>
    <w:p w14:paraId="62A1E4F6" w14:textId="77777777" w:rsidR="00976B82" w:rsidRPr="00C025DC" w:rsidRDefault="00976B82">
      <w:pPr>
        <w:spacing w:after="0" w:line="276" w:lineRule="auto"/>
        <w:rPr>
          <w:rFonts w:ascii="Times New Roman" w:eastAsia="Times New Roman" w:hAnsi="Times New Roman" w:cs="Times New Roman"/>
          <w:sz w:val="24"/>
          <w:szCs w:val="24"/>
        </w:rPr>
      </w:pPr>
    </w:p>
    <w:p w14:paraId="77D99ADD" w14:textId="77777777" w:rsidR="00976B82" w:rsidRPr="00C025DC" w:rsidRDefault="00976B82">
      <w:pPr>
        <w:spacing w:after="0" w:line="276" w:lineRule="auto"/>
        <w:rPr>
          <w:rFonts w:ascii="Times New Roman" w:eastAsia="Times New Roman" w:hAnsi="Times New Roman" w:cs="Times New Roman"/>
          <w:sz w:val="24"/>
          <w:szCs w:val="24"/>
        </w:rPr>
      </w:pPr>
    </w:p>
    <w:p w14:paraId="721706E5" w14:textId="77777777" w:rsidR="00976B82" w:rsidRPr="00C025DC" w:rsidRDefault="00976B82">
      <w:pPr>
        <w:spacing w:after="0" w:line="276" w:lineRule="auto"/>
        <w:rPr>
          <w:rFonts w:ascii="Times New Roman" w:eastAsia="Times New Roman" w:hAnsi="Times New Roman" w:cs="Times New Roman"/>
          <w:sz w:val="24"/>
          <w:szCs w:val="24"/>
        </w:rPr>
      </w:pPr>
    </w:p>
    <w:p w14:paraId="78706DB5" w14:textId="77777777" w:rsidR="00976B82" w:rsidRPr="00C025DC" w:rsidRDefault="00976B82">
      <w:pPr>
        <w:spacing w:after="0" w:line="276" w:lineRule="auto"/>
        <w:rPr>
          <w:rFonts w:ascii="Times New Roman" w:eastAsia="Times New Roman" w:hAnsi="Times New Roman" w:cs="Times New Roman"/>
          <w:sz w:val="24"/>
          <w:szCs w:val="24"/>
        </w:rPr>
      </w:pPr>
    </w:p>
    <w:p w14:paraId="0C2DB5F6" w14:textId="77777777" w:rsidR="00976B82" w:rsidRPr="00C025DC" w:rsidRDefault="00976B82">
      <w:pPr>
        <w:spacing w:after="0" w:line="276" w:lineRule="auto"/>
        <w:rPr>
          <w:rFonts w:ascii="Times New Roman" w:eastAsia="Times New Roman" w:hAnsi="Times New Roman" w:cs="Times New Roman"/>
          <w:sz w:val="24"/>
          <w:szCs w:val="24"/>
        </w:rPr>
      </w:pPr>
    </w:p>
    <w:p w14:paraId="50AA65EC" w14:textId="77777777" w:rsidR="00976B82" w:rsidRPr="00C025DC" w:rsidRDefault="00976B82">
      <w:pPr>
        <w:spacing w:after="0" w:line="276" w:lineRule="auto"/>
        <w:jc w:val="center"/>
        <w:rPr>
          <w:rFonts w:ascii="Times New Roman" w:eastAsia="Times New Roman" w:hAnsi="Times New Roman" w:cs="Times New Roman"/>
          <w:sz w:val="24"/>
          <w:szCs w:val="24"/>
        </w:rPr>
      </w:pPr>
    </w:p>
    <w:p w14:paraId="3414FA7B" w14:textId="77777777" w:rsidR="00976B82" w:rsidRPr="00C025DC" w:rsidRDefault="0097031E">
      <w:pPr>
        <w:spacing w:after="0" w:line="276" w:lineRule="auto"/>
        <w:jc w:val="center"/>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Novska, srpanj 2021.</w:t>
      </w:r>
    </w:p>
    <w:p w14:paraId="23DA222B" w14:textId="77777777" w:rsidR="00976B82" w:rsidRPr="00C025DC" w:rsidRDefault="0097031E">
      <w:pPr>
        <w:spacing w:after="0" w:line="276" w:lineRule="auto"/>
        <w:jc w:val="center"/>
        <w:rPr>
          <w:rFonts w:ascii="Times New Roman" w:eastAsia="Times New Roman" w:hAnsi="Times New Roman" w:cs="Times New Roman"/>
          <w:sz w:val="24"/>
          <w:szCs w:val="24"/>
        </w:rPr>
        <w:sectPr w:rsidR="00976B82" w:rsidRPr="00C025DC">
          <w:headerReference w:type="default" r:id="rId9"/>
          <w:footerReference w:type="default" r:id="rId10"/>
          <w:pgSz w:w="12240" w:h="15840"/>
          <w:pgMar w:top="2269" w:right="1041" w:bottom="1440" w:left="1440" w:header="284" w:footer="424" w:gutter="0"/>
          <w:pgNumType w:start="1"/>
          <w:cols w:space="720"/>
        </w:sectPr>
      </w:pPr>
      <w:r w:rsidRPr="00C025DC">
        <w:rPr>
          <w:rFonts w:ascii="Times New Roman" w:eastAsia="Times New Roman" w:hAnsi="Times New Roman" w:cs="Times New Roman"/>
          <w:sz w:val="24"/>
          <w:szCs w:val="24"/>
        </w:rPr>
        <w:t>Sadržaj dokumenta isključiva je odgovornost ANTE MIJIĆ-QUERCUS d.o.o., OIB: 72405665371, Svetog Mihovila 250, 44330 Novska</w:t>
      </w:r>
    </w:p>
    <w:p w14:paraId="025D8B2A" w14:textId="77777777" w:rsidR="00976B82" w:rsidRPr="00C025DC" w:rsidRDefault="0097031E">
      <w:pPr>
        <w:numPr>
          <w:ilvl w:val="0"/>
          <w:numId w:val="2"/>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lastRenderedPageBreak/>
        <w:t>OPĆI PODACI</w:t>
      </w:r>
    </w:p>
    <w:p w14:paraId="59B07EEE" w14:textId="77777777" w:rsidR="00976B82" w:rsidRPr="00C025DC" w:rsidRDefault="00976B82">
      <w:pPr>
        <w:spacing w:after="0" w:line="276" w:lineRule="auto"/>
        <w:ind w:left="360"/>
        <w:jc w:val="both"/>
        <w:rPr>
          <w:rFonts w:ascii="Times New Roman" w:eastAsia="Times New Roman" w:hAnsi="Times New Roman" w:cs="Times New Roman"/>
          <w:b/>
          <w:sz w:val="24"/>
          <w:szCs w:val="24"/>
        </w:rPr>
      </w:pPr>
    </w:p>
    <w:p w14:paraId="630264E6" w14:textId="77777777" w:rsidR="00976B82" w:rsidRPr="00C025DC" w:rsidRDefault="0097031E">
      <w:pPr>
        <w:numPr>
          <w:ilvl w:val="1"/>
          <w:numId w:val="2"/>
        </w:numPr>
        <w:spacing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Podaci o Naručitelju (NOJN)</w:t>
      </w:r>
    </w:p>
    <w:p w14:paraId="6DE5C6BC"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Naziv Naručitelja: ANTE MIJIĆ-QUERCUS d.o.o.</w:t>
      </w:r>
    </w:p>
    <w:p w14:paraId="23060BD1"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OIB: 72405665371</w:t>
      </w:r>
    </w:p>
    <w:p w14:paraId="3A000B98"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Adresa: Svetog Mihovila 250, </w:t>
      </w:r>
      <w:proofErr w:type="spellStart"/>
      <w:r w:rsidRPr="00C025DC">
        <w:rPr>
          <w:rFonts w:ascii="Times New Roman" w:eastAsia="Times New Roman" w:hAnsi="Times New Roman" w:cs="Times New Roman"/>
          <w:sz w:val="24"/>
          <w:szCs w:val="24"/>
        </w:rPr>
        <w:t>Bročice</w:t>
      </w:r>
      <w:proofErr w:type="spellEnd"/>
      <w:r w:rsidRPr="00C025DC">
        <w:rPr>
          <w:rFonts w:ascii="Times New Roman" w:eastAsia="Times New Roman" w:hAnsi="Times New Roman" w:cs="Times New Roman"/>
          <w:sz w:val="24"/>
          <w:szCs w:val="24"/>
        </w:rPr>
        <w:t>, 44330 Novska, Republika Hrvatska</w:t>
      </w:r>
    </w:p>
    <w:p w14:paraId="2EC9A8AD"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0958C241"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Telefon: +385 44691958</w:t>
      </w:r>
    </w:p>
    <w:p w14:paraId="2D20DD14"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Adresa elektroničke pošte: </w:t>
      </w:r>
      <w:hyperlink r:id="rId11">
        <w:r w:rsidRPr="00C025DC">
          <w:rPr>
            <w:rFonts w:ascii="Times New Roman" w:eastAsia="Times New Roman" w:hAnsi="Times New Roman" w:cs="Times New Roman"/>
            <w:sz w:val="24"/>
            <w:szCs w:val="24"/>
            <w:u w:val="single"/>
          </w:rPr>
          <w:t>quercus@quercus-am.hr</w:t>
        </w:r>
      </w:hyperlink>
    </w:p>
    <w:p w14:paraId="60CE1B36"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Internetska adresa: </w:t>
      </w:r>
      <w:hyperlink r:id="rId12">
        <w:r w:rsidRPr="00C025DC">
          <w:rPr>
            <w:rFonts w:ascii="Times New Roman" w:eastAsia="Times New Roman" w:hAnsi="Times New Roman" w:cs="Times New Roman"/>
            <w:sz w:val="24"/>
            <w:szCs w:val="24"/>
            <w:u w:val="single"/>
          </w:rPr>
          <w:t>www.quercus-am.hr</w:t>
        </w:r>
      </w:hyperlink>
      <w:r w:rsidRPr="00C025DC">
        <w:rPr>
          <w:rFonts w:ascii="Times New Roman" w:eastAsia="Times New Roman" w:hAnsi="Times New Roman" w:cs="Times New Roman"/>
          <w:sz w:val="24"/>
          <w:szCs w:val="24"/>
        </w:rPr>
        <w:t xml:space="preserve"> </w:t>
      </w:r>
    </w:p>
    <w:p w14:paraId="5DF6C360"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Odgovorna osoba Naručitelja: direktorica Andreja </w:t>
      </w:r>
      <w:proofErr w:type="spellStart"/>
      <w:r w:rsidRPr="00C025DC">
        <w:rPr>
          <w:rFonts w:ascii="Times New Roman" w:eastAsia="Times New Roman" w:hAnsi="Times New Roman" w:cs="Times New Roman"/>
          <w:sz w:val="24"/>
          <w:szCs w:val="24"/>
        </w:rPr>
        <w:t>Crnojević</w:t>
      </w:r>
      <w:proofErr w:type="spellEnd"/>
    </w:p>
    <w:p w14:paraId="5EB23521"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75AD2B78" w14:textId="77777777" w:rsidR="00976B82" w:rsidRPr="00C025DC" w:rsidRDefault="0097031E">
      <w:pPr>
        <w:numPr>
          <w:ilvl w:val="1"/>
          <w:numId w:val="2"/>
        </w:numPr>
        <w:spacing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Kontakt osoba</w:t>
      </w:r>
    </w:p>
    <w:tbl>
      <w:tblPr>
        <w:tblStyle w:val="Style38"/>
        <w:tblW w:w="93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2"/>
        <w:gridCol w:w="3968"/>
      </w:tblGrid>
      <w:tr w:rsidR="00C025DC" w:rsidRPr="00C025DC" w14:paraId="1C3F1E8C" w14:textId="77777777">
        <w:tc>
          <w:tcPr>
            <w:tcW w:w="5382" w:type="dxa"/>
          </w:tcPr>
          <w:p w14:paraId="0F699DCC" w14:textId="77777777" w:rsidR="00976B82" w:rsidRPr="00C025DC" w:rsidRDefault="0097031E" w:rsidP="00F5257C">
            <w:pPr>
              <w:spacing w:after="0" w:line="276" w:lineRule="auto"/>
              <w:rPr>
                <w:rFonts w:ascii="Times New Roman" w:eastAsia="Times New Roman" w:hAnsi="Times New Roman" w:cs="Times New Roman"/>
                <w:sz w:val="24"/>
                <w:szCs w:val="24"/>
              </w:rPr>
            </w:pPr>
            <w:bookmarkStart w:id="1" w:name="_heading=h.gjdgxs" w:colFirst="0" w:colLast="0"/>
            <w:bookmarkEnd w:id="1"/>
            <w:r w:rsidRPr="00C025DC">
              <w:rPr>
                <w:rFonts w:ascii="Times New Roman" w:eastAsia="Times New Roman" w:hAnsi="Times New Roman" w:cs="Times New Roman"/>
                <w:sz w:val="24"/>
                <w:szCs w:val="24"/>
              </w:rPr>
              <w:t>Osoba zadužena za kontakt s gospodarskim subjektima</w:t>
            </w:r>
          </w:p>
        </w:tc>
        <w:tc>
          <w:tcPr>
            <w:tcW w:w="3968" w:type="dxa"/>
          </w:tcPr>
          <w:p w14:paraId="61D750AE"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Zvonko Novokmet</w:t>
            </w:r>
          </w:p>
        </w:tc>
      </w:tr>
      <w:tr w:rsidR="00C025DC" w:rsidRPr="00C025DC" w14:paraId="09115F7F" w14:textId="77777777">
        <w:tc>
          <w:tcPr>
            <w:tcW w:w="5382" w:type="dxa"/>
          </w:tcPr>
          <w:p w14:paraId="3C839396"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Telefon</w:t>
            </w:r>
          </w:p>
        </w:tc>
        <w:tc>
          <w:tcPr>
            <w:tcW w:w="3968" w:type="dxa"/>
          </w:tcPr>
          <w:p w14:paraId="1EC1BA36"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+385 98 1823514</w:t>
            </w:r>
          </w:p>
        </w:tc>
      </w:tr>
      <w:tr w:rsidR="00976B82" w:rsidRPr="00C025DC" w14:paraId="5890D3A2" w14:textId="77777777">
        <w:tc>
          <w:tcPr>
            <w:tcW w:w="5382" w:type="dxa"/>
          </w:tcPr>
          <w:p w14:paraId="7A892F40"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Adresa elektroničke pošte</w:t>
            </w:r>
          </w:p>
        </w:tc>
        <w:tc>
          <w:tcPr>
            <w:tcW w:w="3968" w:type="dxa"/>
          </w:tcPr>
          <w:p w14:paraId="7BE69937"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zvonko.n@gmail.com</w:t>
            </w:r>
          </w:p>
        </w:tc>
      </w:tr>
    </w:tbl>
    <w:p w14:paraId="4713C30C"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5C2E6AFD"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Komunikacija i svaka druga razmjena informacija/podataka između Naručitelja i Ponuditelja obavlja se elektroničkim putem, putem navedene elektroničke pošte osobe zadužene za komuniciranje s Ponuditeljima i putem internetske stranice www.strukturnifondovi.hr, na hrvatskom jeziku i latiničnom pismu.</w:t>
      </w:r>
    </w:p>
    <w:p w14:paraId="7BCB5E9F"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43F9FD7C" w14:textId="77777777" w:rsidR="00976B82" w:rsidRPr="00C025DC" w:rsidRDefault="0097031E">
      <w:pPr>
        <w:numPr>
          <w:ilvl w:val="1"/>
          <w:numId w:val="2"/>
        </w:numPr>
        <w:spacing w:line="276" w:lineRule="auto"/>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Sukob interesa</w:t>
      </w:r>
    </w:p>
    <w:p w14:paraId="687E6479" w14:textId="77777777" w:rsidR="00976B82" w:rsidRPr="00C025DC" w:rsidRDefault="0097031E">
      <w:pPr>
        <w:spacing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Naručitelj je u sukobu interesa s </w:t>
      </w:r>
    </w:p>
    <w:p w14:paraId="53E15B69" w14:textId="77777777" w:rsidR="00976B82" w:rsidRPr="00C025DC" w:rsidRDefault="0097031E">
      <w:pPr>
        <w:numPr>
          <w:ilvl w:val="0"/>
          <w:numId w:val="3"/>
        </w:num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Quercus-energija d.o.o., OIB: 07147227113</w:t>
      </w:r>
    </w:p>
    <w:p w14:paraId="077CA2BD" w14:textId="77777777" w:rsidR="00976B82" w:rsidRPr="00C025DC" w:rsidRDefault="0097031E">
      <w:pPr>
        <w:numPr>
          <w:ilvl w:val="0"/>
          <w:numId w:val="3"/>
        </w:numPr>
        <w:spacing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Nabava, obrt za usluge, OIB: 19316148640</w:t>
      </w:r>
    </w:p>
    <w:p w14:paraId="537BED19" w14:textId="77777777" w:rsidR="00976B82" w:rsidRPr="00C025DC" w:rsidRDefault="00976B82">
      <w:pPr>
        <w:spacing w:after="0" w:line="240" w:lineRule="auto"/>
        <w:rPr>
          <w:rFonts w:ascii="Times New Roman" w:eastAsia="Times New Roman" w:hAnsi="Times New Roman" w:cs="Times New Roman"/>
          <w:sz w:val="24"/>
          <w:szCs w:val="24"/>
        </w:rPr>
      </w:pPr>
    </w:p>
    <w:p w14:paraId="5443BA03" w14:textId="77777777" w:rsidR="00976B82" w:rsidRPr="00C025DC" w:rsidRDefault="0097031E">
      <w:pPr>
        <w:numPr>
          <w:ilvl w:val="1"/>
          <w:numId w:val="2"/>
        </w:numPr>
        <w:spacing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Vrsta postupka nabave</w:t>
      </w:r>
    </w:p>
    <w:p w14:paraId="4543EE70" w14:textId="6998964D"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Vrsta postupka nabave je postupak nabave s obveznom objavom na internetskoj stranici </w:t>
      </w:r>
      <w:hyperlink r:id="rId13">
        <w:r w:rsidRPr="00C025DC">
          <w:rPr>
            <w:rFonts w:ascii="Times New Roman" w:eastAsia="Times New Roman" w:hAnsi="Times New Roman" w:cs="Times New Roman"/>
            <w:sz w:val="24"/>
            <w:szCs w:val="24"/>
            <w:u w:val="single"/>
          </w:rPr>
          <w:t>www.strukturnifondovi.hr</w:t>
        </w:r>
      </w:hyperlink>
      <w:r w:rsidRPr="00C025DC">
        <w:rPr>
          <w:rFonts w:ascii="Times New Roman" w:eastAsia="Times New Roman" w:hAnsi="Times New Roman" w:cs="Times New Roman"/>
          <w:sz w:val="24"/>
          <w:szCs w:val="24"/>
        </w:rPr>
        <w:t xml:space="preserve"> s namjerom sklapanja ugovora o nabavi. Nabava se provodi sukladno propisanim uvjetima koji se primjenjuju na projekte sufinancirane iz Europskog fonda za regionalni razvoj u okviru Operativnog programa „Konkurentnost i kohezija“ u financijskom razdoblju 2014. – 2020. te pravilima propisanim u dokumentu Prilog 03. Verzija 7.0.  Pravila o provedbi postupaka nabava za </w:t>
      </w:r>
      <w:proofErr w:type="spellStart"/>
      <w:r w:rsidRPr="00C025DC">
        <w:rPr>
          <w:rFonts w:ascii="Times New Roman" w:eastAsia="Times New Roman" w:hAnsi="Times New Roman" w:cs="Times New Roman"/>
          <w:sz w:val="24"/>
          <w:szCs w:val="24"/>
        </w:rPr>
        <w:t>neobveznike</w:t>
      </w:r>
      <w:proofErr w:type="spellEnd"/>
      <w:r w:rsidRPr="00C025DC">
        <w:rPr>
          <w:rFonts w:ascii="Times New Roman" w:eastAsia="Times New Roman" w:hAnsi="Times New Roman" w:cs="Times New Roman"/>
          <w:sz w:val="24"/>
          <w:szCs w:val="24"/>
        </w:rPr>
        <w:t xml:space="preserve"> Zakona o javnoj nabavi (NOJN) </w:t>
      </w:r>
    </w:p>
    <w:p w14:paraId="1DCAF9A4" w14:textId="77777777" w:rsidR="00E17801" w:rsidRPr="00C025DC" w:rsidRDefault="00E17801">
      <w:pPr>
        <w:spacing w:after="0" w:line="276" w:lineRule="auto"/>
        <w:jc w:val="both"/>
        <w:rPr>
          <w:rFonts w:ascii="Times New Roman" w:eastAsia="Times New Roman" w:hAnsi="Times New Roman" w:cs="Times New Roman"/>
          <w:sz w:val="24"/>
          <w:szCs w:val="24"/>
        </w:rPr>
      </w:pPr>
    </w:p>
    <w:p w14:paraId="5A1F275C" w14:textId="77777777" w:rsidR="00976B82" w:rsidRPr="00C025DC" w:rsidRDefault="0097031E">
      <w:pPr>
        <w:numPr>
          <w:ilvl w:val="1"/>
          <w:numId w:val="2"/>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lastRenderedPageBreak/>
        <w:t>Početak postupka nabave</w:t>
      </w:r>
    </w:p>
    <w:p w14:paraId="7835EB1B" w14:textId="77777777" w:rsidR="00976B82" w:rsidRPr="00C025DC" w:rsidRDefault="00976B82">
      <w:pPr>
        <w:spacing w:after="0" w:line="240" w:lineRule="auto"/>
        <w:rPr>
          <w:rFonts w:ascii="Times New Roman" w:eastAsia="Times New Roman" w:hAnsi="Times New Roman" w:cs="Times New Roman"/>
          <w:sz w:val="24"/>
          <w:szCs w:val="24"/>
        </w:rPr>
      </w:pPr>
    </w:p>
    <w:p w14:paraId="47896039"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Postupak nabave započinje objavljivanjem Poziva na dostavu ponuda na internetskoj stranici </w:t>
      </w:r>
      <w:hyperlink r:id="rId14">
        <w:r w:rsidRPr="00C025DC">
          <w:rPr>
            <w:rFonts w:ascii="Times New Roman" w:eastAsia="Times New Roman" w:hAnsi="Times New Roman" w:cs="Times New Roman"/>
            <w:sz w:val="24"/>
            <w:szCs w:val="24"/>
            <w:u w:val="single"/>
          </w:rPr>
          <w:t>www.strukturnifondovi.hr</w:t>
        </w:r>
      </w:hyperlink>
      <w:r w:rsidRPr="00C025DC">
        <w:rPr>
          <w:rFonts w:ascii="Times New Roman" w:eastAsia="Times New Roman" w:hAnsi="Times New Roman" w:cs="Times New Roman"/>
          <w:sz w:val="24"/>
          <w:szCs w:val="24"/>
        </w:rPr>
        <w:t>.</w:t>
      </w:r>
    </w:p>
    <w:p w14:paraId="7C3D3675"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535F18D8" w14:textId="5B1DBB2C"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Datum objave je 0</w:t>
      </w:r>
      <w:r w:rsidR="00182CD1" w:rsidRPr="00C025DC">
        <w:rPr>
          <w:rFonts w:ascii="Times New Roman" w:eastAsia="Times New Roman" w:hAnsi="Times New Roman" w:cs="Times New Roman"/>
          <w:sz w:val="24"/>
          <w:szCs w:val="24"/>
        </w:rPr>
        <w:t>2</w:t>
      </w:r>
      <w:r w:rsidRPr="00C025DC">
        <w:rPr>
          <w:rFonts w:ascii="Times New Roman" w:eastAsia="Times New Roman" w:hAnsi="Times New Roman" w:cs="Times New Roman"/>
          <w:sz w:val="24"/>
          <w:szCs w:val="24"/>
        </w:rPr>
        <w:t>. srpanj 2021. godine.</w:t>
      </w:r>
    </w:p>
    <w:p w14:paraId="0248F781" w14:textId="77777777" w:rsidR="00976B82" w:rsidRPr="00C025DC" w:rsidRDefault="00976B82">
      <w:pPr>
        <w:spacing w:after="0" w:line="240" w:lineRule="auto"/>
        <w:rPr>
          <w:rFonts w:ascii="Times New Roman" w:eastAsia="Times New Roman" w:hAnsi="Times New Roman" w:cs="Times New Roman"/>
          <w:sz w:val="24"/>
          <w:szCs w:val="24"/>
        </w:rPr>
      </w:pPr>
    </w:p>
    <w:p w14:paraId="444BCBF5"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Ako se tijekom objave ukaže potreba za izmjenom poziva na dostavu ponuda (ako gospodarski subjekt zahtijeva dodatne informacije, objašnjenja ili izmjene u vezi s uvjetima iz poziva na dostavu ponuda tijekom roka za dostavu ponuda), ista će biti transparentno i istovremeno objavljena na internet stranici: </w:t>
      </w:r>
      <w:hyperlink r:id="rId15">
        <w:r w:rsidRPr="00C025DC">
          <w:rPr>
            <w:rFonts w:ascii="Times New Roman" w:eastAsia="Times New Roman" w:hAnsi="Times New Roman" w:cs="Times New Roman"/>
            <w:sz w:val="24"/>
            <w:szCs w:val="24"/>
            <w:u w:val="single"/>
          </w:rPr>
          <w:t>www.strukturnifondovi.hr</w:t>
        </w:r>
      </w:hyperlink>
      <w:r w:rsidRPr="00C025DC">
        <w:rPr>
          <w:rFonts w:ascii="Times New Roman" w:eastAsia="Times New Roman" w:hAnsi="Times New Roman" w:cs="Times New Roman"/>
          <w:sz w:val="24"/>
          <w:szCs w:val="24"/>
        </w:rPr>
        <w:t xml:space="preserve"> kako bi svi gospodarski subjekti bili upoznati s izmjenom.</w:t>
      </w:r>
    </w:p>
    <w:p w14:paraId="2ADC4369"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5F12CF9C"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U slučaju objave izmjene poziva na dostavu ponuda rok za dostavu ponuda će se primjereno produljiti.</w:t>
      </w:r>
    </w:p>
    <w:p w14:paraId="6FB383E9"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54D88598"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U slučaju objave izmjene poziva na dostavu ponuda tijekom posljednjih 5 dana prije isteka inicijalnog roka za dostavu ponuda, rok za dostavu ponuda će se razmjerno produljiti i to za minimalno 5 dana, računajući od dana objave izmjene.</w:t>
      </w:r>
    </w:p>
    <w:p w14:paraId="1189ED1E" w14:textId="77777777" w:rsidR="00976B82" w:rsidRPr="00C025DC" w:rsidRDefault="00976B82">
      <w:pPr>
        <w:spacing w:after="0" w:line="240" w:lineRule="auto"/>
        <w:rPr>
          <w:rFonts w:ascii="Times New Roman" w:eastAsia="Times New Roman" w:hAnsi="Times New Roman" w:cs="Times New Roman"/>
          <w:sz w:val="24"/>
          <w:szCs w:val="24"/>
        </w:rPr>
      </w:pPr>
    </w:p>
    <w:p w14:paraId="735A43A7" w14:textId="1D86E5F1" w:rsidR="00976B82" w:rsidRPr="00C025DC" w:rsidRDefault="0097031E" w:rsidP="00E17801">
      <w:pPr>
        <w:spacing w:after="0" w:line="240"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u w:val="single"/>
        </w:rPr>
        <w:t xml:space="preserve">Svi ponuditelji se upućuju </w:t>
      </w:r>
      <w:r w:rsidR="00E17801" w:rsidRPr="00C025DC">
        <w:rPr>
          <w:rFonts w:ascii="Times New Roman" w:eastAsia="Times New Roman" w:hAnsi="Times New Roman" w:cs="Times New Roman"/>
          <w:sz w:val="24"/>
          <w:szCs w:val="24"/>
          <w:u w:val="single"/>
        </w:rPr>
        <w:t>na</w:t>
      </w:r>
      <w:r w:rsidRPr="00C025DC">
        <w:rPr>
          <w:rFonts w:ascii="Times New Roman" w:eastAsia="Times New Roman" w:hAnsi="Times New Roman" w:cs="Times New Roman"/>
          <w:sz w:val="24"/>
          <w:szCs w:val="24"/>
          <w:u w:val="single"/>
        </w:rPr>
        <w:t xml:space="preserve"> redovito pra</w:t>
      </w:r>
      <w:r w:rsidR="00E17801" w:rsidRPr="00C025DC">
        <w:rPr>
          <w:rFonts w:ascii="Times New Roman" w:eastAsia="Times New Roman" w:hAnsi="Times New Roman" w:cs="Times New Roman"/>
          <w:sz w:val="24"/>
          <w:szCs w:val="24"/>
          <w:u w:val="single"/>
        </w:rPr>
        <w:t>ćenje</w:t>
      </w:r>
      <w:r w:rsidRPr="00C025DC">
        <w:rPr>
          <w:rFonts w:ascii="Times New Roman" w:eastAsia="Times New Roman" w:hAnsi="Times New Roman" w:cs="Times New Roman"/>
          <w:sz w:val="24"/>
          <w:szCs w:val="24"/>
          <w:u w:val="single"/>
        </w:rPr>
        <w:t xml:space="preserve"> objav</w:t>
      </w:r>
      <w:r w:rsidR="00E17801" w:rsidRPr="00C025DC">
        <w:rPr>
          <w:rFonts w:ascii="Times New Roman" w:eastAsia="Times New Roman" w:hAnsi="Times New Roman" w:cs="Times New Roman"/>
          <w:sz w:val="24"/>
          <w:szCs w:val="24"/>
          <w:u w:val="single"/>
        </w:rPr>
        <w:t>a</w:t>
      </w:r>
      <w:r w:rsidRPr="00C025DC">
        <w:rPr>
          <w:rFonts w:ascii="Times New Roman" w:eastAsia="Times New Roman" w:hAnsi="Times New Roman" w:cs="Times New Roman"/>
          <w:sz w:val="24"/>
          <w:szCs w:val="24"/>
          <w:u w:val="single"/>
        </w:rPr>
        <w:t xml:space="preserve"> na stranici Strukturnih fondova. Naručitelj ne snosi nikakvu odgovornost ukoliko ponuditelji nisu pravovremeno preuzeli pojašnjenja i izmjene/dopune Poziva na dostavu ponuda.</w:t>
      </w:r>
    </w:p>
    <w:p w14:paraId="68E260DE" w14:textId="77777777" w:rsidR="00976B82" w:rsidRPr="00C025DC" w:rsidRDefault="00976B82">
      <w:pPr>
        <w:spacing w:after="0" w:line="240" w:lineRule="auto"/>
        <w:rPr>
          <w:rFonts w:ascii="Times New Roman" w:eastAsia="Times New Roman" w:hAnsi="Times New Roman" w:cs="Times New Roman"/>
          <w:sz w:val="24"/>
          <w:szCs w:val="24"/>
        </w:rPr>
      </w:pPr>
    </w:p>
    <w:p w14:paraId="4FAB0096" w14:textId="77777777" w:rsidR="00976B82" w:rsidRPr="00C025DC" w:rsidRDefault="00976B82">
      <w:pPr>
        <w:spacing w:after="0" w:line="276" w:lineRule="auto"/>
        <w:jc w:val="both"/>
        <w:rPr>
          <w:rFonts w:ascii="Times New Roman" w:eastAsia="Times New Roman" w:hAnsi="Times New Roman" w:cs="Times New Roman"/>
          <w:sz w:val="24"/>
          <w:szCs w:val="24"/>
          <w:u w:val="single"/>
        </w:rPr>
      </w:pPr>
    </w:p>
    <w:p w14:paraId="6E424F75" w14:textId="77777777" w:rsidR="00976B82" w:rsidRPr="00C025DC" w:rsidRDefault="0097031E">
      <w:pPr>
        <w:numPr>
          <w:ilvl w:val="0"/>
          <w:numId w:val="2"/>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OPIS PREDMETA NABAVE</w:t>
      </w:r>
    </w:p>
    <w:p w14:paraId="00EF3AF6" w14:textId="77777777" w:rsidR="00976B82" w:rsidRPr="00C025DC" w:rsidRDefault="00976B82">
      <w:pPr>
        <w:spacing w:after="0" w:line="276" w:lineRule="auto"/>
        <w:ind w:left="360"/>
        <w:jc w:val="both"/>
        <w:rPr>
          <w:rFonts w:ascii="Times New Roman" w:eastAsia="Times New Roman" w:hAnsi="Times New Roman" w:cs="Times New Roman"/>
          <w:b/>
          <w:sz w:val="24"/>
          <w:szCs w:val="24"/>
        </w:rPr>
      </w:pPr>
    </w:p>
    <w:p w14:paraId="74B5A1CB" w14:textId="77777777" w:rsidR="00976B82" w:rsidRPr="00C025DC" w:rsidRDefault="0097031E">
      <w:pPr>
        <w:numPr>
          <w:ilvl w:val="1"/>
          <w:numId w:val="2"/>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Predmet nabave</w:t>
      </w:r>
    </w:p>
    <w:p w14:paraId="770CCBF3"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40F9218A"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Predmet nabave nije podijeljen u grupe</w:t>
      </w:r>
    </w:p>
    <w:p w14:paraId="30887324"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7DB5F4E8" w14:textId="77777777" w:rsidR="00976B82" w:rsidRPr="00C025DC" w:rsidRDefault="0097031E">
      <w:p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Predmet nabave je:</w:t>
      </w:r>
    </w:p>
    <w:p w14:paraId="48815766" w14:textId="61C8C5C2" w:rsidR="00976B82" w:rsidRPr="00C025DC" w:rsidRDefault="00675A83" w:rsidP="00675A83">
      <w:p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sz w:val="24"/>
          <w:szCs w:val="24"/>
        </w:rPr>
        <w:t xml:space="preserve">Nabava sustava za </w:t>
      </w:r>
      <w:proofErr w:type="spellStart"/>
      <w:r w:rsidRPr="00C025DC">
        <w:rPr>
          <w:rFonts w:ascii="Times New Roman" w:eastAsia="Times New Roman" w:hAnsi="Times New Roman" w:cs="Times New Roman"/>
          <w:sz w:val="24"/>
          <w:szCs w:val="24"/>
        </w:rPr>
        <w:t>otprašivanje</w:t>
      </w:r>
      <w:proofErr w:type="spellEnd"/>
      <w:r w:rsidR="0080469B" w:rsidRPr="00C025DC">
        <w:rPr>
          <w:rFonts w:ascii="Times New Roman" w:eastAsia="Times New Roman" w:hAnsi="Times New Roman" w:cs="Times New Roman"/>
          <w:sz w:val="24"/>
          <w:szCs w:val="24"/>
        </w:rPr>
        <w:t xml:space="preserve"> – </w:t>
      </w:r>
      <w:r w:rsidRPr="00C025DC">
        <w:rPr>
          <w:rFonts w:ascii="Times New Roman" w:eastAsia="Times New Roman" w:hAnsi="Times New Roman" w:cs="Times New Roman"/>
          <w:sz w:val="24"/>
          <w:szCs w:val="24"/>
        </w:rPr>
        <w:t>u</w:t>
      </w:r>
      <w:r w:rsidR="0097031E" w:rsidRPr="00C025DC">
        <w:rPr>
          <w:rFonts w:ascii="Times New Roman" w:eastAsia="Times New Roman" w:hAnsi="Times New Roman" w:cs="Times New Roman"/>
          <w:sz w:val="24"/>
          <w:szCs w:val="24"/>
        </w:rPr>
        <w:t>vođenje</w:t>
      </w:r>
      <w:r w:rsidR="0080469B" w:rsidRPr="00C025DC">
        <w:rPr>
          <w:rFonts w:ascii="Times New Roman" w:eastAsia="Times New Roman" w:hAnsi="Times New Roman" w:cs="Times New Roman"/>
          <w:sz w:val="24"/>
          <w:szCs w:val="24"/>
        </w:rPr>
        <w:t xml:space="preserve"> </w:t>
      </w:r>
      <w:r w:rsidR="0097031E" w:rsidRPr="00C025DC">
        <w:rPr>
          <w:rFonts w:ascii="Times New Roman" w:eastAsia="Times New Roman" w:hAnsi="Times New Roman" w:cs="Times New Roman"/>
          <w:sz w:val="24"/>
          <w:szCs w:val="24"/>
        </w:rPr>
        <w:t xml:space="preserve"> automatiziranog sustava za </w:t>
      </w:r>
      <w:proofErr w:type="spellStart"/>
      <w:r w:rsidR="0097031E" w:rsidRPr="00C025DC">
        <w:rPr>
          <w:rFonts w:ascii="Times New Roman" w:eastAsia="Times New Roman" w:hAnsi="Times New Roman" w:cs="Times New Roman"/>
          <w:sz w:val="24"/>
          <w:szCs w:val="24"/>
        </w:rPr>
        <w:t>otprašivanje</w:t>
      </w:r>
      <w:proofErr w:type="spellEnd"/>
      <w:r w:rsidR="0097031E" w:rsidRPr="00C025DC">
        <w:rPr>
          <w:rFonts w:ascii="Times New Roman" w:eastAsia="Times New Roman" w:hAnsi="Times New Roman" w:cs="Times New Roman"/>
          <w:sz w:val="24"/>
          <w:szCs w:val="24"/>
        </w:rPr>
        <w:t xml:space="preserve"> s pripadajućim softverom za daljinski pristup</w:t>
      </w:r>
      <w:r w:rsidRPr="00C025DC">
        <w:rPr>
          <w:rFonts w:ascii="Times New Roman" w:eastAsia="Times New Roman" w:hAnsi="Times New Roman" w:cs="Times New Roman"/>
          <w:sz w:val="24"/>
          <w:szCs w:val="24"/>
        </w:rPr>
        <w:t>.</w:t>
      </w:r>
    </w:p>
    <w:p w14:paraId="6C16D2B7" w14:textId="77777777" w:rsidR="0080469B" w:rsidRPr="00C025DC" w:rsidRDefault="0080469B">
      <w:pPr>
        <w:spacing w:after="0" w:line="276" w:lineRule="auto"/>
        <w:jc w:val="both"/>
        <w:rPr>
          <w:rFonts w:ascii="Times New Roman" w:eastAsia="Times New Roman" w:hAnsi="Times New Roman" w:cs="Times New Roman"/>
          <w:sz w:val="24"/>
          <w:szCs w:val="24"/>
        </w:rPr>
      </w:pPr>
      <w:bookmarkStart w:id="2" w:name="_heading=h.30j0zll" w:colFirst="0" w:colLast="0"/>
      <w:bookmarkEnd w:id="2"/>
    </w:p>
    <w:p w14:paraId="2502CC48" w14:textId="06B86C13"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Procijenjena vrijednost nabave je </w:t>
      </w:r>
      <w:r w:rsidRPr="00C025DC">
        <w:rPr>
          <w:rFonts w:ascii="Times New Roman" w:eastAsia="Times New Roman" w:hAnsi="Times New Roman" w:cs="Times New Roman"/>
          <w:b/>
          <w:sz w:val="24"/>
          <w:szCs w:val="24"/>
        </w:rPr>
        <w:t>454.336,74 HRK bez PDV-a</w:t>
      </w:r>
      <w:r w:rsidRPr="00C025DC">
        <w:rPr>
          <w:rFonts w:ascii="Times New Roman" w:eastAsia="Times New Roman" w:hAnsi="Times New Roman" w:cs="Times New Roman"/>
          <w:sz w:val="24"/>
          <w:szCs w:val="24"/>
        </w:rPr>
        <w:t>.</w:t>
      </w:r>
    </w:p>
    <w:p w14:paraId="7F39E038" w14:textId="77777777" w:rsidR="00675A83" w:rsidRPr="00C025DC" w:rsidRDefault="00675A83">
      <w:pPr>
        <w:spacing w:after="0" w:line="276" w:lineRule="auto"/>
        <w:jc w:val="both"/>
        <w:rPr>
          <w:rFonts w:ascii="Times New Roman" w:eastAsia="Times New Roman" w:hAnsi="Times New Roman" w:cs="Times New Roman"/>
          <w:sz w:val="24"/>
          <w:szCs w:val="24"/>
        </w:rPr>
      </w:pPr>
    </w:p>
    <w:p w14:paraId="46D821AF" w14:textId="77777777" w:rsidR="00976B82" w:rsidRPr="00C025DC" w:rsidRDefault="0097031E">
      <w:pPr>
        <w:numPr>
          <w:ilvl w:val="1"/>
          <w:numId w:val="2"/>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 xml:space="preserve">Tehničke specifikacije </w:t>
      </w:r>
    </w:p>
    <w:p w14:paraId="6C910014"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11BCE060"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Tehničke specifikacije sadržane su u Prilogu I koji je sastavni dio ovog Poziva na dostavu ponuda. </w:t>
      </w:r>
    </w:p>
    <w:p w14:paraId="15F885F0"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7A371177" w14:textId="77777777" w:rsidR="00976B82" w:rsidRPr="00C025DC" w:rsidRDefault="0097031E">
      <w:pPr>
        <w:spacing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Ponuditelj mora popuniti stupac „Ponuđene tehničke specifikacije“ i po potrebi u stupcu „Napomena“ dodatno pojasniti ponuđeno. Ponuđene tehničke specifikacije moraju odgovarati traženim tehničkim specifikacijama ili biti bolje.</w:t>
      </w:r>
    </w:p>
    <w:p w14:paraId="2DA5F4CC" w14:textId="77777777" w:rsidR="00976B82" w:rsidRPr="00C025DC" w:rsidRDefault="0097031E">
      <w:pPr>
        <w:numPr>
          <w:ilvl w:val="1"/>
          <w:numId w:val="2"/>
        </w:numPr>
        <w:spacing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Troškovnik</w:t>
      </w:r>
    </w:p>
    <w:p w14:paraId="52AD059C"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Troškovnik se nalazi u Prilogu I koji je sastavni dio ovog Poziva na dostavu ponuda. </w:t>
      </w:r>
    </w:p>
    <w:p w14:paraId="52BD00CC"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Ponuditelj mora popuniti jedinične cijene za sve stavke troškovnika na izvornom predlošku, bez mijenjanja opisa stavki i količina. Jedinične cijene se ispunjavaju zaokružene na dva decimalna mjesta.</w:t>
      </w:r>
    </w:p>
    <w:p w14:paraId="37D464C2"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6A2A275D"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Ukoliko ponuditelj ne ispuni Troškovnik u skladu sa zahtjevima iz ovog Poziva na dostavu ponuda ili izvrši preinake teksta ili količina navedenih u Troškovniku, smatrat će se da je takav Troškovnik nepotpun i nevažeći te će ponuda takvog Ponuditelja biti odbijena. </w:t>
      </w:r>
    </w:p>
    <w:p w14:paraId="6E350029"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02541BE2" w14:textId="77777777" w:rsidR="00976B82" w:rsidRPr="00C025DC" w:rsidRDefault="0097031E">
      <w:pPr>
        <w:numPr>
          <w:ilvl w:val="1"/>
          <w:numId w:val="2"/>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Količina predmeta nabave</w:t>
      </w:r>
    </w:p>
    <w:p w14:paraId="6FBE71A9"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781B41F3"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Količina predmeta nabave definirana u Troškovniku je točna. </w:t>
      </w:r>
    </w:p>
    <w:p w14:paraId="48BE0B3A"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3DC184F7" w14:textId="77777777" w:rsidR="00976B82" w:rsidRPr="00C025DC" w:rsidRDefault="0097031E">
      <w:pPr>
        <w:numPr>
          <w:ilvl w:val="1"/>
          <w:numId w:val="2"/>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Mjesto isporuke predmeta nabave</w:t>
      </w:r>
    </w:p>
    <w:p w14:paraId="4416C9DA" w14:textId="77777777" w:rsidR="00976B82" w:rsidRPr="00C025DC" w:rsidRDefault="00976B82">
      <w:pPr>
        <w:spacing w:after="0" w:line="276" w:lineRule="auto"/>
        <w:jc w:val="both"/>
        <w:rPr>
          <w:rFonts w:ascii="Times New Roman" w:eastAsia="Times New Roman" w:hAnsi="Times New Roman" w:cs="Times New Roman"/>
          <w:b/>
          <w:sz w:val="24"/>
          <w:szCs w:val="24"/>
        </w:rPr>
      </w:pPr>
    </w:p>
    <w:p w14:paraId="394A8D08" w14:textId="77777777" w:rsidR="00976B82" w:rsidRPr="00C025DC" w:rsidRDefault="0097031E">
      <w:p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sz w:val="24"/>
          <w:szCs w:val="24"/>
        </w:rPr>
        <w:t>Mjesto isporuke robe je u</w:t>
      </w:r>
      <w:r w:rsidRPr="00C025DC">
        <w:rPr>
          <w:rFonts w:ascii="Times New Roman" w:eastAsia="Times New Roman" w:hAnsi="Times New Roman" w:cs="Times New Roman"/>
          <w:b/>
          <w:sz w:val="24"/>
          <w:szCs w:val="24"/>
        </w:rPr>
        <w:t xml:space="preserve"> </w:t>
      </w:r>
      <w:r w:rsidRPr="00C025DC">
        <w:rPr>
          <w:rFonts w:ascii="Times New Roman" w:eastAsia="Times New Roman" w:hAnsi="Times New Roman" w:cs="Times New Roman"/>
          <w:sz w:val="24"/>
          <w:szCs w:val="24"/>
        </w:rPr>
        <w:t xml:space="preserve">Ulici Svetog Mihovila 250, </w:t>
      </w:r>
      <w:proofErr w:type="spellStart"/>
      <w:r w:rsidRPr="00C025DC">
        <w:rPr>
          <w:rFonts w:ascii="Times New Roman" w:eastAsia="Times New Roman" w:hAnsi="Times New Roman" w:cs="Times New Roman"/>
          <w:sz w:val="24"/>
          <w:szCs w:val="24"/>
        </w:rPr>
        <w:t>Bročice</w:t>
      </w:r>
      <w:proofErr w:type="spellEnd"/>
      <w:r w:rsidRPr="00C025DC">
        <w:rPr>
          <w:rFonts w:ascii="Times New Roman" w:eastAsia="Times New Roman" w:hAnsi="Times New Roman" w:cs="Times New Roman"/>
          <w:sz w:val="24"/>
          <w:szCs w:val="24"/>
        </w:rPr>
        <w:t>, 44330 Novska, Hrvatska</w:t>
      </w:r>
    </w:p>
    <w:p w14:paraId="7C1147C4"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3DFB1E91" w14:textId="77777777" w:rsidR="00976B82" w:rsidRPr="00C025DC" w:rsidRDefault="0097031E">
      <w:pPr>
        <w:numPr>
          <w:ilvl w:val="1"/>
          <w:numId w:val="2"/>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Rok za isporuku predmeta nabave</w:t>
      </w:r>
    </w:p>
    <w:p w14:paraId="65D07DF6" w14:textId="77777777" w:rsidR="00976B82" w:rsidRPr="00C025DC" w:rsidRDefault="00976B82">
      <w:pPr>
        <w:spacing w:after="0" w:line="276" w:lineRule="auto"/>
        <w:ind w:left="792"/>
        <w:jc w:val="both"/>
        <w:rPr>
          <w:rFonts w:ascii="Times New Roman" w:eastAsia="Times New Roman" w:hAnsi="Times New Roman" w:cs="Times New Roman"/>
          <w:b/>
          <w:sz w:val="24"/>
          <w:szCs w:val="24"/>
        </w:rPr>
      </w:pPr>
    </w:p>
    <w:p w14:paraId="0A7D25AE"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Odabrani ponuditelj obvezuje se isporučiti robu u roku 90 dana od dana sklapanja Ugovora o nabavi.</w:t>
      </w:r>
    </w:p>
    <w:p w14:paraId="7E1B397B"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Ugovor o nabavi je sklopljen danom potpisa posljednje ugovorne strane. </w:t>
      </w:r>
    </w:p>
    <w:p w14:paraId="75792981"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443A2396" w14:textId="77777777" w:rsidR="00976B82" w:rsidRPr="00C025DC" w:rsidRDefault="0097031E">
      <w:pPr>
        <w:numPr>
          <w:ilvl w:val="1"/>
          <w:numId w:val="2"/>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Način isporuke predmeta nabave</w:t>
      </w:r>
    </w:p>
    <w:p w14:paraId="057416B9"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519879E4"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Roba se isporučuje ugradnjom i puštanjem u pogon sustava za </w:t>
      </w:r>
      <w:proofErr w:type="spellStart"/>
      <w:r w:rsidRPr="00C025DC">
        <w:rPr>
          <w:rFonts w:ascii="Times New Roman" w:eastAsia="Times New Roman" w:hAnsi="Times New Roman" w:cs="Times New Roman"/>
          <w:sz w:val="24"/>
          <w:szCs w:val="24"/>
        </w:rPr>
        <w:t>otprašivanj</w:t>
      </w:r>
      <w:r w:rsidR="0047028B" w:rsidRPr="00C025DC">
        <w:rPr>
          <w:rFonts w:ascii="Times New Roman" w:eastAsia="Times New Roman" w:hAnsi="Times New Roman" w:cs="Times New Roman"/>
          <w:sz w:val="24"/>
          <w:szCs w:val="24"/>
        </w:rPr>
        <w:t>e</w:t>
      </w:r>
      <w:proofErr w:type="spellEnd"/>
      <w:r w:rsidRPr="00C025DC">
        <w:rPr>
          <w:rFonts w:ascii="Times New Roman" w:eastAsia="Times New Roman" w:hAnsi="Times New Roman" w:cs="Times New Roman"/>
          <w:sz w:val="24"/>
          <w:szCs w:val="24"/>
        </w:rPr>
        <w:t>.</w:t>
      </w:r>
    </w:p>
    <w:p w14:paraId="07B5A880" w14:textId="77777777" w:rsidR="00E17801" w:rsidRPr="00C025DC" w:rsidRDefault="00E17801">
      <w:pPr>
        <w:spacing w:after="0" w:line="276" w:lineRule="auto"/>
        <w:jc w:val="both"/>
        <w:rPr>
          <w:rFonts w:ascii="Times New Roman" w:eastAsia="Times New Roman" w:hAnsi="Times New Roman" w:cs="Times New Roman"/>
          <w:sz w:val="24"/>
          <w:szCs w:val="24"/>
        </w:rPr>
      </w:pPr>
    </w:p>
    <w:p w14:paraId="62AA7B14" w14:textId="77777777" w:rsidR="00976B82" w:rsidRPr="00C025DC" w:rsidRDefault="0097031E">
      <w:pPr>
        <w:numPr>
          <w:ilvl w:val="0"/>
          <w:numId w:val="2"/>
        </w:numPr>
        <w:spacing w:after="0" w:line="360"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ISKLJUČENJE</w:t>
      </w:r>
    </w:p>
    <w:p w14:paraId="4140A22E" w14:textId="77777777" w:rsidR="00976B82" w:rsidRPr="00C025DC" w:rsidRDefault="0097031E">
      <w:pPr>
        <w:spacing w:after="0" w:line="276" w:lineRule="auto"/>
        <w:ind w:left="425"/>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Ponuditelj se isključuje iz postupka nabave:</w:t>
      </w:r>
    </w:p>
    <w:p w14:paraId="679A9879" w14:textId="77777777" w:rsidR="00976B82" w:rsidRPr="00C025DC" w:rsidRDefault="0097031E">
      <w:pPr>
        <w:numPr>
          <w:ilvl w:val="0"/>
          <w:numId w:val="4"/>
        </w:numPr>
        <w:spacing w:after="0" w:line="240" w:lineRule="auto"/>
        <w:ind w:left="851"/>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w:t>
      </w:r>
      <w:r w:rsidRPr="00C025DC">
        <w:rPr>
          <w:rFonts w:ascii="Times New Roman" w:eastAsia="Times New Roman" w:hAnsi="Times New Roman" w:cs="Times New Roman"/>
          <w:sz w:val="24"/>
          <w:szCs w:val="24"/>
        </w:rPr>
        <w:lastRenderedPageBreak/>
        <w:t>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30D84B06" w14:textId="77777777" w:rsidR="00976B82" w:rsidRPr="00C025DC" w:rsidRDefault="0097031E">
      <w:pPr>
        <w:numPr>
          <w:ilvl w:val="0"/>
          <w:numId w:val="4"/>
        </w:numPr>
        <w:spacing w:after="0" w:line="240" w:lineRule="auto"/>
        <w:ind w:left="851"/>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74C302B0" w14:textId="77777777" w:rsidR="00976B82" w:rsidRPr="00C025DC" w:rsidRDefault="0097031E">
      <w:pPr>
        <w:numPr>
          <w:ilvl w:val="0"/>
          <w:numId w:val="4"/>
        </w:numPr>
        <w:spacing w:after="0" w:line="240" w:lineRule="auto"/>
        <w:ind w:left="851"/>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ako je lažno izjavljivao, predstavio ili pružio neistinite podatke u vezi s uvjetima koje je NOJN naveo kao neophodne.</w:t>
      </w:r>
    </w:p>
    <w:p w14:paraId="784B0E26" w14:textId="77777777" w:rsidR="00976B82" w:rsidRPr="00C025DC" w:rsidRDefault="00976B82">
      <w:pPr>
        <w:spacing w:after="0"/>
        <w:jc w:val="both"/>
        <w:rPr>
          <w:rFonts w:ascii="Times New Roman" w:eastAsia="Times New Roman" w:hAnsi="Times New Roman" w:cs="Times New Roman"/>
          <w:sz w:val="24"/>
          <w:szCs w:val="24"/>
        </w:rPr>
      </w:pPr>
    </w:p>
    <w:p w14:paraId="726ABD84" w14:textId="77777777" w:rsidR="00976B82" w:rsidRPr="00C025DC" w:rsidRDefault="0097031E">
      <w:pPr>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NOJN prihvaća kao dokaz da se gospodarski subjekt ne nalazi u jednoj od naprijed navedenih situacija potpisanu izjavu osobe ovlaštene za zastupanje gospodarskog subjekta koja se dostavlja u ponudi, odnosno relevantne ažurirane popratne dokumente koji se izdaju ili im se može pristupiti posredstvom nadležnih tijela, odnosno javnih registara.</w:t>
      </w:r>
    </w:p>
    <w:p w14:paraId="03F55895"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765407B2" w14:textId="77777777" w:rsidR="00976B82" w:rsidRPr="00C025DC" w:rsidRDefault="0097031E">
      <w:pPr>
        <w:numPr>
          <w:ilvl w:val="0"/>
          <w:numId w:val="2"/>
        </w:numPr>
        <w:spacing w:after="0" w:line="360"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PONUDA</w:t>
      </w:r>
    </w:p>
    <w:p w14:paraId="10B82104" w14:textId="77777777" w:rsidR="00976B82" w:rsidRPr="00C025DC" w:rsidRDefault="0097031E">
      <w:pPr>
        <w:numPr>
          <w:ilvl w:val="1"/>
          <w:numId w:val="5"/>
        </w:numPr>
        <w:spacing w:after="0" w:line="360"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Sadržaj ponude</w:t>
      </w:r>
    </w:p>
    <w:p w14:paraId="02D758EB" w14:textId="77777777" w:rsidR="00976B82" w:rsidRPr="00C025DC" w:rsidRDefault="0097031E">
      <w:pPr>
        <w:spacing w:after="0" w:line="360"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Ponuda mora sadržavati: </w:t>
      </w:r>
    </w:p>
    <w:p w14:paraId="1A7AE745" w14:textId="77777777" w:rsidR="00976B82" w:rsidRPr="00C025DC" w:rsidRDefault="0097031E">
      <w:pPr>
        <w:numPr>
          <w:ilvl w:val="0"/>
          <w:numId w:val="1"/>
        </w:num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ispunjen Ponudbeni list (Prilog I)</w:t>
      </w:r>
    </w:p>
    <w:p w14:paraId="780708DF" w14:textId="77777777" w:rsidR="00976B82" w:rsidRPr="00C025DC" w:rsidRDefault="0097031E">
      <w:pPr>
        <w:numPr>
          <w:ilvl w:val="0"/>
          <w:numId w:val="1"/>
        </w:num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ispunjene Tehničke specifikacije (Prilog I)</w:t>
      </w:r>
    </w:p>
    <w:p w14:paraId="40EC5CCE" w14:textId="77777777" w:rsidR="00976B82" w:rsidRPr="00C025DC" w:rsidRDefault="0097031E">
      <w:pPr>
        <w:numPr>
          <w:ilvl w:val="0"/>
          <w:numId w:val="1"/>
        </w:num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ispunjen Troškovnik (Prilog I), </w:t>
      </w:r>
    </w:p>
    <w:p w14:paraId="46B1262C" w14:textId="77777777" w:rsidR="00976B82" w:rsidRPr="00C025DC" w:rsidRDefault="0097031E">
      <w:pPr>
        <w:numPr>
          <w:ilvl w:val="0"/>
          <w:numId w:val="1"/>
        </w:num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izjavu o odsutnosti osnova za isključenje (Prilog II) </w:t>
      </w:r>
    </w:p>
    <w:p w14:paraId="15124FF0" w14:textId="77777777" w:rsidR="00976B82" w:rsidRPr="00C025DC" w:rsidRDefault="0097031E">
      <w:pPr>
        <w:numPr>
          <w:ilvl w:val="0"/>
          <w:numId w:val="1"/>
        </w:num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ako je primjenjivo, dokaze jednakovrijednosti: tehničke specifikacije, tehničke listove proizvođača, kataloge, norme, ateste, certifikata, izjave o sukladnosti i sl. </w:t>
      </w:r>
    </w:p>
    <w:p w14:paraId="7A915784" w14:textId="77777777" w:rsidR="00976B82" w:rsidRPr="00C025DC" w:rsidRDefault="00976B82">
      <w:pPr>
        <w:spacing w:after="0" w:line="276" w:lineRule="auto"/>
        <w:ind w:left="720"/>
        <w:jc w:val="both"/>
        <w:rPr>
          <w:rFonts w:ascii="Times New Roman" w:eastAsia="Times New Roman" w:hAnsi="Times New Roman" w:cs="Times New Roman"/>
          <w:sz w:val="24"/>
          <w:szCs w:val="24"/>
        </w:rPr>
      </w:pPr>
    </w:p>
    <w:p w14:paraId="34D75F09" w14:textId="77777777" w:rsidR="00976B82" w:rsidRPr="00C025DC" w:rsidRDefault="0097031E">
      <w:pPr>
        <w:numPr>
          <w:ilvl w:val="1"/>
          <w:numId w:val="5"/>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Način izrade ponude</w:t>
      </w:r>
    </w:p>
    <w:p w14:paraId="4565AE51"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68DD2F4B"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Pri izradi ponude Ponuditelj se mora pridržavati zahtjeva i uvjeta iz ovog Poziva na dostavu ponuda.</w:t>
      </w:r>
    </w:p>
    <w:p w14:paraId="086C303C"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Ponuda se izrađuje u elektroničkom obliku.</w:t>
      </w:r>
    </w:p>
    <w:p w14:paraId="3983150F"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lastRenderedPageBreak/>
        <w:t>Sve troškove izrade ponude snose Ponuditelji. Ponuditelji nemaju pravo na bilo kakvu nadoknadu troškova izrade ponude.</w:t>
      </w:r>
    </w:p>
    <w:p w14:paraId="74CBC12E"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47BEEEA8" w14:textId="77777777" w:rsidR="00976B82" w:rsidRPr="00C025DC" w:rsidRDefault="0097031E">
      <w:pPr>
        <w:numPr>
          <w:ilvl w:val="1"/>
          <w:numId w:val="5"/>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Cijena ponude</w:t>
      </w:r>
    </w:p>
    <w:p w14:paraId="02D68112" w14:textId="77777777" w:rsidR="00976B82" w:rsidRPr="00C025DC" w:rsidRDefault="00976B82">
      <w:pPr>
        <w:spacing w:after="0" w:line="240" w:lineRule="auto"/>
        <w:rPr>
          <w:rFonts w:ascii="Times New Roman" w:eastAsia="Times New Roman" w:hAnsi="Times New Roman" w:cs="Times New Roman"/>
          <w:sz w:val="24"/>
          <w:szCs w:val="24"/>
        </w:rPr>
      </w:pPr>
    </w:p>
    <w:p w14:paraId="7A224170"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Cijena ponude izražava se u kunama (HRK). Cijena ponude je nepromjenjiva tijekom trajanja ugovora o nabavi. U cijenu ponude moraju biti uračunati svi troškovi i popusti.</w:t>
      </w:r>
    </w:p>
    <w:p w14:paraId="0F3564D9"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0E6A8651"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Ponuditelj je u Troškovniku dužan ponuditi tj. upisati cijenu za svaku stavku Troškovnika, zaokruženu na dvije decimale. Ponuditelj je dužan u Ponudbenom listu upisati istu navedenu ukupnu cijenu bez poreza na dodanu vrijednost (PDV) iz Troškovnika, zatim iznos poreza na dodanu vrijednost (PDV) te ukupnu cijenu s porezom na dodanu vrijednost (PDV-om) zaokruženu na dvije decimale.</w:t>
      </w:r>
    </w:p>
    <w:p w14:paraId="27AF8EB8"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1502F2A7"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Ako cijena ponude bez poreza na dodanu vrijednost izražena u Troškovniku ne odgovara cijeni ponude bez poreza na dodanu vrijednost izraženoj u Ponudbenom listu, vrijedi cijena ponude bez poreza na dodanu vrijednost izražena u Troškovniku. Ako je ponuditelj tvrtka izvan Republike Hrvatske ili ako ponuditelj nije u sustavu poreza na dodanu vrijednost (PDV-a), na mjesto predviđeno za upis cijene ponude s PDV-om upisuje isti iznos koji je upisan na mjesto predviđeno za upis cijene ponude bez PDV-a, a na mjesto za upis stope PDV-a u Troškovniku upisuje 0%.</w:t>
      </w:r>
    </w:p>
    <w:p w14:paraId="2D23A0EC"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4AE156AD"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Naručitelj će u postupku usporedbe i ocjenjivanja ponuda uspoređivati cijenu ponude bez poreza na dodanu vrijednost (PDV-a).</w:t>
      </w:r>
    </w:p>
    <w:p w14:paraId="41C6F5A0"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08C9DF9C" w14:textId="77777777" w:rsidR="00976B82" w:rsidRPr="00C025DC" w:rsidRDefault="0097031E">
      <w:pPr>
        <w:numPr>
          <w:ilvl w:val="1"/>
          <w:numId w:val="5"/>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Kriterij za odabir ponude</w:t>
      </w:r>
    </w:p>
    <w:p w14:paraId="4394070A"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20DEDA49" w14:textId="77777777" w:rsidR="00976B82" w:rsidRPr="00C025DC" w:rsidRDefault="0097031E">
      <w:pPr>
        <w:spacing w:after="0" w:line="360"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Kriterij za odabir ponude je </w:t>
      </w:r>
      <w:r w:rsidRPr="00C025DC">
        <w:rPr>
          <w:rFonts w:ascii="Times New Roman" w:eastAsia="Times New Roman" w:hAnsi="Times New Roman" w:cs="Times New Roman"/>
          <w:b/>
          <w:sz w:val="24"/>
          <w:szCs w:val="24"/>
        </w:rPr>
        <w:t>najniža cijena</w:t>
      </w:r>
      <w:r w:rsidRPr="00C025DC">
        <w:rPr>
          <w:rFonts w:ascii="Times New Roman" w:eastAsia="Times New Roman" w:hAnsi="Times New Roman" w:cs="Times New Roman"/>
          <w:sz w:val="24"/>
          <w:szCs w:val="24"/>
        </w:rPr>
        <w:t>.</w:t>
      </w:r>
    </w:p>
    <w:p w14:paraId="2068D938"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Ako dvije ili više valjanih ponuda budu jednako rangirane prema kriteriju za odabir ponude, Naručitelj će odabrati ponudu koja je zaprimljena ranije. Ako Ponuditelj nakon dostave ponude dostavi izmjenu i/ili dopunu ponude kao vrijeme zaprimanja ponude smatra se vrijeme kada je dostavljena posljednja izmjena i/ili dopuna.</w:t>
      </w:r>
    </w:p>
    <w:p w14:paraId="716203BF"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58369E63" w14:textId="77777777" w:rsidR="00976B82" w:rsidRPr="00C025DC" w:rsidRDefault="0097031E">
      <w:pPr>
        <w:numPr>
          <w:ilvl w:val="1"/>
          <w:numId w:val="5"/>
        </w:numPr>
        <w:spacing w:after="0" w:line="360"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Jezik i pismo ponude</w:t>
      </w:r>
    </w:p>
    <w:p w14:paraId="42671A4D" w14:textId="5830B950"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Ponuda se zajedno s pripadajućom dokumentacijom izrađuje na hrvatskom jeziku i latiničnom pismu. U slučaju dostave dokumenata na drugom jeziku, Ponuditelji su obvezni dostaviti prijevod na hrvatski jezik.</w:t>
      </w:r>
    </w:p>
    <w:p w14:paraId="604214BE" w14:textId="62229F54" w:rsidR="00B46CE8" w:rsidRPr="00C025DC" w:rsidRDefault="00B46CE8">
      <w:pPr>
        <w:spacing w:after="0" w:line="276" w:lineRule="auto"/>
        <w:jc w:val="both"/>
        <w:rPr>
          <w:rFonts w:ascii="Times New Roman" w:eastAsia="Times New Roman" w:hAnsi="Times New Roman" w:cs="Times New Roman"/>
          <w:sz w:val="24"/>
          <w:szCs w:val="24"/>
        </w:rPr>
      </w:pPr>
    </w:p>
    <w:p w14:paraId="65473F57" w14:textId="77777777" w:rsidR="00B46CE8" w:rsidRPr="00C025DC" w:rsidRDefault="00B46CE8">
      <w:pPr>
        <w:spacing w:after="0" w:line="276" w:lineRule="auto"/>
        <w:jc w:val="both"/>
        <w:rPr>
          <w:rFonts w:ascii="Times New Roman" w:eastAsia="Times New Roman" w:hAnsi="Times New Roman" w:cs="Times New Roman"/>
          <w:sz w:val="24"/>
          <w:szCs w:val="24"/>
        </w:rPr>
      </w:pPr>
    </w:p>
    <w:p w14:paraId="0868C9C0" w14:textId="77777777" w:rsidR="00976B82" w:rsidRPr="00C025DC" w:rsidRDefault="0097031E">
      <w:pPr>
        <w:numPr>
          <w:ilvl w:val="1"/>
          <w:numId w:val="5"/>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lastRenderedPageBreak/>
        <w:t>Način dostave ponude</w:t>
      </w:r>
    </w:p>
    <w:p w14:paraId="3710930F" w14:textId="77777777" w:rsidR="00976B82" w:rsidRPr="00C025DC" w:rsidRDefault="00976B82">
      <w:pPr>
        <w:spacing w:after="0" w:line="276" w:lineRule="auto"/>
        <w:ind w:left="792"/>
        <w:jc w:val="both"/>
        <w:rPr>
          <w:rFonts w:ascii="Times New Roman" w:eastAsia="Times New Roman" w:hAnsi="Times New Roman" w:cs="Times New Roman"/>
          <w:b/>
          <w:sz w:val="24"/>
          <w:szCs w:val="24"/>
        </w:rPr>
      </w:pPr>
    </w:p>
    <w:p w14:paraId="11E664CB"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Ponuda se dostavlja </w:t>
      </w:r>
      <w:r w:rsidRPr="00C025DC">
        <w:rPr>
          <w:rFonts w:ascii="Times New Roman" w:eastAsia="Times New Roman" w:hAnsi="Times New Roman" w:cs="Times New Roman"/>
          <w:b/>
          <w:sz w:val="24"/>
          <w:szCs w:val="24"/>
        </w:rPr>
        <w:t>isključivo elektroničkom poštom</w:t>
      </w:r>
      <w:r w:rsidRPr="00C025DC">
        <w:rPr>
          <w:rFonts w:ascii="Times New Roman" w:eastAsia="Times New Roman" w:hAnsi="Times New Roman" w:cs="Times New Roman"/>
          <w:sz w:val="24"/>
          <w:szCs w:val="24"/>
        </w:rPr>
        <w:t xml:space="preserve"> na elektroničku adresu kontakt osobe Naručitelja </w:t>
      </w:r>
      <w:hyperlink r:id="rId16">
        <w:r w:rsidRPr="00C025DC">
          <w:rPr>
            <w:rFonts w:ascii="Times New Roman" w:eastAsia="Times New Roman" w:hAnsi="Times New Roman" w:cs="Times New Roman"/>
            <w:sz w:val="24"/>
            <w:szCs w:val="24"/>
            <w:u w:val="single"/>
          </w:rPr>
          <w:t>quercus@quercus-am.hr</w:t>
        </w:r>
      </w:hyperlink>
      <w:r w:rsidRPr="00C025DC">
        <w:rPr>
          <w:rFonts w:ascii="Times New Roman" w:eastAsia="Times New Roman" w:hAnsi="Times New Roman" w:cs="Times New Roman"/>
          <w:sz w:val="24"/>
          <w:szCs w:val="24"/>
        </w:rPr>
        <w:t xml:space="preserve">, s naznakom: </w:t>
      </w:r>
    </w:p>
    <w:p w14:paraId="4EB57804" w14:textId="77777777" w:rsidR="00976B82" w:rsidRPr="00C025DC" w:rsidRDefault="0097031E" w:rsidP="00F5257C">
      <w:pPr>
        <w:spacing w:before="120" w:after="0" w:line="276" w:lineRule="auto"/>
        <w:jc w:val="center"/>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„Ponuda za sustav za </w:t>
      </w:r>
      <w:proofErr w:type="spellStart"/>
      <w:r w:rsidRPr="00C025DC">
        <w:rPr>
          <w:rFonts w:ascii="Times New Roman" w:eastAsia="Times New Roman" w:hAnsi="Times New Roman" w:cs="Times New Roman"/>
          <w:sz w:val="24"/>
          <w:szCs w:val="24"/>
        </w:rPr>
        <w:t>otprašivanj</w:t>
      </w:r>
      <w:r w:rsidR="0047028B" w:rsidRPr="00C025DC">
        <w:rPr>
          <w:rFonts w:ascii="Times New Roman" w:eastAsia="Times New Roman" w:hAnsi="Times New Roman" w:cs="Times New Roman"/>
          <w:sz w:val="24"/>
          <w:szCs w:val="24"/>
        </w:rPr>
        <w:t>e</w:t>
      </w:r>
      <w:proofErr w:type="spellEnd"/>
      <w:r w:rsidRPr="00C025DC">
        <w:rPr>
          <w:rFonts w:ascii="Times New Roman" w:eastAsia="Times New Roman" w:hAnsi="Times New Roman" w:cs="Times New Roman"/>
          <w:sz w:val="24"/>
          <w:szCs w:val="24"/>
        </w:rPr>
        <w:t>“</w:t>
      </w:r>
    </w:p>
    <w:p w14:paraId="22CA1B1B"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3E7E92A1"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Ponuda mora biti zaprimljena od strane Naručitelja najkasnije do </w:t>
      </w:r>
      <w:r w:rsidRPr="00C025DC">
        <w:rPr>
          <w:rFonts w:ascii="Times New Roman" w:eastAsia="Times New Roman" w:hAnsi="Times New Roman" w:cs="Times New Roman"/>
          <w:b/>
          <w:bCs/>
          <w:sz w:val="24"/>
          <w:szCs w:val="24"/>
        </w:rPr>
        <w:t>15. srpnja</w:t>
      </w:r>
      <w:r w:rsidRPr="00C025DC">
        <w:rPr>
          <w:rFonts w:ascii="Times New Roman" w:eastAsia="Times New Roman" w:hAnsi="Times New Roman" w:cs="Times New Roman"/>
          <w:b/>
          <w:sz w:val="24"/>
          <w:szCs w:val="24"/>
        </w:rPr>
        <w:t xml:space="preserve"> 2021. godine do 23:59</w:t>
      </w:r>
      <w:r w:rsidRPr="00C025DC">
        <w:rPr>
          <w:rFonts w:ascii="Times New Roman" w:eastAsia="Times New Roman" w:hAnsi="Times New Roman" w:cs="Times New Roman"/>
          <w:sz w:val="24"/>
          <w:szCs w:val="24"/>
        </w:rPr>
        <w:t xml:space="preserve"> sati prema srednjoeuropskom vremenu na elektroničkoj adresi Naručitelja. Sve ponude koje Naručitelj primi nakon isteka roka za dostavu ponuda neće se uzeti u obzir. </w:t>
      </w:r>
    </w:p>
    <w:p w14:paraId="18CC10B1"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67A926D9" w14:textId="15876A1A"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Popunjeni Ponudbeni list, troškovnik i tehničke specifikacije</w:t>
      </w:r>
      <w:r w:rsidR="00F5257C" w:rsidRPr="00C025DC">
        <w:rPr>
          <w:rFonts w:ascii="Times New Roman" w:eastAsia="Times New Roman" w:hAnsi="Times New Roman" w:cs="Times New Roman"/>
          <w:sz w:val="24"/>
          <w:szCs w:val="24"/>
        </w:rPr>
        <w:t xml:space="preserve"> (Prilog I)</w:t>
      </w:r>
      <w:r w:rsidRPr="00C025DC">
        <w:rPr>
          <w:rFonts w:ascii="Times New Roman" w:eastAsia="Times New Roman" w:hAnsi="Times New Roman" w:cs="Times New Roman"/>
          <w:sz w:val="24"/>
          <w:szCs w:val="24"/>
        </w:rPr>
        <w:t xml:space="preserve"> se dostavljaju u </w:t>
      </w:r>
      <w:proofErr w:type="spellStart"/>
      <w:r w:rsidRPr="00C025DC">
        <w:rPr>
          <w:rFonts w:ascii="Times New Roman" w:eastAsia="Times New Roman" w:hAnsi="Times New Roman" w:cs="Times New Roman"/>
          <w:sz w:val="24"/>
          <w:szCs w:val="24"/>
        </w:rPr>
        <w:t>xls</w:t>
      </w:r>
      <w:proofErr w:type="spellEnd"/>
      <w:r w:rsidRPr="00C025DC">
        <w:rPr>
          <w:rFonts w:ascii="Times New Roman" w:eastAsia="Times New Roman" w:hAnsi="Times New Roman" w:cs="Times New Roman"/>
          <w:sz w:val="24"/>
          <w:szCs w:val="24"/>
        </w:rPr>
        <w:t>/x ili pdf formatu. Ponuda je valjana bez potpisa i pečata te obvezuje ponuditelja u roku valjanosti ponude. Potpisana izjava o odsutnosti osnova za isključenje (Prilog II) dostavlja se skenirana u pdf formatu. Eventualni dokazi jednakovrijednosti dostavljaju se u pdf formatu.</w:t>
      </w:r>
    </w:p>
    <w:p w14:paraId="5F4436C9"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56F6A2B2" w14:textId="77777777" w:rsidR="00976B82" w:rsidRPr="00C025DC" w:rsidRDefault="0097031E">
      <w:pPr>
        <w:numPr>
          <w:ilvl w:val="1"/>
          <w:numId w:val="5"/>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Izmjena i/ili dopuna ponude i odustajanje od ponude</w:t>
      </w:r>
    </w:p>
    <w:p w14:paraId="4ECC7329" w14:textId="77777777" w:rsidR="00976B82" w:rsidRPr="00C025DC" w:rsidRDefault="00976B82">
      <w:pPr>
        <w:spacing w:after="0" w:line="276" w:lineRule="auto"/>
        <w:ind w:left="792"/>
        <w:jc w:val="both"/>
        <w:rPr>
          <w:rFonts w:ascii="Times New Roman" w:eastAsia="Times New Roman" w:hAnsi="Times New Roman" w:cs="Times New Roman"/>
          <w:b/>
          <w:sz w:val="24"/>
          <w:szCs w:val="24"/>
        </w:rPr>
      </w:pPr>
    </w:p>
    <w:p w14:paraId="146AC656"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Ponuditelj može do isteka roka za dostavu ponuda dostaviti izmjenu i/ili dopunu ponude. Izmjena i/ili dopuna ponude dostavlja se na isti način kao i osnovna ponuda s obveznom naznakom da se radi o izmjeni i/ili dopuni ponude. U tom se slučaju vremenom zaprimanja smatra dostava posljednje verzije izmjene/dopune ponude.</w:t>
      </w:r>
    </w:p>
    <w:p w14:paraId="5F478DEF"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571CE89C"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Ponuditelj može do isteka roka za dostavu ponude pisanom izjavom odustati od svoje dostavljene ponude. Pisana izjava se dostavlja na isti način kao i ponuda s obveznom naznakom da se radi o odustajanju od ponude. U tom slučaju Naručitelj takvu ponudu neće uzeti u obzir prilikom pregleda i ocjenjivanja ponuda.</w:t>
      </w:r>
    </w:p>
    <w:p w14:paraId="0B1479E6"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2B951C23"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Nakon proteka roka za dostavu, ponuda se ne smije mijenjati.</w:t>
      </w:r>
    </w:p>
    <w:p w14:paraId="12652B4E"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4E3B18D7" w14:textId="77777777" w:rsidR="00976B82" w:rsidRPr="00C025DC" w:rsidRDefault="0097031E">
      <w:pPr>
        <w:numPr>
          <w:ilvl w:val="1"/>
          <w:numId w:val="5"/>
        </w:numPr>
        <w:spacing w:after="0" w:line="276"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Rok valjanosti ponude</w:t>
      </w:r>
    </w:p>
    <w:p w14:paraId="4C34D136" w14:textId="77777777" w:rsidR="00976B82" w:rsidRPr="00C025DC" w:rsidRDefault="00976B82">
      <w:pPr>
        <w:spacing w:after="0" w:line="276" w:lineRule="auto"/>
        <w:jc w:val="both"/>
        <w:rPr>
          <w:rFonts w:ascii="Times New Roman" w:eastAsia="Times New Roman" w:hAnsi="Times New Roman" w:cs="Times New Roman"/>
          <w:b/>
          <w:sz w:val="24"/>
          <w:szCs w:val="24"/>
        </w:rPr>
      </w:pPr>
    </w:p>
    <w:p w14:paraId="214AEE0B"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Ponuda mora biti valjana najmanje 30 kalendarskih dana od krajnjeg roka za dostavu ponuda.</w:t>
      </w:r>
    </w:p>
    <w:p w14:paraId="529AE546"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1B5AA0FF" w14:textId="3AA713B5"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Cijena navedena </w:t>
      </w:r>
      <w:r w:rsidR="00F5257C" w:rsidRPr="00C025DC">
        <w:rPr>
          <w:rFonts w:ascii="Times New Roman" w:eastAsia="Times New Roman" w:hAnsi="Times New Roman" w:cs="Times New Roman"/>
          <w:sz w:val="24"/>
          <w:szCs w:val="24"/>
        </w:rPr>
        <w:t>u</w:t>
      </w:r>
      <w:r w:rsidRPr="00C025DC">
        <w:rPr>
          <w:rFonts w:ascii="Times New Roman" w:eastAsia="Times New Roman" w:hAnsi="Times New Roman" w:cs="Times New Roman"/>
          <w:sz w:val="24"/>
          <w:szCs w:val="24"/>
        </w:rPr>
        <w:t xml:space="preserve"> ponudi je nepromjenjiva tijekom trajanja valjanosti ponude. </w:t>
      </w:r>
    </w:p>
    <w:p w14:paraId="7EDF260F"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51C3FBF8"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Rok valjanosti ponude upisuje se u Ponudbeni list.</w:t>
      </w:r>
    </w:p>
    <w:p w14:paraId="123D71E7" w14:textId="7955E709" w:rsidR="00976B82" w:rsidRPr="00C025DC" w:rsidRDefault="00976B82">
      <w:pPr>
        <w:spacing w:after="0" w:line="276" w:lineRule="auto"/>
        <w:jc w:val="both"/>
        <w:rPr>
          <w:rFonts w:ascii="Times New Roman" w:eastAsia="Times New Roman" w:hAnsi="Times New Roman" w:cs="Times New Roman"/>
          <w:sz w:val="24"/>
          <w:szCs w:val="24"/>
        </w:rPr>
      </w:pPr>
    </w:p>
    <w:p w14:paraId="6F8D3CD4" w14:textId="186374E6" w:rsidR="00B46CE8" w:rsidRPr="00C025DC" w:rsidRDefault="00B46CE8">
      <w:pPr>
        <w:spacing w:after="0" w:line="276" w:lineRule="auto"/>
        <w:jc w:val="both"/>
        <w:rPr>
          <w:rFonts w:ascii="Times New Roman" w:eastAsia="Times New Roman" w:hAnsi="Times New Roman" w:cs="Times New Roman"/>
          <w:sz w:val="24"/>
          <w:szCs w:val="24"/>
        </w:rPr>
      </w:pPr>
    </w:p>
    <w:p w14:paraId="3A8853FA" w14:textId="77777777" w:rsidR="00B46CE8" w:rsidRPr="00C025DC" w:rsidRDefault="00B46CE8">
      <w:pPr>
        <w:spacing w:after="0" w:line="276" w:lineRule="auto"/>
        <w:jc w:val="both"/>
        <w:rPr>
          <w:rFonts w:ascii="Times New Roman" w:eastAsia="Times New Roman" w:hAnsi="Times New Roman" w:cs="Times New Roman"/>
          <w:sz w:val="24"/>
          <w:szCs w:val="24"/>
        </w:rPr>
      </w:pPr>
    </w:p>
    <w:p w14:paraId="5A476A28" w14:textId="77777777" w:rsidR="00976B82" w:rsidRPr="00C025DC" w:rsidRDefault="0097031E" w:rsidP="00B46CE8">
      <w:pPr>
        <w:numPr>
          <w:ilvl w:val="1"/>
          <w:numId w:val="5"/>
        </w:numPr>
        <w:spacing w:after="0" w:line="360"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Rok, način i uvjeti plaćanja</w:t>
      </w:r>
    </w:p>
    <w:p w14:paraId="70182C02" w14:textId="47A4C4C8"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50 % iznosa platit će se odmah po potpisu ugovora, a 50 % neposredno prije isporuke.</w:t>
      </w:r>
    </w:p>
    <w:p w14:paraId="6A5D2B68"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135722B4" w14:textId="77777777" w:rsidR="00976B82" w:rsidRPr="00C025DC" w:rsidRDefault="0097031E" w:rsidP="00E41B2C">
      <w:pPr>
        <w:numPr>
          <w:ilvl w:val="1"/>
          <w:numId w:val="5"/>
        </w:numPr>
        <w:spacing w:after="0" w:line="360"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Jamstvo za otklanjanje nedostataka</w:t>
      </w:r>
    </w:p>
    <w:p w14:paraId="40524569"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Ponuditelj je dužan dati jamstvo za otklanjanje nedostataka na minimalno 60 mjeseci za elektronske dijelove i software i 12 mjeseci za mehaničke dijelove. Duljina jamstvenog roka se upisuje u Ponudbeni list.</w:t>
      </w:r>
    </w:p>
    <w:p w14:paraId="2F3DB30C"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6D0AAE65" w14:textId="77777777" w:rsidR="00976B82" w:rsidRPr="00C025DC" w:rsidRDefault="0097031E" w:rsidP="00E41B2C">
      <w:pPr>
        <w:numPr>
          <w:ilvl w:val="1"/>
          <w:numId w:val="5"/>
        </w:numPr>
        <w:spacing w:after="0" w:line="360"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Otvaranje ponuda</w:t>
      </w:r>
    </w:p>
    <w:p w14:paraId="7188CF51"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Otvaranje ponuda neće biti javno.</w:t>
      </w:r>
    </w:p>
    <w:p w14:paraId="28863895"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4035842C" w14:textId="77777777" w:rsidR="00976B82" w:rsidRPr="00C025DC" w:rsidRDefault="0097031E" w:rsidP="00E41B2C">
      <w:pPr>
        <w:numPr>
          <w:ilvl w:val="1"/>
          <w:numId w:val="5"/>
        </w:numPr>
        <w:spacing w:after="0" w:line="360"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Pregled i ocjena ponuda</w:t>
      </w:r>
    </w:p>
    <w:p w14:paraId="3930E738"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NOJN otvara te ocjenjuje dostavljene ponude na temelju uvjeta propisanih ovim Pozivom na dostavu ponuda, o čemu se sastavlja zapisnik.</w:t>
      </w:r>
    </w:p>
    <w:p w14:paraId="24231494" w14:textId="77777777" w:rsidR="00976B82" w:rsidRPr="00C025DC" w:rsidRDefault="00976B82">
      <w:pPr>
        <w:spacing w:after="0" w:line="276" w:lineRule="auto"/>
        <w:ind w:left="857"/>
        <w:jc w:val="both"/>
        <w:rPr>
          <w:rFonts w:ascii="Times New Roman" w:eastAsia="Times New Roman" w:hAnsi="Times New Roman" w:cs="Times New Roman"/>
          <w:sz w:val="24"/>
          <w:szCs w:val="24"/>
        </w:rPr>
      </w:pPr>
    </w:p>
    <w:p w14:paraId="70D9454F" w14:textId="77777777" w:rsidR="00976B82" w:rsidRPr="00C025DC" w:rsidRDefault="0097031E" w:rsidP="00E41B2C">
      <w:pPr>
        <w:numPr>
          <w:ilvl w:val="1"/>
          <w:numId w:val="5"/>
        </w:numPr>
        <w:spacing w:after="0" w:line="360"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Pojašnjenje i upotpunjavanje</w:t>
      </w:r>
    </w:p>
    <w:p w14:paraId="1DCC99E9"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 xml:space="preserve">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w:t>
      </w:r>
    </w:p>
    <w:p w14:paraId="4D393C56"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27CC8E07" w14:textId="77777777" w:rsidR="00976B82" w:rsidRPr="00C025DC" w:rsidRDefault="0097031E" w:rsidP="00E41B2C">
      <w:pPr>
        <w:numPr>
          <w:ilvl w:val="1"/>
          <w:numId w:val="5"/>
        </w:numPr>
        <w:spacing w:after="0" w:line="360"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Donošenje odluke o odabiru ili poništenju</w:t>
      </w:r>
    </w:p>
    <w:p w14:paraId="3472FC26"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Za odabir ponude dovoljna je jedna pristigla ponuda koja udovoljava traženim uvjetima iz poziva na dostavu ponuda.</w:t>
      </w:r>
    </w:p>
    <w:p w14:paraId="3A3FFE78" w14:textId="77777777" w:rsidR="00976B82" w:rsidRPr="00C025DC" w:rsidRDefault="00976B82">
      <w:pPr>
        <w:spacing w:after="0" w:line="276" w:lineRule="auto"/>
        <w:jc w:val="both"/>
        <w:rPr>
          <w:rFonts w:ascii="Times New Roman" w:eastAsia="Times New Roman" w:hAnsi="Times New Roman" w:cs="Times New Roman"/>
          <w:sz w:val="24"/>
          <w:szCs w:val="24"/>
        </w:rPr>
      </w:pPr>
    </w:p>
    <w:p w14:paraId="44121211" w14:textId="77777777" w:rsidR="00976B82" w:rsidRPr="00C025DC" w:rsidRDefault="0097031E" w:rsidP="00E41B2C">
      <w:pPr>
        <w:numPr>
          <w:ilvl w:val="1"/>
          <w:numId w:val="5"/>
        </w:numPr>
        <w:spacing w:after="0" w:line="360"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Okončanje postupka nabave</w:t>
      </w:r>
    </w:p>
    <w:p w14:paraId="70BC55B1"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Postupak nabave završava danom donošenja Odluke o odabiru ili Odluke o poništenju postupka nabave.</w:t>
      </w:r>
    </w:p>
    <w:p w14:paraId="28CB1355" w14:textId="77777777" w:rsidR="00976B82" w:rsidRPr="00C025DC" w:rsidRDefault="00976B82">
      <w:pPr>
        <w:spacing w:after="0" w:line="276" w:lineRule="auto"/>
        <w:jc w:val="both"/>
        <w:rPr>
          <w:rFonts w:ascii="Times New Roman" w:eastAsia="Times New Roman" w:hAnsi="Times New Roman" w:cs="Times New Roman"/>
          <w:b/>
          <w:sz w:val="24"/>
          <w:szCs w:val="24"/>
        </w:rPr>
      </w:pPr>
    </w:p>
    <w:p w14:paraId="11B17CAC" w14:textId="77777777" w:rsidR="00976B82" w:rsidRPr="00C025DC" w:rsidRDefault="0097031E" w:rsidP="00F5257C">
      <w:pPr>
        <w:numPr>
          <w:ilvl w:val="0"/>
          <w:numId w:val="5"/>
        </w:numPr>
        <w:spacing w:after="0" w:line="360" w:lineRule="auto"/>
        <w:jc w:val="both"/>
        <w:rPr>
          <w:rFonts w:ascii="Times New Roman" w:eastAsia="Times New Roman" w:hAnsi="Times New Roman" w:cs="Times New Roman"/>
          <w:b/>
          <w:sz w:val="24"/>
          <w:szCs w:val="24"/>
        </w:rPr>
      </w:pPr>
      <w:r w:rsidRPr="00C025DC">
        <w:rPr>
          <w:rFonts w:ascii="Times New Roman" w:eastAsia="Times New Roman" w:hAnsi="Times New Roman" w:cs="Times New Roman"/>
          <w:b/>
          <w:sz w:val="24"/>
          <w:szCs w:val="24"/>
        </w:rPr>
        <w:t>POPIS PRILOGA</w:t>
      </w:r>
    </w:p>
    <w:p w14:paraId="206F4FE0" w14:textId="77777777" w:rsidR="00976B82" w:rsidRPr="00C025DC" w:rsidRDefault="0097031E">
      <w:p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Prilozi koji su sastavni dio Poziva na dostavu ponuda:</w:t>
      </w:r>
    </w:p>
    <w:p w14:paraId="69580D5A" w14:textId="77777777" w:rsidR="00976B82" w:rsidRPr="00C025DC" w:rsidRDefault="0097031E">
      <w:pPr>
        <w:numPr>
          <w:ilvl w:val="0"/>
          <w:numId w:val="6"/>
        </w:num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Ponudbeni list (Prilog I)</w:t>
      </w:r>
    </w:p>
    <w:p w14:paraId="720532BF" w14:textId="77777777" w:rsidR="00976B82" w:rsidRPr="00C025DC" w:rsidRDefault="0097031E">
      <w:pPr>
        <w:numPr>
          <w:ilvl w:val="0"/>
          <w:numId w:val="6"/>
        </w:num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Troškovnik (Prilog I)</w:t>
      </w:r>
    </w:p>
    <w:p w14:paraId="4C78CFA8" w14:textId="77777777" w:rsidR="00976B82" w:rsidRPr="00C025DC" w:rsidRDefault="0097031E">
      <w:pPr>
        <w:numPr>
          <w:ilvl w:val="0"/>
          <w:numId w:val="6"/>
        </w:num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Tehničke specifikacije (Prilog I)</w:t>
      </w:r>
    </w:p>
    <w:p w14:paraId="51C34D0D" w14:textId="77777777" w:rsidR="00976B82" w:rsidRPr="00C025DC" w:rsidRDefault="0097031E">
      <w:pPr>
        <w:numPr>
          <w:ilvl w:val="0"/>
          <w:numId w:val="6"/>
        </w:numPr>
        <w:spacing w:after="0" w:line="276" w:lineRule="auto"/>
        <w:jc w:val="both"/>
        <w:rPr>
          <w:rFonts w:ascii="Times New Roman" w:eastAsia="Times New Roman" w:hAnsi="Times New Roman" w:cs="Times New Roman"/>
          <w:sz w:val="24"/>
          <w:szCs w:val="24"/>
        </w:rPr>
      </w:pPr>
      <w:r w:rsidRPr="00C025DC">
        <w:rPr>
          <w:rFonts w:ascii="Times New Roman" w:eastAsia="Times New Roman" w:hAnsi="Times New Roman" w:cs="Times New Roman"/>
          <w:sz w:val="24"/>
          <w:szCs w:val="24"/>
        </w:rPr>
        <w:t>Obrazac Izjave o odsutnosti osnova za isključenje (Prilog II)</w:t>
      </w:r>
    </w:p>
    <w:sectPr w:rsidR="00976B82" w:rsidRPr="00C025DC" w:rsidSect="00E17801">
      <w:footerReference w:type="default" r:id="rId17"/>
      <w:pgSz w:w="12240" w:h="15840"/>
      <w:pgMar w:top="2410" w:right="1183" w:bottom="993" w:left="1440" w:header="426" w:footer="2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354DB" w14:textId="77777777" w:rsidR="000743D1" w:rsidRDefault="000743D1">
      <w:pPr>
        <w:spacing w:line="240" w:lineRule="auto"/>
      </w:pPr>
      <w:r>
        <w:separator/>
      </w:r>
    </w:p>
  </w:endnote>
  <w:endnote w:type="continuationSeparator" w:id="0">
    <w:p w14:paraId="37005D6F" w14:textId="77777777" w:rsidR="000743D1" w:rsidRDefault="000743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EA8CA" w14:textId="77777777" w:rsidR="00976B82" w:rsidRDefault="0097031E">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47028B">
      <w:rPr>
        <w:noProof/>
        <w:color w:val="000000"/>
      </w:rPr>
      <w:t>1</w:t>
    </w:r>
    <w:r>
      <w:rPr>
        <w:color w:val="000000"/>
      </w:rPr>
      <w:fldChar w:fldCharType="end"/>
    </w:r>
  </w:p>
  <w:p w14:paraId="3F9E2C78" w14:textId="77777777" w:rsidR="00976B82" w:rsidRDefault="00976B82">
    <w:pP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E61FA" w14:textId="77777777" w:rsidR="00976B82" w:rsidRDefault="0097031E">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47028B">
      <w:rPr>
        <w:noProof/>
        <w:color w:val="000000"/>
      </w:rPr>
      <w:t>9</w:t>
    </w:r>
    <w:r>
      <w:rPr>
        <w:color w:val="000000"/>
      </w:rPr>
      <w:fldChar w:fldCharType="end"/>
    </w:r>
  </w:p>
  <w:p w14:paraId="09C175E9" w14:textId="77777777" w:rsidR="00976B82" w:rsidRDefault="00976B82">
    <w:pP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DE6E1" w14:textId="77777777" w:rsidR="000743D1" w:rsidRDefault="000743D1">
      <w:pPr>
        <w:spacing w:after="0" w:line="240" w:lineRule="auto"/>
      </w:pPr>
      <w:r>
        <w:separator/>
      </w:r>
    </w:p>
  </w:footnote>
  <w:footnote w:type="continuationSeparator" w:id="0">
    <w:p w14:paraId="53B8A2F5" w14:textId="77777777" w:rsidR="000743D1" w:rsidRDefault="000743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F7844" w14:textId="77777777" w:rsidR="00976B82" w:rsidRDefault="0097031E">
    <w:pP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allowOverlap="1" wp14:anchorId="566CB79F" wp14:editId="23CD44B3">
          <wp:simplePos x="0" y="0"/>
          <wp:positionH relativeFrom="column">
            <wp:posOffset>42545</wp:posOffset>
          </wp:positionH>
          <wp:positionV relativeFrom="paragraph">
            <wp:posOffset>-141605</wp:posOffset>
          </wp:positionV>
          <wp:extent cx="5943600" cy="1033780"/>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7" name="image1.png"/>
                  <pic:cNvPicPr preferRelativeResize="0"/>
                </pic:nvPicPr>
                <pic:blipFill>
                  <a:blip r:embed="rId1"/>
                  <a:srcRect/>
                  <a:stretch>
                    <a:fillRect/>
                  </a:stretch>
                </pic:blipFill>
                <pic:spPr>
                  <a:xfrm>
                    <a:off x="0" y="0"/>
                    <a:ext cx="5943600" cy="1033780"/>
                  </a:xfrm>
                  <a:prstGeom prst="rect">
                    <a:avLst/>
                  </a:prstGeom>
                </pic:spPr>
              </pic:pic>
            </a:graphicData>
          </a:graphic>
        </wp:anchor>
      </w:drawing>
    </w:r>
  </w:p>
  <w:p w14:paraId="2E65B5E0" w14:textId="77777777" w:rsidR="00976B82" w:rsidRDefault="00976B82">
    <w:pPr>
      <w:spacing w:line="256" w:lineRule="auto"/>
      <w:jc w:val="center"/>
      <w:rPr>
        <w:rFonts w:ascii="Arial" w:eastAsia="Arial" w:hAnsi="Arial" w:cs="Arial"/>
        <w:sz w:val="20"/>
        <w:szCs w:val="20"/>
      </w:rPr>
    </w:pPr>
  </w:p>
  <w:p w14:paraId="0EFF1EE1" w14:textId="77777777" w:rsidR="00976B82" w:rsidRDefault="00976B82">
    <w:pPr>
      <w:spacing w:line="256" w:lineRule="auto"/>
      <w:jc w:val="center"/>
      <w:rPr>
        <w:rFonts w:ascii="Arial" w:eastAsia="Arial" w:hAnsi="Arial" w:cs="Arial"/>
        <w:sz w:val="20"/>
        <w:szCs w:val="20"/>
      </w:rPr>
    </w:pPr>
  </w:p>
  <w:p w14:paraId="6C5062AC" w14:textId="77777777" w:rsidR="00976B82" w:rsidRDefault="00976B82">
    <w:pPr>
      <w:spacing w:line="256" w:lineRule="auto"/>
      <w:jc w:val="center"/>
      <w:rPr>
        <w:rFonts w:ascii="Arial" w:eastAsia="Arial" w:hAnsi="Arial" w:cs="Arial"/>
        <w:sz w:val="20"/>
        <w:szCs w:val="20"/>
      </w:rPr>
    </w:pPr>
  </w:p>
  <w:p w14:paraId="62E63E85" w14:textId="77777777" w:rsidR="00976B82" w:rsidRDefault="0097031E">
    <w:pPr>
      <w:pBdr>
        <w:top w:val="single" w:sz="4" w:space="1" w:color="000000"/>
      </w:pBdr>
      <w:spacing w:line="256" w:lineRule="auto"/>
      <w:jc w:val="center"/>
      <w:rPr>
        <w:rFonts w:ascii="Arial" w:eastAsia="Arial" w:hAnsi="Arial" w:cs="Arial"/>
        <w:i/>
        <w:color w:val="2F5496"/>
        <w:sz w:val="20"/>
        <w:szCs w:val="20"/>
      </w:rPr>
    </w:pPr>
    <w:bookmarkStart w:id="0" w:name="_heading=h.1fob9te" w:colFirst="0" w:colLast="0"/>
    <w:bookmarkEnd w:id="0"/>
    <w:r>
      <w:rPr>
        <w:rFonts w:ascii="Arial" w:eastAsia="Arial" w:hAnsi="Arial" w:cs="Arial"/>
        <w:i/>
        <w:color w:val="2F5496"/>
        <w:sz w:val="20"/>
        <w:szCs w:val="20"/>
      </w:rPr>
      <w:t>Projekt sufinancira Europska unija iz Europskog fonda za regionalni razvoj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339EE"/>
    <w:multiLevelType w:val="multilevel"/>
    <w:tmpl w:val="187339EE"/>
    <w:lvl w:ilvl="0">
      <w:start w:val="1"/>
      <w:numFmt w:val="bullet"/>
      <w:pStyle w:val="Brojevi"/>
      <w:lvlText w:val="✔"/>
      <w:lvlJc w:val="left"/>
      <w:pPr>
        <w:ind w:left="720" w:hanging="360"/>
      </w:pPr>
      <w:rPr>
        <w:rFonts w:ascii="Noto Sans Symbols" w:eastAsia="Noto Sans Symbols" w:hAnsi="Noto Sans Symbols" w:cs="Noto Sans Symbols"/>
      </w:rPr>
    </w:lvl>
    <w:lvl w:ilvl="1">
      <w:start w:val="1"/>
      <w:numFmt w:val="bullet"/>
      <w:pStyle w:val="ListNumberLevel2"/>
      <w:lvlText w:val="o"/>
      <w:lvlJc w:val="left"/>
      <w:pPr>
        <w:ind w:left="1440" w:hanging="360"/>
      </w:pPr>
      <w:rPr>
        <w:rFonts w:ascii="Courier New" w:eastAsia="Courier New" w:hAnsi="Courier New" w:cs="Courier New"/>
      </w:rPr>
    </w:lvl>
    <w:lvl w:ilvl="2">
      <w:start w:val="1"/>
      <w:numFmt w:val="bullet"/>
      <w:pStyle w:val="ListNumberLevel3"/>
      <w:lvlText w:val="▪"/>
      <w:lvlJc w:val="left"/>
      <w:pPr>
        <w:ind w:left="2160" w:hanging="360"/>
      </w:pPr>
      <w:rPr>
        <w:rFonts w:ascii="Noto Sans Symbols" w:eastAsia="Noto Sans Symbols" w:hAnsi="Noto Sans Symbols" w:cs="Noto Sans Symbols"/>
      </w:rPr>
    </w:lvl>
    <w:lvl w:ilvl="3">
      <w:start w:val="1"/>
      <w:numFmt w:val="bullet"/>
      <w:pStyle w:val="ListNumberLevel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C4A7DE2"/>
    <w:multiLevelType w:val="multilevel"/>
    <w:tmpl w:val="1C4A7DE2"/>
    <w:lvl w:ilvl="0">
      <w:start w:val="1"/>
      <w:numFmt w:val="decimal"/>
      <w:lvlText w:val="%1."/>
      <w:lvlJc w:val="left"/>
      <w:pPr>
        <w:ind w:left="360" w:hanging="360"/>
      </w:pPr>
    </w:lvl>
    <w:lvl w:ilvl="1">
      <w:start w:val="1"/>
      <w:numFmt w:val="decimal"/>
      <w:lvlText w:val="%1.%2."/>
      <w:lvlJc w:val="left"/>
      <w:pPr>
        <w:ind w:left="87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2422A"/>
    <w:multiLevelType w:val="multilevel"/>
    <w:tmpl w:val="1DC2422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7244F63"/>
    <w:multiLevelType w:val="multilevel"/>
    <w:tmpl w:val="27244F63"/>
    <w:lvl w:ilvl="0">
      <w:start w:val="4"/>
      <w:numFmt w:val="decimal"/>
      <w:lvlText w:val="%1."/>
      <w:lvlJc w:val="left"/>
      <w:pPr>
        <w:ind w:left="360" w:hanging="360"/>
      </w:p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5F246B6"/>
    <w:multiLevelType w:val="multilevel"/>
    <w:tmpl w:val="35F246B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B5A32C1"/>
    <w:multiLevelType w:val="multilevel"/>
    <w:tmpl w:val="3B5A32C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D82"/>
    <w:rsid w:val="00060D9E"/>
    <w:rsid w:val="000743D1"/>
    <w:rsid w:val="000D0C41"/>
    <w:rsid w:val="00182CD1"/>
    <w:rsid w:val="001C5F4C"/>
    <w:rsid w:val="00240770"/>
    <w:rsid w:val="0036478A"/>
    <w:rsid w:val="0047028B"/>
    <w:rsid w:val="004B0D82"/>
    <w:rsid w:val="004E1490"/>
    <w:rsid w:val="00513FF5"/>
    <w:rsid w:val="005D7576"/>
    <w:rsid w:val="00675A83"/>
    <w:rsid w:val="00687EC9"/>
    <w:rsid w:val="0080469B"/>
    <w:rsid w:val="008745DA"/>
    <w:rsid w:val="008D48E6"/>
    <w:rsid w:val="0097031E"/>
    <w:rsid w:val="00976B82"/>
    <w:rsid w:val="00A87C6F"/>
    <w:rsid w:val="00B46CE8"/>
    <w:rsid w:val="00B719B7"/>
    <w:rsid w:val="00C025DC"/>
    <w:rsid w:val="00C20A37"/>
    <w:rsid w:val="00C92B76"/>
    <w:rsid w:val="00E17801"/>
    <w:rsid w:val="00E41B2C"/>
    <w:rsid w:val="00F5257C"/>
    <w:rsid w:val="2E67728A"/>
    <w:rsid w:val="31D737B5"/>
    <w:rsid w:val="5CA171E3"/>
    <w:rsid w:val="5FAC110D"/>
    <w:rsid w:val="69307033"/>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E3CC9"/>
  <w15:docId w15:val="{5826DEEF-10D2-4806-8441-80862F318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Naslov1">
    <w:name w:val="heading 1"/>
    <w:basedOn w:val="Normal"/>
    <w:next w:val="Normal"/>
    <w:link w:val="Naslov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uiPriority w:val="9"/>
    <w:semiHidden/>
    <w:unhideWhenUsed/>
    <w:qFormat/>
    <w:pPr>
      <w:keepNext/>
      <w:keepLines/>
      <w:spacing w:before="360" w:after="80"/>
      <w:outlineLvl w:val="1"/>
    </w:pPr>
    <w:rPr>
      <w:b/>
      <w:sz w:val="36"/>
      <w:szCs w:val="36"/>
    </w:rPr>
  </w:style>
  <w:style w:type="paragraph" w:styleId="Naslov3">
    <w:name w:val="heading 3"/>
    <w:basedOn w:val="Normal"/>
    <w:next w:val="Normal"/>
    <w:uiPriority w:val="9"/>
    <w:semiHidden/>
    <w:unhideWhenUsed/>
    <w:qFormat/>
    <w:pPr>
      <w:keepNext/>
      <w:keepLines/>
      <w:spacing w:before="280" w:after="80"/>
      <w:outlineLvl w:val="2"/>
    </w:pPr>
    <w:rPr>
      <w:b/>
      <w:sz w:val="28"/>
      <w:szCs w:val="28"/>
    </w:rPr>
  </w:style>
  <w:style w:type="paragraph" w:styleId="Naslov4">
    <w:name w:val="heading 4"/>
    <w:basedOn w:val="Normal"/>
    <w:next w:val="Normal"/>
    <w:uiPriority w:val="9"/>
    <w:semiHidden/>
    <w:unhideWhenUsed/>
    <w:qFormat/>
    <w:pPr>
      <w:keepNext/>
      <w:keepLines/>
      <w:spacing w:before="240" w:after="40"/>
      <w:outlineLvl w:val="3"/>
    </w:pPr>
    <w:rPr>
      <w:b/>
      <w:sz w:val="24"/>
      <w:szCs w:val="24"/>
    </w:rPr>
  </w:style>
  <w:style w:type="paragraph" w:styleId="Naslov5">
    <w:name w:val="heading 5"/>
    <w:basedOn w:val="Normal"/>
    <w:next w:val="Normal"/>
    <w:uiPriority w:val="9"/>
    <w:semiHidden/>
    <w:unhideWhenUsed/>
    <w:qFormat/>
    <w:pPr>
      <w:keepNext/>
      <w:keepLines/>
      <w:spacing w:before="220" w:after="40"/>
      <w:outlineLvl w:val="4"/>
    </w:pPr>
    <w:rPr>
      <w:b/>
    </w:rPr>
  </w:style>
  <w:style w:type="paragraph" w:styleId="Naslov6">
    <w:name w:val="heading 6"/>
    <w:basedOn w:val="Normal"/>
    <w:next w:val="Normal"/>
    <w:uiPriority w:val="9"/>
    <w:semiHidden/>
    <w:unhideWhenUsed/>
    <w:qFormat/>
    <w:pPr>
      <w:keepNext/>
      <w:keepLines/>
      <w:spacing w:before="200" w:after="40"/>
      <w:outlineLvl w:val="5"/>
    </w:pPr>
    <w:rPr>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pPr>
      <w:spacing w:after="0" w:line="240" w:lineRule="auto"/>
    </w:pPr>
    <w:rPr>
      <w:rFonts w:ascii="Segoe UI" w:hAnsi="Segoe UI" w:cs="Segoe UI"/>
      <w:sz w:val="18"/>
      <w:szCs w:val="18"/>
    </w:rPr>
  </w:style>
  <w:style w:type="character" w:styleId="Referencakomentara">
    <w:name w:val="annotation reference"/>
    <w:basedOn w:val="Zadanifontodlomka"/>
    <w:uiPriority w:val="99"/>
    <w:semiHidden/>
    <w:unhideWhenUsed/>
    <w:rPr>
      <w:sz w:val="16"/>
      <w:szCs w:val="16"/>
    </w:rPr>
  </w:style>
  <w:style w:type="paragraph" w:styleId="Tekstkomentara">
    <w:name w:val="annotation text"/>
    <w:basedOn w:val="Normal"/>
    <w:link w:val="TekstkomentaraChar"/>
    <w:uiPriority w:val="99"/>
    <w:semiHidden/>
    <w:unhideWhenUsed/>
    <w:pPr>
      <w:spacing w:line="240" w:lineRule="auto"/>
    </w:pPr>
    <w:rPr>
      <w:sz w:val="20"/>
      <w:szCs w:val="20"/>
    </w:rPr>
  </w:style>
  <w:style w:type="paragraph" w:styleId="Predmetkomentara">
    <w:name w:val="annotation subject"/>
    <w:basedOn w:val="Tekstkomentara"/>
    <w:next w:val="Tekstkomentara"/>
    <w:link w:val="PredmetkomentaraChar"/>
    <w:uiPriority w:val="99"/>
    <w:semiHidden/>
    <w:unhideWhenUsed/>
    <w:rPr>
      <w:b/>
      <w:bCs/>
    </w:rPr>
  </w:style>
  <w:style w:type="character" w:styleId="SlijeenaHiperveza">
    <w:name w:val="FollowedHyperlink"/>
    <w:basedOn w:val="Zadanifontodlomka"/>
    <w:uiPriority w:val="99"/>
    <w:semiHidden/>
    <w:unhideWhenUsed/>
    <w:rPr>
      <w:color w:val="954F72" w:themeColor="followedHyperlink"/>
      <w:u w:val="single"/>
    </w:rPr>
  </w:style>
  <w:style w:type="paragraph" w:styleId="Podnoje">
    <w:name w:val="footer"/>
    <w:basedOn w:val="Normal"/>
    <w:link w:val="PodnojeChar"/>
    <w:uiPriority w:val="99"/>
    <w:unhideWhenUsed/>
    <w:qFormat/>
    <w:pPr>
      <w:tabs>
        <w:tab w:val="center" w:pos="4680"/>
        <w:tab w:val="right" w:pos="9360"/>
      </w:tabs>
      <w:spacing w:after="0" w:line="240" w:lineRule="auto"/>
    </w:pPr>
  </w:style>
  <w:style w:type="paragraph" w:styleId="Zaglavlje">
    <w:name w:val="header"/>
    <w:basedOn w:val="Normal"/>
    <w:link w:val="ZaglavljeChar"/>
    <w:uiPriority w:val="99"/>
    <w:unhideWhenUsed/>
    <w:pPr>
      <w:tabs>
        <w:tab w:val="center" w:pos="4680"/>
        <w:tab w:val="right" w:pos="9360"/>
      </w:tabs>
      <w:spacing w:after="0" w:line="240" w:lineRule="auto"/>
    </w:pPr>
  </w:style>
  <w:style w:type="character" w:styleId="Hiperveza">
    <w:name w:val="Hyperlink"/>
    <w:basedOn w:val="Zadanifontodlomka"/>
    <w:uiPriority w:val="99"/>
    <w:unhideWhenUsed/>
    <w:rPr>
      <w:color w:val="0563C1" w:themeColor="hyperlink"/>
      <w:u w:val="single"/>
    </w:rPr>
  </w:style>
  <w:style w:type="paragraph" w:styleId="Brojevi">
    <w:name w:val="List Number"/>
    <w:basedOn w:val="Normal"/>
    <w:uiPriority w:val="99"/>
    <w:pPr>
      <w:numPr>
        <w:numId w:val="1"/>
      </w:numPr>
      <w:spacing w:after="240" w:line="240" w:lineRule="auto"/>
      <w:jc w:val="both"/>
    </w:pPr>
    <w:rPr>
      <w:rFonts w:ascii="Times New Roman" w:eastAsia="Times New Roman" w:hAnsi="Times New Roman" w:cs="Times New Roman"/>
      <w:sz w:val="24"/>
      <w:szCs w:val="20"/>
      <w:lang w:bidi="hr-HR"/>
    </w:r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Reetkatablice">
    <w:name w:val="Table Grid"/>
    <w:basedOn w:val="Obinatablic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ZaglavljeChar">
    <w:name w:val="Zaglavlje Char"/>
    <w:basedOn w:val="Zadanifontodlomka"/>
    <w:link w:val="Zaglavlje"/>
    <w:uiPriority w:val="99"/>
  </w:style>
  <w:style w:type="character" w:customStyle="1" w:styleId="PodnojeChar">
    <w:name w:val="Podnožje Char"/>
    <w:basedOn w:val="Zadanifontodlomka"/>
    <w:link w:val="Podnoje"/>
    <w:uiPriority w:val="99"/>
    <w:qFormat/>
  </w:style>
  <w:style w:type="paragraph" w:styleId="Bezproreda">
    <w:name w:val="No Spacing"/>
    <w:uiPriority w:val="1"/>
    <w:qFormat/>
    <w:pPr>
      <w:spacing w:after="160" w:line="259" w:lineRule="auto"/>
    </w:pPr>
    <w:rPr>
      <w:sz w:val="22"/>
      <w:szCs w:val="22"/>
      <w:lang w:val="en-US" w:eastAsia="en-US"/>
    </w:rPr>
  </w:style>
  <w:style w:type="paragraph" w:styleId="Odlomakpopisa">
    <w:name w:val="List Paragraph"/>
    <w:basedOn w:val="Normal"/>
    <w:uiPriority w:val="34"/>
    <w:qFormat/>
    <w:pPr>
      <w:ind w:left="720"/>
      <w:contextualSpacing/>
    </w:pPr>
  </w:style>
  <w:style w:type="character" w:customStyle="1" w:styleId="Naslov1Char">
    <w:name w:val="Naslov 1 Char"/>
    <w:basedOn w:val="Zadanifontodlomka"/>
    <w:link w:val="Naslov1"/>
    <w:uiPriority w:val="9"/>
    <w:rPr>
      <w:rFonts w:asciiTheme="majorHAnsi" w:eastAsiaTheme="majorEastAsia" w:hAnsiTheme="majorHAnsi" w:cstheme="majorBidi"/>
      <w:color w:val="2F5496" w:themeColor="accent1" w:themeShade="BF"/>
      <w:sz w:val="32"/>
      <w:szCs w:val="32"/>
      <w:lang w:val="hr-HR" w:eastAsia="hr-HR"/>
    </w:rPr>
  </w:style>
  <w:style w:type="character" w:customStyle="1" w:styleId="Nerijeenospominjanje1">
    <w:name w:val="Neriješeno spominjanje1"/>
    <w:basedOn w:val="Zadanifontodlomka"/>
    <w:uiPriority w:val="99"/>
    <w:semiHidden/>
    <w:unhideWhenUsed/>
    <w:rPr>
      <w:color w:val="605E5C"/>
      <w:shd w:val="clear" w:color="auto" w:fill="E1DFDD"/>
    </w:rPr>
  </w:style>
  <w:style w:type="paragraph" w:customStyle="1" w:styleId="Default">
    <w:name w:val="Default"/>
    <w:pPr>
      <w:autoSpaceDE w:val="0"/>
      <w:autoSpaceDN w:val="0"/>
      <w:adjustRightInd w:val="0"/>
      <w:spacing w:after="160" w:line="259" w:lineRule="auto"/>
    </w:pPr>
    <w:rPr>
      <w:rFonts w:ascii="Times New Roman" w:hAnsi="Times New Roman" w:cs="Times New Roman"/>
      <w:color w:val="000000"/>
      <w:sz w:val="24"/>
      <w:szCs w:val="24"/>
      <w:lang w:val="en-US" w:eastAsia="en-US"/>
    </w:rPr>
  </w:style>
  <w:style w:type="character" w:customStyle="1" w:styleId="TekstkomentaraChar">
    <w:name w:val="Tekst komentara Char"/>
    <w:basedOn w:val="Zadanifontodlomka"/>
    <w:link w:val="Tekstkomentara"/>
    <w:uiPriority w:val="99"/>
    <w:semiHidden/>
    <w:rPr>
      <w:rFonts w:ascii="Calibri" w:eastAsia="Calibri" w:hAnsi="Calibri" w:cs="Calibri"/>
      <w:sz w:val="20"/>
      <w:szCs w:val="20"/>
      <w:lang w:val="hr-HR" w:eastAsia="hr-HR"/>
    </w:rPr>
  </w:style>
  <w:style w:type="character" w:customStyle="1" w:styleId="PredmetkomentaraChar">
    <w:name w:val="Predmet komentara Char"/>
    <w:basedOn w:val="TekstkomentaraChar"/>
    <w:link w:val="Predmetkomentara"/>
    <w:uiPriority w:val="99"/>
    <w:semiHidden/>
    <w:rPr>
      <w:rFonts w:ascii="Calibri" w:eastAsia="Calibri" w:hAnsi="Calibri" w:cs="Calibri"/>
      <w:b/>
      <w:bCs/>
      <w:sz w:val="20"/>
      <w:szCs w:val="20"/>
      <w:lang w:val="hr-HR" w:eastAsia="hr-HR"/>
    </w:rPr>
  </w:style>
  <w:style w:type="character" w:customStyle="1" w:styleId="TekstbaloniaChar">
    <w:name w:val="Tekst balončića Char"/>
    <w:basedOn w:val="Zadanifontodlomka"/>
    <w:link w:val="Tekstbalonia"/>
    <w:uiPriority w:val="99"/>
    <w:semiHidden/>
    <w:rPr>
      <w:rFonts w:ascii="Segoe UI" w:eastAsia="Calibri" w:hAnsi="Segoe UI" w:cs="Segoe UI"/>
      <w:sz w:val="18"/>
      <w:szCs w:val="18"/>
      <w:lang w:val="hr-HR" w:eastAsia="hr-HR"/>
    </w:rPr>
  </w:style>
  <w:style w:type="paragraph" w:customStyle="1" w:styleId="Revizija1">
    <w:name w:val="Revizija1"/>
    <w:hidden/>
    <w:uiPriority w:val="99"/>
    <w:semiHidden/>
    <w:pPr>
      <w:spacing w:after="160" w:line="259" w:lineRule="auto"/>
    </w:pPr>
    <w:rPr>
      <w:sz w:val="22"/>
      <w:szCs w:val="22"/>
    </w:rPr>
  </w:style>
  <w:style w:type="character" w:customStyle="1" w:styleId="Nerijeenospominjanje2">
    <w:name w:val="Neriješeno spominjanje2"/>
    <w:basedOn w:val="Zadanifontodlomka"/>
    <w:uiPriority w:val="99"/>
    <w:semiHidden/>
    <w:unhideWhenUsed/>
    <w:qFormat/>
    <w:rPr>
      <w:color w:val="605E5C"/>
      <w:shd w:val="clear" w:color="auto" w:fill="E1DFDD"/>
    </w:rPr>
  </w:style>
  <w:style w:type="paragraph" w:customStyle="1" w:styleId="ListNumberLevel2">
    <w:name w:val="List Number (Level 2)"/>
    <w:basedOn w:val="Normal"/>
    <w:uiPriority w:val="99"/>
    <w:pPr>
      <w:numPr>
        <w:ilvl w:val="1"/>
        <w:numId w:val="1"/>
      </w:numPr>
      <w:spacing w:after="240" w:line="240" w:lineRule="auto"/>
      <w:jc w:val="both"/>
    </w:pPr>
    <w:rPr>
      <w:rFonts w:ascii="Times New Roman" w:eastAsia="Times New Roman" w:hAnsi="Times New Roman" w:cs="Times New Roman"/>
      <w:sz w:val="24"/>
      <w:szCs w:val="20"/>
      <w:lang w:bidi="hr-HR"/>
    </w:rPr>
  </w:style>
  <w:style w:type="paragraph" w:customStyle="1" w:styleId="ListNumberLevel3">
    <w:name w:val="List Number (Level 3)"/>
    <w:basedOn w:val="Normal"/>
    <w:uiPriority w:val="99"/>
    <w:pPr>
      <w:numPr>
        <w:ilvl w:val="2"/>
        <w:numId w:val="1"/>
      </w:numPr>
      <w:spacing w:after="240" w:line="240" w:lineRule="auto"/>
      <w:jc w:val="both"/>
    </w:pPr>
    <w:rPr>
      <w:rFonts w:ascii="Times New Roman" w:eastAsia="Times New Roman" w:hAnsi="Times New Roman" w:cs="Times New Roman"/>
      <w:sz w:val="24"/>
      <w:szCs w:val="20"/>
      <w:lang w:bidi="hr-HR"/>
    </w:rPr>
  </w:style>
  <w:style w:type="paragraph" w:customStyle="1" w:styleId="ListNumberLevel4">
    <w:name w:val="List Number (Level 4)"/>
    <w:basedOn w:val="Normal"/>
    <w:uiPriority w:val="99"/>
    <w:pPr>
      <w:numPr>
        <w:ilvl w:val="3"/>
        <w:numId w:val="1"/>
      </w:numPr>
      <w:spacing w:after="240" w:line="240" w:lineRule="auto"/>
      <w:jc w:val="both"/>
    </w:pPr>
    <w:rPr>
      <w:rFonts w:ascii="Times New Roman" w:eastAsia="Times New Roman" w:hAnsi="Times New Roman" w:cs="Times New Roman"/>
      <w:sz w:val="24"/>
      <w:szCs w:val="20"/>
      <w:lang w:bidi="hr-HR"/>
    </w:rPr>
  </w:style>
  <w:style w:type="character" w:customStyle="1" w:styleId="Nerijeenospominjanje3">
    <w:name w:val="Neriješeno spominjanje3"/>
    <w:basedOn w:val="Zadanifontodlomka"/>
    <w:uiPriority w:val="99"/>
    <w:semiHidden/>
    <w:unhideWhenUsed/>
    <w:rPr>
      <w:color w:val="605E5C"/>
      <w:shd w:val="clear" w:color="auto" w:fill="E1DFDD"/>
    </w:rPr>
  </w:style>
  <w:style w:type="table" w:customStyle="1" w:styleId="Style38">
    <w:name w:val="_Style 38"/>
    <w:basedOn w:val="TableNormal1"/>
    <w:tblPr>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rukturnifondovi.h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quercus-am.h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quercus@quercus-am.h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quercus@quercus-am.hr" TargetMode="External"/><Relationship Id="rId5" Type="http://schemas.openxmlformats.org/officeDocument/2006/relationships/settings" Target="settings.xml"/><Relationship Id="rId15" Type="http://schemas.openxmlformats.org/officeDocument/2006/relationships/hyperlink" Target="http://www.strukturnifondovi.hr"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9yi5a9M7L9rh1vjL8MwjAL+TEw==">AMUW2mU7SVBY24g2jjygXMGbhu7eBkm9K2CmgSEbkau71vQ38xxk1ekfFSo6BC0hUggbpgncshB4qlwonElVjALhcJefOavQyDGbajGCTDT/GCQexpgFRtW4l272cqJPYbwWE3pwI7JDLY9Pa6Cp316hFGQIsyqWfQ==</go:docsCustomData>
</go:gDocsCustomXmlDataStorage>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2010</Words>
  <Characters>11460</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Lira8</dc:creator>
  <cp:lastModifiedBy>Zvonko Novokmet</cp:lastModifiedBy>
  <cp:revision>7</cp:revision>
  <dcterms:created xsi:type="dcterms:W3CDTF">2021-07-01T12:09:00Z</dcterms:created>
  <dcterms:modified xsi:type="dcterms:W3CDTF">2021-07-02T08:20:00Z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0x010100804C41CF6534AA44A01FF090EDDE83B8</vt:lpwstr>
  </property>
  <property fmtid="{D5CDD505-2E9C-101B-9397-08002B2CF9AE}" pid="3" name="KSOProductBuildVer">
    <vt:lpwstr>1033-11.2.0.10176</vt:lpwstr>
  </property>
</Properties>
</file>