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A8E1F" w14:textId="030728F9" w:rsidR="002A6A7A" w:rsidRDefault="009570D3">
      <w:pPr>
        <w:tabs>
          <w:tab w:val="left" w:pos="567"/>
        </w:tabs>
        <w:spacing w:after="160" w:line="259" w:lineRule="auto"/>
        <w:jc w:val="center"/>
        <w:rPr>
          <w:rFonts w:ascii="Arial" w:eastAsia="Calibri" w:hAnsi="Arial" w:cs="Arial"/>
          <w:b/>
          <w:bCs/>
          <w:sz w:val="20"/>
          <w:szCs w:val="20"/>
          <w:lang w:eastAsia="en-US" w:bidi="ar-SA"/>
        </w:rPr>
      </w:pPr>
      <w:r>
        <w:rPr>
          <w:rFonts w:ascii="Arial" w:eastAsia="Calibri" w:hAnsi="Arial" w:cs="Arial"/>
          <w:b/>
          <w:bCs/>
          <w:sz w:val="20"/>
          <w:szCs w:val="20"/>
          <w:lang w:eastAsia="en-US" w:bidi="ar-SA"/>
        </w:rPr>
        <w:t>POSTUPAK NABAVE ZA OSOBE KOJI NISU OBVEZNICI ZAKONA O</w:t>
      </w:r>
      <w:r w:rsidR="00AC3936">
        <w:rPr>
          <w:rFonts w:ascii="Arial" w:eastAsia="Calibri" w:hAnsi="Arial" w:cs="Arial"/>
          <w:b/>
          <w:bCs/>
          <w:sz w:val="20"/>
          <w:szCs w:val="20"/>
          <w:lang w:eastAsia="en-US" w:bidi="ar-SA"/>
        </w:rPr>
        <w:t xml:space="preserve"> </w:t>
      </w:r>
      <w:r>
        <w:rPr>
          <w:rFonts w:ascii="Arial" w:eastAsia="Calibri" w:hAnsi="Arial" w:cs="Arial"/>
          <w:b/>
          <w:bCs/>
          <w:sz w:val="20"/>
          <w:szCs w:val="20"/>
          <w:lang w:eastAsia="en-US" w:bidi="ar-SA"/>
        </w:rPr>
        <w:t>JAVNOJ NABAVI (NOJN) -</w:t>
      </w:r>
    </w:p>
    <w:p w14:paraId="10BB2F8E" w14:textId="77777777" w:rsidR="002A6A7A" w:rsidRDefault="009570D3">
      <w:pPr>
        <w:tabs>
          <w:tab w:val="left" w:pos="567"/>
        </w:tabs>
        <w:spacing w:after="160" w:line="259" w:lineRule="auto"/>
        <w:jc w:val="center"/>
        <w:rPr>
          <w:rFonts w:ascii="Arial" w:eastAsia="Calibri" w:hAnsi="Arial" w:cs="Arial"/>
          <w:b/>
          <w:bCs/>
          <w:sz w:val="20"/>
          <w:szCs w:val="20"/>
          <w:lang w:eastAsia="en-US" w:bidi="ar-SA"/>
        </w:rPr>
      </w:pPr>
      <w:r>
        <w:rPr>
          <w:rFonts w:ascii="Arial" w:eastAsia="Calibri" w:hAnsi="Arial" w:cs="Arial"/>
          <w:b/>
          <w:bCs/>
          <w:sz w:val="20"/>
          <w:szCs w:val="20"/>
          <w:lang w:eastAsia="en-US" w:bidi="ar-SA"/>
        </w:rPr>
        <w:t>(POSTUPAK NABAVE SA OBVEZNOM OBJAVOM)</w:t>
      </w:r>
    </w:p>
    <w:p w14:paraId="781C0A76" w14:textId="77777777" w:rsidR="002A6A7A" w:rsidRDefault="002A6A7A">
      <w:pPr>
        <w:tabs>
          <w:tab w:val="left" w:pos="567"/>
        </w:tabs>
        <w:spacing w:after="160" w:line="259" w:lineRule="auto"/>
        <w:rPr>
          <w:rFonts w:ascii="Arial" w:eastAsia="Calibri" w:hAnsi="Arial" w:cs="Arial"/>
          <w:sz w:val="20"/>
          <w:szCs w:val="20"/>
          <w:lang w:eastAsia="en-US" w:bidi="ar-SA"/>
        </w:rPr>
      </w:pPr>
    </w:p>
    <w:p w14:paraId="66CA53B1" w14:textId="77777777" w:rsidR="002A6A7A" w:rsidRDefault="009570D3">
      <w:pPr>
        <w:tabs>
          <w:tab w:val="left" w:pos="567"/>
        </w:tabs>
        <w:spacing w:after="160" w:line="259" w:lineRule="auto"/>
      </w:pPr>
      <w:r>
        <w:rPr>
          <w:rFonts w:ascii="Arial" w:eastAsia="Calibri" w:hAnsi="Arial" w:cs="Arial"/>
          <w:sz w:val="20"/>
          <w:szCs w:val="20"/>
          <w:lang w:eastAsia="en-US" w:bidi="ar-SA"/>
        </w:rPr>
        <w:t>NAZIV PROJEKTA: "Centar kompetencija za pametne gradove“</w:t>
      </w:r>
    </w:p>
    <w:p w14:paraId="7AF98CD5" w14:textId="77777777" w:rsidR="002A6A7A" w:rsidRDefault="009570D3">
      <w:pPr>
        <w:tabs>
          <w:tab w:val="left" w:pos="567"/>
        </w:tabs>
        <w:spacing w:after="160" w:line="259" w:lineRule="auto"/>
      </w:pPr>
      <w:r>
        <w:rPr>
          <w:rFonts w:ascii="Arial" w:eastAsia="Calibri" w:hAnsi="Arial" w:cs="Arial"/>
          <w:b/>
          <w:bCs/>
          <w:sz w:val="20"/>
          <w:szCs w:val="20"/>
          <w:lang w:eastAsia="en-US"/>
        </w:rPr>
        <w:t>NAZIV NABAVE: Usluga razvoja informacijske infrastrukture za praćenje telemetrijskih senzora u prostoru i usluga razvoja dijelova ekspertnog sustava</w:t>
      </w:r>
    </w:p>
    <w:p w14:paraId="529CB7EC" w14:textId="77777777" w:rsidR="002A6A7A" w:rsidRDefault="009570D3">
      <w:pPr>
        <w:tabs>
          <w:tab w:val="left" w:pos="567"/>
        </w:tabs>
        <w:spacing w:after="160" w:line="259" w:lineRule="auto"/>
      </w:pPr>
      <w:r>
        <w:rPr>
          <w:rFonts w:ascii="Arial" w:eastAsia="Calibri" w:hAnsi="Arial" w:cs="Arial"/>
          <w:bCs/>
          <w:sz w:val="20"/>
          <w:szCs w:val="20"/>
          <w:lang w:eastAsia="en-US"/>
        </w:rPr>
        <w:t xml:space="preserve">EVIDENCIJSKI BROJ NABAVE </w:t>
      </w:r>
      <w:r>
        <w:rPr>
          <w:rFonts w:ascii="Arial" w:eastAsia="Calibri" w:hAnsi="Arial" w:cs="Arial"/>
          <w:sz w:val="20"/>
          <w:szCs w:val="20"/>
          <w:lang w:eastAsia="en-US" w:bidi="ar-SA"/>
        </w:rPr>
        <w:t xml:space="preserve">: </w:t>
      </w:r>
      <w:r w:rsidRPr="008F34C2">
        <w:rPr>
          <w:rFonts w:ascii="Arial" w:eastAsia="Calibri" w:hAnsi="Arial" w:cs="Arial"/>
          <w:sz w:val="20"/>
          <w:szCs w:val="20"/>
          <w:lang w:eastAsia="en-US" w:bidi="ar-SA"/>
        </w:rPr>
        <w:t>CEKOM / 01 – 2021</w:t>
      </w:r>
    </w:p>
    <w:p w14:paraId="6148ABFA" w14:textId="567ACA85" w:rsidR="002A6A7A" w:rsidRDefault="009570D3">
      <w:pPr>
        <w:tabs>
          <w:tab w:val="left" w:pos="567"/>
        </w:tabs>
        <w:spacing w:after="160" w:line="259" w:lineRule="auto"/>
      </w:pPr>
      <w:r>
        <w:rPr>
          <w:rFonts w:ascii="Arial" w:eastAsia="Calibri" w:hAnsi="Arial" w:cs="Arial"/>
          <w:bCs/>
          <w:sz w:val="20"/>
          <w:szCs w:val="20"/>
          <w:lang w:eastAsia="en-US"/>
        </w:rPr>
        <w:t xml:space="preserve">DATUM OBJAVE: </w:t>
      </w:r>
      <w:r w:rsidR="008F34C2">
        <w:rPr>
          <w:rFonts w:ascii="Arial" w:eastAsia="Calibri" w:hAnsi="Arial" w:cs="Arial"/>
          <w:bCs/>
          <w:sz w:val="20"/>
          <w:szCs w:val="20"/>
          <w:lang w:eastAsia="en-US"/>
        </w:rPr>
        <w:t>1</w:t>
      </w:r>
      <w:r w:rsidR="003B242A">
        <w:rPr>
          <w:rFonts w:ascii="Arial" w:eastAsia="Calibri" w:hAnsi="Arial" w:cs="Arial"/>
          <w:bCs/>
          <w:sz w:val="20"/>
          <w:szCs w:val="20"/>
          <w:lang w:eastAsia="en-US"/>
        </w:rPr>
        <w:t>7</w:t>
      </w:r>
      <w:r w:rsidRPr="008F34C2">
        <w:rPr>
          <w:rFonts w:ascii="Arial" w:eastAsia="Calibri" w:hAnsi="Arial" w:cs="Arial"/>
          <w:bCs/>
          <w:sz w:val="20"/>
          <w:szCs w:val="20"/>
          <w:lang w:eastAsia="en-US"/>
        </w:rPr>
        <w:t>.0</w:t>
      </w:r>
      <w:r w:rsidR="00CE5BD4" w:rsidRPr="008F34C2">
        <w:rPr>
          <w:rFonts w:ascii="Arial" w:eastAsia="Calibri" w:hAnsi="Arial" w:cs="Arial"/>
          <w:bCs/>
          <w:sz w:val="20"/>
          <w:szCs w:val="20"/>
          <w:lang w:eastAsia="en-US"/>
        </w:rPr>
        <w:t>6</w:t>
      </w:r>
      <w:r w:rsidRPr="008F34C2">
        <w:rPr>
          <w:rFonts w:ascii="Arial" w:eastAsia="Calibri" w:hAnsi="Arial" w:cs="Arial"/>
          <w:bCs/>
          <w:sz w:val="20"/>
          <w:szCs w:val="20"/>
          <w:lang w:eastAsia="en-US"/>
        </w:rPr>
        <w:t>.2021.</w:t>
      </w:r>
    </w:p>
    <w:p w14:paraId="3BFA8E75" w14:textId="77777777" w:rsidR="002A6A7A" w:rsidRDefault="002A6A7A">
      <w:pPr>
        <w:tabs>
          <w:tab w:val="left" w:pos="567"/>
        </w:tabs>
        <w:spacing w:after="160" w:line="259" w:lineRule="auto"/>
        <w:jc w:val="center"/>
        <w:rPr>
          <w:rFonts w:ascii="Arial" w:eastAsia="Calibri" w:hAnsi="Arial" w:cs="Arial"/>
          <w:b/>
          <w:bCs/>
          <w:sz w:val="20"/>
          <w:szCs w:val="20"/>
          <w:lang w:eastAsia="en-US"/>
        </w:rPr>
      </w:pPr>
    </w:p>
    <w:p w14:paraId="1637E2EB" w14:textId="77777777" w:rsidR="002A6A7A" w:rsidRDefault="009570D3">
      <w:pPr>
        <w:spacing w:after="160" w:line="259" w:lineRule="auto"/>
        <w:jc w:val="center"/>
        <w:rPr>
          <w:rFonts w:ascii="Arial" w:eastAsia="Calibri" w:hAnsi="Arial" w:cs="Arial"/>
          <w:b/>
          <w:sz w:val="20"/>
          <w:szCs w:val="20"/>
          <w:lang w:eastAsia="en-US" w:bidi="ar-SA"/>
        </w:rPr>
      </w:pPr>
      <w:r>
        <w:rPr>
          <w:rFonts w:ascii="Arial" w:eastAsia="Calibri" w:hAnsi="Arial" w:cs="Arial"/>
          <w:b/>
          <w:sz w:val="20"/>
          <w:szCs w:val="20"/>
          <w:lang w:eastAsia="en-US" w:bidi="ar-SA"/>
        </w:rPr>
        <w:t>POZIV NA DOSTAVU PONUDA</w:t>
      </w:r>
    </w:p>
    <w:p w14:paraId="7908FEA0" w14:textId="77777777" w:rsidR="002A6A7A" w:rsidRDefault="002A6A7A">
      <w:pPr>
        <w:spacing w:after="160" w:line="259" w:lineRule="auto"/>
        <w:jc w:val="center"/>
        <w:rPr>
          <w:rFonts w:ascii="Arial" w:eastAsia="Calibri" w:hAnsi="Arial" w:cs="Arial"/>
          <w:b/>
          <w:sz w:val="20"/>
          <w:szCs w:val="20"/>
          <w:lang w:eastAsia="en-US" w:bidi="ar-SA"/>
        </w:rPr>
      </w:pPr>
    </w:p>
    <w:p w14:paraId="691D353C" w14:textId="77777777" w:rsidR="002A6A7A" w:rsidRDefault="009570D3">
      <w:pPr>
        <w:numPr>
          <w:ilvl w:val="0"/>
          <w:numId w:val="1"/>
        </w:numPr>
        <w:tabs>
          <w:tab w:val="left" w:pos="567"/>
        </w:tabs>
        <w:spacing w:after="160" w:line="259" w:lineRule="auto"/>
        <w:contextualSpacing/>
        <w:rPr>
          <w:rFonts w:ascii="Arial" w:eastAsia="Calibri" w:hAnsi="Arial" w:cs="Arial"/>
          <w:b/>
          <w:bCs/>
          <w:sz w:val="20"/>
          <w:szCs w:val="20"/>
          <w:lang w:eastAsia="en-US"/>
        </w:rPr>
      </w:pPr>
      <w:r>
        <w:rPr>
          <w:rFonts w:ascii="Arial" w:eastAsia="Calibri" w:hAnsi="Arial" w:cs="Arial"/>
          <w:b/>
          <w:bCs/>
          <w:sz w:val="20"/>
          <w:szCs w:val="20"/>
          <w:lang w:eastAsia="en-US"/>
        </w:rPr>
        <w:t>OPĆI PODACI</w:t>
      </w:r>
    </w:p>
    <w:p w14:paraId="20903B68" w14:textId="77777777" w:rsidR="002A6A7A" w:rsidRDefault="002A6A7A">
      <w:pPr>
        <w:tabs>
          <w:tab w:val="left" w:pos="567"/>
        </w:tabs>
        <w:spacing w:after="160" w:line="259" w:lineRule="auto"/>
        <w:ind w:left="360"/>
        <w:contextualSpacing/>
        <w:rPr>
          <w:rFonts w:ascii="Arial" w:eastAsia="Calibri" w:hAnsi="Arial" w:cs="Arial"/>
          <w:b/>
          <w:bCs/>
          <w:sz w:val="20"/>
          <w:szCs w:val="20"/>
          <w:lang w:eastAsia="en-US"/>
        </w:rPr>
      </w:pPr>
    </w:p>
    <w:p w14:paraId="5843BAE1" w14:textId="77777777"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
          <w:sz w:val="20"/>
          <w:szCs w:val="20"/>
          <w:lang w:eastAsia="en-US"/>
        </w:rPr>
        <w:t>1.1</w:t>
      </w:r>
      <w:r>
        <w:rPr>
          <w:rFonts w:ascii="Arial" w:eastAsia="Calibri" w:hAnsi="Arial" w:cs="Arial"/>
          <w:bCs/>
          <w:sz w:val="20"/>
          <w:szCs w:val="20"/>
          <w:lang w:eastAsia="en-US"/>
        </w:rPr>
        <w:t xml:space="preserve">. </w:t>
      </w:r>
      <w:r>
        <w:rPr>
          <w:rFonts w:ascii="Arial" w:eastAsia="Calibri" w:hAnsi="Arial" w:cs="Arial"/>
          <w:b/>
          <w:sz w:val="20"/>
          <w:szCs w:val="20"/>
          <w:lang w:eastAsia="en-US"/>
        </w:rPr>
        <w:t>Podaci o Naručitelju:</w:t>
      </w:r>
    </w:p>
    <w:p w14:paraId="3965291F" w14:textId="77777777" w:rsidR="002A6A7A" w:rsidRDefault="002A6A7A">
      <w:pPr>
        <w:tabs>
          <w:tab w:val="left" w:pos="567"/>
        </w:tabs>
        <w:spacing w:after="160" w:line="259" w:lineRule="auto"/>
        <w:contextualSpacing/>
        <w:jc w:val="both"/>
        <w:rPr>
          <w:rFonts w:ascii="Arial" w:eastAsia="Calibri" w:hAnsi="Arial" w:cs="Arial"/>
          <w:b/>
          <w:bCs/>
          <w:sz w:val="20"/>
          <w:szCs w:val="20"/>
          <w:lang w:eastAsia="en-US"/>
        </w:rPr>
      </w:pPr>
    </w:p>
    <w:p w14:paraId="78E76CDD" w14:textId="77777777" w:rsidR="002A6A7A" w:rsidRDefault="009570D3">
      <w:pPr>
        <w:tabs>
          <w:tab w:val="left" w:pos="567"/>
        </w:tabs>
        <w:spacing w:after="160" w:line="259" w:lineRule="auto"/>
        <w:contextualSpacing/>
        <w:jc w:val="both"/>
      </w:pPr>
      <w:r>
        <w:rPr>
          <w:rFonts w:ascii="Arial" w:eastAsia="Calibri" w:hAnsi="Arial" w:cs="Arial"/>
          <w:b/>
          <w:sz w:val="20"/>
          <w:szCs w:val="20"/>
          <w:lang w:eastAsia="en-US"/>
        </w:rPr>
        <w:t>Naziv naručitelja</w:t>
      </w:r>
      <w:r>
        <w:rPr>
          <w:rFonts w:ascii="Arial" w:eastAsia="Calibri" w:hAnsi="Arial" w:cs="Arial"/>
          <w:bCs/>
          <w:sz w:val="20"/>
          <w:szCs w:val="20"/>
          <w:lang w:eastAsia="en-US"/>
        </w:rPr>
        <w:t>: Kreativni odjel d.o.o.</w:t>
      </w:r>
    </w:p>
    <w:p w14:paraId="61485BFC" w14:textId="05E043DD" w:rsidR="002A6A7A" w:rsidRDefault="009570D3">
      <w:pPr>
        <w:tabs>
          <w:tab w:val="left" w:pos="567"/>
        </w:tabs>
        <w:spacing w:after="160" w:line="259" w:lineRule="auto"/>
        <w:contextualSpacing/>
        <w:jc w:val="both"/>
      </w:pPr>
      <w:r>
        <w:rPr>
          <w:rFonts w:ascii="Arial" w:eastAsia="Calibri" w:hAnsi="Arial" w:cs="Arial"/>
          <w:b/>
          <w:sz w:val="20"/>
          <w:szCs w:val="20"/>
          <w:lang w:eastAsia="en-US"/>
        </w:rPr>
        <w:t>Adresa</w:t>
      </w:r>
      <w:r>
        <w:rPr>
          <w:rFonts w:ascii="Arial" w:eastAsia="Calibri" w:hAnsi="Arial" w:cs="Arial"/>
          <w:bCs/>
          <w:sz w:val="20"/>
          <w:szCs w:val="20"/>
          <w:lang w:eastAsia="en-US"/>
        </w:rPr>
        <w:t>: Medulićeva 3, 51000 Rijeka</w:t>
      </w:r>
    </w:p>
    <w:p w14:paraId="2FFDBC92" w14:textId="77777777" w:rsidR="002A6A7A" w:rsidRDefault="009570D3">
      <w:pPr>
        <w:tabs>
          <w:tab w:val="left" w:pos="567"/>
        </w:tabs>
        <w:spacing w:after="160" w:line="259" w:lineRule="auto"/>
        <w:contextualSpacing/>
        <w:jc w:val="both"/>
      </w:pPr>
      <w:r>
        <w:rPr>
          <w:rFonts w:ascii="Arial" w:eastAsia="Calibri" w:hAnsi="Arial" w:cs="Arial"/>
          <w:b/>
          <w:sz w:val="20"/>
          <w:szCs w:val="20"/>
          <w:lang w:eastAsia="en-US"/>
        </w:rPr>
        <w:t>OIB</w:t>
      </w:r>
      <w:r>
        <w:rPr>
          <w:rFonts w:ascii="Arial" w:eastAsia="Calibri" w:hAnsi="Arial" w:cs="Arial"/>
          <w:bCs/>
          <w:sz w:val="20"/>
          <w:szCs w:val="20"/>
          <w:lang w:eastAsia="en-US"/>
        </w:rPr>
        <w:t>: 77441978080</w:t>
      </w:r>
    </w:p>
    <w:p w14:paraId="343807B4" w14:textId="46ADF087" w:rsidR="002A6A7A" w:rsidRDefault="009570D3">
      <w:pPr>
        <w:tabs>
          <w:tab w:val="left" w:pos="567"/>
        </w:tabs>
        <w:spacing w:after="160" w:line="259" w:lineRule="auto"/>
        <w:contextualSpacing/>
        <w:jc w:val="both"/>
      </w:pPr>
      <w:r w:rsidRPr="002721F7">
        <w:rPr>
          <w:rFonts w:ascii="Arial" w:eastAsia="Calibri" w:hAnsi="Arial" w:cs="Arial"/>
          <w:b/>
          <w:sz w:val="20"/>
          <w:szCs w:val="20"/>
          <w:lang w:eastAsia="en-US"/>
        </w:rPr>
        <w:t>Broj telefona</w:t>
      </w:r>
      <w:r w:rsidRPr="002721F7">
        <w:rPr>
          <w:rFonts w:ascii="Arial" w:eastAsia="Calibri" w:hAnsi="Arial" w:cs="Arial"/>
          <w:bCs/>
          <w:sz w:val="20"/>
          <w:szCs w:val="20"/>
          <w:lang w:eastAsia="en-US"/>
        </w:rPr>
        <w:t>: 051/3</w:t>
      </w:r>
      <w:r w:rsidR="002721F7" w:rsidRPr="002721F7">
        <w:rPr>
          <w:rFonts w:ascii="Arial" w:eastAsia="Calibri" w:hAnsi="Arial" w:cs="Arial"/>
          <w:bCs/>
          <w:sz w:val="20"/>
          <w:szCs w:val="20"/>
          <w:lang w:eastAsia="en-US"/>
        </w:rPr>
        <w:t>2</w:t>
      </w:r>
      <w:r w:rsidRPr="002721F7">
        <w:rPr>
          <w:rFonts w:ascii="Arial" w:eastAsia="Calibri" w:hAnsi="Arial" w:cs="Arial"/>
          <w:bCs/>
          <w:sz w:val="20"/>
          <w:szCs w:val="20"/>
          <w:lang w:eastAsia="en-US"/>
        </w:rPr>
        <w:t>3 636</w:t>
      </w:r>
    </w:p>
    <w:p w14:paraId="648C55FC" w14:textId="77777777" w:rsidR="002A6A7A" w:rsidRDefault="009570D3">
      <w:pPr>
        <w:tabs>
          <w:tab w:val="left" w:pos="567"/>
        </w:tabs>
        <w:spacing w:after="160" w:line="259" w:lineRule="auto"/>
        <w:contextualSpacing/>
        <w:jc w:val="both"/>
      </w:pPr>
      <w:r>
        <w:rPr>
          <w:rFonts w:ascii="Arial" w:eastAsia="Calibri" w:hAnsi="Arial" w:cs="Arial"/>
          <w:bCs/>
          <w:sz w:val="20"/>
          <w:szCs w:val="20"/>
          <w:lang w:eastAsia="en-US"/>
        </w:rPr>
        <w:t xml:space="preserve">Internet stranica: </w:t>
      </w:r>
      <w:hyperlink r:id="rId11">
        <w:r>
          <w:rPr>
            <w:rStyle w:val="InternetLink"/>
            <w:rFonts w:ascii="Arial" w:eastAsia="Calibri" w:hAnsi="Arial" w:cs="Arial"/>
            <w:bCs/>
            <w:color w:val="0563C1"/>
            <w:sz w:val="20"/>
            <w:szCs w:val="20"/>
            <w:lang w:eastAsia="en-US"/>
          </w:rPr>
          <w:t>www.</w:t>
        </w:r>
      </w:hyperlink>
      <w:r>
        <w:rPr>
          <w:rFonts w:ascii="Arial" w:eastAsia="Calibri" w:hAnsi="Arial" w:cs="Arial"/>
          <w:bCs/>
          <w:color w:val="0563C1"/>
          <w:sz w:val="20"/>
          <w:szCs w:val="20"/>
          <w:u w:val="single"/>
          <w:lang w:eastAsia="en-US"/>
        </w:rPr>
        <w:t>kreativni.hr</w:t>
      </w:r>
    </w:p>
    <w:p w14:paraId="76CB9D54"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1DACE3A9" w14:textId="77777777" w:rsidR="00AC3936" w:rsidRDefault="00AC3936">
      <w:pPr>
        <w:tabs>
          <w:tab w:val="left" w:pos="567"/>
        </w:tabs>
        <w:spacing w:after="160" w:line="259" w:lineRule="auto"/>
        <w:contextualSpacing/>
        <w:jc w:val="both"/>
        <w:rPr>
          <w:rFonts w:ascii="Arial" w:eastAsia="Calibri" w:hAnsi="Arial" w:cs="Arial"/>
          <w:b/>
          <w:sz w:val="20"/>
          <w:szCs w:val="20"/>
          <w:lang w:eastAsia="en-US"/>
        </w:rPr>
      </w:pPr>
    </w:p>
    <w:p w14:paraId="7C5F9839" w14:textId="4462CF06" w:rsidR="002A6A7A" w:rsidRDefault="009570D3">
      <w:pPr>
        <w:tabs>
          <w:tab w:val="left" w:pos="567"/>
        </w:tabs>
        <w:spacing w:after="160" w:line="259" w:lineRule="auto"/>
        <w:contextualSpacing/>
        <w:jc w:val="both"/>
        <w:rPr>
          <w:rFonts w:ascii="Arial" w:eastAsia="Calibri" w:hAnsi="Arial" w:cs="Arial"/>
          <w:b/>
          <w:sz w:val="20"/>
          <w:szCs w:val="20"/>
          <w:lang w:eastAsia="en-US"/>
        </w:rPr>
      </w:pPr>
      <w:r>
        <w:rPr>
          <w:rFonts w:ascii="Arial" w:eastAsia="Calibri" w:hAnsi="Arial" w:cs="Arial"/>
          <w:b/>
          <w:sz w:val="20"/>
          <w:szCs w:val="20"/>
          <w:lang w:eastAsia="en-US"/>
        </w:rPr>
        <w:t>1.2.</w:t>
      </w:r>
      <w:r>
        <w:rPr>
          <w:rFonts w:ascii="Arial" w:eastAsia="Calibri" w:hAnsi="Arial" w:cs="Arial"/>
          <w:bCs/>
          <w:sz w:val="20"/>
          <w:szCs w:val="20"/>
          <w:lang w:eastAsia="en-US"/>
        </w:rPr>
        <w:t xml:space="preserve"> </w:t>
      </w:r>
      <w:r>
        <w:rPr>
          <w:rFonts w:ascii="Arial" w:eastAsia="Calibri" w:hAnsi="Arial" w:cs="Arial"/>
          <w:b/>
          <w:sz w:val="20"/>
          <w:szCs w:val="20"/>
          <w:lang w:eastAsia="en-US"/>
        </w:rPr>
        <w:t>Kontakt osoba (osoba zadužena za komunikaciju sa Ponuditeljima)</w:t>
      </w:r>
    </w:p>
    <w:p w14:paraId="7A5FB485"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449D4F39" w14:textId="77777777" w:rsidR="002A6A7A" w:rsidRDefault="009570D3">
      <w:pPr>
        <w:tabs>
          <w:tab w:val="left" w:pos="567"/>
        </w:tabs>
        <w:spacing w:after="160" w:line="259" w:lineRule="auto"/>
        <w:contextualSpacing/>
        <w:jc w:val="both"/>
      </w:pPr>
      <w:r>
        <w:rPr>
          <w:rFonts w:ascii="Arial" w:eastAsia="Calibri" w:hAnsi="Arial" w:cs="Arial"/>
          <w:bCs/>
          <w:sz w:val="20"/>
          <w:szCs w:val="20"/>
          <w:lang w:eastAsia="en-US"/>
        </w:rPr>
        <w:t>Ime i prezime: Davor Pasarić</w:t>
      </w:r>
    </w:p>
    <w:p w14:paraId="61F50FC0" w14:textId="77777777" w:rsidR="002A6A7A" w:rsidRDefault="009570D3">
      <w:pPr>
        <w:tabs>
          <w:tab w:val="left" w:pos="567"/>
        </w:tabs>
        <w:spacing w:after="160" w:line="259" w:lineRule="auto"/>
        <w:contextualSpacing/>
        <w:jc w:val="both"/>
      </w:pPr>
      <w:r>
        <w:rPr>
          <w:rFonts w:ascii="Arial" w:eastAsia="Calibri" w:hAnsi="Arial" w:cs="Arial"/>
          <w:bCs/>
          <w:sz w:val="20"/>
          <w:szCs w:val="20"/>
          <w:lang w:eastAsia="en-US"/>
        </w:rPr>
        <w:t>Adresa elektroničke pošte kontakt osobe: dpasaric@kreativni.hr</w:t>
      </w:r>
    </w:p>
    <w:p w14:paraId="116A34FC"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327F612B" w14:textId="77777777" w:rsidR="002A6A7A" w:rsidRDefault="009570D3">
      <w:pPr>
        <w:tabs>
          <w:tab w:val="left" w:pos="567"/>
        </w:tabs>
        <w:spacing w:after="160" w:line="259" w:lineRule="auto"/>
        <w:contextualSpacing/>
        <w:jc w:val="both"/>
      </w:pPr>
      <w:r>
        <w:rPr>
          <w:rFonts w:ascii="Arial" w:eastAsia="Calibri" w:hAnsi="Arial" w:cs="Arial"/>
          <w:bCs/>
          <w:sz w:val="20"/>
          <w:szCs w:val="20"/>
          <w:lang w:eastAsia="en-US"/>
        </w:rPr>
        <w:t>Komunikacija i svaka druga razmjena informacija između Naručitelja i Ponuditelja obavljat će se isključivo u pisanom obliku putem elektroničke pošte kontakt osobe Naručitelja.</w:t>
      </w:r>
    </w:p>
    <w:p w14:paraId="5BBF7C3F"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6D624136" w14:textId="77777777" w:rsidR="00AC3936" w:rsidRDefault="00AC3936">
      <w:pPr>
        <w:tabs>
          <w:tab w:val="left" w:pos="567"/>
        </w:tabs>
        <w:spacing w:after="160" w:line="259" w:lineRule="auto"/>
        <w:contextualSpacing/>
        <w:jc w:val="both"/>
        <w:rPr>
          <w:rFonts w:ascii="Arial" w:eastAsia="Calibri" w:hAnsi="Arial" w:cs="Arial"/>
          <w:b/>
          <w:sz w:val="20"/>
          <w:szCs w:val="20"/>
          <w:lang w:eastAsia="en-US"/>
        </w:rPr>
      </w:pPr>
    </w:p>
    <w:p w14:paraId="5C0E5D9E" w14:textId="0CA69301"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
          <w:sz w:val="20"/>
          <w:szCs w:val="20"/>
          <w:lang w:eastAsia="en-US"/>
        </w:rPr>
        <w:t>1.3. Vrsta postupka nabave</w:t>
      </w:r>
    </w:p>
    <w:p w14:paraId="2E2A6358"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2B3204DB" w14:textId="3DECE6E6" w:rsidR="002A6A7A" w:rsidRDefault="00AC3936">
      <w:pPr>
        <w:tabs>
          <w:tab w:val="left" w:pos="567"/>
        </w:tabs>
        <w:spacing w:after="160" w:line="259" w:lineRule="auto"/>
        <w:jc w:val="both"/>
      </w:pPr>
      <w:r w:rsidRPr="00AC3936">
        <w:rPr>
          <w:rFonts w:ascii="Arial" w:eastAsia="Calibri" w:hAnsi="Arial" w:cs="Arial"/>
          <w:bCs/>
          <w:sz w:val="20"/>
          <w:szCs w:val="20"/>
          <w:lang w:eastAsia="en-US"/>
        </w:rPr>
        <w:t xml:space="preserve">Nabava se provodi temeljem </w:t>
      </w:r>
      <w:r w:rsidR="009570D3" w:rsidRPr="00AC3936">
        <w:rPr>
          <w:rFonts w:ascii="Arial" w:eastAsia="Calibri" w:hAnsi="Arial" w:cs="Arial"/>
          <w:bCs/>
          <w:sz w:val="20"/>
          <w:szCs w:val="20"/>
          <w:lang w:eastAsia="en-US"/>
        </w:rPr>
        <w:t>Priloga 4. Ugovora o dodjeli bespovratnih sredstava - Pravila o provedbi postupaka nabava za neobveznike zakona o javnoj nabavi, verzija 5.0.</w:t>
      </w:r>
    </w:p>
    <w:p w14:paraId="7CA14235" w14:textId="77777777" w:rsidR="00AC3936" w:rsidRDefault="00AC3936">
      <w:pPr>
        <w:tabs>
          <w:tab w:val="left" w:pos="567"/>
        </w:tabs>
        <w:spacing w:after="160" w:line="259" w:lineRule="auto"/>
        <w:jc w:val="both"/>
        <w:rPr>
          <w:rFonts w:ascii="Arial" w:eastAsia="Calibri" w:hAnsi="Arial" w:cs="Arial"/>
          <w:b/>
          <w:bCs/>
          <w:sz w:val="20"/>
          <w:szCs w:val="20"/>
          <w:lang w:eastAsia="en-US"/>
        </w:rPr>
      </w:pPr>
    </w:p>
    <w:p w14:paraId="38F10FE3" w14:textId="6D6CA921" w:rsidR="002A6A7A" w:rsidRDefault="009570D3">
      <w:pPr>
        <w:tabs>
          <w:tab w:val="left" w:pos="567"/>
        </w:tabs>
        <w:spacing w:after="160" w:line="259" w:lineRule="auto"/>
        <w:jc w:val="both"/>
        <w:rPr>
          <w:rFonts w:ascii="Arial" w:eastAsia="Calibri" w:hAnsi="Arial" w:cs="Arial"/>
          <w:b/>
          <w:bCs/>
          <w:sz w:val="20"/>
          <w:szCs w:val="20"/>
          <w:lang w:eastAsia="en-US"/>
        </w:rPr>
      </w:pPr>
      <w:r>
        <w:rPr>
          <w:rFonts w:ascii="Arial" w:eastAsia="Calibri" w:hAnsi="Arial" w:cs="Arial"/>
          <w:b/>
          <w:bCs/>
          <w:sz w:val="20"/>
          <w:szCs w:val="20"/>
          <w:lang w:eastAsia="en-US"/>
        </w:rPr>
        <w:t>1.4. Dostupnost natječajne dokumentacije</w:t>
      </w:r>
    </w:p>
    <w:p w14:paraId="12FB5880" w14:textId="77777777" w:rsidR="002A6A7A" w:rsidRDefault="009570D3">
      <w:pPr>
        <w:tabs>
          <w:tab w:val="left" w:pos="567"/>
        </w:tabs>
        <w:spacing w:after="160" w:line="259" w:lineRule="auto"/>
        <w:jc w:val="both"/>
      </w:pPr>
      <w:r>
        <w:rPr>
          <w:rFonts w:ascii="Arial" w:eastAsia="Calibri" w:hAnsi="Arial" w:cs="Arial"/>
          <w:sz w:val="20"/>
          <w:szCs w:val="20"/>
          <w:lang w:eastAsia="en-US"/>
        </w:rPr>
        <w:t xml:space="preserve">Poziv na dostavu ponude s prilozima, odgovori i pitanja Ponuditelja, kao i sve obavijesti o izmjenama i dopunama poziva na dostavu ponude bit će stavljene na raspolaganje ponuditeljima na internetskoj stranici Europski strukturni i investicijski fondovi, adresa internetske stranice </w:t>
      </w:r>
      <w:hyperlink r:id="rId12">
        <w:r>
          <w:rPr>
            <w:rStyle w:val="InternetLink"/>
            <w:rFonts w:ascii="Arial" w:eastAsia="Calibri" w:hAnsi="Arial" w:cs="Arial"/>
            <w:color w:val="0563C1"/>
            <w:sz w:val="20"/>
            <w:szCs w:val="20"/>
            <w:lang w:eastAsia="en-US"/>
          </w:rPr>
          <w:t>www.strukturnifondovi.hr</w:t>
        </w:r>
      </w:hyperlink>
      <w:r>
        <w:rPr>
          <w:rFonts w:ascii="Arial" w:eastAsia="Calibri" w:hAnsi="Arial" w:cs="Arial"/>
          <w:sz w:val="20"/>
          <w:szCs w:val="20"/>
          <w:lang w:eastAsia="en-US"/>
        </w:rPr>
        <w:t xml:space="preserve"> (od dana objave Poziva na dostavu ponuda koji se smatra danom početka postupka nabave).</w:t>
      </w:r>
    </w:p>
    <w:p w14:paraId="336F3DE8" w14:textId="77777777" w:rsidR="00AC3936" w:rsidRDefault="00AC3936">
      <w:pPr>
        <w:tabs>
          <w:tab w:val="left" w:pos="567"/>
        </w:tabs>
        <w:spacing w:after="160" w:line="259" w:lineRule="auto"/>
        <w:jc w:val="both"/>
        <w:rPr>
          <w:rFonts w:ascii="Arial" w:eastAsia="Calibri" w:hAnsi="Arial" w:cs="Arial"/>
          <w:b/>
          <w:bCs/>
          <w:sz w:val="20"/>
          <w:szCs w:val="20"/>
          <w:lang w:eastAsia="en-US"/>
        </w:rPr>
      </w:pPr>
    </w:p>
    <w:p w14:paraId="51C7AE9E" w14:textId="4DA6C88B" w:rsidR="002A6A7A" w:rsidRDefault="009570D3">
      <w:pPr>
        <w:tabs>
          <w:tab w:val="left" w:pos="567"/>
        </w:tabs>
        <w:spacing w:after="160" w:line="259" w:lineRule="auto"/>
        <w:jc w:val="both"/>
        <w:rPr>
          <w:rFonts w:ascii="Arial" w:eastAsia="Calibri" w:hAnsi="Arial" w:cs="Arial"/>
          <w:b/>
          <w:bCs/>
          <w:sz w:val="20"/>
          <w:szCs w:val="20"/>
          <w:lang w:eastAsia="en-US"/>
        </w:rPr>
      </w:pPr>
      <w:r>
        <w:rPr>
          <w:rFonts w:ascii="Arial" w:eastAsia="Calibri" w:hAnsi="Arial" w:cs="Arial"/>
          <w:b/>
          <w:bCs/>
          <w:sz w:val="20"/>
          <w:szCs w:val="20"/>
          <w:lang w:eastAsia="en-US"/>
        </w:rPr>
        <w:lastRenderedPageBreak/>
        <w:t>1.5. Objašnjenja i izmjene natječajne dokumentacije</w:t>
      </w:r>
    </w:p>
    <w:p w14:paraId="7482D596" w14:textId="77777777"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 xml:space="preserve">Ponuditelji su ovlašteni za vrijeme trajanja roka za dostavu ponuda postavljati pitanja odnosno zahtijevati dodatne informacije i pojašnjenja vezana uz Poziv na dostavu ponuda. </w:t>
      </w:r>
    </w:p>
    <w:p w14:paraId="5A48D4CD" w14:textId="77364B0E"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 xml:space="preserve">Zahtjev sa postavljenim pitanjima ponuditelji mogu postaviti najkasnije tijekom </w:t>
      </w:r>
      <w:r>
        <w:rPr>
          <w:rFonts w:ascii="Arial" w:eastAsia="Calibri" w:hAnsi="Arial" w:cs="Arial"/>
          <w:b/>
          <w:bCs/>
          <w:sz w:val="20"/>
          <w:szCs w:val="20"/>
          <w:lang w:eastAsia="en-US"/>
        </w:rPr>
        <w:t>četvrtog (4) dana</w:t>
      </w:r>
      <w:r>
        <w:rPr>
          <w:rFonts w:ascii="Arial" w:eastAsia="Calibri" w:hAnsi="Arial" w:cs="Arial"/>
          <w:sz w:val="20"/>
          <w:szCs w:val="20"/>
          <w:lang w:eastAsia="en-US"/>
        </w:rPr>
        <w:t xml:space="preserve"> prije dana u kojem istječe rok za dostavu ponuda. Dodatne informacije i pojašnjenja biti će objavljeni bez navođenja podataka o podnositelju zahtjeva na internetskim stranicama na kojima je dostupna i natječajna dokumentacija (točka 1.</w:t>
      </w:r>
      <w:r w:rsidR="00AC3936">
        <w:rPr>
          <w:rFonts w:ascii="Arial" w:eastAsia="Calibri" w:hAnsi="Arial" w:cs="Arial"/>
          <w:sz w:val="20"/>
          <w:szCs w:val="20"/>
          <w:lang w:eastAsia="en-US"/>
        </w:rPr>
        <w:t>4</w:t>
      </w:r>
      <w:r>
        <w:rPr>
          <w:rFonts w:ascii="Arial" w:eastAsia="Calibri" w:hAnsi="Arial" w:cs="Arial"/>
          <w:sz w:val="20"/>
          <w:szCs w:val="20"/>
          <w:lang w:eastAsia="en-US"/>
        </w:rPr>
        <w:t xml:space="preserve">.), najkasnije tijekom </w:t>
      </w:r>
      <w:r>
        <w:rPr>
          <w:rFonts w:ascii="Arial" w:eastAsia="Calibri" w:hAnsi="Arial" w:cs="Arial"/>
          <w:b/>
          <w:bCs/>
          <w:sz w:val="20"/>
          <w:szCs w:val="20"/>
          <w:lang w:eastAsia="en-US"/>
        </w:rPr>
        <w:t>drugog (2) dana</w:t>
      </w:r>
      <w:r>
        <w:rPr>
          <w:rFonts w:ascii="Arial" w:eastAsia="Calibri" w:hAnsi="Arial" w:cs="Arial"/>
          <w:sz w:val="20"/>
          <w:szCs w:val="20"/>
          <w:lang w:eastAsia="en-US"/>
        </w:rPr>
        <w:t xml:space="preserve"> prije dana u kojem istječe rok za dostavu ponuda.</w:t>
      </w:r>
    </w:p>
    <w:p w14:paraId="3718994F" w14:textId="7FBA44E3"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 xml:space="preserve">Komunikacija i svaka druga razmjena informacija između Naručitelja i </w:t>
      </w:r>
      <w:r w:rsidR="00A22871">
        <w:rPr>
          <w:rFonts w:ascii="Arial" w:eastAsia="Calibri" w:hAnsi="Arial" w:cs="Arial"/>
          <w:sz w:val="20"/>
          <w:szCs w:val="20"/>
          <w:lang w:eastAsia="en-US"/>
        </w:rPr>
        <w:t>p</w:t>
      </w:r>
      <w:r>
        <w:rPr>
          <w:rFonts w:ascii="Arial" w:eastAsia="Calibri" w:hAnsi="Arial" w:cs="Arial"/>
          <w:sz w:val="20"/>
          <w:szCs w:val="20"/>
          <w:lang w:eastAsia="en-US"/>
        </w:rPr>
        <w:t>onuditelja obavljat će se u pisanom obliku. Pisani zahtjev zainteresiranih Ponuditelja sa pojašnjenjem dostavlja se s naznakom „</w:t>
      </w:r>
      <w:r w:rsidR="00AC3936" w:rsidRPr="00AC3936">
        <w:rPr>
          <w:rFonts w:ascii="Arial" w:eastAsia="Calibri" w:hAnsi="Arial" w:cs="Arial"/>
          <w:sz w:val="20"/>
          <w:szCs w:val="20"/>
          <w:lang w:eastAsia="en-US"/>
        </w:rPr>
        <w:t>Usluga razvoja informacijske infrastrukture za praćenje telemetrijskih senzora u prostoru i usluga razvoja dijelova ekspertnog sustava</w:t>
      </w:r>
      <w:r>
        <w:rPr>
          <w:rFonts w:ascii="Arial" w:eastAsia="Calibri" w:hAnsi="Arial" w:cs="Arial"/>
          <w:sz w:val="20"/>
          <w:szCs w:val="20"/>
          <w:lang w:eastAsia="en-US"/>
        </w:rPr>
        <w:t>“</w:t>
      </w:r>
      <w:r w:rsidR="00AC3936">
        <w:rPr>
          <w:rFonts w:ascii="Arial" w:eastAsia="Calibri" w:hAnsi="Arial" w:cs="Arial"/>
          <w:sz w:val="20"/>
          <w:szCs w:val="20"/>
          <w:lang w:eastAsia="en-US"/>
        </w:rPr>
        <w:t xml:space="preserve"> </w:t>
      </w:r>
      <w:r>
        <w:rPr>
          <w:rFonts w:ascii="Arial" w:eastAsia="Calibri" w:hAnsi="Arial" w:cs="Arial"/>
          <w:sz w:val="20"/>
          <w:szCs w:val="20"/>
          <w:lang w:eastAsia="en-US"/>
        </w:rPr>
        <w:t>isključivo</w:t>
      </w:r>
      <w:r w:rsidR="00AC3936">
        <w:rPr>
          <w:rFonts w:ascii="Arial" w:eastAsia="Calibri" w:hAnsi="Arial" w:cs="Arial"/>
          <w:sz w:val="20"/>
          <w:szCs w:val="20"/>
          <w:lang w:eastAsia="en-US"/>
        </w:rPr>
        <w:t xml:space="preserve"> </w:t>
      </w:r>
      <w:r>
        <w:rPr>
          <w:rFonts w:ascii="Arial" w:eastAsia="Calibri" w:hAnsi="Arial" w:cs="Arial"/>
          <w:sz w:val="20"/>
          <w:szCs w:val="20"/>
          <w:lang w:eastAsia="en-US"/>
        </w:rPr>
        <w:t>putem</w:t>
      </w:r>
      <w:r w:rsidR="00AC3936">
        <w:rPr>
          <w:rFonts w:ascii="Arial" w:eastAsia="Calibri" w:hAnsi="Arial" w:cs="Arial"/>
          <w:sz w:val="20"/>
          <w:szCs w:val="20"/>
          <w:lang w:eastAsia="en-US"/>
        </w:rPr>
        <w:t xml:space="preserve"> </w:t>
      </w:r>
      <w:r>
        <w:rPr>
          <w:rFonts w:ascii="Arial" w:eastAsia="Calibri" w:hAnsi="Arial" w:cs="Arial"/>
          <w:sz w:val="20"/>
          <w:szCs w:val="20"/>
          <w:lang w:eastAsia="en-US"/>
        </w:rPr>
        <w:t>elektroničke</w:t>
      </w:r>
      <w:r w:rsidR="00AC3936">
        <w:rPr>
          <w:rFonts w:ascii="Arial" w:eastAsia="Calibri" w:hAnsi="Arial" w:cs="Arial"/>
          <w:sz w:val="20"/>
          <w:szCs w:val="20"/>
          <w:lang w:eastAsia="en-US"/>
        </w:rPr>
        <w:t xml:space="preserve"> </w:t>
      </w:r>
      <w:r>
        <w:rPr>
          <w:rFonts w:ascii="Arial" w:eastAsia="Calibri" w:hAnsi="Arial" w:cs="Arial"/>
          <w:sz w:val="20"/>
          <w:szCs w:val="20"/>
          <w:lang w:eastAsia="en-US"/>
        </w:rPr>
        <w:t>pošte osobe zadužene za komunikaciju s Ponuditeljima (točka 1.2.).</w:t>
      </w:r>
    </w:p>
    <w:p w14:paraId="45BE4790" w14:textId="43CA7A3A" w:rsidR="002A6A7A" w:rsidRDefault="009570D3">
      <w:pPr>
        <w:tabs>
          <w:tab w:val="left" w:pos="567"/>
        </w:tabs>
        <w:spacing w:after="160" w:line="259" w:lineRule="auto"/>
        <w:jc w:val="both"/>
      </w:pPr>
      <w:r>
        <w:rPr>
          <w:rFonts w:ascii="Arial" w:eastAsia="Calibri" w:hAnsi="Arial" w:cs="Arial"/>
          <w:sz w:val="20"/>
          <w:szCs w:val="20"/>
          <w:lang w:eastAsia="en-US"/>
        </w:rPr>
        <w:t>U slučaju da Naručitelj za vrijeme roka za dostavu ponuda izmjeni Poziv na dostavu ponuda, izmjene će učiniti dostupnima svim Ponuditeljima na isti način i na istoj internetskoj stranici kao i Poziv na dostavu</w:t>
      </w:r>
      <w:r w:rsidR="00AC3936">
        <w:rPr>
          <w:rFonts w:ascii="Arial" w:eastAsia="Calibri" w:hAnsi="Arial" w:cs="Arial"/>
          <w:sz w:val="20"/>
          <w:szCs w:val="20"/>
          <w:lang w:eastAsia="en-US"/>
        </w:rPr>
        <w:t xml:space="preserve"> </w:t>
      </w:r>
      <w:r>
        <w:rPr>
          <w:rFonts w:ascii="Arial" w:eastAsia="Calibri" w:hAnsi="Arial" w:cs="Arial"/>
          <w:sz w:val="20"/>
          <w:szCs w:val="20"/>
          <w:lang w:eastAsia="en-US"/>
        </w:rPr>
        <w:t>ponuda te ponuditeljima</w:t>
      </w:r>
      <w:r w:rsidR="00AC3936">
        <w:rPr>
          <w:rFonts w:ascii="Arial" w:eastAsia="Calibri" w:hAnsi="Arial" w:cs="Arial"/>
          <w:sz w:val="20"/>
          <w:szCs w:val="20"/>
          <w:lang w:eastAsia="en-US"/>
        </w:rPr>
        <w:t xml:space="preserve"> </w:t>
      </w:r>
      <w:r>
        <w:rPr>
          <w:rFonts w:ascii="Arial" w:eastAsia="Calibri" w:hAnsi="Arial" w:cs="Arial"/>
          <w:sz w:val="20"/>
          <w:szCs w:val="20"/>
          <w:lang w:eastAsia="en-US"/>
        </w:rPr>
        <w:t>osigurati</w:t>
      </w:r>
      <w:r w:rsidR="00AC3936">
        <w:rPr>
          <w:rFonts w:ascii="Arial" w:eastAsia="Calibri" w:hAnsi="Arial" w:cs="Arial"/>
          <w:sz w:val="20"/>
          <w:szCs w:val="20"/>
          <w:lang w:eastAsia="en-US"/>
        </w:rPr>
        <w:t xml:space="preserve"> </w:t>
      </w:r>
      <w:r>
        <w:rPr>
          <w:rFonts w:ascii="Arial" w:eastAsia="Calibri" w:hAnsi="Arial" w:cs="Arial"/>
          <w:sz w:val="20"/>
          <w:szCs w:val="20"/>
          <w:lang w:eastAsia="en-US"/>
        </w:rPr>
        <w:t>primjereni</w:t>
      </w:r>
      <w:r w:rsidR="00AC3936">
        <w:rPr>
          <w:rFonts w:ascii="Arial" w:eastAsia="Calibri" w:hAnsi="Arial" w:cs="Arial"/>
          <w:sz w:val="20"/>
          <w:szCs w:val="20"/>
          <w:lang w:eastAsia="en-US"/>
        </w:rPr>
        <w:t xml:space="preserve"> </w:t>
      </w:r>
      <w:r>
        <w:rPr>
          <w:rFonts w:ascii="Arial" w:eastAsia="Calibri" w:hAnsi="Arial" w:cs="Arial"/>
          <w:sz w:val="20"/>
          <w:szCs w:val="20"/>
          <w:lang w:eastAsia="en-US"/>
        </w:rPr>
        <w:t>rok</w:t>
      </w:r>
      <w:r w:rsidR="00AC3936">
        <w:rPr>
          <w:rFonts w:ascii="Arial" w:eastAsia="Calibri" w:hAnsi="Arial" w:cs="Arial"/>
          <w:sz w:val="20"/>
          <w:szCs w:val="20"/>
          <w:lang w:eastAsia="en-US"/>
        </w:rPr>
        <w:t xml:space="preserve"> </w:t>
      </w:r>
      <w:r>
        <w:rPr>
          <w:rFonts w:ascii="Arial" w:eastAsia="Calibri" w:hAnsi="Arial" w:cs="Arial"/>
          <w:sz w:val="20"/>
          <w:szCs w:val="20"/>
          <w:lang w:eastAsia="en-US"/>
        </w:rPr>
        <w:t>za</w:t>
      </w:r>
      <w:r w:rsidR="00AC3936">
        <w:rPr>
          <w:rFonts w:ascii="Arial" w:eastAsia="Calibri" w:hAnsi="Arial" w:cs="Arial"/>
          <w:sz w:val="20"/>
          <w:szCs w:val="20"/>
          <w:lang w:eastAsia="en-US"/>
        </w:rPr>
        <w:t xml:space="preserve"> </w:t>
      </w:r>
      <w:r>
        <w:rPr>
          <w:rFonts w:ascii="Arial" w:eastAsia="Calibri" w:hAnsi="Arial" w:cs="Arial"/>
          <w:sz w:val="20"/>
          <w:szCs w:val="20"/>
          <w:lang w:eastAsia="en-US"/>
        </w:rPr>
        <w:t>dostavu ponuda od</w:t>
      </w:r>
      <w:r w:rsidR="00AC3936">
        <w:rPr>
          <w:rFonts w:ascii="Arial" w:eastAsia="Calibri" w:hAnsi="Arial" w:cs="Arial"/>
          <w:sz w:val="20"/>
          <w:szCs w:val="20"/>
          <w:lang w:eastAsia="en-US"/>
        </w:rPr>
        <w:t xml:space="preserve"> </w:t>
      </w:r>
      <w:r>
        <w:rPr>
          <w:rFonts w:ascii="Arial" w:eastAsia="Calibri" w:hAnsi="Arial" w:cs="Arial"/>
          <w:sz w:val="20"/>
          <w:szCs w:val="20"/>
          <w:lang w:eastAsia="en-US"/>
        </w:rPr>
        <w:t>izmjene. Ako su izmjene Poziva na dostavu ponuda značajnije, Naručitelj je obvezan produljiti rok za dostavu ponuda. Produljenje roka mora biti razmjerno važnosti izmjene, a u svakom slučaju neće biti kraći od</w:t>
      </w:r>
      <w:r w:rsidR="00AC3936">
        <w:rPr>
          <w:rFonts w:ascii="Arial" w:eastAsia="Calibri" w:hAnsi="Arial" w:cs="Arial"/>
          <w:sz w:val="20"/>
          <w:szCs w:val="20"/>
          <w:lang w:eastAsia="en-US"/>
        </w:rPr>
        <w:t xml:space="preserve"> </w:t>
      </w:r>
      <w:r>
        <w:rPr>
          <w:rFonts w:ascii="Arial" w:eastAsia="Calibri" w:hAnsi="Arial" w:cs="Arial"/>
          <w:sz w:val="20"/>
          <w:szCs w:val="20"/>
          <w:lang w:eastAsia="en-US"/>
        </w:rPr>
        <w:t xml:space="preserve">8 (osam) dana od dana objave izmjene. </w:t>
      </w:r>
    </w:p>
    <w:p w14:paraId="2FCC2D50" w14:textId="77777777"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Tijekom roka za dostavu ponuda, Naručitelj može iz bilo kojeg razloga izvršiti izmjene/dopune Poziva.</w:t>
      </w:r>
    </w:p>
    <w:p w14:paraId="46F33346" w14:textId="42544F56"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3774709B" w14:textId="77777777" w:rsidR="00A22871" w:rsidRDefault="00A22871">
      <w:pPr>
        <w:tabs>
          <w:tab w:val="left" w:pos="567"/>
        </w:tabs>
        <w:spacing w:after="160" w:line="259" w:lineRule="auto"/>
        <w:jc w:val="both"/>
        <w:rPr>
          <w:rFonts w:ascii="Arial" w:eastAsia="Calibri" w:hAnsi="Arial" w:cs="Arial"/>
          <w:sz w:val="20"/>
          <w:szCs w:val="20"/>
          <w:lang w:eastAsia="en-US"/>
        </w:rPr>
      </w:pPr>
    </w:p>
    <w:p w14:paraId="7B02DCC4" w14:textId="3488F8CB"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b/>
          <w:bCs/>
          <w:sz w:val="20"/>
          <w:szCs w:val="20"/>
          <w:lang w:eastAsia="en-US"/>
        </w:rPr>
        <w:t>1.6. Evidencijski broj nabav</w:t>
      </w:r>
      <w:r w:rsidRPr="003869E8">
        <w:rPr>
          <w:rFonts w:ascii="Arial" w:eastAsia="Calibri" w:hAnsi="Arial" w:cs="Arial"/>
          <w:b/>
          <w:bCs/>
          <w:sz w:val="20"/>
          <w:szCs w:val="20"/>
          <w:lang w:eastAsia="en-US"/>
        </w:rPr>
        <w:t>e</w:t>
      </w:r>
      <w:r w:rsidRPr="003869E8">
        <w:rPr>
          <w:rFonts w:ascii="Arial" w:eastAsia="Calibri" w:hAnsi="Arial" w:cs="Arial"/>
          <w:sz w:val="20"/>
          <w:szCs w:val="20"/>
          <w:lang w:eastAsia="en-US"/>
        </w:rPr>
        <w:t xml:space="preserve">: CEKOM / 01 </w:t>
      </w:r>
      <w:r w:rsidR="00A22871" w:rsidRPr="003869E8">
        <w:rPr>
          <w:rFonts w:ascii="Arial" w:eastAsia="Calibri" w:hAnsi="Arial" w:cs="Arial"/>
          <w:sz w:val="20"/>
          <w:szCs w:val="20"/>
          <w:lang w:eastAsia="en-US"/>
        </w:rPr>
        <w:t>–</w:t>
      </w:r>
      <w:r w:rsidRPr="003869E8">
        <w:rPr>
          <w:rFonts w:ascii="Arial" w:eastAsia="Calibri" w:hAnsi="Arial" w:cs="Arial"/>
          <w:sz w:val="20"/>
          <w:szCs w:val="20"/>
          <w:lang w:eastAsia="en-US"/>
        </w:rPr>
        <w:t xml:space="preserve"> 2021</w:t>
      </w:r>
    </w:p>
    <w:p w14:paraId="05BD4B75" w14:textId="77777777" w:rsidR="00A22871" w:rsidRDefault="00A22871">
      <w:pPr>
        <w:tabs>
          <w:tab w:val="left" w:pos="567"/>
        </w:tabs>
        <w:spacing w:after="160" w:line="259" w:lineRule="auto"/>
        <w:jc w:val="both"/>
      </w:pPr>
    </w:p>
    <w:p w14:paraId="37DC5153" w14:textId="77777777" w:rsidR="002A6A7A" w:rsidRDefault="009570D3">
      <w:pPr>
        <w:tabs>
          <w:tab w:val="left" w:pos="567"/>
        </w:tabs>
        <w:spacing w:after="160" w:line="259" w:lineRule="auto"/>
        <w:jc w:val="both"/>
        <w:rPr>
          <w:rFonts w:ascii="Arial" w:eastAsia="Calibri" w:hAnsi="Arial" w:cs="Arial"/>
          <w:b/>
          <w:bCs/>
          <w:sz w:val="20"/>
          <w:szCs w:val="20"/>
          <w:lang w:eastAsia="en-US"/>
        </w:rPr>
      </w:pPr>
      <w:r>
        <w:rPr>
          <w:rFonts w:ascii="Arial" w:eastAsia="Calibri" w:hAnsi="Arial" w:cs="Arial"/>
          <w:b/>
          <w:bCs/>
          <w:sz w:val="20"/>
          <w:szCs w:val="20"/>
          <w:lang w:eastAsia="en-US"/>
        </w:rPr>
        <w:t>1.7. Procijenjena vrijednost nabave</w:t>
      </w:r>
    </w:p>
    <w:p w14:paraId="1A28BC64" w14:textId="4A047476"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Ukupna procijenjena vrijednost nabave iznosi 275.750,00 HRK (bez PDV-a), odnosno 344.687,50 HRK (s PDV-om).</w:t>
      </w:r>
    </w:p>
    <w:p w14:paraId="27F4AC1C" w14:textId="77777777" w:rsidR="00A22871" w:rsidRDefault="00A22871">
      <w:pPr>
        <w:tabs>
          <w:tab w:val="left" w:pos="567"/>
        </w:tabs>
        <w:spacing w:after="160" w:line="259" w:lineRule="auto"/>
        <w:jc w:val="both"/>
      </w:pPr>
    </w:p>
    <w:p w14:paraId="27CFF6A3" w14:textId="77777777" w:rsidR="002A6A7A" w:rsidRDefault="009570D3">
      <w:pPr>
        <w:tabs>
          <w:tab w:val="left" w:pos="567"/>
        </w:tabs>
        <w:spacing w:after="160" w:line="259" w:lineRule="auto"/>
        <w:jc w:val="both"/>
        <w:rPr>
          <w:rFonts w:ascii="Arial" w:eastAsia="Calibri" w:hAnsi="Arial" w:cs="Arial"/>
          <w:b/>
          <w:bCs/>
          <w:sz w:val="20"/>
          <w:szCs w:val="20"/>
          <w:lang w:eastAsia="en-US"/>
        </w:rPr>
      </w:pPr>
      <w:r>
        <w:rPr>
          <w:rFonts w:ascii="Arial" w:eastAsia="Calibri" w:hAnsi="Arial" w:cs="Arial"/>
          <w:b/>
          <w:bCs/>
          <w:sz w:val="20"/>
          <w:szCs w:val="20"/>
          <w:lang w:eastAsia="en-US"/>
        </w:rPr>
        <w:t>1.8. Pravo sudjelovanja</w:t>
      </w:r>
    </w:p>
    <w:p w14:paraId="7035886E" w14:textId="707B6E75"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U ovom postupku nabave kao Ponuditelji mogu sudjelovati svi gospodarski subjekti, neovisno o državi njihova poslovnog nastana</w:t>
      </w:r>
      <w:r w:rsidR="00AC3936">
        <w:rPr>
          <w:rFonts w:ascii="Arial" w:eastAsia="Calibri" w:hAnsi="Arial" w:cs="Arial"/>
          <w:sz w:val="20"/>
          <w:szCs w:val="20"/>
          <w:lang w:eastAsia="en-US"/>
        </w:rPr>
        <w:t xml:space="preserve"> </w:t>
      </w:r>
      <w:r>
        <w:rPr>
          <w:rFonts w:ascii="Arial" w:eastAsia="Calibri" w:hAnsi="Arial" w:cs="Arial"/>
          <w:sz w:val="20"/>
          <w:szCs w:val="20"/>
          <w:lang w:eastAsia="en-US"/>
        </w:rPr>
        <w:t>ili podružnice osim gospodarskih subjekata navedenih u t. 1.9. Poziva.</w:t>
      </w:r>
    </w:p>
    <w:p w14:paraId="4A4978DD" w14:textId="77777777" w:rsidR="00A22871" w:rsidRDefault="00A22871">
      <w:pPr>
        <w:tabs>
          <w:tab w:val="left" w:pos="567"/>
        </w:tabs>
        <w:spacing w:after="160" w:line="259" w:lineRule="auto"/>
        <w:jc w:val="both"/>
        <w:rPr>
          <w:rFonts w:ascii="Arial" w:eastAsia="Calibri" w:hAnsi="Arial" w:cs="Arial"/>
          <w:sz w:val="20"/>
          <w:szCs w:val="20"/>
          <w:lang w:eastAsia="en-US"/>
        </w:rPr>
      </w:pPr>
    </w:p>
    <w:p w14:paraId="6C92FFFF" w14:textId="77777777" w:rsidR="00F556D0" w:rsidRDefault="00F556D0">
      <w:pPr>
        <w:tabs>
          <w:tab w:val="left" w:pos="567"/>
        </w:tabs>
        <w:spacing w:after="160" w:line="259" w:lineRule="auto"/>
        <w:jc w:val="both"/>
        <w:rPr>
          <w:rFonts w:ascii="Arial" w:eastAsia="Calibri" w:hAnsi="Arial" w:cs="Arial"/>
          <w:b/>
          <w:bCs/>
          <w:sz w:val="20"/>
          <w:szCs w:val="20"/>
          <w:lang w:eastAsia="en-US"/>
        </w:rPr>
      </w:pPr>
    </w:p>
    <w:p w14:paraId="1BB5933C" w14:textId="77777777" w:rsidR="00F556D0" w:rsidRDefault="00F556D0">
      <w:pPr>
        <w:tabs>
          <w:tab w:val="left" w:pos="567"/>
        </w:tabs>
        <w:spacing w:after="160" w:line="259" w:lineRule="auto"/>
        <w:jc w:val="both"/>
        <w:rPr>
          <w:rFonts w:ascii="Arial" w:eastAsia="Calibri" w:hAnsi="Arial" w:cs="Arial"/>
          <w:b/>
          <w:bCs/>
          <w:sz w:val="20"/>
          <w:szCs w:val="20"/>
          <w:lang w:eastAsia="en-US"/>
        </w:rPr>
      </w:pPr>
    </w:p>
    <w:p w14:paraId="50BFCD29" w14:textId="5E73CE13" w:rsidR="002A6A7A" w:rsidRDefault="009570D3">
      <w:pPr>
        <w:tabs>
          <w:tab w:val="left" w:pos="567"/>
        </w:tabs>
        <w:spacing w:after="160" w:line="259" w:lineRule="auto"/>
        <w:jc w:val="both"/>
        <w:rPr>
          <w:rFonts w:ascii="Arial" w:eastAsia="Calibri" w:hAnsi="Arial" w:cs="Arial"/>
          <w:b/>
          <w:bCs/>
          <w:sz w:val="20"/>
          <w:szCs w:val="20"/>
          <w:lang w:eastAsia="en-US"/>
        </w:rPr>
      </w:pPr>
      <w:r>
        <w:rPr>
          <w:rFonts w:ascii="Arial" w:eastAsia="Calibri" w:hAnsi="Arial" w:cs="Arial"/>
          <w:b/>
          <w:bCs/>
          <w:sz w:val="20"/>
          <w:szCs w:val="20"/>
          <w:lang w:eastAsia="en-US"/>
        </w:rPr>
        <w:lastRenderedPageBreak/>
        <w:t>1.9. Sprječavanje sukoba interesa</w:t>
      </w:r>
    </w:p>
    <w:p w14:paraId="692E78A1" w14:textId="77777777" w:rsidR="002A6A7A" w:rsidRPr="00705496" w:rsidRDefault="009570D3">
      <w:pPr>
        <w:tabs>
          <w:tab w:val="left" w:pos="567"/>
        </w:tabs>
        <w:spacing w:after="160" w:line="259" w:lineRule="auto"/>
        <w:jc w:val="both"/>
      </w:pPr>
      <w:r>
        <w:rPr>
          <w:rFonts w:ascii="Arial" w:eastAsia="Calibri" w:hAnsi="Arial" w:cs="Arial"/>
          <w:sz w:val="20"/>
          <w:szCs w:val="20"/>
          <w:lang w:eastAsia="en-US"/>
        </w:rPr>
        <w:t xml:space="preserve">Naručitelj ne smije sklapati ugovore o nabavi sa sljedećim gospodarskim subjektima (u svojstvu ponuditelja, člana zajednice </w:t>
      </w:r>
      <w:r w:rsidRPr="00705496">
        <w:rPr>
          <w:rFonts w:ascii="Arial" w:eastAsia="Calibri" w:hAnsi="Arial" w:cs="Arial"/>
          <w:sz w:val="20"/>
          <w:szCs w:val="20"/>
          <w:lang w:eastAsia="en-US"/>
        </w:rPr>
        <w:t>gospodarskih subjekata ili podizvoditelja odabranom ponuditelju):</w:t>
      </w:r>
    </w:p>
    <w:p w14:paraId="36D6B76B" w14:textId="103BF9C6" w:rsidR="002A6A7A" w:rsidRPr="00705496" w:rsidRDefault="009570D3">
      <w:pPr>
        <w:tabs>
          <w:tab w:val="left" w:pos="567"/>
        </w:tabs>
        <w:jc w:val="both"/>
        <w:rPr>
          <w:rFonts w:ascii="Arial" w:eastAsia="Calibri" w:hAnsi="Arial" w:cs="Arial"/>
          <w:sz w:val="20"/>
          <w:szCs w:val="20"/>
          <w:lang w:eastAsia="en-US"/>
        </w:rPr>
      </w:pPr>
      <w:r w:rsidRPr="00705496">
        <w:rPr>
          <w:rFonts w:ascii="Arial" w:eastAsia="Calibri" w:hAnsi="Arial" w:cs="Arial"/>
          <w:sz w:val="20"/>
          <w:szCs w:val="20"/>
          <w:lang w:eastAsia="en-US"/>
        </w:rPr>
        <w:t>- Documentum d.o.o. Lišina 17, 51511 Vantačići, Malinska, OIB: 08512428936</w:t>
      </w:r>
    </w:p>
    <w:p w14:paraId="67E9DC1F" w14:textId="71E1E350" w:rsidR="0051119D" w:rsidRPr="00705496" w:rsidRDefault="0051119D">
      <w:pPr>
        <w:tabs>
          <w:tab w:val="left" w:pos="567"/>
        </w:tabs>
        <w:jc w:val="both"/>
      </w:pPr>
      <w:r w:rsidRPr="00705496">
        <w:rPr>
          <w:rFonts w:ascii="Arial" w:eastAsia="Calibri" w:hAnsi="Arial" w:cs="Arial"/>
          <w:sz w:val="20"/>
          <w:szCs w:val="20"/>
          <w:lang w:eastAsia="en-US"/>
        </w:rPr>
        <w:t>- Autoklub Rijeka, Dolac 11, 51000 Rijeka, OIB: 93075770066</w:t>
      </w:r>
    </w:p>
    <w:p w14:paraId="6647522B" w14:textId="7FAE8196" w:rsidR="002A6A7A" w:rsidRDefault="002A6A7A">
      <w:pPr>
        <w:tabs>
          <w:tab w:val="left" w:pos="567"/>
        </w:tabs>
        <w:jc w:val="both"/>
        <w:rPr>
          <w:rFonts w:ascii="Arial" w:eastAsia="Calibri" w:hAnsi="Arial" w:cs="Arial"/>
          <w:sz w:val="20"/>
          <w:szCs w:val="20"/>
          <w:lang w:eastAsia="en-US"/>
        </w:rPr>
      </w:pPr>
    </w:p>
    <w:p w14:paraId="64AE4662" w14:textId="77777777" w:rsidR="00A22871" w:rsidRDefault="00A22871">
      <w:pPr>
        <w:tabs>
          <w:tab w:val="left" w:pos="567"/>
        </w:tabs>
        <w:jc w:val="both"/>
        <w:rPr>
          <w:rFonts w:ascii="Arial" w:eastAsia="Calibri" w:hAnsi="Arial" w:cs="Arial"/>
          <w:sz w:val="20"/>
          <w:szCs w:val="20"/>
          <w:lang w:eastAsia="en-US"/>
        </w:rPr>
      </w:pPr>
    </w:p>
    <w:p w14:paraId="592834B4" w14:textId="77777777" w:rsidR="002A6A7A" w:rsidRDefault="009570D3">
      <w:pPr>
        <w:tabs>
          <w:tab w:val="left" w:pos="567"/>
        </w:tabs>
        <w:spacing w:after="160" w:line="259" w:lineRule="auto"/>
        <w:jc w:val="both"/>
        <w:rPr>
          <w:rFonts w:ascii="Arial" w:eastAsia="Calibri" w:hAnsi="Arial" w:cs="Arial"/>
          <w:b/>
          <w:bCs/>
          <w:sz w:val="20"/>
          <w:szCs w:val="20"/>
          <w:lang w:eastAsia="en-US"/>
        </w:rPr>
      </w:pPr>
      <w:r>
        <w:rPr>
          <w:rFonts w:ascii="Arial" w:eastAsia="Calibri" w:hAnsi="Arial" w:cs="Arial"/>
          <w:b/>
          <w:bCs/>
          <w:sz w:val="20"/>
          <w:szCs w:val="20"/>
          <w:lang w:eastAsia="en-US"/>
        </w:rPr>
        <w:t>1.10. Zajednica ponuditelja</w:t>
      </w:r>
    </w:p>
    <w:p w14:paraId="767ACB9B" w14:textId="77777777"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Više gospodarskih subjekata može se udružiti i dostaviti zajedničku ponudu, neovisno o uređenju njihova međusobnog odnosa. Odgovornost ponuditelja iz zajednice ponuditelja je solidarna. Ponuda zajednice ponuditelja mora sadržavati podatke o svakom članu zajednice ponuditelja, kako je određeno u Ponudbenom listu (</w:t>
      </w:r>
      <w:r>
        <w:rPr>
          <w:rFonts w:ascii="Arial" w:eastAsia="Calibri" w:hAnsi="Arial" w:cs="Arial"/>
          <w:b/>
          <w:bCs/>
          <w:sz w:val="20"/>
          <w:szCs w:val="20"/>
          <w:lang w:eastAsia="en-US"/>
        </w:rPr>
        <w:t>Prilog 1</w:t>
      </w:r>
      <w:r>
        <w:rPr>
          <w:rFonts w:ascii="Arial" w:eastAsia="Calibri" w:hAnsi="Arial" w:cs="Arial"/>
          <w:sz w:val="20"/>
          <w:szCs w:val="20"/>
          <w:lang w:eastAsia="en-US"/>
        </w:rPr>
        <w:t xml:space="preserve">), uz obveznu naznaku člana zajednice ponuditelja koji je ovlašten za komunikaciju s naručiteljem. Također, gospodarski subjekti članovi zajednice ponuditelja obvezni su popuniti </w:t>
      </w:r>
      <w:r>
        <w:rPr>
          <w:rFonts w:ascii="Arial" w:eastAsia="Calibri" w:hAnsi="Arial" w:cs="Arial"/>
          <w:b/>
          <w:bCs/>
          <w:sz w:val="20"/>
          <w:szCs w:val="20"/>
          <w:lang w:eastAsia="en-US"/>
        </w:rPr>
        <w:t>Prilog 1.a</w:t>
      </w:r>
      <w:r>
        <w:rPr>
          <w:rFonts w:ascii="Arial" w:eastAsia="Calibri" w:hAnsi="Arial" w:cs="Arial"/>
          <w:sz w:val="20"/>
          <w:szCs w:val="20"/>
          <w:lang w:eastAsia="en-US"/>
        </w:rPr>
        <w:t xml:space="preserve"> Ponudbenom listu – Podaci o članovima zajednice ponuditelja (za svakog člana zajednice ponuditelja zasebno).</w:t>
      </w:r>
    </w:p>
    <w:p w14:paraId="5FE200ED" w14:textId="77777777"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U zajedničkoj ponudi mora biti navedeno koji će dio ugovora (predmet, količina, vrijednost i postotni dio) izvršavati pojedini član zajednice ponuditelja. Naručitelj neposredno plaća svakom članu zajednice ponuditelja za onaj dio ugovora kojeg je on izvršio, ako zajednica ponuditelja ne odredi drugačije.</w:t>
      </w:r>
    </w:p>
    <w:p w14:paraId="7C4A7B9B" w14:textId="77777777" w:rsidR="002A6A7A" w:rsidRDefault="002A6A7A">
      <w:pPr>
        <w:tabs>
          <w:tab w:val="left" w:pos="567"/>
        </w:tabs>
        <w:spacing w:after="160" w:line="259" w:lineRule="auto"/>
        <w:contextualSpacing/>
        <w:jc w:val="both"/>
        <w:rPr>
          <w:rFonts w:ascii="Arial" w:eastAsia="Calibri" w:hAnsi="Arial" w:cs="Arial"/>
          <w:sz w:val="20"/>
          <w:szCs w:val="20"/>
          <w:lang w:eastAsia="en-US" w:bidi="ar-SA"/>
        </w:rPr>
      </w:pPr>
    </w:p>
    <w:p w14:paraId="5074DEA5" w14:textId="77777777" w:rsidR="002A6A7A" w:rsidRDefault="009570D3">
      <w:pPr>
        <w:tabs>
          <w:tab w:val="left" w:pos="567"/>
        </w:tabs>
        <w:spacing w:after="160" w:line="259" w:lineRule="auto"/>
        <w:contextualSpacing/>
        <w:jc w:val="both"/>
        <w:rPr>
          <w:rFonts w:ascii="Arial" w:eastAsia="Calibri" w:hAnsi="Arial" w:cs="Arial"/>
          <w:b/>
          <w:bCs/>
          <w:sz w:val="20"/>
          <w:szCs w:val="20"/>
          <w:lang w:eastAsia="en-US" w:bidi="ar-SA"/>
        </w:rPr>
      </w:pPr>
      <w:r>
        <w:rPr>
          <w:rFonts w:ascii="Arial" w:eastAsia="Calibri" w:hAnsi="Arial" w:cs="Arial"/>
          <w:b/>
          <w:bCs/>
          <w:sz w:val="20"/>
          <w:szCs w:val="20"/>
          <w:lang w:eastAsia="en-US" w:bidi="ar-SA"/>
        </w:rPr>
        <w:t>1.11. Podizvoditelji</w:t>
      </w:r>
    </w:p>
    <w:p w14:paraId="2E8E4B2A" w14:textId="77777777" w:rsidR="002A6A7A" w:rsidRDefault="002A6A7A">
      <w:pPr>
        <w:tabs>
          <w:tab w:val="left" w:pos="567"/>
        </w:tabs>
        <w:spacing w:after="160" w:line="259" w:lineRule="auto"/>
        <w:contextualSpacing/>
        <w:jc w:val="both"/>
        <w:rPr>
          <w:rFonts w:ascii="Arial" w:eastAsia="Calibri" w:hAnsi="Arial" w:cs="Arial"/>
          <w:sz w:val="20"/>
          <w:szCs w:val="20"/>
          <w:lang w:eastAsia="en-US" w:bidi="ar-SA"/>
        </w:rPr>
      </w:pPr>
    </w:p>
    <w:p w14:paraId="23E66154" w14:textId="77777777" w:rsidR="002A6A7A" w:rsidRDefault="009570D3">
      <w:pPr>
        <w:tabs>
          <w:tab w:val="left" w:pos="567"/>
        </w:tabs>
        <w:spacing w:after="160" w:line="259" w:lineRule="auto"/>
        <w:contextualSpacing/>
        <w:jc w:val="both"/>
        <w:rPr>
          <w:rFonts w:ascii="Arial" w:eastAsia="Calibri" w:hAnsi="Arial" w:cs="Arial"/>
          <w:sz w:val="20"/>
          <w:szCs w:val="20"/>
          <w:lang w:eastAsia="en-US" w:bidi="ar-SA"/>
        </w:rPr>
      </w:pPr>
      <w:r>
        <w:rPr>
          <w:rFonts w:ascii="Arial" w:eastAsia="Calibri" w:hAnsi="Arial" w:cs="Arial"/>
          <w:sz w:val="20"/>
          <w:szCs w:val="20"/>
          <w:lang w:eastAsia="en-US" w:bidi="ar-SA"/>
        </w:rPr>
        <w:t>Ako gospodarski subjekt namjerava dati dio ugovora u podugovor jednom ili više podizvoditelja, dužni su u ponudi navesti sljedeće podatke:</w:t>
      </w:r>
    </w:p>
    <w:p w14:paraId="5830898A" w14:textId="77777777" w:rsidR="002A6A7A" w:rsidRDefault="002A6A7A">
      <w:pPr>
        <w:tabs>
          <w:tab w:val="left" w:pos="567"/>
        </w:tabs>
        <w:spacing w:after="160" w:line="259" w:lineRule="auto"/>
        <w:contextualSpacing/>
        <w:jc w:val="both"/>
        <w:rPr>
          <w:rFonts w:ascii="Arial" w:eastAsia="Calibri" w:hAnsi="Arial" w:cs="Arial"/>
          <w:sz w:val="20"/>
          <w:szCs w:val="20"/>
          <w:lang w:eastAsia="en-US" w:bidi="ar-SA"/>
        </w:rPr>
      </w:pPr>
    </w:p>
    <w:p w14:paraId="59194B8C" w14:textId="77777777" w:rsidR="002A6A7A" w:rsidRDefault="009570D3">
      <w:pPr>
        <w:tabs>
          <w:tab w:val="left" w:pos="567"/>
        </w:tabs>
        <w:spacing w:after="160" w:line="259" w:lineRule="auto"/>
        <w:ind w:left="564" w:hanging="564"/>
        <w:contextualSpacing/>
        <w:jc w:val="both"/>
        <w:rPr>
          <w:rFonts w:ascii="Arial" w:eastAsia="Calibri" w:hAnsi="Arial" w:cs="Arial"/>
          <w:sz w:val="20"/>
          <w:szCs w:val="20"/>
          <w:lang w:eastAsia="en-US" w:bidi="ar-SA"/>
        </w:rPr>
      </w:pPr>
      <w:r>
        <w:rPr>
          <w:rFonts w:ascii="Arial" w:eastAsia="Calibri" w:hAnsi="Arial" w:cs="Arial"/>
          <w:sz w:val="20"/>
          <w:szCs w:val="20"/>
          <w:lang w:eastAsia="en-US" w:bidi="ar-SA"/>
        </w:rPr>
        <w:t>-</w:t>
      </w:r>
      <w:r>
        <w:rPr>
          <w:rFonts w:ascii="Arial" w:eastAsia="Calibri" w:hAnsi="Arial" w:cs="Arial"/>
          <w:sz w:val="20"/>
          <w:szCs w:val="20"/>
          <w:lang w:eastAsia="en-US" w:bidi="ar-SA"/>
        </w:rPr>
        <w:tab/>
        <w:t xml:space="preserve">naziv ili tvrtku, sjedište, OIB, (ili nacionalni identifikacijski broj prema zemlji sjedišta gospodarskog subjekta, ako je primjenjivo), IBAN/broj računa podizvoditelja, </w:t>
      </w:r>
    </w:p>
    <w:p w14:paraId="3A742096" w14:textId="77777777" w:rsidR="002A6A7A" w:rsidRDefault="009570D3">
      <w:pPr>
        <w:tabs>
          <w:tab w:val="left" w:pos="567"/>
        </w:tabs>
        <w:spacing w:after="160" w:line="259" w:lineRule="auto"/>
        <w:contextualSpacing/>
        <w:jc w:val="both"/>
        <w:rPr>
          <w:rFonts w:ascii="Arial" w:eastAsia="Calibri" w:hAnsi="Arial" w:cs="Arial"/>
          <w:sz w:val="20"/>
          <w:szCs w:val="20"/>
          <w:lang w:eastAsia="en-US" w:bidi="ar-SA"/>
        </w:rPr>
      </w:pPr>
      <w:r>
        <w:rPr>
          <w:rFonts w:ascii="Arial" w:eastAsia="Calibri" w:hAnsi="Arial" w:cs="Arial"/>
          <w:sz w:val="20"/>
          <w:szCs w:val="20"/>
          <w:lang w:eastAsia="en-US" w:bidi="ar-SA"/>
        </w:rPr>
        <w:t>-</w:t>
      </w:r>
      <w:r>
        <w:rPr>
          <w:rFonts w:ascii="Arial" w:eastAsia="Calibri" w:hAnsi="Arial" w:cs="Arial"/>
          <w:sz w:val="20"/>
          <w:szCs w:val="20"/>
          <w:lang w:eastAsia="en-US" w:bidi="ar-SA"/>
        </w:rPr>
        <w:tab/>
        <w:t>predmet, količinu, vrijednost podugovora i postotni dio ugovora koji se daje u podugovor.</w:t>
      </w:r>
    </w:p>
    <w:p w14:paraId="1412F575" w14:textId="77777777" w:rsidR="002A6A7A" w:rsidRDefault="002A6A7A">
      <w:pPr>
        <w:tabs>
          <w:tab w:val="left" w:pos="567"/>
        </w:tabs>
        <w:spacing w:after="160" w:line="259" w:lineRule="auto"/>
        <w:contextualSpacing/>
        <w:jc w:val="both"/>
        <w:rPr>
          <w:rFonts w:ascii="Arial" w:eastAsia="Calibri" w:hAnsi="Arial" w:cs="Arial"/>
          <w:sz w:val="20"/>
          <w:szCs w:val="20"/>
          <w:lang w:eastAsia="en-US" w:bidi="ar-SA"/>
        </w:rPr>
      </w:pPr>
    </w:p>
    <w:p w14:paraId="365F509D" w14:textId="2AD638F2" w:rsidR="002A6A7A" w:rsidRDefault="009570D3">
      <w:pPr>
        <w:tabs>
          <w:tab w:val="left" w:pos="567"/>
        </w:tabs>
        <w:spacing w:after="160" w:line="259" w:lineRule="auto"/>
        <w:contextualSpacing/>
        <w:jc w:val="both"/>
        <w:rPr>
          <w:rFonts w:ascii="Arial" w:eastAsia="Calibri" w:hAnsi="Arial" w:cs="Arial"/>
          <w:sz w:val="20"/>
          <w:szCs w:val="20"/>
          <w:lang w:eastAsia="en-US" w:bidi="ar-SA"/>
        </w:rPr>
      </w:pPr>
      <w:r>
        <w:rPr>
          <w:rFonts w:ascii="Arial" w:eastAsia="Calibri" w:hAnsi="Arial" w:cs="Arial"/>
          <w:sz w:val="20"/>
          <w:szCs w:val="20"/>
          <w:lang w:eastAsia="en-US" w:bidi="ar-SA"/>
        </w:rPr>
        <w:t xml:space="preserve">U slučaju sudjelovanja podizvoditelja, ponuditelj je dužan uz ponudu dostaviti ispunjeni </w:t>
      </w:r>
      <w:r>
        <w:rPr>
          <w:rFonts w:ascii="Arial" w:eastAsia="Calibri" w:hAnsi="Arial" w:cs="Arial"/>
          <w:b/>
          <w:bCs/>
          <w:sz w:val="20"/>
          <w:szCs w:val="20"/>
          <w:lang w:eastAsia="en-US" w:bidi="ar-SA"/>
        </w:rPr>
        <w:t>Prilog 1.b</w:t>
      </w:r>
      <w:r>
        <w:rPr>
          <w:rFonts w:ascii="Arial" w:eastAsia="Calibri" w:hAnsi="Arial" w:cs="Arial"/>
          <w:sz w:val="20"/>
          <w:szCs w:val="20"/>
          <w:lang w:eastAsia="en-US" w:bidi="ar-SA"/>
        </w:rPr>
        <w:t xml:space="preserve"> Ponudbenom listu – Podaci o podizvoditelju/ima (za svakog podizvoditelja zasebno). Ako ponuditelj odnosno zajednica ponuditelja ne dostavi podatke o podizvoditelju, smatra se da će cjelokupni predmet nabave izvršiti samostalno. Sudjelovanje podizvoditelja ne utječe na odgovornost ponuditelja za izvršenje ugovora.</w:t>
      </w:r>
    </w:p>
    <w:p w14:paraId="77535502" w14:textId="77777777" w:rsidR="00943CD0" w:rsidRDefault="00943CD0">
      <w:pPr>
        <w:tabs>
          <w:tab w:val="left" w:pos="567"/>
        </w:tabs>
        <w:spacing w:after="160" w:line="259" w:lineRule="auto"/>
        <w:contextualSpacing/>
        <w:jc w:val="both"/>
        <w:rPr>
          <w:rFonts w:ascii="Arial" w:eastAsia="Calibri" w:hAnsi="Arial" w:cs="Arial"/>
          <w:sz w:val="20"/>
          <w:szCs w:val="20"/>
          <w:lang w:eastAsia="en-US" w:bidi="ar-SA"/>
        </w:rPr>
      </w:pPr>
    </w:p>
    <w:p w14:paraId="487600C1" w14:textId="77777777" w:rsidR="00E4090C" w:rsidRDefault="00E4090C">
      <w:pPr>
        <w:tabs>
          <w:tab w:val="left" w:pos="567"/>
        </w:tabs>
        <w:spacing w:after="160" w:line="259" w:lineRule="auto"/>
        <w:jc w:val="both"/>
        <w:rPr>
          <w:rFonts w:ascii="Arial" w:eastAsia="Calibri" w:hAnsi="Arial" w:cs="Arial"/>
          <w:bCs/>
          <w:sz w:val="20"/>
          <w:szCs w:val="20"/>
          <w:lang w:eastAsia="en-US"/>
        </w:rPr>
      </w:pPr>
    </w:p>
    <w:p w14:paraId="18F61C4E" w14:textId="498D2FF7"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2. </w:t>
      </w:r>
      <w:bookmarkStart w:id="0" w:name="_Toc375638516"/>
      <w:r>
        <w:rPr>
          <w:rFonts w:ascii="Arial" w:eastAsia="Calibri" w:hAnsi="Arial" w:cs="Arial"/>
          <w:b/>
          <w:sz w:val="20"/>
          <w:szCs w:val="20"/>
          <w:lang w:eastAsia="en-US"/>
        </w:rPr>
        <w:t>PREDMET NABAVE</w:t>
      </w:r>
    </w:p>
    <w:p w14:paraId="34A899A1" w14:textId="77777777" w:rsidR="002A6A7A" w:rsidRDefault="009570D3">
      <w:pPr>
        <w:tabs>
          <w:tab w:val="left" w:pos="567"/>
        </w:tabs>
        <w:spacing w:after="160" w:line="259" w:lineRule="auto"/>
        <w:contextualSpacing/>
        <w:jc w:val="both"/>
        <w:rPr>
          <w:rFonts w:ascii="Arial" w:eastAsia="Calibri" w:hAnsi="Arial" w:cs="Arial"/>
          <w:b/>
          <w:sz w:val="20"/>
          <w:szCs w:val="20"/>
          <w:lang w:eastAsia="en-US"/>
        </w:rPr>
      </w:pPr>
      <w:r>
        <w:rPr>
          <w:rFonts w:ascii="Arial" w:eastAsia="Calibri" w:hAnsi="Arial" w:cs="Arial"/>
          <w:b/>
          <w:sz w:val="20"/>
          <w:szCs w:val="20"/>
          <w:lang w:eastAsia="en-US"/>
        </w:rPr>
        <w:t>2.1. Opis predmeta nabave/tehničke specifikacije</w:t>
      </w:r>
    </w:p>
    <w:p w14:paraId="431A8ACB"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6C4B7302" w14:textId="6D030159" w:rsidR="002A6A7A" w:rsidRPr="00705496" w:rsidRDefault="009570D3">
      <w:pPr>
        <w:tabs>
          <w:tab w:val="left" w:pos="567"/>
        </w:tabs>
        <w:spacing w:after="160" w:line="259" w:lineRule="auto"/>
        <w:contextualSpacing/>
        <w:jc w:val="both"/>
      </w:pPr>
      <w:r>
        <w:rPr>
          <w:rFonts w:ascii="Arial" w:eastAsia="Calibri" w:hAnsi="Arial" w:cs="Arial"/>
          <w:bCs/>
          <w:sz w:val="20"/>
          <w:szCs w:val="20"/>
          <w:lang w:eastAsia="en-US"/>
        </w:rPr>
        <w:t xml:space="preserve">Predmet </w:t>
      </w:r>
      <w:r w:rsidRPr="00705496">
        <w:rPr>
          <w:rFonts w:ascii="Arial" w:eastAsia="Calibri" w:hAnsi="Arial" w:cs="Arial"/>
          <w:bCs/>
          <w:sz w:val="20"/>
          <w:szCs w:val="20"/>
          <w:lang w:eastAsia="en-US"/>
        </w:rPr>
        <w:t xml:space="preserve">nabave je usluga razvoja informacijske infrastrukture za praćenje telemetrijskih senzora u prostoru i usluga razvoja dijelova ekspertnog sustava sukladno </w:t>
      </w:r>
      <w:r w:rsidR="003869E8">
        <w:rPr>
          <w:rFonts w:ascii="Arial" w:eastAsia="Calibri" w:hAnsi="Arial" w:cs="Arial"/>
          <w:bCs/>
          <w:sz w:val="20"/>
          <w:szCs w:val="20"/>
          <w:lang w:eastAsia="en-US"/>
        </w:rPr>
        <w:t>Opisu poslova</w:t>
      </w:r>
      <w:r w:rsidRPr="00705496">
        <w:rPr>
          <w:rFonts w:ascii="Arial" w:eastAsia="Calibri" w:hAnsi="Arial" w:cs="Arial"/>
          <w:bCs/>
          <w:sz w:val="20"/>
          <w:szCs w:val="20"/>
          <w:lang w:eastAsia="en-US"/>
        </w:rPr>
        <w:t xml:space="preserve"> u Prilogu 2 ovog Poziva na dostavu ponuda.</w:t>
      </w:r>
    </w:p>
    <w:p w14:paraId="25881368" w14:textId="156B9366" w:rsidR="002A6A7A" w:rsidRPr="00705496" w:rsidRDefault="002A6A7A">
      <w:pPr>
        <w:tabs>
          <w:tab w:val="left" w:pos="567"/>
        </w:tabs>
        <w:spacing w:after="160" w:line="259" w:lineRule="auto"/>
        <w:contextualSpacing/>
        <w:jc w:val="both"/>
        <w:rPr>
          <w:rFonts w:ascii="Arial" w:eastAsia="Calibri" w:hAnsi="Arial" w:cs="Arial"/>
          <w:bCs/>
          <w:sz w:val="20"/>
          <w:szCs w:val="20"/>
          <w:lang w:eastAsia="en-US"/>
        </w:rPr>
      </w:pPr>
    </w:p>
    <w:p w14:paraId="34A69A9A" w14:textId="727AE917" w:rsidR="005E2728" w:rsidRPr="00705496" w:rsidRDefault="005E2728" w:rsidP="005E2728">
      <w:pPr>
        <w:tabs>
          <w:tab w:val="left" w:pos="567"/>
        </w:tabs>
        <w:spacing w:after="160" w:line="259" w:lineRule="auto"/>
        <w:contextualSpacing/>
        <w:jc w:val="both"/>
        <w:rPr>
          <w:rFonts w:ascii="Arial" w:eastAsia="Calibri" w:hAnsi="Arial" w:cs="Arial"/>
          <w:bCs/>
          <w:sz w:val="20"/>
          <w:szCs w:val="20"/>
          <w:lang w:eastAsia="en-US"/>
        </w:rPr>
      </w:pPr>
      <w:bookmarkStart w:id="1" w:name="_Hlk64274646"/>
      <w:r w:rsidRPr="00705496">
        <w:rPr>
          <w:rFonts w:ascii="Arial" w:eastAsia="Calibri" w:hAnsi="Arial" w:cs="Arial"/>
          <w:bCs/>
          <w:sz w:val="20"/>
          <w:szCs w:val="20"/>
          <w:lang w:eastAsia="en-US"/>
        </w:rPr>
        <w:t>Odabrani ponuditelj je sukladno Opisu poslova (Prilog 2) nakon izvršenja naprijed navedene usluge dužan otklanjati nedostatke tijekom iduć</w:t>
      </w:r>
      <w:r w:rsidR="002F1DD1" w:rsidRPr="00705496">
        <w:rPr>
          <w:rFonts w:ascii="Arial" w:eastAsia="Calibri" w:hAnsi="Arial" w:cs="Arial"/>
          <w:bCs/>
          <w:sz w:val="20"/>
          <w:szCs w:val="20"/>
          <w:lang w:eastAsia="en-US"/>
        </w:rPr>
        <w:t>ih</w:t>
      </w:r>
      <w:r w:rsidRPr="00705496">
        <w:rPr>
          <w:rFonts w:ascii="Arial" w:eastAsia="Calibri" w:hAnsi="Arial" w:cs="Arial"/>
          <w:bCs/>
          <w:sz w:val="20"/>
          <w:szCs w:val="20"/>
          <w:lang w:eastAsia="en-US"/>
        </w:rPr>
        <w:t xml:space="preserve"> </w:t>
      </w:r>
      <w:r w:rsidR="009017C7" w:rsidRPr="00705496">
        <w:rPr>
          <w:rFonts w:ascii="Arial" w:eastAsia="Calibri" w:hAnsi="Arial" w:cs="Arial"/>
          <w:bCs/>
          <w:sz w:val="20"/>
          <w:szCs w:val="20"/>
          <w:lang w:eastAsia="en-US"/>
        </w:rPr>
        <w:t>24</w:t>
      </w:r>
      <w:r w:rsidRPr="00705496">
        <w:rPr>
          <w:rFonts w:ascii="Arial" w:eastAsia="Calibri" w:hAnsi="Arial" w:cs="Arial"/>
          <w:bCs/>
          <w:sz w:val="20"/>
          <w:szCs w:val="20"/>
          <w:lang w:eastAsia="en-US"/>
        </w:rPr>
        <w:t xml:space="preserve"> mjesec</w:t>
      </w:r>
      <w:r w:rsidR="009017C7" w:rsidRPr="00705496">
        <w:rPr>
          <w:rFonts w:ascii="Arial" w:eastAsia="Calibri" w:hAnsi="Arial" w:cs="Arial"/>
          <w:bCs/>
          <w:sz w:val="20"/>
          <w:szCs w:val="20"/>
          <w:lang w:eastAsia="en-US"/>
        </w:rPr>
        <w:t>a</w:t>
      </w:r>
      <w:r w:rsidRPr="00705496">
        <w:rPr>
          <w:rFonts w:ascii="Arial" w:eastAsia="Calibri" w:hAnsi="Arial" w:cs="Arial"/>
          <w:bCs/>
          <w:sz w:val="20"/>
          <w:szCs w:val="20"/>
          <w:lang w:eastAsia="en-US"/>
        </w:rPr>
        <w:t xml:space="preserve"> od potpisa Zapisnika o isporuci predmeta nabave. U navedenom periodu odabrani ponuditelj treba imati mogućnost hitne intervencije na koju se je dužan odazvati u roku</w:t>
      </w:r>
      <w:r w:rsidR="003869E8">
        <w:rPr>
          <w:rFonts w:ascii="Arial" w:eastAsia="Calibri" w:hAnsi="Arial" w:cs="Arial"/>
          <w:bCs/>
          <w:sz w:val="20"/>
          <w:szCs w:val="20"/>
          <w:lang w:eastAsia="en-US"/>
        </w:rPr>
        <w:t xml:space="preserve"> ne duljem od 96 sati,</w:t>
      </w:r>
      <w:r w:rsidRPr="00705496">
        <w:rPr>
          <w:rFonts w:ascii="Arial" w:eastAsia="Calibri" w:hAnsi="Arial" w:cs="Arial"/>
          <w:bCs/>
          <w:sz w:val="20"/>
          <w:szCs w:val="20"/>
          <w:lang w:eastAsia="en-US"/>
        </w:rPr>
        <w:t xml:space="preserve"> koji je određen ponudom.</w:t>
      </w:r>
    </w:p>
    <w:bookmarkEnd w:id="1"/>
    <w:p w14:paraId="5B025CA3" w14:textId="43BA1AA2" w:rsidR="005E2728" w:rsidRPr="00705496" w:rsidRDefault="005E2728">
      <w:pPr>
        <w:tabs>
          <w:tab w:val="left" w:pos="567"/>
        </w:tabs>
        <w:spacing w:after="160" w:line="259" w:lineRule="auto"/>
        <w:contextualSpacing/>
        <w:jc w:val="both"/>
        <w:rPr>
          <w:rFonts w:ascii="Arial" w:eastAsia="Calibri" w:hAnsi="Arial" w:cs="Arial"/>
          <w:bCs/>
          <w:sz w:val="20"/>
          <w:szCs w:val="20"/>
          <w:lang w:eastAsia="en-US"/>
        </w:rPr>
      </w:pPr>
    </w:p>
    <w:p w14:paraId="2C8BD41F" w14:textId="784A436A" w:rsidR="005E2728" w:rsidRPr="00705496" w:rsidRDefault="005E2728" w:rsidP="005E2728">
      <w:pPr>
        <w:tabs>
          <w:tab w:val="left" w:pos="567"/>
        </w:tabs>
        <w:spacing w:after="160" w:line="259" w:lineRule="auto"/>
        <w:contextualSpacing/>
        <w:jc w:val="both"/>
        <w:rPr>
          <w:rFonts w:ascii="Arial" w:eastAsia="Calibri" w:hAnsi="Arial" w:cs="Arial"/>
          <w:bCs/>
          <w:sz w:val="20"/>
          <w:szCs w:val="20"/>
          <w:lang w:eastAsia="en-US"/>
        </w:rPr>
      </w:pPr>
      <w:r w:rsidRPr="00705496">
        <w:rPr>
          <w:rFonts w:ascii="Arial" w:eastAsia="Calibri" w:hAnsi="Arial" w:cs="Arial"/>
          <w:bCs/>
          <w:sz w:val="20"/>
          <w:szCs w:val="20"/>
          <w:lang w:eastAsia="en-US"/>
        </w:rPr>
        <w:lastRenderedPageBreak/>
        <w:t>Nabava nije podijeljena na grupe nabave iz razloga što predmet predstavlja tehničku, tehnološku, oblikovnu i funkcionalnu cjelinu.</w:t>
      </w:r>
    </w:p>
    <w:p w14:paraId="559C820E" w14:textId="77777777" w:rsidR="005E2728" w:rsidRPr="00705496" w:rsidRDefault="005E2728">
      <w:pPr>
        <w:tabs>
          <w:tab w:val="left" w:pos="567"/>
        </w:tabs>
        <w:spacing w:after="160" w:line="259" w:lineRule="auto"/>
        <w:contextualSpacing/>
        <w:jc w:val="both"/>
        <w:rPr>
          <w:rFonts w:ascii="Arial" w:eastAsia="Calibri" w:hAnsi="Arial" w:cs="Arial"/>
          <w:bCs/>
          <w:sz w:val="20"/>
          <w:szCs w:val="20"/>
          <w:lang w:eastAsia="en-US"/>
        </w:rPr>
      </w:pPr>
    </w:p>
    <w:p w14:paraId="705D4409" w14:textId="77777777" w:rsidR="002A6A7A" w:rsidRDefault="009570D3">
      <w:pPr>
        <w:tabs>
          <w:tab w:val="left" w:pos="567"/>
        </w:tabs>
        <w:spacing w:after="160" w:line="259" w:lineRule="auto"/>
        <w:contextualSpacing/>
        <w:jc w:val="both"/>
      </w:pPr>
      <w:r w:rsidRPr="00705496">
        <w:rPr>
          <w:rFonts w:ascii="Arial" w:eastAsia="Calibri" w:hAnsi="Arial" w:cs="Arial"/>
          <w:bCs/>
          <w:sz w:val="20"/>
          <w:szCs w:val="20"/>
          <w:lang w:eastAsia="en-US"/>
        </w:rPr>
        <w:t xml:space="preserve">Detaljan opis predmeta nabave i količina predmeta </w:t>
      </w:r>
      <w:r>
        <w:rPr>
          <w:rFonts w:ascii="Arial" w:eastAsia="Calibri" w:hAnsi="Arial" w:cs="Arial"/>
          <w:bCs/>
          <w:sz w:val="20"/>
          <w:szCs w:val="20"/>
          <w:lang w:eastAsia="en-US"/>
        </w:rPr>
        <w:t xml:space="preserve">nabave odnosno tehničke specifikacije određeni su </w:t>
      </w:r>
      <w:r>
        <w:rPr>
          <w:rFonts w:ascii="Arial" w:eastAsia="Calibri" w:hAnsi="Arial" w:cs="Arial"/>
          <w:b/>
          <w:sz w:val="20"/>
          <w:szCs w:val="20"/>
          <w:lang w:eastAsia="en-US"/>
        </w:rPr>
        <w:t>Opisom poslova (Prilog 2)</w:t>
      </w:r>
      <w:r>
        <w:rPr>
          <w:rFonts w:ascii="Arial" w:eastAsia="Calibri" w:hAnsi="Arial" w:cs="Arial"/>
          <w:bCs/>
          <w:sz w:val="20"/>
          <w:szCs w:val="20"/>
          <w:lang w:eastAsia="en-US"/>
        </w:rPr>
        <w:t xml:space="preserve"> i </w:t>
      </w:r>
      <w:r>
        <w:rPr>
          <w:rFonts w:ascii="Arial" w:eastAsia="Calibri" w:hAnsi="Arial" w:cs="Arial"/>
          <w:b/>
          <w:sz w:val="20"/>
          <w:szCs w:val="20"/>
          <w:lang w:eastAsia="en-US"/>
        </w:rPr>
        <w:t>Troškovnikom (Prilog 3)</w:t>
      </w:r>
      <w:r>
        <w:rPr>
          <w:rFonts w:ascii="Arial" w:eastAsia="Calibri" w:hAnsi="Arial" w:cs="Arial"/>
          <w:bCs/>
          <w:sz w:val="20"/>
          <w:szCs w:val="20"/>
          <w:lang w:eastAsia="en-US"/>
        </w:rPr>
        <w:t xml:space="preserve"> koji su sastavni dio ovog Poziva.</w:t>
      </w:r>
    </w:p>
    <w:p w14:paraId="45080382"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5F7B5DFA" w14:textId="77777777" w:rsidR="002A6A7A" w:rsidRDefault="002A6A7A">
      <w:pPr>
        <w:tabs>
          <w:tab w:val="left" w:pos="567"/>
        </w:tabs>
        <w:spacing w:after="160" w:line="259" w:lineRule="auto"/>
        <w:contextualSpacing/>
        <w:jc w:val="both"/>
        <w:rPr>
          <w:rFonts w:ascii="Arial" w:eastAsia="Calibri" w:hAnsi="Arial" w:cs="Arial"/>
          <w:b/>
          <w:sz w:val="20"/>
          <w:szCs w:val="20"/>
          <w:lang w:eastAsia="en-US"/>
        </w:rPr>
      </w:pPr>
    </w:p>
    <w:p w14:paraId="1AD1322A" w14:textId="77777777" w:rsidR="002A6A7A" w:rsidRDefault="009570D3">
      <w:pPr>
        <w:tabs>
          <w:tab w:val="left" w:pos="567"/>
        </w:tabs>
        <w:spacing w:after="160" w:line="259" w:lineRule="auto"/>
        <w:contextualSpacing/>
        <w:jc w:val="both"/>
        <w:rPr>
          <w:rFonts w:ascii="Arial" w:eastAsia="Calibri" w:hAnsi="Arial" w:cs="Arial"/>
          <w:b/>
          <w:sz w:val="20"/>
          <w:szCs w:val="20"/>
          <w:lang w:eastAsia="en-US"/>
        </w:rPr>
      </w:pPr>
      <w:r>
        <w:rPr>
          <w:rFonts w:ascii="Arial" w:eastAsia="Calibri" w:hAnsi="Arial" w:cs="Arial"/>
          <w:b/>
          <w:sz w:val="20"/>
          <w:szCs w:val="20"/>
          <w:lang w:eastAsia="en-US"/>
        </w:rPr>
        <w:t>2.2. Način određivanja cijene ponude</w:t>
      </w:r>
    </w:p>
    <w:p w14:paraId="667E2FC6"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11FBB9D1" w14:textId="77777777" w:rsidR="002A6A7A" w:rsidRDefault="009570D3">
      <w:pPr>
        <w:tabs>
          <w:tab w:val="left" w:pos="567"/>
        </w:tabs>
        <w:spacing w:after="160" w:line="259" w:lineRule="auto"/>
        <w:contextualSpacing/>
        <w:jc w:val="both"/>
      </w:pPr>
      <w:r>
        <w:rPr>
          <w:rFonts w:ascii="Arial" w:eastAsia="Calibri" w:hAnsi="Arial" w:cs="Arial"/>
          <w:bCs/>
          <w:sz w:val="20"/>
          <w:szCs w:val="20"/>
          <w:lang w:eastAsia="en-US"/>
        </w:rPr>
        <w:t xml:space="preserve">Cijena ponude izražava se u kunama (HRK) ili eurima (EUR). Ukoliko je cijena izražena u eurima (EUR), za potrebe ocjenjivanja i usporedbi ponuda će biti preračunata u kune prema srednjem tečaju Hrvatske narodne banke (HNB) na dan objave Poziva na web stranici </w:t>
      </w:r>
      <w:hyperlink r:id="rId13">
        <w:r>
          <w:rPr>
            <w:rStyle w:val="InternetLink"/>
            <w:rFonts w:ascii="Arial" w:eastAsia="Calibri" w:hAnsi="Arial" w:cs="Arial"/>
            <w:bCs/>
            <w:color w:val="0563C1"/>
            <w:sz w:val="20"/>
            <w:szCs w:val="20"/>
            <w:lang w:eastAsia="en-US"/>
          </w:rPr>
          <w:t>www.strukturnifondovi.hr</w:t>
        </w:r>
      </w:hyperlink>
      <w:r>
        <w:rPr>
          <w:rFonts w:ascii="Arial" w:eastAsia="Calibri" w:hAnsi="Arial" w:cs="Arial"/>
          <w:bCs/>
          <w:sz w:val="20"/>
          <w:szCs w:val="20"/>
          <w:lang w:eastAsia="en-US"/>
        </w:rPr>
        <w:t>.</w:t>
      </w:r>
    </w:p>
    <w:p w14:paraId="01143636"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7F705A54" w14:textId="77777777"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Cs/>
          <w:sz w:val="20"/>
          <w:szCs w:val="20"/>
          <w:lang w:eastAsia="en-US"/>
        </w:rPr>
        <w:t xml:space="preserve">Cijena ponude iskazuje se za cjelokupan predmet nabave za koji ponuditelj daje ponudu. Cijena ponude upisuje se brojkama sukladno </w:t>
      </w:r>
      <w:r>
        <w:rPr>
          <w:rFonts w:ascii="Arial" w:eastAsia="Calibri" w:hAnsi="Arial" w:cs="Arial"/>
          <w:b/>
          <w:sz w:val="20"/>
          <w:szCs w:val="20"/>
          <w:lang w:eastAsia="en-US"/>
        </w:rPr>
        <w:t>Prilogu 1 (Ponudbeni list)</w:t>
      </w:r>
      <w:r>
        <w:rPr>
          <w:rFonts w:ascii="Arial" w:eastAsia="Calibri" w:hAnsi="Arial" w:cs="Arial"/>
          <w:bCs/>
          <w:sz w:val="20"/>
          <w:szCs w:val="20"/>
          <w:lang w:eastAsia="en-US"/>
        </w:rPr>
        <w:t xml:space="preserve"> te </w:t>
      </w:r>
      <w:r>
        <w:rPr>
          <w:rFonts w:ascii="Arial" w:eastAsia="Calibri" w:hAnsi="Arial" w:cs="Arial"/>
          <w:b/>
          <w:sz w:val="20"/>
          <w:szCs w:val="20"/>
          <w:lang w:eastAsia="en-US"/>
        </w:rPr>
        <w:t>Prilogu 3 (Troškovnik).</w:t>
      </w:r>
      <w:r>
        <w:rPr>
          <w:rFonts w:ascii="Arial" w:eastAsia="Calibri" w:hAnsi="Arial" w:cs="Arial"/>
          <w:bCs/>
          <w:sz w:val="20"/>
          <w:szCs w:val="20"/>
          <w:lang w:eastAsia="en-US"/>
        </w:rPr>
        <w:t xml:space="preserve"> </w:t>
      </w:r>
    </w:p>
    <w:p w14:paraId="144648DF"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676657DE" w14:textId="77777777"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Cs/>
          <w:sz w:val="20"/>
          <w:szCs w:val="20"/>
          <w:lang w:eastAsia="en-US"/>
        </w:rPr>
        <w:t xml:space="preserve">Ponuditelj je dužan u </w:t>
      </w:r>
      <w:r>
        <w:rPr>
          <w:rFonts w:ascii="Arial" w:eastAsia="Calibri" w:hAnsi="Arial" w:cs="Arial"/>
          <w:b/>
          <w:sz w:val="20"/>
          <w:szCs w:val="20"/>
          <w:lang w:eastAsia="en-US"/>
        </w:rPr>
        <w:t>Prilogu 1 (Ponudbeni list)</w:t>
      </w:r>
      <w:r>
        <w:rPr>
          <w:rFonts w:ascii="Arial" w:eastAsia="Calibri" w:hAnsi="Arial" w:cs="Arial"/>
          <w:bCs/>
          <w:sz w:val="20"/>
          <w:szCs w:val="20"/>
          <w:lang w:eastAsia="en-US"/>
        </w:rPr>
        <w:t xml:space="preserve"> upisati ukupnu cijenu ponude bez poreza na dodanu vrijednost (PDV-a) iz </w:t>
      </w:r>
      <w:r>
        <w:rPr>
          <w:rFonts w:ascii="Arial" w:eastAsia="Calibri" w:hAnsi="Arial" w:cs="Arial"/>
          <w:b/>
          <w:sz w:val="20"/>
          <w:szCs w:val="20"/>
          <w:lang w:eastAsia="en-US"/>
        </w:rPr>
        <w:t>Priloga 3 (Troškovnik)</w:t>
      </w:r>
      <w:r>
        <w:rPr>
          <w:rFonts w:ascii="Arial" w:eastAsia="Calibri" w:hAnsi="Arial" w:cs="Arial"/>
          <w:bCs/>
          <w:sz w:val="20"/>
          <w:szCs w:val="20"/>
          <w:lang w:eastAsia="en-US"/>
        </w:rPr>
        <w:t xml:space="preserve">, zatim iznos poreza na dodanu vrijednost (PDV-a) te ukupnu cijenu s porezom na dodanu vrijednost (PDV-om) zaokruženu na dvije decimale. </w:t>
      </w:r>
    </w:p>
    <w:p w14:paraId="5C45DD14"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7F3F24A6" w14:textId="77777777"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Cs/>
          <w:sz w:val="20"/>
          <w:szCs w:val="20"/>
          <w:lang w:eastAsia="en-US"/>
        </w:rPr>
        <w:t xml:space="preserve">Ponuditelj </w:t>
      </w:r>
      <w:r>
        <w:rPr>
          <w:rFonts w:ascii="Arial" w:eastAsia="Calibri" w:hAnsi="Arial" w:cs="Arial"/>
          <w:b/>
          <w:sz w:val="20"/>
          <w:szCs w:val="20"/>
          <w:lang w:eastAsia="en-US"/>
        </w:rPr>
        <w:t>Prilog 3 (Troškovnik)</w:t>
      </w:r>
      <w:r>
        <w:rPr>
          <w:rFonts w:ascii="Arial" w:eastAsia="Calibri" w:hAnsi="Arial" w:cs="Arial"/>
          <w:bCs/>
          <w:sz w:val="20"/>
          <w:szCs w:val="20"/>
          <w:lang w:eastAsia="en-US"/>
        </w:rPr>
        <w:t xml:space="preserve"> popunjava na način da u istome naznači jediničnu cijenu ponude i PDV. Jedinična cijena i iznos PDV-a moraju biti zaokruženi na dvije decimale. Ukoliko je riječ o ponuditelju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346DF316"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7913535A" w14:textId="636B4D13" w:rsidR="002A6A7A" w:rsidRDefault="009570D3">
      <w:pPr>
        <w:tabs>
          <w:tab w:val="left" w:pos="567"/>
        </w:tabs>
        <w:spacing w:after="160" w:line="259" w:lineRule="auto"/>
        <w:contextualSpacing/>
        <w:jc w:val="both"/>
      </w:pPr>
      <w:bookmarkStart w:id="2" w:name="_Hlk64276023"/>
      <w:bookmarkEnd w:id="2"/>
      <w:r>
        <w:rPr>
          <w:rFonts w:ascii="Arial" w:eastAsia="Calibri" w:hAnsi="Arial" w:cs="Arial"/>
          <w:bCs/>
          <w:sz w:val="20"/>
          <w:szCs w:val="20"/>
          <w:lang w:eastAsia="en-US"/>
        </w:rPr>
        <w:t>U cijenu ponude bez poreza na dodanu vrijednost moraju biti uračunati svi troškovi Izvršitelja i popusti.</w:t>
      </w:r>
      <w:r w:rsidR="005E2728">
        <w:rPr>
          <w:rFonts w:ascii="Arial" w:eastAsia="Calibri" w:hAnsi="Arial" w:cs="Arial"/>
          <w:bCs/>
          <w:sz w:val="20"/>
          <w:szCs w:val="20"/>
          <w:lang w:eastAsia="en-US"/>
        </w:rPr>
        <w:t xml:space="preserve"> </w:t>
      </w:r>
      <w:r w:rsidR="005E2728" w:rsidRPr="000A350F">
        <w:rPr>
          <w:rFonts w:ascii="Arial" w:eastAsia="Calibri" w:hAnsi="Arial" w:cs="Arial"/>
          <w:bCs/>
          <w:sz w:val="20"/>
          <w:szCs w:val="20"/>
          <w:lang w:eastAsia="en-US"/>
        </w:rPr>
        <w:t>U cijenu ponude uračunata je cijena otklanjanja nedostataka tijekom iduć</w:t>
      </w:r>
      <w:r w:rsidR="003444C3">
        <w:rPr>
          <w:rFonts w:ascii="Arial" w:eastAsia="Calibri" w:hAnsi="Arial" w:cs="Arial"/>
          <w:bCs/>
          <w:sz w:val="20"/>
          <w:szCs w:val="20"/>
          <w:lang w:eastAsia="en-US"/>
        </w:rPr>
        <w:t xml:space="preserve">ih </w:t>
      </w:r>
      <w:r w:rsidR="009017C7">
        <w:rPr>
          <w:rFonts w:ascii="Arial" w:eastAsia="Calibri" w:hAnsi="Arial" w:cs="Arial"/>
          <w:bCs/>
          <w:sz w:val="20"/>
          <w:szCs w:val="20"/>
          <w:lang w:eastAsia="en-US"/>
        </w:rPr>
        <w:t>24</w:t>
      </w:r>
      <w:r w:rsidR="003444C3">
        <w:rPr>
          <w:rFonts w:ascii="Arial" w:eastAsia="Calibri" w:hAnsi="Arial" w:cs="Arial"/>
          <w:bCs/>
          <w:sz w:val="20"/>
          <w:szCs w:val="20"/>
          <w:lang w:eastAsia="en-US"/>
        </w:rPr>
        <w:t xml:space="preserve"> </w:t>
      </w:r>
      <w:r w:rsidR="005E2728" w:rsidRPr="000A350F">
        <w:rPr>
          <w:rFonts w:ascii="Arial" w:eastAsia="Calibri" w:hAnsi="Arial" w:cs="Arial"/>
          <w:bCs/>
          <w:sz w:val="20"/>
          <w:szCs w:val="20"/>
          <w:lang w:eastAsia="en-US"/>
        </w:rPr>
        <w:t>mjesec</w:t>
      </w:r>
      <w:r w:rsidR="009017C7">
        <w:rPr>
          <w:rFonts w:ascii="Arial" w:eastAsia="Calibri" w:hAnsi="Arial" w:cs="Arial"/>
          <w:bCs/>
          <w:sz w:val="20"/>
          <w:szCs w:val="20"/>
          <w:lang w:eastAsia="en-US"/>
        </w:rPr>
        <w:t>a</w:t>
      </w:r>
      <w:r w:rsidR="005E2728" w:rsidRPr="000A350F">
        <w:rPr>
          <w:rFonts w:ascii="Arial" w:eastAsia="Calibri" w:hAnsi="Arial" w:cs="Arial"/>
          <w:bCs/>
          <w:sz w:val="20"/>
          <w:szCs w:val="20"/>
          <w:lang w:eastAsia="en-US"/>
        </w:rPr>
        <w:t xml:space="preserve"> od potpisa Zapisnika o isporuci predmeta nabave u kojem periodu Izvršitelj treba imati mogućnost hitne intervencije na koju se je dužan odazvati u roku koji je određen ponudom</w:t>
      </w:r>
      <w:r w:rsidR="005E2728">
        <w:rPr>
          <w:rFonts w:ascii="Arial" w:eastAsia="Calibri" w:hAnsi="Arial" w:cs="Arial"/>
          <w:bCs/>
          <w:sz w:val="20"/>
          <w:szCs w:val="20"/>
          <w:lang w:eastAsia="en-US"/>
        </w:rPr>
        <w:t>.</w:t>
      </w:r>
    </w:p>
    <w:p w14:paraId="7571A505"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23D49E70" w14:textId="77777777"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Cs/>
          <w:sz w:val="20"/>
          <w:szCs w:val="20"/>
          <w:lang w:eastAsia="en-US"/>
        </w:rPr>
        <w:t>Ako je u ponudi iskazana neuobičajeno niska cijena ponude ili neuobičajeno niska jedinična cijena što dovodi u sumnju izvršenje ugovora o nabavi, Naručitelj je ovlašten odbiti takvu ponudu. Prije odbijanja ponude zbog neuobičajeno niske cijene, Naručitelj će od Ponuditelja pisanim putem zatražiti objašnjenje s podacima o sastavnim elementima ponude koje smatra bitnima za izvršenje ugovora o nabavi.</w:t>
      </w:r>
    </w:p>
    <w:p w14:paraId="2ECEFEA3"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560B85C9" w14:textId="77777777"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Cs/>
          <w:sz w:val="20"/>
          <w:szCs w:val="20"/>
          <w:lang w:eastAsia="en-US"/>
        </w:rPr>
        <w:t>Ako Ponuditelj ne ispuni Troškovnik u skladu sa zahtjevima iz ovog Poziva na dostavu ponuda ili izmijeni tekst i izvorni sadržaj u obrascu Troškovnika, može se smatrati da je takav Troškovnik nepotpun i nevažeći te ponuda može biti odbijena, osim za slučaj da Ponuditelj ne ispuni dijelove Troškovnika koji se odnose na kriterij za odabir ponude, u kojem će slučaju ponuditeljima za predmetni kriterij ili kriterije biti dodijeljeno 0 bodova.</w:t>
      </w:r>
    </w:p>
    <w:p w14:paraId="1318504E"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26CD8379" w14:textId="2F2E7A47"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Cs/>
          <w:sz w:val="20"/>
          <w:szCs w:val="20"/>
          <w:lang w:eastAsia="en-US"/>
        </w:rPr>
        <w:t>Naručitelj će u postupku pregleda, usporedbe i ocjenjivanja ponuda uspoređivati ukupnu cijenu ponude bez PDV-a.</w:t>
      </w:r>
    </w:p>
    <w:p w14:paraId="35398935" w14:textId="2515D494" w:rsidR="002A6A7A" w:rsidRDefault="002A6A7A">
      <w:pPr>
        <w:tabs>
          <w:tab w:val="left" w:pos="567"/>
        </w:tabs>
        <w:spacing w:after="160" w:line="259" w:lineRule="auto"/>
        <w:contextualSpacing/>
        <w:jc w:val="both"/>
        <w:rPr>
          <w:rFonts w:ascii="Arial" w:eastAsia="Calibri" w:hAnsi="Arial" w:cs="Arial"/>
          <w:b/>
          <w:sz w:val="20"/>
          <w:szCs w:val="20"/>
          <w:lang w:eastAsia="en-US"/>
        </w:rPr>
      </w:pPr>
    </w:p>
    <w:p w14:paraId="518902FD" w14:textId="77777777" w:rsidR="003444C3" w:rsidRDefault="003444C3">
      <w:pPr>
        <w:tabs>
          <w:tab w:val="left" w:pos="567"/>
        </w:tabs>
        <w:spacing w:after="160" w:line="259" w:lineRule="auto"/>
        <w:contextualSpacing/>
        <w:jc w:val="both"/>
        <w:rPr>
          <w:rFonts w:ascii="Arial" w:eastAsia="Calibri" w:hAnsi="Arial" w:cs="Arial"/>
          <w:b/>
          <w:sz w:val="20"/>
          <w:szCs w:val="20"/>
          <w:lang w:eastAsia="en-US"/>
        </w:rPr>
      </w:pPr>
    </w:p>
    <w:p w14:paraId="279518C0" w14:textId="77777777" w:rsidR="00F556D0" w:rsidRDefault="00F556D0">
      <w:pPr>
        <w:tabs>
          <w:tab w:val="left" w:pos="567"/>
        </w:tabs>
        <w:spacing w:after="160" w:line="259" w:lineRule="auto"/>
        <w:contextualSpacing/>
        <w:jc w:val="both"/>
        <w:rPr>
          <w:rFonts w:ascii="Arial" w:eastAsia="Calibri" w:hAnsi="Arial" w:cs="Arial"/>
          <w:b/>
          <w:sz w:val="20"/>
          <w:szCs w:val="20"/>
          <w:lang w:eastAsia="en-US"/>
        </w:rPr>
      </w:pPr>
    </w:p>
    <w:p w14:paraId="30432B7A" w14:textId="77777777" w:rsidR="00F556D0" w:rsidRDefault="00F556D0">
      <w:pPr>
        <w:tabs>
          <w:tab w:val="left" w:pos="567"/>
        </w:tabs>
        <w:spacing w:after="160" w:line="259" w:lineRule="auto"/>
        <w:contextualSpacing/>
        <w:jc w:val="both"/>
        <w:rPr>
          <w:rFonts w:ascii="Arial" w:eastAsia="Calibri" w:hAnsi="Arial" w:cs="Arial"/>
          <w:b/>
          <w:sz w:val="20"/>
          <w:szCs w:val="20"/>
          <w:lang w:eastAsia="en-US"/>
        </w:rPr>
      </w:pPr>
    </w:p>
    <w:p w14:paraId="21B6D86D" w14:textId="77777777" w:rsidR="00F556D0" w:rsidRDefault="00F556D0">
      <w:pPr>
        <w:tabs>
          <w:tab w:val="left" w:pos="567"/>
        </w:tabs>
        <w:spacing w:after="160" w:line="259" w:lineRule="auto"/>
        <w:contextualSpacing/>
        <w:jc w:val="both"/>
        <w:rPr>
          <w:rFonts w:ascii="Arial" w:eastAsia="Calibri" w:hAnsi="Arial" w:cs="Arial"/>
          <w:b/>
          <w:sz w:val="20"/>
          <w:szCs w:val="20"/>
          <w:lang w:eastAsia="en-US"/>
        </w:rPr>
      </w:pPr>
    </w:p>
    <w:p w14:paraId="7B517E55" w14:textId="1BE7ABCF" w:rsidR="002A6A7A" w:rsidRDefault="009570D3">
      <w:pPr>
        <w:tabs>
          <w:tab w:val="left" w:pos="567"/>
        </w:tabs>
        <w:spacing w:after="160" w:line="259" w:lineRule="auto"/>
        <w:contextualSpacing/>
        <w:jc w:val="both"/>
        <w:rPr>
          <w:rFonts w:ascii="Arial" w:eastAsia="Calibri" w:hAnsi="Arial" w:cs="Arial"/>
          <w:b/>
          <w:sz w:val="20"/>
          <w:szCs w:val="20"/>
          <w:lang w:eastAsia="en-US"/>
        </w:rPr>
      </w:pPr>
      <w:r>
        <w:rPr>
          <w:rFonts w:ascii="Arial" w:eastAsia="Calibri" w:hAnsi="Arial" w:cs="Arial"/>
          <w:b/>
          <w:sz w:val="20"/>
          <w:szCs w:val="20"/>
          <w:lang w:eastAsia="en-US"/>
        </w:rPr>
        <w:lastRenderedPageBreak/>
        <w:t>2.3. Rok i mjesto izvršenja predmeta nabave</w:t>
      </w:r>
    </w:p>
    <w:p w14:paraId="0068790C" w14:textId="77777777" w:rsidR="002A6A7A" w:rsidRDefault="002A6A7A">
      <w:pPr>
        <w:tabs>
          <w:tab w:val="left" w:pos="567"/>
        </w:tabs>
        <w:spacing w:after="160" w:line="259" w:lineRule="auto"/>
        <w:contextualSpacing/>
        <w:jc w:val="both"/>
        <w:rPr>
          <w:rFonts w:ascii="Arial" w:eastAsia="Calibri" w:hAnsi="Arial" w:cs="Arial"/>
          <w:bCs/>
          <w:sz w:val="20"/>
          <w:szCs w:val="20"/>
          <w:lang w:eastAsia="en-US"/>
        </w:rPr>
      </w:pPr>
    </w:p>
    <w:p w14:paraId="42F85FB5" w14:textId="3E18FA16" w:rsidR="002A6A7A" w:rsidRPr="00705496" w:rsidRDefault="00074F40">
      <w:pPr>
        <w:tabs>
          <w:tab w:val="left" w:pos="567"/>
        </w:tabs>
        <w:spacing w:after="160" w:line="259" w:lineRule="auto"/>
        <w:contextualSpacing/>
        <w:jc w:val="both"/>
      </w:pPr>
      <w:r w:rsidRPr="00705496">
        <w:rPr>
          <w:rFonts w:ascii="Arial" w:eastAsia="Calibri" w:hAnsi="Arial" w:cs="Arial"/>
          <w:bCs/>
          <w:sz w:val="20"/>
          <w:szCs w:val="20"/>
          <w:lang w:eastAsia="en-US"/>
        </w:rPr>
        <w:t>Predmet nabave,</w:t>
      </w:r>
      <w:r w:rsidR="00782EF7" w:rsidRPr="00705496">
        <w:rPr>
          <w:rFonts w:ascii="Arial" w:eastAsia="Calibri" w:hAnsi="Arial" w:cs="Arial"/>
          <w:bCs/>
          <w:sz w:val="20"/>
          <w:szCs w:val="20"/>
          <w:lang w:eastAsia="en-US"/>
        </w:rPr>
        <w:t xml:space="preserve"> </w:t>
      </w:r>
      <w:r w:rsidR="009570D3" w:rsidRPr="00705496">
        <w:rPr>
          <w:rFonts w:ascii="Arial" w:eastAsia="Calibri" w:hAnsi="Arial" w:cs="Arial"/>
          <w:bCs/>
          <w:sz w:val="20"/>
          <w:szCs w:val="20"/>
          <w:lang w:eastAsia="en-US"/>
        </w:rPr>
        <w:t xml:space="preserve">kako je opisan u </w:t>
      </w:r>
      <w:r w:rsidR="009570D3" w:rsidRPr="00705496">
        <w:rPr>
          <w:rFonts w:ascii="Arial" w:eastAsia="Calibri" w:hAnsi="Arial" w:cs="Arial"/>
          <w:b/>
          <w:sz w:val="20"/>
          <w:szCs w:val="20"/>
          <w:lang w:eastAsia="en-US"/>
        </w:rPr>
        <w:t>Prilogu 2 - Opis poslova</w:t>
      </w:r>
      <w:r w:rsidR="009570D3" w:rsidRPr="00705496">
        <w:rPr>
          <w:rFonts w:ascii="Arial" w:eastAsia="Calibri" w:hAnsi="Arial" w:cs="Arial"/>
          <w:bCs/>
          <w:sz w:val="20"/>
          <w:szCs w:val="20"/>
          <w:lang w:eastAsia="en-US"/>
        </w:rPr>
        <w:t>, mora biti isporučen sukladno ponuđenom roku u ponudi.</w:t>
      </w:r>
    </w:p>
    <w:p w14:paraId="4D7C6BE3" w14:textId="1EA7B533" w:rsidR="002A6A7A" w:rsidRPr="00705496" w:rsidRDefault="002A6A7A">
      <w:pPr>
        <w:tabs>
          <w:tab w:val="left" w:pos="567"/>
        </w:tabs>
        <w:spacing w:after="160" w:line="259" w:lineRule="auto"/>
        <w:contextualSpacing/>
        <w:jc w:val="both"/>
        <w:rPr>
          <w:rFonts w:ascii="Arial" w:eastAsia="Calibri" w:hAnsi="Arial" w:cs="Arial"/>
          <w:bCs/>
          <w:sz w:val="20"/>
          <w:szCs w:val="20"/>
          <w:lang w:eastAsia="en-US"/>
        </w:rPr>
      </w:pPr>
    </w:p>
    <w:p w14:paraId="1954A1E5" w14:textId="25A4E99E" w:rsidR="00782EF7" w:rsidRPr="00705496" w:rsidRDefault="00782EF7" w:rsidP="00782EF7">
      <w:pPr>
        <w:tabs>
          <w:tab w:val="left" w:pos="567"/>
        </w:tabs>
        <w:spacing w:after="160" w:line="259" w:lineRule="auto"/>
        <w:contextualSpacing/>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Ukupni rok, koji uz </w:t>
      </w:r>
      <w:r w:rsidR="00074F40" w:rsidRPr="00705496">
        <w:rPr>
          <w:rFonts w:ascii="Arial" w:eastAsia="Calibri" w:hAnsi="Arial" w:cs="Arial"/>
          <w:bCs/>
          <w:sz w:val="20"/>
          <w:szCs w:val="20"/>
          <w:lang w:eastAsia="en-US"/>
        </w:rPr>
        <w:t xml:space="preserve">uslugu razvoja informacijske infrastrukture za praćenje telemetrijskih senzora u prostoru i uslugu razvoja dijelova ekspertnog sustava </w:t>
      </w:r>
      <w:r w:rsidRPr="00705496">
        <w:rPr>
          <w:rFonts w:ascii="Arial" w:eastAsia="Calibri" w:hAnsi="Arial" w:cs="Arial"/>
          <w:bCs/>
          <w:sz w:val="20"/>
          <w:szCs w:val="20"/>
          <w:lang w:eastAsia="en-US"/>
        </w:rPr>
        <w:t>uključuje i uslugu edukacije djelatnika Naručitelja iznos</w:t>
      </w:r>
      <w:r w:rsidR="00074F40" w:rsidRPr="00705496">
        <w:rPr>
          <w:rFonts w:ascii="Arial" w:eastAsia="Calibri" w:hAnsi="Arial" w:cs="Arial"/>
          <w:bCs/>
          <w:sz w:val="20"/>
          <w:szCs w:val="20"/>
          <w:lang w:eastAsia="en-US"/>
        </w:rPr>
        <w:t>i</w:t>
      </w:r>
      <w:r w:rsidRPr="00705496">
        <w:rPr>
          <w:rFonts w:ascii="Arial" w:eastAsia="Calibri" w:hAnsi="Arial" w:cs="Arial"/>
          <w:bCs/>
          <w:sz w:val="20"/>
          <w:szCs w:val="20"/>
          <w:lang w:eastAsia="en-US"/>
        </w:rPr>
        <w:t xml:space="preserve"> maksimalno </w:t>
      </w:r>
      <w:r w:rsidR="00525867" w:rsidRPr="00705496">
        <w:rPr>
          <w:rFonts w:ascii="Arial" w:eastAsia="Calibri" w:hAnsi="Arial" w:cs="Arial"/>
          <w:bCs/>
          <w:sz w:val="20"/>
          <w:szCs w:val="20"/>
          <w:lang w:eastAsia="en-US"/>
        </w:rPr>
        <w:t>15</w:t>
      </w:r>
      <w:r w:rsidRPr="00705496">
        <w:rPr>
          <w:rFonts w:ascii="Arial" w:eastAsia="Calibri" w:hAnsi="Arial" w:cs="Arial"/>
          <w:bCs/>
          <w:sz w:val="20"/>
          <w:szCs w:val="20"/>
          <w:lang w:eastAsia="en-US"/>
        </w:rPr>
        <w:t>0 dana od dana sklapanja Ugovora o nabavi. U navedenom ukupnom roku za izvršenje moraju biti izvršene sve isporuke</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odnosno usluge (uključujući i edukacije) predviđene predmetom nabave.</w:t>
      </w:r>
    </w:p>
    <w:p w14:paraId="460A6F17" w14:textId="77777777" w:rsidR="00782EF7" w:rsidRPr="00705496" w:rsidRDefault="00782EF7">
      <w:pPr>
        <w:tabs>
          <w:tab w:val="left" w:pos="567"/>
        </w:tabs>
        <w:spacing w:after="160" w:line="259" w:lineRule="auto"/>
        <w:contextualSpacing/>
        <w:jc w:val="both"/>
        <w:rPr>
          <w:rFonts w:ascii="Arial" w:eastAsia="Calibri" w:hAnsi="Arial" w:cs="Arial"/>
          <w:bCs/>
          <w:sz w:val="20"/>
          <w:szCs w:val="20"/>
          <w:lang w:eastAsia="en-US"/>
        </w:rPr>
      </w:pPr>
    </w:p>
    <w:p w14:paraId="018AEC05" w14:textId="4F81039F" w:rsidR="00E4090C" w:rsidRPr="00E4090C" w:rsidRDefault="009570D3" w:rsidP="00E4090C">
      <w:pPr>
        <w:tabs>
          <w:tab w:val="left" w:pos="567"/>
        </w:tabs>
        <w:spacing w:after="160" w:line="259" w:lineRule="auto"/>
        <w:contextualSpacing/>
        <w:jc w:val="both"/>
      </w:pPr>
      <w:r w:rsidRPr="00705496">
        <w:rPr>
          <w:rFonts w:ascii="Arial" w:eastAsia="Calibri" w:hAnsi="Arial" w:cs="Arial"/>
          <w:bCs/>
          <w:sz w:val="20"/>
          <w:szCs w:val="20"/>
          <w:lang w:eastAsia="en-US"/>
        </w:rPr>
        <w:t xml:space="preserve">Mjesto izvršenja predmeta nabave je </w:t>
      </w:r>
      <w:bookmarkEnd w:id="0"/>
      <w:r w:rsidRPr="00705496">
        <w:rPr>
          <w:rFonts w:ascii="Arial" w:eastAsia="Calibri" w:hAnsi="Arial" w:cs="Arial"/>
          <w:bCs/>
          <w:sz w:val="20"/>
          <w:szCs w:val="20"/>
          <w:lang w:eastAsia="en-US"/>
        </w:rPr>
        <w:t xml:space="preserve">u poslovnom prostoru Naručitelja ili na drugoj lokaciji sukladno uputama Naručitelja, uključujući putem </w:t>
      </w:r>
      <w:r>
        <w:rPr>
          <w:rFonts w:ascii="Arial" w:eastAsia="Calibri" w:hAnsi="Arial" w:cs="Arial"/>
          <w:bCs/>
          <w:sz w:val="20"/>
          <w:szCs w:val="20"/>
          <w:lang w:eastAsia="en-US"/>
        </w:rPr>
        <w:t>web konferencije.</w:t>
      </w:r>
      <w:bookmarkStart w:id="3" w:name="_Toc399159455"/>
      <w:bookmarkStart w:id="4" w:name="_Toc398624082"/>
      <w:bookmarkStart w:id="5" w:name="_Toc398564550"/>
      <w:bookmarkStart w:id="6" w:name="_Toc398561305"/>
      <w:bookmarkStart w:id="7" w:name="_Toc398548207"/>
      <w:bookmarkEnd w:id="3"/>
      <w:bookmarkEnd w:id="4"/>
      <w:bookmarkEnd w:id="5"/>
      <w:bookmarkEnd w:id="6"/>
      <w:bookmarkEnd w:id="7"/>
    </w:p>
    <w:p w14:paraId="54DD34A1" w14:textId="77777777" w:rsidR="00E4090C" w:rsidRDefault="00E4090C">
      <w:pPr>
        <w:keepNext/>
        <w:keepLines/>
        <w:tabs>
          <w:tab w:val="left" w:pos="567"/>
        </w:tabs>
        <w:spacing w:before="480" w:line="259" w:lineRule="auto"/>
        <w:outlineLvl w:val="0"/>
        <w:rPr>
          <w:rFonts w:ascii="Arial" w:eastAsia="Calibri" w:hAnsi="Arial" w:cs="Arial"/>
          <w:b/>
          <w:bCs/>
          <w:sz w:val="20"/>
          <w:szCs w:val="20"/>
          <w:lang w:eastAsia="en-US"/>
        </w:rPr>
      </w:pPr>
    </w:p>
    <w:p w14:paraId="74C841C4" w14:textId="2374DA08" w:rsidR="002A6A7A" w:rsidRDefault="009570D3">
      <w:pPr>
        <w:keepNext/>
        <w:keepLines/>
        <w:tabs>
          <w:tab w:val="left" w:pos="567"/>
        </w:tabs>
        <w:spacing w:before="480" w:line="259" w:lineRule="auto"/>
        <w:outlineLvl w:val="0"/>
        <w:rPr>
          <w:rFonts w:ascii="Arial" w:eastAsia="Calibri" w:hAnsi="Arial" w:cs="Arial"/>
          <w:b/>
          <w:bCs/>
          <w:sz w:val="20"/>
          <w:szCs w:val="20"/>
          <w:lang w:eastAsia="en-US"/>
        </w:rPr>
      </w:pPr>
      <w:r>
        <w:rPr>
          <w:rFonts w:ascii="Arial" w:eastAsia="Calibri" w:hAnsi="Arial" w:cs="Arial"/>
          <w:b/>
          <w:bCs/>
          <w:sz w:val="20"/>
          <w:szCs w:val="20"/>
          <w:lang w:eastAsia="en-US"/>
        </w:rPr>
        <w:t>3.</w:t>
      </w:r>
      <w:r w:rsidR="00AC3936">
        <w:rPr>
          <w:rFonts w:ascii="Arial" w:eastAsia="Calibri" w:hAnsi="Arial" w:cs="Arial"/>
          <w:b/>
          <w:bCs/>
          <w:sz w:val="20"/>
          <w:szCs w:val="20"/>
          <w:lang w:eastAsia="en-US"/>
        </w:rPr>
        <w:t xml:space="preserve"> </w:t>
      </w:r>
      <w:r>
        <w:rPr>
          <w:rFonts w:ascii="Arial" w:eastAsia="Calibri" w:hAnsi="Arial" w:cs="Arial"/>
          <w:b/>
          <w:bCs/>
          <w:sz w:val="20"/>
          <w:szCs w:val="20"/>
          <w:lang w:eastAsia="en-US"/>
        </w:rPr>
        <w:t xml:space="preserve">RAZLOZI ISKLJUČENJA PONUDITELJA </w:t>
      </w:r>
      <w:r>
        <w:rPr>
          <w:rFonts w:ascii="Arial" w:eastAsia="Calibri" w:hAnsi="Arial" w:cs="Arial"/>
          <w:b/>
          <w:bCs/>
          <w:sz w:val="20"/>
          <w:szCs w:val="20"/>
          <w:lang w:eastAsia="en-US"/>
        </w:rPr>
        <w:br/>
      </w:r>
    </w:p>
    <w:p w14:paraId="418FF85C" w14:textId="77777777" w:rsidR="002A6A7A" w:rsidRDefault="009570D3">
      <w:pPr>
        <w:tabs>
          <w:tab w:val="left" w:pos="567"/>
        </w:tabs>
        <w:spacing w:after="160" w:line="259"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Ponuditelj, odnosno zajednica ponuditelja i podizvoditelji dužni su u svojoj ponudi priložiti dokumente zahtijevane ovim Pozivom, kojima se dokazuje kako </w:t>
      </w:r>
      <w:r>
        <w:rPr>
          <w:rFonts w:ascii="Arial" w:eastAsia="Calibri" w:hAnsi="Arial" w:cs="Arial"/>
          <w:b/>
          <w:bCs/>
          <w:sz w:val="20"/>
          <w:szCs w:val="20"/>
          <w:lang w:eastAsia="en-US"/>
        </w:rPr>
        <w:t>ne postoje</w:t>
      </w:r>
      <w:r>
        <w:rPr>
          <w:rFonts w:ascii="Arial" w:eastAsia="Calibri" w:hAnsi="Arial" w:cs="Arial"/>
          <w:sz w:val="20"/>
          <w:szCs w:val="20"/>
          <w:lang w:eastAsia="en-US"/>
        </w:rPr>
        <w:t xml:space="preserve"> sljedeći razlozi za isključenje:</w:t>
      </w:r>
    </w:p>
    <w:p w14:paraId="4B37BA83" w14:textId="77777777" w:rsidR="002A6A7A" w:rsidRDefault="002A6A7A">
      <w:pPr>
        <w:tabs>
          <w:tab w:val="left" w:pos="567"/>
        </w:tabs>
        <w:spacing w:after="160" w:line="259" w:lineRule="auto"/>
        <w:contextualSpacing/>
        <w:jc w:val="both"/>
        <w:rPr>
          <w:rFonts w:ascii="Arial" w:eastAsia="Calibri" w:hAnsi="Arial" w:cs="Arial"/>
          <w:sz w:val="20"/>
          <w:szCs w:val="20"/>
          <w:lang w:eastAsia="en-US"/>
        </w:rPr>
      </w:pPr>
    </w:p>
    <w:p w14:paraId="33FB0C4E" w14:textId="77777777" w:rsidR="002A6A7A" w:rsidRDefault="009570D3">
      <w:pPr>
        <w:tabs>
          <w:tab w:val="left" w:pos="567"/>
        </w:tabs>
        <w:spacing w:after="160" w:line="259" w:lineRule="auto"/>
        <w:contextualSpacing/>
        <w:jc w:val="both"/>
        <w:rPr>
          <w:rFonts w:ascii="Arial" w:eastAsia="Calibri" w:hAnsi="Arial" w:cs="Arial"/>
          <w:sz w:val="20"/>
          <w:szCs w:val="20"/>
          <w:lang w:eastAsia="en-US"/>
        </w:rPr>
      </w:pPr>
      <w:r>
        <w:rPr>
          <w:rFonts w:ascii="Arial" w:eastAsia="Calibri" w:hAnsi="Arial" w:cs="Arial"/>
          <w:b/>
          <w:bCs/>
          <w:sz w:val="20"/>
          <w:szCs w:val="20"/>
          <w:lang w:eastAsia="en-US"/>
        </w:rPr>
        <w:t>3.1.</w:t>
      </w:r>
      <w:r>
        <w:rPr>
          <w:rFonts w:ascii="Arial" w:eastAsia="Calibri" w:hAnsi="Arial" w:cs="Arial"/>
          <w:sz w:val="20"/>
          <w:szCs w:val="20"/>
          <w:lang w:eastAsia="en-US"/>
        </w:rPr>
        <w:tab/>
        <w:t>Gospodarski subjekt nije ispunio obvezu plaćanja dospjelih poreznih obveza i obveza za</w:t>
      </w:r>
    </w:p>
    <w:p w14:paraId="4113E893" w14:textId="77777777" w:rsidR="002A6A7A" w:rsidRDefault="009570D3">
      <w:pPr>
        <w:tabs>
          <w:tab w:val="left" w:pos="567"/>
        </w:tabs>
        <w:spacing w:after="160" w:line="259"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mirovinsko i zdravstveno osiguranje, osim ako mu prema posebnom zakonu plaćanje tih obveza osim ako mu prema posebnom zakonu plaćanje tih obveza nije dopušteno ili je odobrena odgoda plaćanja (primjerice u postupku predstečajne nagodbe).</w:t>
      </w:r>
    </w:p>
    <w:p w14:paraId="33CE19E2" w14:textId="77777777" w:rsidR="002A6A7A" w:rsidRDefault="002A6A7A">
      <w:pPr>
        <w:tabs>
          <w:tab w:val="left" w:pos="567"/>
        </w:tabs>
        <w:spacing w:after="160" w:line="259" w:lineRule="auto"/>
        <w:contextualSpacing/>
        <w:jc w:val="both"/>
        <w:rPr>
          <w:rFonts w:ascii="Arial" w:eastAsia="Calibri" w:hAnsi="Arial" w:cs="Arial"/>
          <w:sz w:val="20"/>
          <w:szCs w:val="20"/>
          <w:lang w:eastAsia="en-US"/>
        </w:rPr>
      </w:pPr>
    </w:p>
    <w:p w14:paraId="04C3BBB6" w14:textId="77777777" w:rsidR="002A6A7A" w:rsidRDefault="009570D3">
      <w:pPr>
        <w:tabs>
          <w:tab w:val="left" w:pos="567"/>
        </w:tabs>
        <w:spacing w:after="160" w:line="259"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Gospodarski subjekt za potrebe utvrđivanja gore navedenih okolnosti dužan je u ponudi dostaviti:</w:t>
      </w:r>
    </w:p>
    <w:p w14:paraId="6404E8F7" w14:textId="77777777" w:rsidR="002A6A7A" w:rsidRDefault="002A6A7A">
      <w:pPr>
        <w:tabs>
          <w:tab w:val="left" w:pos="567"/>
        </w:tabs>
        <w:spacing w:after="160" w:line="259" w:lineRule="auto"/>
        <w:contextualSpacing/>
        <w:jc w:val="both"/>
        <w:rPr>
          <w:rFonts w:ascii="Arial" w:eastAsia="Calibri" w:hAnsi="Arial" w:cs="Arial"/>
          <w:sz w:val="20"/>
          <w:szCs w:val="20"/>
          <w:lang w:eastAsia="en-US"/>
        </w:rPr>
      </w:pPr>
    </w:p>
    <w:p w14:paraId="2B6A403F" w14:textId="77777777" w:rsidR="002A6A7A" w:rsidRDefault="009570D3">
      <w:pPr>
        <w:tabs>
          <w:tab w:val="left" w:pos="567"/>
        </w:tabs>
        <w:spacing w:after="160" w:line="259" w:lineRule="auto"/>
        <w:contextualSpacing/>
        <w:jc w:val="both"/>
      </w:pPr>
      <w:r>
        <w:rPr>
          <w:rFonts w:ascii="Arial" w:eastAsia="Calibri" w:hAnsi="Arial" w:cs="Arial"/>
          <w:b/>
          <w:bCs/>
          <w:sz w:val="20"/>
          <w:szCs w:val="20"/>
          <w:lang w:eastAsia="en-US"/>
        </w:rPr>
        <w:t>1. potvrdu Porezne uprave o stanju duga koja ne smije biti starija od 30 dana računajući od dana objave Poziva, ili</w:t>
      </w:r>
    </w:p>
    <w:p w14:paraId="262F75AC" w14:textId="77777777" w:rsidR="002A6A7A" w:rsidRDefault="002A6A7A">
      <w:pPr>
        <w:tabs>
          <w:tab w:val="left" w:pos="567"/>
        </w:tabs>
        <w:spacing w:after="160" w:line="259" w:lineRule="auto"/>
        <w:contextualSpacing/>
        <w:jc w:val="both"/>
        <w:rPr>
          <w:rFonts w:ascii="Arial" w:eastAsia="Calibri" w:hAnsi="Arial" w:cs="Arial"/>
          <w:b/>
          <w:bCs/>
          <w:sz w:val="20"/>
          <w:szCs w:val="20"/>
          <w:lang w:eastAsia="en-US"/>
        </w:rPr>
      </w:pPr>
    </w:p>
    <w:p w14:paraId="05C21796" w14:textId="77777777" w:rsidR="002A6A7A" w:rsidRDefault="009570D3">
      <w:pPr>
        <w:tabs>
          <w:tab w:val="left" w:pos="567"/>
        </w:tabs>
        <w:spacing w:after="160" w:line="259" w:lineRule="auto"/>
        <w:contextualSpacing/>
        <w:jc w:val="both"/>
      </w:pPr>
      <w:r>
        <w:rPr>
          <w:rFonts w:ascii="Arial" w:eastAsia="Calibri" w:hAnsi="Arial" w:cs="Arial"/>
          <w:b/>
          <w:bCs/>
          <w:sz w:val="20"/>
          <w:szCs w:val="20"/>
          <w:lang w:eastAsia="en-US"/>
        </w:rPr>
        <w:t>2. važeći jednakovrijedni dokument nadležnog tijela države sjedišta gospodarskog subjekta, ako se ne izdaje potvrda iz točke 1. ovog odjeljka, ili</w:t>
      </w:r>
    </w:p>
    <w:p w14:paraId="020F8FA4" w14:textId="77777777" w:rsidR="002A6A7A" w:rsidRDefault="002A6A7A">
      <w:pPr>
        <w:tabs>
          <w:tab w:val="left" w:pos="567"/>
        </w:tabs>
        <w:spacing w:after="160" w:line="259" w:lineRule="auto"/>
        <w:contextualSpacing/>
        <w:jc w:val="both"/>
        <w:rPr>
          <w:rFonts w:ascii="Arial" w:eastAsia="Calibri" w:hAnsi="Arial" w:cs="Arial"/>
          <w:b/>
          <w:bCs/>
          <w:sz w:val="20"/>
          <w:szCs w:val="20"/>
          <w:lang w:eastAsia="en-US"/>
        </w:rPr>
      </w:pPr>
    </w:p>
    <w:p w14:paraId="2A063842" w14:textId="3F44BA4B" w:rsidR="002A6A7A" w:rsidRDefault="009570D3">
      <w:pPr>
        <w:tabs>
          <w:tab w:val="left" w:pos="567"/>
        </w:tabs>
        <w:spacing w:after="160" w:line="259" w:lineRule="auto"/>
        <w:contextualSpacing/>
        <w:jc w:val="both"/>
        <w:rPr>
          <w:rFonts w:ascii="Arial" w:eastAsia="Calibri" w:hAnsi="Arial" w:cs="Arial"/>
          <w:b/>
          <w:bCs/>
          <w:sz w:val="20"/>
          <w:szCs w:val="20"/>
          <w:lang w:eastAsia="en-US"/>
        </w:rPr>
      </w:pPr>
      <w:r>
        <w:rPr>
          <w:rFonts w:ascii="Arial" w:eastAsia="Calibri" w:hAnsi="Arial" w:cs="Arial"/>
          <w:b/>
          <w:bCs/>
          <w:sz w:val="20"/>
          <w:szCs w:val="20"/>
          <w:lang w:eastAsia="en-US"/>
        </w:rPr>
        <w:t>3. izjavu osobe koja je po zakonu ovlaštena za zastupanje gospodarskog subjekta</w:t>
      </w:r>
      <w:r w:rsidR="00AC3936">
        <w:rPr>
          <w:rFonts w:ascii="Arial" w:eastAsia="Calibri" w:hAnsi="Arial" w:cs="Arial"/>
          <w:b/>
          <w:bCs/>
          <w:sz w:val="20"/>
          <w:szCs w:val="20"/>
          <w:lang w:eastAsia="en-US"/>
        </w:rPr>
        <w:t xml:space="preserve"> </w:t>
      </w:r>
      <w:r>
        <w:rPr>
          <w:rFonts w:ascii="Arial" w:eastAsia="Calibri" w:hAnsi="Arial" w:cs="Arial"/>
          <w:b/>
          <w:bCs/>
          <w:sz w:val="20"/>
          <w:szCs w:val="20"/>
          <w:lang w:eastAsia="en-US"/>
        </w:rPr>
        <w:t>s ovjerenim potpisom kod bilježnika, ako se u državi sjedišta gospodarskog subjekta ne izdaje potvrda iz točke 1. ovoga odjeljka ili jednakovrijedni dokument iz točke 2. ovoga odjeljka.</w:t>
      </w:r>
    </w:p>
    <w:p w14:paraId="4BA8FFDD" w14:textId="77777777" w:rsidR="002A6A7A" w:rsidRDefault="002A6A7A">
      <w:pPr>
        <w:tabs>
          <w:tab w:val="left" w:pos="567"/>
        </w:tabs>
        <w:spacing w:after="160" w:line="259" w:lineRule="auto"/>
        <w:contextualSpacing/>
        <w:jc w:val="both"/>
        <w:rPr>
          <w:rFonts w:ascii="Arial" w:eastAsia="Calibri" w:hAnsi="Arial" w:cs="Arial"/>
          <w:sz w:val="20"/>
          <w:szCs w:val="20"/>
          <w:lang w:eastAsia="en-US"/>
        </w:rPr>
      </w:pPr>
    </w:p>
    <w:p w14:paraId="0EAF0C63" w14:textId="69CED2CA" w:rsidR="003869E8" w:rsidRDefault="009570D3">
      <w:pPr>
        <w:tabs>
          <w:tab w:val="left" w:pos="567"/>
        </w:tabs>
        <w:spacing w:after="160" w:line="259"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 xml:space="preserve">Svi dokazi i dokumenti koji se prilažu ponudi, a određeni su u točki 3. ovog Poziva </w:t>
      </w:r>
      <w:r w:rsidR="003869E8">
        <w:rPr>
          <w:rFonts w:ascii="Arial" w:eastAsia="Calibri" w:hAnsi="Arial" w:cs="Arial"/>
          <w:sz w:val="20"/>
          <w:szCs w:val="20"/>
          <w:lang w:eastAsia="en-US" w:bidi="ar-SA"/>
        </w:rPr>
        <w:t>moraju biti na hrvatskom jeziku</w:t>
      </w:r>
      <w:r w:rsidR="003869E8">
        <w:rPr>
          <w:rFonts w:ascii="Arial" w:eastAsia="Calibri" w:hAnsi="Arial" w:cs="Arial"/>
          <w:sz w:val="20"/>
          <w:szCs w:val="20"/>
          <w:lang w:eastAsia="en-US"/>
        </w:rPr>
        <w:t xml:space="preserve"> i </w:t>
      </w:r>
      <w:r>
        <w:rPr>
          <w:rFonts w:ascii="Arial" w:eastAsia="Calibri" w:hAnsi="Arial" w:cs="Arial"/>
          <w:sz w:val="20"/>
          <w:szCs w:val="20"/>
          <w:lang w:eastAsia="en-US"/>
        </w:rPr>
        <w:t>mogu se osim u izvorniku ili ovjerenoj preslici dostaviti u neovjerenoj preslici. Neovjerenom preslikom smatra se i neovjereni ispis elektroničke isprave.</w:t>
      </w:r>
      <w:r w:rsidR="003869E8">
        <w:rPr>
          <w:rFonts w:ascii="Arial" w:eastAsia="Calibri" w:hAnsi="Arial" w:cs="Arial"/>
          <w:sz w:val="20"/>
          <w:szCs w:val="20"/>
          <w:lang w:eastAsia="en-US"/>
        </w:rPr>
        <w:t xml:space="preserve"> </w:t>
      </w:r>
      <w:r w:rsidR="003869E8">
        <w:rPr>
          <w:rFonts w:ascii="Arial" w:eastAsia="Calibri" w:hAnsi="Arial" w:cs="Arial"/>
          <w:sz w:val="20"/>
          <w:szCs w:val="20"/>
          <w:lang w:eastAsia="en-US" w:bidi="ar-SA"/>
        </w:rPr>
        <w:t>Ukoliko je priloženi dokument na stranom jeziku, isti dokument mora biti dostavljen uz priloženi prijevod na hrvatski jezik.</w:t>
      </w:r>
    </w:p>
    <w:p w14:paraId="43677EB6" w14:textId="77777777" w:rsidR="003869E8" w:rsidRDefault="003869E8">
      <w:pPr>
        <w:tabs>
          <w:tab w:val="left" w:pos="567"/>
        </w:tabs>
        <w:spacing w:after="160" w:line="259" w:lineRule="auto"/>
        <w:contextualSpacing/>
        <w:jc w:val="both"/>
        <w:rPr>
          <w:rFonts w:ascii="Arial" w:eastAsia="Calibri" w:hAnsi="Arial" w:cs="Arial"/>
          <w:sz w:val="20"/>
          <w:szCs w:val="20"/>
          <w:lang w:eastAsia="en-US"/>
        </w:rPr>
      </w:pPr>
    </w:p>
    <w:p w14:paraId="57FFDA5C" w14:textId="77AF1374" w:rsidR="00E4090C" w:rsidRDefault="009570D3" w:rsidP="00E4090C">
      <w:pPr>
        <w:tabs>
          <w:tab w:val="left" w:pos="567"/>
        </w:tabs>
        <w:spacing w:after="160" w:line="259" w:lineRule="auto"/>
        <w:contextualSpacing/>
        <w:jc w:val="both"/>
        <w:rPr>
          <w:rFonts w:ascii="Arial" w:eastAsia="Calibri" w:hAnsi="Arial" w:cs="Arial"/>
          <w:sz w:val="20"/>
          <w:szCs w:val="20"/>
          <w:lang w:eastAsia="en-US"/>
        </w:rPr>
      </w:pPr>
      <w:r>
        <w:rPr>
          <w:rFonts w:ascii="Arial" w:eastAsia="Calibri" w:hAnsi="Arial" w:cs="Arial"/>
          <w:sz w:val="20"/>
          <w:szCs w:val="20"/>
          <w:lang w:eastAsia="en-US"/>
        </w:rPr>
        <w:t>Odredbe točke 3.1.odnose se na sve članove zajednice gospodarskih subjekata (postojanje okolnosti koje predstavljaju osnovu za isključenje gospodarskog subjekta će se utvrđivati pojedinačno za sve članove zajednice gospodarskih subjekata) te na sve podizvoditelje.</w:t>
      </w:r>
    </w:p>
    <w:p w14:paraId="40E779F6" w14:textId="77777777" w:rsidR="00F556D0" w:rsidRDefault="00F556D0">
      <w:pPr>
        <w:rPr>
          <w:rFonts w:ascii="Arial" w:eastAsia="Calibri" w:hAnsi="Arial" w:cs="Arial"/>
          <w:b/>
          <w:bCs/>
          <w:sz w:val="20"/>
          <w:szCs w:val="20"/>
          <w:lang w:eastAsia="en-US"/>
        </w:rPr>
      </w:pPr>
      <w:r>
        <w:rPr>
          <w:rFonts w:ascii="Arial" w:eastAsia="Calibri" w:hAnsi="Arial" w:cs="Arial"/>
          <w:b/>
          <w:bCs/>
          <w:sz w:val="20"/>
          <w:szCs w:val="20"/>
          <w:lang w:eastAsia="en-US"/>
        </w:rPr>
        <w:br w:type="page"/>
      </w:r>
    </w:p>
    <w:p w14:paraId="0FD05631" w14:textId="20DFB31F" w:rsidR="002A6A7A" w:rsidRDefault="009570D3" w:rsidP="00E4090C">
      <w:pPr>
        <w:keepNext/>
        <w:keepLines/>
        <w:tabs>
          <w:tab w:val="left" w:pos="567"/>
        </w:tabs>
        <w:spacing w:before="480" w:line="259" w:lineRule="auto"/>
        <w:outlineLvl w:val="0"/>
        <w:rPr>
          <w:rFonts w:ascii="Arial" w:eastAsia="Calibri" w:hAnsi="Arial" w:cs="Arial"/>
          <w:b/>
          <w:bCs/>
          <w:sz w:val="20"/>
          <w:szCs w:val="20"/>
          <w:lang w:eastAsia="en-US"/>
        </w:rPr>
      </w:pPr>
      <w:r>
        <w:rPr>
          <w:rFonts w:ascii="Arial" w:eastAsia="Calibri" w:hAnsi="Arial" w:cs="Arial"/>
          <w:b/>
          <w:bCs/>
          <w:sz w:val="20"/>
          <w:szCs w:val="20"/>
          <w:lang w:eastAsia="en-US"/>
        </w:rPr>
        <w:lastRenderedPageBreak/>
        <w:t>4. UVJETI SPOSOBNOSTI</w:t>
      </w:r>
    </w:p>
    <w:p w14:paraId="468748AD" w14:textId="77777777" w:rsidR="002A6A7A" w:rsidRDefault="002A6A7A">
      <w:pPr>
        <w:tabs>
          <w:tab w:val="left" w:pos="567"/>
        </w:tabs>
        <w:spacing w:after="160" w:line="259" w:lineRule="auto"/>
        <w:ind w:left="360"/>
        <w:contextualSpacing/>
        <w:jc w:val="both"/>
        <w:rPr>
          <w:rFonts w:ascii="Arial" w:eastAsia="Calibri" w:hAnsi="Arial" w:cs="Arial"/>
          <w:b/>
          <w:bCs/>
          <w:sz w:val="20"/>
          <w:szCs w:val="20"/>
          <w:lang w:eastAsia="en-US"/>
        </w:rPr>
      </w:pPr>
    </w:p>
    <w:p w14:paraId="4EFBFB80" w14:textId="77777777" w:rsidR="002A6A7A" w:rsidRDefault="009570D3">
      <w:pPr>
        <w:tabs>
          <w:tab w:val="left" w:pos="567"/>
        </w:tabs>
        <w:spacing w:after="160" w:line="259" w:lineRule="auto"/>
        <w:contextualSpacing/>
        <w:jc w:val="both"/>
        <w:rPr>
          <w:rFonts w:ascii="Arial" w:eastAsia="Calibri" w:hAnsi="Arial" w:cs="Arial"/>
          <w:sz w:val="20"/>
          <w:szCs w:val="20"/>
          <w:lang w:eastAsia="en-US" w:bidi="ar-SA"/>
        </w:rPr>
      </w:pPr>
      <w:r>
        <w:rPr>
          <w:rFonts w:ascii="Arial" w:eastAsia="Calibri" w:hAnsi="Arial" w:cs="Arial"/>
          <w:b/>
          <w:bCs/>
          <w:sz w:val="20"/>
          <w:szCs w:val="20"/>
          <w:lang w:eastAsia="en-US" w:bidi="ar-SA"/>
        </w:rPr>
        <w:t>4.1</w:t>
      </w:r>
      <w:r>
        <w:rPr>
          <w:rFonts w:ascii="Arial" w:eastAsia="Calibri" w:hAnsi="Arial" w:cs="Arial"/>
          <w:sz w:val="20"/>
          <w:szCs w:val="20"/>
          <w:lang w:eastAsia="en-US" w:bidi="ar-SA"/>
        </w:rPr>
        <w:t>. Ponuditelj, odnosno zajednica ponuditelja, dokazuje svoju tehničku i stručnu sposobnost.</w:t>
      </w:r>
    </w:p>
    <w:p w14:paraId="33EC317F" w14:textId="77777777" w:rsidR="002A6A7A" w:rsidRDefault="002A6A7A">
      <w:pPr>
        <w:tabs>
          <w:tab w:val="left" w:pos="567"/>
        </w:tabs>
        <w:spacing w:after="160" w:line="259" w:lineRule="auto"/>
        <w:contextualSpacing/>
        <w:jc w:val="both"/>
        <w:rPr>
          <w:rFonts w:ascii="Arial" w:eastAsia="Calibri" w:hAnsi="Arial" w:cs="Arial"/>
          <w:sz w:val="20"/>
          <w:szCs w:val="20"/>
          <w:lang w:eastAsia="en-US" w:bidi="ar-SA"/>
        </w:rPr>
      </w:pPr>
    </w:p>
    <w:p w14:paraId="0733A05E" w14:textId="77777777" w:rsidR="002A6A7A" w:rsidRDefault="009570D3">
      <w:pPr>
        <w:pStyle w:val="Default"/>
        <w:rPr>
          <w:rFonts w:ascii="Arial" w:hAnsi="Arial" w:cs="Arial"/>
          <w:sz w:val="20"/>
          <w:szCs w:val="20"/>
        </w:rPr>
      </w:pPr>
      <w:r>
        <w:rPr>
          <w:rFonts w:ascii="Arial" w:hAnsi="Arial" w:cs="Arial"/>
          <w:sz w:val="20"/>
          <w:szCs w:val="20"/>
        </w:rPr>
        <w:t xml:space="preserve">Svi dokazi i dokumenti koji se prilažu ponudi, a određeni su u ovoj točki 4. Poziva i mogu se osim u izvorniku ili ovjerenoj preslici dostaviti u neovjerenoj preslici. Neovjerenom preslikom smatra se i neovjereni ispis elektroničke isprave. </w:t>
      </w:r>
    </w:p>
    <w:p w14:paraId="629BF7B5" w14:textId="77777777" w:rsidR="002A6A7A" w:rsidRDefault="002A6A7A">
      <w:pPr>
        <w:tabs>
          <w:tab w:val="left" w:pos="567"/>
        </w:tabs>
        <w:spacing w:after="160" w:line="259" w:lineRule="auto"/>
        <w:contextualSpacing/>
        <w:jc w:val="both"/>
        <w:rPr>
          <w:rFonts w:ascii="Arial" w:eastAsia="Calibri" w:hAnsi="Arial" w:cs="Arial"/>
          <w:sz w:val="20"/>
          <w:szCs w:val="20"/>
          <w:lang w:eastAsia="en-US" w:bidi="ar-SA"/>
        </w:rPr>
      </w:pPr>
    </w:p>
    <w:p w14:paraId="147AD87D" w14:textId="77777777" w:rsidR="002A6A7A" w:rsidRDefault="009570D3">
      <w:pPr>
        <w:tabs>
          <w:tab w:val="left" w:pos="567"/>
        </w:tabs>
        <w:spacing w:after="160" w:line="259" w:lineRule="auto"/>
        <w:contextualSpacing/>
        <w:jc w:val="both"/>
        <w:rPr>
          <w:rFonts w:ascii="Arial" w:eastAsia="Calibri" w:hAnsi="Arial" w:cs="Arial"/>
          <w:sz w:val="20"/>
          <w:szCs w:val="20"/>
          <w:lang w:eastAsia="en-US" w:bidi="ar-SA"/>
        </w:rPr>
      </w:pPr>
      <w:r>
        <w:rPr>
          <w:rFonts w:ascii="Arial" w:eastAsia="Calibri" w:hAnsi="Arial" w:cs="Arial"/>
          <w:sz w:val="20"/>
          <w:szCs w:val="20"/>
          <w:lang w:eastAsia="en-US" w:bidi="ar-SA"/>
        </w:rPr>
        <w:t>Svi dokazi i dokumenti kojima se dokazuje sposobnost ponuditelja moraju biti na hrvatskom jeziku. Ukoliko je dokument za dokazivanje sposobnosti na stranom jeziku, isti dokument mora biti dostavljen uz priloženi prijevod na hrvatski jezik.</w:t>
      </w:r>
    </w:p>
    <w:p w14:paraId="3F34D3C9" w14:textId="77777777" w:rsidR="00412E1F" w:rsidRDefault="00412E1F">
      <w:pPr>
        <w:tabs>
          <w:tab w:val="left" w:pos="567"/>
        </w:tabs>
        <w:spacing w:after="160" w:line="259" w:lineRule="auto"/>
        <w:jc w:val="both"/>
        <w:rPr>
          <w:rFonts w:ascii="Arial" w:eastAsia="Calibri" w:hAnsi="Arial" w:cs="Arial"/>
          <w:sz w:val="20"/>
          <w:szCs w:val="20"/>
          <w:lang w:eastAsia="en-US" w:bidi="ar-SA"/>
        </w:rPr>
      </w:pPr>
    </w:p>
    <w:p w14:paraId="3EBB93B2" w14:textId="62890FED" w:rsidR="002A6A7A" w:rsidRDefault="009570D3">
      <w:pPr>
        <w:tabs>
          <w:tab w:val="left" w:pos="567"/>
        </w:tabs>
        <w:spacing w:after="160" w:line="259" w:lineRule="auto"/>
        <w:jc w:val="both"/>
        <w:rPr>
          <w:rFonts w:ascii="Arial" w:eastAsia="Calibri" w:hAnsi="Arial" w:cs="Arial"/>
          <w:sz w:val="20"/>
          <w:szCs w:val="20"/>
          <w:lang w:eastAsia="en-US" w:bidi="ar-SA"/>
        </w:rPr>
      </w:pPr>
      <w:r>
        <w:rPr>
          <w:rFonts w:ascii="Arial" w:eastAsia="Calibri" w:hAnsi="Arial" w:cs="Arial"/>
          <w:b/>
          <w:bCs/>
          <w:sz w:val="20"/>
          <w:szCs w:val="20"/>
          <w:lang w:eastAsia="en-US" w:bidi="ar-SA"/>
        </w:rPr>
        <w:t>4.2.</w:t>
      </w:r>
      <w:r>
        <w:rPr>
          <w:rFonts w:ascii="Arial" w:eastAsia="Calibri" w:hAnsi="Arial" w:cs="Arial"/>
          <w:sz w:val="20"/>
          <w:szCs w:val="20"/>
          <w:lang w:eastAsia="en-US" w:bidi="ar-SA"/>
        </w:rPr>
        <w:t xml:space="preserve"> </w:t>
      </w:r>
      <w:r>
        <w:rPr>
          <w:rFonts w:ascii="Arial" w:eastAsia="Calibri" w:hAnsi="Arial" w:cs="Arial"/>
          <w:b/>
          <w:bCs/>
          <w:sz w:val="20"/>
          <w:szCs w:val="20"/>
          <w:lang w:eastAsia="en-US" w:bidi="ar-SA"/>
        </w:rPr>
        <w:t xml:space="preserve">Tehnička i stručna sposobnost </w:t>
      </w:r>
    </w:p>
    <w:p w14:paraId="3D1DE08A" w14:textId="77777777" w:rsidR="002A6A7A" w:rsidRDefault="009570D3">
      <w:pPr>
        <w:spacing w:beforeAutospacing="1" w:afterAutospacing="1"/>
        <w:jc w:val="both"/>
        <w:rPr>
          <w:rFonts w:ascii="Arial" w:eastAsia="Calibri" w:hAnsi="Arial" w:cs="Arial"/>
          <w:sz w:val="20"/>
          <w:szCs w:val="20"/>
          <w:lang w:eastAsia="en-US" w:bidi="ar-SA"/>
        </w:rPr>
      </w:pPr>
      <w:r>
        <w:rPr>
          <w:rFonts w:ascii="Arial" w:eastAsia="Calibri" w:hAnsi="Arial" w:cs="Arial"/>
          <w:sz w:val="20"/>
          <w:szCs w:val="20"/>
          <w:lang w:eastAsia="en-US" w:bidi="ar-SA"/>
        </w:rPr>
        <w:t>Gospodarski subjekt mora dokazati tehničku i stručnu sposobnost. Naručitelj je odredio uvjete tehničke i stručne sposobnosti kojima se osigurava da gospodarski subjekt ima iskustvo i tehničke resurse potrebno za izvršenje ugovora o nabavi. Minimalne razine tehničke i stručne sposobnosti koje se zahtijevaju vezane su uz predmet nabave i razmjerne su predmetu nabave.</w:t>
      </w:r>
    </w:p>
    <w:p w14:paraId="3E3BF5E9" w14:textId="74B6D81C" w:rsidR="002A6A7A" w:rsidRDefault="009570D3">
      <w:pPr>
        <w:spacing w:beforeAutospacing="1" w:afterAutospacing="1"/>
        <w:jc w:val="both"/>
        <w:rPr>
          <w:rFonts w:ascii="Arial" w:eastAsia="Calibri" w:hAnsi="Arial" w:cs="Arial"/>
          <w:sz w:val="20"/>
          <w:szCs w:val="20"/>
          <w:lang w:eastAsia="en-US" w:bidi="ar-SA"/>
        </w:rPr>
      </w:pPr>
      <w:r>
        <w:rPr>
          <w:rFonts w:ascii="Arial" w:eastAsia="Calibri" w:hAnsi="Arial" w:cs="Arial"/>
          <w:sz w:val="20"/>
          <w:szCs w:val="20"/>
          <w:lang w:eastAsia="en-US" w:bidi="ar-SA"/>
        </w:rPr>
        <w:t xml:space="preserve">Obrazloženje traženih uvjeta sposobnosti: </w:t>
      </w:r>
      <w:r w:rsidR="00412E1F">
        <w:rPr>
          <w:rFonts w:ascii="Arial" w:eastAsia="Calibri" w:hAnsi="Arial" w:cs="Arial"/>
          <w:sz w:val="20"/>
          <w:szCs w:val="20"/>
          <w:lang w:eastAsia="en-US" w:bidi="ar-SA"/>
        </w:rPr>
        <w:t>i</w:t>
      </w:r>
      <w:r>
        <w:rPr>
          <w:rFonts w:ascii="Arial" w:eastAsia="Calibri" w:hAnsi="Arial" w:cs="Arial"/>
          <w:sz w:val="20"/>
          <w:szCs w:val="20"/>
          <w:lang w:eastAsia="en-US" w:bidi="ar-SA"/>
        </w:rPr>
        <w:t>spunjavanje propisanih minimalnih razina tehničke i stručne sposobnosti traži se kako bi gospodarski subjekt dokazao da ima dovoljnu razinu iskustva na izvođenju i ishodu usluga istih ili sličnih predmetu nabave.</w:t>
      </w:r>
    </w:p>
    <w:p w14:paraId="4677BA80" w14:textId="37819349" w:rsidR="00412E1F" w:rsidRDefault="009570D3">
      <w:pPr>
        <w:spacing w:beforeAutospacing="1" w:afterAutospacing="1"/>
        <w:jc w:val="both"/>
        <w:rPr>
          <w:rFonts w:ascii="Arial" w:eastAsia="Calibri" w:hAnsi="Arial" w:cs="Arial"/>
          <w:sz w:val="20"/>
          <w:szCs w:val="20"/>
          <w:lang w:eastAsia="en-US" w:bidi="ar-SA"/>
        </w:rPr>
      </w:pPr>
      <w:r>
        <w:rPr>
          <w:rFonts w:ascii="Arial" w:eastAsia="Calibri" w:hAnsi="Arial" w:cs="Arial"/>
          <w:sz w:val="20"/>
          <w:szCs w:val="20"/>
          <w:lang w:eastAsia="en-US" w:bidi="ar-SA"/>
        </w:rPr>
        <w:t>U slučaju zajednice ponuditelja, svi članovi gospodarskih subjekata</w:t>
      </w:r>
      <w:r>
        <w:t xml:space="preserve"> </w:t>
      </w:r>
      <w:r>
        <w:rPr>
          <w:rFonts w:ascii="Arial" w:eastAsia="Calibri" w:hAnsi="Arial" w:cs="Arial"/>
          <w:sz w:val="20"/>
          <w:szCs w:val="20"/>
          <w:lang w:eastAsia="en-US" w:bidi="ar-SA"/>
        </w:rPr>
        <w:t>skupno (zajednički) dokazuju sposobnost iz ove točke 4.2.</w:t>
      </w:r>
    </w:p>
    <w:p w14:paraId="7C10740A" w14:textId="37E412C2" w:rsidR="002A6A7A" w:rsidRDefault="009570D3">
      <w:pPr>
        <w:spacing w:beforeAutospacing="1" w:afterAutospacing="1"/>
        <w:jc w:val="both"/>
        <w:rPr>
          <w:rFonts w:ascii="Arial" w:eastAsia="Calibri" w:hAnsi="Arial" w:cs="Arial"/>
          <w:b/>
          <w:bCs/>
          <w:sz w:val="20"/>
          <w:szCs w:val="20"/>
          <w:lang w:eastAsia="en-US" w:bidi="ar-SA"/>
        </w:rPr>
      </w:pPr>
      <w:r>
        <w:rPr>
          <w:rFonts w:ascii="Arial" w:eastAsia="Calibri" w:hAnsi="Arial" w:cs="Arial"/>
          <w:b/>
          <w:bCs/>
          <w:sz w:val="20"/>
          <w:szCs w:val="20"/>
          <w:lang w:eastAsia="en-US" w:bidi="ar-SA"/>
        </w:rPr>
        <w:t>4.2.1.</w:t>
      </w:r>
      <w:r w:rsidR="00AC3936">
        <w:rPr>
          <w:rFonts w:ascii="Arial" w:eastAsia="Calibri" w:hAnsi="Arial" w:cs="Arial"/>
          <w:b/>
          <w:bCs/>
          <w:sz w:val="20"/>
          <w:szCs w:val="20"/>
          <w:lang w:eastAsia="en-US" w:bidi="ar-SA"/>
        </w:rPr>
        <w:t xml:space="preserve"> </w:t>
      </w:r>
      <w:r>
        <w:rPr>
          <w:rFonts w:ascii="Arial" w:eastAsia="Calibri" w:hAnsi="Arial" w:cs="Arial"/>
          <w:b/>
          <w:bCs/>
          <w:sz w:val="20"/>
          <w:szCs w:val="20"/>
          <w:lang w:eastAsia="en-US" w:bidi="ar-SA"/>
        </w:rPr>
        <w:t>Tehnička sposobnost gospodarskog subjekta (Popis izvršenih usluga)</w:t>
      </w:r>
    </w:p>
    <w:p w14:paraId="1E40912E" w14:textId="18A0F23E" w:rsidR="002A6A7A" w:rsidRPr="00412E1F" w:rsidRDefault="009570D3">
      <w:pPr>
        <w:spacing w:beforeAutospacing="1" w:afterAutospacing="1"/>
        <w:jc w:val="both"/>
      </w:pPr>
      <w:r>
        <w:rPr>
          <w:rFonts w:ascii="Arial" w:eastAsia="Calibri" w:hAnsi="Arial" w:cs="Arial"/>
          <w:sz w:val="20"/>
          <w:szCs w:val="20"/>
          <w:lang w:eastAsia="en-US" w:bidi="ar-SA"/>
        </w:rPr>
        <w:t xml:space="preserve">Gospodarski subjekt mora dokazati da je u godini u kojoj je započeo postupak nabave (2021. godina) i tijekom tri godine koje prethode toj godini (2020., 2019., 2018. godina) izvršio usluge iste ili slične predmetu nabave čija </w:t>
      </w:r>
      <w:r w:rsidR="00412E1F">
        <w:rPr>
          <w:rFonts w:ascii="Arial" w:eastAsia="Calibri" w:hAnsi="Arial" w:cs="Arial"/>
          <w:sz w:val="20"/>
          <w:szCs w:val="20"/>
          <w:lang w:eastAsia="en-US" w:bidi="ar-SA"/>
        </w:rPr>
        <w:t xml:space="preserve">je </w:t>
      </w:r>
      <w:r>
        <w:rPr>
          <w:rFonts w:ascii="Arial" w:eastAsia="Calibri" w:hAnsi="Arial" w:cs="Arial"/>
          <w:sz w:val="20"/>
          <w:szCs w:val="20"/>
          <w:lang w:eastAsia="en-US" w:bidi="ar-SA"/>
        </w:rPr>
        <w:t xml:space="preserve">kumulativna vrijednost bez PDV-a jednaka ili veća </w:t>
      </w:r>
      <w:bookmarkStart w:id="8" w:name="_Hlk63770213"/>
      <w:r>
        <w:rPr>
          <w:rFonts w:ascii="Arial" w:eastAsia="Calibri" w:hAnsi="Arial" w:cs="Arial"/>
          <w:sz w:val="20"/>
          <w:szCs w:val="20"/>
          <w:lang w:eastAsia="en-US" w:bidi="ar-SA"/>
        </w:rPr>
        <w:t>od procijenjene vrijednosti nabave bez PDV-a (275.750,00 HRK)</w:t>
      </w:r>
      <w:bookmarkEnd w:id="8"/>
      <w:r>
        <w:rPr>
          <w:rFonts w:ascii="Arial" w:eastAsia="Calibri" w:hAnsi="Arial" w:cs="Arial"/>
          <w:sz w:val="20"/>
          <w:szCs w:val="20"/>
          <w:lang w:eastAsia="en-US" w:bidi="ar-SA"/>
        </w:rPr>
        <w:t xml:space="preserve">. Pritom, za izračun kumulativne vrijednosti izvršenih usluga moguće je uzeti u obzir </w:t>
      </w:r>
      <w:r>
        <w:rPr>
          <w:rFonts w:ascii="Arial" w:eastAsia="Calibri" w:hAnsi="Arial" w:cs="Arial"/>
          <w:b/>
          <w:bCs/>
          <w:sz w:val="20"/>
          <w:szCs w:val="20"/>
          <w:lang w:eastAsia="en-US" w:bidi="ar-SA"/>
        </w:rPr>
        <w:t>minimalno jednu, a maksimalno tri reference (3 izvršenja usluga)</w:t>
      </w:r>
      <w:r w:rsidR="00412E1F">
        <w:rPr>
          <w:rFonts w:ascii="Arial" w:eastAsia="Calibri" w:hAnsi="Arial" w:cs="Arial"/>
          <w:sz w:val="20"/>
          <w:szCs w:val="20"/>
          <w:lang w:eastAsia="en-US" w:bidi="ar-SA"/>
        </w:rPr>
        <w:t>.</w:t>
      </w:r>
    </w:p>
    <w:p w14:paraId="2E0E5AC4" w14:textId="77777777" w:rsidR="002A6A7A" w:rsidRDefault="009570D3">
      <w:pPr>
        <w:spacing w:beforeAutospacing="1" w:afterAutospacing="1"/>
        <w:jc w:val="both"/>
        <w:rPr>
          <w:rFonts w:ascii="Arial" w:eastAsia="Calibri" w:hAnsi="Arial" w:cs="Arial"/>
          <w:sz w:val="20"/>
          <w:szCs w:val="20"/>
          <w:lang w:eastAsia="en-US" w:bidi="ar-SA"/>
        </w:rPr>
      </w:pPr>
      <w:r>
        <w:rPr>
          <w:rFonts w:ascii="Arial" w:eastAsia="Calibri" w:hAnsi="Arial" w:cs="Arial"/>
          <w:sz w:val="20"/>
          <w:szCs w:val="20"/>
          <w:lang w:eastAsia="en-US" w:bidi="ar-SA"/>
        </w:rPr>
        <w:t>Izračun vrijednosti usluga u slučaju iskazivanja u stranoj valuti:</w:t>
      </w:r>
    </w:p>
    <w:p w14:paraId="77BCEEDC" w14:textId="77777777" w:rsidR="002A6A7A" w:rsidRDefault="009570D3">
      <w:pPr>
        <w:spacing w:beforeAutospacing="1" w:afterAutospacing="1"/>
        <w:ind w:left="708" w:hanging="708"/>
        <w:jc w:val="both"/>
        <w:rPr>
          <w:rFonts w:ascii="Arial" w:eastAsia="Calibri" w:hAnsi="Arial" w:cs="Arial"/>
          <w:sz w:val="20"/>
          <w:szCs w:val="20"/>
          <w:lang w:eastAsia="en-US" w:bidi="ar-SA"/>
        </w:rPr>
      </w:pPr>
      <w:r>
        <w:rPr>
          <w:rFonts w:ascii="Arial" w:eastAsia="Calibri" w:hAnsi="Arial" w:cs="Arial"/>
          <w:sz w:val="20"/>
          <w:szCs w:val="20"/>
          <w:lang w:eastAsia="en-US" w:bidi="ar-SA"/>
        </w:rPr>
        <w:t>-</w:t>
      </w:r>
      <w:r>
        <w:rPr>
          <w:rFonts w:ascii="Arial" w:eastAsia="Calibri" w:hAnsi="Arial" w:cs="Arial"/>
          <w:sz w:val="20"/>
          <w:szCs w:val="20"/>
          <w:lang w:eastAsia="en-US" w:bidi="ar-SA"/>
        </w:rPr>
        <w:tab/>
        <w:t>Strana valuta koja kotira na deviznom tržištu u Republici Hrvatskoj se preračunava u kune prema srednjem tečaju Hrvatske narodne banke na dan objave Poziva.</w:t>
      </w:r>
    </w:p>
    <w:p w14:paraId="26247013" w14:textId="77777777" w:rsidR="002A6A7A" w:rsidRDefault="009570D3">
      <w:pPr>
        <w:spacing w:beforeAutospacing="1" w:afterAutospacing="1"/>
        <w:ind w:left="708" w:hanging="708"/>
        <w:jc w:val="both"/>
        <w:rPr>
          <w:rFonts w:ascii="Arial" w:eastAsia="Calibri" w:hAnsi="Arial" w:cs="Arial"/>
          <w:sz w:val="20"/>
          <w:szCs w:val="20"/>
          <w:lang w:eastAsia="en-US" w:bidi="ar-SA"/>
        </w:rPr>
      </w:pPr>
      <w:r>
        <w:rPr>
          <w:rFonts w:ascii="Arial" w:eastAsia="Calibri" w:hAnsi="Arial" w:cs="Arial"/>
          <w:sz w:val="20"/>
          <w:szCs w:val="20"/>
          <w:lang w:eastAsia="en-US" w:bidi="ar-SA"/>
        </w:rPr>
        <w:t>-</w:t>
      </w:r>
      <w:r>
        <w:rPr>
          <w:rFonts w:ascii="Arial" w:eastAsia="Calibri" w:hAnsi="Arial" w:cs="Arial"/>
          <w:sz w:val="20"/>
          <w:szCs w:val="20"/>
          <w:lang w:eastAsia="en-US" w:bidi="ar-SA"/>
        </w:rPr>
        <w:tab/>
        <w:t>Strana valuta koja ne kotira na deviznom tržištu u Republici Hrvatskoj se preračunava u kune prema listi tečajnih valuta Hrvatske narodne banke koje ne kotiraju na deviznom tržištu u Republici Hrvatskoj, za mjesec u kojemu je objavljen Poziv.</w:t>
      </w:r>
    </w:p>
    <w:p w14:paraId="5EEC5002" w14:textId="77777777" w:rsidR="002A6A7A" w:rsidRDefault="009570D3">
      <w:pPr>
        <w:spacing w:beforeAutospacing="1" w:afterAutospacing="1"/>
        <w:jc w:val="both"/>
        <w:rPr>
          <w:rFonts w:ascii="Arial" w:eastAsia="Calibri" w:hAnsi="Arial" w:cs="Arial"/>
          <w:b/>
          <w:bCs/>
          <w:sz w:val="20"/>
          <w:szCs w:val="20"/>
          <w:lang w:eastAsia="en-US" w:bidi="ar-SA"/>
        </w:rPr>
      </w:pPr>
      <w:r>
        <w:rPr>
          <w:rFonts w:ascii="Arial" w:eastAsia="Calibri" w:hAnsi="Arial" w:cs="Arial"/>
          <w:sz w:val="20"/>
          <w:szCs w:val="20"/>
          <w:lang w:eastAsia="en-US" w:bidi="ar-SA"/>
        </w:rPr>
        <w:t xml:space="preserve">Za potrebe utvrđivanja tehničke sposobnosti gospodarskog subjekta u ponudi se dostavlja </w:t>
      </w:r>
      <w:r>
        <w:rPr>
          <w:rFonts w:ascii="Arial" w:eastAsia="Calibri" w:hAnsi="Arial" w:cs="Arial"/>
          <w:b/>
          <w:bCs/>
          <w:sz w:val="20"/>
          <w:szCs w:val="20"/>
          <w:lang w:eastAsia="en-US" w:bidi="ar-SA"/>
        </w:rPr>
        <w:t>Prilog 4 – Popis izvršenih usluga.</w:t>
      </w:r>
    </w:p>
    <w:p w14:paraId="2AC64507" w14:textId="77777777" w:rsidR="002A6A7A" w:rsidRDefault="009570D3">
      <w:pPr>
        <w:spacing w:beforeAutospacing="1" w:afterAutospacing="1"/>
        <w:rPr>
          <w:rFonts w:ascii="Arial" w:eastAsia="Calibri" w:hAnsi="Arial" w:cs="Arial"/>
          <w:sz w:val="20"/>
          <w:szCs w:val="20"/>
          <w:lang w:eastAsia="en-US" w:bidi="ar-SA"/>
        </w:rPr>
      </w:pPr>
      <w:r>
        <w:rPr>
          <w:rFonts w:ascii="Arial" w:eastAsia="Calibri" w:hAnsi="Arial" w:cs="Arial"/>
          <w:sz w:val="20"/>
          <w:szCs w:val="20"/>
          <w:lang w:eastAsia="en-US" w:bidi="ar-SA"/>
        </w:rPr>
        <w:t>Popis sadržava minimalno sljedeće:</w:t>
      </w:r>
    </w:p>
    <w:p w14:paraId="58CEF7EF" w14:textId="1AEB378E" w:rsidR="00782EF7" w:rsidRPr="000A350F" w:rsidRDefault="00782EF7" w:rsidP="00782EF7">
      <w:pPr>
        <w:spacing w:before="100" w:beforeAutospacing="1" w:after="100" w:afterAutospacing="1"/>
        <w:ind w:left="708"/>
        <w:rPr>
          <w:rFonts w:ascii="Arial" w:eastAsia="Calibri" w:hAnsi="Arial" w:cs="Arial"/>
          <w:sz w:val="20"/>
          <w:szCs w:val="20"/>
          <w:lang w:eastAsia="en-US" w:bidi="ar-SA"/>
        </w:rPr>
      </w:pPr>
      <w:r w:rsidRPr="000A350F">
        <w:rPr>
          <w:rFonts w:ascii="Arial" w:eastAsia="Calibri" w:hAnsi="Arial" w:cs="Arial"/>
          <w:sz w:val="20"/>
          <w:szCs w:val="20"/>
          <w:lang w:eastAsia="en-US" w:bidi="ar-SA"/>
        </w:rPr>
        <w:t>− predmet usluge</w:t>
      </w:r>
      <w:r w:rsidRPr="000A350F">
        <w:rPr>
          <w:rFonts w:ascii="Arial" w:eastAsia="Calibri" w:hAnsi="Arial" w:cs="Arial"/>
          <w:sz w:val="20"/>
          <w:szCs w:val="20"/>
          <w:lang w:eastAsia="en-US" w:bidi="ar-SA"/>
        </w:rPr>
        <w:br/>
        <w:t>− vrijednost usluge (bez PDV</w:t>
      </w:r>
      <w:r w:rsidRPr="000A350F">
        <w:rPr>
          <w:rFonts w:ascii="Cambria Math" w:eastAsia="Calibri" w:hAnsi="Cambria Math" w:cs="Cambria Math"/>
          <w:sz w:val="20"/>
          <w:szCs w:val="20"/>
          <w:lang w:eastAsia="en-US" w:bidi="ar-SA"/>
        </w:rPr>
        <w:t>‐</w:t>
      </w:r>
      <w:r w:rsidRPr="000A350F">
        <w:rPr>
          <w:rFonts w:ascii="Arial" w:eastAsia="Calibri" w:hAnsi="Arial" w:cs="Arial"/>
          <w:sz w:val="20"/>
          <w:szCs w:val="20"/>
          <w:lang w:eastAsia="en-US" w:bidi="ar-SA"/>
        </w:rPr>
        <w:t>a)</w:t>
      </w:r>
      <w:r w:rsidRPr="000A350F">
        <w:rPr>
          <w:rFonts w:ascii="Arial" w:eastAsia="Calibri" w:hAnsi="Arial" w:cs="Arial"/>
          <w:sz w:val="20"/>
          <w:szCs w:val="20"/>
          <w:lang w:eastAsia="en-US" w:bidi="ar-SA"/>
        </w:rPr>
        <w:tab/>
      </w:r>
      <w:r w:rsidRPr="000A350F">
        <w:rPr>
          <w:rFonts w:ascii="Arial" w:eastAsia="Calibri" w:hAnsi="Arial" w:cs="Arial"/>
          <w:sz w:val="20"/>
          <w:szCs w:val="20"/>
          <w:lang w:eastAsia="en-US" w:bidi="ar-SA"/>
        </w:rPr>
        <w:br/>
        <w:t>− opis usluga iz kojeg je vidljivo da se radi o uslugama istim ili sličnim predmetu nabave</w:t>
      </w:r>
      <w:r w:rsidRPr="000A350F">
        <w:rPr>
          <w:rFonts w:ascii="Arial" w:eastAsia="Calibri" w:hAnsi="Arial" w:cs="Arial"/>
          <w:sz w:val="20"/>
          <w:szCs w:val="20"/>
          <w:lang w:eastAsia="en-US" w:bidi="ar-SA"/>
        </w:rPr>
        <w:br/>
      </w:r>
      <w:r w:rsidRPr="000A350F">
        <w:rPr>
          <w:rFonts w:ascii="Arial" w:eastAsia="Calibri" w:hAnsi="Arial" w:cs="Arial"/>
          <w:sz w:val="20"/>
          <w:szCs w:val="20"/>
          <w:lang w:eastAsia="en-US" w:bidi="ar-SA"/>
        </w:rPr>
        <w:lastRenderedPageBreak/>
        <w:t>− rok pružanja usluga</w:t>
      </w:r>
      <w:r w:rsidRPr="000A350F">
        <w:rPr>
          <w:rFonts w:ascii="Arial" w:eastAsia="Calibri" w:hAnsi="Arial" w:cs="Arial"/>
          <w:sz w:val="20"/>
          <w:szCs w:val="20"/>
          <w:lang w:eastAsia="en-US" w:bidi="ar-SA"/>
        </w:rPr>
        <w:br/>
        <w:t>− naziv druge ugovorne strane (investitora, naručitelja) i osobu za kontakt i kontakt podatke naručitelja.</w:t>
      </w:r>
    </w:p>
    <w:p w14:paraId="7003469E" w14:textId="77777777" w:rsidR="002A6A7A" w:rsidRDefault="009570D3">
      <w:pPr>
        <w:spacing w:beforeAutospacing="1" w:afterAutospacing="1"/>
        <w:jc w:val="both"/>
        <w:rPr>
          <w:rFonts w:ascii="Arial" w:eastAsia="Calibri" w:hAnsi="Arial" w:cs="Arial"/>
          <w:sz w:val="20"/>
          <w:szCs w:val="20"/>
          <w:lang w:eastAsia="en-US" w:bidi="ar-SA"/>
        </w:rPr>
      </w:pPr>
      <w:r>
        <w:rPr>
          <w:rFonts w:ascii="Arial" w:eastAsia="Calibri" w:hAnsi="Arial" w:cs="Arial"/>
          <w:sz w:val="20"/>
          <w:szCs w:val="20"/>
          <w:lang w:eastAsia="en-US" w:bidi="ar-SA"/>
        </w:rPr>
        <w:t xml:space="preserve">Napominje se da Naručitelj za vrijeme trajanja postupka pregleda i ocjene zadržava pravo provjeriti točnost navoda istaknutih u </w:t>
      </w:r>
      <w:r>
        <w:rPr>
          <w:rFonts w:ascii="Arial" w:eastAsia="Calibri" w:hAnsi="Arial" w:cs="Arial"/>
          <w:b/>
          <w:bCs/>
          <w:sz w:val="20"/>
          <w:szCs w:val="20"/>
          <w:lang w:eastAsia="en-US" w:bidi="ar-SA"/>
        </w:rPr>
        <w:t>Prilogu 4</w:t>
      </w:r>
      <w:r>
        <w:rPr>
          <w:rFonts w:ascii="Arial" w:eastAsia="Calibri" w:hAnsi="Arial" w:cs="Arial"/>
          <w:sz w:val="20"/>
          <w:szCs w:val="20"/>
          <w:lang w:eastAsia="en-US" w:bidi="ar-SA"/>
        </w:rPr>
        <w:t xml:space="preserve"> i to izravno od druge ugovorne strane (Naručitelja) ili od ponuditelja. Ako Naručitelj utvrdi da su dane informacije netočne, odnosno neistinite, odbit će takvu ponudu. Napominje se da se radi o pravu Naručitelja koje je isti ovlašten, ali ne i dužan iskoristiti.</w:t>
      </w:r>
    </w:p>
    <w:p w14:paraId="48B90B91" w14:textId="626D41F8" w:rsidR="002A6A7A" w:rsidRDefault="009570D3">
      <w:pPr>
        <w:tabs>
          <w:tab w:val="left" w:pos="567"/>
        </w:tabs>
        <w:spacing w:after="160" w:line="259" w:lineRule="auto"/>
        <w:jc w:val="both"/>
        <w:rPr>
          <w:rFonts w:ascii="Arial" w:eastAsia="Calibri" w:hAnsi="Arial" w:cs="Arial"/>
          <w:b/>
          <w:bCs/>
          <w:sz w:val="20"/>
          <w:szCs w:val="20"/>
          <w:lang w:eastAsia="en-US" w:bidi="ar-SA"/>
        </w:rPr>
      </w:pPr>
      <w:r>
        <w:rPr>
          <w:rFonts w:ascii="Arial" w:eastAsia="Calibri" w:hAnsi="Arial" w:cs="Arial"/>
          <w:b/>
          <w:bCs/>
          <w:sz w:val="20"/>
          <w:szCs w:val="20"/>
          <w:lang w:eastAsia="en-US" w:bidi="ar-SA"/>
        </w:rPr>
        <w:t>4.2.2</w:t>
      </w:r>
      <w:r w:rsidR="00AC3936">
        <w:rPr>
          <w:rFonts w:ascii="Arial" w:eastAsia="Calibri" w:hAnsi="Arial" w:cs="Arial"/>
          <w:b/>
          <w:bCs/>
          <w:sz w:val="20"/>
          <w:szCs w:val="20"/>
          <w:lang w:eastAsia="en-US" w:bidi="ar-SA"/>
        </w:rPr>
        <w:t xml:space="preserve"> </w:t>
      </w:r>
      <w:r>
        <w:rPr>
          <w:rFonts w:ascii="Arial" w:eastAsia="Calibri" w:hAnsi="Arial" w:cs="Arial"/>
          <w:b/>
          <w:bCs/>
          <w:sz w:val="20"/>
          <w:szCs w:val="20"/>
          <w:lang w:eastAsia="en-US" w:bidi="ar-SA"/>
        </w:rPr>
        <w:t xml:space="preserve">Stručna sposobnost gospodarskog subjekta (Stručnjaci) </w:t>
      </w:r>
    </w:p>
    <w:p w14:paraId="7DFD905D" w14:textId="77777777" w:rsidR="002A6A7A" w:rsidRDefault="009570D3">
      <w:pPr>
        <w:tabs>
          <w:tab w:val="left" w:pos="567"/>
        </w:tabs>
        <w:spacing w:after="160" w:line="259" w:lineRule="auto"/>
        <w:jc w:val="both"/>
        <w:rPr>
          <w:rFonts w:ascii="Arial" w:eastAsia="Calibri" w:hAnsi="Arial" w:cs="Arial"/>
          <w:sz w:val="20"/>
          <w:szCs w:val="20"/>
          <w:lang w:eastAsia="en-US" w:bidi="ar-SA"/>
        </w:rPr>
      </w:pPr>
      <w:r>
        <w:rPr>
          <w:rFonts w:ascii="Arial" w:eastAsia="Calibri" w:hAnsi="Arial" w:cs="Arial"/>
          <w:sz w:val="20"/>
          <w:szCs w:val="20"/>
          <w:lang w:eastAsia="en-US" w:bidi="ar-SA"/>
        </w:rPr>
        <w:t>Propisani uvjeti stručne sposobnosti osiguravaju da gospodarski subjekt ima potrebne ljudske resurse za izvršenje ugovora o nabavi na odgovarajućoj razini kvalitete, a propisani kriteriji predstavljaju minimalnu razinu sposobnosti koja osigurava da će gospodarski subjekt biti sposoban izvršiti ugovor o nabavi. Minimalne razine stručne sposobnosti koje se zahtijevaju vezane su uz predmet nabave i razmjerne su predmetu nabave te su u skladu sa njegovom prirodom, važnosti i namjenom.</w:t>
      </w:r>
    </w:p>
    <w:p w14:paraId="03984610" w14:textId="77777777" w:rsidR="002A6A7A" w:rsidRDefault="009570D3">
      <w:pPr>
        <w:tabs>
          <w:tab w:val="left" w:pos="567"/>
        </w:tabs>
        <w:spacing w:after="160" w:line="259" w:lineRule="auto"/>
        <w:jc w:val="both"/>
      </w:pPr>
      <w:r>
        <w:rPr>
          <w:rFonts w:ascii="Arial" w:eastAsia="Calibri" w:hAnsi="Arial" w:cs="Arial"/>
          <w:sz w:val="20"/>
          <w:szCs w:val="20"/>
          <w:lang w:eastAsia="en-US" w:bidi="ar-SA"/>
        </w:rPr>
        <w:t>Ponuditelj mora dokazati da za izvršenje predmeta nabave raspolaže stručnjakom, neovisno o tome pripada li izravno gospodarskom subjektu ili ne kako slijedi.</w:t>
      </w:r>
    </w:p>
    <w:p w14:paraId="03C4741C" w14:textId="77777777" w:rsidR="002A6A7A" w:rsidRDefault="009570D3">
      <w:pPr>
        <w:pStyle w:val="ListParagraph"/>
        <w:numPr>
          <w:ilvl w:val="0"/>
          <w:numId w:val="3"/>
        </w:numPr>
        <w:tabs>
          <w:tab w:val="left" w:pos="567"/>
        </w:tabs>
        <w:spacing w:after="160" w:line="259" w:lineRule="auto"/>
        <w:jc w:val="both"/>
      </w:pPr>
      <w:r>
        <w:rPr>
          <w:rFonts w:ascii="Arial" w:eastAsia="Calibri" w:hAnsi="Arial" w:cs="Arial"/>
          <w:sz w:val="20"/>
          <w:szCs w:val="20"/>
          <w:lang w:eastAsia="en-US" w:bidi="ar-SA"/>
        </w:rPr>
        <w:t xml:space="preserve">Voditelj projekta - programer (1 izvršitelj) </w:t>
      </w:r>
    </w:p>
    <w:p w14:paraId="22A714AA" w14:textId="77777777" w:rsidR="002A6A7A" w:rsidRDefault="009570D3">
      <w:pPr>
        <w:tabs>
          <w:tab w:val="left" w:pos="567"/>
        </w:tabs>
        <w:spacing w:after="160" w:line="259" w:lineRule="auto"/>
        <w:jc w:val="both"/>
      </w:pPr>
      <w:r>
        <w:rPr>
          <w:rFonts w:ascii="Arial" w:eastAsia="Calibri" w:hAnsi="Arial" w:cs="Arial"/>
          <w:sz w:val="20"/>
          <w:szCs w:val="20"/>
          <w:lang w:eastAsia="en-US" w:bidi="ar-SA"/>
        </w:rPr>
        <w:t>Naručitelj će prihvatiti sljedeće dokumente kao dostatan dokaz tehničke i stručne sposobnosti gospodarskog subjekta iz točke 4.2.2.</w:t>
      </w:r>
    </w:p>
    <w:p w14:paraId="0F6B24A5" w14:textId="7FE6879A" w:rsidR="00E4090C" w:rsidRDefault="009570D3">
      <w:pPr>
        <w:tabs>
          <w:tab w:val="left" w:pos="567"/>
        </w:tabs>
        <w:spacing w:after="160" w:line="259" w:lineRule="auto"/>
        <w:jc w:val="both"/>
        <w:rPr>
          <w:rFonts w:ascii="Arial" w:eastAsia="Calibri" w:hAnsi="Arial" w:cs="Arial"/>
          <w:sz w:val="20"/>
          <w:szCs w:val="20"/>
          <w:lang w:eastAsia="en-US" w:bidi="ar-SA"/>
        </w:rPr>
      </w:pPr>
      <w:r>
        <w:rPr>
          <w:rFonts w:ascii="Arial" w:eastAsia="Calibri" w:hAnsi="Arial" w:cs="Arial"/>
          <w:sz w:val="20"/>
          <w:szCs w:val="20"/>
          <w:lang w:eastAsia="en-US" w:bidi="ar-SA"/>
        </w:rPr>
        <w:t>-</w:t>
      </w:r>
      <w:r>
        <w:rPr>
          <w:rFonts w:ascii="Arial" w:eastAsia="Calibri" w:hAnsi="Arial" w:cs="Arial"/>
          <w:sz w:val="20"/>
          <w:szCs w:val="20"/>
          <w:lang w:eastAsia="en-US" w:bidi="ar-SA"/>
        </w:rPr>
        <w:tab/>
        <w:t xml:space="preserve">Popis sukladno </w:t>
      </w:r>
      <w:r>
        <w:rPr>
          <w:rFonts w:ascii="Arial" w:eastAsia="Calibri" w:hAnsi="Arial" w:cs="Arial"/>
          <w:b/>
          <w:bCs/>
          <w:sz w:val="20"/>
          <w:szCs w:val="20"/>
          <w:lang w:eastAsia="en-US" w:bidi="ar-SA"/>
        </w:rPr>
        <w:t>Prilogu 5.</w:t>
      </w:r>
      <w:r>
        <w:rPr>
          <w:rFonts w:ascii="Arial" w:eastAsia="Calibri" w:hAnsi="Arial" w:cs="Arial"/>
          <w:sz w:val="20"/>
          <w:szCs w:val="20"/>
          <w:lang w:eastAsia="en-US" w:bidi="ar-SA"/>
        </w:rPr>
        <w:t xml:space="preserve"> kojom ponuditelj dokazuje raspolaganje stručnjacima iz točke 4.2.2. (izjava sadrž</w:t>
      </w:r>
      <w:r w:rsidR="003B33F2">
        <w:rPr>
          <w:rFonts w:ascii="Arial" w:eastAsia="Calibri" w:hAnsi="Arial" w:cs="Arial"/>
          <w:sz w:val="20"/>
          <w:szCs w:val="20"/>
          <w:lang w:eastAsia="en-US" w:bidi="ar-SA"/>
        </w:rPr>
        <w:t>ava</w:t>
      </w:r>
      <w:r>
        <w:rPr>
          <w:rFonts w:ascii="Arial" w:eastAsia="Calibri" w:hAnsi="Arial" w:cs="Arial"/>
          <w:sz w:val="20"/>
          <w:szCs w:val="20"/>
          <w:lang w:eastAsia="en-US" w:bidi="ar-SA"/>
        </w:rPr>
        <w:t>: ime i prezime, predložena pozicija na koju se imenuje)</w:t>
      </w:r>
      <w:r w:rsidR="00F6360B">
        <w:rPr>
          <w:rFonts w:ascii="Arial" w:eastAsia="Calibri" w:hAnsi="Arial" w:cs="Arial"/>
          <w:sz w:val="20"/>
          <w:szCs w:val="20"/>
          <w:lang w:eastAsia="en-US" w:bidi="ar-SA"/>
        </w:rPr>
        <w:t>.</w:t>
      </w:r>
    </w:p>
    <w:p w14:paraId="3CA91F2B" w14:textId="77777777" w:rsidR="00E4090C" w:rsidRDefault="00E4090C" w:rsidP="00E4090C">
      <w:pPr>
        <w:keepNext/>
        <w:keepLines/>
        <w:tabs>
          <w:tab w:val="left" w:pos="567"/>
        </w:tabs>
        <w:spacing w:before="480" w:line="259" w:lineRule="auto"/>
        <w:outlineLvl w:val="0"/>
        <w:rPr>
          <w:rFonts w:ascii="Arial" w:eastAsia="Calibri" w:hAnsi="Arial" w:cs="Arial"/>
          <w:b/>
          <w:bCs/>
          <w:sz w:val="20"/>
          <w:szCs w:val="20"/>
          <w:lang w:eastAsia="en-US"/>
        </w:rPr>
      </w:pPr>
    </w:p>
    <w:p w14:paraId="0D193818" w14:textId="77777777" w:rsidR="00E4090C" w:rsidRDefault="009570D3" w:rsidP="00E4090C">
      <w:pPr>
        <w:keepNext/>
        <w:keepLines/>
        <w:tabs>
          <w:tab w:val="left" w:pos="567"/>
        </w:tabs>
        <w:spacing w:before="480" w:line="259" w:lineRule="auto"/>
        <w:outlineLvl w:val="0"/>
        <w:rPr>
          <w:rFonts w:ascii="Arial" w:eastAsia="Calibri" w:hAnsi="Arial" w:cs="Arial"/>
          <w:b/>
          <w:bCs/>
          <w:sz w:val="20"/>
          <w:szCs w:val="20"/>
          <w:lang w:eastAsia="en-US"/>
        </w:rPr>
      </w:pPr>
      <w:r>
        <w:rPr>
          <w:rFonts w:ascii="Arial" w:eastAsia="Calibri" w:hAnsi="Arial" w:cs="Arial"/>
          <w:b/>
          <w:bCs/>
          <w:sz w:val="20"/>
          <w:szCs w:val="20"/>
          <w:lang w:eastAsia="en-US"/>
        </w:rPr>
        <w:t>5. KRITERIJ ZA ODABIR PONUDE</w:t>
      </w:r>
    </w:p>
    <w:p w14:paraId="7CA5E70F" w14:textId="77777777" w:rsidR="00E4090C" w:rsidRDefault="00E4090C" w:rsidP="00E4090C">
      <w:pPr>
        <w:tabs>
          <w:tab w:val="left" w:pos="567"/>
        </w:tabs>
        <w:spacing w:after="160" w:line="259" w:lineRule="auto"/>
        <w:jc w:val="both"/>
        <w:rPr>
          <w:rFonts w:ascii="Arial" w:eastAsia="Calibri" w:hAnsi="Arial" w:cs="Arial"/>
          <w:sz w:val="20"/>
          <w:szCs w:val="20"/>
          <w:lang w:eastAsia="en-US"/>
        </w:rPr>
      </w:pPr>
    </w:p>
    <w:p w14:paraId="22ED982A" w14:textId="7213CCD4" w:rsidR="00E4090C" w:rsidRPr="00E4090C" w:rsidRDefault="009570D3" w:rsidP="00E4090C">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Kriterij odabira najpovoljnije ponude je ponuda koja zadovoljava sve uvjete i zahtjeve određene ovim Pozivom na dostavu ponude te koja je ekonomski najpovoljnija. Naručitelj će primijeniti kriterij ekonomski najpovoljnije ponude na način da će između valjanih ponuda, odabrati najpovoljniju ponudu za cjelokupni predmet nabave.</w:t>
      </w:r>
    </w:p>
    <w:p w14:paraId="64A236EE" w14:textId="77777777"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Nakon što Naručitelj za svaku ponudu utvrdi bodovnu vrijednost prema pojedinim kriterijima, zbrojit će se bodovi dodijeljeni po svakom od kriterija kako bi se dobio ukupan broj bodova za pojedinu ponudu. Ekonomski najpovoljnija je ona ponuda koja je ostvarila ukupni najveći broj bodova.</w:t>
      </w:r>
    </w:p>
    <w:p w14:paraId="3E22302A" w14:textId="77777777"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 xml:space="preserve">Ako dvije ili više valjanih ponuda budu jednako rangirane prema kriteriju za odabir ponude, Naručitelj će odabrati ponudu koja je zaprimljena ranije. </w:t>
      </w:r>
    </w:p>
    <w:p w14:paraId="409E7DB8" w14:textId="5A89CBDD" w:rsidR="002A6A7A"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Ako Ponuditelj nakon dostave ponude dostavi izmjenu i/ili dopunu ponude kao vrijeme zaprimanja ponude smatra se vrijeme kada je dostavljena posljednja izmjena i/ili dopuna.</w:t>
      </w:r>
      <w:r w:rsidR="00AC3936">
        <w:rPr>
          <w:rFonts w:ascii="Arial" w:eastAsia="Calibri" w:hAnsi="Arial" w:cs="Arial"/>
          <w:sz w:val="20"/>
          <w:szCs w:val="20"/>
          <w:lang w:eastAsia="en-US"/>
        </w:rPr>
        <w:t xml:space="preserve"> </w:t>
      </w:r>
    </w:p>
    <w:p w14:paraId="1B49DA1B" w14:textId="77777777" w:rsidR="002A6A7A" w:rsidRPr="00705496" w:rsidRDefault="009570D3">
      <w:pPr>
        <w:tabs>
          <w:tab w:val="left" w:pos="567"/>
        </w:tabs>
        <w:spacing w:after="160" w:line="259" w:lineRule="auto"/>
        <w:jc w:val="both"/>
        <w:rPr>
          <w:rFonts w:ascii="Arial" w:eastAsia="Calibri" w:hAnsi="Arial" w:cs="Arial"/>
          <w:sz w:val="20"/>
          <w:szCs w:val="20"/>
          <w:lang w:eastAsia="en-US"/>
        </w:rPr>
      </w:pPr>
      <w:r>
        <w:rPr>
          <w:rFonts w:ascii="Arial" w:eastAsia="Calibri" w:hAnsi="Arial" w:cs="Arial"/>
          <w:sz w:val="20"/>
          <w:szCs w:val="20"/>
          <w:lang w:eastAsia="en-US"/>
        </w:rPr>
        <w:t xml:space="preserve">Primjenu ekonomski najpovoljnije ponude kao kriterija za odabir Naručitelj u ovom postupku nabave ocjenjuje opravdanim jer kriterij najniže cijene nema dovoljno značenje odnosno Naručitelj nije u mogućnosti samo na temelju kriterija najniže cijene donijeti odluku o odabiru ponude koja će na najbolji način odgovarati njegovim potrebama i zahtjevima – ponude koja će Naručitelju omogućiti odabir </w:t>
      </w:r>
      <w:r w:rsidRPr="00705496">
        <w:rPr>
          <w:rFonts w:ascii="Arial" w:eastAsia="Calibri" w:hAnsi="Arial" w:cs="Arial"/>
          <w:sz w:val="20"/>
          <w:szCs w:val="20"/>
          <w:lang w:eastAsia="en-US"/>
        </w:rPr>
        <w:t>ponuditelja koji će nuditi ostvarenje najbolje vrijednosti za uloženi novac.</w:t>
      </w:r>
    </w:p>
    <w:p w14:paraId="085AEDD4" w14:textId="563B45E7"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lastRenderedPageBreak/>
        <w:t>U nastavku se daje obrazloženje za primjenu relativnog značaja koji se pridaje svakom pojedinom kriteriju. U izračunu konačne ocjene ponude omjeri između bodova dodijeljenih za financijski kriterij br.1. (Cijena</w:t>
      </w:r>
      <w:r w:rsidR="00730B91" w:rsidRPr="00705496">
        <w:rPr>
          <w:rFonts w:ascii="Arial" w:eastAsia="Calibri" w:hAnsi="Arial" w:cs="Arial"/>
          <w:sz w:val="20"/>
          <w:szCs w:val="20"/>
          <w:lang w:eastAsia="en-US"/>
        </w:rPr>
        <w:t xml:space="preserve"> ponude</w:t>
      </w:r>
      <w:r w:rsidRPr="00705496">
        <w:rPr>
          <w:rFonts w:ascii="Arial" w:eastAsia="Calibri" w:hAnsi="Arial" w:cs="Arial"/>
          <w:sz w:val="20"/>
          <w:szCs w:val="20"/>
          <w:lang w:eastAsia="en-US"/>
        </w:rPr>
        <w:t xml:space="preserve">) i za nefinancijske kriterije br. 2. (koji obuhvaćaju </w:t>
      </w:r>
      <w:r w:rsidR="00774B06" w:rsidRPr="00705496">
        <w:rPr>
          <w:rFonts w:ascii="Arial" w:eastAsia="Calibri" w:hAnsi="Arial" w:cs="Arial"/>
          <w:sz w:val="20"/>
          <w:szCs w:val="20"/>
          <w:lang w:eastAsia="en-US"/>
        </w:rPr>
        <w:t>N</w:t>
      </w:r>
      <w:r w:rsidRPr="00705496">
        <w:rPr>
          <w:rFonts w:ascii="Arial" w:eastAsia="Calibri" w:hAnsi="Arial" w:cs="Arial"/>
          <w:sz w:val="20"/>
          <w:szCs w:val="20"/>
          <w:lang w:eastAsia="en-US"/>
        </w:rPr>
        <w:t xml:space="preserve">uđeni rok isporuke, </w:t>
      </w:r>
      <w:r w:rsidR="00774B06" w:rsidRPr="00705496">
        <w:rPr>
          <w:rFonts w:ascii="Arial" w:eastAsia="Calibri" w:hAnsi="Arial" w:cs="Arial"/>
          <w:sz w:val="20"/>
          <w:szCs w:val="20"/>
          <w:lang w:eastAsia="en-US"/>
        </w:rPr>
        <w:t>S</w:t>
      </w:r>
      <w:r w:rsidRPr="00705496">
        <w:rPr>
          <w:rFonts w:ascii="Arial" w:eastAsia="Calibri" w:hAnsi="Arial" w:cs="Arial"/>
          <w:sz w:val="20"/>
          <w:szCs w:val="20"/>
          <w:lang w:eastAsia="en-US"/>
        </w:rPr>
        <w:t xml:space="preserve">pecifično iskustvo i </w:t>
      </w:r>
      <w:r w:rsidR="00774B06" w:rsidRPr="00705496">
        <w:rPr>
          <w:rFonts w:ascii="Arial" w:eastAsia="Calibri" w:hAnsi="Arial" w:cs="Arial"/>
          <w:sz w:val="20"/>
          <w:szCs w:val="20"/>
          <w:lang w:eastAsia="en-US"/>
        </w:rPr>
        <w:t>V</w:t>
      </w:r>
      <w:r w:rsidRPr="00705496">
        <w:rPr>
          <w:rFonts w:ascii="Arial" w:eastAsia="Calibri" w:hAnsi="Arial" w:cs="Arial"/>
          <w:sz w:val="20"/>
          <w:szCs w:val="20"/>
          <w:lang w:eastAsia="en-US"/>
        </w:rPr>
        <w:t xml:space="preserve">rijeme odaziva) iznosit će </w:t>
      </w:r>
      <w:r w:rsidR="00730B91" w:rsidRPr="00705496">
        <w:rPr>
          <w:rFonts w:ascii="Arial" w:eastAsia="Calibri" w:hAnsi="Arial" w:cs="Arial"/>
          <w:sz w:val="20"/>
          <w:szCs w:val="20"/>
          <w:lang w:eastAsia="en-US"/>
        </w:rPr>
        <w:t>1</w:t>
      </w:r>
      <w:r w:rsidR="006B7177" w:rsidRPr="00705496">
        <w:rPr>
          <w:rFonts w:ascii="Arial" w:eastAsia="Calibri" w:hAnsi="Arial" w:cs="Arial"/>
          <w:sz w:val="20"/>
          <w:szCs w:val="20"/>
          <w:lang w:eastAsia="en-US"/>
        </w:rPr>
        <w:t>0</w:t>
      </w:r>
      <w:r w:rsidRPr="00705496">
        <w:rPr>
          <w:rFonts w:ascii="Arial" w:eastAsia="Calibri" w:hAnsi="Arial" w:cs="Arial"/>
          <w:sz w:val="20"/>
          <w:szCs w:val="20"/>
          <w:lang w:eastAsia="en-US"/>
        </w:rPr>
        <w:t>:</w:t>
      </w:r>
      <w:r w:rsidR="00730B91" w:rsidRPr="00705496">
        <w:rPr>
          <w:rFonts w:ascii="Arial" w:eastAsia="Calibri" w:hAnsi="Arial" w:cs="Arial"/>
          <w:sz w:val="20"/>
          <w:szCs w:val="20"/>
          <w:lang w:eastAsia="en-US"/>
        </w:rPr>
        <w:t>9</w:t>
      </w:r>
      <w:r w:rsidRPr="00705496">
        <w:rPr>
          <w:rFonts w:ascii="Arial" w:eastAsia="Calibri" w:hAnsi="Arial" w:cs="Arial"/>
          <w:sz w:val="20"/>
          <w:szCs w:val="20"/>
          <w:lang w:eastAsia="en-US"/>
        </w:rPr>
        <w:t>0.</w:t>
      </w:r>
    </w:p>
    <w:tbl>
      <w:tblPr>
        <w:tblW w:w="8444" w:type="dxa"/>
        <w:tblInd w:w="-108" w:type="dxa"/>
        <w:tblLook w:val="0000" w:firstRow="0" w:lastRow="0" w:firstColumn="0" w:lastColumn="0" w:noHBand="0" w:noVBand="0"/>
      </w:tblPr>
      <w:tblGrid>
        <w:gridCol w:w="2814"/>
        <w:gridCol w:w="2815"/>
        <w:gridCol w:w="2815"/>
      </w:tblGrid>
      <w:tr w:rsidR="00705496" w:rsidRPr="00705496" w14:paraId="295A5F73" w14:textId="77777777">
        <w:trPr>
          <w:trHeight w:val="454"/>
        </w:trPr>
        <w:tc>
          <w:tcPr>
            <w:tcW w:w="2814" w:type="dxa"/>
            <w:shd w:val="clear" w:color="auto" w:fill="D9D9D9" w:themeFill="background1" w:themeFillShade="D9"/>
          </w:tcPr>
          <w:p w14:paraId="23629BFC" w14:textId="77777777" w:rsidR="002A6A7A" w:rsidRPr="00705496" w:rsidRDefault="009570D3">
            <w:pPr>
              <w:tabs>
                <w:tab w:val="left" w:pos="567"/>
              </w:tabs>
              <w:spacing w:after="160" w:line="259" w:lineRule="auto"/>
              <w:jc w:val="both"/>
              <w:rPr>
                <w:rFonts w:ascii="Arial" w:eastAsia="Calibri" w:hAnsi="Arial" w:cs="Arial"/>
                <w:sz w:val="20"/>
                <w:szCs w:val="20"/>
                <w:highlight w:val="lightGray"/>
                <w:lang w:eastAsia="en-US"/>
              </w:rPr>
            </w:pPr>
            <w:r w:rsidRPr="00705496">
              <w:rPr>
                <w:rFonts w:ascii="Arial" w:eastAsia="Calibri" w:hAnsi="Arial" w:cs="Arial"/>
                <w:sz w:val="20"/>
                <w:szCs w:val="20"/>
                <w:highlight w:val="lightGray"/>
                <w:lang w:eastAsia="en-US"/>
              </w:rPr>
              <w:t xml:space="preserve">Kriterij </w:t>
            </w:r>
          </w:p>
        </w:tc>
        <w:tc>
          <w:tcPr>
            <w:tcW w:w="2815" w:type="dxa"/>
            <w:shd w:val="clear" w:color="auto" w:fill="D9D9D9" w:themeFill="background1" w:themeFillShade="D9"/>
          </w:tcPr>
          <w:p w14:paraId="1906CE58" w14:textId="77777777" w:rsidR="002A6A7A" w:rsidRPr="00705496" w:rsidRDefault="009570D3">
            <w:pPr>
              <w:tabs>
                <w:tab w:val="left" w:pos="567"/>
              </w:tabs>
              <w:spacing w:after="160" w:line="259" w:lineRule="auto"/>
              <w:jc w:val="both"/>
              <w:rPr>
                <w:rFonts w:ascii="Arial" w:eastAsia="Calibri" w:hAnsi="Arial" w:cs="Arial"/>
                <w:sz w:val="20"/>
                <w:szCs w:val="20"/>
                <w:highlight w:val="lightGray"/>
                <w:lang w:eastAsia="en-US"/>
              </w:rPr>
            </w:pPr>
            <w:r w:rsidRPr="00705496">
              <w:rPr>
                <w:rFonts w:ascii="Arial" w:eastAsia="Calibri" w:hAnsi="Arial" w:cs="Arial"/>
                <w:sz w:val="20"/>
                <w:szCs w:val="20"/>
                <w:highlight w:val="lightGray"/>
                <w:lang w:eastAsia="en-US"/>
              </w:rPr>
              <w:t xml:space="preserve">Relativni značaj </w:t>
            </w:r>
          </w:p>
        </w:tc>
        <w:tc>
          <w:tcPr>
            <w:tcW w:w="2815" w:type="dxa"/>
            <w:shd w:val="clear" w:color="auto" w:fill="D9D9D9" w:themeFill="background1" w:themeFillShade="D9"/>
          </w:tcPr>
          <w:p w14:paraId="3526B77F" w14:textId="77777777" w:rsidR="002A6A7A" w:rsidRPr="00705496" w:rsidRDefault="009570D3">
            <w:pPr>
              <w:tabs>
                <w:tab w:val="left" w:pos="567"/>
              </w:tabs>
              <w:spacing w:after="160" w:line="259" w:lineRule="auto"/>
              <w:jc w:val="both"/>
              <w:rPr>
                <w:rFonts w:ascii="Arial" w:eastAsia="Calibri" w:hAnsi="Arial" w:cs="Arial"/>
                <w:sz w:val="20"/>
                <w:szCs w:val="20"/>
                <w:highlight w:val="lightGray"/>
                <w:lang w:eastAsia="en-US"/>
              </w:rPr>
            </w:pPr>
            <w:r w:rsidRPr="00705496">
              <w:rPr>
                <w:rFonts w:ascii="Arial" w:eastAsia="Calibri" w:hAnsi="Arial" w:cs="Arial"/>
                <w:sz w:val="20"/>
                <w:szCs w:val="20"/>
                <w:highlight w:val="lightGray"/>
                <w:lang w:eastAsia="en-US"/>
              </w:rPr>
              <w:t xml:space="preserve">Maksimalan broj bodova </w:t>
            </w:r>
          </w:p>
        </w:tc>
      </w:tr>
      <w:tr w:rsidR="00705496" w:rsidRPr="00705496" w14:paraId="257E900E" w14:textId="77777777">
        <w:trPr>
          <w:trHeight w:val="90"/>
        </w:trPr>
        <w:tc>
          <w:tcPr>
            <w:tcW w:w="2814" w:type="dxa"/>
            <w:shd w:val="clear" w:color="auto" w:fill="auto"/>
          </w:tcPr>
          <w:p w14:paraId="0B0C903A" w14:textId="77777777"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1. Financijski kriterij </w:t>
            </w:r>
          </w:p>
        </w:tc>
        <w:tc>
          <w:tcPr>
            <w:tcW w:w="2815" w:type="dxa"/>
            <w:shd w:val="clear" w:color="auto" w:fill="auto"/>
          </w:tcPr>
          <w:p w14:paraId="7C05C58D" w14:textId="563E1F15" w:rsidR="002A6A7A" w:rsidRPr="00705496" w:rsidRDefault="00730B91">
            <w:pPr>
              <w:tabs>
                <w:tab w:val="left" w:pos="567"/>
              </w:tabs>
              <w:spacing w:after="160" w:line="259" w:lineRule="auto"/>
              <w:jc w:val="both"/>
            </w:pPr>
            <w:r w:rsidRPr="00705496">
              <w:rPr>
                <w:rFonts w:ascii="Arial" w:eastAsia="Calibri" w:hAnsi="Arial" w:cs="Arial"/>
                <w:sz w:val="20"/>
                <w:szCs w:val="20"/>
                <w:lang w:eastAsia="en-US"/>
              </w:rPr>
              <w:t>1</w:t>
            </w:r>
            <w:r w:rsidR="009570D3" w:rsidRPr="00705496">
              <w:rPr>
                <w:rFonts w:ascii="Arial" w:eastAsia="Calibri" w:hAnsi="Arial" w:cs="Arial"/>
                <w:sz w:val="20"/>
                <w:szCs w:val="20"/>
                <w:lang w:eastAsia="en-US"/>
              </w:rPr>
              <w:t xml:space="preserve">0% </w:t>
            </w:r>
          </w:p>
        </w:tc>
        <w:tc>
          <w:tcPr>
            <w:tcW w:w="2815" w:type="dxa"/>
            <w:shd w:val="clear" w:color="auto" w:fill="auto"/>
          </w:tcPr>
          <w:p w14:paraId="0478B32E" w14:textId="3C1E6D4A" w:rsidR="002A6A7A" w:rsidRPr="00705496" w:rsidRDefault="00730B91">
            <w:pPr>
              <w:tabs>
                <w:tab w:val="left" w:pos="567"/>
              </w:tabs>
              <w:spacing w:after="160" w:line="259" w:lineRule="auto"/>
              <w:jc w:val="both"/>
            </w:pPr>
            <w:r w:rsidRPr="00705496">
              <w:rPr>
                <w:rFonts w:ascii="Arial" w:eastAsia="Calibri" w:hAnsi="Arial" w:cs="Arial"/>
                <w:sz w:val="20"/>
                <w:szCs w:val="20"/>
                <w:lang w:eastAsia="en-US"/>
              </w:rPr>
              <w:t>1</w:t>
            </w:r>
            <w:r w:rsidR="009570D3" w:rsidRPr="00705496">
              <w:rPr>
                <w:rFonts w:ascii="Arial" w:eastAsia="Calibri" w:hAnsi="Arial" w:cs="Arial"/>
                <w:sz w:val="20"/>
                <w:szCs w:val="20"/>
                <w:lang w:eastAsia="en-US"/>
              </w:rPr>
              <w:t xml:space="preserve">0 </w:t>
            </w:r>
          </w:p>
        </w:tc>
      </w:tr>
      <w:tr w:rsidR="00705496" w:rsidRPr="00705496" w14:paraId="71D6A47F" w14:textId="77777777">
        <w:trPr>
          <w:trHeight w:val="90"/>
        </w:trPr>
        <w:tc>
          <w:tcPr>
            <w:tcW w:w="2814" w:type="dxa"/>
            <w:shd w:val="clear" w:color="auto" w:fill="auto"/>
          </w:tcPr>
          <w:p w14:paraId="0369203D" w14:textId="77777777"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2. Nefinancijski kriteriji</w:t>
            </w:r>
          </w:p>
        </w:tc>
        <w:tc>
          <w:tcPr>
            <w:tcW w:w="2815" w:type="dxa"/>
            <w:shd w:val="clear" w:color="auto" w:fill="auto"/>
          </w:tcPr>
          <w:p w14:paraId="73066BA5" w14:textId="0848DB0A" w:rsidR="002A6A7A" w:rsidRPr="00705496" w:rsidRDefault="00730B91">
            <w:pPr>
              <w:tabs>
                <w:tab w:val="left" w:pos="567"/>
              </w:tabs>
              <w:spacing w:after="160" w:line="259" w:lineRule="auto"/>
              <w:jc w:val="both"/>
            </w:pPr>
            <w:r w:rsidRPr="00705496">
              <w:rPr>
                <w:rFonts w:ascii="Arial" w:eastAsia="Calibri" w:hAnsi="Arial" w:cs="Arial"/>
                <w:sz w:val="20"/>
                <w:szCs w:val="20"/>
                <w:lang w:eastAsia="en-US"/>
              </w:rPr>
              <w:t>9</w:t>
            </w:r>
            <w:r w:rsidR="009570D3" w:rsidRPr="00705496">
              <w:rPr>
                <w:rFonts w:ascii="Arial" w:eastAsia="Calibri" w:hAnsi="Arial" w:cs="Arial"/>
                <w:sz w:val="20"/>
                <w:szCs w:val="20"/>
                <w:lang w:eastAsia="en-US"/>
              </w:rPr>
              <w:t xml:space="preserve">0% </w:t>
            </w:r>
          </w:p>
        </w:tc>
        <w:tc>
          <w:tcPr>
            <w:tcW w:w="2815" w:type="dxa"/>
            <w:shd w:val="clear" w:color="auto" w:fill="auto"/>
          </w:tcPr>
          <w:p w14:paraId="585C8E94" w14:textId="7F3BBFD7" w:rsidR="002A6A7A" w:rsidRPr="00705496" w:rsidRDefault="00730B91">
            <w:pPr>
              <w:tabs>
                <w:tab w:val="left" w:pos="567"/>
              </w:tabs>
              <w:spacing w:after="160" w:line="259" w:lineRule="auto"/>
              <w:jc w:val="both"/>
            </w:pPr>
            <w:r w:rsidRPr="00705496">
              <w:rPr>
                <w:rFonts w:ascii="Arial" w:eastAsia="Calibri" w:hAnsi="Arial" w:cs="Arial"/>
                <w:sz w:val="20"/>
                <w:szCs w:val="20"/>
                <w:lang w:eastAsia="en-US"/>
              </w:rPr>
              <w:t>9</w:t>
            </w:r>
            <w:r w:rsidR="009570D3" w:rsidRPr="00705496">
              <w:rPr>
                <w:rFonts w:ascii="Arial" w:eastAsia="Calibri" w:hAnsi="Arial" w:cs="Arial"/>
                <w:sz w:val="20"/>
                <w:szCs w:val="20"/>
                <w:lang w:eastAsia="en-US"/>
              </w:rPr>
              <w:t>0</w:t>
            </w:r>
          </w:p>
        </w:tc>
      </w:tr>
      <w:tr w:rsidR="00705496" w:rsidRPr="00705496" w14:paraId="312E90F9" w14:textId="77777777">
        <w:trPr>
          <w:trHeight w:val="90"/>
        </w:trPr>
        <w:tc>
          <w:tcPr>
            <w:tcW w:w="2814" w:type="dxa"/>
            <w:shd w:val="clear" w:color="auto" w:fill="D9D9D9" w:themeFill="background1" w:themeFillShade="D9"/>
          </w:tcPr>
          <w:p w14:paraId="52718915" w14:textId="77777777"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Maksimalno </w:t>
            </w:r>
          </w:p>
        </w:tc>
        <w:tc>
          <w:tcPr>
            <w:tcW w:w="2815" w:type="dxa"/>
            <w:shd w:val="clear" w:color="auto" w:fill="D9D9D9" w:themeFill="background1" w:themeFillShade="D9"/>
          </w:tcPr>
          <w:p w14:paraId="68A4C8A9" w14:textId="77777777"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100% </w:t>
            </w:r>
          </w:p>
        </w:tc>
        <w:tc>
          <w:tcPr>
            <w:tcW w:w="2815" w:type="dxa"/>
            <w:shd w:val="clear" w:color="auto" w:fill="D9D9D9" w:themeFill="background1" w:themeFillShade="D9"/>
          </w:tcPr>
          <w:p w14:paraId="14B2FA07" w14:textId="77777777"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100 </w:t>
            </w:r>
          </w:p>
        </w:tc>
      </w:tr>
    </w:tbl>
    <w:p w14:paraId="627C5D4C" w14:textId="77777777" w:rsidR="002A6A7A" w:rsidRPr="00705496" w:rsidRDefault="002A6A7A">
      <w:pPr>
        <w:tabs>
          <w:tab w:val="left" w:pos="567"/>
        </w:tabs>
        <w:spacing w:after="160" w:line="259" w:lineRule="auto"/>
        <w:jc w:val="both"/>
        <w:rPr>
          <w:rFonts w:ascii="Arial" w:eastAsia="Calibri" w:hAnsi="Arial" w:cs="Arial"/>
          <w:sz w:val="20"/>
          <w:szCs w:val="20"/>
          <w:lang w:eastAsia="en-US"/>
        </w:rPr>
      </w:pPr>
    </w:p>
    <w:p w14:paraId="6597DD42" w14:textId="77777777" w:rsidR="00E4090C" w:rsidRPr="00705496" w:rsidRDefault="00E4090C">
      <w:pPr>
        <w:tabs>
          <w:tab w:val="left" w:pos="567"/>
        </w:tabs>
        <w:spacing w:after="160" w:line="259" w:lineRule="auto"/>
        <w:jc w:val="both"/>
        <w:rPr>
          <w:rFonts w:ascii="Arial" w:eastAsia="Calibri" w:hAnsi="Arial" w:cs="Arial"/>
          <w:b/>
          <w:bCs/>
          <w:sz w:val="20"/>
          <w:szCs w:val="20"/>
          <w:lang w:eastAsia="en-US"/>
        </w:rPr>
      </w:pPr>
    </w:p>
    <w:p w14:paraId="58141954" w14:textId="7A19EE67" w:rsidR="002A6A7A" w:rsidRPr="00705496" w:rsidRDefault="009570D3">
      <w:pPr>
        <w:tabs>
          <w:tab w:val="left" w:pos="567"/>
        </w:tabs>
        <w:spacing w:after="160" w:line="259" w:lineRule="auto"/>
        <w:jc w:val="both"/>
        <w:rPr>
          <w:rFonts w:ascii="Arial" w:eastAsia="Calibri" w:hAnsi="Arial" w:cs="Arial"/>
          <w:b/>
          <w:bCs/>
          <w:sz w:val="20"/>
          <w:szCs w:val="20"/>
          <w:lang w:eastAsia="en-US"/>
        </w:rPr>
      </w:pPr>
      <w:r w:rsidRPr="00705496">
        <w:rPr>
          <w:rFonts w:ascii="Arial" w:eastAsia="Calibri" w:hAnsi="Arial" w:cs="Arial"/>
          <w:b/>
          <w:bCs/>
          <w:sz w:val="20"/>
          <w:szCs w:val="20"/>
          <w:lang w:eastAsia="en-US"/>
        </w:rPr>
        <w:t>5.1. Financijski kriterij</w:t>
      </w:r>
      <w:r w:rsidR="00730B91" w:rsidRPr="00705496">
        <w:rPr>
          <w:rFonts w:ascii="Arial" w:eastAsia="Calibri" w:hAnsi="Arial" w:cs="Arial"/>
          <w:b/>
          <w:bCs/>
          <w:sz w:val="20"/>
          <w:szCs w:val="20"/>
          <w:lang w:eastAsia="en-US"/>
        </w:rPr>
        <w:t xml:space="preserve"> </w:t>
      </w:r>
      <w:r w:rsidRPr="00705496">
        <w:rPr>
          <w:rFonts w:ascii="Arial" w:eastAsia="Calibri" w:hAnsi="Arial" w:cs="Arial"/>
          <w:b/>
          <w:bCs/>
          <w:sz w:val="20"/>
          <w:szCs w:val="20"/>
          <w:lang w:eastAsia="en-US"/>
        </w:rPr>
        <w:t>- Cijena ponude (C)</w:t>
      </w:r>
    </w:p>
    <w:p w14:paraId="161C9ADD" w14:textId="77777777"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Naručitelj kao jedan od kriterija određuje cijenu prihvatljive ponude, bez PDV-a. </w:t>
      </w:r>
    </w:p>
    <w:p w14:paraId="626DC09D" w14:textId="7F125696" w:rsidR="002A6A7A" w:rsidRPr="00705496" w:rsidRDefault="009570D3">
      <w:pPr>
        <w:tabs>
          <w:tab w:val="left" w:pos="567"/>
        </w:tabs>
        <w:spacing w:after="160" w:line="259" w:lineRule="auto"/>
        <w:jc w:val="both"/>
      </w:pPr>
      <w:r w:rsidRPr="00705496">
        <w:rPr>
          <w:rFonts w:ascii="Arial" w:eastAsia="Calibri" w:hAnsi="Arial" w:cs="Arial"/>
          <w:sz w:val="20"/>
          <w:szCs w:val="20"/>
          <w:lang w:eastAsia="en-US"/>
        </w:rPr>
        <w:t xml:space="preserve">Maksimalan broj bodova koje Ponuditelj može ostvariti u okviru kriterija cijene ponude je </w:t>
      </w:r>
      <w:r w:rsidR="00CA42D7" w:rsidRPr="00705496">
        <w:rPr>
          <w:rFonts w:ascii="Arial" w:eastAsia="Calibri" w:hAnsi="Arial" w:cs="Arial"/>
          <w:b/>
          <w:bCs/>
          <w:sz w:val="20"/>
          <w:szCs w:val="20"/>
          <w:lang w:eastAsia="en-US"/>
        </w:rPr>
        <w:t>10</w:t>
      </w:r>
      <w:r w:rsidRPr="00705496">
        <w:rPr>
          <w:rFonts w:ascii="Arial" w:eastAsia="Calibri" w:hAnsi="Arial" w:cs="Arial"/>
          <w:b/>
          <w:bCs/>
          <w:sz w:val="20"/>
          <w:szCs w:val="20"/>
          <w:lang w:eastAsia="en-US"/>
        </w:rPr>
        <w:t xml:space="preserve"> bodova</w:t>
      </w:r>
      <w:r w:rsidRPr="00705496">
        <w:rPr>
          <w:rFonts w:ascii="Arial" w:eastAsia="Calibri" w:hAnsi="Arial" w:cs="Arial"/>
          <w:sz w:val="20"/>
          <w:szCs w:val="20"/>
          <w:lang w:eastAsia="en-US"/>
        </w:rPr>
        <w:t xml:space="preserve">. Ponuditelj čija je cijena prihvatljive ponude najniža ostvarit će maksimalan broj bodova. </w:t>
      </w:r>
    </w:p>
    <w:p w14:paraId="278326F2" w14:textId="77777777"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Ostale ponude se boduju relativno u odnosu na ponudu s najnižom ponuđenom cijenom prema sljedećoj formuli:</w:t>
      </w:r>
    </w:p>
    <w:p w14:paraId="6D79D892" w14:textId="21A42E7A" w:rsidR="002A6A7A" w:rsidRPr="00705496" w:rsidRDefault="009570D3">
      <w:pPr>
        <w:tabs>
          <w:tab w:val="left" w:pos="567"/>
        </w:tabs>
        <w:spacing w:after="160" w:line="259" w:lineRule="auto"/>
        <w:jc w:val="both"/>
      </w:pPr>
      <w:r w:rsidRPr="00705496">
        <w:rPr>
          <w:rFonts w:ascii="Arial" w:hAnsi="Arial" w:cs="Arial"/>
          <w:b/>
          <w:sz w:val="20"/>
          <w:szCs w:val="20"/>
        </w:rPr>
        <w:t xml:space="preserve">C = (CN/CP) * </w:t>
      </w:r>
      <w:r w:rsidR="00730B91" w:rsidRPr="00705496">
        <w:rPr>
          <w:rFonts w:ascii="Arial" w:hAnsi="Arial" w:cs="Arial"/>
          <w:b/>
          <w:sz w:val="20"/>
          <w:szCs w:val="20"/>
        </w:rPr>
        <w:t>1</w:t>
      </w:r>
      <w:r w:rsidRPr="00705496">
        <w:rPr>
          <w:rFonts w:ascii="Arial" w:hAnsi="Arial" w:cs="Arial"/>
          <w:b/>
          <w:sz w:val="20"/>
          <w:szCs w:val="20"/>
        </w:rPr>
        <w:t>0</w:t>
      </w:r>
    </w:p>
    <w:p w14:paraId="76763DE4" w14:textId="77777777" w:rsidR="002A6A7A" w:rsidRPr="00705496" w:rsidRDefault="009570D3">
      <w:pPr>
        <w:tabs>
          <w:tab w:val="left" w:pos="567"/>
        </w:tabs>
        <w:spacing w:after="160" w:line="259" w:lineRule="auto"/>
        <w:jc w:val="both"/>
        <w:rPr>
          <w:rFonts w:ascii="Arial" w:hAnsi="Arial" w:cs="Arial"/>
          <w:bCs/>
          <w:sz w:val="20"/>
          <w:szCs w:val="20"/>
        </w:rPr>
      </w:pPr>
      <w:r w:rsidRPr="00705496">
        <w:rPr>
          <w:rFonts w:ascii="Arial" w:hAnsi="Arial" w:cs="Arial"/>
          <w:b/>
          <w:sz w:val="20"/>
          <w:szCs w:val="20"/>
        </w:rPr>
        <w:t xml:space="preserve">C = </w:t>
      </w:r>
      <w:r w:rsidRPr="00705496">
        <w:rPr>
          <w:rFonts w:ascii="Arial" w:hAnsi="Arial" w:cs="Arial"/>
          <w:bCs/>
          <w:sz w:val="20"/>
          <w:szCs w:val="20"/>
        </w:rPr>
        <w:t>broj bodova koji je ponuda dobila za ponuđenu cijenu (zaokruženo na dva decimalna mjesta)</w:t>
      </w:r>
    </w:p>
    <w:p w14:paraId="3131408D" w14:textId="77777777" w:rsidR="002A6A7A" w:rsidRPr="00705496" w:rsidRDefault="009570D3">
      <w:pPr>
        <w:tabs>
          <w:tab w:val="left" w:pos="567"/>
        </w:tabs>
        <w:spacing w:after="160" w:line="259" w:lineRule="auto"/>
        <w:jc w:val="both"/>
        <w:rPr>
          <w:rFonts w:ascii="Arial" w:hAnsi="Arial" w:cs="Arial"/>
          <w:bCs/>
          <w:sz w:val="20"/>
          <w:szCs w:val="20"/>
        </w:rPr>
      </w:pPr>
      <w:r w:rsidRPr="00705496">
        <w:rPr>
          <w:rFonts w:ascii="Arial" w:hAnsi="Arial" w:cs="Arial"/>
          <w:b/>
          <w:sz w:val="20"/>
          <w:szCs w:val="20"/>
        </w:rPr>
        <w:t xml:space="preserve">CN = </w:t>
      </w:r>
      <w:r w:rsidRPr="00705496">
        <w:rPr>
          <w:rFonts w:ascii="Arial" w:hAnsi="Arial" w:cs="Arial"/>
          <w:bCs/>
          <w:sz w:val="20"/>
          <w:szCs w:val="20"/>
        </w:rPr>
        <w:t>najniža cijena ponuđena u postupku nabave</w:t>
      </w:r>
    </w:p>
    <w:p w14:paraId="49862A47" w14:textId="77777777" w:rsidR="002A6A7A" w:rsidRPr="00705496" w:rsidRDefault="009570D3">
      <w:pPr>
        <w:tabs>
          <w:tab w:val="left" w:pos="567"/>
        </w:tabs>
        <w:spacing w:after="160" w:line="259" w:lineRule="auto"/>
        <w:jc w:val="both"/>
        <w:rPr>
          <w:rFonts w:ascii="Arial" w:hAnsi="Arial" w:cs="Arial"/>
          <w:b/>
          <w:sz w:val="20"/>
          <w:szCs w:val="20"/>
        </w:rPr>
      </w:pPr>
      <w:r w:rsidRPr="00705496">
        <w:rPr>
          <w:rFonts w:ascii="Arial" w:hAnsi="Arial" w:cs="Arial"/>
          <w:b/>
          <w:sz w:val="20"/>
          <w:szCs w:val="20"/>
        </w:rPr>
        <w:t xml:space="preserve">CP = </w:t>
      </w:r>
      <w:r w:rsidRPr="00705496">
        <w:rPr>
          <w:rFonts w:ascii="Arial" w:hAnsi="Arial" w:cs="Arial"/>
          <w:bCs/>
          <w:sz w:val="20"/>
          <w:szCs w:val="20"/>
        </w:rPr>
        <w:t>cijena ponude koja je predmet ocjene</w:t>
      </w:r>
    </w:p>
    <w:p w14:paraId="3B10C374" w14:textId="36A94AFF" w:rsidR="002A6A7A" w:rsidRPr="00705496" w:rsidRDefault="00730B91">
      <w:pPr>
        <w:tabs>
          <w:tab w:val="left" w:pos="567"/>
        </w:tabs>
        <w:spacing w:after="160" w:line="259" w:lineRule="auto"/>
        <w:jc w:val="both"/>
      </w:pPr>
      <w:r w:rsidRPr="00705496">
        <w:rPr>
          <w:rFonts w:ascii="Arial" w:hAnsi="Arial" w:cs="Arial"/>
          <w:b/>
          <w:sz w:val="20"/>
          <w:szCs w:val="20"/>
        </w:rPr>
        <w:t>1</w:t>
      </w:r>
      <w:r w:rsidR="009570D3" w:rsidRPr="00705496">
        <w:rPr>
          <w:rFonts w:ascii="Arial" w:hAnsi="Arial" w:cs="Arial"/>
          <w:b/>
          <w:sz w:val="20"/>
          <w:szCs w:val="20"/>
        </w:rPr>
        <w:t xml:space="preserve">0 = </w:t>
      </w:r>
      <w:r w:rsidR="009570D3" w:rsidRPr="00705496">
        <w:rPr>
          <w:rFonts w:ascii="Arial" w:hAnsi="Arial" w:cs="Arial"/>
          <w:bCs/>
          <w:sz w:val="20"/>
          <w:szCs w:val="20"/>
        </w:rPr>
        <w:t>maksimalan broj bodova</w:t>
      </w:r>
      <w:r w:rsidR="007951ED" w:rsidRPr="00705496">
        <w:rPr>
          <w:rFonts w:ascii="Arial" w:hAnsi="Arial" w:cs="Arial"/>
          <w:bCs/>
          <w:sz w:val="20"/>
          <w:szCs w:val="20"/>
        </w:rPr>
        <w:t>.</w:t>
      </w:r>
    </w:p>
    <w:p w14:paraId="0D2714EE" w14:textId="77777777" w:rsidR="002A6A7A" w:rsidRPr="00705496" w:rsidRDefault="002A6A7A">
      <w:pPr>
        <w:tabs>
          <w:tab w:val="left" w:pos="567"/>
        </w:tabs>
        <w:spacing w:after="160" w:line="259" w:lineRule="auto"/>
        <w:jc w:val="both"/>
        <w:rPr>
          <w:rFonts w:ascii="Arial" w:eastAsia="Calibri" w:hAnsi="Arial" w:cs="Arial"/>
          <w:b/>
          <w:bCs/>
          <w:sz w:val="20"/>
          <w:szCs w:val="20"/>
          <w:lang w:eastAsia="en-US"/>
        </w:rPr>
      </w:pPr>
    </w:p>
    <w:p w14:paraId="2F5AB57F" w14:textId="77777777" w:rsidR="002A6A7A" w:rsidRPr="00705496" w:rsidRDefault="009570D3">
      <w:pPr>
        <w:tabs>
          <w:tab w:val="left" w:pos="567"/>
        </w:tabs>
        <w:spacing w:after="160" w:line="259" w:lineRule="auto"/>
        <w:jc w:val="both"/>
        <w:rPr>
          <w:rFonts w:ascii="Arial" w:eastAsia="Calibri" w:hAnsi="Arial" w:cs="Arial"/>
          <w:b/>
          <w:bCs/>
          <w:sz w:val="20"/>
          <w:szCs w:val="20"/>
          <w:lang w:eastAsia="en-US"/>
        </w:rPr>
      </w:pPr>
      <w:r w:rsidRPr="00705496">
        <w:rPr>
          <w:rFonts w:ascii="Arial" w:eastAsia="Calibri" w:hAnsi="Arial" w:cs="Arial"/>
          <w:b/>
          <w:bCs/>
          <w:sz w:val="20"/>
          <w:szCs w:val="20"/>
          <w:lang w:eastAsia="en-US"/>
        </w:rPr>
        <w:t>5.2. Nefinancijski kriteriji</w:t>
      </w:r>
    </w:p>
    <w:tbl>
      <w:tblPr>
        <w:tblStyle w:val="TableGrid1"/>
        <w:tblW w:w="9016" w:type="dxa"/>
        <w:tblLook w:val="04A0" w:firstRow="1" w:lastRow="0" w:firstColumn="1" w:lastColumn="0" w:noHBand="0" w:noVBand="1"/>
      </w:tblPr>
      <w:tblGrid>
        <w:gridCol w:w="717"/>
        <w:gridCol w:w="2091"/>
        <w:gridCol w:w="1638"/>
        <w:gridCol w:w="1494"/>
        <w:gridCol w:w="3076"/>
      </w:tblGrid>
      <w:tr w:rsidR="00705496" w:rsidRPr="00705496" w14:paraId="61D36598" w14:textId="77777777" w:rsidTr="009E5439">
        <w:trPr>
          <w:trHeight w:val="867"/>
        </w:trPr>
        <w:tc>
          <w:tcPr>
            <w:tcW w:w="717" w:type="dxa"/>
            <w:shd w:val="clear" w:color="auto" w:fill="D9D9D9"/>
            <w:tcMar>
              <w:left w:w="108" w:type="dxa"/>
            </w:tcMar>
          </w:tcPr>
          <w:p w14:paraId="45F1841B" w14:textId="77777777" w:rsidR="002A6A7A" w:rsidRPr="00705496" w:rsidRDefault="009570D3">
            <w:pPr>
              <w:jc w:val="center"/>
              <w:rPr>
                <w:rFonts w:ascii="Arial" w:eastAsia="Calibri" w:hAnsi="Arial" w:cs="Arial"/>
                <w:b/>
                <w:bCs/>
                <w:sz w:val="20"/>
                <w:szCs w:val="20"/>
                <w:lang w:eastAsia="en-US" w:bidi="ar-SA"/>
              </w:rPr>
            </w:pPr>
            <w:r w:rsidRPr="00705496">
              <w:rPr>
                <w:rFonts w:ascii="Arial" w:eastAsia="Calibri" w:hAnsi="Arial" w:cs="Arial"/>
                <w:b/>
                <w:bCs/>
                <w:sz w:val="20"/>
                <w:szCs w:val="20"/>
                <w:lang w:eastAsia="en-US" w:bidi="ar-SA"/>
              </w:rPr>
              <w:t>R.B.</w:t>
            </w:r>
          </w:p>
        </w:tc>
        <w:tc>
          <w:tcPr>
            <w:tcW w:w="2091" w:type="dxa"/>
            <w:shd w:val="clear" w:color="auto" w:fill="D9D9D9"/>
            <w:tcMar>
              <w:left w:w="108" w:type="dxa"/>
            </w:tcMar>
          </w:tcPr>
          <w:p w14:paraId="5D65D7C6" w14:textId="77777777" w:rsidR="002A6A7A" w:rsidRPr="00705496" w:rsidRDefault="009570D3">
            <w:pPr>
              <w:jc w:val="center"/>
              <w:rPr>
                <w:rFonts w:ascii="Arial" w:eastAsia="Calibri" w:hAnsi="Arial" w:cs="Arial"/>
                <w:b/>
                <w:bCs/>
                <w:sz w:val="20"/>
                <w:szCs w:val="20"/>
                <w:lang w:eastAsia="en-US" w:bidi="ar-SA"/>
              </w:rPr>
            </w:pPr>
            <w:r w:rsidRPr="00705496">
              <w:rPr>
                <w:rFonts w:ascii="Arial" w:eastAsia="Calibri" w:hAnsi="Arial" w:cs="Arial"/>
                <w:b/>
                <w:bCs/>
                <w:sz w:val="20"/>
                <w:szCs w:val="20"/>
                <w:lang w:eastAsia="en-US" w:bidi="ar-SA"/>
              </w:rPr>
              <w:t>NEFINANCIJSKI KRITERIJI ZA ODABIR PONUDE</w:t>
            </w:r>
          </w:p>
        </w:tc>
        <w:tc>
          <w:tcPr>
            <w:tcW w:w="1638" w:type="dxa"/>
            <w:shd w:val="clear" w:color="auto" w:fill="D9D9D9"/>
            <w:tcMar>
              <w:left w:w="108" w:type="dxa"/>
            </w:tcMar>
          </w:tcPr>
          <w:p w14:paraId="2713AA36" w14:textId="77777777" w:rsidR="002A6A7A" w:rsidRPr="00705496" w:rsidRDefault="009570D3">
            <w:pPr>
              <w:jc w:val="center"/>
              <w:rPr>
                <w:rFonts w:ascii="Arial" w:eastAsia="Calibri" w:hAnsi="Arial" w:cs="Arial"/>
                <w:b/>
                <w:bCs/>
                <w:sz w:val="20"/>
                <w:szCs w:val="20"/>
                <w:lang w:eastAsia="en-US" w:bidi="ar-SA"/>
              </w:rPr>
            </w:pPr>
            <w:r w:rsidRPr="00705496">
              <w:rPr>
                <w:rFonts w:ascii="Arial" w:eastAsia="Calibri" w:hAnsi="Arial" w:cs="Arial"/>
                <w:b/>
                <w:bCs/>
                <w:sz w:val="20"/>
                <w:szCs w:val="20"/>
                <w:lang w:eastAsia="en-US" w:bidi="ar-SA"/>
              </w:rPr>
              <w:t>Maksimalni relativni značaj</w:t>
            </w:r>
          </w:p>
          <w:p w14:paraId="3875A6F2" w14:textId="77777777" w:rsidR="002A6A7A" w:rsidRPr="00705496" w:rsidRDefault="002A6A7A">
            <w:pPr>
              <w:jc w:val="center"/>
              <w:rPr>
                <w:rFonts w:ascii="Arial" w:eastAsia="Calibri" w:hAnsi="Arial" w:cs="Arial"/>
                <w:b/>
                <w:bCs/>
                <w:sz w:val="20"/>
                <w:szCs w:val="20"/>
                <w:lang w:eastAsia="en-US" w:bidi="ar-SA"/>
              </w:rPr>
            </w:pPr>
          </w:p>
        </w:tc>
        <w:tc>
          <w:tcPr>
            <w:tcW w:w="1494" w:type="dxa"/>
            <w:shd w:val="clear" w:color="auto" w:fill="D9D9D9"/>
            <w:tcMar>
              <w:left w:w="108" w:type="dxa"/>
            </w:tcMar>
          </w:tcPr>
          <w:p w14:paraId="149256C7" w14:textId="77777777" w:rsidR="002A6A7A" w:rsidRPr="00705496" w:rsidRDefault="009570D3">
            <w:pPr>
              <w:jc w:val="center"/>
              <w:rPr>
                <w:rFonts w:ascii="Arial" w:eastAsia="Calibri" w:hAnsi="Arial" w:cs="Arial"/>
                <w:b/>
                <w:bCs/>
                <w:sz w:val="20"/>
                <w:szCs w:val="20"/>
                <w:lang w:eastAsia="en-US" w:bidi="ar-SA"/>
              </w:rPr>
            </w:pPr>
            <w:r w:rsidRPr="00705496">
              <w:rPr>
                <w:rFonts w:ascii="Arial" w:eastAsia="Calibri" w:hAnsi="Arial" w:cs="Arial"/>
                <w:b/>
                <w:bCs/>
                <w:sz w:val="20"/>
                <w:szCs w:val="20"/>
                <w:lang w:eastAsia="en-US" w:bidi="ar-SA"/>
              </w:rPr>
              <w:t>Maksimalan broj bodova</w:t>
            </w:r>
          </w:p>
          <w:p w14:paraId="4D17C0FF" w14:textId="77777777" w:rsidR="002A6A7A" w:rsidRPr="00705496" w:rsidRDefault="002A6A7A">
            <w:pPr>
              <w:jc w:val="center"/>
              <w:rPr>
                <w:rFonts w:ascii="Arial" w:eastAsia="Calibri" w:hAnsi="Arial" w:cs="Arial"/>
                <w:b/>
                <w:bCs/>
                <w:sz w:val="20"/>
                <w:szCs w:val="20"/>
                <w:lang w:eastAsia="en-US" w:bidi="ar-SA"/>
              </w:rPr>
            </w:pPr>
          </w:p>
        </w:tc>
        <w:tc>
          <w:tcPr>
            <w:tcW w:w="3076" w:type="dxa"/>
            <w:shd w:val="clear" w:color="auto" w:fill="D9D9D9"/>
            <w:tcMar>
              <w:left w:w="108" w:type="dxa"/>
            </w:tcMar>
          </w:tcPr>
          <w:p w14:paraId="2353D306" w14:textId="77777777" w:rsidR="002A6A7A" w:rsidRPr="00705496" w:rsidRDefault="009570D3">
            <w:pPr>
              <w:jc w:val="center"/>
              <w:rPr>
                <w:rFonts w:ascii="Arial" w:eastAsia="Calibri" w:hAnsi="Arial" w:cs="Arial"/>
                <w:b/>
                <w:bCs/>
                <w:sz w:val="20"/>
                <w:szCs w:val="20"/>
                <w:lang w:eastAsia="en-US" w:bidi="ar-SA"/>
              </w:rPr>
            </w:pPr>
            <w:r w:rsidRPr="00705496">
              <w:rPr>
                <w:rFonts w:ascii="Arial" w:eastAsia="Calibri" w:hAnsi="Arial" w:cs="Arial"/>
                <w:b/>
                <w:bCs/>
                <w:sz w:val="20"/>
                <w:szCs w:val="20"/>
                <w:lang w:eastAsia="en-US" w:bidi="ar-SA"/>
              </w:rPr>
              <w:t>Jedinica mjere</w:t>
            </w:r>
          </w:p>
        </w:tc>
      </w:tr>
      <w:tr w:rsidR="00705496" w:rsidRPr="00705496" w14:paraId="4A814EB1" w14:textId="77777777" w:rsidTr="009E5439">
        <w:trPr>
          <w:trHeight w:val="279"/>
        </w:trPr>
        <w:tc>
          <w:tcPr>
            <w:tcW w:w="717" w:type="dxa"/>
            <w:shd w:val="clear" w:color="auto" w:fill="auto"/>
            <w:tcMar>
              <w:left w:w="108" w:type="dxa"/>
            </w:tcMar>
          </w:tcPr>
          <w:p w14:paraId="05ED5EF3" w14:textId="77777777" w:rsidR="002A6A7A" w:rsidRPr="00705496" w:rsidRDefault="009570D3">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5.2.1</w:t>
            </w:r>
          </w:p>
        </w:tc>
        <w:tc>
          <w:tcPr>
            <w:tcW w:w="2091" w:type="dxa"/>
            <w:shd w:val="clear" w:color="auto" w:fill="auto"/>
            <w:tcMar>
              <w:left w:w="108" w:type="dxa"/>
            </w:tcMar>
          </w:tcPr>
          <w:p w14:paraId="7E6044E0" w14:textId="6833C82D" w:rsidR="002A6A7A" w:rsidRPr="00705496" w:rsidRDefault="009570D3">
            <w:pPr>
              <w:jc w:val="center"/>
            </w:pPr>
            <w:r w:rsidRPr="00705496">
              <w:rPr>
                <w:rFonts w:ascii="Arial" w:eastAsia="Calibri" w:hAnsi="Arial" w:cs="Arial"/>
                <w:sz w:val="20"/>
                <w:szCs w:val="20"/>
                <w:lang w:eastAsia="en-US" w:bidi="ar-SA"/>
              </w:rPr>
              <w:t xml:space="preserve">Nuđeni rok isporuke </w:t>
            </w:r>
            <w:r w:rsidR="009E5439" w:rsidRPr="00705496">
              <w:rPr>
                <w:rFonts w:ascii="Arial" w:eastAsia="Calibri" w:hAnsi="Arial" w:cs="Arial"/>
                <w:sz w:val="20"/>
                <w:szCs w:val="20"/>
                <w:lang w:eastAsia="en-US" w:bidi="ar-SA"/>
              </w:rPr>
              <w:t>(R</w:t>
            </w:r>
            <w:r w:rsidR="00730B91" w:rsidRPr="00705496">
              <w:rPr>
                <w:rFonts w:ascii="Arial" w:eastAsia="Calibri" w:hAnsi="Arial" w:cs="Arial"/>
                <w:sz w:val="20"/>
                <w:szCs w:val="20"/>
                <w:lang w:eastAsia="en-US" w:bidi="ar-SA"/>
              </w:rPr>
              <w:t>I</w:t>
            </w:r>
            <w:r w:rsidR="009E5439" w:rsidRPr="00705496">
              <w:rPr>
                <w:rFonts w:ascii="Arial" w:eastAsia="Calibri" w:hAnsi="Arial" w:cs="Arial"/>
                <w:sz w:val="20"/>
                <w:szCs w:val="20"/>
                <w:lang w:eastAsia="en-US" w:bidi="ar-SA"/>
              </w:rPr>
              <w:t>)</w:t>
            </w:r>
            <w:r w:rsidRPr="00705496">
              <w:rPr>
                <w:rFonts w:ascii="Arial" w:eastAsia="Calibri" w:hAnsi="Arial" w:cs="Arial"/>
                <w:sz w:val="20"/>
                <w:szCs w:val="20"/>
                <w:lang w:eastAsia="en-US" w:bidi="ar-SA"/>
              </w:rPr>
              <w:t xml:space="preserve"> </w:t>
            </w:r>
          </w:p>
        </w:tc>
        <w:tc>
          <w:tcPr>
            <w:tcW w:w="1638" w:type="dxa"/>
            <w:shd w:val="clear" w:color="auto" w:fill="auto"/>
            <w:tcMar>
              <w:left w:w="108" w:type="dxa"/>
            </w:tcMar>
          </w:tcPr>
          <w:p w14:paraId="4E3F32D8" w14:textId="330D61CB" w:rsidR="002A6A7A" w:rsidRPr="00705496" w:rsidRDefault="00CA42D7">
            <w:pPr>
              <w:jc w:val="center"/>
            </w:pPr>
            <w:r w:rsidRPr="00705496">
              <w:rPr>
                <w:rFonts w:ascii="Arial" w:eastAsia="Calibri" w:hAnsi="Arial" w:cs="Arial"/>
                <w:sz w:val="20"/>
                <w:szCs w:val="20"/>
                <w:lang w:eastAsia="en-US" w:bidi="ar-SA"/>
              </w:rPr>
              <w:t>5</w:t>
            </w:r>
            <w:r w:rsidR="009570D3" w:rsidRPr="00705496">
              <w:rPr>
                <w:rFonts w:ascii="Arial" w:eastAsia="Calibri" w:hAnsi="Arial" w:cs="Arial"/>
                <w:sz w:val="20"/>
                <w:szCs w:val="20"/>
                <w:lang w:eastAsia="en-US" w:bidi="ar-SA"/>
              </w:rPr>
              <w:t>0%</w:t>
            </w:r>
          </w:p>
        </w:tc>
        <w:tc>
          <w:tcPr>
            <w:tcW w:w="1494" w:type="dxa"/>
            <w:shd w:val="clear" w:color="auto" w:fill="auto"/>
            <w:tcMar>
              <w:left w:w="108" w:type="dxa"/>
            </w:tcMar>
          </w:tcPr>
          <w:p w14:paraId="698E70D7" w14:textId="390F9EFF" w:rsidR="002A6A7A" w:rsidRPr="00705496" w:rsidRDefault="00CA42D7">
            <w:pPr>
              <w:jc w:val="center"/>
            </w:pPr>
            <w:r w:rsidRPr="00705496">
              <w:rPr>
                <w:rFonts w:ascii="Arial" w:eastAsia="Calibri" w:hAnsi="Arial" w:cs="Arial"/>
                <w:sz w:val="20"/>
                <w:szCs w:val="20"/>
                <w:lang w:eastAsia="en-US" w:bidi="ar-SA"/>
              </w:rPr>
              <w:t>5</w:t>
            </w:r>
            <w:r w:rsidR="009570D3" w:rsidRPr="00705496">
              <w:rPr>
                <w:rFonts w:ascii="Arial" w:eastAsia="Calibri" w:hAnsi="Arial" w:cs="Arial"/>
                <w:sz w:val="20"/>
                <w:szCs w:val="20"/>
                <w:lang w:eastAsia="en-US" w:bidi="ar-SA"/>
              </w:rPr>
              <w:t>0</w:t>
            </w:r>
          </w:p>
        </w:tc>
        <w:tc>
          <w:tcPr>
            <w:tcW w:w="3076" w:type="dxa"/>
            <w:shd w:val="clear" w:color="auto" w:fill="auto"/>
            <w:tcMar>
              <w:left w:w="108" w:type="dxa"/>
            </w:tcMar>
          </w:tcPr>
          <w:p w14:paraId="188BE949" w14:textId="77777777" w:rsidR="002A6A7A" w:rsidRPr="00705496" w:rsidRDefault="009570D3">
            <w:pPr>
              <w:jc w:val="center"/>
            </w:pPr>
            <w:r w:rsidRPr="00705496">
              <w:rPr>
                <w:rFonts w:ascii="Arial" w:eastAsia="Calibri" w:hAnsi="Arial" w:cs="Arial"/>
                <w:sz w:val="20"/>
                <w:szCs w:val="20"/>
                <w:lang w:eastAsia="en-US" w:bidi="ar-SA"/>
              </w:rPr>
              <w:t xml:space="preserve">Broj dana </w:t>
            </w:r>
          </w:p>
        </w:tc>
      </w:tr>
      <w:tr w:rsidR="00705496" w:rsidRPr="00705496" w14:paraId="59560E8C" w14:textId="77777777" w:rsidTr="00F966CA">
        <w:trPr>
          <w:trHeight w:val="498"/>
        </w:trPr>
        <w:tc>
          <w:tcPr>
            <w:tcW w:w="717" w:type="dxa"/>
            <w:shd w:val="clear" w:color="auto" w:fill="auto"/>
            <w:tcMar>
              <w:left w:w="108" w:type="dxa"/>
            </w:tcMar>
          </w:tcPr>
          <w:p w14:paraId="3D275185" w14:textId="630B2201" w:rsidR="006B7177" w:rsidRPr="00705496" w:rsidRDefault="006B7177" w:rsidP="006B7177">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5.2.2.</w:t>
            </w:r>
          </w:p>
        </w:tc>
        <w:tc>
          <w:tcPr>
            <w:tcW w:w="2091" w:type="dxa"/>
            <w:shd w:val="clear" w:color="auto" w:fill="auto"/>
            <w:tcMar>
              <w:left w:w="108" w:type="dxa"/>
            </w:tcMar>
          </w:tcPr>
          <w:p w14:paraId="286F2E0B" w14:textId="2E21F7FF" w:rsidR="006B7177" w:rsidRPr="00705496" w:rsidRDefault="006B7177" w:rsidP="006B7177">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Specifično iskustvo (</w:t>
            </w:r>
            <w:r w:rsidR="00730B91" w:rsidRPr="00705496">
              <w:rPr>
                <w:rFonts w:ascii="Arial" w:eastAsia="Calibri" w:hAnsi="Arial" w:cs="Arial"/>
                <w:sz w:val="20"/>
                <w:szCs w:val="20"/>
                <w:lang w:eastAsia="en-US" w:bidi="ar-SA"/>
              </w:rPr>
              <w:t>SI</w:t>
            </w:r>
            <w:r w:rsidRPr="00705496">
              <w:rPr>
                <w:rFonts w:ascii="Arial" w:eastAsia="Calibri" w:hAnsi="Arial" w:cs="Arial"/>
                <w:sz w:val="20"/>
                <w:szCs w:val="20"/>
                <w:lang w:eastAsia="en-US" w:bidi="ar-SA"/>
              </w:rPr>
              <w:t>)</w:t>
            </w:r>
          </w:p>
        </w:tc>
        <w:tc>
          <w:tcPr>
            <w:tcW w:w="1638" w:type="dxa"/>
            <w:shd w:val="clear" w:color="auto" w:fill="auto"/>
            <w:tcMar>
              <w:left w:w="108" w:type="dxa"/>
            </w:tcMar>
          </w:tcPr>
          <w:p w14:paraId="4C46147E" w14:textId="5BC8D76D" w:rsidR="006B7177" w:rsidRPr="00705496" w:rsidRDefault="006B7177" w:rsidP="006B7177">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30%</w:t>
            </w:r>
          </w:p>
        </w:tc>
        <w:tc>
          <w:tcPr>
            <w:tcW w:w="1494" w:type="dxa"/>
            <w:shd w:val="clear" w:color="auto" w:fill="auto"/>
            <w:tcMar>
              <w:left w:w="108" w:type="dxa"/>
            </w:tcMar>
          </w:tcPr>
          <w:p w14:paraId="378CFDF7" w14:textId="0C90202B" w:rsidR="006B7177" w:rsidRPr="00705496" w:rsidRDefault="006B7177" w:rsidP="006B7177">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30</w:t>
            </w:r>
          </w:p>
        </w:tc>
        <w:tc>
          <w:tcPr>
            <w:tcW w:w="3076" w:type="dxa"/>
            <w:shd w:val="clear" w:color="auto" w:fill="auto"/>
            <w:tcMar>
              <w:left w:w="108" w:type="dxa"/>
            </w:tcMar>
          </w:tcPr>
          <w:p w14:paraId="36F7BE8E" w14:textId="07C8ADEC" w:rsidR="006B7177" w:rsidRPr="00705496" w:rsidRDefault="00CA42D7" w:rsidP="006B7177">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Pisani koncept ili operativni prototip ponuđenog sustava</w:t>
            </w:r>
          </w:p>
        </w:tc>
      </w:tr>
      <w:tr w:rsidR="00705496" w:rsidRPr="00705496" w14:paraId="2866650A" w14:textId="77777777" w:rsidTr="009E5439">
        <w:trPr>
          <w:trHeight w:val="762"/>
        </w:trPr>
        <w:tc>
          <w:tcPr>
            <w:tcW w:w="717" w:type="dxa"/>
            <w:shd w:val="clear" w:color="auto" w:fill="auto"/>
            <w:tcMar>
              <w:left w:w="108" w:type="dxa"/>
            </w:tcMar>
          </w:tcPr>
          <w:p w14:paraId="5DB4A67A" w14:textId="3C9EAB06" w:rsidR="006B7177" w:rsidRPr="00705496" w:rsidRDefault="006B7177" w:rsidP="006B7177">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5.2.3.</w:t>
            </w:r>
          </w:p>
        </w:tc>
        <w:tc>
          <w:tcPr>
            <w:tcW w:w="2091" w:type="dxa"/>
            <w:shd w:val="clear" w:color="auto" w:fill="auto"/>
            <w:tcMar>
              <w:left w:w="108" w:type="dxa"/>
            </w:tcMar>
          </w:tcPr>
          <w:p w14:paraId="76638FC7" w14:textId="163B75EA" w:rsidR="006B7177" w:rsidRPr="00705496" w:rsidRDefault="006B7177" w:rsidP="006B7177">
            <w:pPr>
              <w:jc w:val="center"/>
              <w:rPr>
                <w:rFonts w:ascii="Arial" w:eastAsia="Calibri" w:hAnsi="Arial" w:cs="Arial"/>
                <w:sz w:val="20"/>
                <w:szCs w:val="20"/>
                <w:highlight w:val="yellow"/>
                <w:lang w:eastAsia="en-US" w:bidi="ar-SA"/>
              </w:rPr>
            </w:pPr>
            <w:r w:rsidRPr="00705496">
              <w:rPr>
                <w:rFonts w:ascii="Arial" w:eastAsia="Calibri" w:hAnsi="Arial" w:cs="Arial"/>
                <w:sz w:val="20"/>
                <w:szCs w:val="20"/>
                <w:lang w:eastAsia="en-US" w:bidi="ar-SA"/>
              </w:rPr>
              <w:t>Vrijeme odaziva (VO)</w:t>
            </w:r>
          </w:p>
        </w:tc>
        <w:tc>
          <w:tcPr>
            <w:tcW w:w="1638" w:type="dxa"/>
            <w:shd w:val="clear" w:color="auto" w:fill="auto"/>
            <w:tcMar>
              <w:left w:w="108" w:type="dxa"/>
            </w:tcMar>
          </w:tcPr>
          <w:p w14:paraId="648FAFFD" w14:textId="35E058CE" w:rsidR="006B7177" w:rsidRPr="00705496" w:rsidRDefault="006B7177" w:rsidP="006B7177">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10%</w:t>
            </w:r>
          </w:p>
        </w:tc>
        <w:tc>
          <w:tcPr>
            <w:tcW w:w="1494" w:type="dxa"/>
            <w:shd w:val="clear" w:color="auto" w:fill="auto"/>
            <w:tcMar>
              <w:left w:w="108" w:type="dxa"/>
            </w:tcMar>
          </w:tcPr>
          <w:p w14:paraId="775F6FEC" w14:textId="7EB66D22" w:rsidR="006B7177" w:rsidRPr="00705496" w:rsidRDefault="006B7177" w:rsidP="006B7177">
            <w:pPr>
              <w:jc w:val="center"/>
              <w:rPr>
                <w:rFonts w:ascii="Arial" w:hAnsi="Arial" w:cs="Arial"/>
                <w:sz w:val="20"/>
                <w:szCs w:val="20"/>
                <w:lang w:eastAsia="en-US" w:bidi="ar-SA"/>
              </w:rPr>
            </w:pPr>
            <w:r w:rsidRPr="00705496">
              <w:rPr>
                <w:rFonts w:ascii="Arial" w:eastAsia="Calibri" w:hAnsi="Arial" w:cs="Arial"/>
                <w:sz w:val="20"/>
                <w:szCs w:val="20"/>
                <w:lang w:eastAsia="en-US" w:bidi="ar-SA"/>
              </w:rPr>
              <w:t>10</w:t>
            </w:r>
          </w:p>
        </w:tc>
        <w:tc>
          <w:tcPr>
            <w:tcW w:w="3076" w:type="dxa"/>
            <w:shd w:val="clear" w:color="auto" w:fill="auto"/>
            <w:tcMar>
              <w:left w:w="108" w:type="dxa"/>
            </w:tcMar>
          </w:tcPr>
          <w:p w14:paraId="2355A9F8" w14:textId="47B75C0B" w:rsidR="006B7177" w:rsidRPr="00705496" w:rsidRDefault="006B7177" w:rsidP="006B7177">
            <w:pPr>
              <w:jc w:val="center"/>
              <w:rPr>
                <w:rFonts w:ascii="Arial" w:eastAsia="Calibri" w:hAnsi="Arial" w:cs="Arial"/>
                <w:sz w:val="20"/>
                <w:szCs w:val="20"/>
                <w:lang w:eastAsia="en-US" w:bidi="ar-SA"/>
              </w:rPr>
            </w:pPr>
            <w:r w:rsidRPr="00705496">
              <w:rPr>
                <w:rFonts w:ascii="Arial" w:eastAsia="Calibri" w:hAnsi="Arial" w:cs="Arial"/>
                <w:sz w:val="20"/>
                <w:szCs w:val="20"/>
                <w:lang w:eastAsia="en-US" w:bidi="ar-SA"/>
              </w:rPr>
              <w:t>Rok u satima, od upućenog poziva u slučaju potencijalnih problema u radu sustava, u kojem se izvršitelj odaziva na poziv za hitnu intervenciju</w:t>
            </w:r>
          </w:p>
        </w:tc>
      </w:tr>
      <w:tr w:rsidR="00705496" w:rsidRPr="00705496" w14:paraId="6A1D028C" w14:textId="77777777" w:rsidTr="009E5439">
        <w:trPr>
          <w:trHeight w:val="648"/>
        </w:trPr>
        <w:tc>
          <w:tcPr>
            <w:tcW w:w="2808" w:type="dxa"/>
            <w:gridSpan w:val="2"/>
            <w:shd w:val="clear" w:color="auto" w:fill="D9D9D9"/>
            <w:tcMar>
              <w:left w:w="108" w:type="dxa"/>
            </w:tcMar>
          </w:tcPr>
          <w:p w14:paraId="4AAD2140" w14:textId="7BB21699" w:rsidR="006B7177" w:rsidRPr="00705496" w:rsidRDefault="006B7177" w:rsidP="006B7177">
            <w:pPr>
              <w:rPr>
                <w:rFonts w:ascii="Arial" w:eastAsia="Calibri" w:hAnsi="Arial" w:cs="Arial"/>
                <w:b/>
                <w:bCs/>
                <w:sz w:val="20"/>
                <w:szCs w:val="20"/>
                <w:lang w:eastAsia="en-US" w:bidi="ar-SA"/>
              </w:rPr>
            </w:pPr>
            <w:r w:rsidRPr="00705496">
              <w:rPr>
                <w:rFonts w:ascii="Arial" w:eastAsia="Calibri" w:hAnsi="Arial" w:cs="Arial"/>
                <w:b/>
                <w:bCs/>
                <w:sz w:val="20"/>
                <w:szCs w:val="20"/>
                <w:lang w:eastAsia="en-US" w:bidi="ar-SA"/>
              </w:rPr>
              <w:t>Maksimalno</w:t>
            </w:r>
            <w:r w:rsidR="00730B91" w:rsidRPr="00705496">
              <w:rPr>
                <w:rFonts w:ascii="Arial" w:eastAsia="Calibri" w:hAnsi="Arial" w:cs="Arial"/>
                <w:b/>
                <w:bCs/>
                <w:sz w:val="20"/>
                <w:szCs w:val="20"/>
                <w:lang w:eastAsia="en-US" w:bidi="ar-SA"/>
              </w:rPr>
              <w:t xml:space="preserve"> </w:t>
            </w:r>
            <w:r w:rsidRPr="00705496">
              <w:rPr>
                <w:rFonts w:ascii="Arial" w:eastAsia="Calibri" w:hAnsi="Arial" w:cs="Arial"/>
                <w:b/>
                <w:bCs/>
                <w:sz w:val="20"/>
                <w:szCs w:val="20"/>
                <w:lang w:eastAsia="en-US" w:bidi="ar-SA"/>
              </w:rPr>
              <w:t>- nefinancijski kriterij</w:t>
            </w:r>
          </w:p>
        </w:tc>
        <w:tc>
          <w:tcPr>
            <w:tcW w:w="1638" w:type="dxa"/>
            <w:shd w:val="clear" w:color="auto" w:fill="D9D9D9"/>
            <w:tcMar>
              <w:left w:w="108" w:type="dxa"/>
            </w:tcMar>
          </w:tcPr>
          <w:p w14:paraId="6EE16A0A" w14:textId="31DF0D2D" w:rsidR="006B7177" w:rsidRPr="00705496" w:rsidRDefault="00730B91" w:rsidP="006B7177">
            <w:pPr>
              <w:jc w:val="center"/>
            </w:pPr>
            <w:r w:rsidRPr="00705496">
              <w:rPr>
                <w:rFonts w:ascii="Arial" w:eastAsia="Calibri" w:hAnsi="Arial" w:cs="Arial"/>
                <w:b/>
                <w:bCs/>
                <w:sz w:val="20"/>
                <w:szCs w:val="20"/>
                <w:lang w:eastAsia="en-US" w:bidi="ar-SA"/>
              </w:rPr>
              <w:t>9</w:t>
            </w:r>
            <w:r w:rsidR="006B7177" w:rsidRPr="00705496">
              <w:rPr>
                <w:rFonts w:ascii="Arial" w:eastAsia="Calibri" w:hAnsi="Arial" w:cs="Arial"/>
                <w:b/>
                <w:bCs/>
                <w:sz w:val="20"/>
                <w:szCs w:val="20"/>
                <w:lang w:eastAsia="en-US" w:bidi="ar-SA"/>
              </w:rPr>
              <w:t>0%</w:t>
            </w:r>
          </w:p>
        </w:tc>
        <w:tc>
          <w:tcPr>
            <w:tcW w:w="1494" w:type="dxa"/>
            <w:shd w:val="clear" w:color="auto" w:fill="D9D9D9"/>
            <w:tcMar>
              <w:left w:w="108" w:type="dxa"/>
            </w:tcMar>
          </w:tcPr>
          <w:p w14:paraId="58AE0102" w14:textId="5CFBC3F8" w:rsidR="006B7177" w:rsidRPr="00705496" w:rsidRDefault="00730B91" w:rsidP="006B7177">
            <w:pPr>
              <w:jc w:val="center"/>
            </w:pPr>
            <w:r w:rsidRPr="00705496">
              <w:rPr>
                <w:rFonts w:ascii="Arial" w:eastAsia="Calibri" w:hAnsi="Arial" w:cs="Arial"/>
                <w:b/>
                <w:bCs/>
                <w:sz w:val="20"/>
                <w:szCs w:val="20"/>
                <w:lang w:eastAsia="en-US" w:bidi="ar-SA"/>
              </w:rPr>
              <w:t>9</w:t>
            </w:r>
            <w:r w:rsidR="006B7177" w:rsidRPr="00705496">
              <w:rPr>
                <w:rFonts w:ascii="Arial" w:eastAsia="Calibri" w:hAnsi="Arial" w:cs="Arial"/>
                <w:b/>
                <w:bCs/>
                <w:sz w:val="20"/>
                <w:szCs w:val="20"/>
                <w:lang w:eastAsia="en-US" w:bidi="ar-SA"/>
              </w:rPr>
              <w:t>0</w:t>
            </w:r>
          </w:p>
        </w:tc>
        <w:tc>
          <w:tcPr>
            <w:tcW w:w="3076" w:type="dxa"/>
            <w:shd w:val="clear" w:color="auto" w:fill="D9D9D9"/>
            <w:tcMar>
              <w:left w:w="108" w:type="dxa"/>
            </w:tcMar>
          </w:tcPr>
          <w:p w14:paraId="3D726F1A" w14:textId="1BB87E4F" w:rsidR="006B7177" w:rsidRPr="00705496" w:rsidRDefault="006B7177" w:rsidP="006B7177">
            <w:pPr>
              <w:jc w:val="center"/>
              <w:rPr>
                <w:rFonts w:ascii="Arial" w:hAnsi="Arial" w:cs="Arial"/>
                <w:b/>
                <w:bCs/>
                <w:sz w:val="20"/>
                <w:szCs w:val="20"/>
                <w:lang w:bidi="ar-SA"/>
              </w:rPr>
            </w:pPr>
          </w:p>
        </w:tc>
      </w:tr>
    </w:tbl>
    <w:p w14:paraId="75F7A759" w14:textId="77777777" w:rsidR="002A6A7A" w:rsidRPr="00705496" w:rsidRDefault="002A6A7A">
      <w:pPr>
        <w:tabs>
          <w:tab w:val="left" w:pos="567"/>
        </w:tabs>
        <w:spacing w:after="160" w:line="259" w:lineRule="auto"/>
        <w:jc w:val="both"/>
        <w:rPr>
          <w:rFonts w:ascii="Arial" w:eastAsia="Calibri" w:hAnsi="Arial" w:cs="Arial"/>
          <w:b/>
          <w:bCs/>
          <w:sz w:val="20"/>
          <w:szCs w:val="20"/>
          <w:lang w:eastAsia="en-US"/>
        </w:rPr>
      </w:pPr>
    </w:p>
    <w:p w14:paraId="38DBF027" w14:textId="77777777" w:rsidR="002A6A7A" w:rsidRPr="00705496" w:rsidRDefault="009570D3">
      <w:pPr>
        <w:tabs>
          <w:tab w:val="left" w:pos="567"/>
        </w:tabs>
        <w:spacing w:after="160" w:line="259" w:lineRule="auto"/>
        <w:jc w:val="both"/>
        <w:rPr>
          <w:rFonts w:ascii="Arial" w:eastAsia="Calibri" w:hAnsi="Arial" w:cs="Arial"/>
          <w:b/>
          <w:bCs/>
          <w:sz w:val="20"/>
          <w:szCs w:val="20"/>
          <w:lang w:eastAsia="en-US"/>
        </w:rPr>
      </w:pPr>
      <w:r w:rsidRPr="00705496">
        <w:rPr>
          <w:rFonts w:ascii="Arial" w:eastAsia="Calibri" w:hAnsi="Arial" w:cs="Arial"/>
          <w:b/>
          <w:bCs/>
          <w:sz w:val="20"/>
          <w:szCs w:val="20"/>
          <w:lang w:eastAsia="en-US"/>
        </w:rPr>
        <w:lastRenderedPageBreak/>
        <w:t>5.2.1. Rok isporuke</w:t>
      </w:r>
    </w:p>
    <w:p w14:paraId="6898D485" w14:textId="18622BA3"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Naručitelj kao jedan od kriterija određuje rok</w:t>
      </w:r>
      <w:r w:rsidR="00F9090D" w:rsidRPr="00705496">
        <w:rPr>
          <w:rFonts w:ascii="Arial" w:eastAsia="Calibri" w:hAnsi="Arial" w:cs="Arial"/>
          <w:sz w:val="20"/>
          <w:szCs w:val="20"/>
          <w:lang w:eastAsia="en-US"/>
        </w:rPr>
        <w:t xml:space="preserve"> isporuke</w:t>
      </w:r>
      <w:r w:rsidRPr="00705496">
        <w:rPr>
          <w:rFonts w:ascii="Arial" w:eastAsia="Calibri" w:hAnsi="Arial" w:cs="Arial"/>
          <w:sz w:val="20"/>
          <w:szCs w:val="20"/>
          <w:lang w:eastAsia="en-US"/>
        </w:rPr>
        <w:t>. Rok teče od dana potpisa ugovora i traje do izdavanja potvrde o urednom izvršenju predmetne usluge kao dijela predmeta nabave.</w:t>
      </w:r>
    </w:p>
    <w:p w14:paraId="74B5061F" w14:textId="0F6BDF73" w:rsidR="002A6A7A" w:rsidRPr="00705496" w:rsidRDefault="009570D3" w:rsidP="00C74077">
      <w:pPr>
        <w:keepLines/>
        <w:spacing w:line="259" w:lineRule="auto"/>
        <w:jc w:val="both"/>
      </w:pPr>
      <w:r w:rsidRPr="00705496">
        <w:rPr>
          <w:rFonts w:ascii="Arial" w:eastAsia="Calibri" w:hAnsi="Arial" w:cs="Arial"/>
          <w:sz w:val="20"/>
          <w:szCs w:val="20"/>
          <w:lang w:eastAsia="en-US"/>
        </w:rPr>
        <w:t xml:space="preserve">Ponuda u kojoj je iskazan najkraći rok isporuke dobiva maksimalni broj bodova, odnosno </w:t>
      </w:r>
      <w:r w:rsidR="009E5439" w:rsidRPr="00705496">
        <w:rPr>
          <w:rFonts w:ascii="Arial" w:eastAsia="Calibri" w:hAnsi="Arial" w:cs="Arial"/>
          <w:b/>
          <w:bCs/>
          <w:sz w:val="20"/>
          <w:szCs w:val="20"/>
          <w:lang w:eastAsia="en-US"/>
        </w:rPr>
        <w:t>50</w:t>
      </w:r>
      <w:r w:rsidRPr="00705496">
        <w:rPr>
          <w:rFonts w:ascii="Arial" w:eastAsia="Calibri" w:hAnsi="Arial" w:cs="Arial"/>
          <w:b/>
          <w:bCs/>
          <w:sz w:val="20"/>
          <w:szCs w:val="20"/>
          <w:lang w:eastAsia="en-US"/>
        </w:rPr>
        <w:t xml:space="preserve"> bodova </w:t>
      </w:r>
      <w:r w:rsidRPr="00705496">
        <w:rPr>
          <w:rFonts w:ascii="Arial" w:eastAsia="Calibri" w:hAnsi="Arial" w:cs="Arial"/>
          <w:sz w:val="20"/>
          <w:szCs w:val="20"/>
          <w:lang w:eastAsia="en-US"/>
        </w:rPr>
        <w:t>sukladno sljedećoj tablici:</w:t>
      </w:r>
    </w:p>
    <w:p w14:paraId="3867FD91" w14:textId="77777777" w:rsidR="00C74077" w:rsidRPr="00705496" w:rsidRDefault="00C74077" w:rsidP="00C74077">
      <w:pPr>
        <w:keepLines/>
        <w:spacing w:line="259" w:lineRule="auto"/>
        <w:jc w:val="both"/>
      </w:pPr>
    </w:p>
    <w:tbl>
      <w:tblPr>
        <w:tblW w:w="495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095"/>
        <w:gridCol w:w="2831"/>
      </w:tblGrid>
      <w:tr w:rsidR="00705496" w:rsidRPr="00705496" w14:paraId="30539DB3" w14:textId="77777777" w:rsidTr="009E5439">
        <w:trPr>
          <w:trHeight w:val="300"/>
        </w:trPr>
        <w:tc>
          <w:tcPr>
            <w:tcW w:w="609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FB8D124" w14:textId="72EFDE03" w:rsidR="002A6A7A" w:rsidRPr="00705496" w:rsidRDefault="009570D3">
            <w:pPr>
              <w:jc w:val="both"/>
            </w:pPr>
            <w:r w:rsidRPr="00705496">
              <w:rPr>
                <w:rFonts w:ascii="Arial" w:hAnsi="Arial" w:cs="Arial"/>
                <w:b/>
                <w:bCs/>
                <w:sz w:val="20"/>
                <w:szCs w:val="20"/>
              </w:rPr>
              <w:t xml:space="preserve">5.2.1 Kriterij </w:t>
            </w:r>
            <w:r w:rsidR="009E5439" w:rsidRPr="00705496">
              <w:rPr>
                <w:rFonts w:ascii="Arial" w:hAnsi="Arial" w:cs="Arial"/>
                <w:b/>
                <w:bCs/>
                <w:sz w:val="20"/>
                <w:szCs w:val="20"/>
              </w:rPr>
              <w:t>R</w:t>
            </w:r>
            <w:r w:rsidR="00F9090D" w:rsidRPr="00705496">
              <w:rPr>
                <w:rFonts w:ascii="Arial" w:hAnsi="Arial" w:cs="Arial"/>
                <w:b/>
                <w:bCs/>
                <w:sz w:val="20"/>
                <w:szCs w:val="20"/>
              </w:rPr>
              <w:t>I</w:t>
            </w:r>
          </w:p>
        </w:tc>
        <w:tc>
          <w:tcPr>
            <w:tcW w:w="283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03C31E9" w14:textId="77777777" w:rsidR="002A6A7A" w:rsidRPr="00705496" w:rsidRDefault="009570D3">
            <w:pPr>
              <w:jc w:val="both"/>
              <w:rPr>
                <w:rFonts w:ascii="Arial" w:hAnsi="Arial" w:cs="Arial"/>
                <w:b/>
                <w:bCs/>
                <w:sz w:val="20"/>
                <w:szCs w:val="20"/>
              </w:rPr>
            </w:pPr>
            <w:r w:rsidRPr="00705496">
              <w:rPr>
                <w:rFonts w:ascii="Arial" w:hAnsi="Arial" w:cs="Arial"/>
                <w:b/>
                <w:bCs/>
                <w:sz w:val="20"/>
                <w:szCs w:val="20"/>
              </w:rPr>
              <w:t>Bodovanje</w:t>
            </w:r>
          </w:p>
        </w:tc>
      </w:tr>
      <w:tr w:rsidR="00705496" w:rsidRPr="00705496" w14:paraId="64430412" w14:textId="77777777" w:rsidTr="009E5439">
        <w:trPr>
          <w:trHeight w:val="300"/>
        </w:trPr>
        <w:tc>
          <w:tcPr>
            <w:tcW w:w="609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3" w:type="dxa"/>
            </w:tcMar>
            <w:vAlign w:val="center"/>
          </w:tcPr>
          <w:p w14:paraId="12D59EA4" w14:textId="49C9DFAA" w:rsidR="002A6A7A" w:rsidRPr="00705496" w:rsidRDefault="009570D3">
            <w:pPr>
              <w:jc w:val="both"/>
              <w:rPr>
                <w:rFonts w:ascii="Arial" w:hAnsi="Arial" w:cs="Arial"/>
                <w:b/>
                <w:sz w:val="20"/>
                <w:szCs w:val="20"/>
              </w:rPr>
            </w:pPr>
            <w:r w:rsidRPr="00705496">
              <w:rPr>
                <w:rFonts w:ascii="Arial" w:hAnsi="Arial" w:cs="Arial"/>
                <w:b/>
                <w:sz w:val="20"/>
                <w:szCs w:val="20"/>
              </w:rPr>
              <w:t>Rok isporuke - broj dana nuđenog roka isporuke</w:t>
            </w:r>
          </w:p>
        </w:tc>
        <w:tc>
          <w:tcPr>
            <w:tcW w:w="283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3" w:type="dxa"/>
            </w:tcMar>
            <w:vAlign w:val="center"/>
          </w:tcPr>
          <w:p w14:paraId="2833BF6A" w14:textId="77777777" w:rsidR="002A6A7A" w:rsidRPr="00705496" w:rsidRDefault="009570D3">
            <w:pPr>
              <w:jc w:val="both"/>
              <w:rPr>
                <w:rFonts w:ascii="Arial" w:hAnsi="Arial" w:cs="Arial"/>
                <w:b/>
                <w:sz w:val="20"/>
                <w:szCs w:val="20"/>
              </w:rPr>
            </w:pPr>
            <w:r w:rsidRPr="00705496">
              <w:rPr>
                <w:rFonts w:ascii="Arial" w:hAnsi="Arial" w:cs="Arial"/>
                <w:b/>
                <w:sz w:val="20"/>
                <w:szCs w:val="20"/>
              </w:rPr>
              <w:t>Broj bodova</w:t>
            </w:r>
          </w:p>
        </w:tc>
      </w:tr>
      <w:tr w:rsidR="00705496" w:rsidRPr="00705496" w14:paraId="0DD3569C" w14:textId="77777777" w:rsidTr="009E5439">
        <w:trPr>
          <w:trHeight w:val="300"/>
        </w:trPr>
        <w:tc>
          <w:tcPr>
            <w:tcW w:w="609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001A13" w14:textId="77777777" w:rsidR="002A6A7A" w:rsidRPr="00705496" w:rsidRDefault="009570D3">
            <w:pPr>
              <w:rPr>
                <w:rFonts w:ascii="Arial" w:hAnsi="Arial" w:cs="Arial"/>
                <w:bCs/>
                <w:sz w:val="20"/>
                <w:szCs w:val="20"/>
              </w:rPr>
            </w:pPr>
            <w:r w:rsidRPr="00705496">
              <w:rPr>
                <w:rFonts w:ascii="Arial" w:hAnsi="Arial" w:cs="Arial"/>
                <w:bCs/>
                <w:sz w:val="20"/>
                <w:szCs w:val="20"/>
              </w:rPr>
              <w:t>Od 0 do 30 dana (uključivo)</w:t>
            </w:r>
          </w:p>
        </w:tc>
        <w:tc>
          <w:tcPr>
            <w:tcW w:w="283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F54E8C" w14:textId="03795244" w:rsidR="002A6A7A" w:rsidRPr="00705496" w:rsidRDefault="00F9090D" w:rsidP="001F1DC6">
            <w:r w:rsidRPr="00705496">
              <w:rPr>
                <w:rFonts w:ascii="Arial" w:hAnsi="Arial" w:cs="Arial"/>
                <w:bCs/>
                <w:sz w:val="20"/>
                <w:szCs w:val="20"/>
              </w:rPr>
              <w:t>5</w:t>
            </w:r>
            <w:r w:rsidR="009570D3" w:rsidRPr="00705496">
              <w:rPr>
                <w:rFonts w:ascii="Arial" w:hAnsi="Arial" w:cs="Arial"/>
                <w:bCs/>
                <w:sz w:val="20"/>
                <w:szCs w:val="20"/>
              </w:rPr>
              <w:t>0 bodova</w:t>
            </w:r>
          </w:p>
        </w:tc>
      </w:tr>
      <w:tr w:rsidR="00705496" w:rsidRPr="00705496" w14:paraId="2527E9CF" w14:textId="77777777" w:rsidTr="009E5439">
        <w:trPr>
          <w:trHeight w:val="300"/>
        </w:trPr>
        <w:tc>
          <w:tcPr>
            <w:tcW w:w="609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AE5AFC" w14:textId="2FEDAC03" w:rsidR="002A6A7A" w:rsidRPr="00705496" w:rsidRDefault="009570D3">
            <w:pPr>
              <w:rPr>
                <w:rFonts w:ascii="Arial" w:hAnsi="Arial" w:cs="Arial"/>
                <w:bCs/>
                <w:sz w:val="20"/>
                <w:szCs w:val="20"/>
              </w:rPr>
            </w:pPr>
            <w:r w:rsidRPr="00705496">
              <w:rPr>
                <w:rFonts w:ascii="Arial" w:hAnsi="Arial" w:cs="Arial"/>
                <w:bCs/>
                <w:sz w:val="20"/>
                <w:szCs w:val="20"/>
              </w:rPr>
              <w:t xml:space="preserve">Od 31 do </w:t>
            </w:r>
            <w:r w:rsidR="009E5439" w:rsidRPr="00705496">
              <w:rPr>
                <w:rFonts w:ascii="Arial" w:hAnsi="Arial" w:cs="Arial"/>
                <w:bCs/>
                <w:sz w:val="20"/>
                <w:szCs w:val="20"/>
              </w:rPr>
              <w:t>6</w:t>
            </w:r>
            <w:r w:rsidRPr="00705496">
              <w:rPr>
                <w:rFonts w:ascii="Arial" w:hAnsi="Arial" w:cs="Arial"/>
                <w:bCs/>
                <w:sz w:val="20"/>
                <w:szCs w:val="20"/>
              </w:rPr>
              <w:t xml:space="preserve">0 dana (uključivo) </w:t>
            </w:r>
          </w:p>
        </w:tc>
        <w:tc>
          <w:tcPr>
            <w:tcW w:w="283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E57E37" w14:textId="5427982D" w:rsidR="002A6A7A" w:rsidRPr="00705496" w:rsidRDefault="009E5439" w:rsidP="001F1DC6">
            <w:r w:rsidRPr="00705496">
              <w:rPr>
                <w:rFonts w:ascii="Arial" w:hAnsi="Arial" w:cs="Arial"/>
                <w:bCs/>
                <w:sz w:val="20"/>
                <w:szCs w:val="20"/>
              </w:rPr>
              <w:t>3</w:t>
            </w:r>
            <w:r w:rsidR="009570D3" w:rsidRPr="00705496">
              <w:rPr>
                <w:rFonts w:ascii="Arial" w:hAnsi="Arial" w:cs="Arial"/>
                <w:bCs/>
                <w:sz w:val="20"/>
                <w:szCs w:val="20"/>
              </w:rPr>
              <w:t>0 bodova</w:t>
            </w:r>
          </w:p>
        </w:tc>
      </w:tr>
      <w:tr w:rsidR="00705496" w:rsidRPr="00705496" w14:paraId="411E0CD0" w14:textId="77777777" w:rsidTr="009E5439">
        <w:trPr>
          <w:trHeight w:val="171"/>
        </w:trPr>
        <w:tc>
          <w:tcPr>
            <w:tcW w:w="6095"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6A469978" w14:textId="6C630CDB" w:rsidR="006B7177" w:rsidRPr="00705496" w:rsidRDefault="006B7177" w:rsidP="006B7177">
            <w:pPr>
              <w:rPr>
                <w:rFonts w:ascii="Arial" w:hAnsi="Arial" w:cs="Arial"/>
                <w:sz w:val="20"/>
                <w:szCs w:val="20"/>
              </w:rPr>
            </w:pPr>
            <w:r w:rsidRPr="00705496">
              <w:rPr>
                <w:rFonts w:ascii="Arial" w:hAnsi="Arial" w:cs="Arial"/>
                <w:bCs/>
                <w:sz w:val="20"/>
                <w:szCs w:val="20"/>
              </w:rPr>
              <w:t xml:space="preserve">Od 61 do 90 dana (uključivo) </w:t>
            </w:r>
          </w:p>
        </w:tc>
        <w:tc>
          <w:tcPr>
            <w:tcW w:w="2831" w:type="dxa"/>
            <w:tcBorders>
              <w:top w:val="single" w:sz="4" w:space="0" w:color="000001"/>
              <w:left w:val="single" w:sz="4" w:space="0" w:color="00000A"/>
              <w:bottom w:val="single" w:sz="4" w:space="0" w:color="000001"/>
              <w:right w:val="single" w:sz="4" w:space="0" w:color="00000A"/>
            </w:tcBorders>
            <w:shd w:val="clear" w:color="auto" w:fill="auto"/>
            <w:tcMar>
              <w:left w:w="103" w:type="dxa"/>
            </w:tcMar>
            <w:vAlign w:val="center"/>
          </w:tcPr>
          <w:p w14:paraId="317A6FC1" w14:textId="0C046D1D" w:rsidR="006B7177" w:rsidRPr="00705496" w:rsidRDefault="006B7177" w:rsidP="006B7177">
            <w:pPr>
              <w:rPr>
                <w:rFonts w:ascii="Arial" w:hAnsi="Arial" w:cs="Arial"/>
                <w:bCs/>
                <w:sz w:val="20"/>
                <w:szCs w:val="20"/>
              </w:rPr>
            </w:pPr>
            <w:r w:rsidRPr="00705496">
              <w:rPr>
                <w:rFonts w:ascii="Arial" w:hAnsi="Arial" w:cs="Arial"/>
                <w:bCs/>
                <w:sz w:val="20"/>
                <w:szCs w:val="20"/>
              </w:rPr>
              <w:t>10 bodova</w:t>
            </w:r>
          </w:p>
        </w:tc>
      </w:tr>
      <w:tr w:rsidR="00705496" w:rsidRPr="00705496" w14:paraId="58B04CE7" w14:textId="77777777" w:rsidTr="009E5439">
        <w:trPr>
          <w:trHeight w:val="171"/>
        </w:trPr>
        <w:tc>
          <w:tcPr>
            <w:tcW w:w="6095"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67FD4997" w14:textId="096315F4" w:rsidR="006B7177" w:rsidRPr="00705496" w:rsidRDefault="006B7177" w:rsidP="006B7177">
            <w:pPr>
              <w:rPr>
                <w:rFonts w:ascii="Arial" w:hAnsi="Arial" w:cs="Arial"/>
                <w:sz w:val="20"/>
                <w:szCs w:val="20"/>
              </w:rPr>
            </w:pPr>
            <w:r w:rsidRPr="00705496">
              <w:rPr>
                <w:rFonts w:ascii="Arial" w:hAnsi="Arial" w:cs="Arial"/>
                <w:bCs/>
                <w:sz w:val="20"/>
                <w:szCs w:val="20"/>
              </w:rPr>
              <w:t xml:space="preserve">Od 91 do 150 dana (uključivo) </w:t>
            </w:r>
          </w:p>
        </w:tc>
        <w:tc>
          <w:tcPr>
            <w:tcW w:w="2831" w:type="dxa"/>
            <w:tcBorders>
              <w:top w:val="single" w:sz="4" w:space="0" w:color="000001"/>
              <w:left w:val="single" w:sz="4" w:space="0" w:color="00000A"/>
              <w:bottom w:val="single" w:sz="4" w:space="0" w:color="000001"/>
              <w:right w:val="single" w:sz="4" w:space="0" w:color="00000A"/>
            </w:tcBorders>
            <w:shd w:val="clear" w:color="auto" w:fill="auto"/>
            <w:tcMar>
              <w:left w:w="103" w:type="dxa"/>
            </w:tcMar>
            <w:vAlign w:val="center"/>
          </w:tcPr>
          <w:p w14:paraId="7AFD0B88" w14:textId="161D2703" w:rsidR="006B7177" w:rsidRPr="00705496" w:rsidRDefault="006B7177" w:rsidP="006B7177">
            <w:pPr>
              <w:rPr>
                <w:rFonts w:ascii="Arial" w:hAnsi="Arial" w:cs="Arial"/>
                <w:bCs/>
                <w:sz w:val="20"/>
                <w:szCs w:val="20"/>
              </w:rPr>
            </w:pPr>
            <w:r w:rsidRPr="00705496">
              <w:rPr>
                <w:rFonts w:ascii="Arial" w:hAnsi="Arial" w:cs="Arial"/>
                <w:bCs/>
                <w:sz w:val="20"/>
                <w:szCs w:val="20"/>
              </w:rPr>
              <w:t>5 bodova</w:t>
            </w:r>
          </w:p>
        </w:tc>
      </w:tr>
      <w:tr w:rsidR="007951ED" w:rsidRPr="00705496" w14:paraId="72F2BE71" w14:textId="77777777" w:rsidTr="009E5439">
        <w:trPr>
          <w:trHeight w:val="276"/>
        </w:trPr>
        <w:tc>
          <w:tcPr>
            <w:tcW w:w="609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5A573B" w14:textId="22F012FA" w:rsidR="006B7177" w:rsidRPr="00705496" w:rsidRDefault="006B7177" w:rsidP="006B7177">
            <w:pPr>
              <w:jc w:val="both"/>
              <w:rPr>
                <w:rFonts w:ascii="Arial" w:hAnsi="Arial" w:cs="Arial"/>
                <w:b/>
                <w:sz w:val="20"/>
                <w:szCs w:val="20"/>
              </w:rPr>
            </w:pPr>
            <w:bookmarkStart w:id="9" w:name="_Hlk12453013"/>
            <w:bookmarkStart w:id="10" w:name="_Hlk530544891"/>
            <w:bookmarkEnd w:id="9"/>
            <w:bookmarkEnd w:id="10"/>
            <w:r w:rsidRPr="00705496">
              <w:rPr>
                <w:rFonts w:ascii="Arial" w:hAnsi="Arial" w:cs="Arial"/>
                <w:b/>
                <w:sz w:val="20"/>
                <w:szCs w:val="20"/>
              </w:rPr>
              <w:t>Maksimalan broj bodova po kriteriju 5.2.1 (R</w:t>
            </w:r>
            <w:r w:rsidR="00F9090D" w:rsidRPr="00705496">
              <w:rPr>
                <w:rFonts w:ascii="Arial" w:hAnsi="Arial" w:cs="Arial"/>
                <w:b/>
                <w:sz w:val="20"/>
                <w:szCs w:val="20"/>
              </w:rPr>
              <w:t>I</w:t>
            </w:r>
            <w:r w:rsidRPr="00705496">
              <w:rPr>
                <w:rFonts w:ascii="Arial" w:hAnsi="Arial" w:cs="Arial"/>
                <w:b/>
                <w:sz w:val="20"/>
                <w:szCs w:val="20"/>
              </w:rPr>
              <w:t>)</w:t>
            </w:r>
          </w:p>
        </w:tc>
        <w:tc>
          <w:tcPr>
            <w:tcW w:w="283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bottom"/>
          </w:tcPr>
          <w:p w14:paraId="0BD12E88" w14:textId="513615D3" w:rsidR="006B7177" w:rsidRPr="00705496" w:rsidRDefault="00F9090D" w:rsidP="006B7177">
            <w:bookmarkStart w:id="11" w:name="_Hlk530544435"/>
            <w:bookmarkEnd w:id="11"/>
            <w:r w:rsidRPr="00705496">
              <w:rPr>
                <w:rFonts w:ascii="Arial" w:hAnsi="Arial" w:cs="Arial"/>
                <w:b/>
                <w:sz w:val="20"/>
                <w:szCs w:val="20"/>
              </w:rPr>
              <w:t>5</w:t>
            </w:r>
            <w:r w:rsidR="006B7177" w:rsidRPr="00705496">
              <w:rPr>
                <w:rFonts w:ascii="Arial" w:hAnsi="Arial" w:cs="Arial"/>
                <w:b/>
                <w:sz w:val="20"/>
                <w:szCs w:val="20"/>
              </w:rPr>
              <w:t>0 bodova</w:t>
            </w:r>
          </w:p>
        </w:tc>
      </w:tr>
    </w:tbl>
    <w:p w14:paraId="7035C05A" w14:textId="77777777" w:rsidR="002A6A7A" w:rsidRPr="00705496" w:rsidRDefault="002A6A7A">
      <w:pPr>
        <w:tabs>
          <w:tab w:val="left" w:pos="567"/>
        </w:tabs>
        <w:spacing w:after="160" w:line="259" w:lineRule="auto"/>
        <w:jc w:val="both"/>
        <w:rPr>
          <w:rFonts w:ascii="Arial" w:eastAsia="Calibri" w:hAnsi="Arial" w:cs="Arial"/>
          <w:b/>
          <w:bCs/>
          <w:sz w:val="20"/>
          <w:szCs w:val="20"/>
          <w:lang w:eastAsia="en-US"/>
        </w:rPr>
      </w:pPr>
    </w:p>
    <w:p w14:paraId="592137F3" w14:textId="77777777" w:rsidR="002A6A7A" w:rsidRPr="00705496" w:rsidRDefault="009570D3">
      <w:pPr>
        <w:tabs>
          <w:tab w:val="left" w:pos="567"/>
        </w:tabs>
        <w:spacing w:after="160" w:line="259" w:lineRule="auto"/>
        <w:jc w:val="both"/>
        <w:rPr>
          <w:rFonts w:ascii="Arial" w:eastAsia="Calibri" w:hAnsi="Arial" w:cs="Arial"/>
          <w:b/>
          <w:bCs/>
          <w:sz w:val="20"/>
          <w:szCs w:val="20"/>
          <w:lang w:eastAsia="en-US"/>
        </w:rPr>
      </w:pPr>
      <w:r w:rsidRPr="00705496">
        <w:rPr>
          <w:rFonts w:ascii="Arial" w:eastAsia="Calibri" w:hAnsi="Arial" w:cs="Arial"/>
          <w:sz w:val="20"/>
          <w:szCs w:val="20"/>
          <w:lang w:eastAsia="en-US"/>
        </w:rPr>
        <w:t>Ponuđeni rok isporuke dokazuje se popunjavanjem</w:t>
      </w:r>
      <w:r w:rsidRPr="00705496">
        <w:rPr>
          <w:rFonts w:ascii="Arial" w:eastAsia="Calibri" w:hAnsi="Arial" w:cs="Arial"/>
          <w:b/>
          <w:bCs/>
          <w:sz w:val="20"/>
          <w:szCs w:val="20"/>
          <w:lang w:eastAsia="en-US"/>
        </w:rPr>
        <w:t xml:space="preserve"> za to predviđenom mjestu u Troškovniku – Prilog 3 ovo Poziva za dostavu ponuda.</w:t>
      </w:r>
    </w:p>
    <w:p w14:paraId="6A6C5DD6" w14:textId="248188D8" w:rsidR="002A6A7A" w:rsidRPr="00705496" w:rsidRDefault="002A6A7A">
      <w:pPr>
        <w:tabs>
          <w:tab w:val="left" w:pos="567"/>
        </w:tabs>
        <w:spacing w:after="160" w:line="259" w:lineRule="auto"/>
        <w:jc w:val="both"/>
        <w:rPr>
          <w:rFonts w:ascii="Arial" w:eastAsia="Calibri" w:hAnsi="Arial" w:cs="Arial"/>
          <w:sz w:val="20"/>
          <w:szCs w:val="20"/>
          <w:lang w:eastAsia="en-US"/>
        </w:rPr>
      </w:pPr>
    </w:p>
    <w:p w14:paraId="05068CAD" w14:textId="4AA21C6B" w:rsidR="006B7177" w:rsidRPr="00705496" w:rsidRDefault="006B7177" w:rsidP="006B7177">
      <w:pPr>
        <w:tabs>
          <w:tab w:val="left" w:pos="567"/>
        </w:tabs>
        <w:spacing w:after="160" w:line="259" w:lineRule="auto"/>
        <w:jc w:val="both"/>
        <w:rPr>
          <w:rFonts w:ascii="Arial" w:eastAsia="Calibri" w:hAnsi="Arial" w:cs="Arial"/>
          <w:b/>
          <w:bCs/>
          <w:sz w:val="20"/>
          <w:szCs w:val="20"/>
          <w:lang w:eastAsia="en-US"/>
        </w:rPr>
      </w:pPr>
      <w:r w:rsidRPr="00705496">
        <w:rPr>
          <w:rFonts w:ascii="Arial" w:eastAsia="Calibri" w:hAnsi="Arial" w:cs="Arial"/>
          <w:b/>
          <w:bCs/>
          <w:sz w:val="20"/>
          <w:szCs w:val="20"/>
          <w:lang w:eastAsia="en-US"/>
        </w:rPr>
        <w:t>5.2.2. Specifično iskustvo (</w:t>
      </w:r>
      <w:r w:rsidR="00475CA4" w:rsidRPr="00705496">
        <w:rPr>
          <w:rFonts w:ascii="Arial" w:eastAsia="Calibri" w:hAnsi="Arial" w:cs="Arial"/>
          <w:b/>
          <w:bCs/>
          <w:sz w:val="20"/>
          <w:szCs w:val="20"/>
          <w:lang w:eastAsia="en-US"/>
        </w:rPr>
        <w:t>SI</w:t>
      </w:r>
      <w:r w:rsidRPr="00705496">
        <w:rPr>
          <w:rFonts w:ascii="Arial" w:eastAsia="Calibri" w:hAnsi="Arial" w:cs="Arial"/>
          <w:b/>
          <w:bCs/>
          <w:sz w:val="20"/>
          <w:szCs w:val="20"/>
          <w:lang w:eastAsia="en-US"/>
        </w:rPr>
        <w:t>)</w:t>
      </w:r>
    </w:p>
    <w:p w14:paraId="131B5BE5" w14:textId="025D1BC6" w:rsidR="00475CA4" w:rsidRPr="00705496" w:rsidRDefault="00475CA4" w:rsidP="006B7177">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Naručitelj kao jedan od kriterija određuje specifično iskustvo.</w:t>
      </w:r>
    </w:p>
    <w:p w14:paraId="4851CF84" w14:textId="3B322A68" w:rsidR="00475CA4" w:rsidRPr="00705496" w:rsidRDefault="00475CA4" w:rsidP="00475CA4">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Ponuditelj dokazuje specifično iskustvo dostavom pisanog koncepta ili operativnog prototipa </w:t>
      </w:r>
      <w:r w:rsidRPr="00705496">
        <w:rPr>
          <w:rFonts w:ascii="Arial" w:eastAsia="Calibri" w:hAnsi="Arial" w:cs="Arial"/>
          <w:sz w:val="20"/>
          <w:szCs w:val="20"/>
          <w:lang w:eastAsia="en-US" w:bidi="ar-SA"/>
        </w:rPr>
        <w:t>ponuđenog sustava, čime dokazuje razumijevanje opisa posla i posjedovanje specifičnog iskustva potrebnog za njegov razvoj.</w:t>
      </w:r>
    </w:p>
    <w:p w14:paraId="3AFCC6F3" w14:textId="77777777" w:rsidR="00475CA4" w:rsidRPr="00705496" w:rsidRDefault="00475CA4" w:rsidP="00475CA4">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Maksimalan broj bodova koje Ponuditelj može ostvariti u okviru kriterija Specifično iskustvo</w:t>
      </w:r>
      <w:r w:rsidRPr="00705496">
        <w:rPr>
          <w:rFonts w:ascii="Arial" w:eastAsia="Calibri" w:hAnsi="Arial" w:cs="Arial"/>
          <w:b/>
          <w:bCs/>
          <w:sz w:val="20"/>
          <w:szCs w:val="20"/>
          <w:lang w:eastAsia="en-US"/>
        </w:rPr>
        <w:t xml:space="preserve"> </w:t>
      </w:r>
      <w:r w:rsidRPr="00705496">
        <w:rPr>
          <w:rFonts w:ascii="Arial" w:eastAsia="Calibri" w:hAnsi="Arial" w:cs="Arial"/>
          <w:sz w:val="20"/>
          <w:szCs w:val="20"/>
          <w:lang w:eastAsia="en-US"/>
        </w:rPr>
        <w:t xml:space="preserve">je </w:t>
      </w:r>
      <w:r w:rsidRPr="00705496">
        <w:rPr>
          <w:rFonts w:ascii="Arial" w:eastAsia="Calibri" w:hAnsi="Arial" w:cs="Arial"/>
          <w:b/>
          <w:bCs/>
          <w:sz w:val="20"/>
          <w:szCs w:val="20"/>
          <w:lang w:eastAsia="en-US"/>
        </w:rPr>
        <w:t>30</w:t>
      </w:r>
      <w:r w:rsidRPr="00705496">
        <w:rPr>
          <w:rFonts w:ascii="Arial" w:eastAsia="Calibri" w:hAnsi="Arial" w:cs="Arial"/>
          <w:sz w:val="20"/>
          <w:szCs w:val="20"/>
          <w:lang w:eastAsia="en-US"/>
        </w:rPr>
        <w:t xml:space="preserve"> bodova.</w:t>
      </w:r>
    </w:p>
    <w:p w14:paraId="260945F1" w14:textId="47FAF273" w:rsidR="006B7177" w:rsidRPr="00705496" w:rsidRDefault="00475CA4" w:rsidP="006B7177">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Specifično iskustvo</w:t>
      </w:r>
      <w:r w:rsidR="001E576B" w:rsidRPr="00705496">
        <w:rPr>
          <w:rFonts w:ascii="Arial" w:eastAsia="Calibri" w:hAnsi="Arial" w:cs="Arial"/>
          <w:sz w:val="20"/>
          <w:szCs w:val="20"/>
          <w:lang w:eastAsia="en-US"/>
        </w:rPr>
        <w:t xml:space="preserve"> </w:t>
      </w:r>
      <w:r w:rsidR="006B7177" w:rsidRPr="00705496">
        <w:rPr>
          <w:rFonts w:ascii="Arial" w:eastAsia="Calibri" w:hAnsi="Arial" w:cs="Arial"/>
          <w:sz w:val="20"/>
          <w:szCs w:val="20"/>
          <w:lang w:eastAsia="en-US"/>
        </w:rPr>
        <w:t>bodovat će se prema sljedećoj tablici:</w:t>
      </w:r>
    </w:p>
    <w:tbl>
      <w:tblPr>
        <w:tblW w:w="5000" w:type="pct"/>
        <w:tblLook w:val="04A0" w:firstRow="1" w:lastRow="0" w:firstColumn="1" w:lastColumn="0" w:noHBand="0" w:noVBand="1"/>
      </w:tblPr>
      <w:tblGrid>
        <w:gridCol w:w="6082"/>
        <w:gridCol w:w="2934"/>
      </w:tblGrid>
      <w:tr w:rsidR="00705496" w:rsidRPr="00705496" w14:paraId="664E4691" w14:textId="77777777" w:rsidTr="007530F5">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CF881" w14:textId="00C0C4C8" w:rsidR="006B7177" w:rsidRPr="00705496" w:rsidRDefault="006B7177" w:rsidP="007530F5">
            <w:pPr>
              <w:jc w:val="both"/>
              <w:rPr>
                <w:rFonts w:ascii="Arial" w:hAnsi="Arial" w:cs="Arial"/>
                <w:b/>
                <w:bCs/>
                <w:sz w:val="20"/>
                <w:szCs w:val="20"/>
              </w:rPr>
            </w:pPr>
            <w:r w:rsidRPr="00705496">
              <w:rPr>
                <w:rFonts w:ascii="Arial" w:hAnsi="Arial" w:cs="Arial"/>
                <w:b/>
                <w:bCs/>
                <w:sz w:val="20"/>
                <w:szCs w:val="20"/>
              </w:rPr>
              <w:t xml:space="preserve">5.2.2. Kriterij </w:t>
            </w:r>
            <w:r w:rsidR="00475CA4" w:rsidRPr="00705496">
              <w:rPr>
                <w:rFonts w:ascii="Arial" w:hAnsi="Arial" w:cs="Arial"/>
                <w:b/>
                <w:bCs/>
                <w:sz w:val="20"/>
                <w:szCs w:val="20"/>
              </w:rPr>
              <w:t>SI</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6516A" w14:textId="77777777" w:rsidR="006B7177" w:rsidRPr="00705496" w:rsidRDefault="006B7177" w:rsidP="007530F5">
            <w:pPr>
              <w:jc w:val="both"/>
              <w:rPr>
                <w:rFonts w:ascii="Arial" w:hAnsi="Arial" w:cs="Arial"/>
                <w:b/>
                <w:bCs/>
                <w:sz w:val="20"/>
                <w:szCs w:val="20"/>
              </w:rPr>
            </w:pPr>
            <w:r w:rsidRPr="00705496">
              <w:rPr>
                <w:rFonts w:ascii="Arial" w:hAnsi="Arial" w:cs="Arial"/>
                <w:b/>
                <w:bCs/>
                <w:sz w:val="20"/>
                <w:szCs w:val="20"/>
              </w:rPr>
              <w:t>Bodovanje</w:t>
            </w:r>
          </w:p>
        </w:tc>
      </w:tr>
      <w:tr w:rsidR="00705496" w:rsidRPr="00705496" w14:paraId="1AE52B50" w14:textId="77777777" w:rsidTr="007530F5">
        <w:trPr>
          <w:trHeight w:val="552"/>
        </w:trPr>
        <w:tc>
          <w:tcPr>
            <w:tcW w:w="608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3F61AA4" w14:textId="2CE3B450" w:rsidR="006B7177" w:rsidRPr="00705496" w:rsidRDefault="006B7177" w:rsidP="007530F5">
            <w:pPr>
              <w:jc w:val="both"/>
              <w:rPr>
                <w:rFonts w:ascii="Arial" w:hAnsi="Arial" w:cs="Arial"/>
                <w:b/>
                <w:bCs/>
                <w:sz w:val="20"/>
                <w:szCs w:val="20"/>
              </w:rPr>
            </w:pPr>
            <w:r w:rsidRPr="00705496">
              <w:rPr>
                <w:rFonts w:ascii="Arial" w:hAnsi="Arial" w:cs="Arial"/>
                <w:b/>
                <w:bCs/>
                <w:sz w:val="20"/>
                <w:szCs w:val="20"/>
              </w:rPr>
              <w:t>Specifično iskustvo</w:t>
            </w:r>
            <w:r w:rsidR="007951ED" w:rsidRPr="00705496">
              <w:rPr>
                <w:rFonts w:ascii="Arial" w:hAnsi="Arial" w:cs="Arial"/>
                <w:b/>
                <w:bCs/>
                <w:sz w:val="20"/>
                <w:szCs w:val="20"/>
              </w:rPr>
              <w:t xml:space="preserve"> - p</w:t>
            </w:r>
            <w:r w:rsidR="007951ED" w:rsidRPr="00705496">
              <w:rPr>
                <w:rFonts w:ascii="Arial" w:eastAsia="Calibri" w:hAnsi="Arial" w:cs="Arial"/>
                <w:b/>
                <w:bCs/>
                <w:sz w:val="20"/>
                <w:szCs w:val="20"/>
                <w:lang w:eastAsia="en-US" w:bidi="ar-SA"/>
              </w:rPr>
              <w:t>isani koncept ili operativni prototip ponuđenog sustava</w:t>
            </w:r>
          </w:p>
        </w:tc>
        <w:tc>
          <w:tcPr>
            <w:tcW w:w="29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368E9FB" w14:textId="77777777" w:rsidR="006B7177" w:rsidRPr="00705496" w:rsidRDefault="006B7177" w:rsidP="007530F5">
            <w:pPr>
              <w:jc w:val="both"/>
              <w:rPr>
                <w:rFonts w:ascii="Arial" w:hAnsi="Arial" w:cs="Arial"/>
                <w:b/>
                <w:sz w:val="20"/>
                <w:szCs w:val="20"/>
              </w:rPr>
            </w:pPr>
            <w:r w:rsidRPr="00705496">
              <w:rPr>
                <w:rFonts w:ascii="Arial" w:hAnsi="Arial" w:cs="Arial"/>
                <w:b/>
                <w:sz w:val="20"/>
                <w:szCs w:val="20"/>
              </w:rPr>
              <w:t>Broj bodova</w:t>
            </w:r>
          </w:p>
        </w:tc>
      </w:tr>
      <w:tr w:rsidR="00705496" w:rsidRPr="00705496" w14:paraId="4A93CAF9" w14:textId="77777777" w:rsidTr="007530F5">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B498B" w14:textId="0770CBD8" w:rsidR="006B7177" w:rsidRPr="00705496" w:rsidRDefault="00475CA4" w:rsidP="007530F5">
            <w:pPr>
              <w:jc w:val="both"/>
              <w:rPr>
                <w:rFonts w:ascii="Arial" w:hAnsi="Arial" w:cs="Arial"/>
                <w:bCs/>
                <w:sz w:val="20"/>
                <w:szCs w:val="20"/>
              </w:rPr>
            </w:pPr>
            <w:r w:rsidRPr="00705496">
              <w:rPr>
                <w:rFonts w:ascii="Arial" w:hAnsi="Arial" w:cs="Arial"/>
                <w:bCs/>
                <w:sz w:val="20"/>
                <w:szCs w:val="20"/>
              </w:rPr>
              <w:t xml:space="preserve">Dostavljen </w:t>
            </w:r>
            <w:r w:rsidR="00E541B1" w:rsidRPr="00705496">
              <w:rPr>
                <w:rFonts w:ascii="Arial" w:hAnsi="Arial" w:cs="Arial"/>
                <w:bCs/>
                <w:sz w:val="20"/>
                <w:szCs w:val="20"/>
              </w:rPr>
              <w:t xml:space="preserve">je </w:t>
            </w:r>
            <w:r w:rsidR="007951ED" w:rsidRPr="00705496">
              <w:rPr>
                <w:rFonts w:ascii="Arial" w:hAnsi="Arial" w:cs="Arial"/>
                <w:bCs/>
                <w:sz w:val="20"/>
                <w:szCs w:val="20"/>
              </w:rPr>
              <w:t>operativni prototip ponuđenog sustava</w:t>
            </w:r>
            <w:r w:rsidR="00E541B1" w:rsidRPr="00705496">
              <w:rPr>
                <w:rFonts w:ascii="Arial" w:hAnsi="Arial" w:cs="Arial"/>
                <w:bCs/>
                <w:sz w:val="20"/>
                <w:szCs w:val="20"/>
              </w:rPr>
              <w:t xml:space="preserve"> i odgovara opisu posla</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13D28" w14:textId="75106EAF" w:rsidR="006B7177" w:rsidRPr="00705496" w:rsidRDefault="007951ED" w:rsidP="007530F5">
            <w:pPr>
              <w:jc w:val="both"/>
              <w:rPr>
                <w:rFonts w:ascii="Arial" w:hAnsi="Arial" w:cs="Arial"/>
              </w:rPr>
            </w:pPr>
            <w:r w:rsidRPr="00705496">
              <w:rPr>
                <w:rFonts w:ascii="Arial" w:hAnsi="Arial" w:cs="Arial"/>
                <w:bCs/>
                <w:sz w:val="20"/>
                <w:szCs w:val="20"/>
              </w:rPr>
              <w:t>30</w:t>
            </w:r>
            <w:r w:rsidR="006B7177" w:rsidRPr="00705496">
              <w:rPr>
                <w:rFonts w:ascii="Arial" w:hAnsi="Arial" w:cs="Arial"/>
                <w:bCs/>
                <w:sz w:val="20"/>
                <w:szCs w:val="20"/>
              </w:rPr>
              <w:t xml:space="preserve"> bodova</w:t>
            </w:r>
          </w:p>
        </w:tc>
      </w:tr>
      <w:tr w:rsidR="00705496" w:rsidRPr="00705496" w14:paraId="2918CF53" w14:textId="77777777" w:rsidTr="007530F5">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E8914" w14:textId="7CE65DBD" w:rsidR="006B7177" w:rsidRPr="00705496" w:rsidRDefault="007951ED" w:rsidP="007530F5">
            <w:pPr>
              <w:jc w:val="both"/>
              <w:rPr>
                <w:rFonts w:ascii="Arial" w:hAnsi="Arial" w:cs="Arial"/>
                <w:bCs/>
                <w:sz w:val="20"/>
                <w:szCs w:val="20"/>
              </w:rPr>
            </w:pPr>
            <w:r w:rsidRPr="00705496">
              <w:rPr>
                <w:rFonts w:ascii="Arial" w:hAnsi="Arial" w:cs="Arial"/>
                <w:bCs/>
                <w:sz w:val="20"/>
                <w:szCs w:val="20"/>
              </w:rPr>
              <w:t xml:space="preserve">Dostavljen </w:t>
            </w:r>
            <w:r w:rsidR="00E541B1" w:rsidRPr="00705496">
              <w:rPr>
                <w:rFonts w:ascii="Arial" w:hAnsi="Arial" w:cs="Arial"/>
                <w:bCs/>
                <w:sz w:val="20"/>
                <w:szCs w:val="20"/>
              </w:rPr>
              <w:t xml:space="preserve">je </w:t>
            </w:r>
            <w:r w:rsidRPr="00705496">
              <w:rPr>
                <w:rFonts w:ascii="Arial" w:hAnsi="Arial" w:cs="Arial"/>
                <w:bCs/>
                <w:sz w:val="20"/>
                <w:szCs w:val="20"/>
              </w:rPr>
              <w:t>pisani koncept ponuđenog sustava</w:t>
            </w:r>
            <w:r w:rsidR="00E541B1" w:rsidRPr="00705496">
              <w:rPr>
                <w:rFonts w:ascii="Arial" w:hAnsi="Arial" w:cs="Arial"/>
                <w:bCs/>
                <w:sz w:val="20"/>
                <w:szCs w:val="20"/>
              </w:rPr>
              <w:t xml:space="preserve"> i odgovara opisu posla</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D84B4" w14:textId="77777777" w:rsidR="006B7177" w:rsidRPr="00705496" w:rsidRDefault="006B7177" w:rsidP="007530F5">
            <w:pPr>
              <w:jc w:val="both"/>
              <w:rPr>
                <w:rFonts w:ascii="Arial" w:hAnsi="Arial" w:cs="Arial"/>
                <w:bCs/>
                <w:sz w:val="20"/>
                <w:szCs w:val="20"/>
              </w:rPr>
            </w:pPr>
            <w:r w:rsidRPr="00705496">
              <w:rPr>
                <w:rFonts w:ascii="Arial" w:hAnsi="Arial" w:cs="Arial"/>
                <w:bCs/>
                <w:sz w:val="20"/>
                <w:szCs w:val="20"/>
              </w:rPr>
              <w:t>10 bodova</w:t>
            </w:r>
          </w:p>
        </w:tc>
      </w:tr>
      <w:tr w:rsidR="007951ED" w:rsidRPr="00705496" w14:paraId="3B9E883C" w14:textId="77777777" w:rsidTr="007530F5">
        <w:trPr>
          <w:trHeight w:val="276"/>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66DAF" w14:textId="793CE652" w:rsidR="006B7177" w:rsidRPr="00705496" w:rsidRDefault="006B7177" w:rsidP="007530F5">
            <w:pPr>
              <w:jc w:val="both"/>
              <w:rPr>
                <w:rFonts w:ascii="Arial" w:hAnsi="Arial" w:cs="Arial"/>
                <w:b/>
                <w:sz w:val="20"/>
                <w:szCs w:val="20"/>
              </w:rPr>
            </w:pPr>
            <w:r w:rsidRPr="00705496">
              <w:rPr>
                <w:rFonts w:ascii="Arial" w:hAnsi="Arial" w:cs="Arial"/>
                <w:b/>
                <w:sz w:val="20"/>
                <w:szCs w:val="20"/>
              </w:rPr>
              <w:t>Maksimalan broj bodova po kriteriju 5.2.2 (</w:t>
            </w:r>
            <w:r w:rsidR="00475CA4" w:rsidRPr="00705496">
              <w:rPr>
                <w:rFonts w:ascii="Arial" w:hAnsi="Arial" w:cs="Arial"/>
                <w:b/>
                <w:sz w:val="20"/>
                <w:szCs w:val="20"/>
              </w:rPr>
              <w:t>SI</w:t>
            </w:r>
            <w:r w:rsidRPr="00705496">
              <w:rPr>
                <w:rFonts w:ascii="Arial" w:hAnsi="Arial" w:cs="Arial"/>
                <w:b/>
                <w:sz w:val="20"/>
                <w:szCs w:val="20"/>
              </w:rPr>
              <w:t>)</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FA9E7A" w14:textId="77777777" w:rsidR="006B7177" w:rsidRPr="00705496" w:rsidRDefault="006B7177" w:rsidP="00475CA4">
            <w:pPr>
              <w:rPr>
                <w:rFonts w:ascii="Arial" w:hAnsi="Arial" w:cs="Arial"/>
                <w:b/>
                <w:sz w:val="20"/>
                <w:szCs w:val="20"/>
              </w:rPr>
            </w:pPr>
            <w:r w:rsidRPr="00705496">
              <w:rPr>
                <w:rFonts w:ascii="Arial" w:hAnsi="Arial" w:cs="Arial"/>
                <w:b/>
                <w:sz w:val="20"/>
                <w:szCs w:val="20"/>
              </w:rPr>
              <w:t>30 bodova</w:t>
            </w:r>
          </w:p>
        </w:tc>
      </w:tr>
    </w:tbl>
    <w:p w14:paraId="4BDD3E70" w14:textId="77777777" w:rsidR="006B7177" w:rsidRPr="00705496" w:rsidRDefault="006B7177" w:rsidP="006B7177">
      <w:pPr>
        <w:tabs>
          <w:tab w:val="left" w:pos="567"/>
        </w:tabs>
        <w:spacing w:after="160" w:line="259" w:lineRule="auto"/>
        <w:jc w:val="both"/>
        <w:rPr>
          <w:rFonts w:ascii="Arial" w:eastAsia="Calibri" w:hAnsi="Arial" w:cs="Arial"/>
          <w:sz w:val="20"/>
          <w:szCs w:val="20"/>
          <w:lang w:eastAsia="en-US"/>
        </w:rPr>
      </w:pPr>
    </w:p>
    <w:p w14:paraId="4957E515" w14:textId="122F9A95" w:rsidR="00F966CA" w:rsidRPr="00705496" w:rsidRDefault="00E541B1" w:rsidP="006B7177">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Bodovat će se samo operativni prototip ponuđenog sustava ili pisani koncept ponuđenog sustava koji odgovara opisu posla. </w:t>
      </w:r>
      <w:r w:rsidR="00F966CA" w:rsidRPr="00705496">
        <w:rPr>
          <w:rFonts w:ascii="Arial" w:eastAsia="Calibri" w:hAnsi="Arial" w:cs="Arial"/>
          <w:sz w:val="20"/>
          <w:szCs w:val="20"/>
          <w:lang w:eastAsia="en-US"/>
        </w:rPr>
        <w:t>Ako ponuditelj dostavi i pisani koncept i operativni prototip, bodovat će se samo operativni prototip.</w:t>
      </w:r>
    </w:p>
    <w:p w14:paraId="01B123F6" w14:textId="368938E1" w:rsidR="006B7177" w:rsidRPr="00705496" w:rsidRDefault="006B7177" w:rsidP="006B7177">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Za slučaj da ponuditelj ne dostavi dokaz o specifičnom iskustvu, za kriterij specifično iskustvo bit će mu dodijeljeno 0 bodova.</w:t>
      </w:r>
    </w:p>
    <w:p w14:paraId="330940C5" w14:textId="77777777" w:rsidR="006B7177" w:rsidRPr="00705496" w:rsidRDefault="006B7177">
      <w:pPr>
        <w:tabs>
          <w:tab w:val="left" w:pos="567"/>
        </w:tabs>
        <w:spacing w:after="160" w:line="259" w:lineRule="auto"/>
        <w:jc w:val="both"/>
        <w:rPr>
          <w:rFonts w:ascii="Arial" w:eastAsia="Calibri" w:hAnsi="Arial" w:cs="Arial"/>
          <w:sz w:val="20"/>
          <w:szCs w:val="20"/>
          <w:lang w:eastAsia="en-US"/>
        </w:rPr>
      </w:pPr>
    </w:p>
    <w:p w14:paraId="00750701" w14:textId="77777777" w:rsidR="00F556D0" w:rsidRDefault="00F556D0" w:rsidP="009E5439">
      <w:pPr>
        <w:tabs>
          <w:tab w:val="left" w:pos="567"/>
        </w:tabs>
        <w:spacing w:after="160" w:line="259" w:lineRule="auto"/>
        <w:jc w:val="both"/>
        <w:rPr>
          <w:rFonts w:ascii="Arial" w:eastAsia="Calibri" w:hAnsi="Arial" w:cs="Arial"/>
          <w:b/>
          <w:bCs/>
          <w:sz w:val="20"/>
          <w:szCs w:val="20"/>
          <w:lang w:eastAsia="en-US"/>
        </w:rPr>
      </w:pPr>
    </w:p>
    <w:p w14:paraId="0DBCA0B3" w14:textId="0B3EBA12" w:rsidR="009E5439" w:rsidRPr="00705496" w:rsidRDefault="009E5439" w:rsidP="009E5439">
      <w:pPr>
        <w:tabs>
          <w:tab w:val="left" w:pos="567"/>
        </w:tabs>
        <w:spacing w:after="160" w:line="259" w:lineRule="auto"/>
        <w:jc w:val="both"/>
        <w:rPr>
          <w:rFonts w:ascii="Arial" w:eastAsia="Calibri" w:hAnsi="Arial" w:cs="Arial"/>
          <w:b/>
          <w:bCs/>
          <w:sz w:val="20"/>
          <w:szCs w:val="20"/>
          <w:lang w:eastAsia="en-US"/>
        </w:rPr>
      </w:pPr>
      <w:r w:rsidRPr="00705496">
        <w:rPr>
          <w:rFonts w:ascii="Arial" w:eastAsia="Calibri" w:hAnsi="Arial" w:cs="Arial"/>
          <w:b/>
          <w:bCs/>
          <w:sz w:val="20"/>
          <w:szCs w:val="20"/>
          <w:lang w:eastAsia="en-US"/>
        </w:rPr>
        <w:lastRenderedPageBreak/>
        <w:t>5.2.</w:t>
      </w:r>
      <w:r w:rsidR="006B7177" w:rsidRPr="00705496">
        <w:rPr>
          <w:rFonts w:ascii="Arial" w:eastAsia="Calibri" w:hAnsi="Arial" w:cs="Arial"/>
          <w:b/>
          <w:bCs/>
          <w:sz w:val="20"/>
          <w:szCs w:val="20"/>
          <w:lang w:eastAsia="en-US"/>
        </w:rPr>
        <w:t>3</w:t>
      </w:r>
      <w:r w:rsidRPr="00705496">
        <w:rPr>
          <w:rFonts w:ascii="Arial" w:eastAsia="Calibri" w:hAnsi="Arial" w:cs="Arial"/>
          <w:b/>
          <w:bCs/>
          <w:sz w:val="20"/>
          <w:szCs w:val="20"/>
          <w:lang w:eastAsia="en-US"/>
        </w:rPr>
        <w:t xml:space="preserve"> </w:t>
      </w:r>
      <w:r w:rsidRPr="00705496">
        <w:rPr>
          <w:rFonts w:ascii="Arial" w:hAnsi="Arial" w:cs="Arial"/>
          <w:b/>
          <w:bCs/>
          <w:sz w:val="20"/>
          <w:szCs w:val="20"/>
        </w:rPr>
        <w:t>Vrijeme odaziva (VO)</w:t>
      </w:r>
    </w:p>
    <w:p w14:paraId="186DBA70" w14:textId="77777777" w:rsidR="009E5439" w:rsidRPr="00705496" w:rsidRDefault="009E5439" w:rsidP="009E5439">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Naručitelj kao jedan od kriterija određuje vrijeme odaziva.</w:t>
      </w:r>
    </w:p>
    <w:p w14:paraId="44961222" w14:textId="2241F278" w:rsidR="009E5439" w:rsidRPr="00705496" w:rsidRDefault="009E5439" w:rsidP="009E5439">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Maksimalan broj bodova koje Ponuditelj može ostvariti u okviru kriterija Vrijeme odaziva je </w:t>
      </w:r>
      <w:r w:rsidR="0064274D" w:rsidRPr="00705496">
        <w:rPr>
          <w:rFonts w:ascii="Arial" w:eastAsia="Calibri" w:hAnsi="Arial" w:cs="Arial"/>
          <w:b/>
          <w:bCs/>
          <w:sz w:val="20"/>
          <w:szCs w:val="20"/>
          <w:lang w:eastAsia="en-US"/>
        </w:rPr>
        <w:t>1</w:t>
      </w:r>
      <w:r w:rsidRPr="00705496">
        <w:rPr>
          <w:rFonts w:ascii="Arial" w:eastAsia="Calibri" w:hAnsi="Arial" w:cs="Arial"/>
          <w:b/>
          <w:bCs/>
          <w:sz w:val="20"/>
          <w:szCs w:val="20"/>
          <w:lang w:eastAsia="en-US"/>
        </w:rPr>
        <w:t>0</w:t>
      </w:r>
      <w:r w:rsidRPr="00705496">
        <w:rPr>
          <w:rFonts w:ascii="Arial" w:eastAsia="Calibri" w:hAnsi="Arial" w:cs="Arial"/>
          <w:sz w:val="20"/>
          <w:szCs w:val="20"/>
          <w:lang w:eastAsia="en-US"/>
        </w:rPr>
        <w:t xml:space="preserve"> bodova.</w:t>
      </w:r>
    </w:p>
    <w:p w14:paraId="4C428C13" w14:textId="56FF9D90" w:rsidR="009E5439" w:rsidRPr="00705496" w:rsidRDefault="009E5439" w:rsidP="009E5439">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sz w:val="20"/>
          <w:szCs w:val="20"/>
          <w:lang w:eastAsia="en-US"/>
        </w:rPr>
        <w:t xml:space="preserve">Ponude odnosno ponuđeni rok u satima, od upućenog poziva </w:t>
      </w:r>
      <w:bookmarkStart w:id="12" w:name="_Hlk63768543"/>
      <w:r w:rsidRPr="00705496">
        <w:rPr>
          <w:rFonts w:ascii="Arial" w:eastAsia="Calibri" w:hAnsi="Arial" w:cs="Arial"/>
          <w:sz w:val="20"/>
          <w:szCs w:val="20"/>
          <w:lang w:eastAsia="en-US"/>
        </w:rPr>
        <w:t>u slučaju potencijalnih problema u radu sustava</w:t>
      </w:r>
      <w:bookmarkEnd w:id="12"/>
      <w:r w:rsidRPr="00705496">
        <w:rPr>
          <w:rFonts w:ascii="Arial" w:eastAsia="Calibri" w:hAnsi="Arial" w:cs="Arial"/>
          <w:sz w:val="20"/>
          <w:szCs w:val="20"/>
          <w:lang w:eastAsia="en-US"/>
        </w:rPr>
        <w:t xml:space="preserve">, u kojem se </w:t>
      </w:r>
      <w:bookmarkStart w:id="13" w:name="_Hlk63768517"/>
      <w:r w:rsidRPr="00705496">
        <w:rPr>
          <w:rFonts w:ascii="Arial" w:eastAsia="Calibri" w:hAnsi="Arial" w:cs="Arial"/>
          <w:sz w:val="20"/>
          <w:szCs w:val="20"/>
          <w:lang w:eastAsia="en-US"/>
        </w:rPr>
        <w:t xml:space="preserve">izvršitelj odaziva na poziv za hitnu intervenciju </w:t>
      </w:r>
      <w:bookmarkEnd w:id="13"/>
      <w:r w:rsidRPr="00705496">
        <w:rPr>
          <w:rFonts w:ascii="Arial" w:eastAsia="Calibri" w:hAnsi="Arial" w:cs="Arial"/>
          <w:sz w:val="20"/>
          <w:szCs w:val="20"/>
          <w:lang w:eastAsia="en-US"/>
        </w:rPr>
        <w:t>sukladno Opisu poslova, boduju se na način kako slijedi:</w:t>
      </w:r>
    </w:p>
    <w:tbl>
      <w:tblPr>
        <w:tblW w:w="5000" w:type="pct"/>
        <w:tblLook w:val="04A0" w:firstRow="1" w:lastRow="0" w:firstColumn="1" w:lastColumn="0" w:noHBand="0" w:noVBand="1"/>
      </w:tblPr>
      <w:tblGrid>
        <w:gridCol w:w="6082"/>
        <w:gridCol w:w="2934"/>
      </w:tblGrid>
      <w:tr w:rsidR="00705496" w:rsidRPr="00705496" w14:paraId="28155B8C" w14:textId="77777777" w:rsidTr="007530F5">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49A0F" w14:textId="77777777" w:rsidR="009E5439" w:rsidRPr="00705496" w:rsidRDefault="009E5439" w:rsidP="007530F5">
            <w:pPr>
              <w:jc w:val="both"/>
              <w:rPr>
                <w:rFonts w:ascii="Arial" w:hAnsi="Arial" w:cs="Arial"/>
                <w:b/>
                <w:bCs/>
                <w:sz w:val="20"/>
                <w:szCs w:val="20"/>
              </w:rPr>
            </w:pPr>
            <w:r w:rsidRPr="00705496">
              <w:rPr>
                <w:rFonts w:ascii="Arial" w:hAnsi="Arial" w:cs="Arial"/>
                <w:b/>
                <w:bCs/>
                <w:sz w:val="20"/>
                <w:szCs w:val="20"/>
              </w:rPr>
              <w:t>5.2.3 Kriterij VO</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6ED2B" w14:textId="77777777" w:rsidR="009E5439" w:rsidRPr="00705496" w:rsidRDefault="009E5439" w:rsidP="007530F5">
            <w:pPr>
              <w:jc w:val="both"/>
              <w:rPr>
                <w:rFonts w:ascii="Arial" w:hAnsi="Arial" w:cs="Arial"/>
                <w:b/>
                <w:bCs/>
                <w:sz w:val="20"/>
                <w:szCs w:val="20"/>
              </w:rPr>
            </w:pPr>
            <w:r w:rsidRPr="00705496">
              <w:rPr>
                <w:rFonts w:ascii="Arial" w:hAnsi="Arial" w:cs="Arial"/>
                <w:b/>
                <w:bCs/>
                <w:sz w:val="20"/>
                <w:szCs w:val="20"/>
              </w:rPr>
              <w:t>Bodovanje</w:t>
            </w:r>
          </w:p>
        </w:tc>
      </w:tr>
      <w:tr w:rsidR="00705496" w:rsidRPr="00705496" w14:paraId="21DD19C7" w14:textId="77777777" w:rsidTr="007530F5">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665C3EE" w14:textId="2E2208C2" w:rsidR="009E5439" w:rsidRPr="00705496" w:rsidRDefault="009E5439" w:rsidP="007530F5">
            <w:pPr>
              <w:jc w:val="both"/>
              <w:rPr>
                <w:rFonts w:ascii="Arial" w:hAnsi="Arial" w:cs="Arial"/>
                <w:b/>
                <w:sz w:val="20"/>
                <w:szCs w:val="20"/>
              </w:rPr>
            </w:pPr>
            <w:r w:rsidRPr="00705496">
              <w:rPr>
                <w:rFonts w:ascii="Arial" w:hAnsi="Arial" w:cs="Arial"/>
                <w:b/>
                <w:bCs/>
                <w:sz w:val="20"/>
                <w:szCs w:val="20"/>
              </w:rPr>
              <w:t>Vrijeme odaziva - rok u satima, od upućenog poziva u slučaju potencijalnih problema u radu sustava, u kojem se izvršitelj odaziva na poziv za hitnu intervenciju</w:t>
            </w:r>
          </w:p>
        </w:tc>
        <w:tc>
          <w:tcPr>
            <w:tcW w:w="29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91A5289" w14:textId="77777777" w:rsidR="009E5439" w:rsidRPr="00705496" w:rsidRDefault="009E5439" w:rsidP="007530F5">
            <w:pPr>
              <w:jc w:val="both"/>
              <w:rPr>
                <w:rFonts w:ascii="Arial" w:hAnsi="Arial" w:cs="Arial"/>
                <w:b/>
                <w:sz w:val="20"/>
                <w:szCs w:val="20"/>
              </w:rPr>
            </w:pPr>
            <w:r w:rsidRPr="00705496">
              <w:rPr>
                <w:rFonts w:ascii="Arial" w:hAnsi="Arial" w:cs="Arial"/>
                <w:b/>
                <w:sz w:val="20"/>
                <w:szCs w:val="20"/>
              </w:rPr>
              <w:t>Broj bodova</w:t>
            </w:r>
          </w:p>
        </w:tc>
      </w:tr>
      <w:tr w:rsidR="00705496" w:rsidRPr="00705496" w14:paraId="7D38C3ED" w14:textId="77777777" w:rsidTr="007530F5">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0609B" w14:textId="7D7DF2A2" w:rsidR="001F1DC6" w:rsidRPr="00705496" w:rsidRDefault="001F1DC6" w:rsidP="001F1DC6">
            <w:pPr>
              <w:jc w:val="both"/>
              <w:rPr>
                <w:rFonts w:ascii="Arial" w:hAnsi="Arial" w:cs="Arial"/>
                <w:bCs/>
                <w:sz w:val="20"/>
                <w:szCs w:val="20"/>
              </w:rPr>
            </w:pPr>
            <w:r w:rsidRPr="00705496">
              <w:rPr>
                <w:rFonts w:ascii="Arial" w:hAnsi="Arial" w:cs="Arial"/>
                <w:bCs/>
                <w:sz w:val="20"/>
                <w:szCs w:val="20"/>
              </w:rPr>
              <w:t>Od 0 do 24 sata (ne uključujući 24 sata)</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6E3A9" w14:textId="63D22058" w:rsidR="001F1DC6" w:rsidRPr="00705496" w:rsidRDefault="001F1DC6" w:rsidP="001F1DC6">
            <w:pPr>
              <w:rPr>
                <w:rFonts w:ascii="Arial" w:hAnsi="Arial" w:cs="Arial"/>
                <w:bCs/>
                <w:sz w:val="20"/>
                <w:szCs w:val="20"/>
              </w:rPr>
            </w:pPr>
            <w:r w:rsidRPr="00705496">
              <w:rPr>
                <w:rFonts w:ascii="Arial" w:hAnsi="Arial" w:cs="Arial"/>
                <w:bCs/>
                <w:sz w:val="20"/>
                <w:szCs w:val="20"/>
              </w:rPr>
              <w:t>10 bodova</w:t>
            </w:r>
          </w:p>
        </w:tc>
      </w:tr>
      <w:tr w:rsidR="00705496" w:rsidRPr="00705496" w14:paraId="2926B66A" w14:textId="77777777" w:rsidTr="007530F5">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14CC5" w14:textId="3B6B2D5D" w:rsidR="001F1DC6" w:rsidRPr="00705496" w:rsidRDefault="001F1DC6" w:rsidP="001F1DC6">
            <w:pPr>
              <w:jc w:val="both"/>
              <w:rPr>
                <w:rFonts w:ascii="Arial" w:hAnsi="Arial" w:cs="Arial"/>
                <w:bCs/>
                <w:sz w:val="20"/>
                <w:szCs w:val="20"/>
              </w:rPr>
            </w:pPr>
            <w:r w:rsidRPr="00705496">
              <w:rPr>
                <w:rFonts w:ascii="Arial" w:hAnsi="Arial" w:cs="Arial"/>
                <w:bCs/>
                <w:sz w:val="20"/>
                <w:szCs w:val="20"/>
              </w:rPr>
              <w:t>Od 24 do 48 sati (ne uključujući 48 sati)</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AC3CF" w14:textId="19B80EC5" w:rsidR="001F1DC6" w:rsidRPr="00705496" w:rsidRDefault="001F1DC6" w:rsidP="001F1DC6">
            <w:pPr>
              <w:rPr>
                <w:rFonts w:ascii="Arial" w:hAnsi="Arial" w:cs="Arial"/>
                <w:bCs/>
                <w:sz w:val="20"/>
                <w:szCs w:val="20"/>
              </w:rPr>
            </w:pPr>
            <w:r w:rsidRPr="00705496">
              <w:rPr>
                <w:rFonts w:ascii="Arial" w:hAnsi="Arial" w:cs="Arial"/>
                <w:bCs/>
                <w:sz w:val="20"/>
                <w:szCs w:val="20"/>
              </w:rPr>
              <w:t>5 bodova</w:t>
            </w:r>
          </w:p>
        </w:tc>
      </w:tr>
      <w:tr w:rsidR="00705496" w:rsidRPr="00705496" w14:paraId="7A326563" w14:textId="77777777" w:rsidTr="007530F5">
        <w:trPr>
          <w:trHeight w:val="300"/>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2B020" w14:textId="77777777" w:rsidR="001F1DC6" w:rsidRPr="00705496" w:rsidRDefault="001F1DC6" w:rsidP="001F1DC6">
            <w:pPr>
              <w:jc w:val="both"/>
              <w:rPr>
                <w:rFonts w:ascii="Arial" w:hAnsi="Arial" w:cs="Arial"/>
                <w:bCs/>
                <w:sz w:val="20"/>
                <w:szCs w:val="20"/>
              </w:rPr>
            </w:pPr>
            <w:r w:rsidRPr="00705496">
              <w:rPr>
                <w:rFonts w:ascii="Arial" w:hAnsi="Arial" w:cs="Arial"/>
                <w:bCs/>
                <w:sz w:val="20"/>
                <w:szCs w:val="20"/>
              </w:rPr>
              <w:t>48 sati i više</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B8461" w14:textId="77777777" w:rsidR="001F1DC6" w:rsidRPr="00705496" w:rsidRDefault="001F1DC6" w:rsidP="001F1DC6">
            <w:pPr>
              <w:rPr>
                <w:rFonts w:ascii="Arial" w:hAnsi="Arial" w:cs="Arial"/>
              </w:rPr>
            </w:pPr>
            <w:r w:rsidRPr="00705496">
              <w:rPr>
                <w:rFonts w:ascii="Arial" w:hAnsi="Arial" w:cs="Arial"/>
                <w:bCs/>
                <w:sz w:val="20"/>
                <w:szCs w:val="20"/>
              </w:rPr>
              <w:t>0 bodova</w:t>
            </w:r>
          </w:p>
        </w:tc>
      </w:tr>
      <w:tr w:rsidR="001F1DC6" w:rsidRPr="00705496" w14:paraId="54E804A7" w14:textId="77777777" w:rsidTr="007530F5">
        <w:trPr>
          <w:trHeight w:val="276"/>
        </w:trPr>
        <w:tc>
          <w:tcPr>
            <w:tcW w:w="6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CF8EE" w14:textId="77777777" w:rsidR="001F1DC6" w:rsidRPr="00705496" w:rsidRDefault="001F1DC6" w:rsidP="001F1DC6">
            <w:pPr>
              <w:jc w:val="both"/>
              <w:rPr>
                <w:rFonts w:ascii="Arial" w:hAnsi="Arial" w:cs="Arial"/>
                <w:b/>
                <w:sz w:val="20"/>
                <w:szCs w:val="20"/>
              </w:rPr>
            </w:pPr>
            <w:r w:rsidRPr="00705496">
              <w:rPr>
                <w:rFonts w:ascii="Arial" w:hAnsi="Arial" w:cs="Arial"/>
                <w:b/>
                <w:sz w:val="20"/>
                <w:szCs w:val="20"/>
              </w:rPr>
              <w:t>Maksimalan broj bodova po kriteriju 5.2.3 (VO)</w:t>
            </w:r>
          </w:p>
        </w:tc>
        <w:tc>
          <w:tcPr>
            <w:tcW w:w="29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36C31D" w14:textId="007A151F" w:rsidR="001F1DC6" w:rsidRPr="00705496" w:rsidRDefault="001F1DC6" w:rsidP="001F1DC6">
            <w:pPr>
              <w:rPr>
                <w:rFonts w:ascii="Arial" w:hAnsi="Arial" w:cs="Arial"/>
                <w:b/>
                <w:sz w:val="20"/>
                <w:szCs w:val="20"/>
              </w:rPr>
            </w:pPr>
            <w:r w:rsidRPr="00705496">
              <w:rPr>
                <w:rFonts w:ascii="Arial" w:hAnsi="Arial" w:cs="Arial"/>
                <w:b/>
                <w:sz w:val="20"/>
                <w:szCs w:val="20"/>
              </w:rPr>
              <w:t>10 bodova</w:t>
            </w:r>
          </w:p>
        </w:tc>
      </w:tr>
    </w:tbl>
    <w:p w14:paraId="47743F79" w14:textId="77777777" w:rsidR="001F1DC6" w:rsidRPr="00705496" w:rsidRDefault="001F1DC6" w:rsidP="009E5439">
      <w:pPr>
        <w:tabs>
          <w:tab w:val="left" w:pos="567"/>
        </w:tabs>
        <w:spacing w:after="160" w:line="259" w:lineRule="auto"/>
        <w:jc w:val="both"/>
        <w:rPr>
          <w:rFonts w:ascii="Arial" w:eastAsia="Calibri" w:hAnsi="Arial" w:cs="Arial"/>
          <w:sz w:val="20"/>
          <w:szCs w:val="20"/>
          <w:lang w:eastAsia="en-US"/>
        </w:rPr>
      </w:pPr>
    </w:p>
    <w:p w14:paraId="640761B1" w14:textId="451B6811" w:rsidR="009E5439" w:rsidRPr="00705496" w:rsidRDefault="009E5439" w:rsidP="009E5439">
      <w:pPr>
        <w:tabs>
          <w:tab w:val="left" w:pos="567"/>
        </w:tabs>
        <w:spacing w:after="160" w:line="259" w:lineRule="auto"/>
        <w:jc w:val="both"/>
        <w:rPr>
          <w:rFonts w:ascii="Arial" w:eastAsia="Calibri" w:hAnsi="Arial" w:cs="Arial"/>
          <w:b/>
          <w:bCs/>
          <w:sz w:val="20"/>
          <w:szCs w:val="20"/>
          <w:lang w:eastAsia="en-US"/>
        </w:rPr>
      </w:pPr>
      <w:r w:rsidRPr="00705496">
        <w:rPr>
          <w:rFonts w:ascii="Arial" w:eastAsia="Calibri" w:hAnsi="Arial" w:cs="Arial"/>
          <w:sz w:val="20"/>
          <w:szCs w:val="20"/>
          <w:lang w:eastAsia="en-US"/>
        </w:rPr>
        <w:t xml:space="preserve">Ponuđeno vrijeme odaziva dokazuje se popunjavanjem za to predviđenom mjestu u </w:t>
      </w:r>
      <w:r w:rsidRPr="00705496">
        <w:rPr>
          <w:rFonts w:ascii="Arial" w:eastAsia="Calibri" w:hAnsi="Arial" w:cs="Arial"/>
          <w:b/>
          <w:bCs/>
          <w:sz w:val="20"/>
          <w:szCs w:val="20"/>
          <w:lang w:eastAsia="en-US"/>
        </w:rPr>
        <w:t>Troškovniku – Prilog 3 ovog Poziva za dostavu ponuda.</w:t>
      </w:r>
    </w:p>
    <w:p w14:paraId="74B1D311" w14:textId="198AF1BB" w:rsidR="009E5439" w:rsidRPr="00705496" w:rsidRDefault="009E5439">
      <w:pPr>
        <w:tabs>
          <w:tab w:val="left" w:pos="567"/>
        </w:tabs>
        <w:spacing w:after="160" w:line="259" w:lineRule="auto"/>
        <w:jc w:val="both"/>
        <w:rPr>
          <w:rFonts w:ascii="Arial" w:eastAsia="Calibri" w:hAnsi="Arial" w:cs="Arial"/>
          <w:sz w:val="20"/>
          <w:szCs w:val="20"/>
          <w:lang w:eastAsia="en-US"/>
        </w:rPr>
      </w:pPr>
    </w:p>
    <w:p w14:paraId="1EA36529" w14:textId="77777777" w:rsidR="001E576B" w:rsidRPr="00705496" w:rsidRDefault="001E576B">
      <w:pPr>
        <w:tabs>
          <w:tab w:val="left" w:pos="567"/>
        </w:tabs>
        <w:spacing w:after="160" w:line="259" w:lineRule="auto"/>
        <w:jc w:val="both"/>
        <w:rPr>
          <w:rFonts w:ascii="Arial" w:eastAsia="Calibri" w:hAnsi="Arial" w:cs="Arial"/>
          <w:b/>
          <w:bCs/>
          <w:sz w:val="20"/>
          <w:szCs w:val="20"/>
          <w:lang w:eastAsia="en-US"/>
        </w:rPr>
      </w:pPr>
    </w:p>
    <w:p w14:paraId="5A58BE8C" w14:textId="78D1AB3E" w:rsidR="002A6A7A" w:rsidRPr="00705496" w:rsidRDefault="009570D3">
      <w:pPr>
        <w:tabs>
          <w:tab w:val="left" w:pos="567"/>
        </w:tabs>
        <w:spacing w:after="160" w:line="259" w:lineRule="auto"/>
        <w:jc w:val="both"/>
        <w:rPr>
          <w:rFonts w:ascii="Arial" w:eastAsia="Calibri" w:hAnsi="Arial" w:cs="Arial"/>
          <w:sz w:val="20"/>
          <w:szCs w:val="20"/>
          <w:lang w:eastAsia="en-US"/>
        </w:rPr>
      </w:pPr>
      <w:r w:rsidRPr="00705496">
        <w:rPr>
          <w:rFonts w:ascii="Arial" w:eastAsia="Calibri" w:hAnsi="Arial" w:cs="Arial"/>
          <w:b/>
          <w:bCs/>
          <w:sz w:val="20"/>
          <w:szCs w:val="20"/>
          <w:lang w:eastAsia="en-US"/>
        </w:rPr>
        <w:t>6. PONUDA</w:t>
      </w:r>
    </w:p>
    <w:p w14:paraId="1992D89A" w14:textId="456512C4" w:rsidR="002A6A7A" w:rsidRPr="00705496" w:rsidRDefault="009570D3">
      <w:pPr>
        <w:tabs>
          <w:tab w:val="left" w:pos="567"/>
        </w:tabs>
        <w:spacing w:after="160" w:line="259" w:lineRule="auto"/>
        <w:contextualSpacing/>
        <w:jc w:val="both"/>
        <w:rPr>
          <w:rFonts w:ascii="Arial" w:eastAsia="Calibri" w:hAnsi="Arial" w:cs="Arial"/>
          <w:b/>
          <w:sz w:val="20"/>
          <w:szCs w:val="20"/>
          <w:lang w:eastAsia="en-US"/>
        </w:rPr>
      </w:pPr>
      <w:r w:rsidRPr="00705496">
        <w:rPr>
          <w:rFonts w:ascii="Arial" w:eastAsia="Calibri" w:hAnsi="Arial" w:cs="Arial"/>
          <w:b/>
          <w:sz w:val="20"/>
          <w:szCs w:val="20"/>
          <w:lang w:eastAsia="en-US"/>
        </w:rPr>
        <w:t>6.1</w:t>
      </w:r>
      <w:r w:rsidR="00AC3936" w:rsidRPr="00705496">
        <w:rPr>
          <w:rFonts w:ascii="Arial" w:eastAsia="Calibri" w:hAnsi="Arial" w:cs="Arial"/>
          <w:b/>
          <w:sz w:val="20"/>
          <w:szCs w:val="20"/>
          <w:lang w:eastAsia="en-US"/>
        </w:rPr>
        <w:t xml:space="preserve"> </w:t>
      </w:r>
      <w:r w:rsidRPr="00705496">
        <w:rPr>
          <w:rFonts w:ascii="Arial" w:eastAsia="Calibri" w:hAnsi="Arial" w:cs="Arial"/>
          <w:b/>
          <w:sz w:val="20"/>
          <w:szCs w:val="20"/>
          <w:lang w:eastAsia="en-US"/>
        </w:rPr>
        <w:t>Sadržaj ponude</w:t>
      </w:r>
    </w:p>
    <w:p w14:paraId="318C5A52" w14:textId="77777777" w:rsidR="002A6A7A" w:rsidRDefault="002A6A7A">
      <w:pPr>
        <w:tabs>
          <w:tab w:val="left" w:pos="567"/>
        </w:tabs>
        <w:spacing w:after="160" w:line="259" w:lineRule="auto"/>
        <w:contextualSpacing/>
        <w:jc w:val="both"/>
        <w:rPr>
          <w:rFonts w:ascii="Arial" w:eastAsia="Calibri" w:hAnsi="Arial" w:cs="Arial"/>
          <w:b/>
          <w:sz w:val="20"/>
          <w:szCs w:val="20"/>
          <w:lang w:eastAsia="en-US"/>
        </w:rPr>
      </w:pPr>
    </w:p>
    <w:p w14:paraId="7071D57A" w14:textId="77777777" w:rsidR="002A6A7A" w:rsidRDefault="009570D3">
      <w:pPr>
        <w:tabs>
          <w:tab w:val="left" w:pos="567"/>
        </w:tabs>
        <w:spacing w:after="160" w:line="259" w:lineRule="auto"/>
        <w:contextualSpacing/>
        <w:jc w:val="both"/>
        <w:rPr>
          <w:rFonts w:ascii="Arial" w:eastAsia="Calibri" w:hAnsi="Arial" w:cs="Arial"/>
          <w:bCs/>
          <w:sz w:val="20"/>
          <w:szCs w:val="20"/>
          <w:lang w:eastAsia="en-US"/>
        </w:rPr>
      </w:pPr>
      <w:r>
        <w:rPr>
          <w:rFonts w:ascii="Arial" w:eastAsia="Calibri" w:hAnsi="Arial" w:cs="Arial"/>
          <w:bCs/>
          <w:sz w:val="20"/>
          <w:szCs w:val="20"/>
          <w:lang w:eastAsia="en-US"/>
        </w:rPr>
        <w:t xml:space="preserve">Ponuda mora sadržavati minimalno: </w:t>
      </w:r>
    </w:p>
    <w:p w14:paraId="49A4FEC0" w14:textId="77777777" w:rsidR="001E576B" w:rsidRDefault="001E576B">
      <w:pPr>
        <w:tabs>
          <w:tab w:val="left" w:pos="567"/>
        </w:tabs>
        <w:spacing w:after="160" w:line="259" w:lineRule="auto"/>
        <w:jc w:val="both"/>
        <w:rPr>
          <w:rFonts w:ascii="Arial" w:eastAsia="Calibri" w:hAnsi="Arial" w:cs="Arial"/>
          <w:bCs/>
          <w:sz w:val="20"/>
          <w:szCs w:val="20"/>
          <w:lang w:eastAsia="en-US"/>
        </w:rPr>
      </w:pPr>
    </w:p>
    <w:p w14:paraId="5A17936B" w14:textId="7D6C9535"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1.</w:t>
      </w:r>
      <w:r>
        <w:rPr>
          <w:rFonts w:ascii="Arial" w:eastAsia="Calibri" w:hAnsi="Arial" w:cs="Arial"/>
          <w:bCs/>
          <w:sz w:val="20"/>
          <w:szCs w:val="20"/>
          <w:lang w:eastAsia="en-US"/>
        </w:rPr>
        <w:tab/>
        <w:t>Popunjeni Ponudbeni list</w:t>
      </w:r>
      <w:r w:rsidR="00AC3936">
        <w:rPr>
          <w:rFonts w:ascii="Arial" w:eastAsia="Calibri" w:hAnsi="Arial" w:cs="Arial"/>
          <w:bCs/>
          <w:sz w:val="20"/>
          <w:szCs w:val="20"/>
          <w:lang w:eastAsia="en-US"/>
        </w:rPr>
        <w:t xml:space="preserve"> </w:t>
      </w:r>
      <w:r>
        <w:rPr>
          <w:rFonts w:ascii="Arial" w:eastAsia="Calibri" w:hAnsi="Arial" w:cs="Arial"/>
          <w:bCs/>
          <w:sz w:val="20"/>
          <w:szCs w:val="20"/>
          <w:lang w:eastAsia="en-US"/>
        </w:rPr>
        <w:t xml:space="preserve">– </w:t>
      </w:r>
      <w:r>
        <w:rPr>
          <w:rFonts w:ascii="Arial" w:eastAsia="Calibri" w:hAnsi="Arial" w:cs="Arial"/>
          <w:b/>
          <w:sz w:val="20"/>
          <w:szCs w:val="20"/>
          <w:lang w:eastAsia="en-US"/>
        </w:rPr>
        <w:t>Prilog 1</w:t>
      </w:r>
      <w:r>
        <w:rPr>
          <w:rFonts w:ascii="Arial" w:eastAsia="Calibri" w:hAnsi="Arial" w:cs="Arial"/>
          <w:bCs/>
          <w:sz w:val="20"/>
          <w:szCs w:val="20"/>
          <w:lang w:eastAsia="en-US"/>
        </w:rPr>
        <w:t xml:space="preserve"> (ako je primjenjivo i </w:t>
      </w:r>
      <w:r>
        <w:rPr>
          <w:rFonts w:ascii="Arial" w:eastAsia="Calibri" w:hAnsi="Arial" w:cs="Arial"/>
          <w:b/>
          <w:sz w:val="20"/>
          <w:szCs w:val="20"/>
          <w:lang w:eastAsia="en-US"/>
        </w:rPr>
        <w:t>Prilog 1.a i 1.b</w:t>
      </w:r>
      <w:r>
        <w:rPr>
          <w:rFonts w:ascii="Arial" w:eastAsia="Calibri" w:hAnsi="Arial" w:cs="Arial"/>
          <w:bCs/>
          <w:sz w:val="20"/>
          <w:szCs w:val="20"/>
          <w:lang w:eastAsia="en-US"/>
        </w:rPr>
        <w:t>., ovisno o tome podnosi li ponudu zajednica ponuditelja, odnosno, planira li se izvršenje dijela ugovora prepustiti podizvoditeljima)</w:t>
      </w:r>
    </w:p>
    <w:p w14:paraId="557F5180" w14:textId="77777777"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Cs/>
          <w:sz w:val="20"/>
          <w:szCs w:val="20"/>
          <w:lang w:eastAsia="en-US"/>
        </w:rPr>
        <w:t>2.</w:t>
      </w:r>
      <w:r>
        <w:rPr>
          <w:rFonts w:ascii="Arial" w:eastAsia="Calibri" w:hAnsi="Arial" w:cs="Arial"/>
          <w:bCs/>
          <w:sz w:val="20"/>
          <w:szCs w:val="20"/>
          <w:lang w:eastAsia="en-US"/>
        </w:rPr>
        <w:tab/>
        <w:t xml:space="preserve">Popunjeni, potpisom i pečatom ovjereni dokument Troškovnika - </w:t>
      </w:r>
      <w:r>
        <w:rPr>
          <w:rFonts w:ascii="Arial" w:eastAsia="Calibri" w:hAnsi="Arial" w:cs="Arial"/>
          <w:b/>
          <w:sz w:val="20"/>
          <w:szCs w:val="20"/>
          <w:lang w:eastAsia="en-US"/>
        </w:rPr>
        <w:t>Prilog 3</w:t>
      </w:r>
    </w:p>
    <w:p w14:paraId="10668F58"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3.</w:t>
      </w:r>
      <w:r>
        <w:rPr>
          <w:rFonts w:ascii="Arial" w:eastAsia="Calibri" w:hAnsi="Arial" w:cs="Arial"/>
          <w:bCs/>
          <w:sz w:val="20"/>
          <w:szCs w:val="20"/>
          <w:lang w:eastAsia="en-US"/>
        </w:rPr>
        <w:tab/>
        <w:t>Dokaz nepostojanja razloga za isključenje iz točke 3.1. Poziva za dostavu ponuda</w:t>
      </w:r>
    </w:p>
    <w:p w14:paraId="4995CF67" w14:textId="77777777" w:rsidR="002A6A7A" w:rsidRDefault="009570D3">
      <w:pPr>
        <w:tabs>
          <w:tab w:val="left" w:pos="567"/>
        </w:tabs>
        <w:spacing w:after="160" w:line="259" w:lineRule="auto"/>
        <w:ind w:left="564" w:hanging="564"/>
        <w:jc w:val="both"/>
        <w:rPr>
          <w:rFonts w:ascii="Arial" w:eastAsia="Calibri" w:hAnsi="Arial" w:cs="Arial"/>
          <w:bCs/>
          <w:sz w:val="20"/>
          <w:szCs w:val="20"/>
          <w:lang w:eastAsia="en-US"/>
        </w:rPr>
      </w:pPr>
      <w:r>
        <w:rPr>
          <w:rFonts w:ascii="Arial" w:eastAsia="Calibri" w:hAnsi="Arial" w:cs="Arial"/>
          <w:bCs/>
          <w:sz w:val="20"/>
          <w:szCs w:val="20"/>
          <w:lang w:eastAsia="en-US"/>
        </w:rPr>
        <w:t xml:space="preserve">4. </w:t>
      </w:r>
      <w:r>
        <w:rPr>
          <w:rFonts w:ascii="Arial" w:eastAsia="Calibri" w:hAnsi="Arial" w:cs="Arial"/>
          <w:bCs/>
          <w:sz w:val="20"/>
          <w:szCs w:val="20"/>
          <w:lang w:eastAsia="en-US"/>
        </w:rPr>
        <w:tab/>
        <w:t xml:space="preserve">Dokaz tehničke sposobnosti iz točke 4.2.1. Poziva za dostavu ponuda – </w:t>
      </w:r>
      <w:r>
        <w:rPr>
          <w:rFonts w:ascii="Arial" w:eastAsia="Calibri" w:hAnsi="Arial" w:cs="Arial"/>
          <w:b/>
          <w:sz w:val="20"/>
          <w:szCs w:val="20"/>
          <w:lang w:eastAsia="en-US"/>
        </w:rPr>
        <w:t>Prilog 4 (Popis izvršenih usluga)</w:t>
      </w:r>
    </w:p>
    <w:p w14:paraId="1342713F" w14:textId="3D85FE62" w:rsidR="002A6A7A" w:rsidRDefault="009570D3">
      <w:pPr>
        <w:tabs>
          <w:tab w:val="left" w:pos="567"/>
        </w:tabs>
        <w:spacing w:after="160" w:line="259" w:lineRule="auto"/>
        <w:ind w:left="564" w:hanging="564"/>
        <w:jc w:val="both"/>
        <w:rPr>
          <w:rFonts w:ascii="Arial" w:eastAsia="Calibri" w:hAnsi="Arial" w:cs="Arial"/>
          <w:bCs/>
          <w:sz w:val="20"/>
          <w:szCs w:val="20"/>
          <w:lang w:eastAsia="en-US"/>
        </w:rPr>
      </w:pPr>
      <w:r>
        <w:rPr>
          <w:rFonts w:ascii="Arial" w:eastAsia="Calibri" w:hAnsi="Arial" w:cs="Arial"/>
          <w:bCs/>
          <w:sz w:val="20"/>
          <w:szCs w:val="20"/>
          <w:lang w:eastAsia="en-US"/>
        </w:rPr>
        <w:t>5.</w:t>
      </w:r>
      <w:r>
        <w:rPr>
          <w:rFonts w:ascii="Arial" w:eastAsia="Calibri" w:hAnsi="Arial" w:cs="Arial"/>
          <w:bCs/>
          <w:sz w:val="20"/>
          <w:szCs w:val="20"/>
          <w:lang w:eastAsia="en-US"/>
        </w:rPr>
        <w:tab/>
      </w:r>
      <w:r w:rsidRPr="00070A08">
        <w:rPr>
          <w:rFonts w:ascii="Arial" w:eastAsia="Calibri" w:hAnsi="Arial" w:cs="Arial"/>
          <w:bCs/>
          <w:sz w:val="20"/>
          <w:szCs w:val="20"/>
          <w:lang w:eastAsia="en-US"/>
        </w:rPr>
        <w:t xml:space="preserve">Dokaz stručne sposobnosti iz točke 4.2.2. Poziva za dostavu ponuda – </w:t>
      </w:r>
      <w:r w:rsidRPr="00070A08">
        <w:rPr>
          <w:rFonts w:ascii="Arial" w:eastAsia="Calibri" w:hAnsi="Arial" w:cs="Arial"/>
          <w:b/>
          <w:sz w:val="20"/>
          <w:szCs w:val="20"/>
          <w:lang w:eastAsia="en-US"/>
        </w:rPr>
        <w:t>Prilog 5</w:t>
      </w:r>
    </w:p>
    <w:p w14:paraId="76FF34A8" w14:textId="0E98603C" w:rsidR="002A6A7A" w:rsidRDefault="009570D3">
      <w:pPr>
        <w:tabs>
          <w:tab w:val="left" w:pos="567"/>
        </w:tabs>
        <w:spacing w:after="160" w:line="259" w:lineRule="auto"/>
        <w:ind w:left="564" w:hanging="564"/>
        <w:jc w:val="both"/>
        <w:rPr>
          <w:rFonts w:ascii="Arial" w:eastAsia="Calibri" w:hAnsi="Arial" w:cs="Arial"/>
          <w:bCs/>
          <w:sz w:val="20"/>
          <w:szCs w:val="20"/>
          <w:lang w:eastAsia="en-US"/>
        </w:rPr>
      </w:pPr>
      <w:r>
        <w:rPr>
          <w:rFonts w:ascii="Arial" w:eastAsia="Calibri" w:hAnsi="Arial" w:cs="Arial"/>
          <w:bCs/>
          <w:sz w:val="20"/>
          <w:szCs w:val="20"/>
          <w:lang w:eastAsia="en-US"/>
        </w:rPr>
        <w:t xml:space="preserve">6. </w:t>
      </w:r>
      <w:r>
        <w:rPr>
          <w:rFonts w:ascii="Arial" w:eastAsia="Calibri" w:hAnsi="Arial" w:cs="Arial"/>
          <w:bCs/>
          <w:sz w:val="20"/>
          <w:szCs w:val="20"/>
          <w:lang w:eastAsia="en-US"/>
        </w:rPr>
        <w:tab/>
      </w:r>
      <w:r>
        <w:rPr>
          <w:rFonts w:ascii="Arial" w:hAnsi="Arial" w:cs="Arial"/>
          <w:bCs/>
          <w:sz w:val="20"/>
          <w:szCs w:val="20"/>
        </w:rPr>
        <w:t>Jamstvo za ozbiljnost ponude</w:t>
      </w:r>
      <w:r>
        <w:rPr>
          <w:rFonts w:ascii="Arial" w:eastAsia="Calibri" w:hAnsi="Arial" w:cs="Arial"/>
          <w:bCs/>
          <w:sz w:val="20"/>
          <w:szCs w:val="20"/>
          <w:lang w:eastAsia="en-US"/>
        </w:rPr>
        <w:t xml:space="preserve"> (u obliku bankovne garancije ili novčanog pologa o čemu se prilaže dokaz sukladno točki 7.1. ovog Poziva na dostavu ponuda)</w:t>
      </w:r>
      <w:r w:rsidR="00CE5BD4">
        <w:rPr>
          <w:rFonts w:ascii="Arial" w:eastAsia="Calibri" w:hAnsi="Arial" w:cs="Arial"/>
          <w:bCs/>
          <w:sz w:val="20"/>
          <w:szCs w:val="20"/>
          <w:lang w:eastAsia="en-US"/>
        </w:rPr>
        <w:t>.</w:t>
      </w:r>
    </w:p>
    <w:p w14:paraId="379408C4" w14:textId="77777777" w:rsidR="002A6A7A" w:rsidRDefault="002A6A7A">
      <w:pPr>
        <w:tabs>
          <w:tab w:val="left" w:pos="567"/>
        </w:tabs>
        <w:spacing w:after="160" w:line="259" w:lineRule="auto"/>
        <w:ind w:left="720"/>
        <w:contextualSpacing/>
        <w:jc w:val="both"/>
        <w:rPr>
          <w:rFonts w:ascii="Arial" w:eastAsia="Calibri" w:hAnsi="Arial" w:cs="Arial"/>
          <w:bCs/>
          <w:sz w:val="20"/>
          <w:szCs w:val="20"/>
          <w:highlight w:val="yellow"/>
          <w:lang w:eastAsia="en-US"/>
        </w:rPr>
      </w:pPr>
    </w:p>
    <w:p w14:paraId="45212B3B" w14:textId="77777777" w:rsidR="002A6A7A" w:rsidRDefault="009570D3">
      <w:pPr>
        <w:numPr>
          <w:ilvl w:val="1"/>
          <w:numId w:val="2"/>
        </w:numPr>
        <w:tabs>
          <w:tab w:val="left" w:pos="567"/>
        </w:tabs>
        <w:spacing w:after="160" w:line="259" w:lineRule="auto"/>
        <w:contextualSpacing/>
        <w:jc w:val="both"/>
        <w:rPr>
          <w:rFonts w:ascii="Arial" w:eastAsia="Calibri" w:hAnsi="Arial" w:cs="Arial"/>
          <w:b/>
          <w:sz w:val="20"/>
          <w:szCs w:val="20"/>
          <w:lang w:eastAsia="en-US"/>
        </w:rPr>
      </w:pPr>
      <w:r>
        <w:rPr>
          <w:rFonts w:ascii="Arial" w:eastAsia="Calibri" w:hAnsi="Arial" w:cs="Arial"/>
          <w:b/>
          <w:sz w:val="20"/>
          <w:szCs w:val="20"/>
          <w:lang w:eastAsia="en-US"/>
        </w:rPr>
        <w:t>Rok i način dostave ponude</w:t>
      </w:r>
    </w:p>
    <w:p w14:paraId="24846315" w14:textId="77777777" w:rsidR="002A6A7A" w:rsidRDefault="002A6A7A">
      <w:pPr>
        <w:tabs>
          <w:tab w:val="left" w:pos="567"/>
        </w:tabs>
        <w:spacing w:after="160" w:line="259" w:lineRule="auto"/>
        <w:ind w:left="720"/>
        <w:contextualSpacing/>
        <w:jc w:val="both"/>
        <w:rPr>
          <w:rFonts w:ascii="Arial" w:eastAsia="Calibri" w:hAnsi="Arial" w:cs="Arial"/>
          <w:b/>
          <w:sz w:val="20"/>
          <w:szCs w:val="20"/>
          <w:lang w:eastAsia="en-US"/>
        </w:rPr>
      </w:pPr>
    </w:p>
    <w:p w14:paraId="05D9DEA5" w14:textId="333CC8F7" w:rsidR="002A6A7A" w:rsidRDefault="009570D3">
      <w:pPr>
        <w:tabs>
          <w:tab w:val="left" w:pos="567"/>
        </w:tabs>
        <w:spacing w:after="160" w:line="259" w:lineRule="auto"/>
        <w:jc w:val="both"/>
      </w:pPr>
      <w:r>
        <w:rPr>
          <w:rFonts w:ascii="Arial" w:eastAsia="Calibri" w:hAnsi="Arial" w:cs="Arial"/>
          <w:bCs/>
          <w:sz w:val="20"/>
          <w:szCs w:val="20"/>
          <w:lang w:eastAsia="en-US"/>
        </w:rPr>
        <w:t xml:space="preserve">Ponuda se dostavlja elektroničkim putem na elektroničku adresu kontakt osobe Naručitelja iz točke 1.2. ovog Poziva: dpasaric@kreativni.hr; u roku osam (8) dana od objave poziva, najkasnije do </w:t>
      </w:r>
      <w:r w:rsidR="003B242A" w:rsidRPr="003B242A">
        <w:rPr>
          <w:rFonts w:ascii="Arial" w:eastAsia="Calibri" w:hAnsi="Arial" w:cs="Arial"/>
          <w:bCs/>
          <w:sz w:val="20"/>
          <w:szCs w:val="20"/>
          <w:lang w:eastAsia="en-US"/>
        </w:rPr>
        <w:t>25</w:t>
      </w:r>
      <w:r w:rsidRPr="003B242A">
        <w:rPr>
          <w:rFonts w:ascii="Arial" w:eastAsia="Calibri" w:hAnsi="Arial" w:cs="Arial"/>
          <w:bCs/>
          <w:sz w:val="20"/>
          <w:szCs w:val="20"/>
          <w:lang w:eastAsia="en-US"/>
        </w:rPr>
        <w:t>.0</w:t>
      </w:r>
      <w:r w:rsidR="008A6F4D" w:rsidRPr="003B242A">
        <w:rPr>
          <w:rFonts w:ascii="Arial" w:eastAsia="Calibri" w:hAnsi="Arial" w:cs="Arial"/>
          <w:bCs/>
          <w:sz w:val="20"/>
          <w:szCs w:val="20"/>
          <w:lang w:eastAsia="en-US"/>
        </w:rPr>
        <w:t>6</w:t>
      </w:r>
      <w:r w:rsidRPr="003B242A">
        <w:rPr>
          <w:rFonts w:ascii="Arial" w:eastAsia="Calibri" w:hAnsi="Arial" w:cs="Arial"/>
          <w:bCs/>
          <w:sz w:val="20"/>
          <w:szCs w:val="20"/>
          <w:lang w:eastAsia="en-US"/>
        </w:rPr>
        <w:t>.2021.</w:t>
      </w:r>
      <w:r>
        <w:rPr>
          <w:rFonts w:ascii="Arial" w:eastAsia="Calibri" w:hAnsi="Arial" w:cs="Arial"/>
          <w:bCs/>
          <w:sz w:val="20"/>
          <w:szCs w:val="20"/>
          <w:lang w:eastAsia="en-US"/>
        </w:rPr>
        <w:t xml:space="preserve"> godine do 12:00 sati.</w:t>
      </w:r>
    </w:p>
    <w:p w14:paraId="123F1465" w14:textId="7C02CDF8" w:rsidR="002A6A7A" w:rsidRDefault="009570D3">
      <w:pPr>
        <w:tabs>
          <w:tab w:val="left" w:pos="567"/>
        </w:tabs>
        <w:spacing w:after="160" w:line="259" w:lineRule="auto"/>
        <w:jc w:val="both"/>
        <w:rPr>
          <w:rFonts w:ascii="Arial" w:eastAsia="Calibri" w:hAnsi="Arial" w:cs="Arial"/>
          <w:bCs/>
          <w:sz w:val="20"/>
          <w:szCs w:val="20"/>
          <w:lang w:eastAsia="en-US"/>
        </w:rPr>
      </w:pPr>
      <w:r w:rsidRPr="003B242A">
        <w:rPr>
          <w:rFonts w:ascii="Arial" w:eastAsia="Calibri" w:hAnsi="Arial" w:cs="Arial"/>
          <w:bCs/>
          <w:sz w:val="20"/>
          <w:szCs w:val="20"/>
          <w:lang w:eastAsia="en-US"/>
        </w:rPr>
        <w:lastRenderedPageBreak/>
        <w:t>Ponuda se dostavlja u PDF formatu, uz naznaku predmeta poruke: „Dostava ponude – Nabava br. 01-2021“.</w:t>
      </w:r>
    </w:p>
    <w:p w14:paraId="1840BAFC" w14:textId="396C162B" w:rsidR="003B242A" w:rsidRPr="003B242A" w:rsidRDefault="003B242A">
      <w:pPr>
        <w:tabs>
          <w:tab w:val="left" w:pos="567"/>
        </w:tabs>
        <w:spacing w:after="160" w:line="259" w:lineRule="auto"/>
        <w:jc w:val="both"/>
        <w:rPr>
          <w:rFonts w:ascii="Arial" w:eastAsia="Calibri" w:hAnsi="Arial" w:cs="Arial"/>
          <w:bCs/>
          <w:sz w:val="20"/>
          <w:szCs w:val="20"/>
          <w:lang w:eastAsia="en-US"/>
        </w:rPr>
      </w:pPr>
      <w:r w:rsidRPr="003B242A">
        <w:rPr>
          <w:rFonts w:ascii="Arial" w:eastAsia="Calibri" w:hAnsi="Arial" w:cs="Arial"/>
          <w:bCs/>
          <w:sz w:val="20"/>
          <w:szCs w:val="20"/>
          <w:lang w:eastAsia="en-US"/>
        </w:rPr>
        <w:t xml:space="preserve">Dijelovi ponude koje nije moguće dostaviti elektroničkim putem dostavljaju se putem pošte na adresu Naručitelja iz točke 1.1. </w:t>
      </w:r>
      <w:r w:rsidR="00D464BE">
        <w:rPr>
          <w:rFonts w:ascii="Arial" w:eastAsia="Calibri" w:hAnsi="Arial" w:cs="Arial"/>
          <w:bCs/>
          <w:sz w:val="20"/>
          <w:szCs w:val="20"/>
          <w:lang w:eastAsia="en-US"/>
        </w:rPr>
        <w:t>ovog Poziva: Kreativni odjel d.o.o., Medulićeva 3, 51000 Rijeka.</w:t>
      </w:r>
      <w:r w:rsidR="00D464BE" w:rsidRPr="003B242A">
        <w:rPr>
          <w:rFonts w:ascii="Arial" w:eastAsia="Calibri" w:hAnsi="Arial" w:cs="Arial"/>
          <w:bCs/>
          <w:sz w:val="20"/>
          <w:szCs w:val="20"/>
          <w:lang w:eastAsia="en-US"/>
        </w:rPr>
        <w:t xml:space="preserve"> </w:t>
      </w:r>
      <w:r w:rsidRPr="003B242A">
        <w:rPr>
          <w:rFonts w:ascii="Arial" w:eastAsia="Calibri" w:hAnsi="Arial" w:cs="Arial"/>
          <w:bCs/>
          <w:sz w:val="20"/>
          <w:szCs w:val="20"/>
          <w:lang w:eastAsia="en-US"/>
        </w:rPr>
        <w:t>Rokom dostave ponude smatrat će se rok u kojem je ponuditelj dostavio elektroničku ponudu, pod uvjetom da je dio ponude koji je dostavljen poštom, dostavljen u roku za dostavu ponuda.</w:t>
      </w:r>
    </w:p>
    <w:p w14:paraId="18FE1FDD" w14:textId="104E7196" w:rsidR="002A6A7A" w:rsidRPr="00705496" w:rsidRDefault="009570D3">
      <w:pPr>
        <w:tabs>
          <w:tab w:val="left" w:pos="567"/>
        </w:tabs>
        <w:spacing w:after="160" w:line="259" w:lineRule="auto"/>
        <w:jc w:val="both"/>
      </w:pPr>
      <w:r>
        <w:rPr>
          <w:rFonts w:ascii="Arial" w:eastAsia="Calibri" w:hAnsi="Arial" w:cs="Arial"/>
          <w:bCs/>
          <w:sz w:val="20"/>
          <w:szCs w:val="20"/>
          <w:lang w:eastAsia="en-US"/>
        </w:rPr>
        <w:t xml:space="preserve">Ponude i </w:t>
      </w:r>
      <w:r w:rsidRPr="00705496">
        <w:rPr>
          <w:rFonts w:ascii="Arial" w:eastAsia="Calibri" w:hAnsi="Arial" w:cs="Arial"/>
          <w:bCs/>
          <w:sz w:val="20"/>
          <w:szCs w:val="20"/>
          <w:lang w:eastAsia="en-US"/>
        </w:rPr>
        <w:t xml:space="preserve">ostali dokumenti koji čine sastavni dio ponude ne </w:t>
      </w:r>
      <w:r w:rsidR="00D464BE" w:rsidRPr="00705496">
        <w:rPr>
          <w:rFonts w:ascii="Arial" w:eastAsia="Calibri" w:hAnsi="Arial" w:cs="Arial"/>
          <w:bCs/>
          <w:sz w:val="20"/>
          <w:szCs w:val="20"/>
          <w:lang w:eastAsia="en-US"/>
        </w:rPr>
        <w:t>vraćaju</w:t>
      </w:r>
      <w:r w:rsidRPr="00705496">
        <w:rPr>
          <w:rFonts w:ascii="Arial" w:eastAsia="Calibri" w:hAnsi="Arial" w:cs="Arial"/>
          <w:bCs/>
          <w:sz w:val="20"/>
          <w:szCs w:val="20"/>
          <w:lang w:eastAsia="en-US"/>
        </w:rPr>
        <w:t xml:space="preserve"> se Ponuditeljima</w:t>
      </w:r>
      <w:r w:rsidR="00D464BE">
        <w:rPr>
          <w:rFonts w:ascii="Arial" w:eastAsia="Calibri" w:hAnsi="Arial" w:cs="Arial"/>
          <w:bCs/>
          <w:sz w:val="20"/>
          <w:szCs w:val="20"/>
          <w:lang w:eastAsia="en-US"/>
        </w:rPr>
        <w:t xml:space="preserve">, </w:t>
      </w:r>
      <w:r w:rsidR="00D464BE" w:rsidRPr="00D464BE">
        <w:rPr>
          <w:rFonts w:ascii="Arial" w:eastAsia="Calibri" w:hAnsi="Arial" w:cs="Arial"/>
          <w:bCs/>
          <w:sz w:val="20"/>
          <w:szCs w:val="20"/>
          <w:lang w:eastAsia="en-US"/>
        </w:rPr>
        <w:t>osim jamstva za ozbiljnost ponude, koji će se ponuditeljima vratiti sukladno propisanom u točki 7.1.</w:t>
      </w:r>
      <w:r w:rsidRPr="00705496">
        <w:rPr>
          <w:rFonts w:ascii="Arial" w:eastAsia="Calibri" w:hAnsi="Arial" w:cs="Arial"/>
          <w:bCs/>
          <w:sz w:val="20"/>
          <w:szCs w:val="20"/>
          <w:lang w:eastAsia="en-US"/>
        </w:rPr>
        <w:t xml:space="preserve"> Ponuditelj sam snosi rizik eventualnog gubitka odnosno nepravovremene dostave ponude.</w:t>
      </w:r>
    </w:p>
    <w:p w14:paraId="68192B76" w14:textId="77777777" w:rsidR="002A6A7A" w:rsidRPr="00705496" w:rsidRDefault="002A6A7A">
      <w:pPr>
        <w:tabs>
          <w:tab w:val="left" w:pos="567"/>
        </w:tabs>
        <w:spacing w:after="160" w:line="259" w:lineRule="auto"/>
        <w:jc w:val="both"/>
        <w:rPr>
          <w:rFonts w:ascii="Arial" w:eastAsia="Calibri" w:hAnsi="Arial" w:cs="Arial"/>
          <w:bCs/>
          <w:sz w:val="20"/>
          <w:szCs w:val="20"/>
          <w:lang w:eastAsia="en-US"/>
        </w:rPr>
      </w:pPr>
    </w:p>
    <w:p w14:paraId="59CA8A4E" w14:textId="77777777" w:rsidR="001F1DC6" w:rsidRPr="00705496" w:rsidRDefault="001F1DC6" w:rsidP="001F1DC6">
      <w:pPr>
        <w:tabs>
          <w:tab w:val="left" w:pos="567"/>
        </w:tabs>
        <w:spacing w:after="160" w:line="259" w:lineRule="auto"/>
        <w:jc w:val="both"/>
        <w:rPr>
          <w:rFonts w:ascii="Arial" w:eastAsia="Calibri" w:hAnsi="Arial" w:cs="Arial"/>
          <w:b/>
          <w:sz w:val="20"/>
          <w:szCs w:val="20"/>
          <w:lang w:eastAsia="en-US"/>
        </w:rPr>
      </w:pPr>
      <w:r w:rsidRPr="00705496">
        <w:rPr>
          <w:rFonts w:ascii="Arial" w:eastAsia="Calibri" w:hAnsi="Arial" w:cs="Arial"/>
          <w:b/>
          <w:sz w:val="20"/>
          <w:szCs w:val="20"/>
          <w:lang w:eastAsia="en-US"/>
        </w:rPr>
        <w:t>6.3. Način izrade ponude</w:t>
      </w:r>
    </w:p>
    <w:p w14:paraId="175075C7" w14:textId="77777777" w:rsidR="001F1DC6" w:rsidRPr="00705496" w:rsidRDefault="001F1DC6" w:rsidP="001F1DC6">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Pri izradi ponude ponuditelj se mora pridržavati zahtjeva i uvjeta Poziva na dostavu ponuda te ne smije mijenjati i nadopunjavati tekst Poziva na dostavu ponuda. </w:t>
      </w:r>
    </w:p>
    <w:p w14:paraId="04C31A67" w14:textId="77777777" w:rsidR="001F1DC6" w:rsidRPr="00705496" w:rsidRDefault="001F1DC6" w:rsidP="001F1DC6">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Sve troškove izrade ponude snose ponuditelji. Ponuditelji nemaju pravo na bilo kakvu nadoknadu troškova izrade ponude. Dokumente tražene u ovom Pozivu na dostavu ponuda ponuditelj u svojoj ponudi može dostaviti u izvorniku, ovjerenoj ili neovjerenoj preslici. </w:t>
      </w:r>
    </w:p>
    <w:p w14:paraId="4BD8A35B" w14:textId="77777777" w:rsidR="001F1DC6" w:rsidRPr="00705496" w:rsidRDefault="001F1DC6" w:rsidP="001F1DC6">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50FFADE7" w14:textId="77777777" w:rsidR="001F1DC6" w:rsidRPr="00705496" w:rsidRDefault="001F1DC6" w:rsidP="001F1DC6">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Alternativne ponude nisu dopuštene.</w:t>
      </w:r>
    </w:p>
    <w:p w14:paraId="0EBDEA93" w14:textId="77777777" w:rsidR="001E4331" w:rsidRPr="00705496" w:rsidRDefault="001E4331">
      <w:pPr>
        <w:tabs>
          <w:tab w:val="left" w:pos="567"/>
        </w:tabs>
        <w:spacing w:after="160" w:line="259" w:lineRule="auto"/>
        <w:jc w:val="both"/>
        <w:rPr>
          <w:rFonts w:ascii="Arial" w:eastAsia="Calibri" w:hAnsi="Arial" w:cs="Arial"/>
          <w:b/>
          <w:sz w:val="20"/>
          <w:szCs w:val="20"/>
          <w:lang w:eastAsia="en-US"/>
        </w:rPr>
      </w:pPr>
    </w:p>
    <w:p w14:paraId="4E679FB4" w14:textId="748EDB7A" w:rsidR="002A6A7A" w:rsidRPr="00705496" w:rsidRDefault="009570D3">
      <w:pPr>
        <w:tabs>
          <w:tab w:val="left" w:pos="567"/>
        </w:tabs>
        <w:spacing w:after="160" w:line="259" w:lineRule="auto"/>
        <w:jc w:val="both"/>
        <w:rPr>
          <w:rFonts w:ascii="Arial" w:eastAsia="Calibri" w:hAnsi="Arial" w:cs="Arial"/>
          <w:b/>
          <w:sz w:val="20"/>
          <w:szCs w:val="20"/>
          <w:lang w:eastAsia="en-US"/>
        </w:rPr>
      </w:pPr>
      <w:r w:rsidRPr="00705496">
        <w:rPr>
          <w:rFonts w:ascii="Arial" w:eastAsia="Calibri" w:hAnsi="Arial" w:cs="Arial"/>
          <w:b/>
          <w:sz w:val="20"/>
          <w:szCs w:val="20"/>
          <w:lang w:eastAsia="en-US"/>
        </w:rPr>
        <w:t>6.4.</w:t>
      </w:r>
      <w:r w:rsidR="00AC3936" w:rsidRPr="00705496">
        <w:rPr>
          <w:rFonts w:ascii="Arial" w:eastAsia="Calibri" w:hAnsi="Arial" w:cs="Arial"/>
          <w:b/>
          <w:sz w:val="20"/>
          <w:szCs w:val="20"/>
          <w:lang w:eastAsia="en-US"/>
        </w:rPr>
        <w:t xml:space="preserve"> </w:t>
      </w:r>
      <w:r w:rsidRPr="00705496">
        <w:rPr>
          <w:rFonts w:ascii="Arial" w:eastAsia="Calibri" w:hAnsi="Arial" w:cs="Arial"/>
          <w:b/>
          <w:sz w:val="20"/>
          <w:szCs w:val="20"/>
          <w:lang w:eastAsia="en-US"/>
        </w:rPr>
        <w:t>Jezik i pismo</w:t>
      </w:r>
    </w:p>
    <w:p w14:paraId="7866922E" w14:textId="64FD178D" w:rsidR="002A6A7A"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Ponuda se izrađuje na hrvatskom jeziku i latiničnom pismu. Ponuditeljima je dozvoljeno u ponudi koristiti pojedine izraze koji se smatraju internacionalizmima ili su uobičajeni u primjeni. Ukoliko je izvorni dokaz u ponudi na stranom jeziku, uz njega je potrebno </w:t>
      </w:r>
      <w:r>
        <w:rPr>
          <w:rFonts w:ascii="Arial" w:eastAsia="Calibri" w:hAnsi="Arial" w:cs="Arial"/>
          <w:bCs/>
          <w:sz w:val="20"/>
          <w:szCs w:val="20"/>
          <w:lang w:eastAsia="en-US"/>
        </w:rPr>
        <w:t xml:space="preserve">priložiti i prijevod na hrvatski jezik koji ne mora biti ovjeren. U slučaju da dostavljeni neovjeren prijevod na hrvatski sadrži nejasnoće koje onemogućavaju naručitelja da donese nedvojbenu odluku o nekoj odlučnoj činjenici, Naručitelj može tražiti ovjereni prijevod u okviru pojašnjenja i dopune dostavljenih dokumenata. </w:t>
      </w:r>
    </w:p>
    <w:p w14:paraId="31B2AAEE" w14:textId="77777777" w:rsidR="001E4331" w:rsidRDefault="001E4331">
      <w:pPr>
        <w:tabs>
          <w:tab w:val="left" w:pos="567"/>
        </w:tabs>
        <w:spacing w:after="160" w:line="259" w:lineRule="auto"/>
        <w:jc w:val="both"/>
        <w:rPr>
          <w:rFonts w:ascii="Arial" w:eastAsia="Calibri" w:hAnsi="Arial" w:cs="Arial"/>
          <w:b/>
          <w:sz w:val="20"/>
          <w:szCs w:val="20"/>
          <w:lang w:eastAsia="en-US"/>
        </w:rPr>
      </w:pPr>
    </w:p>
    <w:p w14:paraId="1202EE18" w14:textId="78B42314"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t>6.5. Rok valjanosti ponude</w:t>
      </w:r>
    </w:p>
    <w:p w14:paraId="1574BA1B" w14:textId="5C7D7B00"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xml:space="preserve">Rok valjanosti ponude je najmanje </w:t>
      </w:r>
      <w:r>
        <w:rPr>
          <w:rFonts w:ascii="Arial" w:eastAsia="Calibri" w:hAnsi="Arial" w:cs="Arial"/>
          <w:b/>
          <w:sz w:val="20"/>
          <w:szCs w:val="20"/>
          <w:lang w:eastAsia="en-US"/>
        </w:rPr>
        <w:t>60 dana</w:t>
      </w:r>
      <w:r>
        <w:rPr>
          <w:rFonts w:ascii="Arial" w:eastAsia="Calibri" w:hAnsi="Arial" w:cs="Arial"/>
          <w:bCs/>
          <w:sz w:val="20"/>
          <w:szCs w:val="20"/>
          <w:lang w:eastAsia="en-US"/>
        </w:rPr>
        <w:t xml:space="preserve"> od dana određenog kao krajnji rok za dostavu ponude.</w:t>
      </w:r>
    </w:p>
    <w:p w14:paraId="3A1457CE" w14:textId="54E495BA"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Na zahtjev Naručitelja, ponuditelj će produžiti rok valjanosti svoje ponude. Naručitelj je ovlašten odbiti ponudu čiji je rok valjanosti kraći od zahtijevanog.</w:t>
      </w:r>
    </w:p>
    <w:p w14:paraId="397943F1"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Iz opravdanih razloga, Naručitelj može u pisanoj formi tražiti, a ponuditelj će također u pisanoj formi produljiti rok valjanosti ponude. U roku produženja valjanosti ponude niti Naručitelj niti ponuditelj neće tražiti izmjenu ponude.</w:t>
      </w:r>
    </w:p>
    <w:p w14:paraId="710B95CC" w14:textId="77777777" w:rsidR="001E4331" w:rsidRDefault="001E4331">
      <w:pPr>
        <w:tabs>
          <w:tab w:val="left" w:pos="567"/>
        </w:tabs>
        <w:spacing w:after="160" w:line="259" w:lineRule="auto"/>
        <w:jc w:val="both"/>
        <w:rPr>
          <w:rFonts w:ascii="Arial" w:eastAsia="Calibri" w:hAnsi="Arial" w:cs="Arial"/>
          <w:b/>
          <w:sz w:val="20"/>
          <w:szCs w:val="20"/>
          <w:lang w:eastAsia="en-US"/>
        </w:rPr>
      </w:pPr>
    </w:p>
    <w:p w14:paraId="52C4F626" w14:textId="77777777" w:rsidR="00F556D0" w:rsidRDefault="00F556D0">
      <w:pPr>
        <w:tabs>
          <w:tab w:val="left" w:pos="567"/>
        </w:tabs>
        <w:spacing w:after="160" w:line="259" w:lineRule="auto"/>
        <w:jc w:val="both"/>
        <w:rPr>
          <w:rFonts w:ascii="Arial" w:eastAsia="Calibri" w:hAnsi="Arial" w:cs="Arial"/>
          <w:b/>
          <w:sz w:val="20"/>
          <w:szCs w:val="20"/>
          <w:lang w:eastAsia="en-US"/>
        </w:rPr>
      </w:pPr>
    </w:p>
    <w:p w14:paraId="7C3040AD" w14:textId="249A6943"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lastRenderedPageBreak/>
        <w:t>6.6. Uvjeti plaćanja</w:t>
      </w:r>
    </w:p>
    <w:p w14:paraId="622E1BAA" w14:textId="3B93F742"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xml:space="preserve">Rok plaćanja je 60 dana od potpisivanja </w:t>
      </w:r>
      <w:r w:rsidR="008F238C">
        <w:rPr>
          <w:rFonts w:ascii="Arial" w:eastAsia="Calibri" w:hAnsi="Arial" w:cs="Arial"/>
          <w:bCs/>
          <w:sz w:val="20"/>
          <w:szCs w:val="20"/>
          <w:lang w:eastAsia="en-US"/>
        </w:rPr>
        <w:t>Z</w:t>
      </w:r>
      <w:r>
        <w:rPr>
          <w:rFonts w:ascii="Arial" w:eastAsia="Calibri" w:hAnsi="Arial" w:cs="Arial"/>
          <w:bCs/>
          <w:sz w:val="20"/>
          <w:szCs w:val="20"/>
          <w:lang w:eastAsia="en-US"/>
        </w:rPr>
        <w:t>apisnika o isporuci predmeta nabave, na temelju uredno izdanog računa.</w:t>
      </w:r>
    </w:p>
    <w:p w14:paraId="1DE83B7A"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Naručitelj će izvršiti plaćanje na bankovni račun kojeg je odabrani ponuditelj naveo u Ponudbenom listu (</w:t>
      </w:r>
      <w:r>
        <w:rPr>
          <w:rFonts w:ascii="Arial" w:eastAsia="Calibri" w:hAnsi="Arial" w:cs="Arial"/>
          <w:b/>
          <w:sz w:val="20"/>
          <w:szCs w:val="20"/>
          <w:lang w:eastAsia="en-US"/>
        </w:rPr>
        <w:t>Prilog 1, Prilog 1.a, Prilog 1.b</w:t>
      </w:r>
      <w:r>
        <w:rPr>
          <w:rFonts w:ascii="Arial" w:eastAsia="Calibri" w:hAnsi="Arial" w:cs="Arial"/>
          <w:bCs/>
          <w:sz w:val="20"/>
          <w:szCs w:val="20"/>
          <w:lang w:eastAsia="en-US"/>
        </w:rPr>
        <w:t>).</w:t>
      </w:r>
    </w:p>
    <w:p w14:paraId="713E6E51"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Odabrani ponuditelj je bez odgode dužan obavijestiti Naručitelja o svakoj promjeni bankovnog računa (kako svojeg, tako i za članove zajednice ponuditelja i podizvoditelje).</w:t>
      </w:r>
    </w:p>
    <w:p w14:paraId="031AFFB5" w14:textId="77777777" w:rsidR="002A6A7A" w:rsidRDefault="002A6A7A">
      <w:pPr>
        <w:tabs>
          <w:tab w:val="left" w:pos="567"/>
        </w:tabs>
        <w:spacing w:after="160" w:line="259" w:lineRule="auto"/>
        <w:jc w:val="both"/>
        <w:rPr>
          <w:rFonts w:ascii="Arial" w:eastAsia="Calibri" w:hAnsi="Arial" w:cs="Arial"/>
          <w:bCs/>
          <w:sz w:val="20"/>
          <w:szCs w:val="20"/>
          <w:lang w:eastAsia="en-US"/>
        </w:rPr>
      </w:pPr>
    </w:p>
    <w:p w14:paraId="3DD073FB" w14:textId="77777777"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t>7. JAMSTVA</w:t>
      </w:r>
    </w:p>
    <w:p w14:paraId="00FE4AFE" w14:textId="77777777"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t>7.1. Jamstvo za ozbiljnost ponude</w:t>
      </w:r>
    </w:p>
    <w:p w14:paraId="368F9E7B"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Ponuditelj je obvezan uz ponudu dostaviti jamstvo za ozbiljnost ponude u obliku bankarske garancije.</w:t>
      </w:r>
    </w:p>
    <w:p w14:paraId="3EBFB4F8"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U bankarskoj garanciji mora biti navedeno sljedeće:</w:t>
      </w:r>
    </w:p>
    <w:p w14:paraId="5B8E5CB1"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w:t>
      </w:r>
      <w:r>
        <w:rPr>
          <w:rFonts w:ascii="Arial" w:eastAsia="Calibri" w:hAnsi="Arial" w:cs="Arial"/>
          <w:bCs/>
          <w:sz w:val="20"/>
          <w:szCs w:val="20"/>
          <w:lang w:eastAsia="en-US"/>
        </w:rPr>
        <w:tab/>
        <w:t>da je Korisnik garancije Naručitelj</w:t>
      </w:r>
    </w:p>
    <w:p w14:paraId="7F86E0E4" w14:textId="77777777" w:rsidR="002A6A7A" w:rsidRPr="00705496" w:rsidRDefault="009570D3">
      <w:pPr>
        <w:tabs>
          <w:tab w:val="left" w:pos="567"/>
        </w:tabs>
        <w:spacing w:after="160" w:line="259" w:lineRule="auto"/>
        <w:ind w:left="564" w:hanging="564"/>
        <w:jc w:val="both"/>
        <w:rPr>
          <w:rFonts w:ascii="Arial" w:eastAsia="Calibri" w:hAnsi="Arial" w:cs="Arial"/>
          <w:bCs/>
          <w:sz w:val="20"/>
          <w:szCs w:val="20"/>
          <w:lang w:eastAsia="en-US"/>
        </w:rPr>
      </w:pPr>
      <w:r>
        <w:rPr>
          <w:rFonts w:ascii="Arial" w:eastAsia="Calibri" w:hAnsi="Arial" w:cs="Arial"/>
          <w:bCs/>
          <w:sz w:val="20"/>
          <w:szCs w:val="20"/>
          <w:lang w:eastAsia="en-US"/>
        </w:rPr>
        <w:t>•</w:t>
      </w:r>
      <w:r>
        <w:rPr>
          <w:rFonts w:ascii="Arial" w:eastAsia="Calibri" w:hAnsi="Arial" w:cs="Arial"/>
          <w:bCs/>
          <w:sz w:val="20"/>
          <w:szCs w:val="20"/>
          <w:lang w:eastAsia="en-US"/>
        </w:rPr>
        <w:tab/>
        <w:t xml:space="preserve">da je Nalogodavac gospodarski subjekt koji podnosi ponudu (u slučaju zajednice gospodarskih subjekata, </w:t>
      </w:r>
      <w:r w:rsidRPr="00705496">
        <w:rPr>
          <w:rFonts w:ascii="Arial" w:eastAsia="Calibri" w:hAnsi="Arial" w:cs="Arial"/>
          <w:bCs/>
          <w:sz w:val="20"/>
          <w:szCs w:val="20"/>
          <w:lang w:eastAsia="en-US"/>
        </w:rPr>
        <w:t>Nalogodavac može biti jedan od članova zajednice gospodarskih subjekata)</w:t>
      </w:r>
    </w:p>
    <w:p w14:paraId="746E8EED" w14:textId="3C872DDA"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w:t>
      </w:r>
      <w:r w:rsidRPr="00705496">
        <w:rPr>
          <w:rFonts w:ascii="Arial" w:eastAsia="Calibri" w:hAnsi="Arial" w:cs="Arial"/>
          <w:bCs/>
          <w:sz w:val="20"/>
          <w:szCs w:val="20"/>
          <w:lang w:eastAsia="en-US"/>
        </w:rPr>
        <w:tab/>
        <w:t xml:space="preserve">da se ovim jamstvom banka obvezuje da će Korisniku garancije jamstva neopozivo, bezuvjetno, na prvi pisani poziv i bez prava na prigovor isplatiti iznos od </w:t>
      </w:r>
      <w:r w:rsidR="000D2D9B" w:rsidRPr="00705496">
        <w:rPr>
          <w:rFonts w:ascii="Arial" w:eastAsia="Calibri" w:hAnsi="Arial" w:cs="Arial"/>
          <w:bCs/>
          <w:sz w:val="20"/>
          <w:szCs w:val="20"/>
          <w:lang w:eastAsia="en-US"/>
        </w:rPr>
        <w:t>8</w:t>
      </w:r>
      <w:r w:rsidRPr="00705496">
        <w:rPr>
          <w:rFonts w:ascii="Arial" w:eastAsia="Calibri" w:hAnsi="Arial" w:cs="Arial"/>
          <w:bCs/>
          <w:sz w:val="20"/>
          <w:szCs w:val="20"/>
          <w:lang w:eastAsia="en-US"/>
        </w:rPr>
        <w:t>.000,00 HRK (ili u stranoj valuti u kunskoj protuvrijednosti u navedenom iznosu prema srednjem tečaju Hrvatske narodne banke na dan objave ovog Poziva na dostavu ponuda) na temelju pisanog zahtjeva Korisnika garancije u kojem će stajati da Nalogodavac krši svoju obvezu ili obveze i na koji način, a u slučaju:</w:t>
      </w:r>
    </w:p>
    <w:p w14:paraId="506DFCED"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o</w:t>
      </w:r>
      <w:r w:rsidRPr="00705496">
        <w:rPr>
          <w:rFonts w:ascii="Arial" w:eastAsia="Calibri" w:hAnsi="Arial" w:cs="Arial"/>
          <w:bCs/>
          <w:sz w:val="20"/>
          <w:szCs w:val="20"/>
          <w:lang w:eastAsia="en-US"/>
        </w:rPr>
        <w:tab/>
        <w:t>odustajanja ponuditelja od svoje ponude u roku njezine valjanosti</w:t>
      </w:r>
    </w:p>
    <w:p w14:paraId="268D006B"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o</w:t>
      </w:r>
      <w:r w:rsidRPr="00705496">
        <w:rPr>
          <w:rFonts w:ascii="Arial" w:eastAsia="Calibri" w:hAnsi="Arial" w:cs="Arial"/>
          <w:bCs/>
          <w:sz w:val="20"/>
          <w:szCs w:val="20"/>
          <w:lang w:eastAsia="en-US"/>
        </w:rPr>
        <w:tab/>
        <w:t>neprihvaćanja ispravka računske pogreške</w:t>
      </w:r>
    </w:p>
    <w:p w14:paraId="0A55C711" w14:textId="28F6DD70"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o</w:t>
      </w:r>
      <w:r w:rsidRPr="00705496">
        <w:rPr>
          <w:rFonts w:ascii="Arial" w:eastAsia="Calibri" w:hAnsi="Arial" w:cs="Arial"/>
          <w:bCs/>
          <w:sz w:val="20"/>
          <w:szCs w:val="20"/>
          <w:lang w:eastAsia="en-US"/>
        </w:rPr>
        <w:tab/>
        <w:t>odbijanja potpisivanja ugovora o nabavi</w:t>
      </w:r>
      <w:r w:rsidR="000D2D9B" w:rsidRPr="00705496">
        <w:rPr>
          <w:rFonts w:ascii="Arial" w:eastAsia="Calibri" w:hAnsi="Arial" w:cs="Arial"/>
          <w:bCs/>
          <w:sz w:val="20"/>
          <w:szCs w:val="20"/>
          <w:lang w:eastAsia="en-US"/>
        </w:rPr>
        <w:t>.</w:t>
      </w:r>
    </w:p>
    <w:p w14:paraId="17C28183"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Bankarska garancija mora sadržavati naziv postupka nabave za koji se izdaje i evidencijski broj postupka nabave. Rok jamstva za ozbiljnost ponude mora biti najmanje do isteka roka valjanosti ponude. Ponuditelj može dostaviti jamstvo čija je valjanost duža od roka valjanosti ponude. Ako istekne rok valjanosti ponude ili jamstva za ozbiljnost ponude prije potpisivanja Ugovora o nabavi, Naručitelj će tražiti njihovo produljenje. Jamstvo za ozbiljnost ponude dostavlja se u izvorniku.</w:t>
      </w:r>
    </w:p>
    <w:p w14:paraId="1BEF4A1F"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Jamstvo ne smije biti ni na koji način oštećeno (bušenjem, klamanjem i sl.), a što se ne odnosi na uvezivanje od strane javnog bilježnika ili ovlaštenog sudskog tumača.</w:t>
      </w:r>
    </w:p>
    <w:p w14:paraId="45FB3E55" w14:textId="537F182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Za slučaj da ponudu podnosi zajednica gospodarskih subjekata, dopušteno je da jamstvo za ozbiljnost ponude dostavi bilo koji član iz zajednice, u cijelosti ili parcijalno s članom/članovima, pod uvjetom da jamstvo za ozbiljnost ponude u bilo kojem slučaju iznosi </w:t>
      </w:r>
      <w:r w:rsidR="000D2D9B" w:rsidRPr="00705496">
        <w:rPr>
          <w:rFonts w:ascii="Arial" w:eastAsia="Calibri" w:hAnsi="Arial" w:cs="Arial"/>
          <w:bCs/>
          <w:sz w:val="20"/>
          <w:szCs w:val="20"/>
          <w:lang w:eastAsia="en-US"/>
        </w:rPr>
        <w:t>8</w:t>
      </w:r>
      <w:r w:rsidRPr="00705496">
        <w:rPr>
          <w:rFonts w:ascii="Arial" w:eastAsia="Calibri" w:hAnsi="Arial" w:cs="Arial"/>
          <w:bCs/>
          <w:sz w:val="20"/>
          <w:szCs w:val="20"/>
          <w:lang w:eastAsia="en-US"/>
        </w:rPr>
        <w:t>.000,00 HRK. U tom slučaju pojedino jamstvo za ozbiljnost ponude treba sadržavati jasan i nedvosmislen navod o tome tko je nalogodavatelj, tj. u jamstvu za ozbiljnost ponude se trebaju nalaziti podaci o svim članovima zajednice ponuditelja bez obzira na to koji od članova zajednice ponuditelja dostavlja jamstvo. Naručitelj može predmetno jamstvo naplatiti neovisno o tome koji je član zajednice ponuditelja dao jamstvo i neovisno o odnosu na kojeg se člana zajednice ponuditelja ostvare osigurani slučajevi navedeni u jamstvu.</w:t>
      </w:r>
    </w:p>
    <w:p w14:paraId="52933020" w14:textId="1F74CDC8"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Umjesto dostavljanja jamstva za ozbiljnost ponude u obliku bankovne garancije, ponuditelj ima mogućnost dati novčani polog u traženom iznosu visine jamstva i to na račun Naručitelja otvoren kod </w:t>
      </w:r>
      <w:r w:rsidR="000D2D9B" w:rsidRPr="00705496">
        <w:rPr>
          <w:rFonts w:ascii="Arial" w:eastAsia="Calibri" w:hAnsi="Arial" w:cs="Arial"/>
          <w:bCs/>
          <w:sz w:val="20"/>
          <w:szCs w:val="20"/>
          <w:lang w:eastAsia="en-US"/>
        </w:rPr>
        <w:lastRenderedPageBreak/>
        <w:t>Raiffeisenbank Austria d.d.</w:t>
      </w:r>
      <w:r w:rsidRPr="00705496">
        <w:rPr>
          <w:rFonts w:ascii="Arial" w:eastAsia="Calibri" w:hAnsi="Arial" w:cs="Arial"/>
          <w:bCs/>
          <w:sz w:val="20"/>
          <w:szCs w:val="20"/>
          <w:lang w:eastAsia="en-US"/>
        </w:rPr>
        <w:t xml:space="preserve">, IBAN: </w:t>
      </w:r>
      <w:r w:rsidR="000D2D9B" w:rsidRPr="00705496">
        <w:rPr>
          <w:rFonts w:ascii="Arial" w:eastAsia="Calibri" w:hAnsi="Arial" w:cs="Arial"/>
          <w:bCs/>
          <w:sz w:val="20"/>
          <w:szCs w:val="20"/>
          <w:lang w:eastAsia="en-US"/>
        </w:rPr>
        <w:t>HR8924840081102559723</w:t>
      </w:r>
      <w:r w:rsidRPr="00705496">
        <w:rPr>
          <w:rFonts w:ascii="Arial" w:eastAsia="Calibri" w:hAnsi="Arial" w:cs="Arial"/>
          <w:bCs/>
          <w:sz w:val="20"/>
          <w:szCs w:val="20"/>
          <w:lang w:eastAsia="en-US"/>
        </w:rPr>
        <w:t>. Pod opisom plaćanja potrebno je navesti da se radi o jamstvu za ozbiljnost ponude i navesti evidencijski broj nabave, a u pozivu na broj navesti OIB/nacionalni identifikacijski broj uplatitelja. Polog mora biti evidentiran na računu Naručitelja u trenutku isteka roka za dostavu ponuda. U slučaju da ponuditelj uplaćuje novčani polog, dužan je u ponudi dostaviti dokaz o uplaćenom novčanom pologu na temelju kojeg se može utvrditi da je transakcija izvršena, pri čemu se dokazom smatraju i neovjerene preslike ili ispisi provedenih naloga za plaćanje, uključujući i onih izdanih u elektroničkom obliku. Ponuditelji koji kao jamstvo za ozbiljnost ponude uplaćuju novčani polog, u ponudi moraju navesti IBAN, model i poziv na broj na koji će Naručitelj izvršiti povrat novčanog pologa. Ostale odredbe koje se odnose na bankarsku garanciju, na odgovarajući način primjenjuju se i na novčani polog.</w:t>
      </w:r>
    </w:p>
    <w:p w14:paraId="5F072488" w14:textId="0003B88E" w:rsidR="000D4F16" w:rsidRPr="00705496" w:rsidRDefault="000D4F16">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Jamstvo za ozbiljnost ponude ponuditeljima koji nisu odabrani biti će vraćeno u roku od </w:t>
      </w:r>
      <w:r w:rsidR="00D464BE">
        <w:rPr>
          <w:rFonts w:ascii="Arial" w:eastAsia="Calibri" w:hAnsi="Arial" w:cs="Arial"/>
          <w:bCs/>
          <w:sz w:val="20"/>
          <w:szCs w:val="20"/>
          <w:lang w:eastAsia="en-US"/>
        </w:rPr>
        <w:t>15</w:t>
      </w:r>
      <w:r w:rsidRPr="00705496">
        <w:rPr>
          <w:rFonts w:ascii="Arial" w:eastAsia="Calibri" w:hAnsi="Arial" w:cs="Arial"/>
          <w:bCs/>
          <w:sz w:val="20"/>
          <w:szCs w:val="20"/>
          <w:lang w:eastAsia="en-US"/>
        </w:rPr>
        <w:t xml:space="preserve"> dana od dana donošenja Odluke o odabiru. Izabranom ponuditelju jamstvo će biti vraćeno u roku od 10 dana od dana dostave jamstva za uredno ispunjenje ugovora.</w:t>
      </w:r>
    </w:p>
    <w:p w14:paraId="73AA0F04" w14:textId="77777777" w:rsidR="002A6A7A" w:rsidRPr="00705496" w:rsidRDefault="002A6A7A">
      <w:pPr>
        <w:tabs>
          <w:tab w:val="left" w:pos="567"/>
        </w:tabs>
        <w:spacing w:after="160" w:line="259" w:lineRule="auto"/>
        <w:jc w:val="both"/>
        <w:rPr>
          <w:rFonts w:ascii="Arial" w:eastAsia="Calibri" w:hAnsi="Arial" w:cs="Arial"/>
          <w:bCs/>
          <w:sz w:val="20"/>
          <w:szCs w:val="20"/>
          <w:lang w:eastAsia="en-US"/>
        </w:rPr>
      </w:pPr>
    </w:p>
    <w:p w14:paraId="5E0F1306" w14:textId="77777777" w:rsidR="002A6A7A" w:rsidRPr="00705496" w:rsidRDefault="009570D3">
      <w:pPr>
        <w:tabs>
          <w:tab w:val="left" w:pos="567"/>
        </w:tabs>
        <w:spacing w:after="160" w:line="259" w:lineRule="auto"/>
        <w:jc w:val="both"/>
        <w:rPr>
          <w:rFonts w:ascii="Arial" w:eastAsia="Calibri" w:hAnsi="Arial" w:cs="Arial"/>
          <w:b/>
          <w:sz w:val="20"/>
          <w:szCs w:val="20"/>
          <w:lang w:eastAsia="en-US"/>
        </w:rPr>
      </w:pPr>
      <w:r w:rsidRPr="00705496">
        <w:rPr>
          <w:rFonts w:ascii="Arial" w:eastAsia="Calibri" w:hAnsi="Arial" w:cs="Arial"/>
          <w:b/>
          <w:sz w:val="20"/>
          <w:szCs w:val="20"/>
          <w:lang w:eastAsia="en-US"/>
        </w:rPr>
        <w:t>7.2. Jamstvo za uredno ispunjenje ugovora</w:t>
      </w:r>
    </w:p>
    <w:p w14:paraId="0359AFB7" w14:textId="4BB54754"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Odabrani ponuditelj je dužan najkasnije u roku od 10</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(deset) radnih dana od potpisivanja Ugovora o nabavi Naručitelju predati jamstvo za uredno ispunjenje ugovora o nabavi za slučaj povrede ugovornih obveza u obliku neopozive i bezuvjetne bankarske garancije na „prvi poziv“ i „bez prava prigovora“ u visini od 10% od ukupne vrijednosti ugovora bez PDV-a.</w:t>
      </w:r>
    </w:p>
    <w:p w14:paraId="22B6AD7D"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Rok valjanosti bankarske garancije mora biti minimalno 30 dana dulji od predviđenog roka za izvršenje ugovornih obveza.</w:t>
      </w:r>
    </w:p>
    <w:p w14:paraId="552A5C1E"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Jamstvo za uredno ispunjenje ugovora naplatit će se u slučaju povrede ugovornih obveza.</w:t>
      </w:r>
    </w:p>
    <w:p w14:paraId="551CBE38" w14:textId="1EA6F11F"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U slučaju nedostavljanja jamstva za uredno ispunjenje ugovora za slučaj povrede ugovornih obveza u zadanom roku, naručitelj može naplatiti jamstvo za ozbiljnost ponude i raskinuti ugovor o nabavi. U navedenom slučaju, Naručitelj može</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ponovno rangirati ponude ne uzimajući u obzir ponudu prvotno odabranog ponuditelja, te na temelju kriterija za odabir ponude donijeti novu odluku o odabiru ili, ako postoje razlozi, poništiti postupak javne nabave.</w:t>
      </w:r>
    </w:p>
    <w:p w14:paraId="4ABA4395" w14:textId="289B5373"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Ako jamstvo za uredno ispunjenje ugovora ne bude naplaćeno, Naručitelj će ga vratiti Izvršitelju u roku od </w:t>
      </w:r>
      <w:r w:rsidR="00717118">
        <w:rPr>
          <w:rFonts w:ascii="Arial" w:eastAsia="Calibri" w:hAnsi="Arial" w:cs="Arial"/>
          <w:bCs/>
          <w:sz w:val="20"/>
          <w:szCs w:val="20"/>
          <w:lang w:eastAsia="en-US"/>
        </w:rPr>
        <w:t>10 radnih</w:t>
      </w:r>
      <w:r w:rsidRPr="00705496">
        <w:rPr>
          <w:rFonts w:ascii="Arial" w:eastAsia="Calibri" w:hAnsi="Arial" w:cs="Arial"/>
          <w:bCs/>
          <w:sz w:val="20"/>
          <w:szCs w:val="20"/>
          <w:lang w:eastAsia="en-US"/>
        </w:rPr>
        <w:t xml:space="preserve"> dana od </w:t>
      </w:r>
      <w:r w:rsidR="00717118">
        <w:rPr>
          <w:rFonts w:ascii="Arial" w:eastAsia="Calibri" w:hAnsi="Arial" w:cs="Arial"/>
          <w:bCs/>
          <w:sz w:val="20"/>
          <w:szCs w:val="20"/>
          <w:lang w:eastAsia="en-US"/>
        </w:rPr>
        <w:t xml:space="preserve">dana uredne isporuke predmeta ugovora, </w:t>
      </w:r>
      <w:r w:rsidRPr="00705496">
        <w:rPr>
          <w:rFonts w:ascii="Arial" w:eastAsia="Calibri" w:hAnsi="Arial" w:cs="Arial"/>
          <w:b/>
          <w:sz w:val="20"/>
          <w:szCs w:val="20"/>
          <w:lang w:eastAsia="en-US"/>
        </w:rPr>
        <w:t>pod uvjetom da je dostavljeno jamstvo za otklanjanje nedostataka u jamstvenom roku.</w:t>
      </w:r>
    </w:p>
    <w:p w14:paraId="66BF91C7" w14:textId="1B26A620"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Umjesto dostavljanja jamstva za uredno izvršenje ugovora u obliku bankarske garancije, odabrani ponuditelj je ovlašten uplatiti novčani polog u traženom iznosu visine jamstva na račun Naručitelja otvoren kod </w:t>
      </w:r>
      <w:r w:rsidR="000D4F16" w:rsidRPr="00705496">
        <w:rPr>
          <w:rFonts w:ascii="Arial" w:eastAsia="Calibri" w:hAnsi="Arial" w:cs="Arial"/>
          <w:bCs/>
          <w:sz w:val="20"/>
          <w:szCs w:val="20"/>
          <w:lang w:eastAsia="en-US"/>
        </w:rPr>
        <w:t>Raiffeisenbank Austria d.d., IBAN: HR8924840081102559723</w:t>
      </w:r>
      <w:r w:rsidRPr="00705496">
        <w:rPr>
          <w:rFonts w:ascii="Arial" w:eastAsia="Calibri" w:hAnsi="Arial" w:cs="Arial"/>
          <w:bCs/>
          <w:sz w:val="20"/>
          <w:szCs w:val="20"/>
          <w:lang w:eastAsia="en-US"/>
        </w:rPr>
        <w:t>.</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 xml:space="preserve">Pod svrhom plaćanja potrebno je navesti da se radi o jamstvu za uredno </w:t>
      </w:r>
      <w:r w:rsidR="000D4F16" w:rsidRPr="00705496">
        <w:rPr>
          <w:rFonts w:ascii="Arial" w:eastAsia="Calibri" w:hAnsi="Arial" w:cs="Arial"/>
          <w:bCs/>
          <w:sz w:val="20"/>
          <w:szCs w:val="20"/>
          <w:lang w:eastAsia="en-US"/>
        </w:rPr>
        <w:t>ispunjenje</w:t>
      </w:r>
      <w:r w:rsidRPr="00705496">
        <w:rPr>
          <w:rFonts w:ascii="Arial" w:eastAsia="Calibri" w:hAnsi="Arial" w:cs="Arial"/>
          <w:bCs/>
          <w:sz w:val="20"/>
          <w:szCs w:val="20"/>
          <w:lang w:eastAsia="en-US"/>
        </w:rPr>
        <w:t xml:space="preserve"> ugovora i</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navesti evidencijski broj nabave. Polog mora biti evidentiran na računu Naručitelja najkasnije u roku od 10 (deset) radnih dana od potpisivanja Ugovora o nabavi.</w:t>
      </w:r>
    </w:p>
    <w:p w14:paraId="5E4879A6" w14:textId="193DA418" w:rsidR="002A6A7A"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U slučaju sklapanja ugovora sa zajednicom ponuditelja, jamstvo za uredno ispunjenje ugovora može dostaviti bilo koji član iz zajednice, u cijelosti ili parcijalno s članom/članovima, pod uvjetom da jamstvo za uredno ispunjenje ugovora u bilo kojem slučaju iznosi 10% (deset posto) ukupne vrijednosti ugovora bez PDV-a.</w:t>
      </w:r>
      <w:r w:rsidR="000A1C0B"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 xml:space="preserve">U tom slučaju pojedino jamstvo za uredno ispunjenje ugovora treba sadržavati jasan i nedvosmislen navod o tome tko je nalogodavatelj, tj. u jamstvu za uredno ispunjenje ugovora se trebaju nalaziti podaci o svim članovima zajednice ponuditelja bez obzira na to koji </w:t>
      </w:r>
      <w:r>
        <w:rPr>
          <w:rFonts w:ascii="Arial" w:eastAsia="Calibri" w:hAnsi="Arial" w:cs="Arial"/>
          <w:bCs/>
          <w:sz w:val="20"/>
          <w:szCs w:val="20"/>
          <w:lang w:eastAsia="en-US"/>
        </w:rPr>
        <w:t>od članova zajednice ponuditelja dostavlja jamstvo. Naručitelj može predmetno jamstvo naplatiti neovisno o tome koji je član zajednice ponuditelja dao jamstvo i neovisno o odnosu na kojeg se člana zajednice ponuditelja ostvare osigurani slučajevi navedeni u jamstvu.</w:t>
      </w:r>
    </w:p>
    <w:p w14:paraId="1D6FC6E6" w14:textId="29CBC6ED"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lastRenderedPageBreak/>
        <w:t>Bankovno jamstvo mora glasiti na valutu ugovora, a u slučaju da glasi na stranu valutu, prilikom preračunavanja primijenit će se srednji tečaj Hrvatske narodne banke na dan početka postupka nabave (dan slanja na objavu poziva na nadmetanje). Strana valuta koja ne kotira na deviznom tržištu u Republici Hrvatskoj se preračunava u kune prema listi tečajnih valuta Hrvatske narodne banke koje ne kotiraju na deviznom tržištu u Republici Hrvatskoj, za mjesec u kojemu je započeo postupak nabave.</w:t>
      </w:r>
    </w:p>
    <w:p w14:paraId="3228363B" w14:textId="77777777" w:rsidR="000D4F16" w:rsidRDefault="000D4F16">
      <w:pPr>
        <w:tabs>
          <w:tab w:val="left" w:pos="567"/>
        </w:tabs>
        <w:spacing w:after="160" w:line="259" w:lineRule="auto"/>
        <w:jc w:val="both"/>
        <w:rPr>
          <w:rFonts w:ascii="Arial" w:eastAsia="Calibri" w:hAnsi="Arial" w:cs="Arial"/>
          <w:b/>
          <w:sz w:val="20"/>
          <w:szCs w:val="20"/>
          <w:lang w:eastAsia="en-US"/>
        </w:rPr>
      </w:pPr>
    </w:p>
    <w:p w14:paraId="642E271D" w14:textId="45539281"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7.3. Jamstvo za otklanjanje nedostataka u jamstvenom roku </w:t>
      </w:r>
    </w:p>
    <w:p w14:paraId="599F8143" w14:textId="77777777"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Cs/>
          <w:sz w:val="20"/>
          <w:szCs w:val="20"/>
          <w:lang w:eastAsia="en-US"/>
        </w:rPr>
        <w:t xml:space="preserve">Jamstveni rok za otklanjanje nedostataka traje minimalno </w:t>
      </w:r>
      <w:r>
        <w:rPr>
          <w:rFonts w:ascii="Arial" w:eastAsia="Calibri" w:hAnsi="Arial" w:cs="Arial"/>
          <w:b/>
          <w:sz w:val="20"/>
          <w:szCs w:val="20"/>
          <w:lang w:eastAsia="en-US"/>
        </w:rPr>
        <w:t xml:space="preserve">24 mjeseca </w:t>
      </w:r>
      <w:bookmarkStart w:id="14" w:name="_Hlk43819671"/>
      <w:bookmarkEnd w:id="14"/>
      <w:r>
        <w:rPr>
          <w:rFonts w:ascii="Arial" w:eastAsia="Calibri" w:hAnsi="Arial" w:cs="Arial"/>
          <w:bCs/>
          <w:sz w:val="20"/>
          <w:szCs w:val="20"/>
          <w:lang w:eastAsia="en-US"/>
        </w:rPr>
        <w:t xml:space="preserve">od urednog potpisa Zapisnika o isporuci predmeta nabave navedenog u Prilogu 2. </w:t>
      </w:r>
    </w:p>
    <w:p w14:paraId="572EDF99" w14:textId="3AC35372" w:rsidR="002A6A7A" w:rsidRPr="00705496"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Odabrani ponuditelj, to jest Ugovaratelj dužan je u roku od 10 (deset) radnih dana od potpisivanja Zapisnika o isporuci predmeta nabave Naručitelju predati jamstvo za otklanjanje nedostataka u jamstvenom roku u obliku bankarske garancije u visini 5</w:t>
      </w:r>
      <w:r w:rsidR="001D0731">
        <w:rPr>
          <w:rFonts w:ascii="Arial" w:eastAsia="Calibri" w:hAnsi="Arial" w:cs="Arial"/>
          <w:bCs/>
          <w:sz w:val="20"/>
          <w:szCs w:val="20"/>
          <w:lang w:eastAsia="en-US"/>
        </w:rPr>
        <w:t xml:space="preserve">% (pet posto) </w:t>
      </w:r>
      <w:r>
        <w:rPr>
          <w:rFonts w:ascii="Arial" w:eastAsia="Calibri" w:hAnsi="Arial" w:cs="Arial"/>
          <w:bCs/>
          <w:sz w:val="20"/>
          <w:szCs w:val="20"/>
          <w:lang w:eastAsia="en-US"/>
        </w:rPr>
        <w:t>ukupne vrijednosti ugovora bez PDV-a.,</w:t>
      </w:r>
      <w:r w:rsidR="00AC3936">
        <w:rPr>
          <w:rFonts w:ascii="Arial" w:eastAsia="Calibri" w:hAnsi="Arial" w:cs="Arial"/>
          <w:bCs/>
          <w:sz w:val="20"/>
          <w:szCs w:val="20"/>
          <w:lang w:eastAsia="en-US"/>
        </w:rPr>
        <w:t xml:space="preserve"> </w:t>
      </w:r>
      <w:r>
        <w:rPr>
          <w:rFonts w:ascii="Arial" w:eastAsia="Calibri" w:hAnsi="Arial" w:cs="Arial"/>
          <w:bCs/>
          <w:sz w:val="20"/>
          <w:szCs w:val="20"/>
          <w:lang w:eastAsia="en-US"/>
        </w:rPr>
        <w:t>s kl</w:t>
      </w:r>
      <w:r w:rsidR="009F3DF7">
        <w:rPr>
          <w:rFonts w:ascii="Arial" w:eastAsia="Calibri" w:hAnsi="Arial" w:cs="Arial"/>
          <w:bCs/>
          <w:sz w:val="20"/>
          <w:szCs w:val="20"/>
          <w:lang w:eastAsia="en-US"/>
        </w:rPr>
        <w:t>a</w:t>
      </w:r>
      <w:r>
        <w:rPr>
          <w:rFonts w:ascii="Arial" w:eastAsia="Calibri" w:hAnsi="Arial" w:cs="Arial"/>
          <w:bCs/>
          <w:sz w:val="20"/>
          <w:szCs w:val="20"/>
          <w:lang w:eastAsia="en-US"/>
        </w:rPr>
        <w:t>uzulom "</w:t>
      </w:r>
      <w:r w:rsidRPr="00705496">
        <w:rPr>
          <w:rFonts w:ascii="Arial" w:eastAsia="Calibri" w:hAnsi="Arial" w:cs="Arial"/>
          <w:bCs/>
          <w:sz w:val="20"/>
          <w:szCs w:val="20"/>
          <w:lang w:eastAsia="en-US"/>
        </w:rPr>
        <w:t xml:space="preserve">plativo na prvi poziv", odnosno "bez prava prigovora", koja mora biti bezuvjetna i neopoziva. Umjesto dostavljanja jamstva za otklanjanje nedostataka, ponuditelj ima mogućnost dati novčani polog u traženom iznosu visine jamstva i to na račun Naručitelja otvoren kod </w:t>
      </w:r>
      <w:r w:rsidR="000A1C0B" w:rsidRPr="00705496">
        <w:rPr>
          <w:rFonts w:ascii="Arial" w:eastAsia="Calibri" w:hAnsi="Arial" w:cs="Arial"/>
          <w:bCs/>
          <w:sz w:val="20"/>
          <w:szCs w:val="20"/>
          <w:lang w:eastAsia="en-US"/>
        </w:rPr>
        <w:t>Raiffeisenbank Austria d.d., IBAN: HR8924840081102559723</w:t>
      </w:r>
      <w:r w:rsidRPr="00705496">
        <w:rPr>
          <w:rFonts w:ascii="Arial" w:eastAsia="Calibri" w:hAnsi="Arial" w:cs="Arial"/>
          <w:bCs/>
          <w:sz w:val="20"/>
          <w:szCs w:val="20"/>
          <w:lang w:eastAsia="en-US"/>
        </w:rPr>
        <w:t>.</w:t>
      </w:r>
    </w:p>
    <w:p w14:paraId="3C44DEE1"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Jamstvo za otklanjanje nedostataka u jamstvenom roku će se naplatiti u slučaju da odabrani ponuditelj u jamstvenom roku ne ispuni obvezu otklanjanja nedostataka koje ima po osnovi jamstva ili s naslova naknade štete.</w:t>
      </w:r>
    </w:p>
    <w:p w14:paraId="39271F9A"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Neiskorišteno jamstvo Naručitelj će vratiti Ugovaratelju u roku od 30 dana od isteka jamstvenog roka.</w:t>
      </w:r>
    </w:p>
    <w:p w14:paraId="2CF423D3"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Obveze tijekom jamstvenog roka ne utječu na prava Naručitelja po osnovi odgovornosti za materijalne nedostatke.</w:t>
      </w:r>
    </w:p>
    <w:p w14:paraId="2D0F1711" w14:textId="2122B2FC"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Umjesto dostavljanja jamstva za otklanjanje nedostataka u obliku bankarske garancije, odabrani ponuditelj je ovlašten uplatiti novčani polog u traženom iznosu visine jamstva na račun Naručitelja otvoren kod </w:t>
      </w:r>
      <w:r w:rsidR="001D0731" w:rsidRPr="00705496">
        <w:rPr>
          <w:rFonts w:ascii="Arial" w:eastAsia="Calibri" w:hAnsi="Arial" w:cs="Arial"/>
          <w:bCs/>
          <w:sz w:val="20"/>
          <w:szCs w:val="20"/>
          <w:lang w:eastAsia="en-US"/>
        </w:rPr>
        <w:t>Raiffeisenbank Austria d.d., IBAN: HR8924840081102559723</w:t>
      </w:r>
      <w:r w:rsidRPr="00705496">
        <w:rPr>
          <w:rFonts w:ascii="Arial" w:eastAsia="Calibri" w:hAnsi="Arial" w:cs="Arial"/>
          <w:bCs/>
          <w:sz w:val="20"/>
          <w:szCs w:val="20"/>
          <w:lang w:eastAsia="en-US"/>
        </w:rPr>
        <w:t>.</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Pod svrhom plaćanja potrebno je navesti da se radi o jamstvu za otklanjanje nedostataka i</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navesti evidencijski broj nabave. Polog mora biti evidentiran na računu u roku od 10 (deset) radnih dana od potpisivanja Zapisnika o primopredaji.</w:t>
      </w:r>
    </w:p>
    <w:p w14:paraId="36F4B09B" w14:textId="0D6655F0" w:rsidR="002A6A7A"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U slučaju sklapanja ugovora sa zajednicom ponuditelja, jamstvo za otklanjanje nedostataka može dostaviti bilo koji član iz zajednice, u cijelosti ili parcijalno s članom/članovima, pod uvjetom da jamstvo za otklanjanje nedostataka u bilo kojem slučaju iznosi 5% (pet</w:t>
      </w:r>
      <w:r w:rsidR="001D0731"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posto) ukupne vrijednosti ugovora (bez</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 xml:space="preserve">PDV-a). U tom slučaju pojedino jamstvo za otklanjanje nedostataka </w:t>
      </w:r>
      <w:r>
        <w:rPr>
          <w:rFonts w:ascii="Arial" w:eastAsia="Calibri" w:hAnsi="Arial" w:cs="Arial"/>
          <w:bCs/>
          <w:sz w:val="20"/>
          <w:szCs w:val="20"/>
          <w:lang w:eastAsia="en-US"/>
        </w:rPr>
        <w:t>treba sadržavati jasan i nedvosmislen navod o tome tko je nalogodavatelj, tj. u jamstvu za uredno ispunjenje ugovora se trebaju nalaziti podaci o svim članovima zajednice ponuditelja bez obzira na to koji od članova zajednice ponuditelja dostavlja jamstvo. Naručitelj može predmetno jamstvo naplatiti neovisno o tome koji je član zajednice ponuditelja dao jamstvo i neovisno o odnosu na kojeg se člana zajednice ponuditelja ostvare osigurani slučajevi navedeni u jamstvu.</w:t>
      </w:r>
    </w:p>
    <w:p w14:paraId="64280472" w14:textId="77777777" w:rsidR="002A6A7A" w:rsidRDefault="002A6A7A">
      <w:pPr>
        <w:tabs>
          <w:tab w:val="left" w:pos="567"/>
        </w:tabs>
        <w:spacing w:after="160" w:line="259" w:lineRule="auto"/>
        <w:jc w:val="both"/>
        <w:rPr>
          <w:rFonts w:ascii="Arial" w:eastAsia="Calibri" w:hAnsi="Arial" w:cs="Arial"/>
          <w:bCs/>
          <w:sz w:val="20"/>
          <w:szCs w:val="20"/>
          <w:lang w:eastAsia="en-US"/>
        </w:rPr>
      </w:pPr>
    </w:p>
    <w:p w14:paraId="6E3F76F5" w14:textId="77777777"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t>8. ODBIJANJE PONUDE</w:t>
      </w:r>
    </w:p>
    <w:p w14:paraId="13C38447"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Naručitelj će na osnovi rezultata pregleda i ocjene ponuda odbiti:</w:t>
      </w:r>
    </w:p>
    <w:p w14:paraId="4EB6413A"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ponudu koja nije cjelovita</w:t>
      </w:r>
    </w:p>
    <w:p w14:paraId="44099E93" w14:textId="1138F305" w:rsidR="001D0731"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ponudu koja je suprotna odredbama Poziva na dostavu</w:t>
      </w:r>
      <w:r w:rsidR="001D0731">
        <w:rPr>
          <w:rFonts w:ascii="Arial" w:eastAsia="Calibri" w:hAnsi="Arial" w:cs="Arial"/>
          <w:bCs/>
          <w:sz w:val="20"/>
          <w:szCs w:val="20"/>
          <w:lang w:eastAsia="en-US"/>
        </w:rPr>
        <w:t xml:space="preserve"> ponuda</w:t>
      </w:r>
    </w:p>
    <w:p w14:paraId="40F13911" w14:textId="0D6EAF46" w:rsidR="002A6A7A" w:rsidRDefault="001D0731">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lastRenderedPageBreak/>
        <w:t xml:space="preserve">- </w:t>
      </w:r>
      <w:r w:rsidR="009570D3">
        <w:rPr>
          <w:rFonts w:ascii="Arial" w:eastAsia="Calibri" w:hAnsi="Arial" w:cs="Arial"/>
          <w:bCs/>
          <w:sz w:val="20"/>
          <w:szCs w:val="20"/>
          <w:lang w:eastAsia="en-US"/>
        </w:rPr>
        <w:t>ponudu u kojoj cijena nije iskazana u apsolutnom iznosu</w:t>
      </w:r>
    </w:p>
    <w:p w14:paraId="012729B4"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ponudu koja sadrži pogreške, nedostatke odnosno nejasnoće ako pogreške, nedostaci odnosno nejasnoće nisu uklonjive</w:t>
      </w:r>
    </w:p>
    <w:p w14:paraId="5677A0C7"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ponudu u kojoj pojašnjenjem ili upotpunjavanjem nije uklonjena pogreška, nedostatak ili nejasnoća</w:t>
      </w:r>
    </w:p>
    <w:p w14:paraId="465FC996"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ponudu koja ne ispunjava uvjete vezane za svojstva predmeta nabave te time ne ispunjava zahtjeve iz Poziva na dostavu ponuda</w:t>
      </w:r>
    </w:p>
    <w:p w14:paraId="63C555E2"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xml:space="preserve">- ponudu za koju ponuditelj </w:t>
      </w:r>
      <w:r w:rsidRPr="00705496">
        <w:rPr>
          <w:rFonts w:ascii="Arial" w:eastAsia="Calibri" w:hAnsi="Arial" w:cs="Arial"/>
          <w:bCs/>
          <w:sz w:val="20"/>
          <w:szCs w:val="20"/>
          <w:lang w:eastAsia="en-US"/>
        </w:rPr>
        <w:t>nije pisanim putem prihvatio ispravak računske pogreške</w:t>
      </w:r>
    </w:p>
    <w:p w14:paraId="247CA980" w14:textId="4E23D938"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ponud</w:t>
      </w:r>
      <w:r w:rsidR="007D6D7A" w:rsidRPr="00705496">
        <w:rPr>
          <w:rFonts w:ascii="Arial" w:eastAsia="Calibri" w:hAnsi="Arial" w:cs="Arial"/>
          <w:bCs/>
          <w:sz w:val="20"/>
          <w:szCs w:val="20"/>
          <w:lang w:eastAsia="en-US"/>
        </w:rPr>
        <w:t>u</w:t>
      </w:r>
      <w:r w:rsidRPr="00705496">
        <w:rPr>
          <w:rFonts w:ascii="Arial" w:eastAsia="Calibri" w:hAnsi="Arial" w:cs="Arial"/>
          <w:bCs/>
          <w:sz w:val="20"/>
          <w:szCs w:val="20"/>
          <w:lang w:eastAsia="en-US"/>
        </w:rPr>
        <w:t xml:space="preserve"> koja sadrži rok isporuke duži od </w:t>
      </w:r>
      <w:r w:rsidR="000D2D9B" w:rsidRPr="00705496">
        <w:rPr>
          <w:rFonts w:ascii="Arial" w:eastAsia="Calibri" w:hAnsi="Arial" w:cs="Arial"/>
          <w:bCs/>
          <w:sz w:val="20"/>
          <w:szCs w:val="20"/>
          <w:lang w:eastAsia="en-US"/>
        </w:rPr>
        <w:t>15</w:t>
      </w:r>
      <w:r w:rsidR="001E4331" w:rsidRPr="00705496">
        <w:rPr>
          <w:rFonts w:ascii="Arial" w:eastAsia="Calibri" w:hAnsi="Arial" w:cs="Arial"/>
          <w:bCs/>
          <w:sz w:val="20"/>
          <w:szCs w:val="20"/>
          <w:lang w:eastAsia="en-US"/>
        </w:rPr>
        <w:t>0</w:t>
      </w:r>
      <w:r w:rsidRPr="00705496">
        <w:rPr>
          <w:rFonts w:ascii="Arial" w:eastAsia="Calibri" w:hAnsi="Arial" w:cs="Arial"/>
          <w:bCs/>
          <w:sz w:val="20"/>
          <w:szCs w:val="20"/>
          <w:lang w:eastAsia="en-US"/>
        </w:rPr>
        <w:t xml:space="preserve"> dana.</w:t>
      </w:r>
    </w:p>
    <w:p w14:paraId="5D7F6AA4" w14:textId="77777777" w:rsidR="002A6A7A" w:rsidRDefault="002A6A7A">
      <w:pPr>
        <w:tabs>
          <w:tab w:val="left" w:pos="567"/>
        </w:tabs>
        <w:spacing w:after="160" w:line="259" w:lineRule="auto"/>
        <w:jc w:val="both"/>
        <w:rPr>
          <w:rFonts w:ascii="Arial" w:eastAsia="Calibri" w:hAnsi="Arial" w:cs="Arial"/>
          <w:b/>
          <w:sz w:val="20"/>
          <w:szCs w:val="20"/>
          <w:lang w:eastAsia="en-US"/>
        </w:rPr>
      </w:pPr>
    </w:p>
    <w:p w14:paraId="7C2AF8EE" w14:textId="77777777"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t>9. PREGLED I OCJENA PONUDE, ODLUKA O ODABIRU I PONIŠTENJE</w:t>
      </w:r>
    </w:p>
    <w:p w14:paraId="179CBD1F" w14:textId="717EAA2D"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U postupku pregleda i ocjene ponuda Naručitelj prvo utvrđuje formalnu sukladnost ponude. Nakon što je utvrdio formalnu ispravnost ponude Naručitelj provjerava sukladnost ponude s ostalim uvjetima Poziva na dostavu ponude.</w:t>
      </w:r>
    </w:p>
    <w:p w14:paraId="73100F12" w14:textId="358FD734"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U postupku pregleda i ocjene ponuda Naručitelj može pozvati ponuditelje da u primjerenom roku</w:t>
      </w:r>
      <w:r w:rsidR="009F3DF7">
        <w:rPr>
          <w:rFonts w:ascii="Arial" w:eastAsia="Calibri" w:hAnsi="Arial" w:cs="Arial"/>
          <w:bCs/>
          <w:sz w:val="20"/>
          <w:szCs w:val="20"/>
          <w:lang w:eastAsia="en-US"/>
        </w:rPr>
        <w:t>,</w:t>
      </w:r>
      <w:r>
        <w:rPr>
          <w:rFonts w:ascii="Arial" w:eastAsia="Calibri" w:hAnsi="Arial" w:cs="Arial"/>
          <w:bCs/>
          <w:sz w:val="20"/>
          <w:szCs w:val="20"/>
          <w:lang w:eastAsia="en-US"/>
        </w:rPr>
        <w:t xml:space="preserve"> koji ne smije biti kraći od 5 niti dulji od 15 kalendarskih dana</w:t>
      </w:r>
      <w:r w:rsidR="009F3DF7">
        <w:rPr>
          <w:rFonts w:ascii="Arial" w:eastAsia="Calibri" w:hAnsi="Arial" w:cs="Arial"/>
          <w:bCs/>
          <w:sz w:val="20"/>
          <w:szCs w:val="20"/>
          <w:lang w:eastAsia="en-US"/>
        </w:rPr>
        <w:t>,</w:t>
      </w:r>
      <w:r>
        <w:rPr>
          <w:rFonts w:ascii="Arial" w:eastAsia="Calibri" w:hAnsi="Arial" w:cs="Arial"/>
          <w:bCs/>
          <w:sz w:val="20"/>
          <w:szCs w:val="20"/>
          <w:lang w:eastAsia="en-US"/>
        </w:rPr>
        <w:t xml:space="preserve"> pojašnjenjem ili upotpunjavanjem u vezi s dokumentima traženim u odnosu na uvjete sposobnosti, razloge isključenja ponuditelja i dijelove koji se odnose na ponuđeni predmet nabave</w:t>
      </w:r>
      <w:r w:rsidR="00C947B7">
        <w:rPr>
          <w:rFonts w:ascii="Arial" w:eastAsia="Calibri" w:hAnsi="Arial" w:cs="Arial"/>
          <w:bCs/>
          <w:sz w:val="20"/>
          <w:szCs w:val="20"/>
          <w:lang w:eastAsia="en-US"/>
        </w:rPr>
        <w:t>,</w:t>
      </w:r>
      <w:r>
        <w:rPr>
          <w:rFonts w:ascii="Arial" w:eastAsia="Calibri" w:hAnsi="Arial" w:cs="Arial"/>
          <w:bCs/>
          <w:sz w:val="20"/>
          <w:szCs w:val="20"/>
          <w:lang w:eastAsia="en-US"/>
        </w:rPr>
        <w:t xml:space="preserve"> uklone pogreške, nedostatke ili nejasnoće koje se mogu ukloniti, pri čemu</w:t>
      </w:r>
      <w:r w:rsidR="00AC3936">
        <w:rPr>
          <w:rFonts w:ascii="Arial" w:eastAsia="Calibri" w:hAnsi="Arial" w:cs="Arial"/>
          <w:bCs/>
          <w:sz w:val="20"/>
          <w:szCs w:val="20"/>
          <w:lang w:eastAsia="en-US"/>
        </w:rPr>
        <w:t xml:space="preserve"> </w:t>
      </w:r>
      <w:r>
        <w:rPr>
          <w:rFonts w:ascii="Arial" w:eastAsia="Calibri" w:hAnsi="Arial" w:cs="Arial"/>
          <w:bCs/>
          <w:sz w:val="20"/>
          <w:szCs w:val="20"/>
          <w:lang w:eastAsia="en-US"/>
        </w:rPr>
        <w:t>se pojašnjenje ili upotpunjavanje u vezi s navedenim dokumentima ne smatra izmjenom ponude (ako su ti uvjeti postavljeni u Pozivu na dostavu ponuda). Pojašnjenje ili upotpunjavanje ponude ne smije rezultirati pregovaranjem (u pogledu kriterija za odabir ponude)</w:t>
      </w:r>
      <w:r w:rsidR="00C947B7">
        <w:rPr>
          <w:rFonts w:ascii="Arial" w:eastAsia="Calibri" w:hAnsi="Arial" w:cs="Arial"/>
          <w:bCs/>
          <w:sz w:val="20"/>
          <w:szCs w:val="20"/>
          <w:lang w:eastAsia="en-US"/>
        </w:rPr>
        <w:t>.</w:t>
      </w:r>
    </w:p>
    <w:p w14:paraId="28A713CF" w14:textId="22111FFA" w:rsidR="002A6A7A" w:rsidRPr="00705496"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t xml:space="preserve">Nakon pregleda i ocjene ponuda iz prethodnih točaka valjane ponude rangiraju se prema kriteriju za odabir </w:t>
      </w:r>
      <w:r w:rsidRPr="00705496">
        <w:rPr>
          <w:rFonts w:ascii="Arial" w:eastAsia="Calibri" w:hAnsi="Arial" w:cs="Arial"/>
          <w:bCs/>
          <w:sz w:val="20"/>
          <w:szCs w:val="20"/>
          <w:lang w:eastAsia="en-US"/>
        </w:rPr>
        <w:t xml:space="preserve">ponude. Odluku o odabiru donosi Odbor za nabavu imenovan od strane Naručitelja, u roku od najviše </w:t>
      </w:r>
      <w:r w:rsidR="00D464BE">
        <w:rPr>
          <w:rFonts w:ascii="Arial" w:eastAsia="Calibri" w:hAnsi="Arial" w:cs="Arial"/>
          <w:bCs/>
          <w:sz w:val="20"/>
          <w:szCs w:val="20"/>
          <w:lang w:eastAsia="en-US"/>
        </w:rPr>
        <w:t>6</w:t>
      </w:r>
      <w:r w:rsidRPr="00705496">
        <w:rPr>
          <w:rFonts w:ascii="Arial" w:eastAsia="Calibri" w:hAnsi="Arial" w:cs="Arial"/>
          <w:bCs/>
          <w:sz w:val="20"/>
          <w:szCs w:val="20"/>
          <w:lang w:eastAsia="en-US"/>
        </w:rPr>
        <w:t>0 kalendarskih dana od dana isteka roka za dostavu ponuda. Naručitelj će sastaviti Zapisnik sa sastanka za ocjenu ponuda te će sve ponuditelje obavijestiti o odabiru ponuditelja najkasnije po sklapanju Ugovora o nabavi.</w:t>
      </w:r>
    </w:p>
    <w:p w14:paraId="2CAFB063"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 xml:space="preserve">Naručitelj može od ekonomski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6B0E84AD" w14:textId="77777777" w:rsidR="002A6A7A" w:rsidRPr="00705496" w:rsidRDefault="002A6A7A">
      <w:pPr>
        <w:tabs>
          <w:tab w:val="left" w:pos="567"/>
        </w:tabs>
        <w:spacing w:after="160" w:line="259" w:lineRule="auto"/>
        <w:jc w:val="both"/>
        <w:rPr>
          <w:rFonts w:ascii="Arial" w:eastAsia="Calibri" w:hAnsi="Arial" w:cs="Arial"/>
          <w:bCs/>
          <w:sz w:val="20"/>
          <w:szCs w:val="20"/>
          <w:lang w:eastAsia="en-US"/>
        </w:rPr>
      </w:pPr>
    </w:p>
    <w:p w14:paraId="2704E253" w14:textId="6C20C9A8"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Naručitelj</w:t>
      </w:r>
      <w:r w:rsidR="00AC3936" w:rsidRPr="00705496">
        <w:rPr>
          <w:rFonts w:ascii="Arial" w:eastAsia="Calibri" w:hAnsi="Arial" w:cs="Arial"/>
          <w:bCs/>
          <w:sz w:val="20"/>
          <w:szCs w:val="20"/>
          <w:lang w:eastAsia="en-US"/>
        </w:rPr>
        <w:t xml:space="preserve"> </w:t>
      </w:r>
      <w:r w:rsidRPr="00705496">
        <w:rPr>
          <w:rFonts w:ascii="Arial" w:eastAsia="Calibri" w:hAnsi="Arial" w:cs="Arial"/>
          <w:bCs/>
          <w:sz w:val="20"/>
          <w:szCs w:val="20"/>
          <w:lang w:eastAsia="en-US"/>
        </w:rPr>
        <w:t>poništava postupak nabave ako nakon isteka roka za dostavu ponuda:</w:t>
      </w:r>
    </w:p>
    <w:p w14:paraId="016B5F33"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w:t>
      </w:r>
      <w:r w:rsidRPr="00705496">
        <w:rPr>
          <w:rFonts w:ascii="Arial" w:eastAsia="Calibri" w:hAnsi="Arial" w:cs="Arial"/>
          <w:bCs/>
          <w:sz w:val="20"/>
          <w:szCs w:val="20"/>
          <w:lang w:eastAsia="en-US"/>
        </w:rPr>
        <w:tab/>
        <w:t>nije pristigla niti jedna ponuda;</w:t>
      </w:r>
    </w:p>
    <w:p w14:paraId="0F2FE13A" w14:textId="0A0F93E4"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w:t>
      </w:r>
      <w:r w:rsidRPr="00705496">
        <w:rPr>
          <w:rFonts w:ascii="Arial" w:eastAsia="Calibri" w:hAnsi="Arial" w:cs="Arial"/>
          <w:bCs/>
          <w:sz w:val="20"/>
          <w:szCs w:val="20"/>
          <w:lang w:eastAsia="en-US"/>
        </w:rPr>
        <w:tab/>
        <w:t xml:space="preserve">nije </w:t>
      </w:r>
      <w:r w:rsidR="009F3DF7" w:rsidRPr="00705496">
        <w:rPr>
          <w:rFonts w:ascii="Arial" w:eastAsia="Calibri" w:hAnsi="Arial" w:cs="Arial"/>
          <w:bCs/>
          <w:sz w:val="20"/>
          <w:szCs w:val="20"/>
          <w:lang w:eastAsia="en-US"/>
        </w:rPr>
        <w:t xml:space="preserve">primio </w:t>
      </w:r>
      <w:r w:rsidRPr="00705496">
        <w:rPr>
          <w:rFonts w:ascii="Arial" w:eastAsia="Calibri" w:hAnsi="Arial" w:cs="Arial"/>
          <w:bCs/>
          <w:sz w:val="20"/>
          <w:szCs w:val="20"/>
          <w:lang w:eastAsia="en-US"/>
        </w:rPr>
        <w:t>niti jednu valjanu ponudu;</w:t>
      </w:r>
    </w:p>
    <w:p w14:paraId="3AE01C4E" w14:textId="77777777"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w:t>
      </w:r>
      <w:r w:rsidRPr="00705496">
        <w:rPr>
          <w:rFonts w:ascii="Arial" w:eastAsia="Calibri" w:hAnsi="Arial" w:cs="Arial"/>
          <w:bCs/>
          <w:sz w:val="20"/>
          <w:szCs w:val="20"/>
          <w:lang w:eastAsia="en-US"/>
        </w:rPr>
        <w:tab/>
        <w:t>nakon odbijanja ponuda ne preostane nijedna valjana ponuda.</w:t>
      </w:r>
    </w:p>
    <w:p w14:paraId="041C4445" w14:textId="77777777" w:rsidR="009F3DF7" w:rsidRPr="00705496" w:rsidRDefault="009F3DF7">
      <w:pPr>
        <w:tabs>
          <w:tab w:val="left" w:pos="567"/>
        </w:tabs>
        <w:spacing w:after="160" w:line="259" w:lineRule="auto"/>
        <w:jc w:val="both"/>
        <w:rPr>
          <w:rFonts w:ascii="Arial" w:eastAsia="Calibri" w:hAnsi="Arial" w:cs="Arial"/>
          <w:bCs/>
          <w:sz w:val="20"/>
          <w:szCs w:val="20"/>
          <w:lang w:eastAsia="en-US"/>
        </w:rPr>
      </w:pPr>
    </w:p>
    <w:p w14:paraId="42AA9E16" w14:textId="12A94DD9" w:rsidR="002A6A7A" w:rsidRPr="00705496"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Naručitelj može poništiti postupak ako:</w:t>
      </w:r>
    </w:p>
    <w:p w14:paraId="4FA49660" w14:textId="77777777" w:rsidR="009F3DF7" w:rsidRDefault="009570D3">
      <w:pPr>
        <w:tabs>
          <w:tab w:val="left" w:pos="567"/>
        </w:tabs>
        <w:spacing w:after="160" w:line="259" w:lineRule="auto"/>
        <w:jc w:val="both"/>
        <w:rPr>
          <w:rFonts w:ascii="Arial" w:eastAsia="Calibri" w:hAnsi="Arial" w:cs="Arial"/>
          <w:bCs/>
          <w:sz w:val="20"/>
          <w:szCs w:val="20"/>
          <w:lang w:eastAsia="en-US"/>
        </w:rPr>
      </w:pPr>
      <w:r w:rsidRPr="00705496">
        <w:rPr>
          <w:rFonts w:ascii="Arial" w:eastAsia="Calibri" w:hAnsi="Arial" w:cs="Arial"/>
          <w:bCs/>
          <w:sz w:val="20"/>
          <w:szCs w:val="20"/>
          <w:lang w:eastAsia="en-US"/>
        </w:rPr>
        <w:t>-</w:t>
      </w:r>
      <w:r w:rsidRPr="00705496">
        <w:rPr>
          <w:rFonts w:ascii="Arial" w:eastAsia="Calibri" w:hAnsi="Arial" w:cs="Arial"/>
          <w:bCs/>
          <w:sz w:val="20"/>
          <w:szCs w:val="20"/>
          <w:lang w:eastAsia="en-US"/>
        </w:rPr>
        <w:tab/>
        <w:t xml:space="preserve">postanu poznate okolnosti zbog </w:t>
      </w:r>
      <w:r>
        <w:rPr>
          <w:rFonts w:ascii="Arial" w:eastAsia="Calibri" w:hAnsi="Arial" w:cs="Arial"/>
          <w:bCs/>
          <w:sz w:val="20"/>
          <w:szCs w:val="20"/>
          <w:lang w:eastAsia="en-US"/>
        </w:rPr>
        <w:t>kojih ne bi došlo do pokretanja postupka nabave, da su bile poznate prije</w:t>
      </w:r>
      <w:r w:rsidR="009F3DF7">
        <w:rPr>
          <w:rFonts w:ascii="Arial" w:eastAsia="Calibri" w:hAnsi="Arial" w:cs="Arial"/>
          <w:bCs/>
          <w:sz w:val="20"/>
          <w:szCs w:val="20"/>
          <w:lang w:eastAsia="en-US"/>
        </w:rPr>
        <w:t xml:space="preserve"> </w:t>
      </w:r>
      <w:r>
        <w:rPr>
          <w:rFonts w:ascii="Arial" w:eastAsia="Calibri" w:hAnsi="Arial" w:cs="Arial"/>
          <w:bCs/>
          <w:sz w:val="20"/>
          <w:szCs w:val="20"/>
          <w:lang w:eastAsia="en-US"/>
        </w:rPr>
        <w:t>ili</w:t>
      </w:r>
    </w:p>
    <w:p w14:paraId="0580636D" w14:textId="5F2FFD6A" w:rsidR="002A6A7A" w:rsidRDefault="009F3DF7">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Cs/>
          <w:sz w:val="20"/>
          <w:szCs w:val="20"/>
          <w:lang w:eastAsia="en-US"/>
        </w:rPr>
        <w:lastRenderedPageBreak/>
        <w:t>-</w:t>
      </w:r>
      <w:r>
        <w:rPr>
          <w:rFonts w:ascii="Arial" w:eastAsia="Calibri" w:hAnsi="Arial" w:cs="Arial"/>
          <w:bCs/>
          <w:sz w:val="20"/>
          <w:szCs w:val="20"/>
          <w:lang w:eastAsia="en-US"/>
        </w:rPr>
        <w:tab/>
      </w:r>
      <w:r w:rsidR="009570D3">
        <w:rPr>
          <w:rFonts w:ascii="Arial" w:eastAsia="Calibri" w:hAnsi="Arial" w:cs="Arial"/>
          <w:bCs/>
          <w:sz w:val="20"/>
          <w:szCs w:val="20"/>
          <w:lang w:eastAsia="en-US"/>
        </w:rPr>
        <w:t>postanu poznate okolnosti zbog kojih bi došlo do sadržajno bitno drukčijeg Poziva na dostavu ponuda, da su bile poznate prije</w:t>
      </w:r>
      <w:r>
        <w:rPr>
          <w:rFonts w:ascii="Arial" w:eastAsia="Calibri" w:hAnsi="Arial" w:cs="Arial"/>
          <w:bCs/>
          <w:sz w:val="20"/>
          <w:szCs w:val="20"/>
          <w:lang w:eastAsia="en-US"/>
        </w:rPr>
        <w:t>.</w:t>
      </w:r>
    </w:p>
    <w:p w14:paraId="6A94384F" w14:textId="77777777" w:rsidR="009F3DF7" w:rsidRDefault="009F3DF7">
      <w:pPr>
        <w:tabs>
          <w:tab w:val="left" w:pos="567"/>
        </w:tabs>
        <w:spacing w:after="160" w:line="259" w:lineRule="auto"/>
        <w:jc w:val="both"/>
        <w:rPr>
          <w:rFonts w:ascii="Arial" w:eastAsia="Calibri" w:hAnsi="Arial" w:cs="Arial"/>
          <w:bCs/>
          <w:sz w:val="20"/>
          <w:szCs w:val="20"/>
          <w:lang w:eastAsia="en-US"/>
        </w:rPr>
      </w:pPr>
    </w:p>
    <w:p w14:paraId="3CB56071" w14:textId="77777777" w:rsidR="000D2D9B" w:rsidRDefault="000D2D9B">
      <w:pPr>
        <w:tabs>
          <w:tab w:val="left" w:pos="567"/>
        </w:tabs>
        <w:spacing w:after="160" w:line="259" w:lineRule="auto"/>
        <w:jc w:val="both"/>
        <w:rPr>
          <w:rFonts w:ascii="Arial" w:eastAsia="Calibri" w:hAnsi="Arial" w:cs="Arial"/>
          <w:bCs/>
          <w:sz w:val="20"/>
          <w:szCs w:val="20"/>
          <w:lang w:eastAsia="en-US"/>
        </w:rPr>
      </w:pPr>
    </w:p>
    <w:p w14:paraId="3C7A8334" w14:textId="23422C97" w:rsidR="002A6A7A" w:rsidRDefault="009570D3">
      <w:pPr>
        <w:tabs>
          <w:tab w:val="left" w:pos="567"/>
        </w:tabs>
        <w:spacing w:after="160" w:line="259" w:lineRule="auto"/>
        <w:jc w:val="both"/>
        <w:rPr>
          <w:rFonts w:ascii="Arial" w:eastAsia="Calibri" w:hAnsi="Arial" w:cs="Arial"/>
          <w:b/>
          <w:sz w:val="20"/>
          <w:szCs w:val="20"/>
          <w:lang w:eastAsia="en-US"/>
        </w:rPr>
      </w:pPr>
      <w:r>
        <w:rPr>
          <w:rFonts w:ascii="Arial" w:eastAsia="Calibri" w:hAnsi="Arial" w:cs="Arial"/>
          <w:b/>
          <w:sz w:val="20"/>
          <w:szCs w:val="20"/>
          <w:lang w:eastAsia="en-US"/>
        </w:rPr>
        <w:t>10. PRILOZI</w:t>
      </w:r>
    </w:p>
    <w:p w14:paraId="4308368F"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
          <w:sz w:val="20"/>
          <w:szCs w:val="20"/>
          <w:lang w:eastAsia="en-US"/>
        </w:rPr>
        <w:t>Prilog 1</w:t>
      </w:r>
      <w:r>
        <w:rPr>
          <w:rFonts w:ascii="Arial" w:eastAsia="Calibri" w:hAnsi="Arial" w:cs="Arial"/>
          <w:bCs/>
          <w:sz w:val="20"/>
          <w:szCs w:val="20"/>
          <w:lang w:eastAsia="en-US"/>
        </w:rPr>
        <w:t xml:space="preserve"> </w:t>
      </w:r>
      <w:r>
        <w:rPr>
          <w:rFonts w:ascii="Arial" w:eastAsia="Calibri" w:hAnsi="Arial" w:cs="Arial"/>
          <w:bCs/>
          <w:sz w:val="20"/>
          <w:szCs w:val="20"/>
          <w:lang w:eastAsia="en-US"/>
        </w:rPr>
        <w:tab/>
        <w:t xml:space="preserve">– </w:t>
      </w:r>
      <w:r>
        <w:rPr>
          <w:rFonts w:ascii="Arial" w:eastAsia="Calibri" w:hAnsi="Arial" w:cs="Arial"/>
          <w:bCs/>
          <w:sz w:val="20"/>
          <w:szCs w:val="20"/>
          <w:lang w:eastAsia="en-US"/>
        </w:rPr>
        <w:tab/>
        <w:t>Ponudbeni list</w:t>
      </w:r>
    </w:p>
    <w:p w14:paraId="2D21EF88"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
          <w:sz w:val="20"/>
          <w:szCs w:val="20"/>
          <w:lang w:eastAsia="en-US"/>
        </w:rPr>
        <w:t>Prilog 1.a</w:t>
      </w:r>
      <w:r>
        <w:rPr>
          <w:rFonts w:ascii="Arial" w:eastAsia="Calibri" w:hAnsi="Arial" w:cs="Arial"/>
          <w:bCs/>
          <w:sz w:val="20"/>
          <w:szCs w:val="20"/>
          <w:lang w:eastAsia="en-US"/>
        </w:rPr>
        <w:t xml:space="preserve"> </w:t>
      </w:r>
      <w:r>
        <w:rPr>
          <w:rFonts w:ascii="Arial" w:eastAsia="Calibri" w:hAnsi="Arial" w:cs="Arial"/>
          <w:bCs/>
          <w:sz w:val="20"/>
          <w:szCs w:val="20"/>
          <w:lang w:eastAsia="en-US"/>
        </w:rPr>
        <w:tab/>
        <w:t>–</w:t>
      </w:r>
      <w:r>
        <w:rPr>
          <w:rFonts w:ascii="Arial" w:eastAsia="Calibri" w:hAnsi="Arial" w:cs="Arial"/>
          <w:bCs/>
          <w:sz w:val="20"/>
          <w:szCs w:val="20"/>
          <w:lang w:eastAsia="en-US"/>
        </w:rPr>
        <w:tab/>
        <w:t>Podaci o članovima zajednice ponuditelja</w:t>
      </w:r>
    </w:p>
    <w:p w14:paraId="09EEF73F"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
          <w:sz w:val="20"/>
          <w:szCs w:val="20"/>
          <w:lang w:eastAsia="en-US"/>
        </w:rPr>
        <w:t>Prilog 1.b</w:t>
      </w:r>
      <w:r>
        <w:rPr>
          <w:rFonts w:ascii="Arial" w:eastAsia="Calibri" w:hAnsi="Arial" w:cs="Arial"/>
          <w:bCs/>
          <w:sz w:val="20"/>
          <w:szCs w:val="20"/>
          <w:lang w:eastAsia="en-US"/>
        </w:rPr>
        <w:tab/>
        <w:t>–</w:t>
      </w:r>
      <w:r>
        <w:rPr>
          <w:rFonts w:ascii="Arial" w:eastAsia="Calibri" w:hAnsi="Arial" w:cs="Arial"/>
          <w:bCs/>
          <w:sz w:val="20"/>
          <w:szCs w:val="20"/>
          <w:lang w:eastAsia="en-US"/>
        </w:rPr>
        <w:tab/>
        <w:t>Podaci o podizvoditelju/ima</w:t>
      </w:r>
    </w:p>
    <w:p w14:paraId="2F8FE043"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
          <w:sz w:val="20"/>
          <w:szCs w:val="20"/>
          <w:lang w:eastAsia="en-US"/>
        </w:rPr>
        <w:t>Prilog 2</w:t>
      </w:r>
      <w:r>
        <w:rPr>
          <w:rFonts w:ascii="Arial" w:eastAsia="Calibri" w:hAnsi="Arial" w:cs="Arial"/>
          <w:bCs/>
          <w:sz w:val="20"/>
          <w:szCs w:val="20"/>
          <w:lang w:eastAsia="en-US"/>
        </w:rPr>
        <w:t xml:space="preserve"> </w:t>
      </w:r>
      <w:r>
        <w:rPr>
          <w:rFonts w:ascii="Arial" w:eastAsia="Calibri" w:hAnsi="Arial" w:cs="Arial"/>
          <w:bCs/>
          <w:sz w:val="20"/>
          <w:szCs w:val="20"/>
          <w:lang w:eastAsia="en-US"/>
        </w:rPr>
        <w:tab/>
        <w:t xml:space="preserve">– </w:t>
      </w:r>
      <w:r>
        <w:rPr>
          <w:rFonts w:ascii="Arial" w:eastAsia="Calibri" w:hAnsi="Arial" w:cs="Arial"/>
          <w:bCs/>
          <w:sz w:val="20"/>
          <w:szCs w:val="20"/>
          <w:lang w:eastAsia="en-US"/>
        </w:rPr>
        <w:tab/>
        <w:t>Opis posla</w:t>
      </w:r>
    </w:p>
    <w:p w14:paraId="3D9B42E8" w14:textId="77777777" w:rsidR="002A6A7A" w:rsidRDefault="009570D3">
      <w:pPr>
        <w:tabs>
          <w:tab w:val="left" w:pos="567"/>
        </w:tabs>
        <w:spacing w:after="160" w:line="259" w:lineRule="auto"/>
        <w:jc w:val="both"/>
        <w:rPr>
          <w:rFonts w:ascii="Arial" w:eastAsia="Calibri" w:hAnsi="Arial" w:cs="Arial"/>
          <w:bCs/>
          <w:sz w:val="20"/>
          <w:szCs w:val="20"/>
          <w:lang w:eastAsia="en-US"/>
        </w:rPr>
      </w:pPr>
      <w:r>
        <w:rPr>
          <w:rFonts w:ascii="Arial" w:eastAsia="Calibri" w:hAnsi="Arial" w:cs="Arial"/>
          <w:b/>
          <w:sz w:val="20"/>
          <w:szCs w:val="20"/>
          <w:lang w:eastAsia="en-US"/>
        </w:rPr>
        <w:t>Prilog 3</w:t>
      </w:r>
      <w:r>
        <w:rPr>
          <w:rFonts w:ascii="Arial" w:eastAsia="Calibri" w:hAnsi="Arial" w:cs="Arial"/>
          <w:bCs/>
          <w:sz w:val="20"/>
          <w:szCs w:val="20"/>
          <w:lang w:eastAsia="en-US"/>
        </w:rPr>
        <w:t xml:space="preserve"> </w:t>
      </w:r>
      <w:r>
        <w:rPr>
          <w:rFonts w:ascii="Arial" w:eastAsia="Calibri" w:hAnsi="Arial" w:cs="Arial"/>
          <w:bCs/>
          <w:sz w:val="20"/>
          <w:szCs w:val="20"/>
          <w:lang w:eastAsia="en-US"/>
        </w:rPr>
        <w:tab/>
        <w:t xml:space="preserve">– </w:t>
      </w:r>
      <w:r>
        <w:rPr>
          <w:rFonts w:ascii="Arial" w:eastAsia="Calibri" w:hAnsi="Arial" w:cs="Arial"/>
          <w:bCs/>
          <w:sz w:val="20"/>
          <w:szCs w:val="20"/>
          <w:lang w:eastAsia="en-US"/>
        </w:rPr>
        <w:tab/>
        <w:t>Troškovnik</w:t>
      </w:r>
    </w:p>
    <w:p w14:paraId="08628C96" w14:textId="60BE4995" w:rsidR="002A6A7A" w:rsidRDefault="009570D3">
      <w:pPr>
        <w:tabs>
          <w:tab w:val="left" w:pos="567"/>
        </w:tabs>
        <w:spacing w:after="160" w:line="259" w:lineRule="auto"/>
        <w:ind w:left="1418" w:hanging="1416"/>
        <w:jc w:val="both"/>
        <w:rPr>
          <w:rFonts w:ascii="Arial" w:eastAsia="Calibri" w:hAnsi="Arial" w:cs="Arial"/>
          <w:bCs/>
          <w:sz w:val="20"/>
          <w:szCs w:val="20"/>
          <w:lang w:eastAsia="en-US"/>
        </w:rPr>
      </w:pPr>
      <w:r>
        <w:rPr>
          <w:rFonts w:ascii="Arial" w:eastAsia="Calibri" w:hAnsi="Arial" w:cs="Arial"/>
          <w:b/>
          <w:sz w:val="20"/>
          <w:szCs w:val="20"/>
          <w:lang w:eastAsia="en-US"/>
        </w:rPr>
        <w:t>Prilog 4</w:t>
      </w:r>
      <w:r w:rsidR="00AC3936">
        <w:rPr>
          <w:rFonts w:ascii="Arial" w:eastAsia="Calibri" w:hAnsi="Arial" w:cs="Arial"/>
          <w:bCs/>
          <w:sz w:val="20"/>
          <w:szCs w:val="20"/>
          <w:lang w:eastAsia="en-US"/>
        </w:rPr>
        <w:t xml:space="preserve"> </w:t>
      </w:r>
      <w:r>
        <w:rPr>
          <w:rFonts w:ascii="Arial" w:eastAsia="Calibri" w:hAnsi="Arial" w:cs="Arial"/>
          <w:bCs/>
          <w:sz w:val="20"/>
          <w:szCs w:val="20"/>
          <w:lang w:eastAsia="en-US"/>
        </w:rPr>
        <w:tab/>
        <w:t>–</w:t>
      </w:r>
      <w:r>
        <w:rPr>
          <w:rFonts w:ascii="Arial" w:eastAsia="Calibri" w:hAnsi="Arial" w:cs="Arial"/>
          <w:bCs/>
          <w:sz w:val="20"/>
          <w:szCs w:val="20"/>
          <w:lang w:eastAsia="en-US"/>
        </w:rPr>
        <w:tab/>
        <w:t>Izjava o tehničkoj sposobnosti (Popis izvršenih usluga)</w:t>
      </w:r>
    </w:p>
    <w:p w14:paraId="47B802D9" w14:textId="1B6BDDCE" w:rsidR="002A6A7A" w:rsidRDefault="009570D3">
      <w:pPr>
        <w:tabs>
          <w:tab w:val="left" w:pos="567"/>
        </w:tabs>
        <w:spacing w:after="160" w:line="259" w:lineRule="auto"/>
        <w:ind w:left="1418" w:hanging="1416"/>
        <w:jc w:val="both"/>
        <w:rPr>
          <w:rFonts w:ascii="Arial" w:eastAsia="Calibri" w:hAnsi="Arial" w:cs="Arial"/>
          <w:bCs/>
          <w:sz w:val="20"/>
          <w:szCs w:val="20"/>
          <w:lang w:eastAsia="en-US"/>
        </w:rPr>
      </w:pPr>
      <w:r>
        <w:rPr>
          <w:rFonts w:ascii="Arial" w:eastAsia="Calibri" w:hAnsi="Arial" w:cs="Arial"/>
          <w:b/>
          <w:sz w:val="20"/>
          <w:szCs w:val="20"/>
          <w:lang w:eastAsia="en-US"/>
        </w:rPr>
        <w:t>Prilog 5</w:t>
      </w:r>
      <w:r>
        <w:rPr>
          <w:rFonts w:ascii="Arial" w:eastAsia="Calibri" w:hAnsi="Arial" w:cs="Arial"/>
          <w:bCs/>
          <w:sz w:val="20"/>
          <w:szCs w:val="20"/>
          <w:lang w:eastAsia="en-US"/>
        </w:rPr>
        <w:tab/>
        <w:t>–</w:t>
      </w:r>
      <w:r w:rsidR="00AC3936">
        <w:rPr>
          <w:rFonts w:ascii="Arial" w:eastAsia="Calibri" w:hAnsi="Arial" w:cs="Arial"/>
          <w:bCs/>
          <w:sz w:val="20"/>
          <w:szCs w:val="20"/>
          <w:lang w:eastAsia="en-US"/>
        </w:rPr>
        <w:t xml:space="preserve"> </w:t>
      </w:r>
      <w:r>
        <w:rPr>
          <w:rFonts w:ascii="Arial" w:eastAsia="Calibri" w:hAnsi="Arial" w:cs="Arial"/>
          <w:bCs/>
          <w:sz w:val="20"/>
          <w:szCs w:val="20"/>
          <w:lang w:eastAsia="en-US"/>
        </w:rPr>
        <w:tab/>
        <w:t>Izjava ponuditelja</w:t>
      </w:r>
    </w:p>
    <w:p w14:paraId="79522D0C" w14:textId="77777777" w:rsidR="002A6A7A" w:rsidRDefault="002A6A7A"/>
    <w:sectPr w:rsidR="002A6A7A">
      <w:headerReference w:type="default" r:id="rId14"/>
      <w:footerReference w:type="default" r:id="rId15"/>
      <w:pgSz w:w="11906" w:h="16838"/>
      <w:pgMar w:top="1440" w:right="1440" w:bottom="1440" w:left="1440" w:header="708" w:footer="708"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994E4" w14:textId="77777777" w:rsidR="001A0CD6" w:rsidRDefault="001A0CD6">
      <w:r>
        <w:separator/>
      </w:r>
    </w:p>
  </w:endnote>
  <w:endnote w:type="continuationSeparator" w:id="0">
    <w:p w14:paraId="7DCB0A54" w14:textId="77777777" w:rsidR="001A0CD6" w:rsidRDefault="001A0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604020202020204"/>
    <w:charset w:val="EE"/>
    <w:family w:val="swiss"/>
    <w:pitch w:val="variable"/>
    <w:sig w:usb0="E4002EFF" w:usb1="C000E47F" w:usb2="00000009" w:usb3="00000000" w:csb0="000001FF" w:csb1="00000000"/>
  </w:font>
  <w:font w:name="Liberation Sans">
    <w:altName w:val="Arial"/>
    <w:panose1 w:val="020B0604020202020204"/>
    <w:charset w:val="01"/>
    <w:family w:val="swiss"/>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28E37" w14:textId="77777777" w:rsidR="002A6A7A" w:rsidRDefault="009570D3">
    <w:pPr>
      <w:pStyle w:val="Footer"/>
    </w:pPr>
    <w:r>
      <w:rPr>
        <w:rFonts w:ascii="Calibri" w:hAnsi="Calibri" w:cs="Calibri"/>
        <w:sz w:val="18"/>
        <w:szCs w:val="18"/>
      </w:rPr>
      <w:t xml:space="preserve">Projekt je sufinancirala Europska unija iz Europskog fonda za regionalni razvoj </w:t>
    </w:r>
  </w:p>
  <w:p w14:paraId="5B468582" w14:textId="77777777" w:rsidR="002A6A7A" w:rsidRDefault="009570D3">
    <w:pPr>
      <w:pStyle w:val="Footer"/>
    </w:pPr>
    <w:r>
      <w:rPr>
        <w:rFonts w:ascii="Calibri" w:hAnsi="Calibri" w:cs="Calibri"/>
        <w:sz w:val="18"/>
        <w:szCs w:val="18"/>
      </w:rPr>
      <w:t>Pravna napomena: Sadržaj ovog dokumenta isključiva je odgovornost tvrtke Kreativni odjel d.o.o.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283EA" w14:textId="77777777" w:rsidR="001A0CD6" w:rsidRDefault="001A0CD6">
      <w:r>
        <w:separator/>
      </w:r>
    </w:p>
  </w:footnote>
  <w:footnote w:type="continuationSeparator" w:id="0">
    <w:p w14:paraId="2EEAECFC" w14:textId="77777777" w:rsidR="001A0CD6" w:rsidRDefault="001A0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0323A" w14:textId="77777777" w:rsidR="002A6A7A" w:rsidRDefault="009570D3">
    <w:pPr>
      <w:pStyle w:val="Header"/>
    </w:pPr>
    <w:r>
      <w:rPr>
        <w:noProof/>
      </w:rPr>
      <w:drawing>
        <wp:inline distT="0" distB="0" distL="0" distR="0" wp14:anchorId="0410239E" wp14:editId="7A33189F">
          <wp:extent cx="6732270" cy="1076325"/>
          <wp:effectExtent l="0" t="0" r="0" b="0"/>
          <wp:docPr id="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2"/>
                  <pic:cNvPicPr>
                    <a:picLocks noChangeAspect="1" noChangeArrowheads="1"/>
                  </pic:cNvPicPr>
                </pic:nvPicPr>
                <pic:blipFill>
                  <a:blip r:embed="rId1"/>
                  <a:stretch>
                    <a:fillRect/>
                  </a:stretch>
                </pic:blipFill>
                <pic:spPr bwMode="auto">
                  <a:xfrm>
                    <a:off x="0" y="0"/>
                    <a:ext cx="6732270" cy="1076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A717B"/>
    <w:multiLevelType w:val="multilevel"/>
    <w:tmpl w:val="A74A5A60"/>
    <w:lvl w:ilvl="0">
      <w:start w:val="6"/>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2ABE650E"/>
    <w:multiLevelType w:val="multilevel"/>
    <w:tmpl w:val="126E6FA8"/>
    <w:lvl w:ilvl="0">
      <w:start w:val="1"/>
      <w:numFmt w:val="decimal"/>
      <w:lvlText w:val="%1."/>
      <w:lvlJc w:val="left"/>
      <w:pPr>
        <w:ind w:left="360" w:hanging="360"/>
      </w:pPr>
      <w:rPr>
        <w:rFonts w:ascii="Arial" w:hAnsi="Arial"/>
        <w:b/>
        <w:sz w:val="20"/>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36EF2289"/>
    <w:multiLevelType w:val="multilevel"/>
    <w:tmpl w:val="3990B6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74B768EE"/>
    <w:multiLevelType w:val="multilevel"/>
    <w:tmpl w:val="8DEAD34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A7A"/>
    <w:rsid w:val="00070A08"/>
    <w:rsid w:val="00074F40"/>
    <w:rsid w:val="000A1C0B"/>
    <w:rsid w:val="000D2D9B"/>
    <w:rsid w:val="000D4F16"/>
    <w:rsid w:val="001A0CD6"/>
    <w:rsid w:val="001D0731"/>
    <w:rsid w:val="001E4331"/>
    <w:rsid w:val="001E576B"/>
    <w:rsid w:val="001F1DC6"/>
    <w:rsid w:val="001F7A61"/>
    <w:rsid w:val="002721F7"/>
    <w:rsid w:val="002A6A7A"/>
    <w:rsid w:val="002F1DD1"/>
    <w:rsid w:val="003411A6"/>
    <w:rsid w:val="00341ED1"/>
    <w:rsid w:val="00342997"/>
    <w:rsid w:val="003444C3"/>
    <w:rsid w:val="00346D01"/>
    <w:rsid w:val="003869E8"/>
    <w:rsid w:val="003B242A"/>
    <w:rsid w:val="003B33F2"/>
    <w:rsid w:val="00412E1F"/>
    <w:rsid w:val="00475CA4"/>
    <w:rsid w:val="00481EDB"/>
    <w:rsid w:val="0051119D"/>
    <w:rsid w:val="00525867"/>
    <w:rsid w:val="005836D4"/>
    <w:rsid w:val="005B4466"/>
    <w:rsid w:val="005E2728"/>
    <w:rsid w:val="0064274D"/>
    <w:rsid w:val="00694E6E"/>
    <w:rsid w:val="006B7177"/>
    <w:rsid w:val="00705496"/>
    <w:rsid w:val="00717118"/>
    <w:rsid w:val="00730B91"/>
    <w:rsid w:val="00774B06"/>
    <w:rsid w:val="00782EF7"/>
    <w:rsid w:val="007951ED"/>
    <w:rsid w:val="007D6D7A"/>
    <w:rsid w:val="008A6F4D"/>
    <w:rsid w:val="008F238C"/>
    <w:rsid w:val="008F34C2"/>
    <w:rsid w:val="009017C7"/>
    <w:rsid w:val="009420F9"/>
    <w:rsid w:val="00943CD0"/>
    <w:rsid w:val="009570D3"/>
    <w:rsid w:val="00990468"/>
    <w:rsid w:val="009E5439"/>
    <w:rsid w:val="009F3DF7"/>
    <w:rsid w:val="00A22871"/>
    <w:rsid w:val="00A60344"/>
    <w:rsid w:val="00A60FC3"/>
    <w:rsid w:val="00AB3D61"/>
    <w:rsid w:val="00AC3936"/>
    <w:rsid w:val="00B60FC2"/>
    <w:rsid w:val="00C640A3"/>
    <w:rsid w:val="00C74077"/>
    <w:rsid w:val="00C947B7"/>
    <w:rsid w:val="00CA42D7"/>
    <w:rsid w:val="00CE5BD4"/>
    <w:rsid w:val="00D2717A"/>
    <w:rsid w:val="00D464BE"/>
    <w:rsid w:val="00DC0239"/>
    <w:rsid w:val="00E4090C"/>
    <w:rsid w:val="00E541B1"/>
    <w:rsid w:val="00F25528"/>
    <w:rsid w:val="00F462BD"/>
    <w:rsid w:val="00F556D0"/>
    <w:rsid w:val="00F6360B"/>
    <w:rsid w:val="00F6665A"/>
    <w:rsid w:val="00F7154E"/>
    <w:rsid w:val="00F9090D"/>
    <w:rsid w:val="00F966CA"/>
    <w:rsid w:val="00FD095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F72CEA7"/>
  <w15:docId w15:val="{4482D377-9B26-B144-806C-823350BC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F5"/>
    <w:rPr>
      <w:rFonts w:ascii="Times New Roman" w:eastAsia="Times New Roman" w:hAnsi="Times New Roman" w:cs="Times New Roman"/>
      <w:sz w:val="24"/>
      <w:szCs w:val="24"/>
      <w:lang w:eastAsia="hr-HR" w:bidi="hr-HR"/>
    </w:rPr>
  </w:style>
  <w:style w:type="paragraph" w:styleId="Heading2">
    <w:name w:val="heading 2"/>
    <w:basedOn w:val="Normal"/>
    <w:next w:val="Normal"/>
    <w:link w:val="Heading2Char"/>
    <w:uiPriority w:val="9"/>
    <w:unhideWhenUsed/>
    <w:qFormat/>
    <w:rsid w:val="00170EFF"/>
    <w:pPr>
      <w:keepNext/>
      <w:keepLines/>
      <w:spacing w:before="40"/>
      <w:outlineLvl w:val="1"/>
    </w:pPr>
    <w:rPr>
      <w:rFonts w:asciiTheme="majorHAnsi" w:eastAsiaTheme="majorEastAsia" w:hAnsiTheme="majorHAnsi" w:cstheme="majorBidi"/>
      <w:color w:val="2F5496" w:themeColor="accent1" w:themeShade="BF"/>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E77655"/>
    <w:rPr>
      <w:rFonts w:ascii="Times New Roman" w:eastAsia="Times New Roman" w:hAnsi="Times New Roman" w:cs="Times New Roman"/>
      <w:sz w:val="24"/>
      <w:szCs w:val="24"/>
      <w:lang w:eastAsia="hr-HR" w:bidi="hr-HR"/>
    </w:rPr>
  </w:style>
  <w:style w:type="character" w:customStyle="1" w:styleId="FooterChar">
    <w:name w:val="Footer Char"/>
    <w:basedOn w:val="DefaultParagraphFont"/>
    <w:link w:val="Footer"/>
    <w:uiPriority w:val="99"/>
    <w:qFormat/>
    <w:rsid w:val="00E77655"/>
    <w:rPr>
      <w:rFonts w:ascii="Times New Roman" w:eastAsia="Times New Roman" w:hAnsi="Times New Roman" w:cs="Times New Roman"/>
      <w:sz w:val="24"/>
      <w:szCs w:val="24"/>
      <w:lang w:eastAsia="hr-HR" w:bidi="hr-HR"/>
    </w:rPr>
  </w:style>
  <w:style w:type="character" w:customStyle="1" w:styleId="FootnoteTextChar">
    <w:name w:val="Footnote Text Char"/>
    <w:basedOn w:val="DefaultParagraphFont"/>
    <w:link w:val="FootnoteText"/>
    <w:uiPriority w:val="99"/>
    <w:semiHidden/>
    <w:qFormat/>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qFormat/>
    <w:rsid w:val="00B4580F"/>
    <w:rPr>
      <w:vertAlign w:val="superscript"/>
    </w:rPr>
  </w:style>
  <w:style w:type="character" w:customStyle="1" w:styleId="InternetLink">
    <w:name w:val="Internet 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qFormat/>
    <w:rsid w:val="00642457"/>
    <w:rPr>
      <w:color w:val="605E5C"/>
      <w:shd w:val="clear" w:color="auto" w:fill="E1DFDD"/>
    </w:rPr>
  </w:style>
  <w:style w:type="character" w:styleId="CommentReference">
    <w:name w:val="annotation reference"/>
    <w:basedOn w:val="DefaultParagraphFont"/>
    <w:uiPriority w:val="99"/>
    <w:semiHidden/>
    <w:unhideWhenUsed/>
    <w:qFormat/>
    <w:rsid w:val="009848C4"/>
    <w:rPr>
      <w:sz w:val="16"/>
      <w:szCs w:val="16"/>
    </w:rPr>
  </w:style>
  <w:style w:type="character" w:customStyle="1" w:styleId="CommentTextChar">
    <w:name w:val="Comment Text Char"/>
    <w:basedOn w:val="DefaultParagraphFont"/>
    <w:link w:val="CommentText"/>
    <w:uiPriority w:val="99"/>
    <w:qFormat/>
    <w:rsid w:val="009848C4"/>
    <w:rPr>
      <w:rFonts w:ascii="Times New Roman" w:eastAsia="Times New Roman" w:hAnsi="Times New Roman" w:cs="Times New Roman"/>
      <w:sz w:val="20"/>
      <w:szCs w:val="20"/>
      <w:lang w:eastAsia="hr-HR" w:bidi="hr-HR"/>
    </w:rPr>
  </w:style>
  <w:style w:type="character" w:customStyle="1" w:styleId="CommentSubjectChar">
    <w:name w:val="Comment Subject Char"/>
    <w:basedOn w:val="CommentTextChar"/>
    <w:link w:val="CommentSubject"/>
    <w:uiPriority w:val="99"/>
    <w:semiHidden/>
    <w:qFormat/>
    <w:rsid w:val="009848C4"/>
    <w:rPr>
      <w:rFonts w:ascii="Times New Roman" w:eastAsia="Times New Roman" w:hAnsi="Times New Roman" w:cs="Times New Roman"/>
      <w:b/>
      <w:bCs/>
      <w:sz w:val="20"/>
      <w:szCs w:val="20"/>
      <w:lang w:eastAsia="hr-HR" w:bidi="hr-HR"/>
    </w:rPr>
  </w:style>
  <w:style w:type="character" w:customStyle="1" w:styleId="BalloonTextChar">
    <w:name w:val="Balloon Text Char"/>
    <w:basedOn w:val="DefaultParagraphFont"/>
    <w:link w:val="BalloonText"/>
    <w:uiPriority w:val="99"/>
    <w:semiHidden/>
    <w:qFormat/>
    <w:rsid w:val="009848C4"/>
    <w:rPr>
      <w:rFonts w:ascii="Segoe UI" w:eastAsia="Times New Roman" w:hAnsi="Segoe UI" w:cs="Segoe UI"/>
      <w:sz w:val="18"/>
      <w:szCs w:val="18"/>
      <w:lang w:eastAsia="hr-HR" w:bidi="hr-HR"/>
    </w:rPr>
  </w:style>
  <w:style w:type="character" w:customStyle="1" w:styleId="UnresolvedMention2">
    <w:name w:val="Unresolved Mention2"/>
    <w:basedOn w:val="DefaultParagraphFont"/>
    <w:uiPriority w:val="99"/>
    <w:semiHidden/>
    <w:unhideWhenUsed/>
    <w:qFormat/>
    <w:rsid w:val="0034480B"/>
    <w:rPr>
      <w:color w:val="605E5C"/>
      <w:shd w:val="clear" w:color="auto" w:fill="E1DFDD"/>
    </w:rPr>
  </w:style>
  <w:style w:type="character" w:customStyle="1" w:styleId="naziv">
    <w:name w:val="naziv"/>
    <w:basedOn w:val="DefaultParagraphFont"/>
    <w:qFormat/>
    <w:rsid w:val="002D0695"/>
  </w:style>
  <w:style w:type="character" w:customStyle="1" w:styleId="nazivadresa">
    <w:name w:val="nazivadresa"/>
    <w:basedOn w:val="DefaultParagraphFont"/>
    <w:qFormat/>
    <w:rsid w:val="002D0695"/>
  </w:style>
  <w:style w:type="character" w:customStyle="1" w:styleId="light">
    <w:name w:val="light"/>
    <w:basedOn w:val="DefaultParagraphFont"/>
    <w:qFormat/>
    <w:rsid w:val="002D0695"/>
  </w:style>
  <w:style w:type="character" w:customStyle="1" w:styleId="ListParagraphChar">
    <w:name w:val="List Paragraph Char"/>
    <w:link w:val="ListParagraph"/>
    <w:uiPriority w:val="1"/>
    <w:qFormat/>
    <w:locked/>
    <w:rsid w:val="002152F8"/>
    <w:rPr>
      <w:rFonts w:ascii="Times New Roman" w:eastAsia="Times New Roman" w:hAnsi="Times New Roman" w:cs="Times New Roman"/>
      <w:sz w:val="24"/>
      <w:szCs w:val="24"/>
      <w:lang w:eastAsia="hr-HR" w:bidi="hr-HR"/>
    </w:rPr>
  </w:style>
  <w:style w:type="character" w:customStyle="1" w:styleId="Heading2Char">
    <w:name w:val="Heading 2 Char"/>
    <w:basedOn w:val="DefaultParagraphFont"/>
    <w:link w:val="Heading2"/>
    <w:uiPriority w:val="9"/>
    <w:qFormat/>
    <w:rsid w:val="00170EFF"/>
    <w:rPr>
      <w:rFonts w:asciiTheme="majorHAnsi" w:eastAsiaTheme="majorEastAsia" w:hAnsiTheme="majorHAnsi" w:cstheme="majorBidi"/>
      <w:color w:val="2F5496" w:themeColor="accent1" w:themeShade="BF"/>
      <w:sz w:val="26"/>
      <w:szCs w:val="26"/>
      <w:lang w:eastAsia="hr-HR"/>
    </w:rPr>
  </w:style>
  <w:style w:type="character" w:customStyle="1" w:styleId="UnresolvedMention3">
    <w:name w:val="Unresolved Mention3"/>
    <w:basedOn w:val="DefaultParagraphFont"/>
    <w:uiPriority w:val="99"/>
    <w:semiHidden/>
    <w:unhideWhenUsed/>
    <w:qFormat/>
    <w:rsid w:val="000B58FA"/>
    <w:rPr>
      <w:color w:val="605E5C"/>
      <w:shd w:val="clear" w:color="auto" w:fill="E1DFDD"/>
    </w:rPr>
  </w:style>
  <w:style w:type="character" w:customStyle="1" w:styleId="ListLabel1">
    <w:name w:val="ListLabel 1"/>
    <w:qFormat/>
    <w:rPr>
      <w:b/>
      <w:bCs/>
      <w:sz w:val="24"/>
      <w:szCs w:val="24"/>
    </w:rPr>
  </w:style>
  <w:style w:type="character" w:customStyle="1" w:styleId="ListLabel2">
    <w:name w:val="ListLabel 2"/>
    <w:qFormat/>
    <w:rPr>
      <w:rFonts w:eastAsia="Times New Roman" w:cs="Times New Roman"/>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b/>
      <w:bCs/>
      <w:sz w:val="24"/>
      <w:szCs w:val="24"/>
    </w:rPr>
  </w:style>
  <w:style w:type="character" w:customStyle="1" w:styleId="ListLabel7">
    <w:name w:val="ListLabel 7"/>
    <w:qFormat/>
    <w:rPr>
      <w:u w:val="single"/>
    </w:rPr>
  </w:style>
  <w:style w:type="character" w:customStyle="1" w:styleId="ListLabel8">
    <w:name w:val="ListLabel 8"/>
    <w:qFormat/>
    <w:rPr>
      <w:rFonts w:cs="Symbo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eastAsia="Calibri" w:cs="Calibri"/>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eastAsia="Times New Roman" w:cs="Times New Roman"/>
      <w:b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Times New Roman" w:cs="Times New Roman"/>
      <w:b w:val="0"/>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b/>
      <w:bCs/>
      <w:sz w:val="24"/>
      <w:szCs w:val="24"/>
    </w:rPr>
  </w:style>
  <w:style w:type="character" w:customStyle="1" w:styleId="ListLabel36">
    <w:name w:val="ListLabel 36"/>
    <w:qFormat/>
    <w:rPr>
      <w:b/>
      <w:bCs/>
      <w:sz w:val="24"/>
      <w:szCs w:val="24"/>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w w:val="99"/>
      <w:sz w:val="24"/>
      <w:szCs w:val="24"/>
    </w:rPr>
  </w:style>
  <w:style w:type="character" w:customStyle="1" w:styleId="ListLabel44">
    <w:name w:val="ListLabel 44"/>
    <w:qFormat/>
    <w:rPr>
      <w:w w:val="99"/>
      <w:sz w:val="24"/>
      <w:szCs w:val="24"/>
    </w:rPr>
  </w:style>
  <w:style w:type="character" w:customStyle="1" w:styleId="ListLabel45">
    <w:name w:val="ListLabel 45"/>
    <w:qFormat/>
    <w:rPr>
      <w:w w:val="99"/>
      <w:sz w:val="24"/>
      <w:szCs w:val="24"/>
    </w:rPr>
  </w:style>
  <w:style w:type="character" w:customStyle="1" w:styleId="ListLabel46">
    <w:name w:val="ListLabel 46"/>
    <w:qFormat/>
    <w:rPr>
      <w:rFonts w:ascii="Arial" w:hAnsi="Arial"/>
      <w:b/>
      <w:sz w:val="20"/>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eastAsia="Calibri" w:cs="Arial"/>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paragraph" w:customStyle="1" w:styleId="Heading">
    <w:name w:val="Heading"/>
    <w:basedOn w:val="Normal"/>
    <w:next w:val="BodyText"/>
    <w:qFormat/>
    <w:pPr>
      <w:keepNext/>
      <w:spacing w:before="240" w:after="120"/>
    </w:pPr>
    <w:rPr>
      <w:rFonts w:ascii="Liberation Sans" w:eastAsia="SimSun"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Header">
    <w:name w:val="header"/>
    <w:basedOn w:val="Normal"/>
    <w:link w:val="HeaderChar"/>
    <w:uiPriority w:val="99"/>
    <w:unhideWhenUsed/>
    <w:rsid w:val="00E77655"/>
    <w:pPr>
      <w:tabs>
        <w:tab w:val="center" w:pos="4513"/>
        <w:tab w:val="right" w:pos="9026"/>
      </w:tabs>
    </w:pPr>
  </w:style>
  <w:style w:type="paragraph" w:styleId="Footer">
    <w:name w:val="footer"/>
    <w:basedOn w:val="Normal"/>
    <w:link w:val="FooterChar"/>
    <w:uiPriority w:val="99"/>
    <w:unhideWhenUsed/>
    <w:rsid w:val="00E77655"/>
    <w:pPr>
      <w:tabs>
        <w:tab w:val="center" w:pos="4513"/>
        <w:tab w:val="right" w:pos="9026"/>
      </w:tabs>
    </w:pPr>
  </w:style>
  <w:style w:type="paragraph" w:styleId="ListParagraph">
    <w:name w:val="List Paragraph"/>
    <w:basedOn w:val="Normal"/>
    <w:link w:val="ListParagraphChar"/>
    <w:uiPriority w:val="1"/>
    <w:qFormat/>
    <w:rsid w:val="00F427D1"/>
    <w:pPr>
      <w:ind w:left="720"/>
      <w:contextualSpacing/>
    </w:pPr>
  </w:style>
  <w:style w:type="paragraph" w:styleId="FootnoteText">
    <w:name w:val="footnote text"/>
    <w:basedOn w:val="Normal"/>
    <w:link w:val="FootnoteTextChar"/>
    <w:uiPriority w:val="99"/>
    <w:semiHidden/>
    <w:unhideWhenUsed/>
    <w:qFormat/>
    <w:rsid w:val="00B4580F"/>
    <w:rPr>
      <w:sz w:val="20"/>
      <w:szCs w:val="20"/>
    </w:rPr>
  </w:style>
  <w:style w:type="paragraph" w:styleId="CommentText">
    <w:name w:val="annotation text"/>
    <w:basedOn w:val="Normal"/>
    <w:link w:val="CommentTextChar"/>
    <w:uiPriority w:val="99"/>
    <w:unhideWhenUsed/>
    <w:qFormat/>
    <w:rsid w:val="009848C4"/>
    <w:rPr>
      <w:sz w:val="20"/>
      <w:szCs w:val="20"/>
    </w:rPr>
  </w:style>
  <w:style w:type="paragraph" w:styleId="CommentSubject">
    <w:name w:val="annotation subject"/>
    <w:basedOn w:val="CommentText"/>
    <w:link w:val="CommentSubjectChar"/>
    <w:uiPriority w:val="99"/>
    <w:semiHidden/>
    <w:unhideWhenUsed/>
    <w:qFormat/>
    <w:rsid w:val="009848C4"/>
    <w:rPr>
      <w:b/>
      <w:bCs/>
    </w:rPr>
  </w:style>
  <w:style w:type="paragraph" w:styleId="BalloonText">
    <w:name w:val="Balloon Text"/>
    <w:basedOn w:val="Normal"/>
    <w:link w:val="BalloonTextChar"/>
    <w:uiPriority w:val="99"/>
    <w:semiHidden/>
    <w:unhideWhenUsed/>
    <w:qFormat/>
    <w:rsid w:val="009848C4"/>
    <w:rPr>
      <w:rFonts w:ascii="Segoe UI" w:hAnsi="Segoe UI" w:cs="Segoe UI"/>
      <w:sz w:val="18"/>
      <w:szCs w:val="18"/>
    </w:rPr>
  </w:style>
  <w:style w:type="paragraph" w:styleId="NormalWeb">
    <w:name w:val="Normal (Web)"/>
    <w:basedOn w:val="Normal"/>
    <w:uiPriority w:val="99"/>
    <w:unhideWhenUsed/>
    <w:qFormat/>
    <w:rsid w:val="00D95093"/>
    <w:pPr>
      <w:spacing w:beforeAutospacing="1" w:afterAutospacing="1"/>
    </w:pPr>
    <w:rPr>
      <w:lang w:bidi="ar-SA"/>
    </w:rPr>
  </w:style>
  <w:style w:type="paragraph" w:customStyle="1" w:styleId="Default">
    <w:name w:val="Default"/>
    <w:qFormat/>
    <w:rsid w:val="005E399D"/>
    <w:rPr>
      <w:rFonts w:ascii="Times New Roman" w:eastAsia="Calibri" w:hAnsi="Times New Roman" w:cs="Times New Roman"/>
      <w:color w:val="000000"/>
      <w:sz w:val="24"/>
      <w:szCs w:val="24"/>
    </w:rPr>
  </w:style>
  <w:style w:type="table" w:styleId="TableGrid">
    <w:name w:val="Table Grid"/>
    <w:basedOn w:val="TableNormal"/>
    <w:uiPriority w:val="39"/>
    <w:rsid w:val="00CB2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9D0913"/>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3">
    <w:name w:val="Grid Table 2 Accent 3"/>
    <w:basedOn w:val="TableNormal"/>
    <w:uiPriority w:val="47"/>
    <w:rsid w:val="00A06293"/>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A5A5A5" w:themeColor="accent3"/>
          <w:insideH w:val="nil"/>
          <w:insideV w:val="nil"/>
        </w:tcBorders>
        <w:shd w:val="clear" w:color="auto" w:fill="FFFFFF" w:themeFill="background1"/>
      </w:tcPr>
    </w:tblStylePr>
    <w:tblStylePr w:type="lastRow">
      <w:rPr>
        <w:b/>
        <w:bCs/>
      </w:rPr>
      <w:tblPr/>
      <w:tcPr>
        <w:tcBorders>
          <w:top w:val="double" w:sz="2" w:space="0" w:color="A5A5A5" w:themeColor="accent3"/>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1">
    <w:name w:val="Table Grid1"/>
    <w:basedOn w:val="TableNormal"/>
    <w:uiPriority w:val="99"/>
    <w:rsid w:val="00B973B1"/>
    <w:rPr>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7753519">
      <w:bodyDiv w:val="1"/>
      <w:marLeft w:val="0"/>
      <w:marRight w:val="0"/>
      <w:marTop w:val="0"/>
      <w:marBottom w:val="0"/>
      <w:divBdr>
        <w:top w:val="none" w:sz="0" w:space="0" w:color="auto"/>
        <w:left w:val="none" w:sz="0" w:space="0" w:color="auto"/>
        <w:bottom w:val="none" w:sz="0" w:space="0" w:color="auto"/>
        <w:right w:val="none" w:sz="0" w:space="0" w:color="auto"/>
      </w:divBdr>
      <w:divsChild>
        <w:div w:id="306713526">
          <w:marLeft w:val="0"/>
          <w:marRight w:val="0"/>
          <w:marTop w:val="0"/>
          <w:marBottom w:val="0"/>
          <w:divBdr>
            <w:top w:val="none" w:sz="0" w:space="0" w:color="auto"/>
            <w:left w:val="none" w:sz="0" w:space="0" w:color="auto"/>
            <w:bottom w:val="none" w:sz="0" w:space="0" w:color="auto"/>
            <w:right w:val="none" w:sz="0" w:space="0" w:color="auto"/>
          </w:divBdr>
          <w:divsChild>
            <w:div w:id="2044479653">
              <w:marLeft w:val="0"/>
              <w:marRight w:val="0"/>
              <w:marTop w:val="0"/>
              <w:marBottom w:val="0"/>
              <w:divBdr>
                <w:top w:val="none" w:sz="0" w:space="0" w:color="auto"/>
                <w:left w:val="none" w:sz="0" w:space="0" w:color="auto"/>
                <w:bottom w:val="none" w:sz="0" w:space="0" w:color="auto"/>
                <w:right w:val="none" w:sz="0" w:space="0" w:color="auto"/>
              </w:divBdr>
              <w:divsChild>
                <w:div w:id="11059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166076">
      <w:bodyDiv w:val="1"/>
      <w:marLeft w:val="0"/>
      <w:marRight w:val="0"/>
      <w:marTop w:val="0"/>
      <w:marBottom w:val="0"/>
      <w:divBdr>
        <w:top w:val="none" w:sz="0" w:space="0" w:color="auto"/>
        <w:left w:val="none" w:sz="0" w:space="0" w:color="auto"/>
        <w:bottom w:val="none" w:sz="0" w:space="0" w:color="auto"/>
        <w:right w:val="none" w:sz="0" w:space="0" w:color="auto"/>
      </w:divBdr>
    </w:div>
    <w:div w:id="1851523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nifondovi.h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rukturnifondovi.h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t.h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B542D6E25818141B46F370C2CB9702D" ma:contentTypeVersion="2" ma:contentTypeDescription="Stvaranje novog dokumenta." ma:contentTypeScope="" ma:versionID="1ab20fb3263f5a460a948ea773cadeb7">
  <xsd:schema xmlns:xsd="http://www.w3.org/2001/XMLSchema" xmlns:xs="http://www.w3.org/2001/XMLSchema" xmlns:p="http://schemas.microsoft.com/office/2006/metadata/properties" xmlns:ns2="4fa25f0a-82d5-4585-9823-2fac46f3ad2b" targetNamespace="http://schemas.microsoft.com/office/2006/metadata/properties" ma:root="true" ma:fieldsID="437d88479a22f87312fa55ded31cffd9" ns2:_="">
    <xsd:import namespace="4fa25f0a-82d5-4585-9823-2fac46f3ad2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25f0a-82d5-4585-9823-2fac46f3a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E0FCA-05A5-4632-8FB7-25C3A7D991A6}">
  <ds:schemaRefs>
    <ds:schemaRef ds:uri="http://schemas.microsoft.com/sharepoint/v3/contenttype/forms"/>
  </ds:schemaRefs>
</ds:datastoreItem>
</file>

<file path=customXml/itemProps2.xml><?xml version="1.0" encoding="utf-8"?>
<ds:datastoreItem xmlns:ds="http://schemas.openxmlformats.org/officeDocument/2006/customXml" ds:itemID="{723BD81F-950A-426C-BB26-D035B0AF26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5BB80A-8EE8-478F-9EB9-9B486601D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25f0a-82d5-4585-9823-2fac46f3ad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3C33EC-CD79-44EC-A260-0DC2FD778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16</Pages>
  <Words>6061</Words>
  <Characters>34552</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Goran Paulin</cp:lastModifiedBy>
  <cp:revision>85</cp:revision>
  <dcterms:created xsi:type="dcterms:W3CDTF">2021-02-23T10:32:00Z</dcterms:created>
  <dcterms:modified xsi:type="dcterms:W3CDTF">2021-06-03T11:08:00Z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ntentTypeId">
    <vt:lpwstr>0x0101006B542D6E25818141B46F370C2CB9702D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