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C60E2" w14:textId="77777777" w:rsidR="00977538" w:rsidRDefault="00977538" w:rsidP="00977538">
      <w:pPr>
        <w:spacing w:after="160" w:line="259" w:lineRule="auto"/>
        <w:contextualSpacing/>
        <w:rPr>
          <w:rFonts w:eastAsia="Calibri"/>
          <w:b/>
          <w:bCs/>
          <w:noProof/>
          <w:lang w:eastAsia="en-US"/>
        </w:rPr>
      </w:pPr>
    </w:p>
    <w:p w14:paraId="4B1DB6E3" w14:textId="77777777" w:rsidR="00977538" w:rsidRDefault="00977538" w:rsidP="00977538">
      <w:pPr>
        <w:spacing w:after="160" w:line="259" w:lineRule="auto"/>
        <w:contextualSpacing/>
        <w:rPr>
          <w:rFonts w:eastAsia="Calibri"/>
          <w:b/>
          <w:bCs/>
          <w:noProof/>
          <w:lang w:eastAsia="en-US"/>
        </w:rPr>
      </w:pPr>
    </w:p>
    <w:p w14:paraId="4DFDF4CF" w14:textId="77777777" w:rsidR="00977538" w:rsidRPr="001C2EF9" w:rsidRDefault="00977538" w:rsidP="00977538">
      <w:pPr>
        <w:spacing w:after="160" w:line="259" w:lineRule="auto"/>
        <w:contextualSpacing/>
        <w:rPr>
          <w:rFonts w:eastAsia="Calibri"/>
          <w:b/>
          <w:bCs/>
          <w:noProof/>
          <w:lang w:eastAsia="en-US"/>
        </w:rPr>
      </w:pPr>
    </w:p>
    <w:p w14:paraId="22A59AF1" w14:textId="77777777" w:rsidR="00977538" w:rsidRPr="001C2EF9" w:rsidRDefault="00977538" w:rsidP="00977538">
      <w:pPr>
        <w:spacing w:after="160" w:line="259" w:lineRule="auto"/>
        <w:jc w:val="center"/>
        <w:rPr>
          <w:rFonts w:eastAsia="Calibri"/>
          <w:b/>
          <w:bCs/>
          <w:noProof/>
          <w:lang w:eastAsia="en-US" w:bidi="ar-SA"/>
        </w:rPr>
      </w:pPr>
      <w:r w:rsidRPr="001C2EF9">
        <w:rPr>
          <w:rFonts w:eastAsia="Calibri"/>
          <w:b/>
          <w:bCs/>
          <w:noProof/>
          <w:lang w:eastAsia="en-US" w:bidi="ar-SA"/>
        </w:rPr>
        <w:t>POSTUPAK NABAVE ZA OSOBE KOJI NISU OBVEZNICI ZAKONA O  JAVNOJ NABAVI (NOJN) -</w:t>
      </w:r>
    </w:p>
    <w:p w14:paraId="4635DF0D" w14:textId="77777777" w:rsidR="00977538" w:rsidRPr="001C2EF9" w:rsidRDefault="00977538" w:rsidP="00977538">
      <w:pPr>
        <w:spacing w:after="160" w:line="259" w:lineRule="auto"/>
        <w:jc w:val="center"/>
        <w:rPr>
          <w:rFonts w:eastAsia="Calibri"/>
          <w:b/>
          <w:bCs/>
          <w:noProof/>
          <w:lang w:eastAsia="en-US" w:bidi="ar-SA"/>
        </w:rPr>
      </w:pPr>
      <w:r w:rsidRPr="001C2EF9">
        <w:rPr>
          <w:rFonts w:eastAsia="Calibri"/>
          <w:b/>
          <w:bCs/>
          <w:noProof/>
          <w:lang w:eastAsia="en-US" w:bidi="ar-SA"/>
        </w:rPr>
        <w:t>(POSTUPAK NABAVE S OBVEZNOM OBJAVOM)</w:t>
      </w:r>
    </w:p>
    <w:p w14:paraId="1BBAC4D9" w14:textId="77777777" w:rsidR="00977538" w:rsidRPr="001C2EF9" w:rsidRDefault="00977538" w:rsidP="00977538">
      <w:pPr>
        <w:spacing w:after="160" w:line="259" w:lineRule="auto"/>
        <w:rPr>
          <w:rFonts w:eastAsia="Calibri"/>
          <w:noProof/>
          <w:lang w:eastAsia="en-US" w:bidi="ar-SA"/>
        </w:rPr>
      </w:pPr>
    </w:p>
    <w:p w14:paraId="671E8B7A" w14:textId="77777777" w:rsidR="00977538" w:rsidRPr="00611192" w:rsidRDefault="00977538" w:rsidP="00977538">
      <w:pPr>
        <w:spacing w:after="160" w:line="259" w:lineRule="auto"/>
        <w:rPr>
          <w:rFonts w:eastAsia="Calibri"/>
          <w:b/>
          <w:bCs/>
          <w:noProof/>
          <w:lang w:eastAsia="en-US" w:bidi="ar-SA"/>
        </w:rPr>
      </w:pPr>
      <w:r w:rsidRPr="001C2EF9">
        <w:rPr>
          <w:rFonts w:eastAsia="Calibri"/>
          <w:b/>
          <w:bCs/>
          <w:noProof/>
          <w:lang w:eastAsia="en-US" w:bidi="ar-SA"/>
        </w:rPr>
        <w:t>NAZIV PROJEKTA</w:t>
      </w:r>
      <w:r w:rsidRPr="001C2EF9">
        <w:rPr>
          <w:rFonts w:eastAsia="Calibri"/>
          <w:noProof/>
          <w:lang w:eastAsia="en-US" w:bidi="ar-SA"/>
        </w:rPr>
        <w:t xml:space="preserve">: </w:t>
      </w:r>
      <w:r w:rsidRPr="00611192">
        <w:rPr>
          <w:rFonts w:eastAsia="Calibri"/>
          <w:b/>
          <w:bCs/>
          <w:noProof/>
          <w:lang w:eastAsia="en-US" w:bidi="ar-SA"/>
        </w:rPr>
        <w:t>ISTRAŽIVANJE I RAZVOJ INOVATIVNIH MATERIJALA I PROIZVODA OD DEVULKANIZIRANE GUME</w:t>
      </w:r>
    </w:p>
    <w:p w14:paraId="19D9AE93" w14:textId="77777777" w:rsidR="00977538" w:rsidRPr="001C2EF9" w:rsidRDefault="00977538" w:rsidP="00977538">
      <w:pPr>
        <w:spacing w:after="160" w:line="259" w:lineRule="auto"/>
        <w:rPr>
          <w:rFonts w:eastAsia="Calibri"/>
          <w:b/>
          <w:bCs/>
          <w:noProof/>
          <w:lang w:eastAsia="en-US"/>
        </w:rPr>
      </w:pPr>
      <w:r w:rsidRPr="001C2EF9">
        <w:rPr>
          <w:rFonts w:eastAsia="Calibri"/>
          <w:b/>
          <w:bCs/>
          <w:noProof/>
          <w:lang w:eastAsia="en-US"/>
        </w:rPr>
        <w:t>NAZIV NABAVE: NABAVA USLUGE VANJSKOG STRUČNJAKA ZA PRIPREMU I PROVEDBU POSTUPAKA NABAVE TE UPRAVLJANJE PROJEKTOM</w:t>
      </w:r>
    </w:p>
    <w:p w14:paraId="4F0AFC6B" w14:textId="368BB74F" w:rsidR="00977538" w:rsidRPr="001C2EF9" w:rsidRDefault="00977538" w:rsidP="00977538">
      <w:pPr>
        <w:spacing w:after="160" w:line="259" w:lineRule="auto"/>
        <w:rPr>
          <w:rFonts w:eastAsia="Calibri"/>
          <w:bCs/>
          <w:noProof/>
          <w:lang w:eastAsia="en-US"/>
        </w:rPr>
      </w:pPr>
      <w:r w:rsidRPr="001C2EF9">
        <w:rPr>
          <w:rFonts w:eastAsia="Calibri"/>
          <w:bCs/>
          <w:noProof/>
          <w:lang w:eastAsia="en-US"/>
        </w:rPr>
        <w:t xml:space="preserve">EVIDENCIJSKI BROJ NABAVE </w:t>
      </w:r>
      <w:r w:rsidRPr="001C2EF9">
        <w:rPr>
          <w:rFonts w:eastAsia="Calibri"/>
          <w:noProof/>
          <w:lang w:eastAsia="en-US" w:bidi="ar-SA"/>
        </w:rPr>
        <w:t xml:space="preserve">: NAB </w:t>
      </w:r>
      <w:r>
        <w:rPr>
          <w:rFonts w:eastAsia="Calibri"/>
          <w:noProof/>
          <w:lang w:eastAsia="en-US" w:bidi="ar-SA"/>
        </w:rPr>
        <w:t>01</w:t>
      </w:r>
      <w:r w:rsidRPr="001C2EF9">
        <w:rPr>
          <w:rFonts w:eastAsia="Calibri"/>
          <w:noProof/>
          <w:lang w:eastAsia="en-US" w:bidi="ar-SA"/>
        </w:rPr>
        <w:t>/2021</w:t>
      </w:r>
    </w:p>
    <w:p w14:paraId="3823A60F" w14:textId="124A8CC0" w:rsidR="00A52B4C" w:rsidRPr="001C2EF9" w:rsidRDefault="00977538" w:rsidP="00977538">
      <w:pPr>
        <w:spacing w:after="160" w:line="259" w:lineRule="auto"/>
        <w:rPr>
          <w:rFonts w:eastAsia="Calibri"/>
          <w:bCs/>
          <w:noProof/>
          <w:lang w:eastAsia="en-US"/>
        </w:rPr>
      </w:pPr>
      <w:r w:rsidRPr="001565A8">
        <w:rPr>
          <w:rFonts w:eastAsia="Calibri"/>
          <w:bCs/>
          <w:noProof/>
          <w:lang w:eastAsia="en-US"/>
        </w:rPr>
        <w:t>DATUM OBJAVE:</w:t>
      </w:r>
      <w:r w:rsidRPr="001C2EF9">
        <w:rPr>
          <w:rFonts w:eastAsia="Calibri"/>
          <w:bCs/>
          <w:noProof/>
          <w:lang w:eastAsia="en-US"/>
        </w:rPr>
        <w:t xml:space="preserve"> </w:t>
      </w:r>
      <w:r w:rsidR="00A52B4C">
        <w:rPr>
          <w:rFonts w:eastAsia="Calibri"/>
          <w:bCs/>
          <w:noProof/>
          <w:lang w:eastAsia="en-US"/>
        </w:rPr>
        <w:t>1</w:t>
      </w:r>
      <w:r w:rsidR="00591329">
        <w:rPr>
          <w:rFonts w:eastAsia="Calibri"/>
          <w:bCs/>
          <w:noProof/>
          <w:lang w:eastAsia="en-US"/>
        </w:rPr>
        <w:t>1</w:t>
      </w:r>
      <w:r w:rsidR="00A52B4C">
        <w:rPr>
          <w:rFonts w:eastAsia="Calibri"/>
          <w:bCs/>
          <w:noProof/>
          <w:lang w:eastAsia="en-US"/>
        </w:rPr>
        <w:t>.05.2021.</w:t>
      </w:r>
    </w:p>
    <w:p w14:paraId="6C7C7DB2" w14:textId="77777777" w:rsidR="00977538" w:rsidRPr="001C2EF9" w:rsidRDefault="00977538" w:rsidP="00977538">
      <w:pPr>
        <w:spacing w:after="160" w:line="259" w:lineRule="auto"/>
        <w:jc w:val="center"/>
        <w:rPr>
          <w:rFonts w:eastAsia="Calibri"/>
          <w:b/>
          <w:bCs/>
          <w:noProof/>
          <w:lang w:eastAsia="en-US"/>
        </w:rPr>
      </w:pPr>
    </w:p>
    <w:p w14:paraId="7EEEF74B" w14:textId="77777777" w:rsidR="00977538" w:rsidRPr="001C2EF9" w:rsidRDefault="00977538" w:rsidP="00977538">
      <w:pPr>
        <w:spacing w:after="160" w:line="259" w:lineRule="auto"/>
        <w:jc w:val="center"/>
        <w:rPr>
          <w:rFonts w:eastAsia="Calibri"/>
          <w:b/>
          <w:noProof/>
          <w:lang w:eastAsia="en-US" w:bidi="ar-SA"/>
        </w:rPr>
      </w:pPr>
      <w:r w:rsidRPr="001C2EF9">
        <w:rPr>
          <w:rFonts w:eastAsia="Calibri"/>
          <w:b/>
          <w:noProof/>
          <w:lang w:eastAsia="en-US" w:bidi="ar-SA"/>
        </w:rPr>
        <w:t>POZIV NA DOSTAVU PONUDA</w:t>
      </w:r>
    </w:p>
    <w:p w14:paraId="3091EC29" w14:textId="77777777" w:rsidR="00977538" w:rsidRPr="001C2EF9" w:rsidRDefault="00977538" w:rsidP="00977538">
      <w:pPr>
        <w:spacing w:after="160" w:line="259" w:lineRule="auto"/>
        <w:jc w:val="center"/>
        <w:rPr>
          <w:rFonts w:eastAsia="Calibri"/>
          <w:b/>
          <w:noProof/>
          <w:lang w:eastAsia="en-US" w:bidi="ar-SA"/>
        </w:rPr>
      </w:pPr>
    </w:p>
    <w:p w14:paraId="691DBABB" w14:textId="77777777" w:rsidR="00977538" w:rsidRPr="001C2EF9" w:rsidRDefault="00977538" w:rsidP="00977538">
      <w:pPr>
        <w:numPr>
          <w:ilvl w:val="0"/>
          <w:numId w:val="1"/>
        </w:numPr>
        <w:spacing w:after="160" w:line="259" w:lineRule="auto"/>
        <w:ind w:left="0"/>
        <w:contextualSpacing/>
        <w:rPr>
          <w:rFonts w:eastAsia="Calibri"/>
          <w:b/>
          <w:bCs/>
          <w:noProof/>
          <w:lang w:eastAsia="en-US"/>
        </w:rPr>
      </w:pPr>
      <w:r w:rsidRPr="001C2EF9">
        <w:rPr>
          <w:rFonts w:eastAsia="Calibri"/>
          <w:b/>
          <w:bCs/>
          <w:noProof/>
          <w:lang w:eastAsia="en-US"/>
        </w:rPr>
        <w:t>OPĆI PODACI</w:t>
      </w:r>
    </w:p>
    <w:p w14:paraId="34918FF8" w14:textId="77777777" w:rsidR="00977538" w:rsidRPr="001C2EF9" w:rsidRDefault="00977538" w:rsidP="00977538">
      <w:pPr>
        <w:spacing w:after="160" w:line="259" w:lineRule="auto"/>
        <w:contextualSpacing/>
        <w:rPr>
          <w:rFonts w:eastAsia="Calibri"/>
          <w:b/>
          <w:bCs/>
          <w:noProof/>
          <w:lang w:eastAsia="en-US"/>
        </w:rPr>
      </w:pPr>
    </w:p>
    <w:p w14:paraId="4F4CF67C" w14:textId="77777777" w:rsidR="00977538" w:rsidRPr="001C2EF9" w:rsidRDefault="00977538" w:rsidP="00977538">
      <w:pPr>
        <w:spacing w:after="160" w:line="259" w:lineRule="auto"/>
        <w:contextualSpacing/>
        <w:jc w:val="both"/>
        <w:rPr>
          <w:rFonts w:eastAsia="Calibri"/>
          <w:bCs/>
          <w:noProof/>
          <w:lang w:eastAsia="en-US"/>
        </w:rPr>
      </w:pPr>
      <w:r w:rsidRPr="001C2EF9">
        <w:rPr>
          <w:rFonts w:eastAsia="Calibri"/>
          <w:b/>
          <w:noProof/>
          <w:lang w:eastAsia="en-US"/>
        </w:rPr>
        <w:t>1.1</w:t>
      </w:r>
      <w:r w:rsidRPr="001C2EF9">
        <w:rPr>
          <w:rFonts w:eastAsia="Calibri"/>
          <w:bCs/>
          <w:noProof/>
          <w:lang w:eastAsia="en-US"/>
        </w:rPr>
        <w:t xml:space="preserve">. </w:t>
      </w:r>
      <w:r w:rsidRPr="001C2EF9">
        <w:rPr>
          <w:rFonts w:eastAsia="Calibri"/>
          <w:b/>
          <w:noProof/>
          <w:lang w:eastAsia="en-US"/>
        </w:rPr>
        <w:t>Podaci o Naručitelju:</w:t>
      </w:r>
    </w:p>
    <w:p w14:paraId="5698C145" w14:textId="77777777" w:rsidR="00977538" w:rsidRPr="001C2EF9" w:rsidRDefault="00977538" w:rsidP="00977538">
      <w:pPr>
        <w:spacing w:after="160" w:line="259" w:lineRule="auto"/>
        <w:contextualSpacing/>
        <w:jc w:val="both"/>
        <w:rPr>
          <w:rFonts w:eastAsia="Calibri"/>
          <w:b/>
          <w:bCs/>
          <w:noProof/>
          <w:lang w:eastAsia="en-US"/>
        </w:rPr>
      </w:pPr>
    </w:p>
    <w:p w14:paraId="3D3B662F" w14:textId="77777777" w:rsidR="00977538" w:rsidRPr="001C2EF9" w:rsidRDefault="00977538" w:rsidP="00977538">
      <w:pPr>
        <w:spacing w:after="160" w:line="259" w:lineRule="auto"/>
        <w:contextualSpacing/>
        <w:jc w:val="both"/>
        <w:rPr>
          <w:rFonts w:eastAsia="Calibri"/>
          <w:bCs/>
          <w:noProof/>
          <w:lang w:eastAsia="en-US"/>
        </w:rPr>
      </w:pPr>
      <w:r w:rsidRPr="001C2EF9">
        <w:rPr>
          <w:rFonts w:eastAsia="Calibri"/>
          <w:b/>
          <w:noProof/>
          <w:lang w:eastAsia="en-US"/>
        </w:rPr>
        <w:t>Naziv naručitelja</w:t>
      </w:r>
      <w:r w:rsidRPr="001C2EF9">
        <w:rPr>
          <w:rFonts w:eastAsia="Calibri"/>
          <w:bCs/>
          <w:noProof/>
          <w:lang w:eastAsia="en-US"/>
        </w:rPr>
        <w:t xml:space="preserve">: </w:t>
      </w:r>
      <w:bookmarkStart w:id="0" w:name="_Hlk55226321"/>
      <w:r w:rsidRPr="001C2EF9">
        <w:rPr>
          <w:bCs/>
        </w:rPr>
        <w:t>GUMIIMPEX - GUMI RECIKLAŽA I PROIZVODNJA društvo s ograničenom odgovornošću za proizvodnju, reciklažu i usluge</w:t>
      </w:r>
    </w:p>
    <w:bookmarkEnd w:id="0"/>
    <w:p w14:paraId="2ACBE50E" w14:textId="77777777" w:rsidR="00977538" w:rsidRPr="001C2EF9" w:rsidRDefault="00977538" w:rsidP="00977538">
      <w:pPr>
        <w:spacing w:after="160" w:line="259" w:lineRule="auto"/>
        <w:contextualSpacing/>
        <w:jc w:val="both"/>
        <w:rPr>
          <w:rFonts w:eastAsia="Calibri"/>
          <w:bCs/>
          <w:noProof/>
          <w:lang w:eastAsia="en-US"/>
        </w:rPr>
      </w:pPr>
      <w:r w:rsidRPr="001C2EF9">
        <w:rPr>
          <w:rFonts w:eastAsia="Calibri"/>
          <w:b/>
          <w:noProof/>
          <w:lang w:eastAsia="en-US"/>
        </w:rPr>
        <w:t xml:space="preserve">Adresa: </w:t>
      </w:r>
      <w:r w:rsidRPr="001C2EF9">
        <w:rPr>
          <w:bCs/>
        </w:rPr>
        <w:t>Pavleka Miškine 64/c, Varaždin</w:t>
      </w:r>
    </w:p>
    <w:p w14:paraId="6B1F049A" w14:textId="77777777" w:rsidR="00977538" w:rsidRPr="001C2EF9" w:rsidRDefault="00977538" w:rsidP="00977538">
      <w:pPr>
        <w:spacing w:after="160" w:line="259" w:lineRule="auto"/>
        <w:contextualSpacing/>
        <w:jc w:val="both"/>
        <w:rPr>
          <w:rFonts w:eastAsia="Calibri"/>
          <w:bCs/>
          <w:noProof/>
          <w:lang w:eastAsia="en-US"/>
        </w:rPr>
      </w:pPr>
      <w:r w:rsidRPr="001C2EF9">
        <w:rPr>
          <w:rFonts w:eastAsia="Calibri"/>
          <w:b/>
          <w:noProof/>
          <w:lang w:eastAsia="en-US"/>
        </w:rPr>
        <w:t>OIB</w:t>
      </w:r>
      <w:r w:rsidRPr="001C2EF9">
        <w:rPr>
          <w:rFonts w:eastAsia="Calibri"/>
          <w:bCs/>
          <w:noProof/>
          <w:lang w:eastAsia="en-US"/>
        </w:rPr>
        <w:t xml:space="preserve">: </w:t>
      </w:r>
      <w:r w:rsidRPr="001C2EF9">
        <w:t>82298562620</w:t>
      </w:r>
    </w:p>
    <w:p w14:paraId="200082D4" w14:textId="2120D222" w:rsidR="00977538" w:rsidRPr="00977538" w:rsidRDefault="00977538" w:rsidP="00977538">
      <w:pPr>
        <w:spacing w:after="160" w:line="259" w:lineRule="auto"/>
        <w:contextualSpacing/>
        <w:jc w:val="both"/>
        <w:rPr>
          <w:rFonts w:eastAsia="Calibri"/>
          <w:bCs/>
          <w:noProof/>
          <w:lang w:eastAsia="en-US"/>
        </w:rPr>
      </w:pPr>
      <w:r w:rsidRPr="00977538">
        <w:rPr>
          <w:rFonts w:eastAsia="Calibri"/>
          <w:b/>
          <w:noProof/>
          <w:lang w:eastAsia="en-US"/>
        </w:rPr>
        <w:t>Broj telefona</w:t>
      </w:r>
      <w:r w:rsidRPr="00977538">
        <w:rPr>
          <w:rFonts w:eastAsia="Calibri"/>
          <w:bCs/>
          <w:noProof/>
          <w:lang w:eastAsia="en-US"/>
        </w:rPr>
        <w:t>: +385 42 404 500</w:t>
      </w:r>
    </w:p>
    <w:p w14:paraId="48B1423A" w14:textId="77777777" w:rsidR="00977538" w:rsidRPr="001C2EF9" w:rsidRDefault="00977538" w:rsidP="00977538">
      <w:pPr>
        <w:spacing w:after="160" w:line="259" w:lineRule="auto"/>
        <w:contextualSpacing/>
        <w:jc w:val="both"/>
        <w:rPr>
          <w:rFonts w:eastAsia="Calibri"/>
          <w:bCs/>
          <w:noProof/>
          <w:lang w:eastAsia="en-US"/>
        </w:rPr>
      </w:pPr>
      <w:r w:rsidRPr="00977538">
        <w:rPr>
          <w:rFonts w:eastAsia="Calibri"/>
          <w:bCs/>
          <w:noProof/>
          <w:lang w:eastAsia="en-US"/>
        </w:rPr>
        <w:t>Internet stranica: www</w:t>
      </w:r>
      <w:r w:rsidRPr="009A1205">
        <w:rPr>
          <w:rFonts w:eastAsia="Calibri"/>
          <w:bCs/>
          <w:noProof/>
          <w:lang w:eastAsia="en-US"/>
        </w:rPr>
        <w:t>.gumiimpex</w:t>
      </w:r>
      <w:r>
        <w:rPr>
          <w:rFonts w:eastAsia="Calibri"/>
          <w:bCs/>
          <w:noProof/>
          <w:lang w:eastAsia="en-US"/>
        </w:rPr>
        <w:t>.hr</w:t>
      </w:r>
    </w:p>
    <w:p w14:paraId="4EA7D4A8" w14:textId="534673E6" w:rsidR="00977538" w:rsidRPr="001C2EF9" w:rsidRDefault="00977538" w:rsidP="00977538">
      <w:pPr>
        <w:spacing w:after="160" w:line="259" w:lineRule="auto"/>
        <w:contextualSpacing/>
        <w:jc w:val="both"/>
        <w:rPr>
          <w:rFonts w:eastAsia="Calibri"/>
          <w:bCs/>
          <w:noProof/>
          <w:lang w:eastAsia="en-US"/>
        </w:rPr>
      </w:pPr>
    </w:p>
    <w:p w14:paraId="1796227A" w14:textId="77777777" w:rsidR="00977538" w:rsidRPr="001C2EF9" w:rsidRDefault="00977538" w:rsidP="00977538">
      <w:pPr>
        <w:spacing w:after="160" w:line="259" w:lineRule="auto"/>
        <w:contextualSpacing/>
        <w:jc w:val="both"/>
        <w:rPr>
          <w:rFonts w:eastAsia="Calibri"/>
          <w:bCs/>
          <w:noProof/>
          <w:lang w:eastAsia="en-US"/>
        </w:rPr>
      </w:pPr>
    </w:p>
    <w:p w14:paraId="75B555F1" w14:textId="77777777" w:rsidR="00977538" w:rsidRPr="001C2EF9" w:rsidRDefault="00977538" w:rsidP="00977538">
      <w:pPr>
        <w:spacing w:after="160" w:line="259" w:lineRule="auto"/>
        <w:contextualSpacing/>
        <w:jc w:val="both"/>
        <w:rPr>
          <w:rFonts w:eastAsia="Calibri"/>
          <w:b/>
          <w:noProof/>
          <w:lang w:eastAsia="en-US"/>
        </w:rPr>
      </w:pPr>
      <w:r w:rsidRPr="001C2EF9">
        <w:rPr>
          <w:rFonts w:eastAsia="Calibri"/>
          <w:b/>
          <w:noProof/>
          <w:lang w:eastAsia="en-US"/>
        </w:rPr>
        <w:t>1.2.</w:t>
      </w:r>
      <w:r w:rsidRPr="001C2EF9">
        <w:rPr>
          <w:rFonts w:eastAsia="Calibri"/>
          <w:bCs/>
          <w:noProof/>
          <w:lang w:eastAsia="en-US"/>
        </w:rPr>
        <w:t xml:space="preserve"> </w:t>
      </w:r>
      <w:r w:rsidRPr="001C2EF9">
        <w:rPr>
          <w:rFonts w:eastAsia="Calibri"/>
          <w:b/>
          <w:noProof/>
          <w:lang w:eastAsia="en-US"/>
        </w:rPr>
        <w:t>Kontakt osoba (osoba zadužena za komunikaciju s ponuditeljima)</w:t>
      </w:r>
    </w:p>
    <w:p w14:paraId="48AF0486" w14:textId="77777777" w:rsidR="00977538" w:rsidRPr="001C2EF9" w:rsidRDefault="00977538" w:rsidP="00977538">
      <w:pPr>
        <w:spacing w:after="160" w:line="259" w:lineRule="auto"/>
        <w:contextualSpacing/>
        <w:jc w:val="both"/>
        <w:rPr>
          <w:rFonts w:eastAsia="Calibri"/>
          <w:bCs/>
          <w:noProof/>
          <w:lang w:eastAsia="en-US"/>
        </w:rPr>
      </w:pPr>
    </w:p>
    <w:p w14:paraId="7D4D59D3" w14:textId="0561972A" w:rsidR="00977538" w:rsidRPr="00977538" w:rsidRDefault="00977538" w:rsidP="00977538">
      <w:pPr>
        <w:spacing w:after="160" w:line="259" w:lineRule="auto"/>
        <w:contextualSpacing/>
        <w:jc w:val="both"/>
        <w:rPr>
          <w:rFonts w:eastAsia="Calibri"/>
          <w:bCs/>
          <w:noProof/>
          <w:lang w:eastAsia="en-US"/>
        </w:rPr>
      </w:pPr>
      <w:r w:rsidRPr="00977538">
        <w:rPr>
          <w:rFonts w:eastAsia="Calibri"/>
          <w:bCs/>
          <w:noProof/>
          <w:lang w:eastAsia="en-US"/>
        </w:rPr>
        <w:t>Ime i prezime: Tomislav Oskoruš</w:t>
      </w:r>
    </w:p>
    <w:p w14:paraId="30544287" w14:textId="77777777" w:rsidR="00977538" w:rsidRPr="009A1205" w:rsidRDefault="00977538" w:rsidP="00977538">
      <w:pPr>
        <w:spacing w:after="160" w:line="259" w:lineRule="auto"/>
        <w:contextualSpacing/>
        <w:jc w:val="both"/>
        <w:rPr>
          <w:rFonts w:eastAsia="Calibri"/>
          <w:bCs/>
          <w:noProof/>
          <w:lang w:eastAsia="en-US"/>
        </w:rPr>
      </w:pPr>
      <w:r w:rsidRPr="00977538">
        <w:rPr>
          <w:rFonts w:eastAsia="Calibri"/>
          <w:bCs/>
          <w:noProof/>
          <w:lang w:eastAsia="en-US"/>
        </w:rPr>
        <w:t>Adresa elektroničke pošte kontakt osobe: tomislav.oskorus@gumiimpex.hr</w:t>
      </w:r>
    </w:p>
    <w:p w14:paraId="1B7BE8FE" w14:textId="2B890D03" w:rsidR="00977538" w:rsidRPr="001C2EF9" w:rsidRDefault="00977538" w:rsidP="00977538">
      <w:pPr>
        <w:spacing w:after="160" w:line="259" w:lineRule="auto"/>
        <w:contextualSpacing/>
        <w:jc w:val="both"/>
        <w:rPr>
          <w:rFonts w:eastAsia="Calibri"/>
          <w:bCs/>
          <w:noProof/>
          <w:lang w:eastAsia="en-US"/>
        </w:rPr>
      </w:pPr>
    </w:p>
    <w:p w14:paraId="7BA61D21" w14:textId="77777777" w:rsidR="00977538" w:rsidRPr="001C2EF9" w:rsidRDefault="00977538" w:rsidP="00977538">
      <w:pPr>
        <w:spacing w:after="160" w:line="259" w:lineRule="auto"/>
        <w:contextualSpacing/>
        <w:jc w:val="both"/>
        <w:rPr>
          <w:rFonts w:eastAsia="Calibri"/>
          <w:bCs/>
          <w:noProof/>
          <w:lang w:eastAsia="en-US"/>
        </w:rPr>
      </w:pPr>
    </w:p>
    <w:p w14:paraId="2EB8786B" w14:textId="77777777" w:rsidR="00977538" w:rsidRPr="001C2EF9" w:rsidRDefault="00977538" w:rsidP="00977538">
      <w:pPr>
        <w:spacing w:after="160" w:line="259" w:lineRule="auto"/>
        <w:contextualSpacing/>
        <w:jc w:val="both"/>
        <w:rPr>
          <w:rFonts w:eastAsia="Calibri"/>
          <w:bCs/>
          <w:noProof/>
          <w:lang w:eastAsia="en-US"/>
        </w:rPr>
      </w:pPr>
      <w:r w:rsidRPr="001565A8">
        <w:rPr>
          <w:rFonts w:eastAsia="Calibri"/>
          <w:bCs/>
          <w:noProof/>
          <w:lang w:eastAsia="en-US"/>
        </w:rPr>
        <w:t xml:space="preserve">Komunikacija i svaka druga razmjena informacija između Naručitelja i ponuditelja obavljat će se isključivo u pisanom obliku putem elektroničke pošte kontakt osobe Naručitelja odnosno internetske stranice </w:t>
      </w:r>
      <w:hyperlink r:id="rId8" w:history="1">
        <w:r w:rsidRPr="001565A8">
          <w:rPr>
            <w:rFonts w:eastAsia="Calibri"/>
            <w:bCs/>
            <w:noProof/>
            <w:color w:val="0563C1"/>
            <w:u w:val="single"/>
            <w:lang w:eastAsia="en-US"/>
          </w:rPr>
          <w:t>www.strukturnifondovi.hr</w:t>
        </w:r>
      </w:hyperlink>
    </w:p>
    <w:p w14:paraId="75F07D68" w14:textId="77777777" w:rsidR="00977538" w:rsidRPr="001C2EF9" w:rsidRDefault="00977538" w:rsidP="00977538">
      <w:pPr>
        <w:spacing w:after="160" w:line="259" w:lineRule="auto"/>
        <w:contextualSpacing/>
        <w:jc w:val="both"/>
        <w:rPr>
          <w:rFonts w:eastAsia="Calibri"/>
          <w:bCs/>
          <w:noProof/>
          <w:lang w:eastAsia="en-US"/>
        </w:rPr>
      </w:pPr>
    </w:p>
    <w:p w14:paraId="2607E523" w14:textId="77777777" w:rsidR="00977538" w:rsidRPr="001C2EF9" w:rsidRDefault="00977538" w:rsidP="00977538">
      <w:pPr>
        <w:spacing w:after="160" w:line="259" w:lineRule="auto"/>
        <w:contextualSpacing/>
        <w:jc w:val="both"/>
        <w:rPr>
          <w:rFonts w:eastAsia="Calibri"/>
          <w:bCs/>
          <w:noProof/>
          <w:lang w:eastAsia="en-US"/>
        </w:rPr>
      </w:pPr>
      <w:r w:rsidRPr="001C2EF9">
        <w:rPr>
          <w:rFonts w:eastAsia="Calibri"/>
          <w:b/>
          <w:noProof/>
          <w:lang w:eastAsia="en-US"/>
        </w:rPr>
        <w:t>1.3. Vrsta postupka nabave</w:t>
      </w:r>
    </w:p>
    <w:p w14:paraId="17EE27FD" w14:textId="77777777" w:rsidR="00977538" w:rsidRPr="001C2EF9" w:rsidRDefault="00977538" w:rsidP="00977538">
      <w:pPr>
        <w:spacing w:after="160" w:line="259" w:lineRule="auto"/>
        <w:contextualSpacing/>
        <w:jc w:val="both"/>
        <w:rPr>
          <w:rFonts w:eastAsia="Calibri"/>
          <w:bCs/>
          <w:noProof/>
          <w:lang w:eastAsia="en-US"/>
        </w:rPr>
      </w:pPr>
    </w:p>
    <w:p w14:paraId="2680D833" w14:textId="77777777" w:rsidR="00977538" w:rsidRPr="001C2EF9" w:rsidRDefault="00977538" w:rsidP="00977538">
      <w:pPr>
        <w:spacing w:after="160" w:line="259" w:lineRule="auto"/>
        <w:jc w:val="both"/>
        <w:rPr>
          <w:rFonts w:eastAsia="Calibri"/>
          <w:bCs/>
          <w:noProof/>
          <w:lang w:eastAsia="en-US"/>
        </w:rPr>
      </w:pPr>
      <w:r w:rsidRPr="001C2EF9">
        <w:rPr>
          <w:rFonts w:eastAsia="Calibri"/>
          <w:bCs/>
          <w:noProof/>
          <w:lang w:eastAsia="en-US"/>
        </w:rPr>
        <w:t>Nabava se provodi temeljem Pravila o provedbi postupaka nabava za neobveznike Zakona o javnoj nabavi (</w:t>
      </w:r>
      <w:r w:rsidRPr="001565A8">
        <w:rPr>
          <w:rFonts w:eastAsia="Calibri"/>
          <w:bCs/>
          <w:noProof/>
          <w:lang w:eastAsia="en-US"/>
        </w:rPr>
        <w:t>v.7.0)</w:t>
      </w:r>
      <w:r w:rsidRPr="001C2EF9">
        <w:rPr>
          <w:rFonts w:eastAsia="Calibri"/>
          <w:bCs/>
          <w:noProof/>
          <w:lang w:eastAsia="en-US"/>
        </w:rPr>
        <w:t xml:space="preserve"> (dalje u tekstu: Pravila). Sukladno Pravilima, Poziv na dostavu ponuda sa svim pripadajućim prilozima objavljuje se na internetskoj stranici http://www.strukturnifondovi.hr./</w:t>
      </w:r>
    </w:p>
    <w:p w14:paraId="37F2D45A" w14:textId="77777777" w:rsidR="00977538" w:rsidRPr="001C2EF9" w:rsidRDefault="00977538" w:rsidP="00977538">
      <w:pPr>
        <w:spacing w:after="160" w:line="259" w:lineRule="auto"/>
        <w:jc w:val="both"/>
        <w:rPr>
          <w:rFonts w:eastAsia="Calibri"/>
          <w:b/>
          <w:bCs/>
          <w:noProof/>
          <w:lang w:eastAsia="en-US"/>
        </w:rPr>
      </w:pPr>
      <w:r w:rsidRPr="001C2EF9">
        <w:rPr>
          <w:rFonts w:eastAsia="Calibri"/>
          <w:b/>
          <w:bCs/>
          <w:noProof/>
          <w:lang w:eastAsia="en-US"/>
        </w:rPr>
        <w:t>1.4. Dostupnost natječajne dokumentacije</w:t>
      </w:r>
    </w:p>
    <w:p w14:paraId="79C94088"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Poziv na dostavu ponude s prilozima, odgovori i pitanja Ponuditelja, kao i sve obavijesti o izmjenama i dopunama poziva na dostavu ponude bit će stavljene na raspolaganje ponuditeljima na internetskoj stranici Strukturnih fondova, adresa internetske stranice </w:t>
      </w:r>
      <w:hyperlink r:id="rId9" w:history="1">
        <w:r w:rsidRPr="001C2EF9">
          <w:rPr>
            <w:rFonts w:eastAsiaTheme="minorHAnsi"/>
            <w:color w:val="0563C1" w:themeColor="hyperlink"/>
            <w:u w:val="single"/>
            <w:lang w:eastAsia="en-US" w:bidi="ar-SA"/>
          </w:rPr>
          <w:t>www.strukturnifondovi.hr</w:t>
        </w:r>
      </w:hyperlink>
      <w:r w:rsidRPr="001C2EF9">
        <w:rPr>
          <w:rFonts w:eastAsiaTheme="minorHAnsi"/>
          <w:lang w:eastAsia="en-US" w:bidi="ar-SA"/>
        </w:rPr>
        <w:t xml:space="preserve"> (od dana objave Poziva na dostavu ponuda koji se smatra danom početka postupka nabave).</w:t>
      </w:r>
    </w:p>
    <w:p w14:paraId="38BD9851" w14:textId="77777777" w:rsidR="00977538" w:rsidRPr="001C2EF9" w:rsidRDefault="00977538" w:rsidP="00977538">
      <w:pPr>
        <w:autoSpaceDE w:val="0"/>
        <w:autoSpaceDN w:val="0"/>
        <w:adjustRightInd w:val="0"/>
        <w:rPr>
          <w:rFonts w:eastAsiaTheme="minorHAnsi"/>
          <w:lang w:eastAsia="en-US" w:bidi="ar-SA"/>
        </w:rPr>
      </w:pPr>
    </w:p>
    <w:p w14:paraId="5C893F74" w14:textId="77777777" w:rsidR="00977538" w:rsidRPr="001C2EF9" w:rsidRDefault="00977538" w:rsidP="00977538">
      <w:pPr>
        <w:spacing w:after="160" w:line="259" w:lineRule="auto"/>
        <w:jc w:val="both"/>
        <w:rPr>
          <w:rFonts w:eastAsia="Calibri"/>
          <w:b/>
          <w:bCs/>
          <w:noProof/>
          <w:lang w:eastAsia="en-US"/>
        </w:rPr>
      </w:pPr>
      <w:r w:rsidRPr="001C2EF9">
        <w:rPr>
          <w:rFonts w:eastAsia="Calibri"/>
          <w:b/>
          <w:bCs/>
          <w:noProof/>
          <w:lang w:eastAsia="en-US"/>
        </w:rPr>
        <w:t>1.5. Objašnjenja i izmjene natječajne dokumentacije</w:t>
      </w:r>
    </w:p>
    <w:p w14:paraId="185431CA"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Ponuditelji mogu za vrijeme trajanja roka za dostavu ponuda postavljati pitanja odnosno zahtijevati dodatne informacije i pojašnjenja vezana uz Poziv na dostavu ponuda. Zahtjev sa postavljenim pitanjima ponuditelji mogu postaviti najkasnije tijekom </w:t>
      </w:r>
      <w:r w:rsidRPr="001C2EF9">
        <w:rPr>
          <w:rFonts w:eastAsiaTheme="minorHAnsi"/>
          <w:b/>
          <w:bCs/>
          <w:lang w:eastAsia="en-US" w:bidi="ar-SA"/>
        </w:rPr>
        <w:t>četvrtog (4) dana</w:t>
      </w:r>
      <w:r w:rsidRPr="001C2EF9">
        <w:rPr>
          <w:rFonts w:eastAsiaTheme="minorHAnsi"/>
          <w:lang w:eastAsia="en-US" w:bidi="ar-SA"/>
        </w:rPr>
        <w:t xml:space="preserve"> prije dana u kojem istječe rok za dostavu ponuda. Dodatne informacije i pojašnjenja biti će objavljeni bez navođenja podataka o podnositelju zahtjeva na internetskim stranicama na kojima je dostupna i natječajna dokumentacija (točka 1.2.), najkasnije tijekom </w:t>
      </w:r>
      <w:r w:rsidRPr="001C2EF9">
        <w:rPr>
          <w:rFonts w:eastAsiaTheme="minorHAnsi"/>
          <w:b/>
          <w:bCs/>
          <w:lang w:eastAsia="en-US" w:bidi="ar-SA"/>
        </w:rPr>
        <w:t>drugog (2) dana</w:t>
      </w:r>
      <w:r w:rsidRPr="001C2EF9">
        <w:rPr>
          <w:rFonts w:eastAsiaTheme="minorHAnsi"/>
          <w:lang w:eastAsia="en-US" w:bidi="ar-SA"/>
        </w:rPr>
        <w:t xml:space="preserve"> prije dana u kojem istječe rok za dostavu ponuda.</w:t>
      </w:r>
    </w:p>
    <w:p w14:paraId="7106D464" w14:textId="77777777" w:rsidR="00977538" w:rsidRPr="001C2EF9" w:rsidRDefault="00977538" w:rsidP="00977538">
      <w:pPr>
        <w:autoSpaceDE w:val="0"/>
        <w:autoSpaceDN w:val="0"/>
        <w:adjustRightInd w:val="0"/>
        <w:jc w:val="both"/>
        <w:rPr>
          <w:rFonts w:eastAsiaTheme="minorHAnsi"/>
          <w:lang w:eastAsia="en-US" w:bidi="ar-SA"/>
        </w:rPr>
      </w:pPr>
    </w:p>
    <w:p w14:paraId="2E0F0182"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Komunikacija i svaka druga razmjena informacija između Naručitelja i ponuditelja obavljat će se u pisanom obliku. Pisani zahtjev zainteresiranih Ponuditelja sa pojašnjenjem dostavlja se s naznakom „za  nabavu“ isključivo  putem  elektroničke pošte osobe zadužene za komunikaciju s Ponuditeljima (točka 1.2.).</w:t>
      </w:r>
    </w:p>
    <w:p w14:paraId="10B99166" w14:textId="77777777" w:rsidR="00977538" w:rsidRPr="001C2EF9" w:rsidRDefault="00977538" w:rsidP="00977538">
      <w:pPr>
        <w:autoSpaceDE w:val="0"/>
        <w:autoSpaceDN w:val="0"/>
        <w:adjustRightInd w:val="0"/>
        <w:jc w:val="both"/>
        <w:rPr>
          <w:rFonts w:eastAsiaTheme="minorHAnsi"/>
          <w:lang w:eastAsia="en-US" w:bidi="ar-SA"/>
        </w:rPr>
      </w:pPr>
    </w:p>
    <w:p w14:paraId="3A0BC03C"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Ako se tijekom objave ukaže potreba za izmjenom Poziva na dostavu ponuda (ako gospodarski subjekt zahtijeva dodatne informacije, objašnjenja ili izmjene u vezi s uvjetima iz poziva na dostavu ponuda tijekom roka za dostavu ponuda), ista će biti transparentno i istovremeno objavljen kako bi svi gospodarski subjekti bili upoznati s izmjenom. </w:t>
      </w:r>
    </w:p>
    <w:p w14:paraId="6FDA90E4" w14:textId="77777777" w:rsidR="00977538" w:rsidRPr="001C2EF9" w:rsidRDefault="00977538" w:rsidP="00977538">
      <w:pPr>
        <w:autoSpaceDE w:val="0"/>
        <w:autoSpaceDN w:val="0"/>
        <w:adjustRightInd w:val="0"/>
        <w:jc w:val="both"/>
        <w:rPr>
          <w:rFonts w:eastAsiaTheme="minorHAnsi"/>
          <w:highlight w:val="yellow"/>
          <w:lang w:eastAsia="en-US" w:bidi="ar-SA"/>
        </w:rPr>
      </w:pPr>
    </w:p>
    <w:p w14:paraId="2EF56587" w14:textId="77777777" w:rsidR="00977538" w:rsidRPr="0079558E" w:rsidRDefault="00977538" w:rsidP="00977538">
      <w:pPr>
        <w:autoSpaceDE w:val="0"/>
        <w:autoSpaceDN w:val="0"/>
        <w:adjustRightInd w:val="0"/>
        <w:jc w:val="both"/>
        <w:rPr>
          <w:rFonts w:eastAsiaTheme="minorHAnsi"/>
          <w:lang w:eastAsia="en-US" w:bidi="ar-SA"/>
        </w:rPr>
      </w:pPr>
      <w:r w:rsidRPr="0079558E">
        <w:rPr>
          <w:rFonts w:eastAsiaTheme="minorHAnsi"/>
          <w:lang w:eastAsia="en-US" w:bidi="ar-SA"/>
        </w:rPr>
        <w:t>U slučaju potrebe izmjene poziva na dostavu ponuda tijekom posljednjih 5 dana prije isteka inicijalnog roka za dostavu ponuda, potrebno je razmjerno produljiti rok za dostavu ponuda za minimalno 5 dana, računajući od dana objave izmjene.</w:t>
      </w:r>
    </w:p>
    <w:p w14:paraId="1744B8B3" w14:textId="77777777" w:rsidR="00977538" w:rsidRPr="001C2EF9" w:rsidRDefault="00977538" w:rsidP="00977538">
      <w:pPr>
        <w:autoSpaceDE w:val="0"/>
        <w:autoSpaceDN w:val="0"/>
        <w:adjustRightInd w:val="0"/>
        <w:jc w:val="both"/>
        <w:rPr>
          <w:rFonts w:eastAsiaTheme="minorHAnsi"/>
          <w:highlight w:val="yellow"/>
          <w:lang w:eastAsia="en-US" w:bidi="ar-SA"/>
        </w:rPr>
      </w:pPr>
    </w:p>
    <w:p w14:paraId="426E5789" w14:textId="4D4D40F2" w:rsidR="00977538"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27C15B0F" w14:textId="77777777" w:rsidR="00977538" w:rsidRPr="001C2EF9" w:rsidRDefault="00977538" w:rsidP="00977538">
      <w:pPr>
        <w:autoSpaceDE w:val="0"/>
        <w:autoSpaceDN w:val="0"/>
        <w:adjustRightInd w:val="0"/>
        <w:jc w:val="both"/>
        <w:rPr>
          <w:rFonts w:eastAsiaTheme="minorHAnsi"/>
          <w:lang w:eastAsia="en-US" w:bidi="ar-SA"/>
        </w:rPr>
      </w:pPr>
    </w:p>
    <w:p w14:paraId="1E20F891" w14:textId="77777777" w:rsidR="00977538" w:rsidRPr="001C2EF9" w:rsidRDefault="00977538" w:rsidP="00977538">
      <w:pPr>
        <w:autoSpaceDE w:val="0"/>
        <w:autoSpaceDN w:val="0"/>
        <w:adjustRightInd w:val="0"/>
        <w:rPr>
          <w:rFonts w:eastAsiaTheme="minorHAnsi"/>
          <w:lang w:eastAsia="en-US" w:bidi="ar-SA"/>
        </w:rPr>
      </w:pPr>
    </w:p>
    <w:p w14:paraId="71EC8553" w14:textId="77777777" w:rsidR="00977538" w:rsidRPr="0051471C" w:rsidRDefault="00977538" w:rsidP="00977538">
      <w:pPr>
        <w:spacing w:after="160" w:line="259" w:lineRule="auto"/>
        <w:jc w:val="both"/>
        <w:rPr>
          <w:rFonts w:eastAsia="Calibri"/>
          <w:b/>
          <w:bCs/>
          <w:noProof/>
          <w:lang w:eastAsia="en-US"/>
        </w:rPr>
      </w:pPr>
      <w:r>
        <w:rPr>
          <w:rFonts w:eastAsia="Calibri"/>
          <w:b/>
          <w:bCs/>
          <w:noProof/>
          <w:lang w:eastAsia="en-US"/>
        </w:rPr>
        <w:lastRenderedPageBreak/>
        <w:t xml:space="preserve">1.6. </w:t>
      </w:r>
      <w:r w:rsidRPr="0051471C">
        <w:rPr>
          <w:rFonts w:eastAsia="Calibri"/>
          <w:b/>
          <w:bCs/>
          <w:noProof/>
          <w:lang w:eastAsia="en-US"/>
        </w:rPr>
        <w:t>Evidencijski broj nabave</w:t>
      </w:r>
    </w:p>
    <w:p w14:paraId="19C3B944" w14:textId="7C20F8E5" w:rsidR="00977538" w:rsidRPr="001C2EF9" w:rsidRDefault="00977538" w:rsidP="00977538">
      <w:pPr>
        <w:autoSpaceDE w:val="0"/>
        <w:autoSpaceDN w:val="0"/>
        <w:adjustRightInd w:val="0"/>
        <w:ind w:firstLine="360"/>
        <w:rPr>
          <w:rFonts w:eastAsiaTheme="minorEastAsia"/>
          <w:lang w:eastAsia="en-US" w:bidi="ar-SA"/>
        </w:rPr>
      </w:pPr>
      <w:r>
        <w:rPr>
          <w:rFonts w:eastAsiaTheme="minorEastAsia"/>
          <w:lang w:eastAsia="en-US" w:bidi="ar-SA"/>
        </w:rPr>
        <w:t>NAB 01/2021</w:t>
      </w:r>
    </w:p>
    <w:p w14:paraId="04A71FC7" w14:textId="77777777" w:rsidR="00977538" w:rsidRPr="001C2EF9" w:rsidRDefault="00977538" w:rsidP="00977538">
      <w:pPr>
        <w:autoSpaceDE w:val="0"/>
        <w:autoSpaceDN w:val="0"/>
        <w:adjustRightInd w:val="0"/>
      </w:pPr>
    </w:p>
    <w:p w14:paraId="1A7AC001" w14:textId="77777777" w:rsidR="00977538" w:rsidRPr="0051471C" w:rsidRDefault="00977538" w:rsidP="00977538">
      <w:pPr>
        <w:spacing w:after="160" w:line="259" w:lineRule="auto"/>
        <w:jc w:val="both"/>
        <w:rPr>
          <w:rFonts w:eastAsia="Calibri"/>
          <w:b/>
          <w:bCs/>
          <w:noProof/>
          <w:lang w:eastAsia="en-US"/>
        </w:rPr>
      </w:pPr>
      <w:r>
        <w:rPr>
          <w:rFonts w:eastAsia="Calibri"/>
          <w:b/>
          <w:bCs/>
          <w:noProof/>
          <w:lang w:eastAsia="en-US"/>
        </w:rPr>
        <w:t>1.7.</w:t>
      </w:r>
      <w:r w:rsidRPr="0051471C">
        <w:rPr>
          <w:rFonts w:eastAsia="Calibri"/>
          <w:b/>
          <w:bCs/>
          <w:noProof/>
          <w:lang w:eastAsia="en-US"/>
        </w:rPr>
        <w:t xml:space="preserve"> Procijenjena vrijednost nabave</w:t>
      </w:r>
    </w:p>
    <w:p w14:paraId="7224AE5E"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Procijenjena vrijednost ponude iznosi </w:t>
      </w:r>
      <w:r>
        <w:rPr>
          <w:rFonts w:eastAsiaTheme="minorHAnsi"/>
          <w:lang w:eastAsia="en-US" w:bidi="ar-SA"/>
        </w:rPr>
        <w:t>1.200.000,00</w:t>
      </w:r>
      <w:r w:rsidRPr="001C2EF9">
        <w:rPr>
          <w:rFonts w:eastAsiaTheme="minorHAnsi"/>
          <w:lang w:eastAsia="en-US" w:bidi="ar-SA"/>
        </w:rPr>
        <w:t xml:space="preserve"> kn bez PDV-a.</w:t>
      </w:r>
    </w:p>
    <w:p w14:paraId="04423B59" w14:textId="77777777" w:rsidR="00977538" w:rsidRPr="001C2EF9" w:rsidRDefault="00977538" w:rsidP="00977538">
      <w:pPr>
        <w:autoSpaceDE w:val="0"/>
        <w:autoSpaceDN w:val="0"/>
        <w:adjustRightInd w:val="0"/>
        <w:jc w:val="both"/>
        <w:rPr>
          <w:rFonts w:eastAsiaTheme="minorHAnsi"/>
          <w:lang w:eastAsia="en-US" w:bidi="ar-SA"/>
        </w:rPr>
      </w:pPr>
    </w:p>
    <w:p w14:paraId="7BEB67B9" w14:textId="77777777" w:rsidR="00977538" w:rsidRPr="0051471C" w:rsidRDefault="00977538" w:rsidP="00977538">
      <w:pPr>
        <w:spacing w:after="160" w:line="259" w:lineRule="auto"/>
        <w:jc w:val="both"/>
        <w:rPr>
          <w:rFonts w:eastAsia="Calibri"/>
          <w:b/>
          <w:bCs/>
          <w:noProof/>
          <w:lang w:eastAsia="en-US"/>
        </w:rPr>
      </w:pPr>
      <w:r>
        <w:rPr>
          <w:rFonts w:eastAsia="Calibri"/>
          <w:b/>
          <w:bCs/>
          <w:noProof/>
          <w:lang w:eastAsia="en-US"/>
        </w:rPr>
        <w:t xml:space="preserve">1.8. </w:t>
      </w:r>
      <w:r w:rsidRPr="0051471C">
        <w:rPr>
          <w:rFonts w:eastAsia="Calibri"/>
          <w:b/>
          <w:bCs/>
          <w:noProof/>
          <w:lang w:eastAsia="en-US"/>
        </w:rPr>
        <w:t xml:space="preserve">Sprječavanje sukoba interesa </w:t>
      </w:r>
    </w:p>
    <w:p w14:paraId="10F70C5C" w14:textId="4B6EB4F3" w:rsidR="00977538"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Naručitelj ne smije sklapati ugovore o nabavi sa sljedećim gospodarskim subjektima (u svojstvu ponuditelja, člana zajednice gospodarskih subjekata ili </w:t>
      </w:r>
      <w:proofErr w:type="spellStart"/>
      <w:r w:rsidRPr="001C2EF9">
        <w:rPr>
          <w:rFonts w:eastAsiaTheme="minorHAnsi"/>
          <w:lang w:eastAsia="en-US" w:bidi="ar-SA"/>
        </w:rPr>
        <w:t>podugovaratelja</w:t>
      </w:r>
      <w:proofErr w:type="spellEnd"/>
      <w:r w:rsidRPr="001C2EF9">
        <w:rPr>
          <w:rFonts w:eastAsiaTheme="minorHAnsi"/>
          <w:lang w:eastAsia="en-US" w:bidi="ar-SA"/>
        </w:rPr>
        <w:t xml:space="preserve"> odabranom ponuditelju): </w:t>
      </w:r>
    </w:p>
    <w:p w14:paraId="7120B65A" w14:textId="77777777" w:rsidR="00977538" w:rsidRPr="001C2EF9" w:rsidRDefault="00977538" w:rsidP="00977538">
      <w:pPr>
        <w:autoSpaceDE w:val="0"/>
        <w:autoSpaceDN w:val="0"/>
        <w:adjustRightInd w:val="0"/>
        <w:jc w:val="both"/>
        <w:rPr>
          <w:rFonts w:eastAsiaTheme="minorHAnsi"/>
          <w:lang w:eastAsia="en-US" w:bidi="ar-SA"/>
        </w:rPr>
      </w:pPr>
    </w:p>
    <w:p w14:paraId="521361E0" w14:textId="77777777" w:rsidR="00977538" w:rsidRPr="009A1205" w:rsidRDefault="00977538" w:rsidP="00977538">
      <w:pPr>
        <w:autoSpaceDE w:val="0"/>
        <w:autoSpaceDN w:val="0"/>
        <w:adjustRightInd w:val="0"/>
        <w:spacing w:line="360" w:lineRule="auto"/>
        <w:rPr>
          <w:bCs/>
        </w:rPr>
      </w:pPr>
      <w:r w:rsidRPr="009A1205">
        <w:rPr>
          <w:bCs/>
        </w:rPr>
        <w:t>- GUMEKO d.o.o.</w:t>
      </w:r>
    </w:p>
    <w:p w14:paraId="4C9EA54B" w14:textId="77777777" w:rsidR="00977538" w:rsidRPr="009A1205" w:rsidRDefault="00977538" w:rsidP="00977538">
      <w:pPr>
        <w:autoSpaceDE w:val="0"/>
        <w:autoSpaceDN w:val="0"/>
        <w:adjustRightInd w:val="0"/>
        <w:spacing w:line="360" w:lineRule="auto"/>
        <w:rPr>
          <w:bCs/>
        </w:rPr>
      </w:pPr>
      <w:r w:rsidRPr="009A1205">
        <w:rPr>
          <w:bCs/>
        </w:rPr>
        <w:t>- GUMI NEKRETNINE d.o.o.</w:t>
      </w:r>
    </w:p>
    <w:p w14:paraId="7D37FCB1" w14:textId="77777777" w:rsidR="00977538" w:rsidRDefault="00977538" w:rsidP="00977538">
      <w:pPr>
        <w:autoSpaceDE w:val="0"/>
        <w:autoSpaceDN w:val="0"/>
        <w:adjustRightInd w:val="0"/>
        <w:spacing w:line="360" w:lineRule="auto"/>
        <w:rPr>
          <w:bCs/>
        </w:rPr>
      </w:pPr>
      <w:r w:rsidRPr="009A1205">
        <w:rPr>
          <w:bCs/>
        </w:rPr>
        <w:t>- KIRNEK d.o.o.</w:t>
      </w:r>
    </w:p>
    <w:p w14:paraId="3A4F9A1F" w14:textId="77777777" w:rsidR="00977538" w:rsidRPr="001C2EF9" w:rsidRDefault="00977538" w:rsidP="00977538">
      <w:pPr>
        <w:autoSpaceDE w:val="0"/>
        <w:autoSpaceDN w:val="0"/>
        <w:adjustRightInd w:val="0"/>
        <w:spacing w:line="360" w:lineRule="auto"/>
        <w:rPr>
          <w:rFonts w:eastAsiaTheme="minorHAnsi"/>
          <w:b/>
          <w:bCs/>
          <w:color w:val="000000"/>
          <w:lang w:eastAsia="en-US" w:bidi="ar-SA"/>
        </w:rPr>
      </w:pPr>
    </w:p>
    <w:p w14:paraId="1AD863C4" w14:textId="77777777" w:rsidR="00977538" w:rsidRPr="001C2EF9" w:rsidRDefault="00977538" w:rsidP="00977538">
      <w:pPr>
        <w:autoSpaceDE w:val="0"/>
        <w:autoSpaceDN w:val="0"/>
        <w:adjustRightInd w:val="0"/>
        <w:rPr>
          <w:rFonts w:eastAsiaTheme="minorHAnsi"/>
          <w:color w:val="000000"/>
          <w:lang w:eastAsia="en-US" w:bidi="ar-SA"/>
        </w:rPr>
      </w:pPr>
      <w:r w:rsidRPr="001C2EF9">
        <w:rPr>
          <w:rFonts w:eastAsiaTheme="minorHAnsi"/>
          <w:b/>
          <w:bCs/>
          <w:color w:val="000000"/>
          <w:lang w:eastAsia="en-US" w:bidi="ar-SA"/>
        </w:rPr>
        <w:t xml:space="preserve">1.9. Zajednica ponuditelja </w:t>
      </w:r>
    </w:p>
    <w:p w14:paraId="7A781B22" w14:textId="77777777" w:rsidR="00977538" w:rsidRPr="001C2EF9" w:rsidRDefault="00977538" w:rsidP="00977538">
      <w:pPr>
        <w:autoSpaceDE w:val="0"/>
        <w:autoSpaceDN w:val="0"/>
        <w:adjustRightInd w:val="0"/>
        <w:contextualSpacing/>
        <w:rPr>
          <w:rFonts w:eastAsiaTheme="minorHAnsi"/>
          <w:color w:val="000000"/>
          <w:lang w:eastAsia="en-US" w:bidi="ar-SA"/>
        </w:rPr>
      </w:pPr>
    </w:p>
    <w:p w14:paraId="6CB5EBBF" w14:textId="77777777" w:rsidR="00977538" w:rsidRPr="001C2EF9" w:rsidRDefault="00977538" w:rsidP="00977538">
      <w:pPr>
        <w:jc w:val="both"/>
        <w:rPr>
          <w:rFonts w:eastAsiaTheme="minorHAnsi"/>
          <w:color w:val="000000"/>
          <w:lang w:eastAsia="en-US" w:bidi="ar-SA"/>
        </w:rPr>
      </w:pPr>
      <w:r w:rsidRPr="001C2EF9">
        <w:rPr>
          <w:rFonts w:eastAsiaTheme="minorHAnsi"/>
          <w:color w:val="000000"/>
          <w:lang w:eastAsia="en-US" w:bidi="ar-SA"/>
        </w:rPr>
        <w:t>Više gospodarskih subjekata može se udružiti i dostaviti zajedničku ponudu, neovisno o uređenju njihova međusobnog odnosa. Odgovornost ponuditelja iz zajednice ponuditelja je solidarna. Ponuda zajednice ponuditelja mora sadržavati podatke o svakom članu zajednice ponuditelja, kako je određeno u ponudbenom listu, uz obveznu naznaku člana zajednice ponuditelja koji je ovlašten za komunikaciju s naručiteljem. U zajedničkoj ponudi mora biti navedeno koji će dio ugovora (vrijednost i postotni dio) izvršavati pojedini član zajednice ponuditelja. Naručitelj neposredno plaća svakom članu zajednice ponuditelja za onaj dio ugovora kojeg je on izvršio, ako zajednica ponuditelja ne odredi drugačije.</w:t>
      </w:r>
    </w:p>
    <w:p w14:paraId="1A21FD18" w14:textId="77777777" w:rsidR="00977538" w:rsidRPr="001C2EF9" w:rsidRDefault="00977538" w:rsidP="00977538">
      <w:pPr>
        <w:jc w:val="both"/>
        <w:rPr>
          <w:rFonts w:eastAsiaTheme="minorHAnsi"/>
          <w:color w:val="000000"/>
          <w:lang w:eastAsia="en-US" w:bidi="ar-SA"/>
        </w:rPr>
      </w:pPr>
    </w:p>
    <w:p w14:paraId="24F73B31" w14:textId="77777777" w:rsidR="00977538" w:rsidRPr="001C2EF9" w:rsidRDefault="00977538" w:rsidP="00977538">
      <w:pPr>
        <w:jc w:val="both"/>
        <w:rPr>
          <w:rFonts w:eastAsiaTheme="minorHAnsi"/>
          <w:color w:val="000000"/>
          <w:lang w:eastAsia="en-US" w:bidi="ar-SA"/>
        </w:rPr>
      </w:pPr>
    </w:p>
    <w:p w14:paraId="3BA6867E" w14:textId="77777777" w:rsidR="00977538" w:rsidRPr="001C2EF9" w:rsidRDefault="00977538" w:rsidP="00977538">
      <w:pPr>
        <w:jc w:val="both"/>
        <w:rPr>
          <w:rFonts w:eastAsiaTheme="minorHAnsi"/>
          <w:b/>
          <w:bCs/>
          <w:color w:val="000000"/>
          <w:lang w:eastAsia="en-US" w:bidi="ar-SA"/>
        </w:rPr>
      </w:pPr>
      <w:r w:rsidRPr="001C2EF9">
        <w:rPr>
          <w:rFonts w:eastAsiaTheme="minorHAnsi"/>
          <w:b/>
          <w:bCs/>
          <w:color w:val="000000"/>
          <w:lang w:eastAsia="en-US" w:bidi="ar-SA"/>
        </w:rPr>
        <w:t xml:space="preserve">1.10. </w:t>
      </w:r>
      <w:proofErr w:type="spellStart"/>
      <w:r w:rsidRPr="001C2EF9">
        <w:rPr>
          <w:rFonts w:eastAsiaTheme="minorHAnsi"/>
          <w:b/>
          <w:bCs/>
          <w:color w:val="000000"/>
          <w:lang w:eastAsia="en-US" w:bidi="ar-SA"/>
        </w:rPr>
        <w:t>Podizvoditelji</w:t>
      </w:r>
      <w:proofErr w:type="spellEnd"/>
    </w:p>
    <w:p w14:paraId="7E825262" w14:textId="77777777" w:rsidR="00977538" w:rsidRPr="001C2EF9" w:rsidRDefault="00977538" w:rsidP="00977538">
      <w:pPr>
        <w:jc w:val="both"/>
        <w:rPr>
          <w:rFonts w:eastAsiaTheme="minorHAnsi"/>
          <w:color w:val="000000"/>
          <w:lang w:eastAsia="en-US" w:bidi="ar-SA"/>
        </w:rPr>
      </w:pPr>
    </w:p>
    <w:p w14:paraId="689F65CC" w14:textId="77777777" w:rsidR="00977538" w:rsidRPr="001C2EF9" w:rsidRDefault="00977538" w:rsidP="00977538">
      <w:pPr>
        <w:jc w:val="both"/>
      </w:pPr>
      <w:r w:rsidRPr="001C2EF9">
        <w:t xml:space="preserve">Ako gospodarski subjekt namjerava dati dio ugovora u podugovor jednom ili više </w:t>
      </w:r>
      <w:proofErr w:type="spellStart"/>
      <w:r w:rsidRPr="001C2EF9">
        <w:t>podizvoditelja</w:t>
      </w:r>
      <w:proofErr w:type="spellEnd"/>
      <w:r w:rsidRPr="001C2EF9">
        <w:t>, dužni su u ponudi navesti sljedeće podatke:</w:t>
      </w:r>
    </w:p>
    <w:p w14:paraId="4611280A" w14:textId="77777777" w:rsidR="00977538" w:rsidRPr="001C2EF9" w:rsidRDefault="00977538" w:rsidP="00977538">
      <w:pPr>
        <w:jc w:val="both"/>
      </w:pPr>
    </w:p>
    <w:p w14:paraId="1B39D4D0" w14:textId="77777777" w:rsidR="00977538" w:rsidRPr="001C2EF9" w:rsidRDefault="00977538" w:rsidP="00977538">
      <w:pPr>
        <w:jc w:val="both"/>
      </w:pPr>
      <w:r w:rsidRPr="001C2EF9">
        <w:t xml:space="preserve">-naziv ili tvrtku, sjedište, OIB, (ili nacionalni identifikacijski broj prema zemlji sjedišta gospodarskog subjekta, ako je primjenjivo), IBAN/broj računa </w:t>
      </w:r>
      <w:proofErr w:type="spellStart"/>
      <w:r w:rsidRPr="001C2EF9">
        <w:t>podizvoditelja</w:t>
      </w:r>
      <w:proofErr w:type="spellEnd"/>
      <w:r w:rsidRPr="001C2EF9">
        <w:t>,</w:t>
      </w:r>
    </w:p>
    <w:p w14:paraId="14A5E67D" w14:textId="77777777" w:rsidR="00977538" w:rsidRPr="001C2EF9" w:rsidRDefault="00977538" w:rsidP="00977538">
      <w:pPr>
        <w:jc w:val="both"/>
      </w:pPr>
      <w:r w:rsidRPr="001C2EF9">
        <w:t>-predmet, količinu, vrijednost podugovora i postotni dio ugovora koji se daje u podugovor.</w:t>
      </w:r>
    </w:p>
    <w:p w14:paraId="3B88025B" w14:textId="77777777" w:rsidR="00977538" w:rsidRPr="001C2EF9" w:rsidRDefault="00977538" w:rsidP="00977538">
      <w:pPr>
        <w:jc w:val="both"/>
      </w:pPr>
      <w:r w:rsidRPr="001C2EF9">
        <w:t xml:space="preserve">Ako ponuditelj odnosno zajednica ponuditelja ne dostavi podatke o </w:t>
      </w:r>
      <w:proofErr w:type="spellStart"/>
      <w:r w:rsidRPr="001C2EF9">
        <w:t>podizvoditelju</w:t>
      </w:r>
      <w:proofErr w:type="spellEnd"/>
      <w:r w:rsidRPr="001C2EF9">
        <w:t>, smatra se da će cjelokupni predmet nabave izvršiti samostalno.</w:t>
      </w:r>
    </w:p>
    <w:p w14:paraId="6BCF38B2" w14:textId="77777777" w:rsidR="00977538" w:rsidRPr="001C2EF9" w:rsidRDefault="00977538" w:rsidP="00977538">
      <w:pPr>
        <w:jc w:val="both"/>
      </w:pPr>
    </w:p>
    <w:p w14:paraId="07BEE420" w14:textId="0F008B77" w:rsidR="00977538" w:rsidRDefault="00977538" w:rsidP="00977538">
      <w:pPr>
        <w:jc w:val="both"/>
      </w:pPr>
      <w:r w:rsidRPr="001C2EF9">
        <w:t xml:space="preserve">Sudjelovanje </w:t>
      </w:r>
      <w:proofErr w:type="spellStart"/>
      <w:r w:rsidRPr="001C2EF9">
        <w:t>podizvoditelja</w:t>
      </w:r>
      <w:proofErr w:type="spellEnd"/>
      <w:r w:rsidRPr="001C2EF9">
        <w:t xml:space="preserve"> ne utječe na odgovornost ponuditelja za izvršenje ugovora.</w:t>
      </w:r>
    </w:p>
    <w:p w14:paraId="22F315F2" w14:textId="629DA3DA" w:rsidR="00977538" w:rsidRDefault="00977538" w:rsidP="00977538">
      <w:pPr>
        <w:jc w:val="both"/>
      </w:pPr>
    </w:p>
    <w:p w14:paraId="54A3D236" w14:textId="77777777" w:rsidR="00977538" w:rsidRPr="001C2EF9" w:rsidRDefault="00977538" w:rsidP="00977538">
      <w:pPr>
        <w:jc w:val="both"/>
      </w:pPr>
    </w:p>
    <w:p w14:paraId="414262FC" w14:textId="77777777" w:rsidR="00977538" w:rsidRPr="001C2EF9" w:rsidRDefault="00977538" w:rsidP="00977538">
      <w:pPr>
        <w:autoSpaceDE w:val="0"/>
        <w:autoSpaceDN w:val="0"/>
        <w:adjustRightInd w:val="0"/>
      </w:pPr>
    </w:p>
    <w:p w14:paraId="2ADC42B4" w14:textId="77777777" w:rsidR="00977538" w:rsidRPr="001C2EF9" w:rsidRDefault="00977538" w:rsidP="00977538">
      <w:pPr>
        <w:keepLines/>
        <w:numPr>
          <w:ilvl w:val="0"/>
          <w:numId w:val="11"/>
        </w:numPr>
        <w:spacing w:line="360" w:lineRule="auto"/>
        <w:ind w:left="0"/>
        <w:contextualSpacing/>
        <w:jc w:val="both"/>
        <w:rPr>
          <w:b/>
        </w:rPr>
      </w:pPr>
      <w:r w:rsidRPr="001C2EF9">
        <w:rPr>
          <w:b/>
        </w:rPr>
        <w:lastRenderedPageBreak/>
        <w:t>PREDMET NABAVE</w:t>
      </w:r>
    </w:p>
    <w:p w14:paraId="5EF7AF1B" w14:textId="77777777" w:rsidR="00977538" w:rsidRPr="001C2EF9" w:rsidRDefault="00977538" w:rsidP="00977538">
      <w:pPr>
        <w:keepLines/>
        <w:numPr>
          <w:ilvl w:val="1"/>
          <w:numId w:val="12"/>
        </w:numPr>
        <w:spacing w:line="360" w:lineRule="auto"/>
        <w:ind w:left="0"/>
        <w:contextualSpacing/>
        <w:jc w:val="both"/>
        <w:rPr>
          <w:b/>
        </w:rPr>
      </w:pPr>
      <w:r w:rsidRPr="001C2EF9">
        <w:rPr>
          <w:b/>
        </w:rPr>
        <w:t>Opis predmeta nabave</w:t>
      </w:r>
    </w:p>
    <w:p w14:paraId="5F059618" w14:textId="77777777" w:rsidR="00977538" w:rsidRPr="000D704F"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Predmet nabave su savjetodavne usluge za vođenje projekta i provedbu postupaka nabava na IRI projektu  </w:t>
      </w:r>
      <w:r w:rsidRPr="000D704F">
        <w:rPr>
          <w:rFonts w:eastAsiaTheme="minorHAnsi"/>
          <w:bCs/>
          <w:lang w:eastAsia="en-US"/>
        </w:rPr>
        <w:t>Istraživanje i razvoj</w:t>
      </w:r>
      <w:r>
        <w:rPr>
          <w:rFonts w:eastAsiaTheme="minorHAnsi"/>
          <w:bCs/>
          <w:lang w:eastAsia="en-US"/>
        </w:rPr>
        <w:t xml:space="preserve"> </w:t>
      </w:r>
      <w:r w:rsidRPr="000D704F">
        <w:rPr>
          <w:rFonts w:eastAsiaTheme="minorHAnsi"/>
          <w:bCs/>
          <w:lang w:eastAsia="en-US"/>
        </w:rPr>
        <w:t>inovativnih materijala</w:t>
      </w:r>
      <w:r>
        <w:rPr>
          <w:rFonts w:eastAsiaTheme="minorHAnsi"/>
          <w:bCs/>
          <w:lang w:eastAsia="en-US"/>
        </w:rPr>
        <w:t xml:space="preserve"> </w:t>
      </w:r>
      <w:r w:rsidRPr="000D704F">
        <w:rPr>
          <w:rFonts w:eastAsiaTheme="minorHAnsi"/>
          <w:bCs/>
          <w:lang w:eastAsia="en-US"/>
        </w:rPr>
        <w:t>i proizvoda od</w:t>
      </w:r>
      <w:r>
        <w:rPr>
          <w:rFonts w:eastAsiaTheme="minorHAnsi"/>
          <w:bCs/>
          <w:lang w:eastAsia="en-US"/>
        </w:rPr>
        <w:t xml:space="preserve"> </w:t>
      </w:r>
      <w:proofErr w:type="spellStart"/>
      <w:r w:rsidRPr="000D704F">
        <w:rPr>
          <w:rFonts w:eastAsiaTheme="minorHAnsi"/>
          <w:bCs/>
          <w:lang w:eastAsia="en-US"/>
        </w:rPr>
        <w:t>devulkanizirane</w:t>
      </w:r>
      <w:proofErr w:type="spellEnd"/>
      <w:r w:rsidRPr="000D704F">
        <w:rPr>
          <w:rFonts w:eastAsiaTheme="minorHAnsi"/>
          <w:bCs/>
          <w:lang w:eastAsia="en-US"/>
        </w:rPr>
        <w:t xml:space="preserve"> gume</w:t>
      </w:r>
      <w:r w:rsidRPr="001C2EF9">
        <w:rPr>
          <w:rFonts w:eastAsiaTheme="minorHAnsi"/>
          <w:bCs/>
          <w:lang w:eastAsia="en-US" w:bidi="ar-SA"/>
        </w:rPr>
        <w:t>.</w:t>
      </w:r>
      <w:r w:rsidRPr="001C2EF9">
        <w:rPr>
          <w:rFonts w:eastAsiaTheme="minorHAnsi"/>
          <w:lang w:eastAsia="en-US" w:bidi="ar-SA"/>
        </w:rPr>
        <w:t xml:space="preserve"> Projektom </w:t>
      </w:r>
      <w:r>
        <w:rPr>
          <w:rFonts w:eastAsiaTheme="minorHAnsi"/>
          <w:lang w:eastAsia="en-US" w:bidi="ar-SA"/>
        </w:rPr>
        <w:t>Naručitelj</w:t>
      </w:r>
      <w:r w:rsidRPr="001C2EF9">
        <w:rPr>
          <w:rFonts w:eastAsiaTheme="minorHAnsi"/>
          <w:lang w:eastAsia="en-US" w:bidi="ar-SA"/>
        </w:rPr>
        <w:t xml:space="preserve"> razvija proizvod koji je nov za poduzetnika te je istovremeno nov za globalno tržište a doprinosi strategiji S3.</w:t>
      </w:r>
      <w:r w:rsidRPr="000D704F">
        <w:t xml:space="preserve"> </w:t>
      </w:r>
      <w:r w:rsidRPr="000D704F">
        <w:rPr>
          <w:rFonts w:eastAsiaTheme="minorHAnsi"/>
          <w:lang w:eastAsia="en-US" w:bidi="ar-SA"/>
        </w:rPr>
        <w:t xml:space="preserve">Postojeći tehnološko-proizvodni procesi ne omogućuju ponovno korištenje reciklirane gume za proizvodnju novih proizvoda (jer je ista vulkanizirana), za to je još uvijek nužan kaučuk (kojeg se 92% svjetske proizvodnje proizvodi na plantažama u Aziji). Projektom će se istražiti proces </w:t>
      </w:r>
      <w:proofErr w:type="spellStart"/>
      <w:r w:rsidRPr="000D704F">
        <w:rPr>
          <w:rFonts w:eastAsiaTheme="minorHAnsi"/>
          <w:lang w:eastAsia="en-US" w:bidi="ar-SA"/>
        </w:rPr>
        <w:t>devulkanizacije</w:t>
      </w:r>
      <w:proofErr w:type="spellEnd"/>
      <w:r w:rsidRPr="000D704F">
        <w:rPr>
          <w:rFonts w:eastAsiaTheme="minorHAnsi"/>
          <w:lang w:eastAsia="en-US" w:bidi="ar-SA"/>
        </w:rPr>
        <w:t xml:space="preserve">, odnosno reciklažom će se dobiti </w:t>
      </w:r>
      <w:proofErr w:type="spellStart"/>
      <w:r w:rsidRPr="000D704F">
        <w:rPr>
          <w:rFonts w:eastAsiaTheme="minorHAnsi"/>
          <w:lang w:eastAsia="en-US" w:bidi="ar-SA"/>
        </w:rPr>
        <w:t>devulkanizirani</w:t>
      </w:r>
      <w:proofErr w:type="spellEnd"/>
      <w:r w:rsidRPr="000D704F">
        <w:rPr>
          <w:rFonts w:eastAsiaTheme="minorHAnsi"/>
          <w:lang w:eastAsia="en-US" w:bidi="ar-SA"/>
        </w:rPr>
        <w:t xml:space="preserve"> proizvod (sirovina) koji će biti moguće koristiti za proizvodnju novih proizvoda</w:t>
      </w:r>
      <w:r>
        <w:rPr>
          <w:rFonts w:eastAsiaTheme="minorHAnsi"/>
          <w:lang w:eastAsia="en-US" w:bidi="ar-SA"/>
        </w:rPr>
        <w:t>.</w:t>
      </w:r>
      <w:r w:rsidRPr="000D704F">
        <w:t xml:space="preserve"> </w:t>
      </w:r>
      <w:r w:rsidRPr="000D704F">
        <w:rPr>
          <w:rFonts w:eastAsiaTheme="minorHAnsi"/>
          <w:lang w:eastAsia="en-US" w:bidi="ar-SA"/>
        </w:rPr>
        <w:t xml:space="preserve">Projektom će se razviti dvije grupe proizvoda: </w:t>
      </w:r>
    </w:p>
    <w:p w14:paraId="745BF726" w14:textId="77777777" w:rsidR="00977538" w:rsidRPr="000D704F" w:rsidRDefault="00977538" w:rsidP="00977538">
      <w:pPr>
        <w:autoSpaceDE w:val="0"/>
        <w:autoSpaceDN w:val="0"/>
        <w:adjustRightInd w:val="0"/>
        <w:jc w:val="both"/>
        <w:rPr>
          <w:rFonts w:eastAsiaTheme="minorHAnsi"/>
          <w:lang w:eastAsia="en-US" w:bidi="ar-SA"/>
        </w:rPr>
      </w:pPr>
      <w:r w:rsidRPr="000D704F">
        <w:rPr>
          <w:rFonts w:eastAsiaTheme="minorHAnsi"/>
          <w:lang w:eastAsia="en-US" w:bidi="ar-SA"/>
        </w:rPr>
        <w:t xml:space="preserve">- Novi inovativni materijali od </w:t>
      </w:r>
      <w:proofErr w:type="spellStart"/>
      <w:r w:rsidRPr="000D704F">
        <w:rPr>
          <w:rFonts w:eastAsiaTheme="minorHAnsi"/>
          <w:lang w:eastAsia="en-US" w:bidi="ar-SA"/>
        </w:rPr>
        <w:t>devulkanizirane</w:t>
      </w:r>
      <w:proofErr w:type="spellEnd"/>
      <w:r w:rsidRPr="000D704F">
        <w:rPr>
          <w:rFonts w:eastAsiaTheme="minorHAnsi"/>
          <w:lang w:eastAsia="en-US" w:bidi="ar-SA"/>
        </w:rPr>
        <w:t xml:space="preserve"> gume </w:t>
      </w:r>
    </w:p>
    <w:p w14:paraId="0725643F" w14:textId="77777777" w:rsidR="00977538" w:rsidRPr="000D704F" w:rsidRDefault="00977538" w:rsidP="00977538">
      <w:pPr>
        <w:autoSpaceDE w:val="0"/>
        <w:autoSpaceDN w:val="0"/>
        <w:adjustRightInd w:val="0"/>
        <w:jc w:val="both"/>
        <w:rPr>
          <w:rFonts w:eastAsiaTheme="minorHAnsi"/>
          <w:lang w:eastAsia="en-US" w:bidi="ar-SA"/>
        </w:rPr>
      </w:pPr>
      <w:r w:rsidRPr="000D704F">
        <w:rPr>
          <w:rFonts w:eastAsiaTheme="minorHAnsi"/>
          <w:lang w:eastAsia="en-US" w:bidi="ar-SA"/>
        </w:rPr>
        <w:t xml:space="preserve">- Novi inovativni proizvod od </w:t>
      </w:r>
      <w:proofErr w:type="spellStart"/>
      <w:r w:rsidRPr="000D704F">
        <w:rPr>
          <w:rFonts w:eastAsiaTheme="minorHAnsi"/>
          <w:lang w:eastAsia="en-US" w:bidi="ar-SA"/>
        </w:rPr>
        <w:t>devulkanizirane</w:t>
      </w:r>
      <w:proofErr w:type="spellEnd"/>
      <w:r w:rsidRPr="000D704F">
        <w:rPr>
          <w:rFonts w:eastAsiaTheme="minorHAnsi"/>
          <w:lang w:eastAsia="en-US" w:bidi="ar-SA"/>
        </w:rPr>
        <w:t xml:space="preserve"> gume </w:t>
      </w:r>
    </w:p>
    <w:p w14:paraId="408366AE" w14:textId="77777777" w:rsidR="00977538" w:rsidRDefault="00977538" w:rsidP="00977538">
      <w:pPr>
        <w:autoSpaceDE w:val="0"/>
        <w:autoSpaceDN w:val="0"/>
        <w:adjustRightInd w:val="0"/>
        <w:jc w:val="both"/>
        <w:rPr>
          <w:rFonts w:eastAsiaTheme="minorHAnsi"/>
          <w:lang w:eastAsia="en-US" w:bidi="ar-SA"/>
        </w:rPr>
      </w:pPr>
      <w:r w:rsidRPr="000D704F">
        <w:rPr>
          <w:rFonts w:eastAsiaTheme="minorHAnsi"/>
          <w:lang w:eastAsia="en-US" w:bidi="ar-SA"/>
        </w:rPr>
        <w:t xml:space="preserve">i postići će se kružni proizvodni proces: 1) Prikupljanje otpadnih guma 2) Reciklaža otpadnih guma 3) </w:t>
      </w:r>
      <w:proofErr w:type="spellStart"/>
      <w:r w:rsidRPr="000D704F">
        <w:rPr>
          <w:rFonts w:eastAsiaTheme="minorHAnsi"/>
          <w:lang w:eastAsia="en-US" w:bidi="ar-SA"/>
        </w:rPr>
        <w:t>Devulkanizacija</w:t>
      </w:r>
      <w:proofErr w:type="spellEnd"/>
      <w:r w:rsidRPr="000D704F">
        <w:rPr>
          <w:rFonts w:eastAsiaTheme="minorHAnsi"/>
          <w:lang w:eastAsia="en-US" w:bidi="ar-SA"/>
        </w:rPr>
        <w:t xml:space="preserve"> recikliranog gumenog granulata koji se dobije reciklažom gume 4) Proizvodnja novih proizvoda od </w:t>
      </w:r>
      <w:proofErr w:type="spellStart"/>
      <w:r w:rsidRPr="000D704F">
        <w:rPr>
          <w:rFonts w:eastAsiaTheme="minorHAnsi"/>
          <w:lang w:eastAsia="en-US" w:bidi="ar-SA"/>
        </w:rPr>
        <w:t>devulkaniziranog</w:t>
      </w:r>
      <w:proofErr w:type="spellEnd"/>
      <w:r w:rsidRPr="000D704F">
        <w:rPr>
          <w:rFonts w:eastAsiaTheme="minorHAnsi"/>
          <w:lang w:eastAsia="en-US" w:bidi="ar-SA"/>
        </w:rPr>
        <w:t xml:space="preserve"> granulata. </w:t>
      </w:r>
      <w:r>
        <w:rPr>
          <w:rFonts w:eastAsiaTheme="minorHAnsi"/>
          <w:lang w:eastAsia="en-US" w:bidi="ar-SA"/>
        </w:rPr>
        <w:t xml:space="preserve"> </w:t>
      </w:r>
    </w:p>
    <w:p w14:paraId="0C06F7FB" w14:textId="77777777" w:rsidR="00977538" w:rsidRPr="000D704F" w:rsidRDefault="00977538" w:rsidP="00977538">
      <w:pPr>
        <w:autoSpaceDE w:val="0"/>
        <w:autoSpaceDN w:val="0"/>
        <w:adjustRightInd w:val="0"/>
        <w:jc w:val="both"/>
        <w:rPr>
          <w:rFonts w:eastAsiaTheme="minorHAnsi"/>
          <w:bCs/>
          <w:lang w:eastAsia="en-US"/>
        </w:rPr>
      </w:pPr>
      <w:r w:rsidRPr="001C2EF9">
        <w:rPr>
          <w:rFonts w:eastAsiaTheme="minorHAnsi"/>
          <w:lang w:eastAsia="en-US" w:bidi="ar-SA"/>
        </w:rPr>
        <w:t xml:space="preserve">Ukupna planirana vrijednost projekta iznosi </w:t>
      </w:r>
      <w:r w:rsidRPr="000D704F">
        <w:rPr>
          <w:rFonts w:eastAsiaTheme="minorHAnsi"/>
          <w:lang w:eastAsia="en-US" w:bidi="ar-SA"/>
        </w:rPr>
        <w:t>41.675.012,68</w:t>
      </w:r>
      <w:r>
        <w:rPr>
          <w:rFonts w:eastAsiaTheme="minorHAnsi"/>
          <w:lang w:eastAsia="en-US" w:bidi="ar-SA"/>
        </w:rPr>
        <w:t xml:space="preserve"> </w:t>
      </w:r>
      <w:r w:rsidRPr="001C2EF9">
        <w:rPr>
          <w:rFonts w:eastAsiaTheme="minorHAnsi"/>
          <w:lang w:eastAsia="en-US" w:bidi="ar-SA"/>
        </w:rPr>
        <w:t>HRK.</w:t>
      </w:r>
    </w:p>
    <w:p w14:paraId="026418B3" w14:textId="77777777" w:rsidR="00977538" w:rsidRPr="001C2EF9" w:rsidRDefault="00977538" w:rsidP="00977538">
      <w:pPr>
        <w:autoSpaceDE w:val="0"/>
        <w:autoSpaceDN w:val="0"/>
        <w:adjustRightInd w:val="0"/>
        <w:jc w:val="both"/>
        <w:rPr>
          <w:rFonts w:eastAsiaTheme="minorHAnsi"/>
          <w:highlight w:val="green"/>
          <w:lang w:eastAsia="en-US" w:bidi="ar-SA"/>
        </w:rPr>
      </w:pPr>
    </w:p>
    <w:p w14:paraId="55144D90" w14:textId="77777777" w:rsidR="00977538" w:rsidRPr="001C2EF9" w:rsidRDefault="00977538" w:rsidP="00977538">
      <w:pPr>
        <w:numPr>
          <w:ilvl w:val="0"/>
          <w:numId w:val="6"/>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Vođenje projekta</w:t>
      </w:r>
    </w:p>
    <w:p w14:paraId="06F0728C" w14:textId="77777777" w:rsidR="00977538" w:rsidRPr="001C2EF9" w:rsidRDefault="00977538" w:rsidP="00977538">
      <w:pPr>
        <w:autoSpaceDE w:val="0"/>
        <w:autoSpaceDN w:val="0"/>
        <w:adjustRightInd w:val="0"/>
        <w:jc w:val="both"/>
        <w:rPr>
          <w:rFonts w:eastAsiaTheme="minorHAnsi"/>
          <w:lang w:eastAsia="en-US" w:bidi="ar-SA"/>
        </w:rPr>
      </w:pPr>
    </w:p>
    <w:p w14:paraId="5167182F"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Uvođenje svih uključenih u korisničkoj organizaciji u ključne obveze po Ugovoru; </w:t>
      </w:r>
    </w:p>
    <w:p w14:paraId="7B17AD2B" w14:textId="77777777" w:rsidR="00977538" w:rsidRPr="001C2EF9" w:rsidRDefault="00977538" w:rsidP="00977538">
      <w:pPr>
        <w:autoSpaceDE w:val="0"/>
        <w:autoSpaceDN w:val="0"/>
        <w:adjustRightInd w:val="0"/>
        <w:contextualSpacing/>
        <w:jc w:val="both"/>
        <w:rPr>
          <w:rFonts w:eastAsiaTheme="minorHAnsi"/>
          <w:lang w:eastAsia="en-US" w:bidi="ar-SA"/>
        </w:rPr>
      </w:pPr>
    </w:p>
    <w:p w14:paraId="565B529D" w14:textId="77777777" w:rsidR="00977538" w:rsidRPr="001C2EF9" w:rsidRDefault="00977538" w:rsidP="00977538">
      <w:pPr>
        <w:autoSpaceDE w:val="0"/>
        <w:autoSpaceDN w:val="0"/>
        <w:adjustRightInd w:val="0"/>
        <w:jc w:val="both"/>
        <w:rPr>
          <w:rFonts w:eastAsiaTheme="minorHAnsi"/>
          <w:lang w:eastAsia="en-US" w:bidi="ar-SA"/>
        </w:rPr>
      </w:pPr>
    </w:p>
    <w:p w14:paraId="087D44F4"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Tumačenja pojedinih odredbi Ugovora o dodjeli bespovratnih sredstava; </w:t>
      </w:r>
    </w:p>
    <w:p w14:paraId="48CAF80B" w14:textId="77777777" w:rsidR="00977538" w:rsidRPr="001C2EF9" w:rsidRDefault="00977538" w:rsidP="00977538">
      <w:pPr>
        <w:autoSpaceDE w:val="0"/>
        <w:autoSpaceDN w:val="0"/>
        <w:adjustRightInd w:val="0"/>
        <w:jc w:val="both"/>
        <w:rPr>
          <w:rFonts w:eastAsiaTheme="minorHAnsi"/>
          <w:lang w:eastAsia="en-US" w:bidi="ar-SA"/>
        </w:rPr>
      </w:pPr>
    </w:p>
    <w:p w14:paraId="2D9A88B3"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Upravljanje promjenama u projektu provedbom postupaka naknadnih izmjena u proračun u projekta i izrada Obavijesti o manjoj izmjeni, prema potrebi; </w:t>
      </w:r>
    </w:p>
    <w:p w14:paraId="1C7B188A" w14:textId="77777777" w:rsidR="00977538" w:rsidRPr="001C2EF9" w:rsidRDefault="00977538" w:rsidP="00977538">
      <w:pPr>
        <w:autoSpaceDE w:val="0"/>
        <w:autoSpaceDN w:val="0"/>
        <w:adjustRightInd w:val="0"/>
        <w:jc w:val="both"/>
        <w:rPr>
          <w:rFonts w:eastAsiaTheme="minorHAnsi"/>
          <w:lang w:eastAsia="en-US" w:bidi="ar-SA"/>
        </w:rPr>
      </w:pPr>
    </w:p>
    <w:p w14:paraId="396933FC"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Savjetovanje pri vođenju projektnog tima; </w:t>
      </w:r>
    </w:p>
    <w:p w14:paraId="13FC19D3" w14:textId="77777777" w:rsidR="00977538" w:rsidRPr="001C2EF9" w:rsidRDefault="00977538" w:rsidP="00977538">
      <w:pPr>
        <w:autoSpaceDE w:val="0"/>
        <w:autoSpaceDN w:val="0"/>
        <w:adjustRightInd w:val="0"/>
        <w:jc w:val="both"/>
        <w:rPr>
          <w:rFonts w:eastAsiaTheme="minorHAnsi"/>
          <w:lang w:eastAsia="en-US" w:bidi="ar-SA"/>
        </w:rPr>
      </w:pPr>
    </w:p>
    <w:p w14:paraId="49776DDF"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Koordinacija i pregled dokumentacije te osiguravanje pravovremene dostave iste Korisniku u svrhu izrade Zahtjeva za nadoknadom sredstava;  </w:t>
      </w:r>
    </w:p>
    <w:p w14:paraId="05BEE306" w14:textId="77777777" w:rsidR="00977538" w:rsidRPr="001C2EF9" w:rsidRDefault="00977538" w:rsidP="00977538">
      <w:pPr>
        <w:autoSpaceDE w:val="0"/>
        <w:autoSpaceDN w:val="0"/>
        <w:adjustRightInd w:val="0"/>
        <w:jc w:val="both"/>
        <w:rPr>
          <w:rFonts w:eastAsiaTheme="minorHAnsi"/>
          <w:lang w:eastAsia="en-US" w:bidi="ar-SA"/>
        </w:rPr>
      </w:pPr>
    </w:p>
    <w:p w14:paraId="07181CF3"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Izrada Zahtjeva za nadoknadnom sredstva </w:t>
      </w:r>
    </w:p>
    <w:p w14:paraId="431B397E" w14:textId="77777777" w:rsidR="00977538" w:rsidRPr="001C2EF9" w:rsidRDefault="00977538" w:rsidP="00977538">
      <w:pPr>
        <w:autoSpaceDE w:val="0"/>
        <w:autoSpaceDN w:val="0"/>
        <w:adjustRightInd w:val="0"/>
        <w:jc w:val="both"/>
        <w:rPr>
          <w:rFonts w:eastAsiaTheme="minorHAnsi"/>
          <w:lang w:eastAsia="en-US" w:bidi="ar-SA"/>
        </w:rPr>
      </w:pPr>
    </w:p>
    <w:p w14:paraId="06797EDA"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Savjetovanje u vođenju i arhiviranju projektne dokumentacije; </w:t>
      </w:r>
    </w:p>
    <w:p w14:paraId="7E043022" w14:textId="77777777" w:rsidR="00977538" w:rsidRPr="001C2EF9" w:rsidRDefault="00977538" w:rsidP="00977538">
      <w:pPr>
        <w:autoSpaceDE w:val="0"/>
        <w:autoSpaceDN w:val="0"/>
        <w:adjustRightInd w:val="0"/>
        <w:jc w:val="both"/>
        <w:rPr>
          <w:rFonts w:eastAsiaTheme="minorHAnsi"/>
          <w:lang w:eastAsia="en-US" w:bidi="ar-SA"/>
        </w:rPr>
      </w:pPr>
    </w:p>
    <w:p w14:paraId="01B77860"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Tumačenja pri pripremi cjelokupne potrebne dokumentacije za izmjene i dopune Ugovora, prema potrebi; </w:t>
      </w:r>
    </w:p>
    <w:p w14:paraId="76919D44" w14:textId="77777777" w:rsidR="00977538" w:rsidRPr="001C2EF9" w:rsidRDefault="00977538" w:rsidP="00977538">
      <w:pPr>
        <w:autoSpaceDE w:val="0"/>
        <w:autoSpaceDN w:val="0"/>
        <w:adjustRightInd w:val="0"/>
        <w:jc w:val="both"/>
        <w:rPr>
          <w:rFonts w:eastAsiaTheme="minorHAnsi"/>
          <w:lang w:eastAsia="en-US" w:bidi="ar-SA"/>
        </w:rPr>
      </w:pPr>
    </w:p>
    <w:p w14:paraId="4B4B21DB"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Savjetovanje vezano za osiguranje vidljivosti projekta; </w:t>
      </w:r>
    </w:p>
    <w:p w14:paraId="1C5EAB8C" w14:textId="77777777" w:rsidR="00977538" w:rsidRPr="001C2EF9" w:rsidRDefault="00977538" w:rsidP="00977538">
      <w:pPr>
        <w:autoSpaceDE w:val="0"/>
        <w:autoSpaceDN w:val="0"/>
        <w:adjustRightInd w:val="0"/>
        <w:jc w:val="both"/>
        <w:rPr>
          <w:rFonts w:eastAsiaTheme="minorHAnsi"/>
          <w:lang w:eastAsia="en-US" w:bidi="ar-SA"/>
        </w:rPr>
      </w:pPr>
    </w:p>
    <w:p w14:paraId="76E7DD4B" w14:textId="2BC450AA" w:rsidR="00977538" w:rsidRDefault="00977538" w:rsidP="00977538">
      <w:pPr>
        <w:autoSpaceDE w:val="0"/>
        <w:autoSpaceDN w:val="0"/>
        <w:adjustRightInd w:val="0"/>
        <w:jc w:val="both"/>
        <w:rPr>
          <w:rFonts w:eastAsiaTheme="minorHAnsi"/>
          <w:lang w:eastAsia="en-US" w:bidi="ar-SA"/>
        </w:rPr>
      </w:pPr>
    </w:p>
    <w:p w14:paraId="25574494" w14:textId="77777777" w:rsidR="00977538" w:rsidRPr="001C2EF9" w:rsidRDefault="00977538" w:rsidP="00977538">
      <w:pPr>
        <w:autoSpaceDE w:val="0"/>
        <w:autoSpaceDN w:val="0"/>
        <w:adjustRightInd w:val="0"/>
        <w:jc w:val="both"/>
        <w:rPr>
          <w:rFonts w:eastAsiaTheme="minorHAnsi"/>
          <w:lang w:eastAsia="en-US" w:bidi="ar-SA"/>
        </w:rPr>
      </w:pPr>
    </w:p>
    <w:p w14:paraId="3821725E" w14:textId="77777777" w:rsidR="00977538" w:rsidRPr="001C2EF9" w:rsidRDefault="00977538" w:rsidP="00977538">
      <w:pPr>
        <w:numPr>
          <w:ilvl w:val="0"/>
          <w:numId w:val="6"/>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lastRenderedPageBreak/>
        <w:t>Provedba postupaka nabave</w:t>
      </w:r>
    </w:p>
    <w:p w14:paraId="762D5E2E" w14:textId="77777777" w:rsidR="00977538" w:rsidRPr="001C2EF9" w:rsidRDefault="00977538" w:rsidP="00977538">
      <w:pPr>
        <w:autoSpaceDE w:val="0"/>
        <w:autoSpaceDN w:val="0"/>
        <w:adjustRightInd w:val="0"/>
        <w:jc w:val="both"/>
        <w:rPr>
          <w:rFonts w:eastAsiaTheme="minorHAnsi"/>
          <w:lang w:eastAsia="en-US" w:bidi="ar-SA"/>
        </w:rPr>
      </w:pPr>
    </w:p>
    <w:p w14:paraId="45830957"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Iz</w:t>
      </w:r>
      <w:r>
        <w:rPr>
          <w:rFonts w:eastAsiaTheme="minorHAnsi"/>
          <w:lang w:eastAsia="en-US" w:bidi="ar-SA"/>
        </w:rPr>
        <w:t>mjene</w:t>
      </w:r>
      <w:r w:rsidRPr="001C2EF9">
        <w:rPr>
          <w:rFonts w:eastAsiaTheme="minorHAnsi"/>
          <w:lang w:eastAsia="en-US" w:bidi="ar-SA"/>
        </w:rPr>
        <w:t xml:space="preserve"> plana nabave za projekt</w:t>
      </w:r>
      <w:r>
        <w:rPr>
          <w:rFonts w:eastAsiaTheme="minorHAnsi"/>
          <w:lang w:eastAsia="en-US" w:bidi="ar-SA"/>
        </w:rPr>
        <w:t>, prema potrebi</w:t>
      </w:r>
      <w:r w:rsidRPr="001C2EF9">
        <w:rPr>
          <w:rFonts w:eastAsiaTheme="minorHAnsi"/>
          <w:lang w:eastAsia="en-US" w:bidi="ar-SA"/>
        </w:rPr>
        <w:t xml:space="preserve">; </w:t>
      </w:r>
    </w:p>
    <w:p w14:paraId="4F0A278B" w14:textId="77777777" w:rsidR="00977538" w:rsidRPr="001C2EF9" w:rsidRDefault="00977538" w:rsidP="00977538">
      <w:pPr>
        <w:autoSpaceDE w:val="0"/>
        <w:autoSpaceDN w:val="0"/>
        <w:adjustRightInd w:val="0"/>
        <w:jc w:val="both"/>
        <w:rPr>
          <w:rFonts w:eastAsiaTheme="minorHAnsi"/>
          <w:lang w:eastAsia="en-US" w:bidi="ar-SA"/>
        </w:rPr>
      </w:pPr>
    </w:p>
    <w:p w14:paraId="539BF0A3"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Provođenje postupaka nabave određenih u planu nabave temeljem primjenjivog NOJN Pravilnika;</w:t>
      </w:r>
    </w:p>
    <w:p w14:paraId="206B81B2" w14:textId="77777777" w:rsidR="00977538" w:rsidRPr="001C2EF9" w:rsidRDefault="00977538" w:rsidP="00977538">
      <w:pPr>
        <w:autoSpaceDE w:val="0"/>
        <w:autoSpaceDN w:val="0"/>
        <w:adjustRightInd w:val="0"/>
        <w:jc w:val="both"/>
        <w:rPr>
          <w:rFonts w:eastAsiaTheme="minorHAnsi"/>
          <w:lang w:eastAsia="en-US" w:bidi="ar-SA"/>
        </w:rPr>
      </w:pPr>
    </w:p>
    <w:p w14:paraId="575B5364"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Izrada  poziva na dostavu ponuda za objavu  na  internet  stranici odnosno na stranici https://strukturnifondovi.hr/nabave-lista/ </w:t>
      </w:r>
    </w:p>
    <w:p w14:paraId="659B1957" w14:textId="77777777" w:rsidR="00977538" w:rsidRPr="001C2EF9" w:rsidRDefault="00977538" w:rsidP="00977538">
      <w:pPr>
        <w:autoSpaceDE w:val="0"/>
        <w:autoSpaceDN w:val="0"/>
        <w:adjustRightInd w:val="0"/>
        <w:jc w:val="both"/>
        <w:rPr>
          <w:rFonts w:eastAsiaTheme="minorHAnsi"/>
          <w:lang w:eastAsia="en-US" w:bidi="ar-SA"/>
        </w:rPr>
      </w:pPr>
    </w:p>
    <w:p w14:paraId="0A27FBAC"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Priprema odgovora, pojašnjenja i nadopuna poziva na dostavu ponuda tijekom  trajanja pojedinačnih nabava, prema potrebi; </w:t>
      </w:r>
    </w:p>
    <w:p w14:paraId="3AEE9987" w14:textId="77777777" w:rsidR="00977538" w:rsidRPr="001C2EF9" w:rsidRDefault="00977538" w:rsidP="00977538">
      <w:pPr>
        <w:autoSpaceDE w:val="0"/>
        <w:autoSpaceDN w:val="0"/>
        <w:adjustRightInd w:val="0"/>
        <w:jc w:val="both"/>
        <w:rPr>
          <w:rFonts w:eastAsiaTheme="minorHAnsi"/>
          <w:lang w:eastAsia="en-US" w:bidi="ar-SA"/>
        </w:rPr>
      </w:pPr>
    </w:p>
    <w:p w14:paraId="6E8491AD"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 xml:space="preserve">Izrada zapisnika o ocjeni ponuda, odluka o odabiru te odluka o poništenju  postupka, prema potrebi; </w:t>
      </w:r>
    </w:p>
    <w:p w14:paraId="6ED59E8B" w14:textId="77777777" w:rsidR="00977538" w:rsidRPr="001C2EF9" w:rsidRDefault="00977538" w:rsidP="00977538">
      <w:pPr>
        <w:autoSpaceDE w:val="0"/>
        <w:autoSpaceDN w:val="0"/>
        <w:adjustRightInd w:val="0"/>
        <w:jc w:val="both"/>
        <w:rPr>
          <w:rFonts w:eastAsiaTheme="minorHAnsi"/>
          <w:lang w:eastAsia="en-US" w:bidi="ar-SA"/>
        </w:rPr>
      </w:pPr>
    </w:p>
    <w:p w14:paraId="14302EB6"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Savjetovanje prilikom izrade i predaje nacrta dokumentacija o nabavi na ex-</w:t>
      </w:r>
      <w:proofErr w:type="spellStart"/>
      <w:r w:rsidRPr="001C2EF9">
        <w:rPr>
          <w:rFonts w:eastAsiaTheme="minorHAnsi"/>
          <w:lang w:eastAsia="en-US" w:bidi="ar-SA"/>
        </w:rPr>
        <w:t>ante</w:t>
      </w:r>
      <w:proofErr w:type="spellEnd"/>
      <w:r w:rsidRPr="001C2EF9">
        <w:rPr>
          <w:rFonts w:eastAsiaTheme="minorHAnsi"/>
          <w:lang w:eastAsia="en-US" w:bidi="ar-SA"/>
        </w:rPr>
        <w:t xml:space="preserve"> kontrolu posredničkom tijelu razine 2, savjetovanje i pomoć oko implementacije komentara Posredničkog tijela razine 2 na nacrt dokumentacije o nabavi te sudjelovanje na potencijalnim sastancima;</w:t>
      </w:r>
    </w:p>
    <w:p w14:paraId="177CCB78" w14:textId="77777777" w:rsidR="00977538" w:rsidRPr="001C2EF9" w:rsidRDefault="00977538" w:rsidP="00977538">
      <w:pPr>
        <w:autoSpaceDE w:val="0"/>
        <w:autoSpaceDN w:val="0"/>
        <w:adjustRightInd w:val="0"/>
        <w:jc w:val="both"/>
        <w:rPr>
          <w:rFonts w:eastAsiaTheme="minorHAnsi"/>
          <w:lang w:eastAsia="en-US" w:bidi="ar-SA"/>
        </w:rPr>
      </w:pPr>
    </w:p>
    <w:p w14:paraId="29967BC8" w14:textId="77777777" w:rsidR="00977538" w:rsidRPr="001C2EF9" w:rsidRDefault="00977538" w:rsidP="00977538">
      <w:pPr>
        <w:numPr>
          <w:ilvl w:val="0"/>
          <w:numId w:val="5"/>
        </w:numPr>
        <w:autoSpaceDE w:val="0"/>
        <w:autoSpaceDN w:val="0"/>
        <w:adjustRightInd w:val="0"/>
        <w:ind w:left="0"/>
        <w:contextualSpacing/>
        <w:jc w:val="both"/>
        <w:rPr>
          <w:rFonts w:eastAsiaTheme="minorHAnsi"/>
          <w:lang w:eastAsia="en-US" w:bidi="ar-SA"/>
        </w:rPr>
      </w:pPr>
      <w:r w:rsidRPr="001C2EF9">
        <w:rPr>
          <w:rFonts w:eastAsiaTheme="minorHAnsi"/>
          <w:lang w:eastAsia="en-US" w:bidi="ar-SA"/>
        </w:rPr>
        <w:t>Savjetovanje i podrška pri pružanju pojašnjenja prema Posredničkom tijelu razine 2, odnosno ex-post preglede nabava (ako je primjenjivo) te sudjelovanje na potencijalnim sastancima;</w:t>
      </w:r>
    </w:p>
    <w:p w14:paraId="0D17828C" w14:textId="77777777" w:rsidR="00977538" w:rsidRPr="001C2EF9" w:rsidRDefault="00977538" w:rsidP="00977538">
      <w:pPr>
        <w:keepLines/>
        <w:spacing w:line="360" w:lineRule="auto"/>
        <w:jc w:val="both"/>
      </w:pPr>
    </w:p>
    <w:p w14:paraId="59F7F4FF" w14:textId="77777777" w:rsidR="00977538" w:rsidRPr="001C2EF9" w:rsidRDefault="00977538" w:rsidP="00977538">
      <w:pPr>
        <w:keepLines/>
        <w:numPr>
          <w:ilvl w:val="1"/>
          <w:numId w:val="12"/>
        </w:numPr>
        <w:spacing w:line="360" w:lineRule="auto"/>
        <w:ind w:left="0"/>
        <w:contextualSpacing/>
        <w:jc w:val="both"/>
        <w:rPr>
          <w:b/>
          <w:bCs/>
        </w:rPr>
      </w:pPr>
      <w:r w:rsidRPr="001C2EF9">
        <w:rPr>
          <w:b/>
          <w:bCs/>
        </w:rPr>
        <w:t>Način određivanja cijene ponude</w:t>
      </w:r>
    </w:p>
    <w:p w14:paraId="187EC710"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Cijena ponude iskazuje se za cjelokupan predmet nabave za koji ponuditelj daje ponudu. </w:t>
      </w:r>
    </w:p>
    <w:p w14:paraId="52A75DEB" w14:textId="77777777" w:rsidR="00977538" w:rsidRPr="001C2EF9" w:rsidRDefault="00977538" w:rsidP="00977538">
      <w:pPr>
        <w:autoSpaceDE w:val="0"/>
        <w:autoSpaceDN w:val="0"/>
        <w:adjustRightInd w:val="0"/>
        <w:jc w:val="both"/>
        <w:rPr>
          <w:rFonts w:eastAsiaTheme="minorHAnsi"/>
          <w:lang w:eastAsia="en-US" w:bidi="ar-SA"/>
        </w:rPr>
      </w:pPr>
    </w:p>
    <w:p w14:paraId="79CAE78B"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Cijena ponude upisuje se brojkama sukladno Ponudbenom listu </w:t>
      </w:r>
      <w:r w:rsidRPr="001C2EF9">
        <w:rPr>
          <w:rFonts w:eastAsiaTheme="minorHAnsi"/>
          <w:b/>
          <w:bCs/>
          <w:lang w:eastAsia="en-US" w:bidi="ar-SA"/>
        </w:rPr>
        <w:t>(Prilog 1.)</w:t>
      </w:r>
      <w:r w:rsidRPr="001C2EF9">
        <w:rPr>
          <w:rFonts w:eastAsiaTheme="minorHAnsi"/>
          <w:lang w:eastAsia="en-US" w:bidi="ar-SA"/>
        </w:rPr>
        <w:t xml:space="preserve"> te u Troškovniku (</w:t>
      </w:r>
      <w:r w:rsidRPr="001C2EF9">
        <w:rPr>
          <w:rFonts w:eastAsiaTheme="minorHAnsi"/>
          <w:b/>
          <w:bCs/>
          <w:lang w:eastAsia="en-US" w:bidi="ar-SA"/>
        </w:rPr>
        <w:t>Prilog 2</w:t>
      </w:r>
      <w:r w:rsidRPr="001C2EF9">
        <w:rPr>
          <w:rFonts w:eastAsiaTheme="minorHAnsi"/>
          <w:lang w:eastAsia="en-US" w:bidi="ar-SA"/>
        </w:rPr>
        <w:t>.)</w:t>
      </w:r>
    </w:p>
    <w:p w14:paraId="7821C444" w14:textId="77777777" w:rsidR="00977538" w:rsidRPr="001C2EF9" w:rsidRDefault="00977538" w:rsidP="00977538">
      <w:pPr>
        <w:autoSpaceDE w:val="0"/>
        <w:autoSpaceDN w:val="0"/>
        <w:adjustRightInd w:val="0"/>
        <w:jc w:val="both"/>
        <w:rPr>
          <w:rFonts w:eastAsiaTheme="minorHAnsi"/>
          <w:lang w:eastAsia="en-US" w:bidi="ar-SA"/>
        </w:rPr>
      </w:pPr>
    </w:p>
    <w:p w14:paraId="42735FCF"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Cijena ponude izražava se u kunama (HRK). Cijena sadrži u sebi sve troškove i popuste.</w:t>
      </w:r>
    </w:p>
    <w:p w14:paraId="5F2F72D2" w14:textId="77777777" w:rsidR="00977538" w:rsidRPr="001C2EF9" w:rsidRDefault="00977538" w:rsidP="00977538">
      <w:pPr>
        <w:autoSpaceDE w:val="0"/>
        <w:autoSpaceDN w:val="0"/>
        <w:adjustRightInd w:val="0"/>
        <w:jc w:val="both"/>
        <w:rPr>
          <w:rFonts w:eastAsiaTheme="minorHAnsi"/>
          <w:lang w:eastAsia="en-US" w:bidi="ar-SA"/>
        </w:rPr>
      </w:pPr>
    </w:p>
    <w:p w14:paraId="3A54CE56"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Ponuditelj je dužan u Ponudbenom listu upisati istu navedenu ukupnu cijenu bez poreza na dodanu vrijednost (PDV-a) iz Troškovnika (Prilog 2.), zatim iznos poreza na dodanu vrijednost (PDV-a) te ukupnu cijenu s porezom na dodanu vrijednost (PDV-om), zaokruženu na dvije decimale.</w:t>
      </w:r>
      <w:r w:rsidRPr="001C2EF9">
        <w:t xml:space="preserve"> </w:t>
      </w:r>
      <w:r w:rsidRPr="001C2EF9">
        <w:rPr>
          <w:rFonts w:eastAsiaTheme="minorHAnsi"/>
          <w:lang w:eastAsia="en-US" w:bidi="ar-SA"/>
        </w:rPr>
        <w:t>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627C903B" w14:textId="77777777" w:rsidR="00977538" w:rsidRPr="001C2EF9" w:rsidRDefault="00977538" w:rsidP="00977538">
      <w:pPr>
        <w:autoSpaceDE w:val="0"/>
        <w:autoSpaceDN w:val="0"/>
        <w:adjustRightInd w:val="0"/>
        <w:jc w:val="both"/>
        <w:rPr>
          <w:rFonts w:eastAsiaTheme="minorHAnsi"/>
          <w:lang w:eastAsia="en-US" w:bidi="ar-SA"/>
        </w:rPr>
      </w:pPr>
    </w:p>
    <w:p w14:paraId="5FB62337"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U cijenu ponude bez poreza na dodanu vrijednost moraju biti uračunati svi troškovi ponuditelja i popusti. </w:t>
      </w:r>
    </w:p>
    <w:p w14:paraId="6971D184" w14:textId="77777777" w:rsidR="00977538" w:rsidRPr="001C2EF9" w:rsidRDefault="00977538" w:rsidP="00977538">
      <w:pPr>
        <w:autoSpaceDE w:val="0"/>
        <w:autoSpaceDN w:val="0"/>
        <w:adjustRightInd w:val="0"/>
        <w:jc w:val="both"/>
        <w:rPr>
          <w:rFonts w:eastAsiaTheme="minorHAnsi"/>
          <w:lang w:eastAsia="en-US" w:bidi="ar-SA"/>
        </w:rPr>
      </w:pPr>
    </w:p>
    <w:p w14:paraId="4E7F9B4E"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lastRenderedPageBreak/>
        <w:t>Ako je u ponudi iskazana neuobičajeno niska cijena ponude ili neuobičajeno niska jedinična cijena što dovodi u sumnju izvršenja Ugovora, Naručitelj može odbiti takvu ponudu. Prije odbijanja ponude zbog</w:t>
      </w:r>
      <w:r w:rsidRPr="001C2EF9">
        <w:t xml:space="preserve"> </w:t>
      </w:r>
      <w:r w:rsidRPr="001C2EF9">
        <w:rPr>
          <w:rFonts w:eastAsiaTheme="minorHAnsi"/>
          <w:lang w:eastAsia="en-US" w:bidi="ar-SA"/>
        </w:rPr>
        <w:t>neuobičajeno niske cijene, Naručitelj će od Ponuditelja pisanim putem zatražiti objašnjenje s podacima o sastavnim elementima ponude koje smatra bitnima za izvršenje Ugovora o nabavi.</w:t>
      </w:r>
    </w:p>
    <w:p w14:paraId="1075DDD3" w14:textId="77777777" w:rsidR="00977538" w:rsidRPr="001C2EF9" w:rsidRDefault="00977538" w:rsidP="00977538">
      <w:pPr>
        <w:autoSpaceDE w:val="0"/>
        <w:autoSpaceDN w:val="0"/>
        <w:adjustRightInd w:val="0"/>
        <w:jc w:val="both"/>
        <w:rPr>
          <w:rFonts w:eastAsiaTheme="minorHAnsi"/>
          <w:lang w:eastAsia="en-US" w:bidi="ar-SA"/>
        </w:rPr>
      </w:pPr>
    </w:p>
    <w:p w14:paraId="14CB9D01"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Ako Ponuditelj ne ispuni Troškovnik u skladu sa zahtjevima iz ovog Poziva na dostavu ponuda ili promijeni tekst i izvorni sadržaj u obrascu Troškovnika, smatrat će se da je takav Troškovnik nepotpun i nevažeći te će ponuda biti odbijena. </w:t>
      </w:r>
    </w:p>
    <w:p w14:paraId="6252EF6D" w14:textId="77777777" w:rsidR="00977538" w:rsidRPr="001C2EF9" w:rsidRDefault="00977538" w:rsidP="00977538">
      <w:pPr>
        <w:autoSpaceDE w:val="0"/>
        <w:autoSpaceDN w:val="0"/>
        <w:adjustRightInd w:val="0"/>
        <w:jc w:val="both"/>
        <w:rPr>
          <w:rFonts w:eastAsiaTheme="minorHAnsi"/>
          <w:lang w:eastAsia="en-US" w:bidi="ar-SA"/>
        </w:rPr>
      </w:pPr>
    </w:p>
    <w:p w14:paraId="22B80E0D"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Naručitelj će u postupku pregleda, usporedbe i ocjenjivanja ponuda uspoređivati ukupnu cijenu ponude bez PDV-a.</w:t>
      </w:r>
    </w:p>
    <w:p w14:paraId="09FFE051" w14:textId="77777777" w:rsidR="00977538" w:rsidRPr="001C2EF9" w:rsidRDefault="00977538" w:rsidP="00977538">
      <w:pPr>
        <w:autoSpaceDE w:val="0"/>
        <w:autoSpaceDN w:val="0"/>
        <w:adjustRightInd w:val="0"/>
        <w:jc w:val="both"/>
        <w:rPr>
          <w:rFonts w:eastAsiaTheme="minorHAnsi"/>
          <w:lang w:eastAsia="en-US" w:bidi="ar-SA"/>
        </w:rPr>
      </w:pPr>
    </w:p>
    <w:p w14:paraId="384D43DD" w14:textId="77777777" w:rsidR="00977538" w:rsidRPr="001C2EF9" w:rsidRDefault="00977538" w:rsidP="00977538">
      <w:pPr>
        <w:autoSpaceDE w:val="0"/>
        <w:autoSpaceDN w:val="0"/>
        <w:adjustRightInd w:val="0"/>
        <w:rPr>
          <w:rFonts w:eastAsiaTheme="minorHAnsi"/>
          <w:lang w:eastAsia="en-US" w:bidi="ar-SA"/>
        </w:rPr>
      </w:pPr>
    </w:p>
    <w:p w14:paraId="07315738" w14:textId="77777777" w:rsidR="00977538" w:rsidRPr="001C2EF9" w:rsidRDefault="00977538" w:rsidP="00977538">
      <w:pPr>
        <w:keepLines/>
        <w:numPr>
          <w:ilvl w:val="1"/>
          <w:numId w:val="12"/>
        </w:numPr>
        <w:spacing w:line="360" w:lineRule="auto"/>
        <w:ind w:left="0"/>
        <w:contextualSpacing/>
        <w:jc w:val="both"/>
        <w:rPr>
          <w:b/>
          <w:bCs/>
        </w:rPr>
      </w:pPr>
      <w:r w:rsidRPr="001C2EF9">
        <w:rPr>
          <w:b/>
          <w:bCs/>
        </w:rPr>
        <w:t>Rok i mjesto izvršenja predmeta nabave</w:t>
      </w:r>
    </w:p>
    <w:p w14:paraId="0AEBC255" w14:textId="77777777" w:rsidR="00977538" w:rsidRPr="001C2EF9" w:rsidRDefault="00977538" w:rsidP="00977538">
      <w:pPr>
        <w:autoSpaceDE w:val="0"/>
        <w:autoSpaceDN w:val="0"/>
        <w:adjustRightInd w:val="0"/>
        <w:jc w:val="both"/>
        <w:rPr>
          <w:rFonts w:eastAsiaTheme="minorHAnsi"/>
          <w:lang w:eastAsia="en-US" w:bidi="ar-SA"/>
        </w:rPr>
      </w:pPr>
      <w:r w:rsidRPr="001565A8">
        <w:rPr>
          <w:rFonts w:eastAsiaTheme="minorHAnsi"/>
          <w:lang w:eastAsia="en-US" w:bidi="ar-SA"/>
        </w:rPr>
        <w:t>Rok za pružanje usluga je od sklapanja ugovora o nabavi do 15.03.2023., odnosno do završetka roka trajanja projekta.</w:t>
      </w:r>
    </w:p>
    <w:p w14:paraId="118AF932" w14:textId="77777777" w:rsidR="00977538" w:rsidRPr="001C2EF9" w:rsidRDefault="00977538" w:rsidP="00977538">
      <w:pPr>
        <w:autoSpaceDE w:val="0"/>
        <w:autoSpaceDN w:val="0"/>
        <w:adjustRightInd w:val="0"/>
        <w:jc w:val="both"/>
        <w:rPr>
          <w:rFonts w:eastAsiaTheme="minorHAnsi"/>
          <w:highlight w:val="yellow"/>
          <w:lang w:eastAsia="en-US" w:bidi="ar-SA"/>
        </w:rPr>
      </w:pPr>
    </w:p>
    <w:p w14:paraId="1B869D20"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Mjesto izvršenja predmeta nabave su poslovni prostori najpovoljnijeg ponuditelja i poslovni prostori Naručitelja.</w:t>
      </w:r>
    </w:p>
    <w:p w14:paraId="1646A3AD" w14:textId="77777777" w:rsidR="00977538" w:rsidRPr="001C2EF9" w:rsidRDefault="00977538" w:rsidP="00977538">
      <w:pPr>
        <w:keepLines/>
        <w:spacing w:line="360" w:lineRule="auto"/>
        <w:jc w:val="both"/>
        <w:rPr>
          <w:b/>
        </w:rPr>
      </w:pPr>
    </w:p>
    <w:p w14:paraId="2F01EF87" w14:textId="77777777" w:rsidR="00977538" w:rsidRPr="001C2EF9" w:rsidRDefault="00977538" w:rsidP="00977538">
      <w:pPr>
        <w:keepLines/>
        <w:numPr>
          <w:ilvl w:val="0"/>
          <w:numId w:val="12"/>
        </w:numPr>
        <w:spacing w:line="360" w:lineRule="auto"/>
        <w:ind w:left="0"/>
        <w:contextualSpacing/>
        <w:jc w:val="both"/>
        <w:rPr>
          <w:b/>
        </w:rPr>
      </w:pPr>
      <w:r w:rsidRPr="001C2EF9">
        <w:rPr>
          <w:b/>
        </w:rPr>
        <w:t>RAZLOZI ISKLJUČENJA PONUDITELJA</w:t>
      </w:r>
    </w:p>
    <w:p w14:paraId="784ED30C" w14:textId="77777777" w:rsidR="00977538" w:rsidRDefault="00977538" w:rsidP="00977538">
      <w:pPr>
        <w:autoSpaceDE w:val="0"/>
        <w:autoSpaceDN w:val="0"/>
        <w:adjustRightInd w:val="0"/>
        <w:jc w:val="both"/>
        <w:rPr>
          <w:rFonts w:eastAsiaTheme="minorHAnsi"/>
          <w:lang w:eastAsia="en-US" w:bidi="ar-SA"/>
        </w:rPr>
      </w:pPr>
    </w:p>
    <w:p w14:paraId="03037EBB" w14:textId="77777777" w:rsidR="00977538" w:rsidRPr="00326DC2" w:rsidRDefault="00977538" w:rsidP="00977538">
      <w:pPr>
        <w:pStyle w:val="Odlomakpopisa"/>
        <w:numPr>
          <w:ilvl w:val="1"/>
          <w:numId w:val="12"/>
        </w:numPr>
        <w:autoSpaceDE w:val="0"/>
        <w:autoSpaceDN w:val="0"/>
        <w:adjustRightInd w:val="0"/>
        <w:ind w:left="0"/>
        <w:jc w:val="both"/>
        <w:rPr>
          <w:rFonts w:eastAsiaTheme="minorHAnsi"/>
          <w:lang w:eastAsia="en-US" w:bidi="ar-SA"/>
        </w:rPr>
      </w:pPr>
      <w:r w:rsidRPr="00326DC2">
        <w:rPr>
          <w:rFonts w:eastAsiaTheme="minorHAnsi"/>
          <w:lang w:eastAsia="en-US" w:bidi="ar-SA"/>
        </w:rPr>
        <w:t>Ponuditelj se isključuje iz postupka nabave:</w:t>
      </w:r>
    </w:p>
    <w:p w14:paraId="382179B7" w14:textId="77777777" w:rsidR="00977538" w:rsidRPr="000D704F" w:rsidRDefault="00977538" w:rsidP="00977538">
      <w:pPr>
        <w:autoSpaceDE w:val="0"/>
        <w:autoSpaceDN w:val="0"/>
        <w:adjustRightInd w:val="0"/>
        <w:jc w:val="both"/>
        <w:rPr>
          <w:rFonts w:eastAsiaTheme="minorHAnsi"/>
          <w:lang w:eastAsia="en-US" w:bidi="ar-SA"/>
        </w:rPr>
      </w:pPr>
    </w:p>
    <w:p w14:paraId="77473AA5" w14:textId="77777777" w:rsidR="00977538" w:rsidRPr="000D704F" w:rsidRDefault="00977538" w:rsidP="00977538">
      <w:pPr>
        <w:autoSpaceDE w:val="0"/>
        <w:autoSpaceDN w:val="0"/>
        <w:adjustRightInd w:val="0"/>
        <w:jc w:val="both"/>
        <w:rPr>
          <w:rFonts w:eastAsiaTheme="minorHAnsi"/>
          <w:lang w:eastAsia="en-US" w:bidi="ar-SA"/>
        </w:rPr>
      </w:pPr>
      <w:r w:rsidRPr="000D704F">
        <w:rPr>
          <w:rFonts w:eastAsiaTheme="minorHAnsi"/>
          <w:lang w:eastAsia="en-US" w:bidi="ar-SA"/>
        </w:rPr>
        <w:t>-</w:t>
      </w:r>
      <w:r w:rsidRPr="000D704F">
        <w:rPr>
          <w:rFonts w:eastAsiaTheme="minorHAnsi"/>
          <w:lang w:eastAsia="en-US" w:bidi="ar-SA"/>
        </w:rPr>
        <w:tab/>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02A1C2A2" w14:textId="77777777" w:rsidR="00977538" w:rsidRPr="000D704F" w:rsidRDefault="00977538" w:rsidP="00977538">
      <w:pPr>
        <w:autoSpaceDE w:val="0"/>
        <w:autoSpaceDN w:val="0"/>
        <w:adjustRightInd w:val="0"/>
        <w:jc w:val="both"/>
        <w:rPr>
          <w:rFonts w:eastAsiaTheme="minorHAnsi"/>
          <w:lang w:eastAsia="en-US" w:bidi="ar-SA"/>
        </w:rPr>
      </w:pPr>
      <w:r w:rsidRPr="000D704F">
        <w:rPr>
          <w:rFonts w:eastAsiaTheme="minorHAnsi"/>
          <w:lang w:eastAsia="en-US" w:bidi="ar-SA"/>
        </w:rPr>
        <w:t>-</w:t>
      </w:r>
      <w:r w:rsidRPr="000D704F">
        <w:rPr>
          <w:rFonts w:eastAsiaTheme="minorHAnsi"/>
          <w:lang w:eastAsia="en-US" w:bidi="ar-SA"/>
        </w:rPr>
        <w:tab/>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0D704F">
        <w:rPr>
          <w:rFonts w:eastAsiaTheme="minorHAnsi"/>
          <w:lang w:eastAsia="en-US" w:bidi="ar-SA"/>
        </w:rPr>
        <w:t>nastana</w:t>
      </w:r>
      <w:proofErr w:type="spellEnd"/>
      <w:r w:rsidRPr="000D704F">
        <w:rPr>
          <w:rFonts w:eastAsiaTheme="minorHAnsi"/>
          <w:lang w:eastAsia="en-US" w:bidi="ar-SA"/>
        </w:rPr>
        <w:t xml:space="preserve"> ponuditelja (ako oni nemaju poslovni </w:t>
      </w:r>
      <w:proofErr w:type="spellStart"/>
      <w:r w:rsidRPr="000D704F">
        <w:rPr>
          <w:rFonts w:eastAsiaTheme="minorHAnsi"/>
          <w:lang w:eastAsia="en-US" w:bidi="ar-SA"/>
        </w:rPr>
        <w:t>nastan</w:t>
      </w:r>
      <w:proofErr w:type="spellEnd"/>
      <w:r w:rsidRPr="000D704F">
        <w:rPr>
          <w:rFonts w:eastAsiaTheme="minorHAnsi"/>
          <w:lang w:eastAsia="en-US" w:bidi="ar-SA"/>
        </w:rPr>
        <w:t xml:space="preserve"> u Republici Hrvatskoj), </w:t>
      </w:r>
      <w:r w:rsidRPr="000D704F">
        <w:rPr>
          <w:rFonts w:eastAsiaTheme="minorHAnsi"/>
          <w:lang w:eastAsia="en-US" w:bidi="ar-SA"/>
        </w:rPr>
        <w:lastRenderedPageBreak/>
        <w:t>osim ako je u skladu s posebnim pravilima odobrena odgoda plaćanja navedenih obveza, te ako mu iznos dospjelih, a neplaćenih obveza nije veći od 200 kuna</w:t>
      </w:r>
    </w:p>
    <w:p w14:paraId="12B4698A" w14:textId="77777777" w:rsidR="00977538" w:rsidRDefault="00977538" w:rsidP="00977538">
      <w:pPr>
        <w:autoSpaceDE w:val="0"/>
        <w:autoSpaceDN w:val="0"/>
        <w:adjustRightInd w:val="0"/>
        <w:jc w:val="both"/>
        <w:rPr>
          <w:rFonts w:eastAsiaTheme="minorHAnsi"/>
          <w:lang w:eastAsia="en-US" w:bidi="ar-SA"/>
        </w:rPr>
      </w:pPr>
      <w:r w:rsidRPr="000D704F">
        <w:rPr>
          <w:rFonts w:eastAsiaTheme="minorHAnsi"/>
          <w:lang w:eastAsia="en-US" w:bidi="ar-SA"/>
        </w:rPr>
        <w:t>-</w:t>
      </w:r>
      <w:r w:rsidRPr="000D704F">
        <w:rPr>
          <w:rFonts w:eastAsiaTheme="minorHAnsi"/>
          <w:lang w:eastAsia="en-US" w:bidi="ar-SA"/>
        </w:rPr>
        <w:tab/>
        <w:t xml:space="preserve">ako je lažno izjavljivao, predstavio ili pružio neistinite podatke u vezi s uvjetima koje je </w:t>
      </w:r>
      <w:r>
        <w:rPr>
          <w:rFonts w:eastAsiaTheme="minorHAnsi"/>
          <w:lang w:eastAsia="en-US" w:bidi="ar-SA"/>
        </w:rPr>
        <w:t>Naručitelj</w:t>
      </w:r>
      <w:r w:rsidRPr="000D704F">
        <w:rPr>
          <w:rFonts w:eastAsiaTheme="minorHAnsi"/>
          <w:lang w:eastAsia="en-US" w:bidi="ar-SA"/>
        </w:rPr>
        <w:t xml:space="preserve"> naveo kao neophodne.</w:t>
      </w:r>
    </w:p>
    <w:p w14:paraId="2E419ED0" w14:textId="77777777" w:rsidR="00977538" w:rsidRDefault="00977538" w:rsidP="00977538">
      <w:pPr>
        <w:autoSpaceDE w:val="0"/>
        <w:autoSpaceDN w:val="0"/>
        <w:adjustRightInd w:val="0"/>
        <w:jc w:val="both"/>
        <w:rPr>
          <w:rFonts w:eastAsiaTheme="minorHAnsi"/>
          <w:lang w:eastAsia="en-US" w:bidi="ar-SA"/>
        </w:rPr>
      </w:pPr>
    </w:p>
    <w:p w14:paraId="26766D94" w14:textId="77777777" w:rsidR="00977538" w:rsidRPr="00326DC2" w:rsidRDefault="00977538" w:rsidP="00977538">
      <w:pPr>
        <w:pStyle w:val="Odlomakpopisa"/>
        <w:numPr>
          <w:ilvl w:val="1"/>
          <w:numId w:val="12"/>
        </w:numPr>
        <w:autoSpaceDE w:val="0"/>
        <w:autoSpaceDN w:val="0"/>
        <w:adjustRightInd w:val="0"/>
        <w:ind w:left="0"/>
        <w:jc w:val="both"/>
        <w:rPr>
          <w:rFonts w:eastAsiaTheme="minorHAnsi"/>
          <w:lang w:eastAsia="en-US" w:bidi="ar-SA"/>
        </w:rPr>
      </w:pPr>
      <w:r w:rsidRPr="00326DC2">
        <w:rPr>
          <w:rFonts w:eastAsiaTheme="minorHAnsi"/>
          <w:lang w:eastAsia="en-US" w:bidi="ar-SA"/>
        </w:rPr>
        <w:t>Ponuditelj, odnosno zajednica ponuditelja dužni su u svojoj ponudi priložiti dokumente zahtijevane ovim Pozivom, kojima se dokazuje gore navedeni razlozi za isključenje i to:</w:t>
      </w:r>
    </w:p>
    <w:p w14:paraId="28567C57" w14:textId="77777777" w:rsidR="00977538" w:rsidRPr="0079558E" w:rsidRDefault="00977538" w:rsidP="00977538">
      <w:pPr>
        <w:pStyle w:val="Odlomakpopisa"/>
        <w:numPr>
          <w:ilvl w:val="0"/>
          <w:numId w:val="8"/>
        </w:numPr>
        <w:autoSpaceDE w:val="0"/>
        <w:autoSpaceDN w:val="0"/>
        <w:adjustRightInd w:val="0"/>
        <w:ind w:left="0"/>
        <w:jc w:val="both"/>
        <w:rPr>
          <w:rFonts w:eastAsiaTheme="minorHAnsi"/>
          <w:lang w:eastAsia="en-US" w:bidi="ar-SA"/>
        </w:rPr>
      </w:pPr>
      <w:r w:rsidRPr="0079558E">
        <w:rPr>
          <w:rFonts w:eastAsiaTheme="minorHAnsi"/>
          <w:lang w:eastAsia="en-US" w:bidi="ar-SA"/>
        </w:rPr>
        <w:t>Izjavu Ponuditelja, odnosno svakog člana zajednice ponuditelja, potpisanu od osobe ovlaštene za zastupanje gospodarskog subjekta, kojim potvrđuje da ne postoje razlozi za isključenje, odnosno da se gospodarski subjekt ne nalazi u jednoj od situacija navedenih iz točke 3.1. ovog Poziva,</w:t>
      </w:r>
    </w:p>
    <w:p w14:paraId="18ECEA94" w14:textId="77777777" w:rsidR="00977538" w:rsidRPr="00326DC2" w:rsidRDefault="00977538" w:rsidP="00977538">
      <w:pPr>
        <w:pStyle w:val="Odlomakpopisa"/>
        <w:numPr>
          <w:ilvl w:val="0"/>
          <w:numId w:val="8"/>
        </w:numPr>
        <w:autoSpaceDE w:val="0"/>
        <w:autoSpaceDN w:val="0"/>
        <w:adjustRightInd w:val="0"/>
        <w:ind w:left="0"/>
        <w:jc w:val="both"/>
        <w:rPr>
          <w:rFonts w:eastAsiaTheme="minorHAnsi"/>
          <w:lang w:eastAsia="en-US" w:bidi="ar-SA"/>
        </w:rPr>
      </w:pPr>
      <w:r w:rsidRPr="00326DC2">
        <w:rPr>
          <w:rFonts w:eastAsiaTheme="minorHAnsi"/>
          <w:lang w:eastAsia="en-US" w:bidi="ar-SA"/>
        </w:rPr>
        <w:t xml:space="preserve">potvrdu Porezne uprave o stanju duga koja ne smije biti starija od 30 dana računajući od dana objave Poziva, ili </w:t>
      </w:r>
    </w:p>
    <w:p w14:paraId="53EFE27E" w14:textId="77777777" w:rsidR="00977538" w:rsidRPr="00326DC2" w:rsidRDefault="00977538" w:rsidP="00977538">
      <w:pPr>
        <w:pStyle w:val="Odlomakpopisa"/>
        <w:numPr>
          <w:ilvl w:val="0"/>
          <w:numId w:val="8"/>
        </w:numPr>
        <w:autoSpaceDE w:val="0"/>
        <w:autoSpaceDN w:val="0"/>
        <w:adjustRightInd w:val="0"/>
        <w:ind w:left="0"/>
        <w:jc w:val="both"/>
        <w:rPr>
          <w:rFonts w:eastAsiaTheme="minorHAnsi"/>
          <w:lang w:eastAsia="en-US" w:bidi="ar-SA"/>
        </w:rPr>
      </w:pPr>
      <w:r w:rsidRPr="00326DC2">
        <w:rPr>
          <w:rFonts w:eastAsiaTheme="minorHAnsi"/>
          <w:lang w:eastAsia="en-US" w:bidi="ar-SA"/>
        </w:rPr>
        <w:t xml:space="preserve"> važeći jednakovrijedni dokument nadležnog tijela države sjedišta gospodarskog subjekta, ako se ne izdaje potvrda iz točke 2. ovog odjeljka, ili</w:t>
      </w:r>
    </w:p>
    <w:p w14:paraId="34D0D47D" w14:textId="77777777" w:rsidR="00977538" w:rsidRPr="00326DC2" w:rsidRDefault="00977538" w:rsidP="00977538">
      <w:pPr>
        <w:pStyle w:val="Odlomakpopisa"/>
        <w:numPr>
          <w:ilvl w:val="0"/>
          <w:numId w:val="8"/>
        </w:numPr>
        <w:autoSpaceDE w:val="0"/>
        <w:autoSpaceDN w:val="0"/>
        <w:adjustRightInd w:val="0"/>
        <w:ind w:left="0"/>
        <w:jc w:val="both"/>
        <w:rPr>
          <w:rFonts w:eastAsiaTheme="minorHAnsi"/>
          <w:lang w:eastAsia="en-US" w:bidi="ar-SA"/>
        </w:rPr>
      </w:pPr>
      <w:r w:rsidRPr="00326DC2">
        <w:rPr>
          <w:rFonts w:eastAsiaTheme="minorHAnsi"/>
          <w:lang w:eastAsia="en-US" w:bidi="ar-SA"/>
        </w:rPr>
        <w:t>izjavu osobe koja je po zakonu ovlaštena za zastupanje gospodarskog subjekta s ovjerenim potpisom kod bilježnika, ako se u državi sjedišta gospodarskog subjekta ne izdaje potvrda iz točke 2. ovoga odjeljka ili jednakovrijedni dokument iz točke 4. ovoga odjeljka.</w:t>
      </w:r>
    </w:p>
    <w:p w14:paraId="4A749BA6" w14:textId="77777777" w:rsidR="00977538" w:rsidRPr="00326DC2" w:rsidRDefault="00977538" w:rsidP="00977538">
      <w:pPr>
        <w:autoSpaceDE w:val="0"/>
        <w:autoSpaceDN w:val="0"/>
        <w:adjustRightInd w:val="0"/>
        <w:jc w:val="both"/>
        <w:rPr>
          <w:rFonts w:eastAsiaTheme="minorHAnsi"/>
          <w:lang w:eastAsia="en-US" w:bidi="ar-SA"/>
        </w:rPr>
      </w:pPr>
    </w:p>
    <w:p w14:paraId="7683F9C8"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Svi dokazi i dokumenti koji se prilažu ponudi, a određeni su u točki 3. ovog Poziva mogu se osim u izvorniku ili ovjerenoj preslici dostaviti u neovjerenoj preslici. Neovjerenom preslikom smatra se i neovjereni ispis elektroničke isprave.</w:t>
      </w:r>
    </w:p>
    <w:p w14:paraId="40125CA0"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 </w:t>
      </w:r>
    </w:p>
    <w:p w14:paraId="1B78406B" w14:textId="77777777" w:rsidR="00977538" w:rsidRPr="001C2EF9" w:rsidRDefault="00977538" w:rsidP="00977538">
      <w:pPr>
        <w:autoSpaceDE w:val="0"/>
        <w:autoSpaceDN w:val="0"/>
        <w:adjustRightInd w:val="0"/>
        <w:jc w:val="both"/>
        <w:rPr>
          <w:rFonts w:eastAsiaTheme="minorHAnsi"/>
          <w:lang w:eastAsia="en-US" w:bidi="ar-SA"/>
        </w:rPr>
      </w:pPr>
    </w:p>
    <w:p w14:paraId="6F4BF7A0" w14:textId="77777777" w:rsidR="00977538" w:rsidRPr="001C2EF9" w:rsidRDefault="00977538" w:rsidP="00977538">
      <w:pPr>
        <w:keepLines/>
        <w:numPr>
          <w:ilvl w:val="0"/>
          <w:numId w:val="12"/>
        </w:numPr>
        <w:spacing w:line="360" w:lineRule="auto"/>
        <w:ind w:left="0"/>
        <w:contextualSpacing/>
        <w:jc w:val="both"/>
        <w:rPr>
          <w:b/>
        </w:rPr>
      </w:pPr>
      <w:r w:rsidRPr="001C2EF9">
        <w:rPr>
          <w:b/>
        </w:rPr>
        <w:t>SPOSOBNOST PONUDITELJA</w:t>
      </w:r>
    </w:p>
    <w:p w14:paraId="50679C27"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Ponuditelj, odnosno zajednica ponuditelja, dužan je u svojoj ponudi priložiti dokumente zahtijevane ovim Pozivom za dostavu ponuda, a kojima dokazuje svoju pravnu i poslovnu sposobnost i tehničku i stručnu sposobnost. Svi dokazi i dokumenti koji se prilažu ponudi, a određeni su u točki 4. ovog Poziva mogu se osim u izvorniku ili ovjerenoj preslici dostaviti u neovjerenoj preslici. Neovjerenom preslikom smatra se i neovjereni ispis elektroničke isprave.</w:t>
      </w:r>
    </w:p>
    <w:p w14:paraId="31DE54B8" w14:textId="77777777" w:rsidR="00977538" w:rsidRPr="001C2EF9" w:rsidRDefault="00977538" w:rsidP="00977538">
      <w:pPr>
        <w:autoSpaceDE w:val="0"/>
        <w:autoSpaceDN w:val="0"/>
        <w:adjustRightInd w:val="0"/>
        <w:rPr>
          <w:rFonts w:eastAsiaTheme="minorHAnsi"/>
          <w:b/>
          <w:bCs/>
          <w:lang w:eastAsia="en-US" w:bidi="ar-SA"/>
        </w:rPr>
      </w:pPr>
    </w:p>
    <w:p w14:paraId="3964D46F" w14:textId="77777777" w:rsidR="00977538" w:rsidRPr="001C2EF9" w:rsidRDefault="00977538" w:rsidP="00977538">
      <w:pPr>
        <w:keepLines/>
        <w:spacing w:line="360" w:lineRule="auto"/>
        <w:jc w:val="both"/>
        <w:rPr>
          <w:b/>
        </w:rPr>
      </w:pPr>
      <w:r w:rsidRPr="001C2EF9">
        <w:rPr>
          <w:b/>
        </w:rPr>
        <w:t>4.1. Ekonomska i financijska sposobnost</w:t>
      </w:r>
    </w:p>
    <w:p w14:paraId="6C368C00" w14:textId="77777777" w:rsidR="00977538" w:rsidRPr="001C2EF9" w:rsidRDefault="00977538" w:rsidP="00977538">
      <w:pPr>
        <w:autoSpaceDE w:val="0"/>
        <w:autoSpaceDN w:val="0"/>
        <w:adjustRightInd w:val="0"/>
        <w:jc w:val="both"/>
        <w:rPr>
          <w:rFonts w:eastAsiaTheme="minorHAnsi"/>
          <w:lang w:eastAsia="en-US" w:bidi="ar-SA"/>
        </w:rPr>
      </w:pPr>
      <w:bookmarkStart w:id="1" w:name="_Hlk27470144"/>
      <w:r w:rsidRPr="001C2EF9">
        <w:rPr>
          <w:rFonts w:eastAsiaTheme="minorHAnsi"/>
          <w:lang w:eastAsia="en-US" w:bidi="ar-SA"/>
        </w:rPr>
        <w:t xml:space="preserve">U svrhu dokazivanja da ima potrebnu financijsku snagu kako bi u roku i kvalitetno pružio predmet nabave, gospodarski subjekt mora u postupku nabave dokazati da je u posljednje tri dostupne financijske godine, ostvario minimalni godišnji promet najmanje u iznosu dvostruke procijenjene  vrijednosti nabave bez PDV-a. </w:t>
      </w:r>
    </w:p>
    <w:p w14:paraId="03A5C880" w14:textId="77777777" w:rsidR="00977538" w:rsidRPr="001C2EF9" w:rsidRDefault="00977538" w:rsidP="00977538">
      <w:pPr>
        <w:autoSpaceDE w:val="0"/>
        <w:autoSpaceDN w:val="0"/>
        <w:adjustRightInd w:val="0"/>
        <w:jc w:val="both"/>
        <w:rPr>
          <w:rFonts w:eastAsiaTheme="minorHAnsi"/>
          <w:lang w:eastAsia="en-US" w:bidi="ar-SA"/>
        </w:rPr>
      </w:pPr>
    </w:p>
    <w:p w14:paraId="0A098A94"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Gospodarski subjekt koji ima poslovni </w:t>
      </w:r>
      <w:proofErr w:type="spellStart"/>
      <w:r w:rsidRPr="001C2EF9">
        <w:rPr>
          <w:rFonts w:eastAsiaTheme="minorHAnsi"/>
          <w:lang w:eastAsia="en-US" w:bidi="ar-SA"/>
        </w:rPr>
        <w:t>nastan</w:t>
      </w:r>
      <w:proofErr w:type="spellEnd"/>
      <w:r w:rsidRPr="001C2EF9">
        <w:rPr>
          <w:rFonts w:eastAsiaTheme="minorHAnsi"/>
          <w:lang w:eastAsia="en-US" w:bidi="ar-SA"/>
        </w:rPr>
        <w:t xml:space="preserve"> izvan Republike Hrvatske, može imati iskazan promet u stranoj valuti. Strana valuta se preračunava u kune prema srednjem tečaju Hrvatske narodne banke na dan početka postupka nabave (dan objave na internetskoj stranici www.strukturnifondovi.hr ). Ako valuta koja je predmet konverzije u HRK ne kotira na deviznom tržištu u Republici Hrvatskoj, prilikom računanja protuvrijednosti koristi se tečaj prema listi Izračunatih tečajnih valuta koje ne kotiraju na deviznom tržištu u Republici Hrvatskoj Hrvatske narodne banke koja je u primjeni za mjesec u kojem je započeo postupak nabave.</w:t>
      </w:r>
    </w:p>
    <w:p w14:paraId="2B160C76" w14:textId="77777777" w:rsidR="00977538" w:rsidRPr="001C2EF9" w:rsidRDefault="00977538" w:rsidP="00977538">
      <w:pPr>
        <w:autoSpaceDE w:val="0"/>
        <w:autoSpaceDN w:val="0"/>
        <w:adjustRightInd w:val="0"/>
        <w:jc w:val="both"/>
        <w:rPr>
          <w:rFonts w:eastAsiaTheme="minorHAnsi"/>
          <w:lang w:eastAsia="en-US" w:bidi="ar-SA"/>
        </w:rPr>
      </w:pPr>
    </w:p>
    <w:p w14:paraId="07E8C34B"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U slučaju zajednice Ponuditelja, svi članovi zajednice Ponuditelja obvezni su kumulativno dokazati da su ostvarili ukupni minimalni godišnji promet u iznosu dvostruke vrijednosti procijenjene vrijednosti nabave bez PDV-a.</w:t>
      </w:r>
    </w:p>
    <w:p w14:paraId="0798BF1C" w14:textId="77777777" w:rsidR="00977538" w:rsidRPr="001C2EF9" w:rsidRDefault="00977538" w:rsidP="00977538">
      <w:pPr>
        <w:autoSpaceDE w:val="0"/>
        <w:autoSpaceDN w:val="0"/>
        <w:adjustRightInd w:val="0"/>
        <w:jc w:val="both"/>
        <w:rPr>
          <w:rFonts w:eastAsiaTheme="minorHAnsi"/>
          <w:lang w:eastAsia="en-US" w:bidi="ar-SA"/>
        </w:rPr>
      </w:pPr>
    </w:p>
    <w:p w14:paraId="09E844C1"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Kao dokaz o ispunjavanju ovog uvjeta sposobnosti, gospodarski subjekt dostavljaju ispunjen prilog Izjava o prometu (</w:t>
      </w:r>
      <w:r w:rsidRPr="001C2EF9">
        <w:rPr>
          <w:rFonts w:eastAsiaTheme="minorHAnsi"/>
          <w:b/>
          <w:bCs/>
          <w:lang w:eastAsia="en-US" w:bidi="ar-SA"/>
        </w:rPr>
        <w:t>Prilog 3</w:t>
      </w:r>
      <w:r w:rsidRPr="001C2EF9">
        <w:rPr>
          <w:rFonts w:eastAsiaTheme="minorHAnsi"/>
          <w:lang w:eastAsia="en-US" w:bidi="ar-SA"/>
        </w:rPr>
        <w:t>.) koji je sastavni dio Poziva na dostavu ponuda i koji potpisuje osoba ovlaštena za zastupanje gospodarskog subjekta.</w:t>
      </w:r>
    </w:p>
    <w:p w14:paraId="2EA260B4" w14:textId="77777777" w:rsidR="00977538" w:rsidRPr="001C2EF9" w:rsidRDefault="00977538" w:rsidP="00977538">
      <w:pPr>
        <w:autoSpaceDE w:val="0"/>
        <w:autoSpaceDN w:val="0"/>
        <w:adjustRightInd w:val="0"/>
        <w:jc w:val="both"/>
        <w:rPr>
          <w:rFonts w:eastAsiaTheme="minorHAnsi"/>
          <w:lang w:eastAsia="en-US" w:bidi="ar-SA"/>
        </w:rPr>
      </w:pPr>
    </w:p>
    <w:p w14:paraId="2664A2E6" w14:textId="77777777" w:rsidR="00977538" w:rsidRPr="001C2EF9" w:rsidRDefault="00977538" w:rsidP="00977538">
      <w:pPr>
        <w:keepLines/>
        <w:spacing w:line="360" w:lineRule="auto"/>
        <w:jc w:val="both"/>
        <w:rPr>
          <w:b/>
        </w:rPr>
      </w:pPr>
      <w:r w:rsidRPr="001C2EF9">
        <w:rPr>
          <w:b/>
        </w:rPr>
        <w:t>4.2. Tehnička i stručna sposobnost</w:t>
      </w:r>
    </w:p>
    <w:bookmarkEnd w:id="1"/>
    <w:p w14:paraId="7DCA0C4C" w14:textId="77777777" w:rsidR="00977538" w:rsidRPr="001C2EF9" w:rsidRDefault="00977538" w:rsidP="00977538">
      <w:pPr>
        <w:autoSpaceDE w:val="0"/>
        <w:autoSpaceDN w:val="0"/>
        <w:adjustRightInd w:val="0"/>
        <w:rPr>
          <w:rFonts w:eastAsiaTheme="minorHAnsi"/>
          <w:lang w:eastAsia="en-US" w:bidi="ar-SA"/>
        </w:rPr>
      </w:pPr>
    </w:p>
    <w:p w14:paraId="4B46A908"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Gospodarski subjekt mora dokazati </w:t>
      </w:r>
      <w:r w:rsidRPr="001C2EF9">
        <w:rPr>
          <w:rFonts w:eastAsiaTheme="minorHAnsi"/>
          <w:b/>
          <w:bCs/>
          <w:lang w:eastAsia="en-US" w:bidi="ar-SA"/>
        </w:rPr>
        <w:t>tehničku i stručnu sposobnost</w:t>
      </w:r>
      <w:r w:rsidRPr="001C2EF9">
        <w:rPr>
          <w:rFonts w:eastAsiaTheme="minorHAnsi"/>
          <w:lang w:eastAsia="en-US" w:bidi="ar-SA"/>
        </w:rPr>
        <w:t>.</w:t>
      </w:r>
    </w:p>
    <w:p w14:paraId="70CF879F"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U slučaju zajednice ponuditelja, svi članovi zajednice zajedno/kumulativno dokazuju sposobnost iz ove točke.</w:t>
      </w:r>
    </w:p>
    <w:p w14:paraId="6492D84B" w14:textId="77777777" w:rsidR="00977538" w:rsidRPr="001C2EF9" w:rsidRDefault="00977538" w:rsidP="00977538">
      <w:pPr>
        <w:autoSpaceDE w:val="0"/>
        <w:autoSpaceDN w:val="0"/>
        <w:adjustRightInd w:val="0"/>
        <w:rPr>
          <w:b/>
        </w:rPr>
      </w:pPr>
    </w:p>
    <w:p w14:paraId="7080A70F" w14:textId="77777777" w:rsidR="00977538" w:rsidRPr="001C2EF9" w:rsidRDefault="00977538" w:rsidP="00977538">
      <w:pPr>
        <w:autoSpaceDE w:val="0"/>
        <w:autoSpaceDN w:val="0"/>
        <w:adjustRightInd w:val="0"/>
        <w:rPr>
          <w:b/>
        </w:rPr>
      </w:pPr>
      <w:r w:rsidRPr="001C2EF9">
        <w:rPr>
          <w:b/>
        </w:rPr>
        <w:t>4.2.1. Dokaz tehničke sposobnosti (Popis izvršenih usluga)</w:t>
      </w:r>
    </w:p>
    <w:p w14:paraId="1295E748" w14:textId="77777777" w:rsidR="00977538" w:rsidRPr="001C2EF9" w:rsidRDefault="00977538" w:rsidP="00977538">
      <w:pPr>
        <w:autoSpaceDE w:val="0"/>
        <w:autoSpaceDN w:val="0"/>
        <w:adjustRightInd w:val="0"/>
        <w:rPr>
          <w:b/>
        </w:rPr>
      </w:pPr>
    </w:p>
    <w:p w14:paraId="1BD68050" w14:textId="77777777" w:rsidR="00977538" w:rsidRPr="001C2EF9" w:rsidRDefault="00977538" w:rsidP="00977538">
      <w:pPr>
        <w:autoSpaceDE w:val="0"/>
        <w:autoSpaceDN w:val="0"/>
        <w:adjustRightInd w:val="0"/>
        <w:jc w:val="both"/>
        <w:rPr>
          <w:rFonts w:eastAsiaTheme="minorHAnsi"/>
          <w:b/>
          <w:bCs/>
          <w:lang w:eastAsia="en-US" w:bidi="ar-SA"/>
        </w:rPr>
      </w:pPr>
      <w:r w:rsidRPr="001C2EF9">
        <w:rPr>
          <w:rFonts w:eastAsiaTheme="minorHAnsi"/>
          <w:lang w:eastAsia="en-US" w:bidi="ar-SA"/>
        </w:rPr>
        <w:t xml:space="preserve">Gospodarski subjekt u postupku javne nabave mora dokazati da je u </w:t>
      </w:r>
      <w:r w:rsidRPr="001C2EF9">
        <w:rPr>
          <w:rFonts w:eastAsiaTheme="minorHAnsi"/>
          <w:b/>
          <w:bCs/>
          <w:lang w:eastAsia="en-US" w:bidi="ar-SA"/>
        </w:rPr>
        <w:t>godini u kojoj je započeo postupak nabave (2021.) i tijekom 3 (tri) godine koje prethode toj godini (2020., 2019. i 2018.) uredno izvršio :</w:t>
      </w:r>
    </w:p>
    <w:p w14:paraId="0F0537A9" w14:textId="77777777" w:rsidR="00977538" w:rsidRPr="001C2EF9" w:rsidRDefault="00977538" w:rsidP="00977538">
      <w:pPr>
        <w:autoSpaceDE w:val="0"/>
        <w:autoSpaceDN w:val="0"/>
        <w:adjustRightInd w:val="0"/>
        <w:jc w:val="both"/>
        <w:rPr>
          <w:b/>
        </w:rPr>
      </w:pPr>
    </w:p>
    <w:p w14:paraId="56350385" w14:textId="77777777" w:rsidR="00977538" w:rsidRPr="001C2EF9" w:rsidRDefault="00977538" w:rsidP="00977538">
      <w:pPr>
        <w:autoSpaceDE w:val="0"/>
        <w:autoSpaceDN w:val="0"/>
        <w:adjustRightInd w:val="0"/>
        <w:ind w:hanging="360"/>
        <w:jc w:val="both"/>
        <w:rPr>
          <w:b/>
        </w:rPr>
      </w:pPr>
      <w:r w:rsidRPr="001C2EF9">
        <w:rPr>
          <w:bCs/>
        </w:rPr>
        <w:t>•</w:t>
      </w:r>
      <w:r w:rsidRPr="001C2EF9">
        <w:rPr>
          <w:bCs/>
        </w:rPr>
        <w:tab/>
      </w:r>
      <w:r w:rsidRPr="001C2EF9">
        <w:rPr>
          <w:b/>
        </w:rPr>
        <w:t>Minimalno jednu (1), a maksimalno dvije (2)  usluge koje su iste ili slične predmetu nabave. Kumulativna vrijednost izvršenih usluga mora biti minimalno u iznosu vrijednosti ponude.</w:t>
      </w:r>
    </w:p>
    <w:p w14:paraId="4AD4D6D7" w14:textId="77777777" w:rsidR="00977538" w:rsidRPr="001C2EF9" w:rsidRDefault="00977538" w:rsidP="00977538">
      <w:pPr>
        <w:autoSpaceDE w:val="0"/>
        <w:autoSpaceDN w:val="0"/>
        <w:adjustRightInd w:val="0"/>
        <w:ind w:hanging="360"/>
        <w:jc w:val="both"/>
        <w:rPr>
          <w:b/>
        </w:rPr>
      </w:pPr>
    </w:p>
    <w:p w14:paraId="6242C18E" w14:textId="77777777" w:rsidR="00977538" w:rsidRPr="001C2EF9" w:rsidRDefault="00977538" w:rsidP="00977538">
      <w:pPr>
        <w:autoSpaceDE w:val="0"/>
        <w:autoSpaceDN w:val="0"/>
        <w:adjustRightInd w:val="0"/>
        <w:jc w:val="both"/>
        <w:rPr>
          <w:bCs/>
        </w:rPr>
      </w:pPr>
      <w:r w:rsidRPr="001C2EF9">
        <w:rPr>
          <w:bCs/>
        </w:rPr>
        <w:t>Popis (</w:t>
      </w:r>
      <w:r w:rsidRPr="001C2EF9">
        <w:rPr>
          <w:b/>
        </w:rPr>
        <w:t>Prilog 4.)</w:t>
      </w:r>
      <w:r w:rsidRPr="001C2EF9">
        <w:rPr>
          <w:bCs/>
        </w:rPr>
        <w:t xml:space="preserve"> sadržava:</w:t>
      </w:r>
    </w:p>
    <w:p w14:paraId="3608616B" w14:textId="77777777" w:rsidR="00977538" w:rsidRPr="001C2EF9" w:rsidRDefault="00977538" w:rsidP="00977538">
      <w:pPr>
        <w:autoSpaceDE w:val="0"/>
        <w:autoSpaceDN w:val="0"/>
        <w:adjustRightInd w:val="0"/>
        <w:jc w:val="both"/>
        <w:rPr>
          <w:b/>
        </w:rPr>
      </w:pPr>
    </w:p>
    <w:p w14:paraId="7A8E10DF" w14:textId="77777777" w:rsidR="00977538" w:rsidRPr="005572C0" w:rsidRDefault="00977538" w:rsidP="00977538">
      <w:pPr>
        <w:pStyle w:val="Odlomakpopisa"/>
        <w:numPr>
          <w:ilvl w:val="0"/>
          <w:numId w:val="10"/>
        </w:numPr>
        <w:autoSpaceDE w:val="0"/>
        <w:autoSpaceDN w:val="0"/>
        <w:adjustRightInd w:val="0"/>
        <w:ind w:left="0"/>
        <w:jc w:val="both"/>
        <w:rPr>
          <w:b/>
        </w:rPr>
      </w:pPr>
      <w:r w:rsidRPr="005572C0">
        <w:rPr>
          <w:b/>
        </w:rPr>
        <w:t>predmet usluge - naziv i kratki opis iz kojeg je vidljivo da je riječ o izvršenju usluga koje su iste ili slične predmetu nabave, sve kako je određeno ovom točkom Poziva</w:t>
      </w:r>
    </w:p>
    <w:p w14:paraId="372A3465" w14:textId="77777777" w:rsidR="00977538" w:rsidRPr="005572C0" w:rsidRDefault="00977538" w:rsidP="00977538">
      <w:pPr>
        <w:pStyle w:val="Odlomakpopisa"/>
        <w:numPr>
          <w:ilvl w:val="0"/>
          <w:numId w:val="10"/>
        </w:numPr>
        <w:autoSpaceDE w:val="0"/>
        <w:autoSpaceDN w:val="0"/>
        <w:adjustRightInd w:val="0"/>
        <w:ind w:left="0"/>
        <w:jc w:val="both"/>
        <w:rPr>
          <w:b/>
        </w:rPr>
      </w:pPr>
      <w:r w:rsidRPr="005572C0">
        <w:rPr>
          <w:b/>
        </w:rPr>
        <w:t>vrijednost izvršene usluge (bez PDV</w:t>
      </w:r>
      <w:r w:rsidRPr="005572C0">
        <w:rPr>
          <w:rFonts w:ascii="Cambria Math" w:hAnsi="Cambria Math" w:cs="Cambria Math"/>
          <w:b/>
        </w:rPr>
        <w:t>‐</w:t>
      </w:r>
      <w:r w:rsidRPr="005572C0">
        <w:rPr>
          <w:b/>
        </w:rPr>
        <w:t>a),</w:t>
      </w:r>
    </w:p>
    <w:p w14:paraId="6928EA6B" w14:textId="77777777" w:rsidR="00977538" w:rsidRDefault="00977538" w:rsidP="00977538">
      <w:pPr>
        <w:pStyle w:val="Odlomakpopisa"/>
        <w:numPr>
          <w:ilvl w:val="0"/>
          <w:numId w:val="10"/>
        </w:numPr>
        <w:autoSpaceDE w:val="0"/>
        <w:autoSpaceDN w:val="0"/>
        <w:adjustRightInd w:val="0"/>
        <w:ind w:left="0"/>
        <w:jc w:val="both"/>
        <w:rPr>
          <w:b/>
        </w:rPr>
      </w:pPr>
      <w:r w:rsidRPr="005572C0">
        <w:rPr>
          <w:b/>
        </w:rPr>
        <w:t>razdoblje izvršenja,</w:t>
      </w:r>
      <w:r>
        <w:rPr>
          <w:b/>
        </w:rPr>
        <w:t xml:space="preserve"> </w:t>
      </w:r>
    </w:p>
    <w:p w14:paraId="61B60201" w14:textId="77777777" w:rsidR="00977538" w:rsidRPr="005572C0" w:rsidRDefault="00977538" w:rsidP="00977538">
      <w:pPr>
        <w:pStyle w:val="Odlomakpopisa"/>
        <w:numPr>
          <w:ilvl w:val="0"/>
          <w:numId w:val="10"/>
        </w:numPr>
        <w:autoSpaceDE w:val="0"/>
        <w:autoSpaceDN w:val="0"/>
        <w:adjustRightInd w:val="0"/>
        <w:ind w:left="0"/>
        <w:jc w:val="both"/>
        <w:rPr>
          <w:b/>
        </w:rPr>
      </w:pPr>
      <w:r w:rsidRPr="005572C0">
        <w:rPr>
          <w:b/>
        </w:rPr>
        <w:t>naziv druge ugovorne strane (naručitelja) i osobu za kontakt i kontakt podatke naručitelja.</w:t>
      </w:r>
    </w:p>
    <w:p w14:paraId="1E77D93A" w14:textId="77777777" w:rsidR="00977538" w:rsidRPr="001C2EF9" w:rsidRDefault="00977538" w:rsidP="00977538">
      <w:pPr>
        <w:autoSpaceDE w:val="0"/>
        <w:autoSpaceDN w:val="0"/>
        <w:adjustRightInd w:val="0"/>
        <w:jc w:val="both"/>
        <w:rPr>
          <w:b/>
        </w:rPr>
      </w:pPr>
    </w:p>
    <w:p w14:paraId="76D53905" w14:textId="77777777" w:rsidR="00977538" w:rsidRPr="001C2EF9" w:rsidRDefault="00977538" w:rsidP="00977538">
      <w:pPr>
        <w:autoSpaceDE w:val="0"/>
        <w:autoSpaceDN w:val="0"/>
        <w:adjustRightInd w:val="0"/>
        <w:jc w:val="both"/>
        <w:rPr>
          <w:b/>
        </w:rPr>
      </w:pPr>
      <w:r w:rsidRPr="001C2EF9">
        <w:rPr>
          <w:b/>
        </w:rPr>
        <w:t>Popis usluga s minimalnim sadržajem prema Prilogu 4 dokazuje tehnički tražene uvjete iz točke 4.2.1</w:t>
      </w:r>
    </w:p>
    <w:p w14:paraId="6CF9626F" w14:textId="77777777" w:rsidR="00977538" w:rsidRPr="001C2EF9" w:rsidRDefault="00977538" w:rsidP="00977538">
      <w:pPr>
        <w:autoSpaceDE w:val="0"/>
        <w:autoSpaceDN w:val="0"/>
        <w:adjustRightInd w:val="0"/>
        <w:jc w:val="both"/>
        <w:rPr>
          <w:b/>
          <w:u w:val="single"/>
        </w:rPr>
      </w:pPr>
    </w:p>
    <w:p w14:paraId="364232A3" w14:textId="77777777" w:rsidR="00977538" w:rsidRPr="001C2EF9" w:rsidRDefault="00977538" w:rsidP="00977538">
      <w:pPr>
        <w:autoSpaceDE w:val="0"/>
        <w:autoSpaceDN w:val="0"/>
        <w:adjustRightInd w:val="0"/>
        <w:jc w:val="both"/>
        <w:rPr>
          <w:bCs/>
          <w:u w:val="single"/>
        </w:rPr>
      </w:pPr>
      <w:r w:rsidRPr="001C2EF9">
        <w:rPr>
          <w:bCs/>
          <w:u w:val="single"/>
        </w:rPr>
        <w:t>Napominje se da Naručitelj zadržava pravo od druge ugovorne strane izravno (naručitelja) ili od ponuditelja za vrijeme trajanja postupka pregleda i ocjene ponuda zatražiti Potvrdu izdanu od druge ugovorne strane (naručitelja) o urednom izvršenju usluga koje su navedene u Popisu.</w:t>
      </w:r>
    </w:p>
    <w:p w14:paraId="249D69DD" w14:textId="77777777" w:rsidR="00977538" w:rsidRPr="001C2EF9" w:rsidRDefault="00977538" w:rsidP="00977538">
      <w:pPr>
        <w:autoSpaceDE w:val="0"/>
        <w:autoSpaceDN w:val="0"/>
        <w:adjustRightInd w:val="0"/>
        <w:rPr>
          <w:bCs/>
        </w:rPr>
      </w:pPr>
    </w:p>
    <w:p w14:paraId="45F3042C" w14:textId="77777777" w:rsidR="00977538" w:rsidRPr="001C2EF9" w:rsidRDefault="00977538" w:rsidP="00977538">
      <w:pPr>
        <w:autoSpaceDE w:val="0"/>
        <w:autoSpaceDN w:val="0"/>
        <w:adjustRightInd w:val="0"/>
        <w:jc w:val="both"/>
        <w:rPr>
          <w:bCs/>
        </w:rPr>
      </w:pPr>
      <w:r w:rsidRPr="001C2EF9">
        <w:rPr>
          <w:bCs/>
        </w:rPr>
        <w:t>Izračun vrijednosti izvršenih usluga u slučaju iskazivanja u stranoj valuti:</w:t>
      </w:r>
    </w:p>
    <w:p w14:paraId="16F3F15D" w14:textId="77777777" w:rsidR="00977538" w:rsidRPr="001C2EF9" w:rsidRDefault="00977538" w:rsidP="00977538">
      <w:pPr>
        <w:autoSpaceDE w:val="0"/>
        <w:autoSpaceDN w:val="0"/>
        <w:adjustRightInd w:val="0"/>
        <w:jc w:val="both"/>
        <w:rPr>
          <w:bCs/>
        </w:rPr>
      </w:pPr>
    </w:p>
    <w:p w14:paraId="277F4D69" w14:textId="77777777" w:rsidR="00977538" w:rsidRPr="001C2EF9" w:rsidRDefault="00977538" w:rsidP="00977538">
      <w:pPr>
        <w:autoSpaceDE w:val="0"/>
        <w:autoSpaceDN w:val="0"/>
        <w:adjustRightInd w:val="0"/>
        <w:jc w:val="both"/>
        <w:rPr>
          <w:bCs/>
        </w:rPr>
      </w:pPr>
      <w:r w:rsidRPr="001C2EF9">
        <w:rPr>
          <w:bCs/>
        </w:rPr>
        <w:t>Strana valuta koja kotira na deviznom tržištu u Republici Hrvatskoj se preračunava u kune prema srednjem tečaju Hrvatske narodne banke na dan objave Poziva.</w:t>
      </w:r>
    </w:p>
    <w:p w14:paraId="59C979B4" w14:textId="77777777" w:rsidR="00977538" w:rsidRPr="001C2EF9" w:rsidRDefault="00977538" w:rsidP="00977538">
      <w:pPr>
        <w:autoSpaceDE w:val="0"/>
        <w:autoSpaceDN w:val="0"/>
        <w:adjustRightInd w:val="0"/>
        <w:jc w:val="both"/>
        <w:rPr>
          <w:bCs/>
        </w:rPr>
      </w:pPr>
    </w:p>
    <w:p w14:paraId="214ECFF3" w14:textId="77777777" w:rsidR="00977538" w:rsidRPr="001C2EF9" w:rsidRDefault="00977538" w:rsidP="00977538">
      <w:pPr>
        <w:autoSpaceDE w:val="0"/>
        <w:autoSpaceDN w:val="0"/>
        <w:adjustRightInd w:val="0"/>
        <w:jc w:val="both"/>
        <w:rPr>
          <w:bCs/>
        </w:rPr>
      </w:pPr>
      <w:r w:rsidRPr="001C2EF9">
        <w:rPr>
          <w:bCs/>
        </w:rPr>
        <w:t>Strana valuta koja ne kotira na deviznom tržištu u Republici Hrvatskoj se preračunava u kune prema listi tečajnih valuta Hrvatske narodne banke koje ne kotiraju na deviznom tržištu u Republici Hrvatskoj, za mjesec u kojemu je objavljen Poziv.</w:t>
      </w:r>
    </w:p>
    <w:p w14:paraId="678C63C8" w14:textId="77777777" w:rsidR="00977538" w:rsidRPr="001C2EF9" w:rsidRDefault="00977538" w:rsidP="00977538">
      <w:pPr>
        <w:autoSpaceDE w:val="0"/>
        <w:autoSpaceDN w:val="0"/>
        <w:adjustRightInd w:val="0"/>
        <w:jc w:val="both"/>
        <w:rPr>
          <w:bCs/>
        </w:rPr>
      </w:pPr>
    </w:p>
    <w:p w14:paraId="0FDCECF1" w14:textId="77777777" w:rsidR="00977538" w:rsidRPr="001C2EF9" w:rsidRDefault="00977538" w:rsidP="00977538">
      <w:pPr>
        <w:autoSpaceDE w:val="0"/>
        <w:autoSpaceDN w:val="0"/>
        <w:adjustRightInd w:val="0"/>
        <w:rPr>
          <w:b/>
        </w:rPr>
      </w:pPr>
    </w:p>
    <w:p w14:paraId="297A81A4" w14:textId="77777777" w:rsidR="00977538" w:rsidRPr="001C2EF9" w:rsidRDefault="00977538" w:rsidP="00977538">
      <w:pPr>
        <w:autoSpaceDE w:val="0"/>
        <w:autoSpaceDN w:val="0"/>
        <w:adjustRightInd w:val="0"/>
        <w:rPr>
          <w:bCs/>
        </w:rPr>
      </w:pPr>
      <w:r w:rsidRPr="001C2EF9">
        <w:rPr>
          <w:b/>
        </w:rPr>
        <w:t>4.2.2. Dokaz stručne sposobnosti (Stručnjaci)</w:t>
      </w:r>
    </w:p>
    <w:p w14:paraId="5BCC2ADF" w14:textId="77777777" w:rsidR="00977538" w:rsidRPr="001C2EF9" w:rsidRDefault="00977538" w:rsidP="00977538">
      <w:pPr>
        <w:autoSpaceDE w:val="0"/>
        <w:autoSpaceDN w:val="0"/>
        <w:adjustRightInd w:val="0"/>
        <w:rPr>
          <w:b/>
        </w:rPr>
      </w:pPr>
    </w:p>
    <w:p w14:paraId="429592FD" w14:textId="77777777" w:rsidR="00977538" w:rsidRPr="001C2EF9" w:rsidRDefault="00977538" w:rsidP="00977538">
      <w:pPr>
        <w:autoSpaceDE w:val="0"/>
        <w:autoSpaceDN w:val="0"/>
        <w:adjustRightInd w:val="0"/>
        <w:jc w:val="both"/>
        <w:rPr>
          <w:bCs/>
        </w:rPr>
      </w:pPr>
      <w:r w:rsidRPr="001C2EF9">
        <w:rPr>
          <w:bCs/>
        </w:rPr>
        <w:t>Gospodarski subjekt za potrebe dokazivanja stručne sposobnosti treba dostaviti podatke o angažiranim najmanje dva stručnjaka s ciljem dokazivanja da nominirani stručnjak ima tražene minimalne stručne kvalifikacije:</w:t>
      </w:r>
    </w:p>
    <w:p w14:paraId="7F34D5EA" w14:textId="77777777" w:rsidR="00977538" w:rsidRPr="001C2EF9" w:rsidRDefault="00977538" w:rsidP="00977538">
      <w:pPr>
        <w:autoSpaceDE w:val="0"/>
        <w:autoSpaceDN w:val="0"/>
        <w:adjustRightInd w:val="0"/>
        <w:contextualSpacing/>
        <w:jc w:val="both"/>
        <w:rPr>
          <w:bCs/>
        </w:rPr>
      </w:pPr>
    </w:p>
    <w:p w14:paraId="28FF6254" w14:textId="77777777" w:rsidR="00977538" w:rsidRPr="0079558E" w:rsidRDefault="00977538" w:rsidP="00977538">
      <w:pPr>
        <w:autoSpaceDE w:val="0"/>
        <w:autoSpaceDN w:val="0"/>
        <w:adjustRightInd w:val="0"/>
        <w:contextualSpacing/>
        <w:jc w:val="both"/>
        <w:rPr>
          <w:bCs/>
        </w:rPr>
      </w:pPr>
      <w:r w:rsidRPr="0079558E">
        <w:rPr>
          <w:bCs/>
        </w:rPr>
        <w:t xml:space="preserve">- </w:t>
      </w:r>
      <w:r w:rsidRPr="0079558E">
        <w:rPr>
          <w:b/>
        </w:rPr>
        <w:t>Stručnjak 1</w:t>
      </w:r>
      <w:r w:rsidRPr="0079558E">
        <w:rPr>
          <w:bCs/>
        </w:rPr>
        <w:t xml:space="preserve"> (najmanje 1 izvršitelj) mora dokazati iskustvo rada na najmanje jednom projektu u poduzetništvu na kojem je </w:t>
      </w:r>
      <w:bookmarkStart w:id="2" w:name="_Hlk61955037"/>
      <w:r w:rsidRPr="0079558E">
        <w:rPr>
          <w:bCs/>
        </w:rPr>
        <w:t xml:space="preserve">sudjelovao </w:t>
      </w:r>
      <w:bookmarkEnd w:id="2"/>
      <w:r w:rsidRPr="0079558E">
        <w:rPr>
          <w:bCs/>
        </w:rPr>
        <w:t xml:space="preserve">u vođenju/upravljanju </w:t>
      </w:r>
    </w:p>
    <w:p w14:paraId="686BEEC7" w14:textId="77777777" w:rsidR="00977538" w:rsidRPr="0079558E" w:rsidRDefault="00977538" w:rsidP="00977538">
      <w:pPr>
        <w:autoSpaceDE w:val="0"/>
        <w:autoSpaceDN w:val="0"/>
        <w:adjustRightInd w:val="0"/>
        <w:contextualSpacing/>
        <w:jc w:val="both"/>
        <w:rPr>
          <w:bCs/>
        </w:rPr>
      </w:pPr>
    </w:p>
    <w:p w14:paraId="0FB44653" w14:textId="77777777" w:rsidR="00977538" w:rsidRPr="001C2EF9" w:rsidRDefault="00977538" w:rsidP="00977538">
      <w:pPr>
        <w:autoSpaceDE w:val="0"/>
        <w:autoSpaceDN w:val="0"/>
        <w:adjustRightInd w:val="0"/>
        <w:contextualSpacing/>
        <w:jc w:val="both"/>
        <w:rPr>
          <w:bCs/>
        </w:rPr>
      </w:pPr>
      <w:r w:rsidRPr="0079558E">
        <w:rPr>
          <w:bCs/>
        </w:rPr>
        <w:t xml:space="preserve">- </w:t>
      </w:r>
      <w:r w:rsidRPr="0079558E">
        <w:rPr>
          <w:b/>
        </w:rPr>
        <w:t>Stručnjak 2</w:t>
      </w:r>
      <w:r w:rsidRPr="0079558E">
        <w:rPr>
          <w:bCs/>
        </w:rPr>
        <w:t xml:space="preserve"> (najmanje 1 izvršitelj) mora dokazati iskustvo rada na najmanje jednom projektu u poduzetništvu na kojem je sudjelovao u pripremi i provedbi nabava</w:t>
      </w:r>
    </w:p>
    <w:p w14:paraId="11FAA590" w14:textId="77777777" w:rsidR="00977538" w:rsidRPr="001C2EF9" w:rsidRDefault="00977538" w:rsidP="00977538">
      <w:pPr>
        <w:autoSpaceDE w:val="0"/>
        <w:autoSpaceDN w:val="0"/>
        <w:adjustRightInd w:val="0"/>
        <w:jc w:val="both"/>
        <w:rPr>
          <w:b/>
        </w:rPr>
      </w:pPr>
    </w:p>
    <w:p w14:paraId="57AE3CC2" w14:textId="77777777" w:rsidR="00977538" w:rsidRPr="001C2EF9" w:rsidRDefault="00977538" w:rsidP="00977538">
      <w:pPr>
        <w:autoSpaceDE w:val="0"/>
        <w:autoSpaceDN w:val="0"/>
        <w:adjustRightInd w:val="0"/>
        <w:jc w:val="both"/>
        <w:rPr>
          <w:bCs/>
        </w:rPr>
      </w:pPr>
      <w:r w:rsidRPr="001C2EF9">
        <w:rPr>
          <w:bCs/>
        </w:rPr>
        <w:t xml:space="preserve">Naručitelj će prihvatiti sljedeće dokumente kao dostatan dokaz stručne sposobnosti gospodarskog subjekta iz točke 4.2.2.: </w:t>
      </w:r>
    </w:p>
    <w:p w14:paraId="525DC833" w14:textId="77777777" w:rsidR="00977538" w:rsidRPr="001C2EF9" w:rsidRDefault="00977538" w:rsidP="00977538">
      <w:pPr>
        <w:autoSpaceDE w:val="0"/>
        <w:autoSpaceDN w:val="0"/>
        <w:adjustRightInd w:val="0"/>
        <w:jc w:val="both"/>
        <w:rPr>
          <w:bCs/>
        </w:rPr>
      </w:pPr>
    </w:p>
    <w:p w14:paraId="72D631AE" w14:textId="77777777" w:rsidR="00977538" w:rsidRPr="001C2EF9" w:rsidRDefault="00977538" w:rsidP="00977538">
      <w:pPr>
        <w:autoSpaceDE w:val="0"/>
        <w:autoSpaceDN w:val="0"/>
        <w:adjustRightInd w:val="0"/>
        <w:jc w:val="both"/>
        <w:rPr>
          <w:b/>
        </w:rPr>
      </w:pPr>
      <w:r w:rsidRPr="001C2EF9">
        <w:rPr>
          <w:b/>
        </w:rPr>
        <w:t>Životopis navedenog stručnjaka s minimalnim sadržajem prema Prilogu 5. i Prilogu 6. čime se dokazuje raspolaganje stručnjacima iz točke 4.2.2.</w:t>
      </w:r>
    </w:p>
    <w:p w14:paraId="1E3CC24B" w14:textId="77777777" w:rsidR="00977538" w:rsidRPr="001C2EF9" w:rsidRDefault="00977538" w:rsidP="00977538">
      <w:pPr>
        <w:autoSpaceDE w:val="0"/>
        <w:autoSpaceDN w:val="0"/>
        <w:adjustRightInd w:val="0"/>
        <w:jc w:val="both"/>
        <w:rPr>
          <w:b/>
        </w:rPr>
      </w:pPr>
    </w:p>
    <w:p w14:paraId="1BF6883F" w14:textId="77777777" w:rsidR="00977538" w:rsidRPr="001C2EF9" w:rsidRDefault="00977538" w:rsidP="00977538">
      <w:pPr>
        <w:autoSpaceDE w:val="0"/>
        <w:autoSpaceDN w:val="0"/>
        <w:adjustRightInd w:val="0"/>
        <w:jc w:val="both"/>
        <w:rPr>
          <w:bCs/>
        </w:rPr>
      </w:pPr>
      <w:r w:rsidRPr="001C2EF9">
        <w:rPr>
          <w:bCs/>
        </w:rPr>
        <w:t xml:space="preserve">Ponuditelj </w:t>
      </w:r>
      <w:r w:rsidRPr="001C2EF9">
        <w:rPr>
          <w:b/>
        </w:rPr>
        <w:t xml:space="preserve">može </w:t>
      </w:r>
      <w:r w:rsidRPr="001C2EF9">
        <w:rPr>
          <w:bCs/>
        </w:rPr>
        <w:t>u izvršenju ugovora angažirati i veći broj stručnjaka ako mu je to potrebno za uredno izvršenje ugovora, u kojem slučaju njihov rad mora biti uključen u ponuđenu cijenu.</w:t>
      </w:r>
    </w:p>
    <w:p w14:paraId="5BD599EC" w14:textId="77777777" w:rsidR="00977538" w:rsidRPr="001C2EF9" w:rsidRDefault="00977538" w:rsidP="00977538">
      <w:pPr>
        <w:autoSpaceDE w:val="0"/>
        <w:autoSpaceDN w:val="0"/>
        <w:adjustRightInd w:val="0"/>
        <w:jc w:val="both"/>
        <w:rPr>
          <w:bCs/>
        </w:rPr>
      </w:pPr>
    </w:p>
    <w:p w14:paraId="2C7EE60D" w14:textId="77777777" w:rsidR="00977538" w:rsidRPr="001C2EF9" w:rsidRDefault="00977538" w:rsidP="00977538">
      <w:pPr>
        <w:autoSpaceDE w:val="0"/>
        <w:autoSpaceDN w:val="0"/>
        <w:adjustRightInd w:val="0"/>
        <w:jc w:val="both"/>
        <w:rPr>
          <w:b/>
        </w:rPr>
      </w:pPr>
      <w:r w:rsidRPr="001C2EF9">
        <w:rPr>
          <w:bCs/>
        </w:rPr>
        <w:t xml:space="preserve">Ponuditelj </w:t>
      </w:r>
      <w:r w:rsidRPr="001C2EF9">
        <w:rPr>
          <w:b/>
        </w:rPr>
        <w:t>mora</w:t>
      </w:r>
      <w:r w:rsidRPr="001C2EF9">
        <w:rPr>
          <w:bCs/>
        </w:rPr>
        <w:t xml:space="preserve"> angažirati minimum stručnjaka koji su traženi ovim Pozivom na dostavu ponuda</w:t>
      </w:r>
      <w:r w:rsidRPr="001C2EF9">
        <w:rPr>
          <w:b/>
        </w:rPr>
        <w:t>.</w:t>
      </w:r>
    </w:p>
    <w:p w14:paraId="1B4C491B" w14:textId="77777777" w:rsidR="00977538" w:rsidRPr="001C2EF9" w:rsidRDefault="00977538" w:rsidP="00977538">
      <w:pPr>
        <w:autoSpaceDE w:val="0"/>
        <w:autoSpaceDN w:val="0"/>
        <w:adjustRightInd w:val="0"/>
        <w:jc w:val="both"/>
        <w:rPr>
          <w:b/>
        </w:rPr>
      </w:pPr>
    </w:p>
    <w:p w14:paraId="589D561E" w14:textId="77777777" w:rsidR="00977538" w:rsidRPr="001C2EF9" w:rsidRDefault="00977538" w:rsidP="00977538">
      <w:pPr>
        <w:autoSpaceDE w:val="0"/>
        <w:autoSpaceDN w:val="0"/>
        <w:adjustRightInd w:val="0"/>
        <w:jc w:val="both"/>
        <w:rPr>
          <w:b/>
        </w:rPr>
      </w:pPr>
      <w:r w:rsidRPr="001C2EF9">
        <w:rPr>
          <w:bCs/>
        </w:rPr>
        <w:t>Napominje se da ponuditelj mora dokazati da za izvršenje predmeta nabave raspolaže timom stručnjaka, neovisno o tome pripadaju li izravno gospodarskom subjektu ili ne, a koji imaju obrazovne i stručne kvalifikacije kako slijedi</w:t>
      </w:r>
      <w:r w:rsidRPr="001C2EF9">
        <w:rPr>
          <w:b/>
        </w:rPr>
        <w:t>. Jedna osoba ne može obavljati više od jedne funkcije.</w:t>
      </w:r>
    </w:p>
    <w:p w14:paraId="26FD976A" w14:textId="77777777" w:rsidR="00977538" w:rsidRPr="001C2EF9" w:rsidRDefault="00977538" w:rsidP="00977538">
      <w:pPr>
        <w:autoSpaceDE w:val="0"/>
        <w:autoSpaceDN w:val="0"/>
        <w:adjustRightInd w:val="0"/>
        <w:rPr>
          <w:b/>
        </w:rPr>
      </w:pPr>
    </w:p>
    <w:p w14:paraId="69A6812A" w14:textId="77777777" w:rsidR="00977538" w:rsidRPr="001C2EF9" w:rsidRDefault="00977538" w:rsidP="00977538">
      <w:pPr>
        <w:numPr>
          <w:ilvl w:val="0"/>
          <w:numId w:val="12"/>
        </w:numPr>
        <w:autoSpaceDE w:val="0"/>
        <w:autoSpaceDN w:val="0"/>
        <w:adjustRightInd w:val="0"/>
        <w:ind w:left="0" w:hanging="284"/>
        <w:contextualSpacing/>
        <w:rPr>
          <w:b/>
        </w:rPr>
      </w:pPr>
      <w:r w:rsidRPr="001C2EF9">
        <w:rPr>
          <w:b/>
        </w:rPr>
        <w:t>KRITERIJ ZA ODABIR PONUDE</w:t>
      </w:r>
    </w:p>
    <w:p w14:paraId="33B62949" w14:textId="77777777" w:rsidR="00977538" w:rsidRPr="001C2EF9" w:rsidRDefault="00977538" w:rsidP="00977538">
      <w:pPr>
        <w:autoSpaceDE w:val="0"/>
        <w:autoSpaceDN w:val="0"/>
        <w:adjustRightInd w:val="0"/>
        <w:contextualSpacing/>
        <w:rPr>
          <w:b/>
        </w:rPr>
      </w:pPr>
    </w:p>
    <w:p w14:paraId="6E5AA71D" w14:textId="77777777" w:rsidR="00977538" w:rsidRPr="001C2EF9" w:rsidRDefault="00977538" w:rsidP="00977538">
      <w:pPr>
        <w:autoSpaceDE w:val="0"/>
        <w:autoSpaceDN w:val="0"/>
        <w:adjustRightInd w:val="0"/>
        <w:jc w:val="both"/>
        <w:rPr>
          <w:rFonts w:eastAsiaTheme="minorHAnsi"/>
          <w:lang w:eastAsia="en-US" w:bidi="ar-SA"/>
        </w:rPr>
      </w:pPr>
      <w:bookmarkStart w:id="3" w:name="_Hlk27740308"/>
      <w:r w:rsidRPr="001C2EF9">
        <w:rPr>
          <w:rFonts w:eastAsiaTheme="minorHAnsi"/>
          <w:lang w:eastAsia="en-US" w:bidi="ar-SA"/>
        </w:rPr>
        <w:t>Kriterij za odabir je ekonomski najpovoljnija ponuda.</w:t>
      </w:r>
    </w:p>
    <w:p w14:paraId="26C9FC52"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Ponuda koja zadovoljava sve uvjete iz Poziva za dostavu ponuda i ima najveći broj bodova smatra se najpovoljnijom ponudom. Ako su dvije ili više valjanih ponuda jednako rangirane prema kriteriju za odabir ponude, Naručitelj će kao najpovoljniju ponudu odabrati ponudu koja je zaprimljena ranije.</w:t>
      </w:r>
    </w:p>
    <w:p w14:paraId="2DE1A823" w14:textId="77777777" w:rsidR="00977538" w:rsidRPr="001C2EF9" w:rsidRDefault="00977538" w:rsidP="00977538">
      <w:pPr>
        <w:autoSpaceDE w:val="0"/>
        <w:autoSpaceDN w:val="0"/>
        <w:adjustRightInd w:val="0"/>
        <w:jc w:val="both"/>
        <w:rPr>
          <w:rFonts w:eastAsiaTheme="minorHAnsi"/>
          <w:lang w:eastAsia="en-US" w:bidi="ar-SA"/>
        </w:rPr>
      </w:pPr>
    </w:p>
    <w:p w14:paraId="44FC1218"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Naručitelj određuje relativni značaj koji se dodjeljuje svakom pojedinom kriteriju koji je odabran u svrhu određivanja najpovoljnije ponude kako slijedi:</w:t>
      </w:r>
    </w:p>
    <w:p w14:paraId="154EF238" w14:textId="77777777" w:rsidR="00977538" w:rsidRPr="001C2EF9" w:rsidRDefault="00977538" w:rsidP="00977538">
      <w:pPr>
        <w:autoSpaceDE w:val="0"/>
        <w:autoSpaceDN w:val="0"/>
        <w:adjustRightInd w:val="0"/>
        <w:jc w:val="both"/>
        <w:rPr>
          <w:rFonts w:eastAsiaTheme="minorHAnsi"/>
          <w:lang w:eastAsia="en-US" w:bidi="ar-SA"/>
        </w:rPr>
      </w:pPr>
    </w:p>
    <w:p w14:paraId="10AF1D79"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b/>
          <w:lang w:eastAsia="en-US" w:bidi="ar-SA"/>
        </w:rPr>
        <w:lastRenderedPageBreak/>
        <w:t>1. Cijena (financijski kriterij)</w:t>
      </w:r>
      <w:r w:rsidRPr="001C2EF9">
        <w:rPr>
          <w:rFonts w:eastAsiaTheme="minorHAnsi"/>
          <w:lang w:eastAsia="en-US" w:bidi="ar-SA"/>
        </w:rPr>
        <w:t xml:space="preserve"> ima relativni značaj </w:t>
      </w:r>
      <w:r>
        <w:rPr>
          <w:rFonts w:eastAsiaTheme="minorHAnsi"/>
          <w:lang w:eastAsia="en-US" w:bidi="ar-SA"/>
        </w:rPr>
        <w:t>3</w:t>
      </w:r>
      <w:r w:rsidRPr="001C2EF9">
        <w:rPr>
          <w:rFonts w:eastAsiaTheme="minorHAnsi"/>
          <w:lang w:eastAsia="en-US" w:bidi="ar-SA"/>
        </w:rPr>
        <w:t xml:space="preserve">0% odnosno maksimalno </w:t>
      </w:r>
      <w:r>
        <w:rPr>
          <w:rFonts w:eastAsiaTheme="minorHAnsi"/>
          <w:lang w:eastAsia="en-US" w:bidi="ar-SA"/>
        </w:rPr>
        <w:t>3</w:t>
      </w:r>
      <w:r w:rsidRPr="001C2EF9">
        <w:rPr>
          <w:rFonts w:eastAsiaTheme="minorHAnsi"/>
          <w:lang w:eastAsia="en-US" w:bidi="ar-SA"/>
        </w:rPr>
        <w:t>0 bodova, te se vrednuje kako slijedi:</w:t>
      </w:r>
    </w:p>
    <w:p w14:paraId="290A573E" w14:textId="77777777" w:rsidR="00977538" w:rsidRPr="001C2EF9" w:rsidRDefault="00977538" w:rsidP="00977538">
      <w:pPr>
        <w:autoSpaceDE w:val="0"/>
        <w:autoSpaceDN w:val="0"/>
        <w:adjustRightInd w:val="0"/>
        <w:jc w:val="both"/>
        <w:rPr>
          <w:rFonts w:eastAsiaTheme="minorHAnsi"/>
          <w:lang w:eastAsia="en-US" w:bidi="ar-SA"/>
        </w:rPr>
      </w:pPr>
    </w:p>
    <w:p w14:paraId="0CC1A66A"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Ponuda koja zadovoljava sve uvjete iz Poziva na dostavu ponuda te ima najnižu cijenu, dobit će maksimalan broj bodova po ovom kriteriju. Bodovna vrijednost ostalih valjanih ponuda izračunava se prema sljedećoj formuli:</w:t>
      </w:r>
    </w:p>
    <w:p w14:paraId="7C19EF85" w14:textId="77777777" w:rsidR="00977538" w:rsidRPr="001C2EF9" w:rsidRDefault="00977538" w:rsidP="00977538">
      <w:pPr>
        <w:keepLines/>
        <w:spacing w:line="360" w:lineRule="auto"/>
        <w:jc w:val="both"/>
      </w:pPr>
    </w:p>
    <w:p w14:paraId="0A06B84E" w14:textId="77777777" w:rsidR="00977538" w:rsidRPr="001C2EF9" w:rsidRDefault="00977538" w:rsidP="00977538">
      <w:pPr>
        <w:autoSpaceDE w:val="0"/>
        <w:autoSpaceDN w:val="0"/>
        <w:adjustRightInd w:val="0"/>
        <w:jc w:val="both"/>
        <w:rPr>
          <w:rFonts w:eastAsiaTheme="minorHAnsi"/>
          <w:b/>
          <w:bCs/>
          <w:lang w:eastAsia="en-US" w:bidi="ar-SA"/>
        </w:rPr>
      </w:pPr>
      <w:r w:rsidRPr="001C2EF9">
        <w:rPr>
          <w:rFonts w:eastAsiaTheme="minorHAnsi"/>
          <w:b/>
          <w:bCs/>
          <w:lang w:eastAsia="en-US" w:bidi="ar-SA"/>
        </w:rPr>
        <w:t xml:space="preserve">C = NC/CP * </w:t>
      </w:r>
      <w:r>
        <w:rPr>
          <w:rFonts w:eastAsiaTheme="minorHAnsi"/>
          <w:b/>
          <w:bCs/>
          <w:lang w:eastAsia="en-US" w:bidi="ar-SA"/>
        </w:rPr>
        <w:t>3</w:t>
      </w:r>
      <w:r w:rsidRPr="001C2EF9">
        <w:rPr>
          <w:rFonts w:eastAsiaTheme="minorHAnsi"/>
          <w:b/>
          <w:bCs/>
          <w:lang w:eastAsia="en-US" w:bidi="ar-SA"/>
        </w:rPr>
        <w:t>0</w:t>
      </w:r>
    </w:p>
    <w:p w14:paraId="3ED94CE5"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pri čemu je:</w:t>
      </w:r>
    </w:p>
    <w:p w14:paraId="3167CEC0"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C= broj bodova koji je ponuda dobila za ponuđenu cijenu (zaokruženo na dva decimalna mjesta</w:t>
      </w:r>
      <w:r w:rsidRPr="001C2EF9" w:rsidDel="00DC530C">
        <w:rPr>
          <w:rFonts w:eastAsiaTheme="minorHAnsi"/>
          <w:lang w:eastAsia="en-US" w:bidi="ar-SA"/>
        </w:rPr>
        <w:t xml:space="preserve"> </w:t>
      </w:r>
    </w:p>
    <w:p w14:paraId="76736241"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NC = </w:t>
      </w:r>
      <w:r w:rsidRPr="001C2EF9">
        <w:rPr>
          <w:rFonts w:eastAsiaTheme="minorHAnsi"/>
          <w:bCs/>
          <w:lang w:eastAsia="en-US"/>
        </w:rPr>
        <w:t>najniža cijena ponuđena u postupku nabave</w:t>
      </w:r>
      <w:r w:rsidRPr="001C2EF9">
        <w:rPr>
          <w:rFonts w:eastAsiaTheme="minorHAnsi"/>
          <w:b/>
          <w:lang w:eastAsia="en-US"/>
        </w:rPr>
        <w:t xml:space="preserve"> </w:t>
      </w:r>
    </w:p>
    <w:p w14:paraId="438D54E5"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CP = cijena ponude koja je predmet ocjene </w:t>
      </w:r>
    </w:p>
    <w:bookmarkEnd w:id="3"/>
    <w:p w14:paraId="1FFEA3A5" w14:textId="77777777" w:rsidR="00977538" w:rsidRPr="001C2EF9" w:rsidRDefault="00977538" w:rsidP="00977538">
      <w:pPr>
        <w:keepLines/>
        <w:spacing w:line="360" w:lineRule="auto"/>
        <w:jc w:val="both"/>
      </w:pPr>
      <w:r>
        <w:t>3</w:t>
      </w:r>
      <w:r w:rsidRPr="001C2EF9">
        <w:t>0 = maksimalan broj bodova</w:t>
      </w:r>
    </w:p>
    <w:p w14:paraId="06D8AB3D"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b/>
          <w:lang w:eastAsia="en-US" w:bidi="ar-SA"/>
        </w:rPr>
        <w:t>2. Iskustvo stručnjaka (nefinancijski kriterij)</w:t>
      </w:r>
      <w:r w:rsidRPr="001C2EF9">
        <w:rPr>
          <w:rFonts w:eastAsiaTheme="minorHAnsi"/>
          <w:lang w:eastAsia="en-US" w:bidi="ar-SA"/>
        </w:rPr>
        <w:t xml:space="preserve"> </w:t>
      </w:r>
      <w:r w:rsidRPr="001C2EF9">
        <w:rPr>
          <w:rFonts w:eastAsiaTheme="minorHAnsi"/>
          <w:b/>
          <w:bCs/>
          <w:lang w:eastAsia="en-US" w:bidi="ar-SA"/>
        </w:rPr>
        <w:t>S</w:t>
      </w:r>
      <w:r w:rsidRPr="001C2EF9">
        <w:rPr>
          <w:rFonts w:eastAsiaTheme="minorHAnsi"/>
          <w:lang w:eastAsia="en-US" w:bidi="ar-SA"/>
        </w:rPr>
        <w:t xml:space="preserve"> ima relativni značaj </w:t>
      </w:r>
      <w:r>
        <w:rPr>
          <w:rFonts w:eastAsiaTheme="minorHAnsi"/>
          <w:lang w:eastAsia="en-US" w:bidi="ar-SA"/>
        </w:rPr>
        <w:t>7</w:t>
      </w:r>
      <w:r w:rsidRPr="001C2EF9">
        <w:rPr>
          <w:rFonts w:eastAsiaTheme="minorHAnsi"/>
          <w:lang w:eastAsia="en-US" w:bidi="ar-SA"/>
        </w:rPr>
        <w:t xml:space="preserve">0% odnosno maksimalno </w:t>
      </w:r>
      <w:r>
        <w:rPr>
          <w:rFonts w:eastAsiaTheme="minorHAnsi"/>
          <w:lang w:eastAsia="en-US" w:bidi="ar-SA"/>
        </w:rPr>
        <w:t>7</w:t>
      </w:r>
      <w:r w:rsidRPr="001C2EF9">
        <w:rPr>
          <w:rFonts w:eastAsiaTheme="minorHAnsi"/>
          <w:lang w:eastAsia="en-US" w:bidi="ar-SA"/>
        </w:rPr>
        <w:t>0 bodova, te se vrednuje tako da se zbroje bodovi ostvareni za Stručnjaka 1 i za Stručnjaka 2 prema sljedećim kriterijima -</w:t>
      </w:r>
    </w:p>
    <w:p w14:paraId="412E02C6" w14:textId="77777777" w:rsidR="00977538" w:rsidRPr="001C2EF9" w:rsidRDefault="00977538" w:rsidP="00977538">
      <w:pPr>
        <w:autoSpaceDE w:val="0"/>
        <w:autoSpaceDN w:val="0"/>
        <w:adjustRightInd w:val="0"/>
        <w:jc w:val="both"/>
        <w:rPr>
          <w:rFonts w:eastAsiaTheme="minorHAnsi"/>
          <w:lang w:eastAsia="en-US" w:bidi="ar-SA"/>
        </w:rPr>
      </w:pPr>
    </w:p>
    <w:p w14:paraId="1D2D47F0" w14:textId="77777777" w:rsidR="00977538" w:rsidRPr="001C2EF9" w:rsidRDefault="00977538" w:rsidP="00977538">
      <w:pPr>
        <w:keepLines/>
        <w:spacing w:line="360" w:lineRule="auto"/>
        <w:jc w:val="both"/>
        <w:rPr>
          <w:rFonts w:eastAsiaTheme="minorHAnsi"/>
          <w:lang w:eastAsia="en-US" w:bidi="ar-SA"/>
        </w:rPr>
      </w:pPr>
      <w:r w:rsidRPr="001C2EF9">
        <w:rPr>
          <w:rFonts w:eastAsiaTheme="minorHAnsi"/>
          <w:b/>
          <w:bCs/>
          <w:lang w:eastAsia="en-US" w:bidi="ar-SA"/>
        </w:rPr>
        <w:t>2. A.</w:t>
      </w:r>
      <w:r w:rsidRPr="001C2EF9">
        <w:rPr>
          <w:rFonts w:eastAsiaTheme="minorHAnsi"/>
          <w:lang w:eastAsia="en-US" w:bidi="ar-SA"/>
        </w:rPr>
        <w:t xml:space="preserve"> ocjena kvalitete za Stručnjaka 1 dodjeljuje se zbrojem svih bodova koje stručnjak ostvari prema sljedećem kriteriju:</w:t>
      </w:r>
    </w:p>
    <w:tbl>
      <w:tblPr>
        <w:tblW w:w="4871" w:type="pct"/>
        <w:tblInd w:w="279" w:type="dxa"/>
        <w:tblLook w:val="04A0" w:firstRow="1" w:lastRow="0" w:firstColumn="1" w:lastColumn="0" w:noHBand="0" w:noVBand="1"/>
      </w:tblPr>
      <w:tblGrid>
        <w:gridCol w:w="3544"/>
        <w:gridCol w:w="2144"/>
        <w:gridCol w:w="2096"/>
        <w:gridCol w:w="1044"/>
      </w:tblGrid>
      <w:tr w:rsidR="00977538" w:rsidRPr="001C2EF9" w14:paraId="4C8F147E" w14:textId="77777777" w:rsidTr="00F97D5A">
        <w:trPr>
          <w:trHeight w:val="225"/>
        </w:trPr>
        <w:tc>
          <w:tcPr>
            <w:tcW w:w="3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2D8C24" w14:textId="77777777" w:rsidR="00977538" w:rsidRPr="001C2EF9" w:rsidRDefault="00977538" w:rsidP="00F97D5A">
            <w:pPr>
              <w:ind w:hanging="22"/>
              <w:jc w:val="both"/>
              <w:rPr>
                <w:b/>
                <w:bCs/>
                <w:color w:val="000000"/>
              </w:rPr>
            </w:pPr>
            <w:r w:rsidRPr="001C2EF9">
              <w:rPr>
                <w:b/>
                <w:bCs/>
                <w:color w:val="000000"/>
              </w:rPr>
              <w:t>Specifično iskustvo stručnjaka 1 (S1)</w:t>
            </w:r>
          </w:p>
        </w:tc>
        <w:tc>
          <w:tcPr>
            <w:tcW w:w="427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6625A3" w14:textId="77777777" w:rsidR="00977538" w:rsidRPr="001C2EF9" w:rsidRDefault="00977538" w:rsidP="00F97D5A">
            <w:pPr>
              <w:jc w:val="center"/>
              <w:rPr>
                <w:b/>
                <w:bCs/>
                <w:color w:val="000000"/>
              </w:rPr>
            </w:pPr>
            <w:r w:rsidRPr="001C2EF9">
              <w:rPr>
                <w:b/>
                <w:bCs/>
                <w:color w:val="000000"/>
              </w:rPr>
              <w:t>Kriterij/ bodovanje</w:t>
            </w:r>
          </w:p>
        </w:tc>
        <w:tc>
          <w:tcPr>
            <w:tcW w:w="9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BE88B2" w14:textId="77777777" w:rsidR="00977538" w:rsidRPr="001C2EF9" w:rsidRDefault="00977538" w:rsidP="00F97D5A">
            <w:pPr>
              <w:jc w:val="both"/>
              <w:rPr>
                <w:b/>
                <w:bCs/>
                <w:color w:val="000000"/>
              </w:rPr>
            </w:pPr>
            <w:r w:rsidRPr="001C2EF9">
              <w:rPr>
                <w:b/>
                <w:bCs/>
                <w:color w:val="000000"/>
              </w:rPr>
              <w:t>Ukupno</w:t>
            </w:r>
          </w:p>
        </w:tc>
      </w:tr>
      <w:tr w:rsidR="00977538" w:rsidRPr="001C2EF9" w14:paraId="044F56B5" w14:textId="77777777" w:rsidTr="00F97D5A">
        <w:trPr>
          <w:trHeight w:val="225"/>
        </w:trPr>
        <w:tc>
          <w:tcPr>
            <w:tcW w:w="78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811FB1E" w14:textId="77777777" w:rsidR="00977538" w:rsidRPr="001C2EF9" w:rsidRDefault="00977538" w:rsidP="00F97D5A">
            <w:pPr>
              <w:contextualSpacing/>
              <w:jc w:val="both"/>
              <w:rPr>
                <w:bCs/>
              </w:rPr>
            </w:pPr>
            <w:r w:rsidRPr="001C2EF9">
              <w:rPr>
                <w:bCs/>
              </w:rPr>
              <w:t>Stručnjak 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B8377" w14:textId="77777777" w:rsidR="00977538" w:rsidRPr="001C2EF9" w:rsidRDefault="00977538" w:rsidP="00F97D5A">
            <w:pPr>
              <w:jc w:val="both"/>
              <w:rPr>
                <w:b/>
                <w:color w:val="000000"/>
              </w:rPr>
            </w:pPr>
          </w:p>
        </w:tc>
      </w:tr>
      <w:tr w:rsidR="00977538" w:rsidRPr="001C2EF9" w14:paraId="6D1483A7" w14:textId="77777777" w:rsidTr="00F97D5A">
        <w:trPr>
          <w:trHeight w:val="436"/>
        </w:trPr>
        <w:tc>
          <w:tcPr>
            <w:tcW w:w="3562" w:type="dxa"/>
            <w:vMerge w:val="restart"/>
            <w:tcBorders>
              <w:top w:val="single" w:sz="4" w:space="0" w:color="000000"/>
              <w:left w:val="single" w:sz="4" w:space="0" w:color="000000"/>
              <w:right w:val="single" w:sz="4" w:space="0" w:color="000000"/>
            </w:tcBorders>
            <w:shd w:val="clear" w:color="auto" w:fill="auto"/>
            <w:vAlign w:val="center"/>
          </w:tcPr>
          <w:p w14:paraId="72BE157F" w14:textId="77777777" w:rsidR="00977538" w:rsidRPr="001C2EF9" w:rsidRDefault="00977538" w:rsidP="00F97D5A">
            <w:pPr>
              <w:jc w:val="both"/>
              <w:rPr>
                <w:bCs/>
                <w:color w:val="000000"/>
              </w:rPr>
            </w:pPr>
            <w:r w:rsidRPr="001C2EF9">
              <w:rPr>
                <w:bCs/>
              </w:rPr>
              <w:t xml:space="preserve">Broj </w:t>
            </w:r>
            <w:bookmarkStart w:id="4" w:name="_Hlk71129085"/>
            <w:r w:rsidRPr="001C2EF9">
              <w:rPr>
                <w:bCs/>
              </w:rPr>
              <w:t xml:space="preserve">razvojno-istraživačkih projekta u poduzetništvu </w:t>
            </w:r>
            <w:bookmarkEnd w:id="4"/>
            <w:r w:rsidRPr="001C2EF9">
              <w:rPr>
                <w:bCs/>
              </w:rPr>
              <w:t xml:space="preserve">pojedinačne ukupne vrijednosti najmanje </w:t>
            </w:r>
            <w:r>
              <w:rPr>
                <w:bCs/>
              </w:rPr>
              <w:t>3</w:t>
            </w:r>
            <w:r w:rsidRPr="001C2EF9">
              <w:rPr>
                <w:bCs/>
              </w:rPr>
              <w:t>0.000.000,00 HRK na kojima je Stručnjak 1 sudjelovao u vođenju/upravljanju</w:t>
            </w:r>
          </w:p>
        </w:tc>
        <w:tc>
          <w:tcPr>
            <w:tcW w:w="2159" w:type="dxa"/>
            <w:tcBorders>
              <w:top w:val="single" w:sz="4" w:space="0" w:color="000000"/>
              <w:left w:val="single" w:sz="4" w:space="0" w:color="000000"/>
              <w:bottom w:val="single" w:sz="4" w:space="0" w:color="auto"/>
              <w:right w:val="single" w:sz="4" w:space="0" w:color="auto"/>
            </w:tcBorders>
            <w:shd w:val="clear" w:color="auto" w:fill="auto"/>
            <w:vAlign w:val="center"/>
          </w:tcPr>
          <w:p w14:paraId="014BAEBD" w14:textId="77777777" w:rsidR="00977538" w:rsidRPr="001C2EF9" w:rsidRDefault="00977538" w:rsidP="00F97D5A">
            <w:pPr>
              <w:jc w:val="both"/>
              <w:rPr>
                <w:bCs/>
                <w:color w:val="000000"/>
              </w:rPr>
            </w:pPr>
          </w:p>
          <w:p w14:paraId="4F7B370A" w14:textId="77777777" w:rsidR="00977538" w:rsidRPr="001C2EF9" w:rsidRDefault="00977538" w:rsidP="00F97D5A">
            <w:pPr>
              <w:jc w:val="both"/>
              <w:rPr>
                <w:bCs/>
                <w:color w:val="000000"/>
              </w:rPr>
            </w:pPr>
            <w:r w:rsidRPr="001C2EF9">
              <w:rPr>
                <w:bCs/>
                <w:color w:val="000000"/>
              </w:rPr>
              <w:t>0 projekta</w:t>
            </w:r>
          </w:p>
          <w:p w14:paraId="44FB652F" w14:textId="77777777" w:rsidR="00977538" w:rsidRPr="001C2EF9" w:rsidRDefault="00977538" w:rsidP="00F97D5A">
            <w:pPr>
              <w:jc w:val="both"/>
              <w:rPr>
                <w:bCs/>
                <w:color w:val="000000"/>
              </w:rPr>
            </w:pPr>
          </w:p>
          <w:p w14:paraId="7B658640" w14:textId="77777777" w:rsidR="00977538" w:rsidRPr="001C2EF9" w:rsidRDefault="00977538" w:rsidP="00F97D5A">
            <w:pPr>
              <w:jc w:val="both"/>
              <w:rPr>
                <w:bCs/>
                <w:color w:val="000000"/>
              </w:rPr>
            </w:pPr>
          </w:p>
        </w:tc>
        <w:tc>
          <w:tcPr>
            <w:tcW w:w="2112" w:type="dxa"/>
            <w:tcBorders>
              <w:top w:val="single" w:sz="4" w:space="0" w:color="000000"/>
              <w:left w:val="single" w:sz="4" w:space="0" w:color="auto"/>
              <w:bottom w:val="single" w:sz="4" w:space="0" w:color="auto"/>
              <w:right w:val="single" w:sz="4" w:space="0" w:color="000000"/>
            </w:tcBorders>
            <w:shd w:val="clear" w:color="auto" w:fill="auto"/>
            <w:vAlign w:val="center"/>
          </w:tcPr>
          <w:p w14:paraId="00DC3EB7" w14:textId="77777777" w:rsidR="00977538" w:rsidRPr="001C2EF9" w:rsidRDefault="00977538" w:rsidP="00F97D5A">
            <w:pPr>
              <w:jc w:val="both"/>
              <w:rPr>
                <w:bCs/>
                <w:color w:val="000000"/>
              </w:rPr>
            </w:pPr>
            <w:r w:rsidRPr="001C2EF9">
              <w:rPr>
                <w:bCs/>
                <w:color w:val="000000"/>
              </w:rPr>
              <w:t>0 bodova</w:t>
            </w:r>
          </w:p>
          <w:p w14:paraId="1C5E9087" w14:textId="77777777" w:rsidR="00977538" w:rsidRPr="001C2EF9" w:rsidRDefault="00977538" w:rsidP="00F97D5A">
            <w:pPr>
              <w:jc w:val="both"/>
              <w:rPr>
                <w:bCs/>
                <w:color w:val="000000"/>
              </w:rPr>
            </w:pPr>
          </w:p>
          <w:p w14:paraId="72DB5EA9" w14:textId="77777777" w:rsidR="00977538" w:rsidRPr="001C2EF9" w:rsidRDefault="00977538" w:rsidP="00F97D5A">
            <w:pPr>
              <w:jc w:val="both"/>
              <w:rPr>
                <w:bCs/>
                <w:color w:val="000000"/>
              </w:rPr>
            </w:pPr>
          </w:p>
        </w:tc>
        <w:tc>
          <w:tcPr>
            <w:tcW w:w="950" w:type="dxa"/>
            <w:vMerge w:val="restart"/>
            <w:tcBorders>
              <w:top w:val="single" w:sz="4" w:space="0" w:color="000000"/>
              <w:left w:val="single" w:sz="4" w:space="0" w:color="000000"/>
              <w:right w:val="single" w:sz="4" w:space="0" w:color="000000"/>
            </w:tcBorders>
            <w:shd w:val="clear" w:color="auto" w:fill="auto"/>
            <w:vAlign w:val="center"/>
          </w:tcPr>
          <w:p w14:paraId="64CB7A02" w14:textId="77777777" w:rsidR="00977538" w:rsidRPr="001C2EF9" w:rsidRDefault="00977538" w:rsidP="00F97D5A">
            <w:pPr>
              <w:jc w:val="both"/>
              <w:rPr>
                <w:bCs/>
                <w:color w:val="000000"/>
              </w:rPr>
            </w:pPr>
            <w:r>
              <w:rPr>
                <w:bCs/>
                <w:color w:val="000000"/>
              </w:rPr>
              <w:t>3</w:t>
            </w:r>
            <w:r w:rsidRPr="001C2EF9">
              <w:rPr>
                <w:bCs/>
                <w:color w:val="000000"/>
              </w:rPr>
              <w:t>0</w:t>
            </w:r>
          </w:p>
        </w:tc>
      </w:tr>
      <w:tr w:rsidR="00977538" w:rsidRPr="001C2EF9" w14:paraId="137B8F38" w14:textId="77777777" w:rsidTr="00F97D5A">
        <w:trPr>
          <w:trHeight w:val="421"/>
        </w:trPr>
        <w:tc>
          <w:tcPr>
            <w:tcW w:w="3562" w:type="dxa"/>
            <w:vMerge/>
            <w:tcBorders>
              <w:left w:val="single" w:sz="4" w:space="0" w:color="000000"/>
              <w:right w:val="single" w:sz="4" w:space="0" w:color="000000"/>
            </w:tcBorders>
            <w:shd w:val="clear" w:color="auto" w:fill="auto"/>
            <w:vAlign w:val="center"/>
          </w:tcPr>
          <w:p w14:paraId="470B9135" w14:textId="77777777" w:rsidR="00977538" w:rsidRPr="001C2EF9" w:rsidRDefault="00977538" w:rsidP="00F97D5A">
            <w:pPr>
              <w:jc w:val="both"/>
              <w:rPr>
                <w:bCs/>
                <w:color w:val="000000"/>
              </w:rPr>
            </w:pPr>
          </w:p>
        </w:tc>
        <w:tc>
          <w:tcPr>
            <w:tcW w:w="2159" w:type="dxa"/>
            <w:tcBorders>
              <w:top w:val="single" w:sz="4" w:space="0" w:color="auto"/>
              <w:left w:val="single" w:sz="4" w:space="0" w:color="000000"/>
              <w:bottom w:val="single" w:sz="4" w:space="0" w:color="auto"/>
              <w:right w:val="single" w:sz="4" w:space="0" w:color="auto"/>
            </w:tcBorders>
            <w:shd w:val="clear" w:color="auto" w:fill="auto"/>
            <w:vAlign w:val="center"/>
          </w:tcPr>
          <w:p w14:paraId="21CE7BB1" w14:textId="77777777" w:rsidR="00977538" w:rsidRPr="001C2EF9" w:rsidRDefault="00977538" w:rsidP="00F97D5A">
            <w:pPr>
              <w:jc w:val="both"/>
              <w:rPr>
                <w:bCs/>
                <w:color w:val="000000"/>
              </w:rPr>
            </w:pPr>
          </w:p>
          <w:p w14:paraId="096BFC30" w14:textId="77777777" w:rsidR="00977538" w:rsidRPr="001C2EF9" w:rsidRDefault="00977538" w:rsidP="00F97D5A">
            <w:pPr>
              <w:jc w:val="both"/>
              <w:rPr>
                <w:bCs/>
                <w:color w:val="000000"/>
              </w:rPr>
            </w:pPr>
          </w:p>
          <w:p w14:paraId="0EB66A79" w14:textId="77777777" w:rsidR="00977538" w:rsidRPr="001C2EF9" w:rsidRDefault="00977538" w:rsidP="00F97D5A">
            <w:pPr>
              <w:jc w:val="both"/>
              <w:rPr>
                <w:bCs/>
                <w:color w:val="000000"/>
              </w:rPr>
            </w:pPr>
            <w:r w:rsidRPr="001C2EF9">
              <w:rPr>
                <w:bCs/>
                <w:color w:val="000000"/>
              </w:rPr>
              <w:t>1 projekt</w:t>
            </w:r>
          </w:p>
          <w:p w14:paraId="071F5DCE" w14:textId="77777777" w:rsidR="00977538" w:rsidRPr="001C2EF9" w:rsidRDefault="00977538" w:rsidP="00F97D5A">
            <w:pPr>
              <w:jc w:val="both"/>
              <w:rPr>
                <w:bCs/>
                <w:color w:val="000000"/>
              </w:rPr>
            </w:pPr>
          </w:p>
          <w:p w14:paraId="595E6401" w14:textId="77777777" w:rsidR="00977538" w:rsidRPr="001C2EF9" w:rsidRDefault="00977538" w:rsidP="00F97D5A">
            <w:pPr>
              <w:jc w:val="both"/>
              <w:rPr>
                <w:bCs/>
                <w:color w:val="000000"/>
              </w:rPr>
            </w:pPr>
          </w:p>
        </w:tc>
        <w:tc>
          <w:tcPr>
            <w:tcW w:w="2112" w:type="dxa"/>
            <w:tcBorders>
              <w:top w:val="single" w:sz="4" w:space="0" w:color="auto"/>
              <w:left w:val="single" w:sz="4" w:space="0" w:color="auto"/>
              <w:bottom w:val="single" w:sz="4" w:space="0" w:color="auto"/>
              <w:right w:val="single" w:sz="4" w:space="0" w:color="000000"/>
            </w:tcBorders>
            <w:shd w:val="clear" w:color="auto" w:fill="auto"/>
            <w:vAlign w:val="center"/>
          </w:tcPr>
          <w:p w14:paraId="152F4EBC" w14:textId="77777777" w:rsidR="00977538" w:rsidRPr="001C2EF9" w:rsidRDefault="00977538" w:rsidP="00F97D5A">
            <w:pPr>
              <w:jc w:val="both"/>
              <w:rPr>
                <w:bCs/>
                <w:color w:val="000000"/>
              </w:rPr>
            </w:pPr>
            <w:r>
              <w:rPr>
                <w:bCs/>
                <w:color w:val="000000"/>
              </w:rPr>
              <w:t>1</w:t>
            </w:r>
            <w:r w:rsidRPr="001C2EF9">
              <w:rPr>
                <w:bCs/>
                <w:color w:val="000000"/>
              </w:rPr>
              <w:t>0 boda</w:t>
            </w:r>
          </w:p>
          <w:p w14:paraId="52EC4A01" w14:textId="77777777" w:rsidR="00977538" w:rsidRPr="001C2EF9" w:rsidRDefault="00977538" w:rsidP="00F97D5A">
            <w:pPr>
              <w:jc w:val="both"/>
              <w:rPr>
                <w:bCs/>
                <w:color w:val="000000"/>
              </w:rPr>
            </w:pPr>
          </w:p>
          <w:p w14:paraId="4DDFDBAF" w14:textId="77777777" w:rsidR="00977538" w:rsidRPr="001C2EF9" w:rsidRDefault="00977538" w:rsidP="00F97D5A">
            <w:pPr>
              <w:jc w:val="both"/>
              <w:rPr>
                <w:bCs/>
                <w:color w:val="000000"/>
              </w:rPr>
            </w:pPr>
          </w:p>
        </w:tc>
        <w:tc>
          <w:tcPr>
            <w:tcW w:w="950" w:type="dxa"/>
            <w:vMerge/>
            <w:tcBorders>
              <w:left w:val="single" w:sz="4" w:space="0" w:color="000000"/>
              <w:right w:val="single" w:sz="4" w:space="0" w:color="000000"/>
            </w:tcBorders>
            <w:shd w:val="clear" w:color="auto" w:fill="auto"/>
            <w:vAlign w:val="center"/>
          </w:tcPr>
          <w:p w14:paraId="1FFBA1D1" w14:textId="77777777" w:rsidR="00977538" w:rsidRPr="001C2EF9" w:rsidRDefault="00977538" w:rsidP="00F97D5A">
            <w:pPr>
              <w:jc w:val="both"/>
              <w:rPr>
                <w:bCs/>
                <w:color w:val="000000"/>
              </w:rPr>
            </w:pPr>
          </w:p>
        </w:tc>
      </w:tr>
      <w:tr w:rsidR="00977538" w:rsidRPr="001C2EF9" w14:paraId="515B9E22" w14:textId="77777777" w:rsidTr="00F97D5A">
        <w:trPr>
          <w:trHeight w:val="1156"/>
        </w:trPr>
        <w:tc>
          <w:tcPr>
            <w:tcW w:w="3562" w:type="dxa"/>
            <w:vMerge/>
            <w:tcBorders>
              <w:left w:val="single" w:sz="4" w:space="0" w:color="000000"/>
              <w:right w:val="single" w:sz="4" w:space="0" w:color="000000"/>
            </w:tcBorders>
            <w:shd w:val="clear" w:color="auto" w:fill="auto"/>
            <w:vAlign w:val="center"/>
          </w:tcPr>
          <w:p w14:paraId="063204FB" w14:textId="77777777" w:rsidR="00977538" w:rsidRPr="001C2EF9" w:rsidRDefault="00977538" w:rsidP="00F97D5A">
            <w:pPr>
              <w:jc w:val="both"/>
              <w:rPr>
                <w:bCs/>
                <w:color w:val="000000"/>
              </w:rPr>
            </w:pPr>
          </w:p>
        </w:tc>
        <w:tc>
          <w:tcPr>
            <w:tcW w:w="2159" w:type="dxa"/>
            <w:tcBorders>
              <w:top w:val="single" w:sz="4" w:space="0" w:color="auto"/>
              <w:left w:val="single" w:sz="4" w:space="0" w:color="000000"/>
              <w:bottom w:val="single" w:sz="4" w:space="0" w:color="auto"/>
              <w:right w:val="single" w:sz="4" w:space="0" w:color="auto"/>
            </w:tcBorders>
            <w:shd w:val="clear" w:color="auto" w:fill="auto"/>
            <w:vAlign w:val="center"/>
          </w:tcPr>
          <w:p w14:paraId="47F5B60C" w14:textId="77777777" w:rsidR="00977538" w:rsidRPr="001C2EF9" w:rsidRDefault="00977538" w:rsidP="00F97D5A">
            <w:pPr>
              <w:jc w:val="both"/>
              <w:rPr>
                <w:bCs/>
                <w:color w:val="000000"/>
              </w:rPr>
            </w:pPr>
          </w:p>
          <w:p w14:paraId="3855D249" w14:textId="77777777" w:rsidR="00977538" w:rsidRPr="001C2EF9" w:rsidRDefault="00977538" w:rsidP="00F97D5A">
            <w:pPr>
              <w:jc w:val="both"/>
              <w:rPr>
                <w:bCs/>
                <w:color w:val="000000"/>
              </w:rPr>
            </w:pPr>
          </w:p>
          <w:p w14:paraId="4F7111E3" w14:textId="77777777" w:rsidR="00977538" w:rsidRPr="001C2EF9" w:rsidRDefault="00977538" w:rsidP="00F97D5A">
            <w:pPr>
              <w:jc w:val="both"/>
              <w:rPr>
                <w:bCs/>
                <w:color w:val="000000"/>
              </w:rPr>
            </w:pPr>
            <w:r w:rsidRPr="001C2EF9">
              <w:rPr>
                <w:bCs/>
                <w:color w:val="000000"/>
              </w:rPr>
              <w:t>2 projekta i više</w:t>
            </w:r>
          </w:p>
          <w:p w14:paraId="3FC8035D" w14:textId="77777777" w:rsidR="00977538" w:rsidRPr="001C2EF9" w:rsidRDefault="00977538" w:rsidP="00F97D5A">
            <w:pPr>
              <w:jc w:val="both"/>
              <w:rPr>
                <w:bCs/>
                <w:color w:val="000000"/>
              </w:rPr>
            </w:pPr>
          </w:p>
          <w:p w14:paraId="7735CEB7" w14:textId="77777777" w:rsidR="00977538" w:rsidRPr="001C2EF9" w:rsidRDefault="00977538" w:rsidP="00F97D5A">
            <w:pPr>
              <w:jc w:val="both"/>
              <w:rPr>
                <w:bCs/>
                <w:color w:val="000000"/>
              </w:rPr>
            </w:pPr>
          </w:p>
        </w:tc>
        <w:tc>
          <w:tcPr>
            <w:tcW w:w="2112" w:type="dxa"/>
            <w:tcBorders>
              <w:top w:val="single" w:sz="4" w:space="0" w:color="auto"/>
              <w:left w:val="single" w:sz="4" w:space="0" w:color="auto"/>
              <w:bottom w:val="single" w:sz="4" w:space="0" w:color="auto"/>
              <w:right w:val="single" w:sz="4" w:space="0" w:color="000000"/>
            </w:tcBorders>
            <w:shd w:val="clear" w:color="auto" w:fill="auto"/>
            <w:vAlign w:val="center"/>
          </w:tcPr>
          <w:p w14:paraId="66482AB4" w14:textId="77777777" w:rsidR="00977538" w:rsidRPr="001C2EF9" w:rsidRDefault="00977538" w:rsidP="00F97D5A">
            <w:pPr>
              <w:jc w:val="both"/>
              <w:rPr>
                <w:bCs/>
                <w:color w:val="000000"/>
              </w:rPr>
            </w:pPr>
            <w:r>
              <w:rPr>
                <w:bCs/>
                <w:color w:val="000000"/>
              </w:rPr>
              <w:t>3</w:t>
            </w:r>
            <w:r w:rsidRPr="001C2EF9">
              <w:rPr>
                <w:bCs/>
                <w:color w:val="000000"/>
              </w:rPr>
              <w:t>0 bodova</w:t>
            </w:r>
          </w:p>
        </w:tc>
        <w:tc>
          <w:tcPr>
            <w:tcW w:w="950" w:type="dxa"/>
            <w:vMerge/>
            <w:tcBorders>
              <w:left w:val="single" w:sz="4" w:space="0" w:color="000000"/>
              <w:right w:val="single" w:sz="4" w:space="0" w:color="000000"/>
            </w:tcBorders>
            <w:shd w:val="clear" w:color="auto" w:fill="auto"/>
            <w:vAlign w:val="center"/>
          </w:tcPr>
          <w:p w14:paraId="799B2EB4" w14:textId="77777777" w:rsidR="00977538" w:rsidRPr="001C2EF9" w:rsidRDefault="00977538" w:rsidP="00F97D5A">
            <w:pPr>
              <w:jc w:val="both"/>
              <w:rPr>
                <w:bCs/>
                <w:color w:val="000000"/>
              </w:rPr>
            </w:pPr>
          </w:p>
        </w:tc>
      </w:tr>
      <w:tr w:rsidR="00977538" w:rsidRPr="001C2EF9" w14:paraId="44863E1B" w14:textId="77777777" w:rsidTr="00F97D5A">
        <w:trPr>
          <w:trHeight w:val="207"/>
        </w:trPr>
        <w:tc>
          <w:tcPr>
            <w:tcW w:w="3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E6A2C" w14:textId="77777777" w:rsidR="00977538" w:rsidRPr="001C2EF9" w:rsidRDefault="00977538" w:rsidP="00F97D5A">
            <w:pPr>
              <w:jc w:val="both"/>
              <w:rPr>
                <w:b/>
                <w:color w:val="000000"/>
              </w:rPr>
            </w:pPr>
            <w:bookmarkStart w:id="5" w:name="_Hlk530544891"/>
            <w:bookmarkEnd w:id="5"/>
            <w:r w:rsidRPr="001C2EF9">
              <w:rPr>
                <w:b/>
                <w:color w:val="000000"/>
              </w:rPr>
              <w:t>MAKSIMALAN BROJ BODOVA</w:t>
            </w:r>
          </w:p>
        </w:tc>
        <w:tc>
          <w:tcPr>
            <w:tcW w:w="522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03CC0270" w14:textId="77777777" w:rsidR="00977538" w:rsidRPr="001C2EF9" w:rsidRDefault="00977538" w:rsidP="00F97D5A">
            <w:pPr>
              <w:jc w:val="right"/>
              <w:rPr>
                <w:b/>
                <w:color w:val="000000"/>
              </w:rPr>
            </w:pPr>
            <w:r>
              <w:rPr>
                <w:b/>
                <w:color w:val="000000"/>
              </w:rPr>
              <w:t>3</w:t>
            </w:r>
            <w:r w:rsidRPr="001C2EF9">
              <w:rPr>
                <w:b/>
                <w:color w:val="000000"/>
              </w:rPr>
              <w:t>0 bodova</w:t>
            </w:r>
            <w:bookmarkStart w:id="6" w:name="_Hlk530544435"/>
            <w:bookmarkEnd w:id="6"/>
          </w:p>
        </w:tc>
      </w:tr>
    </w:tbl>
    <w:p w14:paraId="6D096D38" w14:textId="77777777" w:rsidR="00977538" w:rsidRPr="001C2EF9" w:rsidRDefault="00977538" w:rsidP="00977538">
      <w:pPr>
        <w:keepLines/>
        <w:spacing w:line="360" w:lineRule="auto"/>
        <w:jc w:val="both"/>
      </w:pPr>
    </w:p>
    <w:p w14:paraId="1DAFEE43" w14:textId="77777777" w:rsidR="00977538" w:rsidRPr="001C2EF9" w:rsidRDefault="00977538" w:rsidP="00977538">
      <w:pPr>
        <w:keepLines/>
        <w:spacing w:line="360" w:lineRule="auto"/>
        <w:jc w:val="both"/>
      </w:pPr>
    </w:p>
    <w:p w14:paraId="01544FFE"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Za dokazivanje specifičnog iskustva Stručnjaka 1 (S1) koje je predmet bodovanja, ponuditelj uz ponudu dostavlja sljedeće:</w:t>
      </w:r>
    </w:p>
    <w:p w14:paraId="1A8D79F9" w14:textId="77777777" w:rsidR="00977538" w:rsidRPr="001C2EF9" w:rsidRDefault="00977538" w:rsidP="00977538">
      <w:pPr>
        <w:autoSpaceDE w:val="0"/>
        <w:autoSpaceDN w:val="0"/>
        <w:adjustRightInd w:val="0"/>
        <w:jc w:val="both"/>
        <w:rPr>
          <w:rFonts w:eastAsiaTheme="minorHAnsi"/>
          <w:lang w:eastAsia="en-US" w:bidi="ar-SA"/>
        </w:rPr>
      </w:pPr>
    </w:p>
    <w:p w14:paraId="408D0FDD"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lastRenderedPageBreak/>
        <w:t xml:space="preserve">- Životopis Stručnjaka 1 (minimalnog sadržaja prema </w:t>
      </w:r>
      <w:r w:rsidRPr="001C2EF9">
        <w:rPr>
          <w:rFonts w:eastAsiaTheme="minorHAnsi"/>
          <w:b/>
          <w:bCs/>
          <w:lang w:eastAsia="en-US" w:bidi="ar-SA"/>
        </w:rPr>
        <w:t>Prilogu 5</w:t>
      </w:r>
      <w:r w:rsidRPr="001C2EF9">
        <w:rPr>
          <w:rFonts w:eastAsiaTheme="minorHAnsi"/>
          <w:lang w:eastAsia="en-US" w:bidi="ar-SA"/>
        </w:rPr>
        <w:t xml:space="preserve">.) </w:t>
      </w:r>
    </w:p>
    <w:p w14:paraId="7EA65E6C" w14:textId="77777777" w:rsidR="00977538" w:rsidRPr="001C2EF9" w:rsidRDefault="00977538" w:rsidP="00977538">
      <w:pPr>
        <w:autoSpaceDE w:val="0"/>
        <w:autoSpaceDN w:val="0"/>
        <w:adjustRightInd w:val="0"/>
        <w:jc w:val="both"/>
        <w:rPr>
          <w:rFonts w:eastAsiaTheme="minorHAnsi"/>
          <w:lang w:eastAsia="en-US" w:bidi="ar-SA"/>
        </w:rPr>
      </w:pPr>
    </w:p>
    <w:p w14:paraId="4F81422E"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Ponuditelj se ne mora služiti oglednim obrascem za Stručnjaka 1, no u slučaju da dostavi Životopis u drugoj formi potrebno je uključiti najmanje sve informacije tražene oglednim obrascem koji čini Prilog 5.</w:t>
      </w:r>
    </w:p>
    <w:p w14:paraId="2CD4BCBF" w14:textId="77777777" w:rsidR="00977538" w:rsidRPr="001C2EF9" w:rsidRDefault="00977538" w:rsidP="00977538">
      <w:pPr>
        <w:autoSpaceDE w:val="0"/>
        <w:autoSpaceDN w:val="0"/>
        <w:adjustRightInd w:val="0"/>
        <w:jc w:val="both"/>
        <w:rPr>
          <w:rFonts w:eastAsiaTheme="minorHAnsi"/>
          <w:lang w:eastAsia="en-US" w:bidi="ar-SA"/>
        </w:rPr>
      </w:pPr>
    </w:p>
    <w:p w14:paraId="7859C3A6" w14:textId="77777777" w:rsidR="00977538" w:rsidRPr="001C2EF9" w:rsidRDefault="00977538" w:rsidP="00977538">
      <w:pPr>
        <w:autoSpaceDE w:val="0"/>
        <w:autoSpaceDN w:val="0"/>
        <w:adjustRightInd w:val="0"/>
        <w:jc w:val="both"/>
        <w:rPr>
          <w:rFonts w:eastAsiaTheme="minorHAnsi"/>
          <w:b/>
          <w:bCs/>
          <w:lang w:eastAsia="en-US" w:bidi="ar-SA"/>
        </w:rPr>
      </w:pPr>
      <w:r w:rsidRPr="001C2EF9">
        <w:rPr>
          <w:rFonts w:eastAsiaTheme="minorHAnsi"/>
          <w:b/>
          <w:bCs/>
          <w:lang w:eastAsia="en-US" w:bidi="ar-SA"/>
        </w:rPr>
        <w:t>Za slučaj da ponuditelji u ponudi ne dostave dokaze specifičnog iskustva, specifično iskustvo stručnjaka bit će ocijenjeno s 0 bodova.</w:t>
      </w:r>
    </w:p>
    <w:p w14:paraId="26B3B676" w14:textId="77777777" w:rsidR="00977538" w:rsidRPr="001C2EF9" w:rsidRDefault="00977538" w:rsidP="00977538">
      <w:pPr>
        <w:autoSpaceDE w:val="0"/>
        <w:autoSpaceDN w:val="0"/>
        <w:adjustRightInd w:val="0"/>
        <w:jc w:val="both"/>
        <w:rPr>
          <w:rFonts w:eastAsiaTheme="minorHAnsi"/>
          <w:lang w:eastAsia="en-US" w:bidi="ar-SA"/>
        </w:rPr>
      </w:pPr>
    </w:p>
    <w:p w14:paraId="576B89C8" w14:textId="77777777" w:rsidR="00977538" w:rsidRPr="001C2EF9" w:rsidRDefault="00977538" w:rsidP="00977538">
      <w:pPr>
        <w:keepLines/>
        <w:tabs>
          <w:tab w:val="left" w:pos="1296"/>
        </w:tabs>
        <w:spacing w:line="360" w:lineRule="auto"/>
        <w:jc w:val="both"/>
      </w:pPr>
    </w:p>
    <w:p w14:paraId="5391B158" w14:textId="77777777" w:rsidR="00977538" w:rsidRPr="001C2EF9" w:rsidRDefault="00977538" w:rsidP="00977538">
      <w:pPr>
        <w:keepLines/>
        <w:jc w:val="both"/>
      </w:pPr>
      <w:r w:rsidRPr="001C2EF9">
        <w:rPr>
          <w:b/>
          <w:bCs/>
        </w:rPr>
        <w:t xml:space="preserve">  2. B.</w:t>
      </w:r>
      <w:r w:rsidRPr="001C2EF9">
        <w:t xml:space="preserve"> </w:t>
      </w:r>
      <w:r w:rsidRPr="001C2EF9">
        <w:rPr>
          <w:rFonts w:eastAsiaTheme="minorHAnsi"/>
          <w:lang w:eastAsia="en-US" w:bidi="ar-SA"/>
        </w:rPr>
        <w:t xml:space="preserve">Naručitelj kao jedan od kriterija određuje broj postupaka nabave na kojima je Stručnjak 2 pripremamo i provodio javno objavljene nabave </w:t>
      </w:r>
      <w:r w:rsidRPr="001565A8">
        <w:rPr>
          <w:rFonts w:eastAsiaTheme="minorHAnsi"/>
          <w:lang w:eastAsia="en-US" w:bidi="ar-SA"/>
        </w:rPr>
        <w:t>u razvojno-istraživačkim projektima u poduzetništvu sukladno Pravilniku</w:t>
      </w:r>
      <w:r w:rsidRPr="001565A8">
        <w:rPr>
          <w:rFonts w:eastAsiaTheme="minorHAnsi"/>
          <w:vertAlign w:val="superscript"/>
          <w:lang w:eastAsia="en-US" w:bidi="ar-SA"/>
        </w:rPr>
        <w:footnoteReference w:id="1"/>
      </w:r>
      <w:r w:rsidRPr="001565A8">
        <w:rPr>
          <w:rFonts w:eastAsiaTheme="minorHAnsi"/>
          <w:lang w:eastAsia="en-US" w:bidi="ar-SA"/>
        </w:rPr>
        <w:t xml:space="preserve"> koji se primjenjuje</w:t>
      </w:r>
      <w:r w:rsidRPr="001C2EF9">
        <w:rPr>
          <w:rFonts w:eastAsiaTheme="minorHAnsi"/>
          <w:lang w:eastAsia="en-US" w:bidi="ar-SA"/>
        </w:rPr>
        <w:t xml:space="preserve"> na </w:t>
      </w:r>
      <w:proofErr w:type="spellStart"/>
      <w:r w:rsidRPr="001C2EF9">
        <w:rPr>
          <w:rFonts w:eastAsiaTheme="minorHAnsi"/>
          <w:lang w:eastAsia="en-US" w:bidi="ar-SA"/>
        </w:rPr>
        <w:t>neobveznike</w:t>
      </w:r>
      <w:proofErr w:type="spellEnd"/>
      <w:r w:rsidRPr="001C2EF9">
        <w:rPr>
          <w:rFonts w:eastAsiaTheme="minorHAnsi"/>
          <w:lang w:eastAsia="en-US" w:bidi="ar-SA"/>
        </w:rPr>
        <w:t xml:space="preserve"> javne nabave.</w:t>
      </w:r>
    </w:p>
    <w:p w14:paraId="174D6832" w14:textId="77777777" w:rsidR="00977538" w:rsidRPr="001C2EF9" w:rsidRDefault="00977538" w:rsidP="00977538">
      <w:pPr>
        <w:keepLines/>
        <w:jc w:val="both"/>
        <w:rPr>
          <w:rFonts w:eastAsiaTheme="minorHAnsi"/>
          <w:lang w:eastAsia="en-US" w:bidi="ar-SA"/>
        </w:rPr>
      </w:pPr>
    </w:p>
    <w:p w14:paraId="0FA2F6DF"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 xml:space="preserve">Maksimalan broj bodova koje Ponuditelj može ostvariti u okviru kriterija specifičnog iskustva stručnjaka je </w:t>
      </w:r>
      <w:r w:rsidRPr="001C2EF9">
        <w:rPr>
          <w:rFonts w:eastAsiaTheme="minorHAnsi"/>
          <w:b/>
          <w:bCs/>
          <w:lang w:eastAsia="en-US" w:bidi="ar-SA"/>
        </w:rPr>
        <w:t>40 bodova</w:t>
      </w:r>
      <w:r w:rsidRPr="001C2EF9">
        <w:rPr>
          <w:rFonts w:eastAsiaTheme="minorHAnsi"/>
          <w:lang w:eastAsia="en-US" w:bidi="ar-SA"/>
        </w:rPr>
        <w:t>.</w:t>
      </w:r>
    </w:p>
    <w:p w14:paraId="79E57F08" w14:textId="77777777" w:rsidR="00977538" w:rsidRPr="001C2EF9" w:rsidRDefault="00977538" w:rsidP="00977538">
      <w:pPr>
        <w:autoSpaceDE w:val="0"/>
        <w:autoSpaceDN w:val="0"/>
        <w:adjustRightInd w:val="0"/>
        <w:jc w:val="both"/>
        <w:rPr>
          <w:rFonts w:eastAsiaTheme="minorHAnsi"/>
          <w:lang w:eastAsia="en-US" w:bidi="ar-SA"/>
        </w:rPr>
      </w:pPr>
    </w:p>
    <w:p w14:paraId="744754AF"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Za dokazivanje specifičnog iskustva Stručnjaka 2 (S2) koje je predmet bodovanja, ponuditelj uz ponudu dostavlja sljedeće:</w:t>
      </w:r>
    </w:p>
    <w:p w14:paraId="6F88A44C" w14:textId="77777777" w:rsidR="00977538" w:rsidRPr="001C2EF9" w:rsidRDefault="00977538" w:rsidP="00977538">
      <w:pPr>
        <w:keepLines/>
        <w:jc w:val="both"/>
        <w:rPr>
          <w:rFonts w:eastAsiaTheme="minorHAnsi"/>
          <w:lang w:eastAsia="en-US" w:bidi="ar-SA"/>
        </w:rPr>
      </w:pPr>
    </w:p>
    <w:p w14:paraId="6813F902"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 xml:space="preserve">- Životopis Stručnjaka 2 (minimalnog sadržaja prema </w:t>
      </w:r>
      <w:r w:rsidRPr="001C2EF9">
        <w:rPr>
          <w:rFonts w:eastAsiaTheme="minorHAnsi"/>
          <w:b/>
          <w:bCs/>
          <w:lang w:eastAsia="en-US" w:bidi="ar-SA"/>
        </w:rPr>
        <w:t>Prilogu 6.</w:t>
      </w:r>
      <w:r w:rsidRPr="001C2EF9">
        <w:rPr>
          <w:rFonts w:eastAsiaTheme="minorHAnsi"/>
          <w:lang w:eastAsia="en-US" w:bidi="ar-SA"/>
        </w:rPr>
        <w:t xml:space="preserve">) </w:t>
      </w:r>
    </w:p>
    <w:p w14:paraId="6144B63D" w14:textId="77777777" w:rsidR="00977538" w:rsidRPr="001C2EF9" w:rsidRDefault="00977538" w:rsidP="00977538">
      <w:pPr>
        <w:keepLines/>
        <w:jc w:val="both"/>
        <w:rPr>
          <w:rFonts w:eastAsiaTheme="minorHAnsi"/>
          <w:lang w:eastAsia="en-US" w:bidi="ar-SA"/>
        </w:rPr>
      </w:pPr>
    </w:p>
    <w:p w14:paraId="24102D4F"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Ponuditelj se ne mora služiti oglednim obrascem za Stručnjaka 2, no u slučaju da dostavi Životopis u drugoj formi potrebno je uključiti najmanje sve informacije tražene oglednim obrascem koji čini Prilog 6.</w:t>
      </w:r>
    </w:p>
    <w:p w14:paraId="1BA6FFCD" w14:textId="77777777" w:rsidR="00977538" w:rsidRPr="001C2EF9" w:rsidRDefault="00977538" w:rsidP="00977538">
      <w:pPr>
        <w:keepLines/>
        <w:jc w:val="both"/>
        <w:rPr>
          <w:rFonts w:eastAsiaTheme="minorHAnsi"/>
          <w:lang w:eastAsia="en-US" w:bidi="ar-SA"/>
        </w:rPr>
      </w:pPr>
    </w:p>
    <w:p w14:paraId="70B0159D"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 xml:space="preserve">Ponuditelj čiji ponuđeni stručnjak ima najveći broj relevantnih postupaka ostvarit će maksimalan broj bodova. </w:t>
      </w:r>
    </w:p>
    <w:p w14:paraId="2E3A2671" w14:textId="77777777" w:rsidR="00977538" w:rsidRPr="001C2EF9" w:rsidRDefault="00977538" w:rsidP="00977538">
      <w:pPr>
        <w:keepLines/>
        <w:jc w:val="both"/>
        <w:rPr>
          <w:rFonts w:eastAsiaTheme="minorHAnsi"/>
          <w:lang w:eastAsia="en-US" w:bidi="ar-SA"/>
        </w:rPr>
      </w:pPr>
    </w:p>
    <w:p w14:paraId="07E18104"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Ostale ponude se boduju relativno u odnosu na ponudu sa ponuđenim najvećim brojem postupaka koje je stručnjak izradio prema sljedećoj formuli:</w:t>
      </w:r>
    </w:p>
    <w:p w14:paraId="711F2043" w14:textId="77777777" w:rsidR="00977538" w:rsidRPr="001C2EF9" w:rsidRDefault="00977538" w:rsidP="00977538">
      <w:pPr>
        <w:keepLines/>
        <w:jc w:val="both"/>
        <w:rPr>
          <w:rFonts w:eastAsiaTheme="minorHAnsi"/>
          <w:lang w:eastAsia="en-US" w:bidi="ar-SA"/>
        </w:rPr>
      </w:pPr>
    </w:p>
    <w:p w14:paraId="522591D1"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S2 = (S2P/S2N) * 40 (broj bodova koji je ponuda dobila za ponuđeni broj nabava Stručnjaka 2 (zaokruženo na dva decimalna mjesta).</w:t>
      </w:r>
    </w:p>
    <w:p w14:paraId="0657D2ED"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S2 = broj bodova koji je ponuda dobila za ponuđeni broj postupaka Stručnjaka 2 (zaokruženo na dva decimalna mjesta)</w:t>
      </w:r>
    </w:p>
    <w:p w14:paraId="724372F6"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S2N = najviši broj postupaka nabava Stručnjaka 2 kojim raspolaže ponuditelj u postupku nabave (od svih ponuđenih Stručnjaka 2 u postupku)</w:t>
      </w:r>
    </w:p>
    <w:p w14:paraId="209E2F4C" w14:textId="77777777" w:rsidR="00977538" w:rsidRPr="001C2EF9" w:rsidRDefault="00977538" w:rsidP="00977538">
      <w:pPr>
        <w:keepLines/>
        <w:jc w:val="both"/>
        <w:rPr>
          <w:rFonts w:eastAsiaTheme="minorHAnsi"/>
          <w:lang w:eastAsia="en-US" w:bidi="ar-SA"/>
        </w:rPr>
      </w:pPr>
      <w:r w:rsidRPr="001C2EF9">
        <w:rPr>
          <w:rFonts w:eastAsiaTheme="minorHAnsi"/>
          <w:lang w:eastAsia="en-US" w:bidi="ar-SA"/>
        </w:rPr>
        <w:t>S2P = broj postupaka nabava Stručnjaka 2 kojim raspolaže ponuditelj koji je predmet ocjene</w:t>
      </w:r>
    </w:p>
    <w:p w14:paraId="6F8927AF" w14:textId="77777777" w:rsidR="00977538" w:rsidRPr="001C2EF9" w:rsidRDefault="00977538" w:rsidP="00977538">
      <w:pPr>
        <w:autoSpaceDE w:val="0"/>
        <w:autoSpaceDN w:val="0"/>
        <w:adjustRightInd w:val="0"/>
        <w:jc w:val="both"/>
        <w:rPr>
          <w:rFonts w:eastAsia="Calibri"/>
          <w:noProof/>
          <w:lang w:eastAsia="en-US" w:bidi="ar-SA"/>
        </w:rPr>
      </w:pPr>
    </w:p>
    <w:p w14:paraId="7BC463CD" w14:textId="77777777" w:rsidR="00977538" w:rsidRPr="001C2EF9" w:rsidRDefault="00977538" w:rsidP="00977538">
      <w:pPr>
        <w:autoSpaceDE w:val="0"/>
        <w:autoSpaceDN w:val="0"/>
        <w:adjustRightInd w:val="0"/>
        <w:jc w:val="both"/>
        <w:rPr>
          <w:rFonts w:eastAsiaTheme="minorHAnsi"/>
          <w:lang w:eastAsia="en-US" w:bidi="ar-SA"/>
        </w:rPr>
      </w:pPr>
    </w:p>
    <w:p w14:paraId="383599CC"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b/>
          <w:bCs/>
          <w:lang w:eastAsia="en-US" w:bidi="ar-SA"/>
        </w:rPr>
        <w:lastRenderedPageBreak/>
        <w:t>Za slučaj da ponuditelji u ponudi ne dostave dokaze specifičnog iskustva, specifično iskustvo stručnjaka bit će ocijenjeno s 0 bodova</w:t>
      </w:r>
      <w:r w:rsidRPr="001C2EF9">
        <w:rPr>
          <w:rFonts w:eastAsiaTheme="minorHAnsi"/>
          <w:lang w:eastAsia="en-US" w:bidi="ar-SA"/>
        </w:rPr>
        <w:t>.</w:t>
      </w:r>
    </w:p>
    <w:p w14:paraId="7B59F75B" w14:textId="77777777" w:rsidR="00977538" w:rsidRPr="001C2EF9" w:rsidRDefault="00977538" w:rsidP="00977538">
      <w:pPr>
        <w:autoSpaceDE w:val="0"/>
        <w:autoSpaceDN w:val="0"/>
        <w:adjustRightInd w:val="0"/>
        <w:jc w:val="both"/>
        <w:rPr>
          <w:rFonts w:eastAsiaTheme="minorHAnsi"/>
          <w:lang w:eastAsia="en-US" w:bidi="ar-SA"/>
        </w:rPr>
      </w:pPr>
    </w:p>
    <w:p w14:paraId="45734C81" w14:textId="77777777" w:rsidR="00977538" w:rsidRPr="001C2EF9" w:rsidRDefault="00977538" w:rsidP="00977538">
      <w:pPr>
        <w:autoSpaceDE w:val="0"/>
        <w:autoSpaceDN w:val="0"/>
        <w:adjustRightInd w:val="0"/>
        <w:jc w:val="both"/>
        <w:rPr>
          <w:rFonts w:eastAsiaTheme="minorHAnsi"/>
          <w:b/>
          <w:bCs/>
          <w:lang w:eastAsia="en-US" w:bidi="ar-SA"/>
        </w:rPr>
      </w:pPr>
    </w:p>
    <w:p w14:paraId="734AC0CF" w14:textId="77777777" w:rsidR="00977538" w:rsidRPr="001C2EF9" w:rsidRDefault="00977538" w:rsidP="00977538">
      <w:pPr>
        <w:autoSpaceDE w:val="0"/>
        <w:autoSpaceDN w:val="0"/>
        <w:adjustRightInd w:val="0"/>
        <w:jc w:val="both"/>
        <w:rPr>
          <w:rFonts w:eastAsiaTheme="minorHAnsi"/>
          <w:b/>
          <w:bCs/>
          <w:lang w:eastAsia="en-US" w:bidi="ar-SA"/>
        </w:rPr>
      </w:pPr>
      <w:r w:rsidRPr="001C2EF9">
        <w:rPr>
          <w:rFonts w:eastAsiaTheme="minorHAnsi"/>
          <w:b/>
          <w:bCs/>
          <w:lang w:eastAsia="en-US" w:bidi="ar-SA"/>
        </w:rPr>
        <w:t>Način izračuna bodova ponude:</w:t>
      </w:r>
    </w:p>
    <w:p w14:paraId="15D3BE23" w14:textId="77777777" w:rsidR="00977538" w:rsidRPr="001C2EF9" w:rsidRDefault="00977538" w:rsidP="00977538">
      <w:pPr>
        <w:autoSpaceDE w:val="0"/>
        <w:autoSpaceDN w:val="0"/>
        <w:adjustRightInd w:val="0"/>
        <w:jc w:val="both"/>
        <w:rPr>
          <w:rFonts w:eastAsiaTheme="minorHAnsi"/>
          <w:b/>
          <w:bCs/>
          <w:lang w:eastAsia="en-US" w:bidi="ar-SA"/>
        </w:rPr>
      </w:pPr>
    </w:p>
    <w:p w14:paraId="7731FEC8"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Ukupan broj bodova ponude (P) sastoji se od zbroja bodova za financijski kriterij (C) i nefinancijski kriterij S1 i S2.</w:t>
      </w:r>
    </w:p>
    <w:p w14:paraId="54083617" w14:textId="77777777" w:rsidR="00977538" w:rsidRPr="001C2EF9" w:rsidRDefault="00977538" w:rsidP="00977538">
      <w:pPr>
        <w:autoSpaceDE w:val="0"/>
        <w:autoSpaceDN w:val="0"/>
        <w:adjustRightInd w:val="0"/>
        <w:jc w:val="both"/>
        <w:rPr>
          <w:rFonts w:eastAsiaTheme="minorHAnsi"/>
          <w:lang w:eastAsia="en-US" w:bidi="ar-SA"/>
        </w:rPr>
      </w:pPr>
    </w:p>
    <w:p w14:paraId="5A0FFEE0" w14:textId="77777777" w:rsidR="00977538" w:rsidRPr="001C2EF9" w:rsidRDefault="00977538" w:rsidP="00977538">
      <w:pPr>
        <w:autoSpaceDE w:val="0"/>
        <w:autoSpaceDN w:val="0"/>
        <w:adjustRightInd w:val="0"/>
        <w:jc w:val="both"/>
        <w:rPr>
          <w:rFonts w:eastAsiaTheme="minorHAnsi"/>
          <w:b/>
          <w:bCs/>
          <w:lang w:eastAsia="en-US" w:bidi="ar-SA"/>
        </w:rPr>
      </w:pPr>
      <w:r w:rsidRPr="001C2EF9">
        <w:rPr>
          <w:rFonts w:eastAsiaTheme="minorHAnsi"/>
          <w:b/>
          <w:bCs/>
          <w:lang w:eastAsia="en-US" w:bidi="ar-SA"/>
        </w:rPr>
        <w:t>P = C + S1 + S2</w:t>
      </w:r>
    </w:p>
    <w:p w14:paraId="32B1AE25" w14:textId="77777777" w:rsidR="00977538" w:rsidRPr="001C2EF9" w:rsidRDefault="00977538" w:rsidP="00977538">
      <w:pPr>
        <w:autoSpaceDE w:val="0"/>
        <w:autoSpaceDN w:val="0"/>
        <w:adjustRightInd w:val="0"/>
        <w:jc w:val="both"/>
        <w:rPr>
          <w:rFonts w:eastAsiaTheme="minorHAnsi"/>
          <w:lang w:eastAsia="en-US" w:bidi="ar-SA"/>
        </w:rPr>
      </w:pPr>
    </w:p>
    <w:p w14:paraId="657281F4"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Ekonomski najpovoljnija ponuda je ponuda s najvećim brojem bodova. </w:t>
      </w:r>
    </w:p>
    <w:p w14:paraId="74F0568A" w14:textId="77777777" w:rsidR="00977538" w:rsidRPr="001C2EF9" w:rsidRDefault="00977538" w:rsidP="00977538">
      <w:pPr>
        <w:autoSpaceDE w:val="0"/>
        <w:autoSpaceDN w:val="0"/>
        <w:adjustRightInd w:val="0"/>
        <w:jc w:val="both"/>
        <w:rPr>
          <w:rFonts w:eastAsiaTheme="minorHAnsi"/>
          <w:lang w:eastAsia="en-US" w:bidi="ar-SA"/>
        </w:rPr>
      </w:pPr>
    </w:p>
    <w:p w14:paraId="4334D15C"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U slučaju da više ponuda ima isti broj bodova bit će odabrana ponuda koja je zaprimljena ranije.</w:t>
      </w:r>
    </w:p>
    <w:p w14:paraId="5C509F8B" w14:textId="77777777" w:rsidR="00977538" w:rsidRPr="001C2EF9" w:rsidRDefault="00977538" w:rsidP="00977538">
      <w:pPr>
        <w:keepLines/>
        <w:spacing w:line="360" w:lineRule="auto"/>
        <w:jc w:val="both"/>
      </w:pPr>
    </w:p>
    <w:p w14:paraId="1C0591A2" w14:textId="77777777" w:rsidR="00977538" w:rsidRPr="001C2EF9" w:rsidRDefault="00977538" w:rsidP="00977538">
      <w:pPr>
        <w:numPr>
          <w:ilvl w:val="0"/>
          <w:numId w:val="12"/>
        </w:numPr>
        <w:autoSpaceDE w:val="0"/>
        <w:autoSpaceDN w:val="0"/>
        <w:adjustRightInd w:val="0"/>
        <w:ind w:left="0" w:hanging="284"/>
        <w:contextualSpacing/>
        <w:rPr>
          <w:b/>
        </w:rPr>
      </w:pPr>
      <w:r w:rsidRPr="001C2EF9">
        <w:rPr>
          <w:b/>
        </w:rPr>
        <w:t xml:space="preserve"> PONUDA</w:t>
      </w:r>
    </w:p>
    <w:p w14:paraId="1CB0AA2D" w14:textId="77777777" w:rsidR="00977538" w:rsidRPr="001C2EF9" w:rsidRDefault="00977538" w:rsidP="00977538">
      <w:pPr>
        <w:autoSpaceDE w:val="0"/>
        <w:autoSpaceDN w:val="0"/>
        <w:adjustRightInd w:val="0"/>
        <w:rPr>
          <w:b/>
        </w:rPr>
      </w:pPr>
    </w:p>
    <w:p w14:paraId="407D4E46" w14:textId="77777777" w:rsidR="00977538" w:rsidRPr="001C2EF9" w:rsidRDefault="00977538" w:rsidP="00977538">
      <w:pPr>
        <w:numPr>
          <w:ilvl w:val="1"/>
          <w:numId w:val="12"/>
        </w:numPr>
        <w:autoSpaceDE w:val="0"/>
        <w:autoSpaceDN w:val="0"/>
        <w:adjustRightInd w:val="0"/>
        <w:ind w:left="0" w:hanging="425"/>
        <w:contextualSpacing/>
        <w:rPr>
          <w:b/>
        </w:rPr>
      </w:pPr>
      <w:r w:rsidRPr="001C2EF9">
        <w:rPr>
          <w:b/>
        </w:rPr>
        <w:t>Sadržaj ponude</w:t>
      </w:r>
    </w:p>
    <w:p w14:paraId="2230A9AD" w14:textId="77777777" w:rsidR="00977538" w:rsidRPr="001C2EF9" w:rsidRDefault="00977538" w:rsidP="00977538">
      <w:pPr>
        <w:autoSpaceDE w:val="0"/>
        <w:autoSpaceDN w:val="0"/>
        <w:adjustRightInd w:val="0"/>
        <w:rPr>
          <w:b/>
        </w:rPr>
      </w:pPr>
    </w:p>
    <w:p w14:paraId="3FEA07F2" w14:textId="77777777" w:rsidR="00977538" w:rsidRPr="001C2EF9" w:rsidRDefault="00977538" w:rsidP="00977538">
      <w:pPr>
        <w:keepLines/>
        <w:spacing w:line="360" w:lineRule="auto"/>
        <w:jc w:val="both"/>
      </w:pPr>
      <w:r w:rsidRPr="001C2EF9">
        <w:t>Ponuda mora sadržavati:</w:t>
      </w:r>
    </w:p>
    <w:p w14:paraId="103FAE4D" w14:textId="77777777" w:rsidR="00977538" w:rsidRPr="001C2EF9" w:rsidRDefault="00977538" w:rsidP="00977538">
      <w:pPr>
        <w:keepLines/>
        <w:numPr>
          <w:ilvl w:val="0"/>
          <w:numId w:val="3"/>
        </w:numPr>
        <w:spacing w:line="360" w:lineRule="auto"/>
        <w:ind w:left="0"/>
        <w:contextualSpacing/>
        <w:jc w:val="both"/>
      </w:pPr>
      <w:r w:rsidRPr="001C2EF9">
        <w:t xml:space="preserve"> Popunjeni Ponudbeni list (Prilog 1)</w:t>
      </w:r>
    </w:p>
    <w:p w14:paraId="760E7C36" w14:textId="77777777" w:rsidR="00977538" w:rsidRPr="001C2EF9" w:rsidRDefault="00977538" w:rsidP="00977538">
      <w:pPr>
        <w:keepLines/>
        <w:spacing w:line="360" w:lineRule="auto"/>
        <w:jc w:val="both"/>
      </w:pPr>
      <w:r w:rsidRPr="001C2EF9">
        <w:t xml:space="preserve">2. </w:t>
      </w:r>
      <w:r w:rsidRPr="001C2EF9">
        <w:tab/>
        <w:t>Popunjeni, potpisom ovjereni dokument Troškovnik (Prilog 2)</w:t>
      </w:r>
    </w:p>
    <w:p w14:paraId="24C02552" w14:textId="77777777" w:rsidR="00977538" w:rsidRPr="001C2EF9" w:rsidRDefault="00977538" w:rsidP="00977538">
      <w:pPr>
        <w:keepLines/>
        <w:spacing w:line="360" w:lineRule="auto"/>
        <w:jc w:val="both"/>
      </w:pPr>
      <w:r w:rsidRPr="001C2EF9">
        <w:t xml:space="preserve">3. </w:t>
      </w:r>
      <w:r w:rsidRPr="001C2EF9">
        <w:tab/>
        <w:t>Dokumente kojima ponuditelj dokazuje nepostojanje razloga isključenja iz točke 3.</w:t>
      </w:r>
    </w:p>
    <w:p w14:paraId="7A647E72" w14:textId="77777777" w:rsidR="00977538" w:rsidRPr="001C2EF9" w:rsidRDefault="00977538" w:rsidP="00977538">
      <w:pPr>
        <w:keepLines/>
        <w:spacing w:line="360" w:lineRule="auto"/>
        <w:jc w:val="both"/>
      </w:pPr>
      <w:r w:rsidRPr="001C2EF9">
        <w:t xml:space="preserve">4. </w:t>
      </w:r>
      <w:r w:rsidRPr="001C2EF9">
        <w:tab/>
        <w:t>Dokaz ekonomske i financijske sposobnosti iz točke 4.1. (Prilog 3.)</w:t>
      </w:r>
    </w:p>
    <w:p w14:paraId="7C53DC70" w14:textId="77777777" w:rsidR="00977538" w:rsidRPr="001C2EF9" w:rsidRDefault="00977538" w:rsidP="00977538">
      <w:pPr>
        <w:keepLines/>
        <w:spacing w:line="360" w:lineRule="auto"/>
        <w:jc w:val="both"/>
      </w:pPr>
      <w:r w:rsidRPr="001C2EF9">
        <w:t xml:space="preserve">5. </w:t>
      </w:r>
      <w:r w:rsidRPr="001C2EF9">
        <w:tab/>
        <w:t>Dokaz tehničke i stručne sposobnosti iz točke 4.2.1 – Popis izvršenih usluga (Prilog 4.)</w:t>
      </w:r>
    </w:p>
    <w:p w14:paraId="383CACCC" w14:textId="77777777" w:rsidR="00977538" w:rsidRPr="001C2EF9" w:rsidRDefault="00977538" w:rsidP="00977538">
      <w:pPr>
        <w:keepLines/>
        <w:spacing w:line="360" w:lineRule="auto"/>
        <w:jc w:val="both"/>
      </w:pPr>
      <w:r w:rsidRPr="001C2EF9">
        <w:t xml:space="preserve">6. </w:t>
      </w:r>
      <w:r w:rsidRPr="001C2EF9">
        <w:tab/>
        <w:t>Dokaz stručne sposobnosti iz točke 4.2.2 – Životopis stručnjaka 1 (Prilog 5.) i Životopis Stručnjaka 2 (prilog 6.)</w:t>
      </w:r>
    </w:p>
    <w:p w14:paraId="0ABDEE8C" w14:textId="77777777" w:rsidR="00977538" w:rsidRPr="001C2EF9" w:rsidRDefault="00977538" w:rsidP="00977538">
      <w:pPr>
        <w:keepLines/>
        <w:spacing w:line="360" w:lineRule="auto"/>
        <w:jc w:val="both"/>
      </w:pPr>
      <w:r w:rsidRPr="001C2EF9">
        <w:t>7.</w:t>
      </w:r>
      <w:r w:rsidRPr="001C2EF9">
        <w:tab/>
        <w:t xml:space="preserve"> Jamstvo za ozbiljnost ponude u obliku bankarske garancije ili dokaz o uplaćenom novčanom pologu prema uputama u točki 7. ovog Poziva na dostavu ponuda</w:t>
      </w:r>
    </w:p>
    <w:p w14:paraId="33751B92" w14:textId="77777777" w:rsidR="00977538" w:rsidRPr="001C2EF9" w:rsidRDefault="00977538" w:rsidP="00977538">
      <w:pPr>
        <w:keepLines/>
        <w:spacing w:line="360" w:lineRule="auto"/>
        <w:jc w:val="both"/>
      </w:pPr>
    </w:p>
    <w:p w14:paraId="2EAF780C" w14:textId="77777777" w:rsidR="00977538" w:rsidRPr="001C2EF9" w:rsidRDefault="00977538" w:rsidP="00977538">
      <w:pPr>
        <w:keepLines/>
        <w:numPr>
          <w:ilvl w:val="1"/>
          <w:numId w:val="12"/>
        </w:numPr>
        <w:autoSpaceDE w:val="0"/>
        <w:autoSpaceDN w:val="0"/>
        <w:adjustRightInd w:val="0"/>
        <w:spacing w:line="360" w:lineRule="auto"/>
        <w:ind w:left="0" w:hanging="425"/>
        <w:contextualSpacing/>
        <w:jc w:val="both"/>
      </w:pPr>
      <w:r w:rsidRPr="001C2EF9">
        <w:rPr>
          <w:b/>
        </w:rPr>
        <w:t xml:space="preserve">Rok i način dostave ponuda </w:t>
      </w:r>
    </w:p>
    <w:p w14:paraId="1C9D2D31" w14:textId="59A08771" w:rsidR="00977538" w:rsidRPr="001565A8"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Rok za dostavu ponuda je </w:t>
      </w:r>
      <w:r w:rsidR="00A52B4C">
        <w:rPr>
          <w:rFonts w:eastAsiaTheme="minorHAnsi"/>
          <w:lang w:eastAsia="en-US" w:bidi="ar-SA"/>
        </w:rPr>
        <w:t>2</w:t>
      </w:r>
      <w:r w:rsidR="00CB321D">
        <w:rPr>
          <w:rFonts w:eastAsiaTheme="minorHAnsi"/>
          <w:lang w:eastAsia="en-US" w:bidi="ar-SA"/>
        </w:rPr>
        <w:t>5</w:t>
      </w:r>
      <w:r w:rsidR="00A52B4C">
        <w:rPr>
          <w:rFonts w:eastAsiaTheme="minorHAnsi"/>
          <w:lang w:eastAsia="en-US" w:bidi="ar-SA"/>
        </w:rPr>
        <w:t>.05.</w:t>
      </w:r>
      <w:r w:rsidRPr="001565A8">
        <w:rPr>
          <w:rFonts w:eastAsiaTheme="minorHAnsi"/>
          <w:lang w:eastAsia="en-US" w:bidi="ar-SA"/>
        </w:rPr>
        <w:t xml:space="preserve">2021. u </w:t>
      </w:r>
      <w:r w:rsidR="00A52B4C">
        <w:rPr>
          <w:rFonts w:eastAsiaTheme="minorHAnsi"/>
          <w:lang w:eastAsia="en-US" w:bidi="ar-SA"/>
        </w:rPr>
        <w:t>14</w:t>
      </w:r>
      <w:r w:rsidRPr="001565A8">
        <w:rPr>
          <w:rFonts w:eastAsiaTheme="minorHAnsi"/>
          <w:lang w:eastAsia="en-US" w:bidi="ar-SA"/>
        </w:rPr>
        <w:t>:00 sati. Otvaranje ponuda nije javno.</w:t>
      </w:r>
    </w:p>
    <w:p w14:paraId="54DB798E" w14:textId="77777777" w:rsidR="00977538" w:rsidRPr="001565A8" w:rsidRDefault="00977538" w:rsidP="00977538">
      <w:pPr>
        <w:autoSpaceDE w:val="0"/>
        <w:autoSpaceDN w:val="0"/>
        <w:adjustRightInd w:val="0"/>
        <w:jc w:val="both"/>
        <w:rPr>
          <w:rFonts w:eastAsiaTheme="minorHAnsi"/>
          <w:lang w:eastAsia="en-US" w:bidi="ar-SA"/>
        </w:rPr>
      </w:pPr>
      <w:r w:rsidRPr="001565A8">
        <w:rPr>
          <w:rFonts w:eastAsiaTheme="minorHAnsi"/>
          <w:lang w:eastAsia="en-US" w:bidi="ar-SA"/>
        </w:rPr>
        <w:t>Ponuda se predaje neposredno na adresi naručitelja ili putem pošte na adresu naručitelja, u zatvorenoj omotnici s naznakom:</w:t>
      </w:r>
    </w:p>
    <w:p w14:paraId="02D324BE" w14:textId="18769BCC" w:rsidR="00977538" w:rsidRPr="001565A8" w:rsidRDefault="00977538" w:rsidP="00977538">
      <w:pPr>
        <w:autoSpaceDE w:val="0"/>
        <w:autoSpaceDN w:val="0"/>
        <w:adjustRightInd w:val="0"/>
        <w:jc w:val="both"/>
        <w:rPr>
          <w:rFonts w:eastAsiaTheme="minorHAnsi"/>
          <w:lang w:eastAsia="en-US" w:bidi="ar-SA"/>
        </w:rPr>
      </w:pPr>
      <w:r w:rsidRPr="001565A8">
        <w:rPr>
          <w:rFonts w:eastAsiaTheme="minorHAnsi"/>
          <w:lang w:eastAsia="en-US" w:bidi="ar-SA"/>
        </w:rPr>
        <w:t>Evidencijski broj nabave: NAB 01/2021</w:t>
      </w:r>
    </w:p>
    <w:p w14:paraId="79352C91" w14:textId="77777777" w:rsidR="00977538" w:rsidRPr="001C2EF9" w:rsidRDefault="00977538" w:rsidP="00977538">
      <w:pPr>
        <w:autoSpaceDE w:val="0"/>
        <w:autoSpaceDN w:val="0"/>
        <w:adjustRightInd w:val="0"/>
        <w:jc w:val="both"/>
        <w:rPr>
          <w:rFonts w:eastAsiaTheme="minorHAnsi"/>
          <w:lang w:eastAsia="en-US" w:bidi="ar-SA"/>
        </w:rPr>
      </w:pPr>
      <w:r w:rsidRPr="001565A8">
        <w:rPr>
          <w:rFonts w:eastAsiaTheme="minorHAnsi"/>
          <w:lang w:eastAsia="en-US" w:bidi="ar-SA"/>
        </w:rPr>
        <w:t>„NE OTVARAJ“</w:t>
      </w:r>
    </w:p>
    <w:p w14:paraId="07FBA294" w14:textId="77777777" w:rsidR="00977538" w:rsidRPr="001C2EF9" w:rsidRDefault="00977538" w:rsidP="00977538">
      <w:pPr>
        <w:autoSpaceDE w:val="0"/>
        <w:autoSpaceDN w:val="0"/>
        <w:adjustRightInd w:val="0"/>
        <w:jc w:val="both"/>
        <w:rPr>
          <w:rFonts w:eastAsiaTheme="minorHAnsi"/>
          <w:lang w:eastAsia="en-US" w:bidi="ar-SA"/>
        </w:rPr>
      </w:pPr>
    </w:p>
    <w:p w14:paraId="5B98C189"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-Na poleđini:</w:t>
      </w:r>
    </w:p>
    <w:p w14:paraId="0E458056"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Naziv i adresa naručitelja</w:t>
      </w:r>
    </w:p>
    <w:p w14:paraId="1B59155F"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lastRenderedPageBreak/>
        <w:t>Naziv i adresa ponuditelja</w:t>
      </w:r>
    </w:p>
    <w:p w14:paraId="4395A4D8" w14:textId="77777777" w:rsidR="00977538" w:rsidRPr="001C2EF9" w:rsidRDefault="00977538" w:rsidP="00977538">
      <w:pPr>
        <w:keepLines/>
        <w:spacing w:line="360" w:lineRule="auto"/>
        <w:jc w:val="both"/>
      </w:pPr>
    </w:p>
    <w:p w14:paraId="5EE1C94F"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Ako omotnica nije dostavljena u skladu s naprijed navedenom uputom, Naručitelj neće snositi odgovornost u slučaju da se ponuda i/ili izmjena/dopuna/zagubi, krivo ili prerano otvori te ne evidentira na otvaranju ponuda.</w:t>
      </w:r>
    </w:p>
    <w:p w14:paraId="16F4C98C" w14:textId="77777777" w:rsidR="00977538" w:rsidRPr="001C2EF9" w:rsidRDefault="00977538" w:rsidP="00977538">
      <w:pPr>
        <w:autoSpaceDE w:val="0"/>
        <w:autoSpaceDN w:val="0"/>
        <w:adjustRightInd w:val="0"/>
        <w:jc w:val="both"/>
        <w:rPr>
          <w:rFonts w:eastAsiaTheme="minorHAnsi"/>
          <w:lang w:eastAsia="en-US" w:bidi="ar-SA"/>
        </w:rPr>
      </w:pPr>
    </w:p>
    <w:p w14:paraId="47E4BE46"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2D646909" w14:textId="77777777" w:rsidR="00977538" w:rsidRPr="001C2EF9" w:rsidRDefault="00977538" w:rsidP="00977538">
      <w:pPr>
        <w:autoSpaceDE w:val="0"/>
        <w:autoSpaceDN w:val="0"/>
        <w:adjustRightInd w:val="0"/>
        <w:jc w:val="both"/>
        <w:rPr>
          <w:rFonts w:eastAsiaTheme="minorHAnsi"/>
          <w:lang w:eastAsia="en-US" w:bidi="ar-SA"/>
        </w:rPr>
      </w:pPr>
    </w:p>
    <w:p w14:paraId="001E3D70"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Ponuda dostavljena nakon isteka roka za dostavu ponuda obilježava se kao zakašnjela i neotvorena se bez odgode vraća pošiljatelju.</w:t>
      </w:r>
    </w:p>
    <w:p w14:paraId="2327A9E3" w14:textId="77777777" w:rsidR="00977538" w:rsidRPr="001C2EF9" w:rsidRDefault="00977538" w:rsidP="00977538">
      <w:pPr>
        <w:autoSpaceDE w:val="0"/>
        <w:autoSpaceDN w:val="0"/>
        <w:adjustRightInd w:val="0"/>
        <w:jc w:val="both"/>
        <w:rPr>
          <w:rFonts w:eastAsiaTheme="minorHAnsi"/>
          <w:lang w:eastAsia="en-US" w:bidi="ar-SA"/>
        </w:rPr>
      </w:pPr>
    </w:p>
    <w:p w14:paraId="43AD25C9"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Ponude i dokumentacija priložena uz ponudu, ne vraćaju se osim u slučaju zakašnjele ponude i odustajanja ponuditelja od ponude prije otvaranja ponuda.</w:t>
      </w:r>
    </w:p>
    <w:p w14:paraId="648F5A59" w14:textId="77777777" w:rsidR="00977538" w:rsidRPr="001C2EF9" w:rsidRDefault="00977538" w:rsidP="00977538">
      <w:pPr>
        <w:keepLines/>
        <w:spacing w:line="360" w:lineRule="auto"/>
        <w:jc w:val="both"/>
      </w:pPr>
    </w:p>
    <w:p w14:paraId="6A89E95D" w14:textId="77777777" w:rsidR="00977538" w:rsidRPr="001C2EF9" w:rsidRDefault="00977538" w:rsidP="00977538">
      <w:pPr>
        <w:keepLines/>
        <w:numPr>
          <w:ilvl w:val="1"/>
          <w:numId w:val="12"/>
        </w:numPr>
        <w:autoSpaceDE w:val="0"/>
        <w:autoSpaceDN w:val="0"/>
        <w:adjustRightInd w:val="0"/>
        <w:spacing w:line="360" w:lineRule="auto"/>
        <w:ind w:left="0" w:hanging="425"/>
        <w:contextualSpacing/>
        <w:jc w:val="both"/>
        <w:rPr>
          <w:b/>
        </w:rPr>
      </w:pPr>
      <w:r w:rsidRPr="001C2EF9">
        <w:rPr>
          <w:b/>
        </w:rPr>
        <w:t>Način izrade ponude</w:t>
      </w:r>
    </w:p>
    <w:p w14:paraId="47CA773E"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Ponuda mora biti izrađena u papirnatom obliku i otisnuta ili pisana neizbrisivom tintom. Uz ponudu u papirnatom obliku, može se dostaviti i ponuda na CD/DVD R</w:t>
      </w:r>
      <w:r>
        <w:rPr>
          <w:rFonts w:eastAsiaTheme="minorHAnsi"/>
          <w:lang w:eastAsia="en-US" w:bidi="ar-SA"/>
        </w:rPr>
        <w:t>/USB</w:t>
      </w:r>
      <w:r w:rsidRPr="001C2EF9">
        <w:rPr>
          <w:rFonts w:eastAsiaTheme="minorHAnsi"/>
          <w:lang w:eastAsia="en-US" w:bidi="ar-SA"/>
        </w:rPr>
        <w:t xml:space="preserve"> ili drugom mediju, u slučaju razlika u ponudama, relevantna će biti ponuda dostavljena u papirnatom obliku. </w:t>
      </w:r>
    </w:p>
    <w:p w14:paraId="3D4D52ED" w14:textId="77777777" w:rsidR="00977538" w:rsidRPr="001C2EF9" w:rsidRDefault="00977538" w:rsidP="00977538">
      <w:pPr>
        <w:autoSpaceDE w:val="0"/>
        <w:autoSpaceDN w:val="0"/>
        <w:adjustRightInd w:val="0"/>
        <w:jc w:val="both"/>
        <w:rPr>
          <w:rFonts w:eastAsiaTheme="minorHAnsi"/>
          <w:lang w:eastAsia="en-US" w:bidi="ar-SA"/>
        </w:rPr>
      </w:pPr>
    </w:p>
    <w:p w14:paraId="5A7319EC"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Pri izradi ponude ponuditelj se mora pridržavati zahtjeva i uvjeta Poziva na dostavu ponuda te ne smije mijenjati i nadopunjavati tekst Poziva na dostavu ponuda. Sve troškove izrade ponude snose ponuditelji. Ponuditelji nemaju pravo na bilo kakvu nadoknadu troškova izrade ponude. Dokumente tražene u ovom Pozivu na dostavu ponuda ponuditelj u svojoj ponudi može dostaviti u izvorniku, ovjerenoj ili neovjerenoj preslici. 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0CB66C0C" w14:textId="77777777" w:rsidR="00977538" w:rsidRPr="001C2EF9" w:rsidRDefault="00977538" w:rsidP="00977538">
      <w:pPr>
        <w:keepLines/>
        <w:spacing w:line="360" w:lineRule="auto"/>
        <w:jc w:val="both"/>
      </w:pPr>
    </w:p>
    <w:p w14:paraId="4D5BBEC2"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Alternativne ponude nisu dopuštene.</w:t>
      </w:r>
    </w:p>
    <w:p w14:paraId="53B1ED5F" w14:textId="77777777" w:rsidR="00977538" w:rsidRPr="001C2EF9" w:rsidRDefault="00977538" w:rsidP="00977538">
      <w:pPr>
        <w:autoSpaceDE w:val="0"/>
        <w:autoSpaceDN w:val="0"/>
        <w:adjustRightInd w:val="0"/>
        <w:jc w:val="both"/>
        <w:rPr>
          <w:rFonts w:eastAsiaTheme="minorHAnsi"/>
          <w:lang w:eastAsia="en-US" w:bidi="ar-SA"/>
        </w:rPr>
      </w:pPr>
    </w:p>
    <w:p w14:paraId="6BEC27A1" w14:textId="77777777" w:rsidR="00977538" w:rsidRPr="001C2EF9" w:rsidRDefault="00977538" w:rsidP="00977538">
      <w:pPr>
        <w:keepLines/>
        <w:numPr>
          <w:ilvl w:val="1"/>
          <w:numId w:val="12"/>
        </w:numPr>
        <w:autoSpaceDE w:val="0"/>
        <w:autoSpaceDN w:val="0"/>
        <w:adjustRightInd w:val="0"/>
        <w:spacing w:line="360" w:lineRule="auto"/>
        <w:ind w:left="0" w:hanging="425"/>
        <w:contextualSpacing/>
        <w:jc w:val="both"/>
        <w:rPr>
          <w:b/>
        </w:rPr>
      </w:pPr>
      <w:r w:rsidRPr="001C2EF9">
        <w:rPr>
          <w:b/>
        </w:rPr>
        <w:t>Jezik i pismo</w:t>
      </w:r>
    </w:p>
    <w:p w14:paraId="5DB94EB0"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 xml:space="preserve">Ponuda se izrađuje na hrvatskom jeziku i latiničnom pismu. Ponuditeljima je dozvoljeno u ponudi koristiti pojedine izraze koji se smatraju internacionalizmima ili su uobičajene u primjeni. Ukoliko je izvorni dokaz u ponudi na stranom jeziku, uz njega je potrebno priložiti i prijevod na hrvatski jezik koji ne mora biti ovjeren. </w:t>
      </w:r>
    </w:p>
    <w:p w14:paraId="290C91E0" w14:textId="194399E8" w:rsidR="00977538" w:rsidRDefault="00977538" w:rsidP="00977538">
      <w:pPr>
        <w:keepLines/>
        <w:autoSpaceDE w:val="0"/>
        <w:autoSpaceDN w:val="0"/>
        <w:adjustRightInd w:val="0"/>
        <w:spacing w:line="360" w:lineRule="auto"/>
        <w:jc w:val="both"/>
      </w:pPr>
      <w:r w:rsidRPr="001C2EF9">
        <w:t xml:space="preserve"> </w:t>
      </w:r>
    </w:p>
    <w:p w14:paraId="0A6090EE" w14:textId="77777777" w:rsidR="00977538" w:rsidRPr="001C2EF9" w:rsidRDefault="00977538" w:rsidP="00977538">
      <w:pPr>
        <w:keepLines/>
        <w:autoSpaceDE w:val="0"/>
        <w:autoSpaceDN w:val="0"/>
        <w:adjustRightInd w:val="0"/>
        <w:spacing w:line="360" w:lineRule="auto"/>
        <w:jc w:val="both"/>
      </w:pPr>
    </w:p>
    <w:p w14:paraId="62451358" w14:textId="77777777" w:rsidR="00977538" w:rsidRPr="001C2EF9" w:rsidRDefault="00977538" w:rsidP="00977538">
      <w:pPr>
        <w:keepLines/>
        <w:numPr>
          <w:ilvl w:val="1"/>
          <w:numId w:val="12"/>
        </w:numPr>
        <w:autoSpaceDE w:val="0"/>
        <w:autoSpaceDN w:val="0"/>
        <w:adjustRightInd w:val="0"/>
        <w:spacing w:line="360" w:lineRule="auto"/>
        <w:ind w:left="0" w:hanging="425"/>
        <w:contextualSpacing/>
        <w:jc w:val="both"/>
        <w:rPr>
          <w:b/>
        </w:rPr>
      </w:pPr>
      <w:r w:rsidRPr="001C2EF9">
        <w:rPr>
          <w:b/>
        </w:rPr>
        <w:lastRenderedPageBreak/>
        <w:t>Rok valjanosti ponude</w:t>
      </w:r>
    </w:p>
    <w:p w14:paraId="0F03F010" w14:textId="77777777" w:rsidR="00977538" w:rsidRPr="001C2EF9" w:rsidRDefault="00977538" w:rsidP="00977538">
      <w:pPr>
        <w:autoSpaceDE w:val="0"/>
        <w:autoSpaceDN w:val="0"/>
        <w:adjustRightInd w:val="0"/>
        <w:jc w:val="both"/>
        <w:rPr>
          <w:rFonts w:eastAsiaTheme="minorHAnsi"/>
          <w:lang w:eastAsia="en-US" w:bidi="ar-SA"/>
        </w:rPr>
      </w:pPr>
      <w:r w:rsidRPr="001C2EF9">
        <w:rPr>
          <w:rFonts w:eastAsiaTheme="minorHAnsi"/>
          <w:lang w:eastAsia="en-US" w:bidi="ar-SA"/>
        </w:rPr>
        <w:t>Rok valjanosti ponude je najmanje 30 dana od dana određenog kao krajnji rok za dostavu ponude. Na zahtjev Naručitelja, ponuditelj će produžiti rok valjanosti svoje ponude.</w:t>
      </w:r>
    </w:p>
    <w:p w14:paraId="251D482B" w14:textId="77777777" w:rsidR="00977538" w:rsidRPr="001C2EF9" w:rsidRDefault="00977538" w:rsidP="00977538">
      <w:pPr>
        <w:autoSpaceDE w:val="0"/>
        <w:autoSpaceDN w:val="0"/>
        <w:adjustRightInd w:val="0"/>
        <w:jc w:val="both"/>
      </w:pPr>
    </w:p>
    <w:p w14:paraId="6F664F7E" w14:textId="77777777" w:rsidR="00977538" w:rsidRPr="001C2EF9" w:rsidRDefault="00977538" w:rsidP="00977538">
      <w:pPr>
        <w:keepLines/>
        <w:numPr>
          <w:ilvl w:val="1"/>
          <w:numId w:val="12"/>
        </w:numPr>
        <w:autoSpaceDE w:val="0"/>
        <w:autoSpaceDN w:val="0"/>
        <w:adjustRightInd w:val="0"/>
        <w:spacing w:line="360" w:lineRule="auto"/>
        <w:ind w:left="0" w:hanging="425"/>
        <w:contextualSpacing/>
        <w:jc w:val="both"/>
        <w:rPr>
          <w:b/>
        </w:rPr>
      </w:pPr>
      <w:r w:rsidRPr="001C2EF9">
        <w:rPr>
          <w:b/>
        </w:rPr>
        <w:t>Uvjeti plaćanja</w:t>
      </w:r>
    </w:p>
    <w:p w14:paraId="4304859E" w14:textId="77777777" w:rsidR="00977538" w:rsidRPr="001C2EF9" w:rsidRDefault="00977538" w:rsidP="00977538">
      <w:pPr>
        <w:autoSpaceDE w:val="0"/>
        <w:autoSpaceDN w:val="0"/>
        <w:adjustRightInd w:val="0"/>
        <w:spacing w:after="61"/>
        <w:jc w:val="both"/>
        <w:rPr>
          <w:rFonts w:eastAsiaTheme="minorHAnsi"/>
          <w:lang w:eastAsia="en-US" w:bidi="ar-SA"/>
        </w:rPr>
      </w:pPr>
      <w:r w:rsidRPr="001C2EF9">
        <w:rPr>
          <w:rFonts w:eastAsiaTheme="minorHAnsi"/>
          <w:lang w:eastAsia="en-US" w:bidi="ar-SA"/>
        </w:rPr>
        <w:t>Plaćanje će se vršiti mjesečno u jednakim ratama najkasnije 30 dana od zaprimanja uredno ispostavljenog računa.</w:t>
      </w:r>
    </w:p>
    <w:p w14:paraId="1F86C728" w14:textId="77777777" w:rsidR="00977538" w:rsidRPr="001C2EF9" w:rsidRDefault="00977538" w:rsidP="00977538">
      <w:pPr>
        <w:autoSpaceDE w:val="0"/>
        <w:autoSpaceDN w:val="0"/>
        <w:adjustRightInd w:val="0"/>
        <w:spacing w:after="61"/>
        <w:jc w:val="both"/>
        <w:rPr>
          <w:rFonts w:eastAsiaTheme="minorHAnsi"/>
          <w:lang w:eastAsia="en-US" w:bidi="ar-SA"/>
        </w:rPr>
      </w:pPr>
    </w:p>
    <w:p w14:paraId="10930B52" w14:textId="77777777" w:rsidR="00977538" w:rsidRPr="001C2EF9" w:rsidRDefault="00977538" w:rsidP="00977538">
      <w:pPr>
        <w:keepLines/>
        <w:numPr>
          <w:ilvl w:val="0"/>
          <w:numId w:val="4"/>
        </w:numPr>
        <w:autoSpaceDE w:val="0"/>
        <w:autoSpaceDN w:val="0"/>
        <w:adjustRightInd w:val="0"/>
        <w:spacing w:line="360" w:lineRule="auto"/>
        <w:ind w:left="0"/>
        <w:contextualSpacing/>
        <w:jc w:val="both"/>
        <w:rPr>
          <w:b/>
        </w:rPr>
      </w:pPr>
      <w:r w:rsidRPr="001C2EF9">
        <w:rPr>
          <w:b/>
        </w:rPr>
        <w:t>JAMSTVA</w:t>
      </w:r>
    </w:p>
    <w:p w14:paraId="74260EB2" w14:textId="77777777" w:rsidR="00977538" w:rsidRPr="001C2EF9" w:rsidRDefault="00977538" w:rsidP="00977538">
      <w:pPr>
        <w:keepLines/>
        <w:autoSpaceDE w:val="0"/>
        <w:autoSpaceDN w:val="0"/>
        <w:adjustRightInd w:val="0"/>
        <w:spacing w:line="360" w:lineRule="auto"/>
        <w:contextualSpacing/>
        <w:rPr>
          <w:b/>
        </w:rPr>
      </w:pPr>
      <w:r w:rsidRPr="001C2EF9">
        <w:rPr>
          <w:b/>
        </w:rPr>
        <w:t xml:space="preserve">7.1 Jamstvo za ozbiljnost ponude </w:t>
      </w:r>
    </w:p>
    <w:p w14:paraId="730EAE8F" w14:textId="77777777" w:rsidR="00977538" w:rsidRPr="001C2EF9" w:rsidRDefault="00977538" w:rsidP="00977538">
      <w:pPr>
        <w:autoSpaceDE w:val="0"/>
        <w:autoSpaceDN w:val="0"/>
        <w:adjustRightInd w:val="0"/>
        <w:spacing w:after="61"/>
        <w:jc w:val="both"/>
        <w:rPr>
          <w:rFonts w:eastAsiaTheme="minorHAnsi"/>
          <w:lang w:eastAsia="en-US" w:bidi="ar-SA"/>
        </w:rPr>
      </w:pPr>
      <w:r w:rsidRPr="001C2EF9">
        <w:rPr>
          <w:rFonts w:eastAsiaTheme="minorHAnsi"/>
          <w:lang w:eastAsia="en-US" w:bidi="ar-SA"/>
        </w:rPr>
        <w:t xml:space="preserve">Ponuditelj je obvezan uz ponudu dostaviti jamstvo za ozbiljnost ponude u obliku bankarske    garancije. U bankarskoj garanciji mora biti navedeno sljedeće: </w:t>
      </w:r>
    </w:p>
    <w:p w14:paraId="154B935F" w14:textId="77777777" w:rsidR="00977538" w:rsidRPr="001C2EF9" w:rsidRDefault="00977538" w:rsidP="00977538">
      <w:pPr>
        <w:keepLines/>
        <w:jc w:val="both"/>
      </w:pPr>
    </w:p>
    <w:p w14:paraId="0F615AE3" w14:textId="77777777" w:rsidR="00977538" w:rsidRPr="001C2EF9" w:rsidRDefault="00977538" w:rsidP="00977538">
      <w:pPr>
        <w:keepLines/>
        <w:numPr>
          <w:ilvl w:val="0"/>
          <w:numId w:val="7"/>
        </w:numPr>
        <w:ind w:left="0"/>
        <w:contextualSpacing/>
        <w:jc w:val="both"/>
      </w:pPr>
      <w:r w:rsidRPr="001C2EF9">
        <w:t xml:space="preserve">da je Korisnik garancije Naručitelj </w:t>
      </w:r>
    </w:p>
    <w:p w14:paraId="24E872DC" w14:textId="77777777" w:rsidR="00977538" w:rsidRPr="001C2EF9" w:rsidRDefault="00977538" w:rsidP="00977538">
      <w:pPr>
        <w:keepLines/>
        <w:jc w:val="both"/>
      </w:pPr>
    </w:p>
    <w:p w14:paraId="048B24D6" w14:textId="77777777" w:rsidR="00977538" w:rsidRPr="001C2EF9" w:rsidRDefault="00977538" w:rsidP="00977538">
      <w:pPr>
        <w:keepLines/>
        <w:numPr>
          <w:ilvl w:val="0"/>
          <w:numId w:val="7"/>
        </w:numPr>
        <w:ind w:left="0"/>
        <w:contextualSpacing/>
        <w:jc w:val="both"/>
      </w:pPr>
      <w:r w:rsidRPr="001C2EF9">
        <w:t xml:space="preserve">da je Nalogodavac gospodarski subjekt koji podnosi ponudu (u slučaju zajednice gospodarskih subjekata, Nalogodavac može biti jedan od članova zajednice gospodarskih subjekata) </w:t>
      </w:r>
    </w:p>
    <w:p w14:paraId="6910E115" w14:textId="77777777" w:rsidR="00977538" w:rsidRPr="001C2EF9" w:rsidRDefault="00977538" w:rsidP="00977538">
      <w:pPr>
        <w:keepLines/>
        <w:jc w:val="both"/>
      </w:pPr>
    </w:p>
    <w:p w14:paraId="4797DD70" w14:textId="77777777" w:rsidR="00977538" w:rsidRPr="001C2EF9" w:rsidRDefault="00977538" w:rsidP="00977538">
      <w:pPr>
        <w:keepLines/>
        <w:numPr>
          <w:ilvl w:val="0"/>
          <w:numId w:val="7"/>
        </w:numPr>
        <w:ind w:left="0"/>
        <w:contextualSpacing/>
        <w:jc w:val="both"/>
      </w:pPr>
      <w:r w:rsidRPr="001C2EF9">
        <w:t>da se ovim jamstvom banka obvezuje da će Korisniku garancije jamstva neopozivo, bezuvjetno, na prvi pisani poziv i bez prava na prigovor isplatiti iznos od 28.000,00 HRK (ili u stranoj valuti u kunskoj protuvrijednosti u navedenom iznosu prema srednjem tečaju Hrvatske narodne banke na dan objave ovog Poziva na dostavu ponuda) na temelju pisanog zahtjeva Korisnika garancije u kojem će stajati da Nalogodavac krši svoju obvezu ili obveze i na koji način, a u slučaju:</w:t>
      </w:r>
    </w:p>
    <w:p w14:paraId="2816E05D" w14:textId="77777777" w:rsidR="00977538" w:rsidRPr="001C2EF9" w:rsidRDefault="00977538" w:rsidP="00977538">
      <w:pPr>
        <w:keepLines/>
        <w:jc w:val="both"/>
      </w:pPr>
    </w:p>
    <w:p w14:paraId="10AA1EFD" w14:textId="77777777" w:rsidR="00977538" w:rsidRPr="001C2EF9" w:rsidRDefault="00977538" w:rsidP="00977538">
      <w:pPr>
        <w:keepLines/>
        <w:jc w:val="both"/>
      </w:pPr>
      <w:r w:rsidRPr="001C2EF9">
        <w:t>o</w:t>
      </w:r>
      <w:r w:rsidRPr="001C2EF9">
        <w:tab/>
        <w:t>odustajanja ponuditelja od svoje ponude u roku njezine valjanosti</w:t>
      </w:r>
    </w:p>
    <w:p w14:paraId="69738329" w14:textId="77777777" w:rsidR="00977538" w:rsidRPr="001C2EF9" w:rsidRDefault="00977538" w:rsidP="00977538">
      <w:pPr>
        <w:keepLines/>
        <w:jc w:val="both"/>
      </w:pPr>
      <w:r w:rsidRPr="001C2EF9">
        <w:t>o</w:t>
      </w:r>
      <w:r w:rsidRPr="001C2EF9">
        <w:tab/>
        <w:t xml:space="preserve">odbijanja potpisivanja ugovora o nabavi </w:t>
      </w:r>
    </w:p>
    <w:p w14:paraId="0F7B9F07" w14:textId="77777777" w:rsidR="00977538" w:rsidRPr="001C2EF9" w:rsidRDefault="00977538" w:rsidP="00977538">
      <w:pPr>
        <w:keepLines/>
        <w:jc w:val="both"/>
      </w:pPr>
    </w:p>
    <w:p w14:paraId="14908EEF" w14:textId="77777777" w:rsidR="00977538" w:rsidRPr="001C2EF9" w:rsidRDefault="00977538" w:rsidP="00977538">
      <w:pPr>
        <w:keepLines/>
        <w:jc w:val="both"/>
      </w:pPr>
      <w:r w:rsidRPr="001C2EF9">
        <w:t xml:space="preserve">Bankarska garancija mora sadržavati naziv postupka nabave za koji se izdaje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w:t>
      </w:r>
    </w:p>
    <w:p w14:paraId="08C833EE" w14:textId="77777777" w:rsidR="00977538" w:rsidRPr="001C2EF9" w:rsidRDefault="00977538" w:rsidP="00977538">
      <w:pPr>
        <w:keepLines/>
        <w:jc w:val="both"/>
      </w:pPr>
    </w:p>
    <w:p w14:paraId="037CE16B" w14:textId="77777777" w:rsidR="00977538" w:rsidRPr="001C2EF9" w:rsidRDefault="00977538" w:rsidP="00977538">
      <w:pPr>
        <w:keepLines/>
        <w:jc w:val="both"/>
      </w:pPr>
      <w:r w:rsidRPr="001C2EF9">
        <w:t xml:space="preserve">Jamstvo za ozbiljnost ponude dostavlja se u izvorniku. Jamstvo ne smije biti ni na koji način oštećeno (bušenjem, </w:t>
      </w:r>
      <w:proofErr w:type="spellStart"/>
      <w:r w:rsidRPr="001C2EF9">
        <w:t>klamanjem</w:t>
      </w:r>
      <w:proofErr w:type="spellEnd"/>
      <w:r w:rsidRPr="001C2EF9">
        <w:t xml:space="preserve"> i sl.), a što se ne odnosi na uvezivanje od strane javnog bilježnika ili ovlaštenog sudskog tumača.</w:t>
      </w:r>
    </w:p>
    <w:p w14:paraId="68E082EF" w14:textId="77777777" w:rsidR="00977538" w:rsidRPr="001C2EF9" w:rsidRDefault="00977538" w:rsidP="00977538">
      <w:pPr>
        <w:keepLines/>
        <w:jc w:val="both"/>
      </w:pPr>
    </w:p>
    <w:p w14:paraId="080C0C74" w14:textId="77777777" w:rsidR="00977538" w:rsidRPr="001C2EF9" w:rsidRDefault="00977538" w:rsidP="00977538">
      <w:pPr>
        <w:keepLines/>
        <w:jc w:val="both"/>
      </w:pPr>
      <w:r w:rsidRPr="001C2EF9">
        <w:lastRenderedPageBreak/>
        <w:t>U slučaju zajednice gospodarskih subjekata, jamstvo za ozbiljnost ponude ne mora glasiti na sve članove zajednice gospodarskih subjekata. Dopušteno je da zajednica gospodarskih subjekata priloži jamstvo za ozbiljnost ponude koje se sastoji od više bankovnih jamstava koje daju članovi zajednice, a koje u ukupnom zbroju predstavljaju traženu visinu jamstva. Bankovno jamstvo mora glasiti na valutu ugovora, a u slučaju da glasi na stranu valutu, prilikom preračunavanja primijenit će se srednji tečaj Hrvatske narodne banke na dan objave Poziva na dostavu ponuda.</w:t>
      </w:r>
    </w:p>
    <w:p w14:paraId="51467AC2" w14:textId="2CCAEDE6" w:rsidR="00977538" w:rsidRPr="001C2EF9" w:rsidRDefault="00977538" w:rsidP="00977538">
      <w:pPr>
        <w:keepLines/>
        <w:jc w:val="both"/>
      </w:pPr>
      <w:r w:rsidRPr="001C2EF9">
        <w:t xml:space="preserve">Umjesto dostavljanja jamstva za ozbiljnost ponude u obliku bankovne garancije, ponuditelj ima mogućnost dati novčani polog u traženom iznosu visine jamstva i to na račun </w:t>
      </w:r>
      <w:r w:rsidRPr="001565A8">
        <w:t>Naručitelja otvoren kod OTP Banke, IBAN HR4924070001500013185. Pod opisom plaćanja potrebno</w:t>
      </w:r>
      <w:r w:rsidRPr="001C2EF9">
        <w:t xml:space="preserve"> je navesti da se radi o jamstvu za ozbiljnost ponude i navesti evidencijski broj nabave, a u pozivu na broj navesti OIB/nacionalni identifikacijski broj uplatitelja. Polog mora biti evidentiran na računu Naručitelja u trenutku isteka roka za dostavu ponuda. </w:t>
      </w:r>
    </w:p>
    <w:p w14:paraId="17E03C4C" w14:textId="77777777" w:rsidR="00977538" w:rsidRPr="001C2EF9" w:rsidRDefault="00977538" w:rsidP="00977538">
      <w:pPr>
        <w:keepLines/>
        <w:jc w:val="both"/>
      </w:pPr>
    </w:p>
    <w:p w14:paraId="1075DE98" w14:textId="77777777" w:rsidR="00977538" w:rsidRPr="001C2EF9" w:rsidRDefault="00977538" w:rsidP="00977538">
      <w:pPr>
        <w:keepLines/>
        <w:jc w:val="both"/>
      </w:pPr>
      <w:r w:rsidRPr="001C2EF9">
        <w:t>U slučaju da ponuditelj uplaćuje novčani polog, dužan je u ponudi dostaviti dokaz o uplaćenom novčanom pologu na temelju kojeg se može utvrditi da je transakcija izvršena,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14E91C6D" w14:textId="77777777" w:rsidR="00977538" w:rsidRPr="001C2EF9" w:rsidRDefault="00977538" w:rsidP="00977538">
      <w:pPr>
        <w:keepLines/>
        <w:jc w:val="both"/>
      </w:pPr>
    </w:p>
    <w:p w14:paraId="4DF445B5" w14:textId="77777777" w:rsidR="00977538" w:rsidRPr="001C2EF9" w:rsidRDefault="00977538" w:rsidP="00977538">
      <w:pPr>
        <w:keepLines/>
        <w:numPr>
          <w:ilvl w:val="0"/>
          <w:numId w:val="4"/>
        </w:numPr>
        <w:autoSpaceDE w:val="0"/>
        <w:autoSpaceDN w:val="0"/>
        <w:adjustRightInd w:val="0"/>
        <w:spacing w:line="360" w:lineRule="auto"/>
        <w:ind w:left="0"/>
        <w:contextualSpacing/>
        <w:jc w:val="both"/>
      </w:pPr>
      <w:r w:rsidRPr="001C2EF9">
        <w:rPr>
          <w:b/>
        </w:rPr>
        <w:t>PREGLED I OCJENA PONUDE, ODLUKA O ODABIRU I PONIŠTENJE</w:t>
      </w:r>
    </w:p>
    <w:p w14:paraId="2F230EDD" w14:textId="77777777" w:rsidR="00977538" w:rsidRPr="001C2EF9" w:rsidRDefault="00977538" w:rsidP="00977538">
      <w:pPr>
        <w:widowControl w:val="0"/>
        <w:autoSpaceDE w:val="0"/>
        <w:autoSpaceDN w:val="0"/>
        <w:spacing w:line="276" w:lineRule="auto"/>
        <w:ind w:right="115"/>
        <w:jc w:val="both"/>
      </w:pPr>
      <w:r w:rsidRPr="001C2EF9">
        <w:t xml:space="preserve">U postupku pregleda i ocjene ponuda Naručitelj prvo utvrđuje formalnu sukladnost ponude.  Nakon što je utvrdio formalnu ispravnost ponude Naručitelj isključuje ponuditelja kod kojeg postoje razlozi za isključenje te potom provjerava sukladnost ponude s ostalim uvjetima Poziva na dostavu ponude. </w:t>
      </w:r>
    </w:p>
    <w:p w14:paraId="6EFE1384" w14:textId="77777777" w:rsidR="00977538" w:rsidRPr="001C2EF9" w:rsidRDefault="00977538" w:rsidP="00977538">
      <w:pPr>
        <w:widowControl w:val="0"/>
        <w:autoSpaceDE w:val="0"/>
        <w:autoSpaceDN w:val="0"/>
        <w:spacing w:line="276" w:lineRule="auto"/>
        <w:ind w:right="115"/>
        <w:jc w:val="both"/>
      </w:pPr>
    </w:p>
    <w:p w14:paraId="243FA9FD" w14:textId="77777777" w:rsidR="00977538" w:rsidRPr="001C2EF9" w:rsidRDefault="00977538" w:rsidP="00977538">
      <w:pPr>
        <w:widowControl w:val="0"/>
        <w:autoSpaceDE w:val="0"/>
        <w:autoSpaceDN w:val="0"/>
        <w:spacing w:line="276" w:lineRule="auto"/>
        <w:ind w:right="115"/>
        <w:jc w:val="both"/>
      </w:pPr>
      <w:r w:rsidRPr="001C2EF9">
        <w:t xml:space="preserve">U postupku pregleda i ocjene ponuda Naručitelj može pozvati ponuditelje da u primjerenom roku koji ne smije biti kraći od 5 niti dulji od 15 kalendarskih dana pojašnjenjem ili upotpunjavanjem u vezi s dokumentima traženim u donosu na postojanje razloga isključenja, uvjete sposobnosti te, uklone pogreške, nedostatke ili nejasnoće koje se mogu ukloniti, pri čemu  se pojašnjenje ili upotpunjavanje u vezi s navedenim dokumentima ne smatra izmjenom ponude (ako su ti uvjeti postavljeni u Pozivu na dostavu ponuda). </w:t>
      </w:r>
    </w:p>
    <w:p w14:paraId="39690C47" w14:textId="77777777" w:rsidR="00977538" w:rsidRPr="001C2EF9" w:rsidRDefault="00977538" w:rsidP="00977538">
      <w:pPr>
        <w:widowControl w:val="0"/>
        <w:autoSpaceDE w:val="0"/>
        <w:autoSpaceDN w:val="0"/>
        <w:spacing w:line="276" w:lineRule="auto"/>
        <w:ind w:right="115"/>
        <w:jc w:val="both"/>
      </w:pPr>
    </w:p>
    <w:p w14:paraId="0E08D092" w14:textId="77777777" w:rsidR="00977538" w:rsidRPr="001C2EF9" w:rsidRDefault="00977538" w:rsidP="00977538">
      <w:pPr>
        <w:widowControl w:val="0"/>
        <w:autoSpaceDE w:val="0"/>
        <w:autoSpaceDN w:val="0"/>
        <w:spacing w:line="276" w:lineRule="auto"/>
        <w:ind w:right="115"/>
        <w:jc w:val="both"/>
      </w:pPr>
      <w:r w:rsidRPr="001C2EF9">
        <w:t>U postupku pregleda i ocjene ponuda Naručitelj može pozvati ponuditelje da u roku koji ne smije biti kraći od 5 niti duži od 10 kalendarskih dana pojasne pojedine elemente ponude u dijelu koji se odnosi na ponuđeni predmet nabave. Pojašnjenje ne smije rezultirati izmjenom ponude.</w:t>
      </w:r>
    </w:p>
    <w:p w14:paraId="03361D2D" w14:textId="77777777" w:rsidR="00977538" w:rsidRPr="001C2EF9" w:rsidRDefault="00977538" w:rsidP="00977538">
      <w:pPr>
        <w:widowControl w:val="0"/>
        <w:autoSpaceDE w:val="0"/>
        <w:autoSpaceDN w:val="0"/>
        <w:spacing w:line="276" w:lineRule="auto"/>
        <w:ind w:right="115"/>
        <w:jc w:val="both"/>
      </w:pPr>
    </w:p>
    <w:p w14:paraId="4E09FA4C" w14:textId="77777777" w:rsidR="00977538" w:rsidRPr="004C3B45" w:rsidRDefault="00977538" w:rsidP="00977538">
      <w:pPr>
        <w:keepLines/>
        <w:jc w:val="both"/>
        <w:rPr>
          <w:lang w:bidi="ar-SA"/>
        </w:rPr>
      </w:pPr>
      <w:r w:rsidRPr="001C2EF9">
        <w:lastRenderedPageBreak/>
        <w:t xml:space="preserve">Nakon pregleda i ocjene ponuda iz prethodnih točaka valjane ponude rangiraju se prema kriteriju za odabir ponude. Odluku o odabiru donosi Odbor za nabavu imenovan od strane Naručitelja, u roku od najviše 30 kalendarskih dana od dana isteka roka za dostavu ponuda. </w:t>
      </w:r>
      <w:r>
        <w:t>Naručitelj objavljuje o</w:t>
      </w:r>
      <w:r w:rsidRPr="004C3B45">
        <w:t>dluku o odabiru o odabranom ponuditelju i ukupnoj vrijednosti odabrane ponude na istom mjestu gdje je objavljen poziv na dostavu ponuda (</w:t>
      </w:r>
      <w:hyperlink r:id="rId10" w:history="1">
        <w:r w:rsidRPr="004C3B45">
          <w:rPr>
            <w:color w:val="0000FF"/>
            <w:u w:val="single"/>
          </w:rPr>
          <w:t>www.strukturnifondovi.hr</w:t>
        </w:r>
      </w:hyperlink>
      <w:r w:rsidRPr="004C3B45">
        <w:t>)</w:t>
      </w:r>
    </w:p>
    <w:p w14:paraId="6FD4233B" w14:textId="77777777" w:rsidR="00977538" w:rsidRPr="001C2EF9" w:rsidRDefault="00977538" w:rsidP="00977538">
      <w:pPr>
        <w:widowControl w:val="0"/>
        <w:autoSpaceDE w:val="0"/>
        <w:autoSpaceDN w:val="0"/>
        <w:spacing w:line="276" w:lineRule="auto"/>
        <w:ind w:right="115"/>
        <w:jc w:val="both"/>
      </w:pPr>
    </w:p>
    <w:p w14:paraId="38587550" w14:textId="77777777" w:rsidR="00977538" w:rsidRDefault="00977538" w:rsidP="00977538">
      <w:pPr>
        <w:widowControl w:val="0"/>
        <w:autoSpaceDE w:val="0"/>
        <w:autoSpaceDN w:val="0"/>
        <w:spacing w:line="276" w:lineRule="auto"/>
        <w:ind w:right="115"/>
        <w:jc w:val="both"/>
      </w:pPr>
      <w:r w:rsidRPr="001C2EF9">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349940AD" w14:textId="77777777" w:rsidR="00977538" w:rsidRDefault="00977538" w:rsidP="00977538">
      <w:pPr>
        <w:widowControl w:val="0"/>
        <w:autoSpaceDE w:val="0"/>
        <w:autoSpaceDN w:val="0"/>
        <w:spacing w:line="276" w:lineRule="auto"/>
        <w:ind w:right="115"/>
        <w:jc w:val="both"/>
      </w:pPr>
    </w:p>
    <w:p w14:paraId="7652F2AE" w14:textId="77777777" w:rsidR="00977538" w:rsidRDefault="00977538" w:rsidP="00977538">
      <w:pPr>
        <w:widowControl w:val="0"/>
        <w:autoSpaceDE w:val="0"/>
        <w:autoSpaceDN w:val="0"/>
        <w:spacing w:line="276" w:lineRule="auto"/>
        <w:ind w:right="115"/>
        <w:jc w:val="both"/>
      </w:pPr>
      <w:r>
        <w:t xml:space="preserve">Naručitelj će na </w:t>
      </w:r>
      <w:r w:rsidRPr="004C3B45">
        <w:t>osnovi rezultata pregleda i ocjene ponuda odbiti</w:t>
      </w:r>
      <w:r>
        <w:t>:</w:t>
      </w:r>
    </w:p>
    <w:p w14:paraId="6734E223" w14:textId="77777777" w:rsidR="00977538" w:rsidRPr="004C3B45" w:rsidRDefault="00977538" w:rsidP="00977538">
      <w:pPr>
        <w:widowControl w:val="0"/>
        <w:numPr>
          <w:ilvl w:val="0"/>
          <w:numId w:val="9"/>
        </w:numPr>
        <w:autoSpaceDE w:val="0"/>
        <w:autoSpaceDN w:val="0"/>
        <w:spacing w:line="276" w:lineRule="auto"/>
        <w:ind w:left="0" w:right="115"/>
        <w:jc w:val="both"/>
      </w:pPr>
      <w:r w:rsidRPr="004C3B45">
        <w:t>ponudu koja nije cjelovita (ne sadrži sve Pozivom na dostavu ponuda propisane obveze elemente),</w:t>
      </w:r>
    </w:p>
    <w:p w14:paraId="72D44C54" w14:textId="77777777" w:rsidR="00977538" w:rsidRPr="004C3B45" w:rsidRDefault="00977538" w:rsidP="00977538">
      <w:pPr>
        <w:widowControl w:val="0"/>
        <w:numPr>
          <w:ilvl w:val="0"/>
          <w:numId w:val="9"/>
        </w:numPr>
        <w:autoSpaceDE w:val="0"/>
        <w:autoSpaceDN w:val="0"/>
        <w:spacing w:line="276" w:lineRule="auto"/>
        <w:ind w:left="0" w:right="115"/>
        <w:jc w:val="both"/>
      </w:pPr>
      <w:r w:rsidRPr="004C3B45">
        <w:t>ponudu koja nije u skladu sa  odredbama poziva na dostavu ponuda,</w:t>
      </w:r>
    </w:p>
    <w:p w14:paraId="558116C5" w14:textId="77777777" w:rsidR="00977538" w:rsidRPr="004C3B45" w:rsidRDefault="00977538" w:rsidP="00977538">
      <w:pPr>
        <w:widowControl w:val="0"/>
        <w:numPr>
          <w:ilvl w:val="0"/>
          <w:numId w:val="9"/>
        </w:numPr>
        <w:autoSpaceDE w:val="0"/>
        <w:autoSpaceDN w:val="0"/>
        <w:spacing w:line="276" w:lineRule="auto"/>
        <w:ind w:left="0" w:right="115"/>
        <w:jc w:val="both"/>
      </w:pPr>
      <w:r w:rsidRPr="004C3B45">
        <w:t>ponudu u kojoj cijena nije iskazana u apsolutnom iznosu,</w:t>
      </w:r>
    </w:p>
    <w:p w14:paraId="54535EE7" w14:textId="77777777" w:rsidR="00977538" w:rsidRPr="004C3B45" w:rsidRDefault="00977538" w:rsidP="00977538">
      <w:pPr>
        <w:widowControl w:val="0"/>
        <w:numPr>
          <w:ilvl w:val="0"/>
          <w:numId w:val="9"/>
        </w:numPr>
        <w:autoSpaceDE w:val="0"/>
        <w:autoSpaceDN w:val="0"/>
        <w:spacing w:line="276" w:lineRule="auto"/>
        <w:ind w:left="0" w:right="115"/>
        <w:jc w:val="both"/>
      </w:pPr>
      <w:r w:rsidRPr="004C3B45">
        <w:t>ponudu koja sadrži pogreške, nedostatke odnosno nejasnoće ako pogreške, nedostaci odnosno nejasnoće nisu uklonjive,</w:t>
      </w:r>
    </w:p>
    <w:p w14:paraId="1D6CADDE" w14:textId="77777777" w:rsidR="00977538" w:rsidRPr="004C3B45" w:rsidRDefault="00977538" w:rsidP="00977538">
      <w:pPr>
        <w:widowControl w:val="0"/>
        <w:numPr>
          <w:ilvl w:val="0"/>
          <w:numId w:val="9"/>
        </w:numPr>
        <w:autoSpaceDE w:val="0"/>
        <w:autoSpaceDN w:val="0"/>
        <w:spacing w:line="276" w:lineRule="auto"/>
        <w:ind w:left="0" w:right="115"/>
        <w:jc w:val="both"/>
      </w:pPr>
      <w:r w:rsidRPr="004C3B45">
        <w:t>ponudu u kojoj pojašnjenjem ili upotpunjavanjem u skladu s ovim pravilima nije uklonjena pogreška, nedostatak ili nejasnoća,</w:t>
      </w:r>
    </w:p>
    <w:p w14:paraId="6D56F157" w14:textId="77777777" w:rsidR="00977538" w:rsidRPr="004C3B45" w:rsidRDefault="00977538" w:rsidP="00977538">
      <w:pPr>
        <w:widowControl w:val="0"/>
        <w:numPr>
          <w:ilvl w:val="0"/>
          <w:numId w:val="9"/>
        </w:numPr>
        <w:autoSpaceDE w:val="0"/>
        <w:autoSpaceDN w:val="0"/>
        <w:spacing w:line="276" w:lineRule="auto"/>
        <w:ind w:left="0" w:right="115"/>
        <w:jc w:val="both"/>
      </w:pPr>
      <w:r w:rsidRPr="004C3B45">
        <w:t>ponudu za koju ponuditelj nije pisanim putem prihvatio ispravak računske pogreške,</w:t>
      </w:r>
    </w:p>
    <w:p w14:paraId="3B7592B0" w14:textId="77777777" w:rsidR="00977538" w:rsidRPr="004C3B45" w:rsidRDefault="00977538" w:rsidP="00977538">
      <w:pPr>
        <w:widowControl w:val="0"/>
        <w:numPr>
          <w:ilvl w:val="0"/>
          <w:numId w:val="9"/>
        </w:numPr>
        <w:autoSpaceDE w:val="0"/>
        <w:autoSpaceDN w:val="0"/>
        <w:spacing w:line="276" w:lineRule="auto"/>
        <w:ind w:left="0" w:right="115"/>
        <w:jc w:val="both"/>
      </w:pPr>
      <w:r w:rsidRPr="004C3B45">
        <w:t>ako nisu dostavljena zahtijevana jamstva,</w:t>
      </w:r>
    </w:p>
    <w:p w14:paraId="28893BFC" w14:textId="77777777" w:rsidR="00977538" w:rsidRDefault="00977538" w:rsidP="00977538">
      <w:pPr>
        <w:widowControl w:val="0"/>
        <w:autoSpaceDE w:val="0"/>
        <w:autoSpaceDN w:val="0"/>
        <w:spacing w:line="276" w:lineRule="auto"/>
        <w:ind w:right="115"/>
        <w:jc w:val="both"/>
      </w:pPr>
    </w:p>
    <w:p w14:paraId="33CF086A" w14:textId="77777777" w:rsidR="00977538" w:rsidRPr="001C2EF9" w:rsidRDefault="00977538" w:rsidP="00977538">
      <w:pPr>
        <w:keepLines/>
        <w:spacing w:line="360" w:lineRule="auto"/>
        <w:jc w:val="both"/>
      </w:pPr>
      <w:r w:rsidRPr="001C2EF9">
        <w:t xml:space="preserve"> Naručitelj  poništava postupak nabave ako nakon isteka roka za dostavu ponuda:</w:t>
      </w:r>
    </w:p>
    <w:p w14:paraId="2882AA7E" w14:textId="77777777" w:rsidR="00977538" w:rsidRPr="001C2EF9" w:rsidRDefault="00977538" w:rsidP="00977538">
      <w:pPr>
        <w:keepLines/>
        <w:spacing w:line="360" w:lineRule="auto"/>
        <w:jc w:val="both"/>
      </w:pPr>
      <w:r w:rsidRPr="001C2EF9">
        <w:t>-nije pristigla niti jedna ponuda;</w:t>
      </w:r>
    </w:p>
    <w:p w14:paraId="37D37166" w14:textId="77777777" w:rsidR="00977538" w:rsidRPr="001C2EF9" w:rsidRDefault="00977538" w:rsidP="00977538">
      <w:pPr>
        <w:keepLines/>
        <w:spacing w:line="360" w:lineRule="auto"/>
        <w:jc w:val="both"/>
      </w:pPr>
      <w:r w:rsidRPr="001C2EF9">
        <w:t>-nije dobio unaprijed određen broj valjanih ponuda/niti jednu valjanu ponudu;</w:t>
      </w:r>
    </w:p>
    <w:p w14:paraId="45B236C9" w14:textId="77777777" w:rsidR="00977538" w:rsidRPr="001C2EF9" w:rsidRDefault="00977538" w:rsidP="00977538">
      <w:pPr>
        <w:keepLines/>
        <w:spacing w:line="360" w:lineRule="auto"/>
        <w:jc w:val="both"/>
      </w:pPr>
      <w:r w:rsidRPr="001C2EF9">
        <w:t>-nakon odbijanja ponuda ne preostane nijedna valjana ponuda.</w:t>
      </w:r>
    </w:p>
    <w:p w14:paraId="60ECA9F7" w14:textId="77777777" w:rsidR="00977538" w:rsidRPr="001C2EF9" w:rsidRDefault="00977538" w:rsidP="00977538">
      <w:pPr>
        <w:keepLines/>
        <w:spacing w:line="360" w:lineRule="auto"/>
        <w:jc w:val="both"/>
      </w:pPr>
      <w:r w:rsidRPr="001C2EF9">
        <w:t>Naručitelj može poništiti postupak ako:</w:t>
      </w:r>
    </w:p>
    <w:p w14:paraId="7241469D" w14:textId="77777777" w:rsidR="00977538" w:rsidRPr="001C2EF9" w:rsidRDefault="00977538" w:rsidP="00977538">
      <w:pPr>
        <w:keepLines/>
        <w:spacing w:line="360" w:lineRule="auto"/>
        <w:jc w:val="both"/>
      </w:pPr>
      <w:r w:rsidRPr="001C2EF9">
        <w:t>-se tijekom postupka utvrdi da je Poziv na dostavu ponuda manjkav te kao takav ne omogućava učinkovito sklapanje ugovora</w:t>
      </w:r>
    </w:p>
    <w:p w14:paraId="4D3EE5BA" w14:textId="77777777" w:rsidR="00977538" w:rsidRPr="001C2EF9" w:rsidRDefault="00977538" w:rsidP="00977538">
      <w:pPr>
        <w:keepLines/>
        <w:spacing w:line="360" w:lineRule="auto"/>
        <w:jc w:val="both"/>
      </w:pPr>
      <w:r w:rsidRPr="001C2EF9">
        <w:t>-su nastale značajne nove okolnosti vezane uz projekt za koji se provodi nabava</w:t>
      </w:r>
    </w:p>
    <w:p w14:paraId="00FFF19B" w14:textId="0015533F" w:rsidR="00977538" w:rsidRDefault="00977538" w:rsidP="00977538">
      <w:pPr>
        <w:keepLines/>
        <w:spacing w:line="360" w:lineRule="auto"/>
        <w:jc w:val="both"/>
        <w:rPr>
          <w:b/>
          <w:bCs/>
        </w:rPr>
      </w:pPr>
    </w:p>
    <w:p w14:paraId="4D273E53" w14:textId="758ED6F5" w:rsidR="00977538" w:rsidRDefault="00977538" w:rsidP="00977538">
      <w:pPr>
        <w:keepLines/>
        <w:spacing w:line="360" w:lineRule="auto"/>
        <w:jc w:val="both"/>
        <w:rPr>
          <w:b/>
          <w:bCs/>
        </w:rPr>
      </w:pPr>
    </w:p>
    <w:p w14:paraId="03D9768F" w14:textId="48A601AC" w:rsidR="00977538" w:rsidRDefault="00977538" w:rsidP="00977538">
      <w:pPr>
        <w:keepLines/>
        <w:spacing w:line="360" w:lineRule="auto"/>
        <w:jc w:val="both"/>
        <w:rPr>
          <w:b/>
          <w:bCs/>
        </w:rPr>
      </w:pPr>
    </w:p>
    <w:p w14:paraId="239B0664" w14:textId="0D50FB2E" w:rsidR="00977538" w:rsidRDefault="00977538" w:rsidP="00977538">
      <w:pPr>
        <w:keepLines/>
        <w:spacing w:line="360" w:lineRule="auto"/>
        <w:jc w:val="both"/>
        <w:rPr>
          <w:b/>
          <w:bCs/>
        </w:rPr>
      </w:pPr>
    </w:p>
    <w:p w14:paraId="76C0C6CF" w14:textId="77777777" w:rsidR="00977538" w:rsidRPr="001C2EF9" w:rsidRDefault="00977538" w:rsidP="00977538">
      <w:pPr>
        <w:keepLines/>
        <w:spacing w:line="360" w:lineRule="auto"/>
        <w:jc w:val="both"/>
        <w:rPr>
          <w:b/>
          <w:bCs/>
        </w:rPr>
      </w:pPr>
    </w:p>
    <w:p w14:paraId="75E48366" w14:textId="77777777" w:rsidR="00977538" w:rsidRPr="001C2EF9" w:rsidRDefault="00977538" w:rsidP="00977538">
      <w:pPr>
        <w:keepLines/>
        <w:spacing w:line="360" w:lineRule="auto"/>
        <w:jc w:val="both"/>
        <w:rPr>
          <w:b/>
          <w:bCs/>
        </w:rPr>
      </w:pPr>
      <w:r w:rsidRPr="001C2EF9">
        <w:rPr>
          <w:b/>
          <w:bCs/>
        </w:rPr>
        <w:lastRenderedPageBreak/>
        <w:t>9. IZMJENE UGOVORA O NABAVI</w:t>
      </w:r>
    </w:p>
    <w:p w14:paraId="5A91D3D2" w14:textId="77777777" w:rsidR="00977538" w:rsidRPr="001C2EF9" w:rsidRDefault="00977538" w:rsidP="00977538">
      <w:pPr>
        <w:keepLines/>
        <w:spacing w:line="360" w:lineRule="auto"/>
        <w:jc w:val="both"/>
      </w:pPr>
    </w:p>
    <w:p w14:paraId="2777F6BB" w14:textId="77777777" w:rsidR="00977538" w:rsidRPr="001C2EF9" w:rsidRDefault="00977538" w:rsidP="00977538">
      <w:pPr>
        <w:keepLines/>
        <w:spacing w:line="360" w:lineRule="auto"/>
        <w:jc w:val="both"/>
      </w:pPr>
      <w:r w:rsidRPr="001C2EF9">
        <w:t>Za vrijeme trajanja Ugovora, ukoliko postoje opravdane okolnosti i ako je to nužno za završetak projekta,  moguće je ugovoriti dodatne usluge u odnosu na one predviđene Ugovorom. U navedenom slučaju ukupna vrijednost dodatno ugovorenih usluga ne smije prelaziti 50% ukupne vrijednosti osnovnog ugovora o nabavi.</w:t>
      </w:r>
    </w:p>
    <w:p w14:paraId="40413CCD" w14:textId="77777777" w:rsidR="00977538" w:rsidRPr="001C2EF9" w:rsidRDefault="00977538" w:rsidP="00977538">
      <w:pPr>
        <w:keepLines/>
        <w:spacing w:line="360" w:lineRule="auto"/>
        <w:jc w:val="both"/>
        <w:rPr>
          <w:b/>
          <w:bCs/>
        </w:rPr>
      </w:pPr>
    </w:p>
    <w:p w14:paraId="21C64849" w14:textId="77777777" w:rsidR="00977538" w:rsidRPr="001C2EF9" w:rsidRDefault="00977538" w:rsidP="00977538">
      <w:pPr>
        <w:keepLines/>
        <w:spacing w:line="360" w:lineRule="auto"/>
        <w:jc w:val="both"/>
        <w:rPr>
          <w:b/>
          <w:bCs/>
        </w:rPr>
      </w:pPr>
      <w:r w:rsidRPr="001C2EF9">
        <w:rPr>
          <w:b/>
          <w:bCs/>
        </w:rPr>
        <w:t xml:space="preserve">PRILOZI </w:t>
      </w:r>
    </w:p>
    <w:p w14:paraId="4ECFDAC1" w14:textId="77777777" w:rsidR="00977538" w:rsidRPr="001C2EF9" w:rsidRDefault="00977538" w:rsidP="00977538">
      <w:pPr>
        <w:keepLines/>
        <w:numPr>
          <w:ilvl w:val="0"/>
          <w:numId w:val="2"/>
        </w:numPr>
        <w:spacing w:line="360" w:lineRule="auto"/>
        <w:ind w:left="0" w:firstLine="0"/>
        <w:contextualSpacing/>
        <w:jc w:val="both"/>
        <w:rPr>
          <w:b/>
          <w:bCs/>
        </w:rPr>
      </w:pPr>
      <w:r w:rsidRPr="001C2EF9">
        <w:rPr>
          <w:b/>
          <w:bCs/>
        </w:rPr>
        <w:t>Ponudbeni list – Prilog 1</w:t>
      </w:r>
    </w:p>
    <w:p w14:paraId="17080DD6" w14:textId="77777777" w:rsidR="00977538" w:rsidRPr="001C2EF9" w:rsidRDefault="00977538" w:rsidP="00977538">
      <w:pPr>
        <w:keepLines/>
        <w:numPr>
          <w:ilvl w:val="0"/>
          <w:numId w:val="2"/>
        </w:numPr>
        <w:spacing w:line="360" w:lineRule="auto"/>
        <w:ind w:left="0" w:firstLine="0"/>
        <w:contextualSpacing/>
        <w:jc w:val="both"/>
        <w:rPr>
          <w:b/>
          <w:bCs/>
        </w:rPr>
      </w:pPr>
      <w:r w:rsidRPr="001C2EF9">
        <w:rPr>
          <w:b/>
          <w:bCs/>
        </w:rPr>
        <w:t>Troškovnik – Prilog 2</w:t>
      </w:r>
    </w:p>
    <w:p w14:paraId="2B07778D" w14:textId="77777777" w:rsidR="00977538" w:rsidRPr="001C2EF9" w:rsidRDefault="00977538" w:rsidP="00977538">
      <w:pPr>
        <w:keepLines/>
        <w:numPr>
          <w:ilvl w:val="0"/>
          <w:numId w:val="2"/>
        </w:numPr>
        <w:spacing w:line="360" w:lineRule="auto"/>
        <w:ind w:left="0" w:firstLine="0"/>
        <w:contextualSpacing/>
        <w:jc w:val="both"/>
        <w:rPr>
          <w:b/>
          <w:bCs/>
        </w:rPr>
      </w:pPr>
      <w:r w:rsidRPr="001C2EF9">
        <w:rPr>
          <w:b/>
          <w:bCs/>
        </w:rPr>
        <w:t>Izjava o prometu – Prilog 3</w:t>
      </w:r>
    </w:p>
    <w:p w14:paraId="58822786" w14:textId="77777777" w:rsidR="00977538" w:rsidRPr="001C2EF9" w:rsidRDefault="00977538" w:rsidP="00977538">
      <w:pPr>
        <w:keepLines/>
        <w:numPr>
          <w:ilvl w:val="0"/>
          <w:numId w:val="2"/>
        </w:numPr>
        <w:spacing w:line="360" w:lineRule="auto"/>
        <w:ind w:left="0" w:firstLine="0"/>
        <w:contextualSpacing/>
        <w:jc w:val="both"/>
        <w:rPr>
          <w:b/>
          <w:bCs/>
        </w:rPr>
      </w:pPr>
      <w:r w:rsidRPr="001C2EF9">
        <w:rPr>
          <w:b/>
          <w:bCs/>
        </w:rPr>
        <w:t>Popis izvršenih usluga  – Prilog 4</w:t>
      </w:r>
    </w:p>
    <w:p w14:paraId="14332E94" w14:textId="77777777" w:rsidR="00977538" w:rsidRPr="001C2EF9" w:rsidRDefault="00977538" w:rsidP="00977538">
      <w:pPr>
        <w:keepLines/>
        <w:numPr>
          <w:ilvl w:val="0"/>
          <w:numId w:val="2"/>
        </w:numPr>
        <w:spacing w:line="360" w:lineRule="auto"/>
        <w:ind w:left="0" w:firstLine="0"/>
        <w:contextualSpacing/>
        <w:jc w:val="both"/>
        <w:rPr>
          <w:b/>
          <w:bCs/>
        </w:rPr>
      </w:pPr>
      <w:r w:rsidRPr="001C2EF9">
        <w:rPr>
          <w:b/>
          <w:bCs/>
        </w:rPr>
        <w:t>Minimalan sadržaj Životopisa Stručnjaka 1 – Prilog 5</w:t>
      </w:r>
    </w:p>
    <w:p w14:paraId="0A8E90A7" w14:textId="77777777" w:rsidR="00977538" w:rsidRPr="001C2EF9" w:rsidRDefault="00977538" w:rsidP="00977538">
      <w:pPr>
        <w:keepLines/>
        <w:numPr>
          <w:ilvl w:val="0"/>
          <w:numId w:val="2"/>
        </w:numPr>
        <w:spacing w:line="360" w:lineRule="auto"/>
        <w:ind w:left="0" w:firstLine="0"/>
        <w:contextualSpacing/>
        <w:jc w:val="both"/>
        <w:rPr>
          <w:b/>
          <w:bCs/>
        </w:rPr>
      </w:pPr>
      <w:r w:rsidRPr="001C2EF9">
        <w:rPr>
          <w:b/>
          <w:bCs/>
        </w:rPr>
        <w:t>Minimalan sadržaj Životopisa Stručnjaka 2 – Prilog 6</w:t>
      </w:r>
    </w:p>
    <w:p w14:paraId="1A500294" w14:textId="77777777" w:rsidR="00977538" w:rsidRPr="001C2EF9" w:rsidRDefault="00977538" w:rsidP="00977538">
      <w:pPr>
        <w:keepLines/>
        <w:spacing w:line="360" w:lineRule="auto"/>
        <w:jc w:val="both"/>
        <w:rPr>
          <w:b/>
          <w:bCs/>
        </w:rPr>
      </w:pPr>
    </w:p>
    <w:p w14:paraId="45BE8BC9" w14:textId="77777777" w:rsidR="00570600" w:rsidRPr="00977538" w:rsidRDefault="00570600" w:rsidP="00977538"/>
    <w:sectPr w:rsidR="00570600" w:rsidRPr="0097753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276FB" w14:textId="77777777" w:rsidR="000B6EBF" w:rsidRDefault="000B6EBF" w:rsidP="00D43091">
      <w:r>
        <w:separator/>
      </w:r>
    </w:p>
  </w:endnote>
  <w:endnote w:type="continuationSeparator" w:id="0">
    <w:p w14:paraId="341097D1" w14:textId="77777777" w:rsidR="000B6EBF" w:rsidRDefault="000B6EBF" w:rsidP="00D43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45BA0" w14:textId="77630A52" w:rsidR="00D43091" w:rsidRDefault="00D43091">
    <w:pPr>
      <w:pStyle w:val="Podnoje"/>
    </w:pPr>
    <w:r w:rsidRPr="0034480B">
      <w:rPr>
        <w:noProof/>
        <w:lang w:val="en-GB" w:eastAsia="en-GB" w:bidi="ar-SA"/>
      </w:rPr>
      <w:drawing>
        <wp:anchor distT="0" distB="0" distL="114300" distR="114300" simplePos="0" relativeHeight="251658240" behindDoc="1" locked="0" layoutInCell="1" allowOverlap="1" wp14:anchorId="2D8FE865" wp14:editId="498F5813">
          <wp:simplePos x="0" y="0"/>
          <wp:positionH relativeFrom="margin">
            <wp:posOffset>-718820</wp:posOffset>
          </wp:positionH>
          <wp:positionV relativeFrom="paragraph">
            <wp:posOffset>-451485</wp:posOffset>
          </wp:positionV>
          <wp:extent cx="7280209" cy="958215"/>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80209" cy="95821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E3DE2" w14:textId="77777777" w:rsidR="000B6EBF" w:rsidRDefault="000B6EBF" w:rsidP="00D43091">
      <w:r>
        <w:separator/>
      </w:r>
    </w:p>
  </w:footnote>
  <w:footnote w:type="continuationSeparator" w:id="0">
    <w:p w14:paraId="35859D0C" w14:textId="77777777" w:rsidR="000B6EBF" w:rsidRDefault="000B6EBF" w:rsidP="00D43091">
      <w:r>
        <w:continuationSeparator/>
      </w:r>
    </w:p>
  </w:footnote>
  <w:footnote w:id="1">
    <w:p w14:paraId="0A7FAC2E" w14:textId="77777777" w:rsidR="00977538" w:rsidRPr="00F53CE4" w:rsidRDefault="00977538" w:rsidP="00977538">
      <w:pPr>
        <w:pStyle w:val="Tekstfusnote"/>
        <w:jc w:val="both"/>
        <w:rPr>
          <w:lang w:val="en-US"/>
        </w:rPr>
      </w:pPr>
      <w:r>
        <w:rPr>
          <w:rStyle w:val="Referencafusnote"/>
        </w:rPr>
        <w:footnoteRef/>
      </w:r>
      <w:r>
        <w:t xml:space="preserve"> </w:t>
      </w:r>
      <w:r w:rsidRPr="00F53CE4">
        <w:rPr>
          <w:rFonts w:asciiTheme="majorHAnsi" w:hAnsiTheme="majorHAnsi" w:cstheme="majorHAnsi"/>
          <w:i/>
          <w:iCs/>
        </w:rPr>
        <w:t xml:space="preserve">Pravilnik koji se primjenjuje na </w:t>
      </w:r>
      <w:proofErr w:type="spellStart"/>
      <w:r w:rsidRPr="00F53CE4">
        <w:rPr>
          <w:rFonts w:asciiTheme="majorHAnsi" w:hAnsiTheme="majorHAnsi" w:cstheme="majorHAnsi"/>
          <w:i/>
          <w:iCs/>
        </w:rPr>
        <w:t>neobveznike</w:t>
      </w:r>
      <w:proofErr w:type="spellEnd"/>
      <w:r w:rsidRPr="00F53CE4">
        <w:rPr>
          <w:rFonts w:asciiTheme="majorHAnsi" w:hAnsiTheme="majorHAnsi" w:cstheme="majorHAnsi"/>
          <w:i/>
          <w:iCs/>
        </w:rPr>
        <w:t xml:space="preserve"> javne nabave uključuje sve pravilnike koji se u sklopu projekata (su)financiranih iz EU fondova i/ili međunarodnih financijskih institucija (EIB, EBRD, WB </w:t>
      </w:r>
      <w:proofErr w:type="spellStart"/>
      <w:r w:rsidRPr="00F53CE4">
        <w:rPr>
          <w:rFonts w:asciiTheme="majorHAnsi" w:hAnsiTheme="majorHAnsi" w:cstheme="majorHAnsi"/>
          <w:i/>
          <w:iCs/>
        </w:rPr>
        <w:t>itd</w:t>
      </w:r>
      <w:proofErr w:type="spellEnd"/>
      <w:r w:rsidRPr="00F53CE4">
        <w:rPr>
          <w:rFonts w:asciiTheme="majorHAnsi" w:hAnsiTheme="majorHAnsi" w:cstheme="majorHAnsi"/>
          <w:i/>
          <w:iCs/>
        </w:rPr>
        <w:t>) i/ili bilo kojih institucija koje sufinanciraju projekte u sklopu kojih su propisana posebna pravila koja se primjenjuju na korisnike sufinanciranih sredstava, a koji nisu obveznici javne nabave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351A4" w14:textId="01C09FCE" w:rsidR="00D43091" w:rsidRDefault="00D43091">
    <w:pPr>
      <w:pStyle w:val="Zaglavlje"/>
    </w:pPr>
    <w:r>
      <w:rPr>
        <w:noProof/>
      </w:rPr>
      <w:drawing>
        <wp:anchor distT="0" distB="0" distL="114300" distR="114300" simplePos="0" relativeHeight="251660288" behindDoc="0" locked="0" layoutInCell="1" allowOverlap="1" wp14:anchorId="55BF43DA" wp14:editId="5F1C8CC6">
          <wp:simplePos x="0" y="0"/>
          <wp:positionH relativeFrom="page">
            <wp:align>right</wp:align>
          </wp:positionH>
          <wp:positionV relativeFrom="page">
            <wp:align>top</wp:align>
          </wp:positionV>
          <wp:extent cx="7543800" cy="1495425"/>
          <wp:effectExtent l="0" t="0" r="0" b="9525"/>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6E2"/>
    <w:multiLevelType w:val="hybridMultilevel"/>
    <w:tmpl w:val="707000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D13C78"/>
    <w:multiLevelType w:val="hybridMultilevel"/>
    <w:tmpl w:val="44BAF8D0"/>
    <w:lvl w:ilvl="0" w:tplc="9DFE98F4">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0A2356"/>
    <w:multiLevelType w:val="multilevel"/>
    <w:tmpl w:val="42982B94"/>
    <w:lvl w:ilvl="0">
      <w:start w:val="2"/>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b/>
        <w:bCs/>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3" w15:restartNumberingAfterBreak="0">
    <w:nsid w:val="08D44FE5"/>
    <w:multiLevelType w:val="hybridMultilevel"/>
    <w:tmpl w:val="8F9A9E5A"/>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96478A8"/>
    <w:multiLevelType w:val="hybridMultilevel"/>
    <w:tmpl w:val="D4566A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AA4117"/>
    <w:multiLevelType w:val="hybridMultilevel"/>
    <w:tmpl w:val="DC74C772"/>
    <w:lvl w:ilvl="0" w:tplc="F78C3FB8">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6" w15:restartNumberingAfterBreak="0">
    <w:nsid w:val="219331F5"/>
    <w:multiLevelType w:val="hybridMultilevel"/>
    <w:tmpl w:val="34BC989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30C957A2"/>
    <w:multiLevelType w:val="hybridMultilevel"/>
    <w:tmpl w:val="4CB66C70"/>
    <w:lvl w:ilvl="0" w:tplc="E9A60244">
      <w:start w:val="7"/>
      <w:numFmt w:val="decimal"/>
      <w:lvlText w:val="%1."/>
      <w:lvlJc w:val="left"/>
      <w:pPr>
        <w:ind w:left="720" w:hanging="360"/>
      </w:pPr>
      <w:rPr>
        <w:rFonts w:hint="default"/>
        <w:b/>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C7734B4"/>
    <w:multiLevelType w:val="multilevel"/>
    <w:tmpl w:val="5A54DB22"/>
    <w:lvl w:ilvl="0">
      <w:start w:val="2"/>
      <w:numFmt w:val="decimal"/>
      <w:lvlText w:val="%1."/>
      <w:lvlJc w:val="left"/>
      <w:pPr>
        <w:ind w:left="360" w:hanging="360"/>
      </w:pPr>
      <w:rPr>
        <w:rFonts w:eastAsia="Times New Roman" w:hint="default"/>
      </w:rPr>
    </w:lvl>
    <w:lvl w:ilvl="1">
      <w:start w:val="6"/>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9" w15:restartNumberingAfterBreak="0">
    <w:nsid w:val="53F112F3"/>
    <w:multiLevelType w:val="hybridMultilevel"/>
    <w:tmpl w:val="766A34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9715615"/>
    <w:multiLevelType w:val="multilevel"/>
    <w:tmpl w:val="4CF232D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9173F33"/>
    <w:multiLevelType w:val="hybridMultilevel"/>
    <w:tmpl w:val="97A4EC42"/>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5"/>
  </w:num>
  <w:num w:numId="4">
    <w:abstractNumId w:val="7"/>
  </w:num>
  <w:num w:numId="5">
    <w:abstractNumId w:val="6"/>
  </w:num>
  <w:num w:numId="6">
    <w:abstractNumId w:val="1"/>
  </w:num>
  <w:num w:numId="7">
    <w:abstractNumId w:val="9"/>
  </w:num>
  <w:num w:numId="8">
    <w:abstractNumId w:val="0"/>
  </w:num>
  <w:num w:numId="9">
    <w:abstractNumId w:val="3"/>
  </w:num>
  <w:num w:numId="10">
    <w:abstractNumId w:val="1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091"/>
    <w:rsid w:val="0009266B"/>
    <w:rsid w:val="000B6EBF"/>
    <w:rsid w:val="001565A8"/>
    <w:rsid w:val="00570600"/>
    <w:rsid w:val="00591329"/>
    <w:rsid w:val="006A3537"/>
    <w:rsid w:val="007E4742"/>
    <w:rsid w:val="008D5ABB"/>
    <w:rsid w:val="00977538"/>
    <w:rsid w:val="009A1205"/>
    <w:rsid w:val="009C7EA6"/>
    <w:rsid w:val="00A52B4C"/>
    <w:rsid w:val="00CB321D"/>
    <w:rsid w:val="00D43091"/>
    <w:rsid w:val="00D837BA"/>
    <w:rsid w:val="00FA12A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3A32B"/>
  <w15:chartTrackingRefBased/>
  <w15:docId w15:val="{76F485D0-7C35-4164-BF92-9EC85DD8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205"/>
    <w:pPr>
      <w:spacing w:after="0" w:line="240" w:lineRule="auto"/>
    </w:pPr>
    <w:rPr>
      <w:rFonts w:ascii="Times New Roman" w:eastAsia="Times New Roman" w:hAnsi="Times New Roman" w:cs="Times New Roman"/>
      <w:sz w:val="24"/>
      <w:szCs w:val="24"/>
      <w:lang w:eastAsia="hr-HR" w:bidi="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D43091"/>
    <w:pPr>
      <w:tabs>
        <w:tab w:val="center" w:pos="4536"/>
        <w:tab w:val="right" w:pos="9072"/>
      </w:tabs>
    </w:pPr>
  </w:style>
  <w:style w:type="character" w:customStyle="1" w:styleId="ZaglavljeChar">
    <w:name w:val="Zaglavlje Char"/>
    <w:basedOn w:val="Zadanifontodlomka"/>
    <w:link w:val="Zaglavlje"/>
    <w:uiPriority w:val="99"/>
    <w:rsid w:val="00D43091"/>
  </w:style>
  <w:style w:type="paragraph" w:styleId="Podnoje">
    <w:name w:val="footer"/>
    <w:basedOn w:val="Normal"/>
    <w:link w:val="PodnojeChar"/>
    <w:uiPriority w:val="99"/>
    <w:unhideWhenUsed/>
    <w:rsid w:val="00D43091"/>
    <w:pPr>
      <w:tabs>
        <w:tab w:val="center" w:pos="4536"/>
        <w:tab w:val="right" w:pos="9072"/>
      </w:tabs>
    </w:pPr>
  </w:style>
  <w:style w:type="character" w:customStyle="1" w:styleId="PodnojeChar">
    <w:name w:val="Podnožje Char"/>
    <w:basedOn w:val="Zadanifontodlomka"/>
    <w:link w:val="Podnoje"/>
    <w:uiPriority w:val="99"/>
    <w:rsid w:val="00D43091"/>
  </w:style>
  <w:style w:type="paragraph" w:styleId="Odlomakpopisa">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OdlomakpopisaChar"/>
    <w:uiPriority w:val="34"/>
    <w:qFormat/>
    <w:rsid w:val="009A1205"/>
    <w:pPr>
      <w:ind w:left="720"/>
      <w:contextualSpacing/>
    </w:pPr>
  </w:style>
  <w:style w:type="paragraph" w:styleId="Tekstfusnote">
    <w:name w:val="footnote text"/>
    <w:basedOn w:val="Normal"/>
    <w:link w:val="TekstfusnoteChar"/>
    <w:uiPriority w:val="99"/>
    <w:semiHidden/>
    <w:unhideWhenUsed/>
    <w:rsid w:val="009A1205"/>
    <w:rPr>
      <w:sz w:val="20"/>
      <w:szCs w:val="20"/>
    </w:rPr>
  </w:style>
  <w:style w:type="character" w:customStyle="1" w:styleId="TekstfusnoteChar">
    <w:name w:val="Tekst fusnote Char"/>
    <w:basedOn w:val="Zadanifontodlomka"/>
    <w:link w:val="Tekstfusnote"/>
    <w:uiPriority w:val="99"/>
    <w:semiHidden/>
    <w:rsid w:val="009A1205"/>
    <w:rPr>
      <w:rFonts w:ascii="Times New Roman" w:eastAsia="Times New Roman" w:hAnsi="Times New Roman" w:cs="Times New Roman"/>
      <w:sz w:val="20"/>
      <w:szCs w:val="20"/>
      <w:lang w:eastAsia="hr-HR" w:bidi="hr-HR"/>
    </w:rPr>
  </w:style>
  <w:style w:type="character" w:styleId="Referencafusnote">
    <w:name w:val="footnote reference"/>
    <w:basedOn w:val="Zadanifontodlomka"/>
    <w:uiPriority w:val="99"/>
    <w:semiHidden/>
    <w:unhideWhenUsed/>
    <w:rsid w:val="009A1205"/>
    <w:rPr>
      <w:vertAlign w:val="superscript"/>
    </w:rPr>
  </w:style>
  <w:style w:type="character" w:customStyle="1" w:styleId="OdlomakpopisaChar">
    <w:name w:val="Odlomak popisa Char"/>
    <w:aliases w:val="Heading 12 Char,heading 1 Char,naslov 1 Char,Naslov 12 Char,Graf Char,TG lista Char,Graf1 Char,Graf2 Char,Graf3 Char,Graf4 Char,Graf5 Char,Graf6 Char,Graf7 Char,Graf8 Char,Graf9 Char,Graf10 Char,Graf11 Char,Graf12 Char,Graf13 Char"/>
    <w:link w:val="Odlomakpopisa"/>
    <w:uiPriority w:val="34"/>
    <w:qFormat/>
    <w:locked/>
    <w:rsid w:val="009A1205"/>
    <w:rPr>
      <w:rFonts w:ascii="Times New Roman" w:eastAsia="Times New Roman" w:hAnsi="Times New Roman" w:cs="Times New Roman"/>
      <w:sz w:val="24"/>
      <w:szCs w:val="24"/>
      <w:lang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52134-56E4-4A58-A0F5-035DE82C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5134</Words>
  <Characters>29265</Characters>
  <Application>Microsoft Office Word</Application>
  <DocSecurity>0</DocSecurity>
  <Lines>243</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Gumiimpex GRP</dc:creator>
  <cp:keywords/>
  <dc:description/>
  <cp:lastModifiedBy>Gumiimpex GRP</cp:lastModifiedBy>
  <cp:revision>8</cp:revision>
  <cp:lastPrinted>2021-04-20T09:44:00Z</cp:lastPrinted>
  <dcterms:created xsi:type="dcterms:W3CDTF">2021-04-20T10:01:00Z</dcterms:created>
  <dcterms:modified xsi:type="dcterms:W3CDTF">2021-05-11T08:53:00Z</dcterms:modified>
</cp:coreProperties>
</file>