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D98E15" w14:textId="6E5A4869" w:rsidR="00BD577F" w:rsidRDefault="00BD577F" w:rsidP="00BD577F">
      <w:pPr>
        <w:pStyle w:val="Odlomakpopisa"/>
        <w:tabs>
          <w:tab w:val="left" w:pos="0"/>
        </w:tabs>
        <w:spacing w:after="160" w:line="259" w:lineRule="auto"/>
        <w:ind w:left="0"/>
        <w:jc w:val="both"/>
        <w:rPr>
          <w:rFonts w:ascii="Tele-GroteskNor" w:hAnsi="Tele-GroteskNor"/>
          <w:b/>
          <w:bCs/>
          <w:noProof/>
        </w:rPr>
      </w:pPr>
      <w:r w:rsidRPr="00FF58E5">
        <w:rPr>
          <w:rFonts w:ascii="Arial" w:hAnsi="Arial" w:cs="Arial"/>
          <w:b/>
          <w:bCs/>
          <w:sz w:val="20"/>
          <w:szCs w:val="20"/>
        </w:rPr>
        <w:t xml:space="preserve">Prilog 2 - </w:t>
      </w:r>
      <w:r w:rsidRPr="00FF58E5">
        <w:rPr>
          <w:rFonts w:ascii="Tele-GroteskNor" w:hAnsi="Tele-GroteskNor"/>
          <w:b/>
          <w:bCs/>
          <w:noProof/>
        </w:rPr>
        <w:t>Opis poslova/tehničke specifikacije te funkcionalni zahtjevi predmeta nabave</w:t>
      </w:r>
    </w:p>
    <w:p w14:paraId="76F344F2" w14:textId="77777777" w:rsidR="00DC181B" w:rsidRPr="00DC181B" w:rsidRDefault="00DC181B" w:rsidP="00DC181B">
      <w:pPr>
        <w:pStyle w:val="Odlomakpopisa"/>
        <w:tabs>
          <w:tab w:val="left" w:pos="0"/>
        </w:tabs>
        <w:spacing w:after="160" w:line="259" w:lineRule="auto"/>
        <w:ind w:left="0"/>
        <w:jc w:val="both"/>
        <w:rPr>
          <w:rFonts w:ascii="Tele-GroteskNor" w:hAnsi="Tele-GroteskNor"/>
          <w:b/>
          <w:bCs/>
          <w:noProof/>
        </w:rPr>
      </w:pPr>
      <w:r w:rsidRPr="00DC181B">
        <w:rPr>
          <w:rFonts w:ascii="Tele-GroteskNor" w:hAnsi="Tele-GroteskNor"/>
          <w:b/>
          <w:bCs/>
          <w:noProof/>
        </w:rPr>
        <w:t>Nabava usluge razvoja programskog rješenja te sustava pametnih parking barijera</w:t>
      </w:r>
    </w:p>
    <w:p w14:paraId="52A6BCF5" w14:textId="1ABD2972" w:rsidR="00BD577F" w:rsidRPr="00FF58E5" w:rsidRDefault="00BD577F" w:rsidP="00BD577F">
      <w:pPr>
        <w:jc w:val="both"/>
        <w:rPr>
          <w:rFonts w:ascii="Arial" w:hAnsi="Arial" w:cs="Arial"/>
          <w:sz w:val="20"/>
          <w:szCs w:val="20"/>
        </w:rPr>
      </w:pPr>
    </w:p>
    <w:p w14:paraId="5B5BB072" w14:textId="3DE3348C" w:rsidR="002D70E2" w:rsidRDefault="002D70E2" w:rsidP="004155A4">
      <w:pPr>
        <w:rPr>
          <w:bCs/>
        </w:rPr>
      </w:pPr>
      <w:r>
        <w:t>R</w:t>
      </w:r>
      <w:r w:rsidRPr="00FD5355">
        <w:t>azvoj programskog rješenja za integraciju s T-Ocean programskim rješenjem koje upravlja punionicama za električna vozila u operativnoj nadležnosti Hrvatskog Telekoma</w:t>
      </w:r>
      <w:r w:rsidR="00A54454">
        <w:t xml:space="preserve">, </w:t>
      </w:r>
      <w:r>
        <w:t xml:space="preserve">isporuka </w:t>
      </w:r>
      <w:r>
        <w:rPr>
          <w:bCs/>
        </w:rPr>
        <w:t xml:space="preserve"> i instalacija</w:t>
      </w:r>
      <w:r w:rsidRPr="00FF58E5">
        <w:rPr>
          <w:bCs/>
        </w:rPr>
        <w:t xml:space="preserve"> 1</w:t>
      </w:r>
      <w:r>
        <w:rPr>
          <w:bCs/>
        </w:rPr>
        <w:t>0</w:t>
      </w:r>
      <w:r w:rsidRPr="00FF58E5">
        <w:rPr>
          <w:bCs/>
        </w:rPr>
        <w:t xml:space="preserve"> </w:t>
      </w:r>
      <w:r>
        <w:rPr>
          <w:bCs/>
        </w:rPr>
        <w:t xml:space="preserve">pametnih </w:t>
      </w:r>
      <w:r w:rsidRPr="00FF58E5">
        <w:rPr>
          <w:bCs/>
        </w:rPr>
        <w:t>parking barijera</w:t>
      </w:r>
      <w:r>
        <w:rPr>
          <w:bCs/>
        </w:rPr>
        <w:t xml:space="preserve"> s pripadajućim pristupnicima te njihovim zamjenskim dijelovima </w:t>
      </w:r>
      <w:r>
        <w:t>na mjesto isporuke po nalogu Naručitelja na području grada Rijeke</w:t>
      </w:r>
      <w:r w:rsidR="00A54454">
        <w:t xml:space="preserve"> te edukacija zaposlenika Naručitelja</w:t>
      </w:r>
      <w:r>
        <w:t>.</w:t>
      </w:r>
    </w:p>
    <w:p w14:paraId="561AD95C" w14:textId="77777777" w:rsidR="004155A4" w:rsidRPr="00FF58E5" w:rsidRDefault="004155A4" w:rsidP="004155A4">
      <w:pPr>
        <w:rPr>
          <w:b/>
        </w:rPr>
      </w:pPr>
    </w:p>
    <w:p w14:paraId="5DAE242B" w14:textId="321904E5" w:rsidR="004155A4" w:rsidRPr="002B6375" w:rsidRDefault="00FF58E5" w:rsidP="00FF58E5">
      <w:pPr>
        <w:spacing w:line="276" w:lineRule="auto"/>
        <w:rPr>
          <w:bCs/>
        </w:rPr>
      </w:pPr>
      <w:r w:rsidRPr="002B6375">
        <w:rPr>
          <w:bCs/>
        </w:rPr>
        <w:t xml:space="preserve">Radi lakšeg razumijevanja, sustav </w:t>
      </w:r>
      <w:r w:rsidR="00DA2D10">
        <w:rPr>
          <w:bCs/>
        </w:rPr>
        <w:t xml:space="preserve">pametnih </w:t>
      </w:r>
      <w:r w:rsidRPr="002B6375">
        <w:rPr>
          <w:bCs/>
        </w:rPr>
        <w:t xml:space="preserve">parkirnih barijera bi, nakon </w:t>
      </w:r>
      <w:r w:rsidR="009220C1">
        <w:rPr>
          <w:bCs/>
        </w:rPr>
        <w:t xml:space="preserve">razvoja </w:t>
      </w:r>
      <w:r w:rsidRPr="002B6375">
        <w:rPr>
          <w:bCs/>
        </w:rPr>
        <w:t>te integracije s T-Oceanom, trebao putem espoTs mobilne aplikacije omogućavati slijedeć</w:t>
      </w:r>
      <w:r w:rsidR="002B6375" w:rsidRPr="002B6375">
        <w:rPr>
          <w:bCs/>
        </w:rPr>
        <w:t>i ogledni primjer upotrebe</w:t>
      </w:r>
      <w:r w:rsidRPr="002B6375">
        <w:rPr>
          <w:bCs/>
        </w:rPr>
        <w:t xml:space="preserve">:  </w:t>
      </w:r>
    </w:p>
    <w:p w14:paraId="4931FC4C" w14:textId="609D4633" w:rsidR="004155A4" w:rsidRPr="00FF58E5" w:rsidRDefault="002B6375" w:rsidP="00616654">
      <w:pPr>
        <w:pStyle w:val="Odlomakpopisa"/>
        <w:numPr>
          <w:ilvl w:val="0"/>
          <w:numId w:val="3"/>
        </w:numPr>
        <w:spacing w:line="276" w:lineRule="auto"/>
      </w:pPr>
      <w:r>
        <w:t xml:space="preserve">Vozač električnog vozila putem espoTs mobilne aplikacije pronalazi </w:t>
      </w:r>
      <w:r w:rsidR="00165F7D">
        <w:t xml:space="preserve">mjesto za punjenje te provjerava zauzetost </w:t>
      </w:r>
      <w:r w:rsidR="00834B3A">
        <w:t xml:space="preserve">parkirnog mjesta </w:t>
      </w:r>
      <w:r w:rsidR="00165F7D">
        <w:t>u realnom vremenu</w:t>
      </w:r>
      <w:r w:rsidR="00834B3A">
        <w:t>,</w:t>
      </w:r>
    </w:p>
    <w:p w14:paraId="1DA8C88D" w14:textId="0C9B083E" w:rsidR="004155A4" w:rsidRPr="00FF58E5" w:rsidRDefault="00165F7D" w:rsidP="00616654">
      <w:pPr>
        <w:pStyle w:val="Odlomakpopisa"/>
        <w:numPr>
          <w:ilvl w:val="0"/>
          <w:numId w:val="3"/>
        </w:numPr>
        <w:spacing w:line="276" w:lineRule="auto"/>
      </w:pPr>
      <w:r>
        <w:t>Po dolasku na parkirno mjesto</w:t>
      </w:r>
      <w:r w:rsidR="004155A4" w:rsidRPr="00FF58E5">
        <w:t xml:space="preserve">, </w:t>
      </w:r>
      <w:r>
        <w:t>vozač električnog vozila putem espoTs mobilne aplikacije spušta parkirnu barijeru</w:t>
      </w:r>
      <w:r w:rsidR="004155A4" w:rsidRPr="00FF58E5">
        <w:t xml:space="preserve">, </w:t>
      </w:r>
      <w:r w:rsidR="008C51E5">
        <w:t>parkira vozilo</w:t>
      </w:r>
      <w:r w:rsidR="004155A4" w:rsidRPr="00FF58E5">
        <w:t xml:space="preserve">, </w:t>
      </w:r>
      <w:r w:rsidR="008C51E5">
        <w:t>priključuje ga na punionicu te pokreće sesiju punjenja</w:t>
      </w:r>
      <w:r w:rsidR="00834B3A">
        <w:t>,</w:t>
      </w:r>
    </w:p>
    <w:p w14:paraId="1C94A87B" w14:textId="565B368F" w:rsidR="004155A4" w:rsidRPr="00FF58E5" w:rsidRDefault="00A4472A" w:rsidP="00616654">
      <w:pPr>
        <w:pStyle w:val="Odlomakpopisa"/>
        <w:numPr>
          <w:ilvl w:val="0"/>
          <w:numId w:val="3"/>
        </w:numPr>
        <w:spacing w:line="276" w:lineRule="auto"/>
      </w:pPr>
      <w:r>
        <w:t>Vozač automobila- k</w:t>
      </w:r>
      <w:r w:rsidR="008C51E5">
        <w:t>orisnik po završetku punjenja odlazi s parkirnog mjesta te se parkirna barijera automatski podiže</w:t>
      </w:r>
      <w:r w:rsidR="00E2145B">
        <w:t>,</w:t>
      </w:r>
    </w:p>
    <w:p w14:paraId="6218D0BD" w14:textId="380FDC5D" w:rsidR="008C51E5" w:rsidRDefault="001B7A23" w:rsidP="00616654">
      <w:pPr>
        <w:pStyle w:val="Odlomakpopisa"/>
        <w:numPr>
          <w:ilvl w:val="0"/>
          <w:numId w:val="3"/>
        </w:numPr>
        <w:spacing w:line="276" w:lineRule="auto"/>
      </w:pPr>
      <w:r>
        <w:t xml:space="preserve">Naplata se vrši putem espoTs mobilne aplikacije, te uključuje količinu </w:t>
      </w:r>
      <w:r w:rsidR="00E2145B">
        <w:t>usluge punjenja</w:t>
      </w:r>
      <w:r>
        <w:t xml:space="preserve"> te vrijeme provedeno na parkirnom mjestu (od dizanja do spuštanja parkirne barijere).</w:t>
      </w:r>
    </w:p>
    <w:p w14:paraId="6E40298C" w14:textId="23D81823" w:rsidR="001B7A23" w:rsidRDefault="001B7A23" w:rsidP="001B7A23">
      <w:pPr>
        <w:spacing w:line="276" w:lineRule="auto"/>
      </w:pPr>
    </w:p>
    <w:p w14:paraId="3422B50E" w14:textId="5385A0F1" w:rsidR="001B7A23" w:rsidRPr="00FF58E5" w:rsidRDefault="001B7A23" w:rsidP="001B7A23">
      <w:pPr>
        <w:spacing w:line="276" w:lineRule="auto"/>
      </w:pPr>
      <w:r>
        <w:t>Implementacija navedenog projekta spriječiti će parkiranje neovlaštenih vozila na parkirnim mjestima opremljenih punionicama za električna vozila. Osim toga, spriječiti će zadržavanje električnih vozila na parkirnom mjestu nakon završene sesije punjenja, što će dovesti do veće</w:t>
      </w:r>
      <w:r w:rsidR="00160815">
        <w:t>g</w:t>
      </w:r>
      <w:r>
        <w:t xml:space="preserve"> </w:t>
      </w:r>
      <w:r w:rsidR="00160815">
        <w:t xml:space="preserve">stupnja korištenja </w:t>
      </w:r>
      <w:r>
        <w:t xml:space="preserve">punionice, te demokratizacije punjenja.  </w:t>
      </w:r>
    </w:p>
    <w:p w14:paraId="0E10407E" w14:textId="77777777" w:rsidR="004155A4" w:rsidRPr="00FF58E5" w:rsidRDefault="004155A4" w:rsidP="004155A4">
      <w:pPr>
        <w:pStyle w:val="Odlomakpopisa"/>
        <w:ind w:left="360"/>
      </w:pPr>
    </w:p>
    <w:p w14:paraId="5BAF3872" w14:textId="05F100AF" w:rsidR="001B7A23" w:rsidRDefault="001B7A23" w:rsidP="001B7A23">
      <w:pPr>
        <w:spacing w:line="276" w:lineRule="auto"/>
        <w:rPr>
          <w:b/>
        </w:rPr>
      </w:pPr>
      <w:r>
        <w:rPr>
          <w:b/>
        </w:rPr>
        <w:t>Osnovne funkcionalnosti koje parkirn</w:t>
      </w:r>
      <w:r w:rsidR="00F67C42">
        <w:rPr>
          <w:b/>
        </w:rPr>
        <w:t>e</w:t>
      </w:r>
      <w:r>
        <w:rPr>
          <w:b/>
        </w:rPr>
        <w:t xml:space="preserve"> barijer</w:t>
      </w:r>
      <w:r w:rsidR="00F67C42">
        <w:rPr>
          <w:b/>
        </w:rPr>
        <w:t>e</w:t>
      </w:r>
      <w:r w:rsidR="009220C1">
        <w:rPr>
          <w:b/>
        </w:rPr>
        <w:t xml:space="preserve"> </w:t>
      </w:r>
      <w:r>
        <w:rPr>
          <w:b/>
        </w:rPr>
        <w:t>mora</w:t>
      </w:r>
      <w:r w:rsidR="00F67C42">
        <w:rPr>
          <w:b/>
        </w:rPr>
        <w:t>ju</w:t>
      </w:r>
      <w:r>
        <w:rPr>
          <w:b/>
        </w:rPr>
        <w:t xml:space="preserve"> omogućavati:</w:t>
      </w:r>
    </w:p>
    <w:p w14:paraId="535F726A" w14:textId="5063B780" w:rsidR="001D36FD" w:rsidRPr="00F428DB" w:rsidRDefault="00F428DB" w:rsidP="00616654">
      <w:pPr>
        <w:pStyle w:val="Odlomakpopisa"/>
        <w:numPr>
          <w:ilvl w:val="0"/>
          <w:numId w:val="6"/>
        </w:numPr>
        <w:spacing w:line="276" w:lineRule="auto"/>
        <w:rPr>
          <w:bCs/>
        </w:rPr>
      </w:pPr>
      <w:r>
        <w:rPr>
          <w:bCs/>
        </w:rPr>
        <w:t>Garanciju k</w:t>
      </w:r>
      <w:r w:rsidR="001D36FD" w:rsidRPr="00F428DB">
        <w:rPr>
          <w:bCs/>
        </w:rPr>
        <w:t xml:space="preserve">onstantnog rada </w:t>
      </w:r>
      <w:r w:rsidR="00053E06">
        <w:rPr>
          <w:bCs/>
        </w:rPr>
        <w:t>uz baterijsko napajanje</w:t>
      </w:r>
    </w:p>
    <w:p w14:paraId="5DBF3111" w14:textId="7CB26ABB" w:rsidR="00947879" w:rsidRDefault="00C36319" w:rsidP="00616654">
      <w:pPr>
        <w:pStyle w:val="Odlomakpopisa"/>
        <w:numPr>
          <w:ilvl w:val="0"/>
          <w:numId w:val="4"/>
        </w:numPr>
        <w:spacing w:line="276" w:lineRule="auto"/>
        <w:rPr>
          <w:bCs/>
        </w:rPr>
      </w:pPr>
      <w:r>
        <w:rPr>
          <w:bCs/>
        </w:rPr>
        <w:t>Mogućnost baterijskog napajanja sa sljedećim karakteristikama baterije:</w:t>
      </w:r>
    </w:p>
    <w:p w14:paraId="549F9FDD" w14:textId="120DFA93" w:rsidR="00C36319" w:rsidRDefault="00C36319" w:rsidP="00616654">
      <w:pPr>
        <w:pStyle w:val="Odlomakpopisa"/>
        <w:numPr>
          <w:ilvl w:val="1"/>
          <w:numId w:val="4"/>
        </w:numPr>
        <w:spacing w:line="276" w:lineRule="auto"/>
        <w:rPr>
          <w:bCs/>
        </w:rPr>
      </w:pPr>
      <w:r>
        <w:rPr>
          <w:bCs/>
        </w:rPr>
        <w:t>Napon: 7.2 V</w:t>
      </w:r>
    </w:p>
    <w:p w14:paraId="3D528BFB" w14:textId="303AC46F" w:rsidR="00C36319" w:rsidRDefault="00C36319" w:rsidP="00616654">
      <w:pPr>
        <w:pStyle w:val="Odlomakpopisa"/>
        <w:numPr>
          <w:ilvl w:val="1"/>
          <w:numId w:val="4"/>
        </w:numPr>
        <w:spacing w:line="276" w:lineRule="auto"/>
        <w:rPr>
          <w:bCs/>
        </w:rPr>
      </w:pPr>
      <w:r>
        <w:rPr>
          <w:bCs/>
        </w:rPr>
        <w:t>Kapacitet: Minimalno 3300 mAh</w:t>
      </w:r>
    </w:p>
    <w:p w14:paraId="72204793" w14:textId="2B4A7D4B" w:rsidR="00C36319" w:rsidRDefault="00C36319" w:rsidP="00616654">
      <w:pPr>
        <w:pStyle w:val="Odlomakpopisa"/>
        <w:numPr>
          <w:ilvl w:val="1"/>
          <w:numId w:val="4"/>
        </w:numPr>
        <w:spacing w:line="276" w:lineRule="auto"/>
        <w:rPr>
          <w:bCs/>
        </w:rPr>
      </w:pPr>
      <w:r>
        <w:rPr>
          <w:bCs/>
        </w:rPr>
        <w:t>Vrsta: Litij – ion</w:t>
      </w:r>
    </w:p>
    <w:p w14:paraId="5C3EBDB5" w14:textId="2F70A6C5" w:rsidR="00C36319" w:rsidRDefault="00C36319" w:rsidP="00616654">
      <w:pPr>
        <w:pStyle w:val="Odlomakpopisa"/>
        <w:numPr>
          <w:ilvl w:val="1"/>
          <w:numId w:val="4"/>
        </w:numPr>
        <w:spacing w:line="276" w:lineRule="auto"/>
        <w:rPr>
          <w:bCs/>
        </w:rPr>
      </w:pPr>
      <w:r>
        <w:rPr>
          <w:bCs/>
        </w:rPr>
        <w:t>Baterija mora biti punjiva</w:t>
      </w:r>
    </w:p>
    <w:p w14:paraId="0FBA94AF" w14:textId="77777777" w:rsidR="00C36319" w:rsidRPr="00947879" w:rsidRDefault="00C36319" w:rsidP="00592C13">
      <w:pPr>
        <w:pStyle w:val="Odlomakpopisa"/>
        <w:spacing w:line="276" w:lineRule="auto"/>
        <w:ind w:left="1800"/>
        <w:rPr>
          <w:bCs/>
        </w:rPr>
      </w:pPr>
    </w:p>
    <w:p w14:paraId="3940BFA5" w14:textId="185A0238" w:rsidR="00F428DB" w:rsidRPr="00947879" w:rsidRDefault="00867657" w:rsidP="00616654">
      <w:pPr>
        <w:pStyle w:val="Odlomakpopisa"/>
        <w:numPr>
          <w:ilvl w:val="0"/>
          <w:numId w:val="6"/>
        </w:numPr>
        <w:spacing w:line="276" w:lineRule="auto"/>
        <w:rPr>
          <w:bCs/>
        </w:rPr>
      </w:pPr>
      <w:r w:rsidRPr="00947879">
        <w:rPr>
          <w:bCs/>
        </w:rPr>
        <w:t>Funkcionalnost a</w:t>
      </w:r>
      <w:r w:rsidR="00F428DB" w:rsidRPr="00947879">
        <w:rPr>
          <w:bCs/>
        </w:rPr>
        <w:t>utomatsko</w:t>
      </w:r>
      <w:r w:rsidRPr="00947879">
        <w:rPr>
          <w:bCs/>
        </w:rPr>
        <w:t>g</w:t>
      </w:r>
      <w:r w:rsidR="00F428DB" w:rsidRPr="00947879">
        <w:rPr>
          <w:bCs/>
        </w:rPr>
        <w:t xml:space="preserve"> dizanje parkirne barijere po odlasku vozila</w:t>
      </w:r>
    </w:p>
    <w:p w14:paraId="571DC160" w14:textId="40D4A755" w:rsidR="00B75894" w:rsidRDefault="00C53D24" w:rsidP="00616654">
      <w:pPr>
        <w:pStyle w:val="Odlomakpopisa"/>
        <w:numPr>
          <w:ilvl w:val="0"/>
          <w:numId w:val="5"/>
        </w:numPr>
        <w:spacing w:line="276" w:lineRule="auto"/>
        <w:rPr>
          <w:bCs/>
        </w:rPr>
      </w:pPr>
      <w:r>
        <w:rPr>
          <w:bCs/>
        </w:rPr>
        <w:t>Barijere moraju imati set senzora koji algoritamski mogu dekretirati odlazak vozila s parking barijere. Set senzora se mora sastojati od:</w:t>
      </w:r>
    </w:p>
    <w:p w14:paraId="77AD54AA" w14:textId="15A491DD" w:rsidR="00C53D24" w:rsidRDefault="00C53D24" w:rsidP="00616654">
      <w:pPr>
        <w:pStyle w:val="Odlomakpopisa"/>
        <w:numPr>
          <w:ilvl w:val="0"/>
          <w:numId w:val="8"/>
        </w:numPr>
        <w:spacing w:line="276" w:lineRule="auto"/>
        <w:rPr>
          <w:bCs/>
        </w:rPr>
      </w:pPr>
      <w:r>
        <w:rPr>
          <w:bCs/>
        </w:rPr>
        <w:t>Senzora magnetnog polja</w:t>
      </w:r>
    </w:p>
    <w:p w14:paraId="7BB95DB5" w14:textId="49A7CE55" w:rsidR="00C53D24" w:rsidRDefault="00C53D24" w:rsidP="00616654">
      <w:pPr>
        <w:pStyle w:val="Odlomakpopisa"/>
        <w:numPr>
          <w:ilvl w:val="0"/>
          <w:numId w:val="8"/>
        </w:numPr>
        <w:spacing w:line="276" w:lineRule="auto"/>
        <w:rPr>
          <w:bCs/>
        </w:rPr>
      </w:pPr>
      <w:r>
        <w:rPr>
          <w:bCs/>
        </w:rPr>
        <w:t>Laserskog senzora</w:t>
      </w:r>
    </w:p>
    <w:p w14:paraId="59E89CBA" w14:textId="61DA7AC4" w:rsidR="00C53D24" w:rsidRPr="00067F29" w:rsidRDefault="00C53D24" w:rsidP="00067F29">
      <w:pPr>
        <w:spacing w:line="276" w:lineRule="auto"/>
        <w:ind w:left="720"/>
        <w:rPr>
          <w:bCs/>
        </w:rPr>
      </w:pPr>
    </w:p>
    <w:p w14:paraId="6910C75D" w14:textId="4440751D" w:rsidR="00B75894" w:rsidRPr="00947879" w:rsidRDefault="00B75894" w:rsidP="00616654">
      <w:pPr>
        <w:pStyle w:val="Odlomakpopisa"/>
        <w:numPr>
          <w:ilvl w:val="0"/>
          <w:numId w:val="6"/>
        </w:numPr>
        <w:spacing w:line="276" w:lineRule="auto"/>
        <w:rPr>
          <w:bCs/>
        </w:rPr>
      </w:pPr>
      <w:r w:rsidRPr="00947879">
        <w:rPr>
          <w:bCs/>
        </w:rPr>
        <w:lastRenderedPageBreak/>
        <w:t>Robusnost izvedbe te nesmetan rad u svim vremenskim uvjetima</w:t>
      </w:r>
    </w:p>
    <w:p w14:paraId="30755E6A" w14:textId="488B75A5" w:rsidR="00B75894" w:rsidRPr="00947879" w:rsidRDefault="00E61952" w:rsidP="00616654">
      <w:pPr>
        <w:pStyle w:val="Odlomakpopisa"/>
        <w:numPr>
          <w:ilvl w:val="0"/>
          <w:numId w:val="5"/>
        </w:numPr>
        <w:spacing w:line="276" w:lineRule="auto"/>
        <w:rPr>
          <w:bCs/>
        </w:rPr>
      </w:pPr>
      <w:r w:rsidRPr="00947879">
        <w:rPr>
          <w:bCs/>
        </w:rPr>
        <w:t>Stupanj zaštite: IP 65</w:t>
      </w:r>
      <w:r w:rsidR="00B4476E">
        <w:rPr>
          <w:bCs/>
        </w:rPr>
        <w:t xml:space="preserve"> ili jednakovrijedno</w:t>
      </w:r>
    </w:p>
    <w:p w14:paraId="180777C7" w14:textId="03B9A568" w:rsidR="00E61952" w:rsidRDefault="00E61952" w:rsidP="00616654">
      <w:pPr>
        <w:pStyle w:val="Odlomakpopisa"/>
        <w:numPr>
          <w:ilvl w:val="0"/>
          <w:numId w:val="5"/>
        </w:numPr>
        <w:spacing w:line="276" w:lineRule="auto"/>
        <w:rPr>
          <w:bCs/>
        </w:rPr>
      </w:pPr>
      <w:r w:rsidRPr="00947879">
        <w:rPr>
          <w:bCs/>
        </w:rPr>
        <w:t xml:space="preserve">Radna temperatura: </w:t>
      </w:r>
      <w:r w:rsidR="00867657" w:rsidRPr="00947879">
        <w:rPr>
          <w:bCs/>
        </w:rPr>
        <w:t>od -</w:t>
      </w:r>
      <w:r w:rsidR="00C53D24">
        <w:rPr>
          <w:bCs/>
        </w:rPr>
        <w:t>20</w:t>
      </w:r>
      <w:r w:rsidR="00867657" w:rsidRPr="00947879">
        <w:rPr>
          <w:bCs/>
        </w:rPr>
        <w:t xml:space="preserve"> ºC do +</w:t>
      </w:r>
      <w:r w:rsidR="00C53D24">
        <w:rPr>
          <w:bCs/>
        </w:rPr>
        <w:t>6</w:t>
      </w:r>
      <w:r w:rsidR="00867657" w:rsidRPr="00947879">
        <w:rPr>
          <w:bCs/>
        </w:rPr>
        <w:t>0 ºC</w:t>
      </w:r>
    </w:p>
    <w:p w14:paraId="0DD911CB" w14:textId="0E576844" w:rsidR="00AA13EC" w:rsidRDefault="00C53D24" w:rsidP="00616654">
      <w:pPr>
        <w:pStyle w:val="Odlomakpopisa"/>
        <w:numPr>
          <w:ilvl w:val="0"/>
          <w:numId w:val="5"/>
        </w:numPr>
        <w:spacing w:line="276" w:lineRule="auto"/>
        <w:rPr>
          <w:bCs/>
        </w:rPr>
      </w:pPr>
      <w:r>
        <w:rPr>
          <w:bCs/>
        </w:rPr>
        <w:t xml:space="preserve">Barijera mora odgovarati IK10+ </w:t>
      </w:r>
      <w:r w:rsidR="00B4476E">
        <w:rPr>
          <w:bCs/>
        </w:rPr>
        <w:t xml:space="preserve">ili jednakovrijedno </w:t>
      </w:r>
      <w:r>
        <w:rPr>
          <w:bCs/>
        </w:rPr>
        <w:t>razini sigurnosti od vandalizma</w:t>
      </w:r>
    </w:p>
    <w:p w14:paraId="4434F4C9" w14:textId="170F9C91" w:rsidR="00C53D24" w:rsidRPr="00A4472A" w:rsidRDefault="00C53D24" w:rsidP="00616654">
      <w:pPr>
        <w:pStyle w:val="Odlomakpopisa"/>
        <w:numPr>
          <w:ilvl w:val="0"/>
          <w:numId w:val="5"/>
        </w:numPr>
        <w:spacing w:line="276" w:lineRule="auto"/>
      </w:pPr>
      <w:r w:rsidRPr="00A4472A">
        <w:rPr>
          <w:bCs/>
        </w:rPr>
        <w:t>Barijera mora imati CE oznaku</w:t>
      </w:r>
      <w:r w:rsidR="00AA13EC" w:rsidRPr="00A4472A">
        <w:rPr>
          <w:bCs/>
        </w:rPr>
        <w:t xml:space="preserve"> ili jednakovrijednu oznaku </w:t>
      </w:r>
      <w:r w:rsidRPr="00A4472A">
        <w:rPr>
          <w:bCs/>
        </w:rPr>
        <w:t xml:space="preserve"> i</w:t>
      </w:r>
      <w:r w:rsidR="00AA13EC" w:rsidRPr="00A4472A">
        <w:rPr>
          <w:bCs/>
        </w:rPr>
        <w:t xml:space="preserve"> LVD</w:t>
      </w:r>
      <w:r w:rsidRPr="00A4472A">
        <w:rPr>
          <w:bCs/>
        </w:rPr>
        <w:t xml:space="preserve"> testiranj</w:t>
      </w:r>
      <w:r w:rsidR="00AA13EC" w:rsidRPr="00A4472A">
        <w:rPr>
          <w:bCs/>
        </w:rPr>
        <w:t>e</w:t>
      </w:r>
      <w:r w:rsidRPr="00A4472A">
        <w:rPr>
          <w:bCs/>
        </w:rPr>
        <w:t xml:space="preserve"> </w:t>
      </w:r>
      <w:r w:rsidR="00A4472A" w:rsidRPr="00A4472A">
        <w:rPr>
          <w:bCs/>
        </w:rPr>
        <w:t xml:space="preserve">(testiranje </w:t>
      </w:r>
      <w:r w:rsidR="00AA13EC" w:rsidRPr="00A4472A">
        <w:rPr>
          <w:bCs/>
        </w:rPr>
        <w:t>sukladno</w:t>
      </w:r>
      <w:r w:rsidR="00A4472A" w:rsidRPr="00A4472A">
        <w:rPr>
          <w:bCs/>
        </w:rPr>
        <w:t xml:space="preserve"> uvjetima </w:t>
      </w:r>
      <w:r w:rsidR="00AA13EC" w:rsidRPr="00A4472A">
        <w:rPr>
          <w:bCs/>
        </w:rPr>
        <w:t xml:space="preserve"> </w:t>
      </w:r>
      <w:r w:rsidR="00AA13EC">
        <w:t>Direktiv</w:t>
      </w:r>
      <w:r w:rsidR="00A4472A">
        <w:t xml:space="preserve">e </w:t>
      </w:r>
      <w:r w:rsidR="00AA13EC">
        <w:t xml:space="preserve">2014/35/EU </w:t>
      </w:r>
      <w:r w:rsidR="00A73101">
        <w:t xml:space="preserve">Europskog parlamenta i Vijeća </w:t>
      </w:r>
      <w:r w:rsidR="00AA13EC">
        <w:t>od 26. veljače 2014. o usklađivanju zakonodavstava država članica u odnosu na stavljanje na raspolaganje na tržištu električne opreme namijenjene za uporabu unutar određenih naponskih granica</w:t>
      </w:r>
      <w:r w:rsidR="00A4472A">
        <w:t>)</w:t>
      </w:r>
      <w:r w:rsidR="00AA13EC">
        <w:t xml:space="preserve"> </w:t>
      </w:r>
      <w:r w:rsidR="00AA13EC" w:rsidRPr="00786621">
        <w:t>te</w:t>
      </w:r>
      <w:r w:rsidR="00990C5F">
        <w:t xml:space="preserve"> </w:t>
      </w:r>
      <w:r w:rsidR="00990C5F" w:rsidRPr="00990C5F">
        <w:t>EMC</w:t>
      </w:r>
      <w:r w:rsidR="00990C5F" w:rsidRPr="00786621">
        <w:t xml:space="preserve"> testiranje</w:t>
      </w:r>
      <w:r w:rsidR="00A4472A">
        <w:t xml:space="preserve"> (testiranje sukladno uvjetima Direktive 2014/30/EU Europskog parlamenta i  Vijeća od 26. veljače 2014. o usklađivanju zakonodavstava država članica u odnosu na elektromagnetsku kompatibilnost)</w:t>
      </w:r>
    </w:p>
    <w:p w14:paraId="0C24E271" w14:textId="0FF170FF" w:rsidR="00C53D24" w:rsidRDefault="00C53D24" w:rsidP="00616654">
      <w:pPr>
        <w:pStyle w:val="Odlomakpopisa"/>
        <w:numPr>
          <w:ilvl w:val="0"/>
          <w:numId w:val="5"/>
        </w:numPr>
        <w:spacing w:line="276" w:lineRule="auto"/>
        <w:rPr>
          <w:bCs/>
        </w:rPr>
      </w:pPr>
      <w:r>
        <w:rPr>
          <w:bCs/>
        </w:rPr>
        <w:t>Barijera mora imati modularan dizajn koji omogućava laku izmjenu dijelova u slučaju primjene prekomjerne sile na barijeru.</w:t>
      </w:r>
    </w:p>
    <w:p w14:paraId="3C88A4E7" w14:textId="22F21D28" w:rsidR="00660611" w:rsidRPr="00660611" w:rsidRDefault="00660611" w:rsidP="00660611">
      <w:pPr>
        <w:pStyle w:val="Odlomakpopisa"/>
        <w:numPr>
          <w:ilvl w:val="0"/>
          <w:numId w:val="5"/>
        </w:numPr>
        <w:spacing w:line="276" w:lineRule="auto"/>
        <w:rPr>
          <w:bCs/>
        </w:rPr>
      </w:pPr>
      <w:r>
        <w:rPr>
          <w:bCs/>
        </w:rPr>
        <w:t xml:space="preserve">Barijera mora imati sigurnosni pin koji je mehanički dizajniran na način da pukne u većini slučajeva kod primjene prekomjerne sile </w:t>
      </w:r>
    </w:p>
    <w:p w14:paraId="7EDFB5AF" w14:textId="77777777" w:rsidR="002D70E2" w:rsidRDefault="002D70E2" w:rsidP="00616654">
      <w:pPr>
        <w:pStyle w:val="Odlomakpopisa"/>
        <w:numPr>
          <w:ilvl w:val="0"/>
          <w:numId w:val="9"/>
        </w:numPr>
        <w:spacing w:line="276" w:lineRule="auto"/>
        <w:rPr>
          <w:bCs/>
        </w:rPr>
      </w:pPr>
      <w:r>
        <w:rPr>
          <w:bCs/>
        </w:rPr>
        <w:t>Težina i dimenzije parkirne barijere u podignutom stanju</w:t>
      </w:r>
    </w:p>
    <w:p w14:paraId="674A0903" w14:textId="02A8F8C1" w:rsidR="002D70E2" w:rsidRDefault="002D70E2" w:rsidP="00616654">
      <w:pPr>
        <w:pStyle w:val="Odlomakpopisa"/>
        <w:numPr>
          <w:ilvl w:val="0"/>
          <w:numId w:val="10"/>
        </w:numPr>
        <w:spacing w:line="276" w:lineRule="auto"/>
        <w:rPr>
          <w:bCs/>
        </w:rPr>
      </w:pPr>
      <w:r>
        <w:rPr>
          <w:bCs/>
        </w:rPr>
        <w:t>Težina: ma</w:t>
      </w:r>
      <w:r w:rsidR="00EA0C95">
        <w:rPr>
          <w:bCs/>
        </w:rPr>
        <w:t>x</w:t>
      </w:r>
      <w:r>
        <w:rPr>
          <w:bCs/>
        </w:rPr>
        <w:t xml:space="preserve"> </w:t>
      </w:r>
      <w:r w:rsidR="00EA0C95">
        <w:rPr>
          <w:bCs/>
        </w:rPr>
        <w:t>20</w:t>
      </w:r>
      <w:r>
        <w:rPr>
          <w:bCs/>
        </w:rPr>
        <w:t xml:space="preserve"> kg (u svrhu osiguravanja pojednostavljene montaže)</w:t>
      </w:r>
    </w:p>
    <w:p w14:paraId="5DF5C92A" w14:textId="755DC728" w:rsidR="00660611" w:rsidRDefault="00660611" w:rsidP="00660611">
      <w:pPr>
        <w:pStyle w:val="Odlomakpopisa"/>
        <w:numPr>
          <w:ilvl w:val="0"/>
          <w:numId w:val="10"/>
        </w:numPr>
        <w:spacing w:line="276" w:lineRule="auto"/>
        <w:rPr>
          <w:bCs/>
        </w:rPr>
      </w:pPr>
      <w:r>
        <w:rPr>
          <w:bCs/>
        </w:rPr>
        <w:t xml:space="preserve">Visina kad je barijera zatvorena </w:t>
      </w:r>
      <w:r w:rsidR="00EA0C95">
        <w:rPr>
          <w:bCs/>
        </w:rPr>
        <w:t xml:space="preserve">min 500 mm, a max </w:t>
      </w:r>
      <w:r>
        <w:rPr>
          <w:bCs/>
        </w:rPr>
        <w:t>5</w:t>
      </w:r>
      <w:r w:rsidR="00EA0C95">
        <w:rPr>
          <w:bCs/>
        </w:rPr>
        <w:t>50</w:t>
      </w:r>
      <w:r>
        <w:rPr>
          <w:bCs/>
        </w:rPr>
        <w:t xml:space="preserve"> mm</w:t>
      </w:r>
    </w:p>
    <w:p w14:paraId="3933327D" w14:textId="351A4D34" w:rsidR="00660611" w:rsidRDefault="00660611" w:rsidP="00660611">
      <w:pPr>
        <w:pStyle w:val="Odlomakpopisa"/>
        <w:numPr>
          <w:ilvl w:val="0"/>
          <w:numId w:val="10"/>
        </w:numPr>
        <w:spacing w:line="276" w:lineRule="auto"/>
        <w:rPr>
          <w:bCs/>
        </w:rPr>
      </w:pPr>
      <w:r>
        <w:rPr>
          <w:bCs/>
        </w:rPr>
        <w:t xml:space="preserve">Visina kad je barijera otvorena: </w:t>
      </w:r>
      <w:r w:rsidR="00EA0C95">
        <w:rPr>
          <w:bCs/>
        </w:rPr>
        <w:t>min 50 mm, a max 80</w:t>
      </w:r>
      <w:r>
        <w:rPr>
          <w:bCs/>
        </w:rPr>
        <w:t xml:space="preserve"> mm</w:t>
      </w:r>
    </w:p>
    <w:p w14:paraId="7C24C444" w14:textId="0D04B98A" w:rsidR="00660611" w:rsidRDefault="00660611" w:rsidP="00660611">
      <w:pPr>
        <w:pStyle w:val="Odlomakpopisa"/>
        <w:numPr>
          <w:ilvl w:val="0"/>
          <w:numId w:val="10"/>
        </w:numPr>
        <w:spacing w:line="276" w:lineRule="auto"/>
        <w:rPr>
          <w:bCs/>
        </w:rPr>
      </w:pPr>
      <w:r>
        <w:rPr>
          <w:bCs/>
        </w:rPr>
        <w:t xml:space="preserve">Širina: </w:t>
      </w:r>
      <w:r w:rsidR="00EA0C95">
        <w:rPr>
          <w:bCs/>
        </w:rPr>
        <w:t xml:space="preserve">max </w:t>
      </w:r>
      <w:r>
        <w:rPr>
          <w:bCs/>
        </w:rPr>
        <w:t>3</w:t>
      </w:r>
      <w:r w:rsidR="00EA0C95">
        <w:rPr>
          <w:bCs/>
        </w:rPr>
        <w:t>50</w:t>
      </w:r>
      <w:r>
        <w:rPr>
          <w:bCs/>
        </w:rPr>
        <w:t xml:space="preserve"> mm (u svrhu zaštite guma vozača električnih vozila)</w:t>
      </w:r>
    </w:p>
    <w:p w14:paraId="298A6342" w14:textId="3D5993DF" w:rsidR="00660611" w:rsidRDefault="00660611" w:rsidP="00660611">
      <w:pPr>
        <w:pStyle w:val="Odlomakpopisa"/>
        <w:numPr>
          <w:ilvl w:val="0"/>
          <w:numId w:val="10"/>
        </w:numPr>
        <w:spacing w:line="276" w:lineRule="auto"/>
        <w:rPr>
          <w:bCs/>
        </w:rPr>
      </w:pPr>
      <w:r>
        <w:rPr>
          <w:bCs/>
        </w:rPr>
        <w:t xml:space="preserve">Dužina kad je barijera otvorena: </w:t>
      </w:r>
      <w:r w:rsidR="00EA0C95">
        <w:rPr>
          <w:bCs/>
        </w:rPr>
        <w:t>max 1000</w:t>
      </w:r>
      <w:r>
        <w:rPr>
          <w:bCs/>
        </w:rPr>
        <w:t xml:space="preserve"> mm</w:t>
      </w:r>
    </w:p>
    <w:p w14:paraId="680751E8" w14:textId="73ADACE4" w:rsidR="0098076E" w:rsidRPr="00947879" w:rsidRDefault="0098076E" w:rsidP="00616654">
      <w:pPr>
        <w:pStyle w:val="Odlomakpopisa"/>
        <w:numPr>
          <w:ilvl w:val="0"/>
          <w:numId w:val="7"/>
        </w:numPr>
        <w:spacing w:line="276" w:lineRule="auto"/>
        <w:rPr>
          <w:bCs/>
        </w:rPr>
      </w:pPr>
      <w:r w:rsidRPr="00947879">
        <w:rPr>
          <w:bCs/>
        </w:rPr>
        <w:t xml:space="preserve">Mogućnost otključavanja </w:t>
      </w:r>
      <w:r w:rsidR="00C53D24">
        <w:rPr>
          <w:bCs/>
        </w:rPr>
        <w:t xml:space="preserve">mehaničkim </w:t>
      </w:r>
      <w:r w:rsidRPr="00947879">
        <w:rPr>
          <w:bCs/>
        </w:rPr>
        <w:t xml:space="preserve">ključem </w:t>
      </w:r>
      <w:r w:rsidR="00E3254F" w:rsidRPr="00947879">
        <w:rPr>
          <w:bCs/>
        </w:rPr>
        <w:t>od strane naručitelja</w:t>
      </w:r>
      <w:r w:rsidR="00660611">
        <w:rPr>
          <w:bCs/>
        </w:rPr>
        <w:t>. Barijera morati imati 2 para ključeva.</w:t>
      </w:r>
    </w:p>
    <w:p w14:paraId="083727BC" w14:textId="34B7A667" w:rsidR="0098076E" w:rsidRPr="00947879" w:rsidRDefault="0098076E" w:rsidP="00616654">
      <w:pPr>
        <w:pStyle w:val="Odlomakpopisa"/>
        <w:numPr>
          <w:ilvl w:val="0"/>
          <w:numId w:val="7"/>
        </w:numPr>
        <w:spacing w:line="276" w:lineRule="auto"/>
        <w:rPr>
          <w:bCs/>
        </w:rPr>
      </w:pPr>
      <w:r w:rsidRPr="00947879">
        <w:rPr>
          <w:bCs/>
        </w:rPr>
        <w:t xml:space="preserve">Mogućnost ručnog te </w:t>
      </w:r>
      <w:r w:rsidR="00C53D24" w:rsidRPr="00947879">
        <w:rPr>
          <w:bCs/>
        </w:rPr>
        <w:t>soft</w:t>
      </w:r>
      <w:r w:rsidR="00C53D24">
        <w:rPr>
          <w:bCs/>
        </w:rPr>
        <w:t>ve</w:t>
      </w:r>
      <w:r w:rsidR="00C53D24" w:rsidRPr="00947879">
        <w:rPr>
          <w:bCs/>
        </w:rPr>
        <w:t>rskog</w:t>
      </w:r>
      <w:r w:rsidRPr="00947879">
        <w:rPr>
          <w:bCs/>
        </w:rPr>
        <w:t xml:space="preserve"> resetiranja</w:t>
      </w:r>
    </w:p>
    <w:p w14:paraId="18C58A39" w14:textId="40A3E141" w:rsidR="0098076E" w:rsidRPr="00947879" w:rsidRDefault="0098076E" w:rsidP="00616654">
      <w:pPr>
        <w:pStyle w:val="Odlomakpopisa"/>
        <w:numPr>
          <w:ilvl w:val="0"/>
          <w:numId w:val="7"/>
        </w:numPr>
        <w:spacing w:line="276" w:lineRule="auto"/>
        <w:rPr>
          <w:bCs/>
        </w:rPr>
      </w:pPr>
      <w:r w:rsidRPr="00947879">
        <w:rPr>
          <w:bCs/>
        </w:rPr>
        <w:t xml:space="preserve">Mogućnost spuštanja </w:t>
      </w:r>
      <w:r w:rsidR="00E3254F" w:rsidRPr="00947879">
        <w:rPr>
          <w:bCs/>
        </w:rPr>
        <w:t>udaljenim pristupom s minimalno 50 m udaljenosti</w:t>
      </w:r>
    </w:p>
    <w:p w14:paraId="6AF5A742" w14:textId="77777777" w:rsidR="00E3254F" w:rsidRPr="00947879" w:rsidRDefault="00E3254F" w:rsidP="00616654">
      <w:pPr>
        <w:pStyle w:val="Odlomakpopisa"/>
        <w:numPr>
          <w:ilvl w:val="0"/>
          <w:numId w:val="7"/>
        </w:numPr>
        <w:spacing w:line="276" w:lineRule="auto"/>
        <w:rPr>
          <w:bCs/>
        </w:rPr>
      </w:pPr>
      <w:r w:rsidRPr="00947879">
        <w:rPr>
          <w:bCs/>
        </w:rPr>
        <w:t>Mogućnost integracije s T-Ocean programskim rješenjem</w:t>
      </w:r>
    </w:p>
    <w:p w14:paraId="6A055E0A" w14:textId="47CFED9D" w:rsidR="00E3254F" w:rsidRDefault="00E3254F" w:rsidP="00616654">
      <w:pPr>
        <w:pStyle w:val="Odlomakpopisa"/>
        <w:numPr>
          <w:ilvl w:val="0"/>
          <w:numId w:val="7"/>
        </w:numPr>
        <w:spacing w:line="276" w:lineRule="auto"/>
        <w:rPr>
          <w:bCs/>
        </w:rPr>
      </w:pPr>
      <w:r w:rsidRPr="00947879">
        <w:rPr>
          <w:bCs/>
        </w:rPr>
        <w:t>Mogućnost razmjene podataka s T-Ocean programskim rješenjem</w:t>
      </w:r>
    </w:p>
    <w:p w14:paraId="0EDB7D19" w14:textId="27DD902F" w:rsidR="00C53D24" w:rsidRDefault="00580140" w:rsidP="00616654">
      <w:pPr>
        <w:pStyle w:val="Odlomakpopisa"/>
        <w:numPr>
          <w:ilvl w:val="0"/>
          <w:numId w:val="7"/>
        </w:numPr>
        <w:spacing w:line="276" w:lineRule="auto"/>
        <w:rPr>
          <w:bCs/>
        </w:rPr>
      </w:pPr>
      <w:r>
        <w:rPr>
          <w:bCs/>
        </w:rPr>
        <w:t>Mogućnost upravljanja putem BLE</w:t>
      </w:r>
      <w:r w:rsidR="00FD5355">
        <w:rPr>
          <w:bCs/>
        </w:rPr>
        <w:t xml:space="preserve"> (</w:t>
      </w:r>
      <w:r w:rsidR="00FD5355" w:rsidRPr="00FD5355">
        <w:rPr>
          <w:bCs/>
          <w:i/>
          <w:iCs/>
        </w:rPr>
        <w:t>engl. Bluetooth Low Energy</w:t>
      </w:r>
      <w:r w:rsidR="00FD5355">
        <w:rPr>
          <w:bCs/>
        </w:rPr>
        <w:t>)</w:t>
      </w:r>
    </w:p>
    <w:p w14:paraId="79F133DC" w14:textId="3E5C69D7" w:rsidR="00660611" w:rsidRPr="00660611" w:rsidRDefault="00660611" w:rsidP="00660611">
      <w:pPr>
        <w:pStyle w:val="Odlomakpopisa"/>
        <w:numPr>
          <w:ilvl w:val="1"/>
          <w:numId w:val="7"/>
        </w:numPr>
        <w:spacing w:line="276" w:lineRule="auto"/>
        <w:rPr>
          <w:bCs/>
        </w:rPr>
      </w:pPr>
      <w:r>
        <w:rPr>
          <w:bCs/>
        </w:rPr>
        <w:t>Barijera mora biti uvrštena u Bluetooth SIG bazu proizvoda (https://launchstudio.bluetooth.com/Listings/Search)</w:t>
      </w:r>
    </w:p>
    <w:p w14:paraId="5E5AD84C" w14:textId="41A31212" w:rsidR="00580140" w:rsidRDefault="00580140" w:rsidP="00616654">
      <w:pPr>
        <w:pStyle w:val="Odlomakpopisa"/>
        <w:numPr>
          <w:ilvl w:val="0"/>
          <w:numId w:val="7"/>
        </w:numPr>
        <w:spacing w:line="276" w:lineRule="auto"/>
        <w:rPr>
          <w:bCs/>
        </w:rPr>
      </w:pPr>
      <w:r>
        <w:rPr>
          <w:bCs/>
        </w:rPr>
        <w:t>Mogućnost upravljanja putem LTE</w:t>
      </w:r>
      <w:r w:rsidR="00FD5355">
        <w:rPr>
          <w:bCs/>
        </w:rPr>
        <w:t xml:space="preserve"> (</w:t>
      </w:r>
      <w:r w:rsidR="00FD5355" w:rsidRPr="00FD5355">
        <w:rPr>
          <w:bCs/>
          <w:i/>
          <w:iCs/>
        </w:rPr>
        <w:t xml:space="preserve">engl. </w:t>
      </w:r>
      <w:r w:rsidR="00FD5355" w:rsidRPr="00FD5355">
        <w:rPr>
          <w:i/>
          <w:iCs/>
        </w:rPr>
        <w:t>Long Term Evolution</w:t>
      </w:r>
      <w:r w:rsidR="00FD5355">
        <w:rPr>
          <w:bCs/>
        </w:rPr>
        <w:t>)</w:t>
      </w:r>
    </w:p>
    <w:p w14:paraId="5DAD910F" w14:textId="31CB5774" w:rsidR="00580140" w:rsidRDefault="00580140" w:rsidP="00616654">
      <w:pPr>
        <w:pStyle w:val="Odlomakpopisa"/>
        <w:numPr>
          <w:ilvl w:val="0"/>
          <w:numId w:val="7"/>
        </w:numPr>
        <w:spacing w:line="276" w:lineRule="auto"/>
        <w:rPr>
          <w:bCs/>
        </w:rPr>
      </w:pPr>
      <w:r>
        <w:rPr>
          <w:bCs/>
        </w:rPr>
        <w:t>Mogućnost očitanja statusa kapaciteta baterije u stvarnom vremenu</w:t>
      </w:r>
    </w:p>
    <w:p w14:paraId="1FD51E60" w14:textId="6E371AAC" w:rsidR="00580140" w:rsidRDefault="00580140" w:rsidP="00616654">
      <w:pPr>
        <w:pStyle w:val="Odlomakpopisa"/>
        <w:numPr>
          <w:ilvl w:val="0"/>
          <w:numId w:val="7"/>
        </w:numPr>
        <w:spacing w:line="276" w:lineRule="auto"/>
        <w:rPr>
          <w:bCs/>
        </w:rPr>
      </w:pPr>
      <w:r>
        <w:rPr>
          <w:bCs/>
        </w:rPr>
        <w:t>Mogućnost očitanja trenutnog stanja barijere (otvorena ili zatvorena)</w:t>
      </w:r>
    </w:p>
    <w:p w14:paraId="28D0CFEB" w14:textId="1A9C454F" w:rsidR="00580140" w:rsidRDefault="00580140" w:rsidP="00616654">
      <w:pPr>
        <w:pStyle w:val="Odlomakpopisa"/>
        <w:numPr>
          <w:ilvl w:val="0"/>
          <w:numId w:val="7"/>
        </w:numPr>
        <w:spacing w:line="276" w:lineRule="auto"/>
        <w:rPr>
          <w:bCs/>
        </w:rPr>
      </w:pPr>
      <w:r>
        <w:rPr>
          <w:bCs/>
        </w:rPr>
        <w:t>Komunikacija s barijerom mora biti kriptografski sigurna:</w:t>
      </w:r>
    </w:p>
    <w:p w14:paraId="70CA0B23" w14:textId="449AB495" w:rsidR="00580140" w:rsidRDefault="00580140" w:rsidP="00616654">
      <w:pPr>
        <w:pStyle w:val="Odlomakpopisa"/>
        <w:numPr>
          <w:ilvl w:val="1"/>
          <w:numId w:val="7"/>
        </w:numPr>
        <w:spacing w:line="276" w:lineRule="auto"/>
        <w:rPr>
          <w:bCs/>
        </w:rPr>
      </w:pPr>
      <w:r>
        <w:rPr>
          <w:bCs/>
        </w:rPr>
        <w:t>Garancija očuvanja tajnosti i integriteta korisničkih podataka</w:t>
      </w:r>
    </w:p>
    <w:p w14:paraId="0E9B58EF" w14:textId="33FC79AC" w:rsidR="00580140" w:rsidRPr="00580140" w:rsidRDefault="00580140" w:rsidP="00616654">
      <w:pPr>
        <w:pStyle w:val="Odlomakpopisa"/>
        <w:numPr>
          <w:ilvl w:val="1"/>
          <w:numId w:val="7"/>
        </w:numPr>
        <w:spacing w:line="276" w:lineRule="auto"/>
        <w:rPr>
          <w:bCs/>
        </w:rPr>
      </w:pPr>
      <w:r>
        <w:rPr>
          <w:bCs/>
        </w:rPr>
        <w:t>Svaka barijera mora imati digitalni potpis za provjeru autentičnosti uređaja</w:t>
      </w:r>
    </w:p>
    <w:p w14:paraId="2BB2E57F" w14:textId="43094B30" w:rsidR="00580140" w:rsidRDefault="00580140" w:rsidP="00616654">
      <w:pPr>
        <w:pStyle w:val="Odlomakpopisa"/>
        <w:numPr>
          <w:ilvl w:val="0"/>
          <w:numId w:val="7"/>
        </w:numPr>
        <w:spacing w:line="276" w:lineRule="auto"/>
        <w:rPr>
          <w:bCs/>
        </w:rPr>
      </w:pPr>
      <w:r>
        <w:rPr>
          <w:bCs/>
        </w:rPr>
        <w:t>Mogućnost solarnoga napajanja za barijeru koja se napaja baterijski</w:t>
      </w:r>
    </w:p>
    <w:p w14:paraId="2EE259F1" w14:textId="77777777" w:rsidR="00660611" w:rsidRDefault="00EC47EC" w:rsidP="00660611">
      <w:pPr>
        <w:pStyle w:val="Odlomakpopisa"/>
        <w:numPr>
          <w:ilvl w:val="0"/>
          <w:numId w:val="7"/>
        </w:numPr>
        <w:spacing w:line="276" w:lineRule="auto"/>
        <w:rPr>
          <w:bCs/>
        </w:rPr>
      </w:pPr>
      <w:r>
        <w:rPr>
          <w:bCs/>
        </w:rPr>
        <w:lastRenderedPageBreak/>
        <w:t xml:space="preserve">Mogućnost povezivanja na pristupnik </w:t>
      </w:r>
      <w:r w:rsidR="00660611">
        <w:rPr>
          <w:bCs/>
        </w:rPr>
        <w:t>proizveden</w:t>
      </w:r>
      <w:r>
        <w:rPr>
          <w:bCs/>
        </w:rPr>
        <w:t xml:space="preserve"> od stane I</w:t>
      </w:r>
      <w:r w:rsidR="005E640B">
        <w:rPr>
          <w:bCs/>
        </w:rPr>
        <w:t>zvršitelj</w:t>
      </w:r>
      <w:r>
        <w:rPr>
          <w:bCs/>
        </w:rPr>
        <w:t>a putem BLE tehnologije (s ciljem prikupljanja podatak</w:t>
      </w:r>
      <w:r w:rsidR="00A4670E">
        <w:rPr>
          <w:bCs/>
        </w:rPr>
        <w:t>a</w:t>
      </w:r>
      <w:r>
        <w:rPr>
          <w:bCs/>
        </w:rPr>
        <w:t xml:space="preserve"> u stvarnom vremenu i integracije sa sustavom naručitelja)</w:t>
      </w:r>
    </w:p>
    <w:p w14:paraId="371B1C6D" w14:textId="558FBDDC" w:rsidR="00660611" w:rsidRPr="00F340D1" w:rsidRDefault="00660611" w:rsidP="00F340D1">
      <w:pPr>
        <w:pStyle w:val="Odlomakpopisa"/>
        <w:numPr>
          <w:ilvl w:val="0"/>
          <w:numId w:val="5"/>
        </w:numPr>
        <w:spacing w:line="276" w:lineRule="auto"/>
      </w:pPr>
      <w:r w:rsidRPr="00660611">
        <w:rPr>
          <w:bCs/>
        </w:rPr>
        <w:t xml:space="preserve">Pristupnik mora imati CE oznaku </w:t>
      </w:r>
      <w:r w:rsidR="00F340D1">
        <w:rPr>
          <w:bCs/>
        </w:rPr>
        <w:t xml:space="preserve">ili jednakovrijedno </w:t>
      </w:r>
      <w:r w:rsidRPr="00660611">
        <w:rPr>
          <w:bCs/>
        </w:rPr>
        <w:t xml:space="preserve">i testiranja za LVD </w:t>
      </w:r>
      <w:r w:rsidR="00F340D1" w:rsidRPr="00A4472A">
        <w:rPr>
          <w:bCs/>
        </w:rPr>
        <w:t xml:space="preserve">(testiranje sukladno uvjetima  </w:t>
      </w:r>
      <w:r w:rsidR="00F340D1">
        <w:t xml:space="preserve">Direktive 2014/35/EU Europskog parlamenta i Vijeća od 26. veljače 2014. o usklađivanju zakonodavstava država članica u odnosu na stavljanje na raspolaganje na tržištu električne opreme namijenjene za uporabu unutar određenih naponskih granica) </w:t>
      </w:r>
      <w:r w:rsidR="00F340D1" w:rsidRPr="00786621">
        <w:t>te</w:t>
      </w:r>
      <w:r w:rsidR="00F340D1">
        <w:t xml:space="preserve"> </w:t>
      </w:r>
      <w:r w:rsidR="00F340D1" w:rsidRPr="00990C5F">
        <w:t>EMC</w:t>
      </w:r>
      <w:r w:rsidR="00F340D1" w:rsidRPr="00786621">
        <w:t xml:space="preserve"> testiranje</w:t>
      </w:r>
      <w:r w:rsidR="00F340D1">
        <w:t xml:space="preserve"> (testiranje sukladno uvjetima Direktive 2014/30/EU Europskog parlamenta i  Vijeća od 26. veljače 2014. o usklađivanju zakonodavstava država članica u odnosu na elektromagnetsku kompatibilnost)</w:t>
      </w:r>
    </w:p>
    <w:p w14:paraId="261E5345" w14:textId="1C837EC5" w:rsidR="00660611" w:rsidRDefault="00660611" w:rsidP="00660611">
      <w:pPr>
        <w:pStyle w:val="Odlomakpopisa"/>
        <w:numPr>
          <w:ilvl w:val="1"/>
          <w:numId w:val="7"/>
        </w:numPr>
        <w:spacing w:line="276" w:lineRule="auto"/>
        <w:rPr>
          <w:bCs/>
        </w:rPr>
      </w:pPr>
      <w:r>
        <w:rPr>
          <w:bCs/>
        </w:rPr>
        <w:t>Pristupnik mora imati IP6</w:t>
      </w:r>
      <w:r w:rsidR="00053E06">
        <w:rPr>
          <w:bCs/>
        </w:rPr>
        <w:t>5</w:t>
      </w:r>
      <w:r w:rsidR="00F340D1">
        <w:rPr>
          <w:bCs/>
        </w:rPr>
        <w:t xml:space="preserve"> ili jednakovrijedno</w:t>
      </w:r>
      <w:r>
        <w:rPr>
          <w:bCs/>
        </w:rPr>
        <w:t xml:space="preserve"> stupanj zaštite</w:t>
      </w:r>
    </w:p>
    <w:p w14:paraId="0294FF13" w14:textId="77777777" w:rsidR="007E4F7A" w:rsidRPr="00947879" w:rsidRDefault="007E4F7A" w:rsidP="00F67C42">
      <w:pPr>
        <w:spacing w:line="276" w:lineRule="auto"/>
        <w:rPr>
          <w:bCs/>
        </w:rPr>
      </w:pPr>
    </w:p>
    <w:p w14:paraId="14814D9C" w14:textId="03423F2E" w:rsidR="002D67CD" w:rsidRPr="003C166C" w:rsidRDefault="00F0010B" w:rsidP="002D67CD">
      <w:pPr>
        <w:jc w:val="both"/>
        <w:rPr>
          <w:b/>
        </w:rPr>
      </w:pPr>
      <w:bookmarkStart w:id="0" w:name="_Hlk62034954"/>
      <w:r w:rsidRPr="00947879">
        <w:rPr>
          <w:b/>
        </w:rPr>
        <w:t>S</w:t>
      </w:r>
      <w:r w:rsidR="002D67CD" w:rsidRPr="00947879">
        <w:rPr>
          <w:b/>
        </w:rPr>
        <w:t>et funkcionalnosti</w:t>
      </w:r>
      <w:r w:rsidR="00B60594" w:rsidRPr="00947879">
        <w:rPr>
          <w:b/>
        </w:rPr>
        <w:t xml:space="preserve"> programske aplikacije sustava parkirnih barijera</w:t>
      </w:r>
      <w:r w:rsidR="002D67CD" w:rsidRPr="00947879">
        <w:rPr>
          <w:b/>
        </w:rPr>
        <w:t xml:space="preserve"> koj</w:t>
      </w:r>
      <w:r w:rsidRPr="00947879">
        <w:rPr>
          <w:b/>
        </w:rPr>
        <w:t>i</w:t>
      </w:r>
      <w:r w:rsidR="002D67CD" w:rsidRPr="00947879">
        <w:rPr>
          <w:b/>
        </w:rPr>
        <w:t xml:space="preserve"> mora biti isporučen sukladno ponuđenom roku</w:t>
      </w:r>
      <w:bookmarkEnd w:id="0"/>
      <w:r w:rsidR="002D67CD" w:rsidRPr="00947879">
        <w:rPr>
          <w:b/>
        </w:rPr>
        <w:t xml:space="preserve">, a najduže u roku </w:t>
      </w:r>
      <w:r w:rsidR="00F340D1">
        <w:rPr>
          <w:b/>
        </w:rPr>
        <w:t>određenom u ponudi ponuditelja.</w:t>
      </w:r>
    </w:p>
    <w:p w14:paraId="611CEAF9" w14:textId="77777777" w:rsidR="00C87A9A" w:rsidRPr="00C87A9A" w:rsidRDefault="00C87A9A" w:rsidP="002D67CD">
      <w:pPr>
        <w:pStyle w:val="Odlomakpopisa"/>
        <w:spacing w:line="276" w:lineRule="auto"/>
        <w:rPr>
          <w:b/>
        </w:rPr>
      </w:pPr>
    </w:p>
    <w:p w14:paraId="32517D71" w14:textId="77777777" w:rsidR="002D70E2" w:rsidRDefault="002D70E2" w:rsidP="00616654">
      <w:pPr>
        <w:pStyle w:val="Odlomakpopisa"/>
        <w:numPr>
          <w:ilvl w:val="0"/>
          <w:numId w:val="11"/>
        </w:numPr>
        <w:autoSpaceDE w:val="0"/>
        <w:autoSpaceDN w:val="0"/>
        <w:adjustRightInd w:val="0"/>
      </w:pPr>
      <w:r>
        <w:t>Definirati korisničke slučajeve i minimum funkcionalnost programske aplikacije sustava parkirnih barijera</w:t>
      </w:r>
    </w:p>
    <w:p w14:paraId="7B46308A" w14:textId="77777777" w:rsidR="002D70E2" w:rsidRDefault="002D70E2" w:rsidP="00616654">
      <w:pPr>
        <w:pStyle w:val="Odlomakpopisa"/>
        <w:numPr>
          <w:ilvl w:val="0"/>
          <w:numId w:val="11"/>
        </w:numPr>
        <w:autoSpaceDE w:val="0"/>
        <w:autoSpaceDN w:val="0"/>
        <w:adjustRightInd w:val="0"/>
      </w:pPr>
      <w:r>
        <w:t>Definirati komunikacijska sučelja i API-e za razmjenu podataka koji će minimalno omogućavati gore navedeni ogledni primjer upotrebe,</w:t>
      </w:r>
    </w:p>
    <w:p w14:paraId="4EC10BD4" w14:textId="77777777" w:rsidR="002D70E2" w:rsidRDefault="002D70E2" w:rsidP="00616654">
      <w:pPr>
        <w:pStyle w:val="Odlomakpopisa"/>
        <w:numPr>
          <w:ilvl w:val="0"/>
          <w:numId w:val="11"/>
        </w:numPr>
        <w:autoSpaceDE w:val="0"/>
        <w:autoSpaceDN w:val="0"/>
        <w:adjustRightInd w:val="0"/>
      </w:pPr>
      <w:r>
        <w:t>Razviti API za programsku aplikaciju koja će minimalno omogućavati gore navedeni ogledni primjer upotrebe,</w:t>
      </w:r>
    </w:p>
    <w:p w14:paraId="5EEF9ADB" w14:textId="77777777" w:rsidR="002D70E2" w:rsidRDefault="002D70E2" w:rsidP="00616654">
      <w:pPr>
        <w:pStyle w:val="Odlomakpopisa"/>
        <w:numPr>
          <w:ilvl w:val="0"/>
          <w:numId w:val="11"/>
        </w:numPr>
        <w:autoSpaceDE w:val="0"/>
        <w:autoSpaceDN w:val="0"/>
        <w:adjustRightInd w:val="0"/>
      </w:pPr>
      <w:r>
        <w:t>Podržati integraciju API-ja i programske aplikacije s funkcionalnostima T-Ocean programskog rješenja</w:t>
      </w:r>
    </w:p>
    <w:p w14:paraId="2914B168" w14:textId="77777777" w:rsidR="002D70E2" w:rsidRDefault="002D70E2" w:rsidP="00616654">
      <w:pPr>
        <w:pStyle w:val="Odlomakpopisa"/>
        <w:numPr>
          <w:ilvl w:val="0"/>
          <w:numId w:val="11"/>
        </w:numPr>
        <w:autoSpaceDE w:val="0"/>
        <w:autoSpaceDN w:val="0"/>
        <w:adjustRightInd w:val="0"/>
      </w:pPr>
      <w:r>
        <w:rPr>
          <w:bCs/>
        </w:rPr>
        <w:t xml:space="preserve">Osigurati vidljivost modula sustava parkirnih barijera u sustavima </w:t>
      </w:r>
      <w:hyperlink r:id="rId8" w:anchor="/portal/locations" w:history="1">
        <w:r>
          <w:rPr>
            <w:rStyle w:val="Hiperveza"/>
            <w:bCs/>
          </w:rPr>
          <w:t>recharspoTs</w:t>
        </w:r>
      </w:hyperlink>
      <w:r>
        <w:rPr>
          <w:bCs/>
        </w:rPr>
        <w:t xml:space="preserve">, espoTs (mobilna aplikacija) te </w:t>
      </w:r>
      <w:hyperlink r:id="rId9" w:history="1">
        <w:r>
          <w:rPr>
            <w:rStyle w:val="Hiperveza"/>
            <w:bCs/>
          </w:rPr>
          <w:t>T-Ocean</w:t>
        </w:r>
      </w:hyperlink>
      <w:r>
        <w:rPr>
          <w:bCs/>
        </w:rPr>
        <w:t xml:space="preserve">. </w:t>
      </w:r>
    </w:p>
    <w:p w14:paraId="19E6A133" w14:textId="77777777" w:rsidR="002D70E2" w:rsidRDefault="002D70E2" w:rsidP="00616654">
      <w:pPr>
        <w:pStyle w:val="Odlomakpopisa"/>
        <w:numPr>
          <w:ilvl w:val="0"/>
          <w:numId w:val="11"/>
        </w:numPr>
        <w:autoSpaceDE w:val="0"/>
        <w:autoSpaceDN w:val="0"/>
        <w:adjustRightInd w:val="0"/>
        <w:rPr>
          <w:bCs/>
        </w:rPr>
      </w:pPr>
      <w:r>
        <w:rPr>
          <w:bCs/>
        </w:rPr>
        <w:t xml:space="preserve">Testirati razvijenu programsku aplikaciju te rad sustava na minimalno 10 parkirnih barijera na području Grada Rijeke. </w:t>
      </w:r>
    </w:p>
    <w:p w14:paraId="4480EB6E" w14:textId="5121C62F" w:rsidR="00FD33D5" w:rsidRDefault="00FD33D5" w:rsidP="00BD577F">
      <w:pPr>
        <w:rPr>
          <w:rFonts w:ascii="Arial" w:hAnsi="Arial" w:cs="Arial"/>
          <w:sz w:val="20"/>
          <w:szCs w:val="20"/>
        </w:rPr>
      </w:pPr>
    </w:p>
    <w:p w14:paraId="17BCEC2B" w14:textId="45BCE119" w:rsidR="00B60594" w:rsidRDefault="00B60594" w:rsidP="00BD577F">
      <w:pPr>
        <w:rPr>
          <w:rFonts w:ascii="Arial" w:hAnsi="Arial" w:cs="Arial"/>
          <w:sz w:val="20"/>
          <w:szCs w:val="20"/>
        </w:rPr>
      </w:pPr>
    </w:p>
    <w:p w14:paraId="77F7BE80" w14:textId="529858A5" w:rsidR="00B60594" w:rsidRPr="00F0010B" w:rsidRDefault="00B60594" w:rsidP="00B60594">
      <w:pPr>
        <w:rPr>
          <w:b/>
          <w:bCs/>
        </w:rPr>
      </w:pPr>
      <w:r w:rsidRPr="00F0010B">
        <w:rPr>
          <w:b/>
          <w:bCs/>
        </w:rPr>
        <w:t>Edukacija zaposlenika Naručitelja</w:t>
      </w:r>
    </w:p>
    <w:p w14:paraId="76542929" w14:textId="77777777" w:rsidR="00B60594" w:rsidRPr="00F0010B" w:rsidRDefault="00B60594" w:rsidP="00B60594">
      <w:pPr>
        <w:autoSpaceDE w:val="0"/>
        <w:autoSpaceDN w:val="0"/>
        <w:adjustRightInd w:val="0"/>
      </w:pPr>
    </w:p>
    <w:p w14:paraId="15BC030E" w14:textId="7BA31A2A" w:rsidR="00B60594" w:rsidRPr="00F0010B" w:rsidRDefault="00B60594" w:rsidP="00B60594">
      <w:pPr>
        <w:autoSpaceDE w:val="0"/>
        <w:autoSpaceDN w:val="0"/>
        <w:adjustRightInd w:val="0"/>
      </w:pPr>
      <w:r w:rsidRPr="00F0010B">
        <w:t>I</w:t>
      </w:r>
      <w:r w:rsidR="005E640B">
        <w:t>zvršit</w:t>
      </w:r>
      <w:r w:rsidRPr="00F0010B">
        <w:t>elj je obvezan educirati minimalno 3 (tri) zaposlenika Naručitelja</w:t>
      </w:r>
      <w:r w:rsidR="00A4670E">
        <w:t xml:space="preserve"> s ukupnim trajanjem edukacije od 10 radnih sati u prostorijama I</w:t>
      </w:r>
      <w:r w:rsidR="005E640B">
        <w:t>zvršitelja</w:t>
      </w:r>
      <w:r w:rsidR="00053E06">
        <w:t>,</w:t>
      </w:r>
      <w:r w:rsidR="00A4670E">
        <w:t xml:space="preserve"> </w:t>
      </w:r>
      <w:r w:rsidR="00053E06" w:rsidRPr="00053E06">
        <w:t>Naručitelja ili putem web konferencije, sukladno uputi Naručitelja</w:t>
      </w:r>
      <w:r w:rsidR="00A4670E">
        <w:t>.</w:t>
      </w:r>
    </w:p>
    <w:p w14:paraId="68CDFEFC" w14:textId="77777777" w:rsidR="00B60594" w:rsidRPr="00F0010B" w:rsidRDefault="00B60594" w:rsidP="00B60594">
      <w:pPr>
        <w:autoSpaceDE w:val="0"/>
        <w:autoSpaceDN w:val="0"/>
        <w:adjustRightInd w:val="0"/>
      </w:pPr>
    </w:p>
    <w:p w14:paraId="41BBEDA7" w14:textId="77777777" w:rsidR="00B60594" w:rsidRPr="00F0010B" w:rsidRDefault="00B60594" w:rsidP="00B60594">
      <w:pPr>
        <w:autoSpaceDE w:val="0"/>
        <w:autoSpaceDN w:val="0"/>
        <w:adjustRightInd w:val="0"/>
      </w:pPr>
      <w:r w:rsidRPr="00F0010B">
        <w:t xml:space="preserve">Edukacija obuhvaća: </w:t>
      </w:r>
    </w:p>
    <w:p w14:paraId="703163D0" w14:textId="64D1A0F9" w:rsidR="00A4670E" w:rsidRPr="007F1981" w:rsidRDefault="00A4670E" w:rsidP="00616654">
      <w:pPr>
        <w:pStyle w:val="Odlomakpopisa"/>
        <w:numPr>
          <w:ilvl w:val="0"/>
          <w:numId w:val="2"/>
        </w:numPr>
        <w:autoSpaceDE w:val="0"/>
        <w:autoSpaceDN w:val="0"/>
        <w:adjustRightInd w:val="0"/>
        <w:spacing w:after="26"/>
      </w:pPr>
      <w:r w:rsidRPr="007F1981">
        <w:t>objašnjenje i demonstraciju instalacije barijera</w:t>
      </w:r>
      <w:r w:rsidR="007F1981" w:rsidRPr="007F1981">
        <w:t>,</w:t>
      </w:r>
      <w:r w:rsidR="008B004C" w:rsidRPr="007F1981">
        <w:t xml:space="preserve"> </w:t>
      </w:r>
      <w:r w:rsidRPr="007F1981">
        <w:t>objašnjenje upravljanja i korištenja uređaja</w:t>
      </w:r>
    </w:p>
    <w:p w14:paraId="42C5D7A0" w14:textId="79750B80" w:rsidR="00B60594" w:rsidRPr="00F0010B" w:rsidRDefault="00A4670E" w:rsidP="00616654">
      <w:pPr>
        <w:pStyle w:val="Odlomakpopisa"/>
        <w:numPr>
          <w:ilvl w:val="0"/>
          <w:numId w:val="2"/>
        </w:numPr>
        <w:autoSpaceDE w:val="0"/>
        <w:autoSpaceDN w:val="0"/>
        <w:adjustRightInd w:val="0"/>
        <w:spacing w:after="26"/>
      </w:pPr>
      <w:r>
        <w:t xml:space="preserve">objašnjenje </w:t>
      </w:r>
      <w:r w:rsidR="00B60594" w:rsidRPr="00F0010B">
        <w:t>otklanjanje manjih poteškoća u radu.</w:t>
      </w:r>
    </w:p>
    <w:p w14:paraId="3AEDF050" w14:textId="77777777" w:rsidR="00B60594" w:rsidRPr="00BD577F" w:rsidRDefault="00B60594" w:rsidP="00B60594">
      <w:pPr>
        <w:autoSpaceDE w:val="0"/>
        <w:autoSpaceDN w:val="0"/>
        <w:adjustRightInd w:val="0"/>
        <w:rPr>
          <w:rFonts w:ascii="Arial" w:hAnsi="Arial" w:cs="Arial"/>
          <w:sz w:val="20"/>
          <w:szCs w:val="20"/>
        </w:rPr>
      </w:pPr>
    </w:p>
    <w:p w14:paraId="55290913" w14:textId="77777777" w:rsidR="00B60594" w:rsidRPr="00BD577F" w:rsidRDefault="00B60594" w:rsidP="00B60594">
      <w:pPr>
        <w:autoSpaceDE w:val="0"/>
        <w:autoSpaceDN w:val="0"/>
        <w:adjustRightInd w:val="0"/>
        <w:rPr>
          <w:rFonts w:ascii="Arial" w:hAnsi="Arial" w:cs="Arial"/>
          <w:sz w:val="20"/>
          <w:szCs w:val="20"/>
        </w:rPr>
      </w:pPr>
    </w:p>
    <w:p w14:paraId="224DF9D7" w14:textId="52833B01" w:rsidR="00B60594" w:rsidRPr="00B91780" w:rsidRDefault="00B60594" w:rsidP="00B60594">
      <w:pPr>
        <w:rPr>
          <w:b/>
          <w:bCs/>
        </w:rPr>
      </w:pPr>
      <w:r w:rsidRPr="00B91780">
        <w:rPr>
          <w:b/>
          <w:bCs/>
        </w:rPr>
        <w:t>Ispravljanje grešaka</w:t>
      </w:r>
      <w:r w:rsidR="00F0010B" w:rsidRPr="00B91780">
        <w:rPr>
          <w:b/>
          <w:bCs/>
        </w:rPr>
        <w:t xml:space="preserve"> </w:t>
      </w:r>
    </w:p>
    <w:p w14:paraId="24768213" w14:textId="77777777" w:rsidR="00B60594" w:rsidRPr="00B91780" w:rsidRDefault="00B60594" w:rsidP="00B60594"/>
    <w:p w14:paraId="7168EBFD" w14:textId="10C18466" w:rsidR="00B60594" w:rsidRPr="00B91780" w:rsidRDefault="00B60594" w:rsidP="00B60594">
      <w:pPr>
        <w:autoSpaceDE w:val="0"/>
        <w:autoSpaceDN w:val="0"/>
        <w:adjustRightInd w:val="0"/>
        <w:jc w:val="both"/>
      </w:pPr>
      <w:bookmarkStart w:id="1" w:name="_Hlk62119521"/>
      <w:bookmarkStart w:id="2" w:name="_Hlk62046611"/>
      <w:r w:rsidRPr="00B91780">
        <w:lastRenderedPageBreak/>
        <w:t xml:space="preserve">Nakon uredne isporuke </w:t>
      </w:r>
      <w:r w:rsidR="00B91780" w:rsidRPr="00B91780">
        <w:t>navedenih funkcionalnosti</w:t>
      </w:r>
      <w:r w:rsidRPr="00B91780">
        <w:t xml:space="preserve"> I</w:t>
      </w:r>
      <w:r w:rsidR="005E640B">
        <w:t>zvršitel</w:t>
      </w:r>
      <w:r w:rsidRPr="00B91780">
        <w:t>j je dužan otklanjati</w:t>
      </w:r>
      <w:r w:rsidR="00B91780" w:rsidRPr="00B91780">
        <w:t xml:space="preserve"> potencijalne</w:t>
      </w:r>
      <w:r w:rsidRPr="00B91780">
        <w:t xml:space="preserve"> nedostatke </w:t>
      </w:r>
      <w:r w:rsidR="00B91780" w:rsidRPr="00B91780">
        <w:t>tijekom iduća</w:t>
      </w:r>
      <w:r w:rsidRPr="00B91780">
        <w:t xml:space="preserve"> 24 mjeseca</w:t>
      </w:r>
      <w:r w:rsidR="00A54454">
        <w:t xml:space="preserve"> od </w:t>
      </w:r>
      <w:r w:rsidR="00A54454" w:rsidRPr="00A54454">
        <w:t>potpisa Zapisnika o isporuci predmeta nabave</w:t>
      </w:r>
      <w:r w:rsidRPr="00B91780">
        <w:t xml:space="preserve">. </w:t>
      </w:r>
      <w:bookmarkEnd w:id="1"/>
      <w:r w:rsidRPr="00B91780">
        <w:t>U navedenom periodu I</w:t>
      </w:r>
      <w:r w:rsidR="005E640B">
        <w:t>zvršit</w:t>
      </w:r>
      <w:r w:rsidRPr="00B91780">
        <w:t xml:space="preserve">elj treba imati mogućnost hitne </w:t>
      </w:r>
      <w:r w:rsidR="00A4670E">
        <w:t xml:space="preserve">daljinske </w:t>
      </w:r>
      <w:r w:rsidRPr="00B91780">
        <w:t xml:space="preserve">intervencije na koju se je dužan odazvati </w:t>
      </w:r>
      <w:r w:rsidRPr="008A6D90">
        <w:rPr>
          <w:u w:val="single"/>
        </w:rPr>
        <w:t xml:space="preserve">u roku </w:t>
      </w:r>
      <w:r w:rsidR="008A6D90" w:rsidRPr="008A6D90">
        <w:rPr>
          <w:u w:val="single"/>
        </w:rPr>
        <w:t>koji je određen ponudom</w:t>
      </w:r>
      <w:r w:rsidR="008A6D90" w:rsidRPr="00B91780">
        <w:t xml:space="preserve"> </w:t>
      </w:r>
      <w:r w:rsidRPr="00B91780">
        <w:t xml:space="preserve">od upućenog poziva u slučaju potencijalnih problema u radu </w:t>
      </w:r>
      <w:r w:rsidR="00B91780" w:rsidRPr="00B91780">
        <w:t xml:space="preserve">sustava parkirnih barijera. </w:t>
      </w:r>
    </w:p>
    <w:bookmarkEnd w:id="2"/>
    <w:p w14:paraId="613247FD" w14:textId="77777777" w:rsidR="00B60594" w:rsidRPr="00B91780" w:rsidRDefault="00B60594" w:rsidP="00B60594">
      <w:pPr>
        <w:autoSpaceDE w:val="0"/>
        <w:autoSpaceDN w:val="0"/>
        <w:adjustRightInd w:val="0"/>
      </w:pPr>
    </w:p>
    <w:p w14:paraId="61009125" w14:textId="77777777" w:rsidR="00B60594" w:rsidRPr="00B91780" w:rsidRDefault="00B60594" w:rsidP="00B60594">
      <w:pPr>
        <w:autoSpaceDE w:val="0"/>
        <w:autoSpaceDN w:val="0"/>
        <w:adjustRightInd w:val="0"/>
      </w:pPr>
    </w:p>
    <w:p w14:paraId="7A144DC0" w14:textId="77777777" w:rsidR="00B60594" w:rsidRPr="00FF58E5" w:rsidRDefault="00B60594" w:rsidP="00BD577F">
      <w:pPr>
        <w:rPr>
          <w:rFonts w:ascii="Arial" w:hAnsi="Arial" w:cs="Arial"/>
          <w:sz w:val="20"/>
          <w:szCs w:val="20"/>
        </w:rPr>
      </w:pPr>
    </w:p>
    <w:sectPr w:rsidR="00B60594" w:rsidRPr="00FF58E5">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77EDF6" w14:textId="77777777" w:rsidR="00D5069E" w:rsidRDefault="00D5069E" w:rsidP="00E77655">
      <w:r>
        <w:separator/>
      </w:r>
    </w:p>
  </w:endnote>
  <w:endnote w:type="continuationSeparator" w:id="0">
    <w:p w14:paraId="7895DCC0" w14:textId="77777777" w:rsidR="00D5069E" w:rsidRDefault="00D5069E" w:rsidP="00E77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ele-GroteskNor">
    <w:altName w:val="Calibri"/>
    <w:charset w:val="EE"/>
    <w:family w:val="auto"/>
    <w:pitch w:val="variable"/>
    <w:sig w:usb0="A00002AF" w:usb1="1000205B" w:usb2="00000000" w:usb3="00000000" w:csb0="00000097"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1A3251" w14:textId="77777777" w:rsidR="00D81809" w:rsidRPr="00B973B1" w:rsidRDefault="00D81809">
    <w:pPr>
      <w:pStyle w:val="Podnoje"/>
      <w:rPr>
        <w:rFonts w:ascii="Calibri" w:hAnsi="Calibri" w:cs="Calibri"/>
        <w:sz w:val="18"/>
        <w:szCs w:val="18"/>
      </w:rPr>
    </w:pPr>
    <w:r w:rsidRPr="00B973B1">
      <w:rPr>
        <w:rFonts w:ascii="Calibri" w:hAnsi="Calibri" w:cs="Calibri"/>
        <w:sz w:val="18"/>
        <w:szCs w:val="18"/>
      </w:rPr>
      <w:t xml:space="preserve">Projekt je sufinancirala Europska unija iz Europskog fonda za regionalni razvoj </w:t>
    </w:r>
  </w:p>
  <w:p w14:paraId="16E7017E" w14:textId="4F0C030C" w:rsidR="00D81809" w:rsidRPr="00B973B1" w:rsidRDefault="00D81809">
    <w:pPr>
      <w:pStyle w:val="Podnoje"/>
      <w:rPr>
        <w:rFonts w:ascii="Calibri" w:hAnsi="Calibri" w:cs="Calibri"/>
        <w:sz w:val="18"/>
        <w:szCs w:val="18"/>
      </w:rPr>
    </w:pPr>
    <w:r w:rsidRPr="00B973B1">
      <w:rPr>
        <w:rFonts w:ascii="Calibri" w:hAnsi="Calibri" w:cs="Calibri"/>
        <w:sz w:val="18"/>
        <w:szCs w:val="18"/>
      </w:rPr>
      <w:t xml:space="preserve">Pravna napomena: Sadržaj ovog dokumenta isključiva je odgovornost društva </w:t>
    </w:r>
    <w:r w:rsidR="00BD577F" w:rsidRPr="00BD577F">
      <w:rPr>
        <w:rFonts w:ascii="Calibri" w:hAnsi="Calibri" w:cs="Calibri"/>
        <w:sz w:val="18"/>
        <w:szCs w:val="18"/>
      </w:rPr>
      <w:t>Hrvatski Telekom d.d.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B5E39D" w14:textId="77777777" w:rsidR="00D5069E" w:rsidRDefault="00D5069E" w:rsidP="00E77655">
      <w:r>
        <w:separator/>
      </w:r>
    </w:p>
  </w:footnote>
  <w:footnote w:type="continuationSeparator" w:id="0">
    <w:p w14:paraId="52ADD2E2" w14:textId="77777777" w:rsidR="00D5069E" w:rsidRDefault="00D5069E" w:rsidP="00E776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1728C2" w14:textId="2CDCDB8E" w:rsidR="00D81809" w:rsidRPr="0034480B" w:rsidRDefault="00D81809" w:rsidP="0034480B">
    <w:pPr>
      <w:pStyle w:val="Zaglavlje"/>
    </w:pPr>
    <w:r w:rsidRPr="0034480B">
      <w:rPr>
        <w:noProof/>
      </w:rPr>
      <w:drawing>
        <wp:inline distT="0" distB="0" distL="0" distR="0" wp14:anchorId="1062A9CA" wp14:editId="1EB0F33F">
          <wp:extent cx="6732439" cy="1076325"/>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5449" cy="10816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0E6A20"/>
    <w:multiLevelType w:val="hybridMultilevel"/>
    <w:tmpl w:val="1EAAD72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1ECB79B6"/>
    <w:multiLevelType w:val="hybridMultilevel"/>
    <w:tmpl w:val="12D85B46"/>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 w15:restartNumberingAfterBreak="0">
    <w:nsid w:val="21B71BC8"/>
    <w:multiLevelType w:val="hybridMultilevel"/>
    <w:tmpl w:val="FEC45404"/>
    <w:lvl w:ilvl="0" w:tplc="041A0003">
      <w:start w:val="1"/>
      <w:numFmt w:val="bullet"/>
      <w:lvlText w:val="o"/>
      <w:lvlJc w:val="left"/>
      <w:pPr>
        <w:ind w:left="1080" w:hanging="360"/>
      </w:pPr>
      <w:rPr>
        <w:rFonts w:ascii="Courier New" w:hAnsi="Courier New" w:cs="Courier New"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 w15:restartNumberingAfterBreak="0">
    <w:nsid w:val="3E82538B"/>
    <w:multiLevelType w:val="hybridMultilevel"/>
    <w:tmpl w:val="884E9F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4FBF2999"/>
    <w:multiLevelType w:val="hybridMultilevel"/>
    <w:tmpl w:val="2BBAEBC6"/>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 w15:restartNumberingAfterBreak="0">
    <w:nsid w:val="51196C68"/>
    <w:multiLevelType w:val="hybridMultilevel"/>
    <w:tmpl w:val="87925B18"/>
    <w:lvl w:ilvl="0" w:tplc="041A0003">
      <w:start w:val="1"/>
      <w:numFmt w:val="bullet"/>
      <w:lvlText w:val="o"/>
      <w:lvlJc w:val="left"/>
      <w:pPr>
        <w:ind w:left="1080" w:hanging="360"/>
      </w:pPr>
      <w:rPr>
        <w:rFonts w:ascii="Courier New" w:hAnsi="Courier New" w:cs="Courier New"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 w15:restartNumberingAfterBreak="0">
    <w:nsid w:val="553F0C1E"/>
    <w:multiLevelType w:val="hybridMultilevel"/>
    <w:tmpl w:val="33FA44F0"/>
    <w:lvl w:ilvl="0" w:tplc="041A0005">
      <w:start w:val="1"/>
      <w:numFmt w:val="bullet"/>
      <w:lvlText w:val=""/>
      <w:lvlJc w:val="left"/>
      <w:pPr>
        <w:ind w:left="1080" w:hanging="360"/>
      </w:pPr>
      <w:rPr>
        <w:rFonts w:ascii="Wingdings" w:hAnsi="Wingdings"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7" w15:restartNumberingAfterBreak="0">
    <w:nsid w:val="67A32CBD"/>
    <w:multiLevelType w:val="hybridMultilevel"/>
    <w:tmpl w:val="C37ACAEA"/>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 w15:restartNumberingAfterBreak="0">
    <w:nsid w:val="680545EF"/>
    <w:multiLevelType w:val="hybridMultilevel"/>
    <w:tmpl w:val="A1F02516"/>
    <w:lvl w:ilvl="0" w:tplc="041A0003">
      <w:start w:val="1"/>
      <w:numFmt w:val="bullet"/>
      <w:lvlText w:val="o"/>
      <w:lvlJc w:val="left"/>
      <w:pPr>
        <w:ind w:left="1080" w:hanging="360"/>
      </w:pPr>
      <w:rPr>
        <w:rFonts w:ascii="Courier New" w:hAnsi="Courier New" w:cs="Courier New"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9" w15:restartNumberingAfterBreak="0">
    <w:nsid w:val="714D58AA"/>
    <w:multiLevelType w:val="multilevel"/>
    <w:tmpl w:val="92100ADA"/>
    <w:lvl w:ilvl="0">
      <w:start w:val="1"/>
      <w:numFmt w:val="decimal"/>
      <w:pStyle w:val="Brojevi"/>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15:restartNumberingAfterBreak="0">
    <w:nsid w:val="76CD6D2A"/>
    <w:multiLevelType w:val="hybridMultilevel"/>
    <w:tmpl w:val="4F4A3D80"/>
    <w:lvl w:ilvl="0" w:tplc="041A0003">
      <w:start w:val="1"/>
      <w:numFmt w:val="bullet"/>
      <w:lvlText w:val="o"/>
      <w:lvlJc w:val="left"/>
      <w:pPr>
        <w:ind w:left="1080" w:hanging="360"/>
      </w:pPr>
      <w:rPr>
        <w:rFonts w:ascii="Courier New" w:hAnsi="Courier New" w:cs="Courier New" w:hint="default"/>
      </w:rPr>
    </w:lvl>
    <w:lvl w:ilvl="1" w:tplc="041A0003">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9"/>
  </w:num>
  <w:num w:numId="2">
    <w:abstractNumId w:val="3"/>
  </w:num>
  <w:num w:numId="3">
    <w:abstractNumId w:val="1"/>
  </w:num>
  <w:num w:numId="4">
    <w:abstractNumId w:val="10"/>
  </w:num>
  <w:num w:numId="5">
    <w:abstractNumId w:val="5"/>
  </w:num>
  <w:num w:numId="6">
    <w:abstractNumId w:val="4"/>
  </w:num>
  <w:num w:numId="7">
    <w:abstractNumId w:val="7"/>
  </w:num>
  <w:num w:numId="8">
    <w:abstractNumId w:val="6"/>
  </w:num>
  <w:num w:numId="9">
    <w:abstractNumId w:val="7"/>
  </w:num>
  <w:num w:numId="10">
    <w:abstractNumId w:val="8"/>
  </w:num>
  <w:num w:numId="11">
    <w:abstractNumId w:val="0"/>
  </w:num>
  <w:num w:numId="12">
    <w:abstractNumId w:val="5"/>
  </w:num>
  <w:num w:numId="13">
    <w:abstractNumId w:val="8"/>
  </w:num>
  <w:num w:numId="14">
    <w:abstractNumId w:val="7"/>
  </w:num>
  <w:num w:numId="1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0F5"/>
    <w:rsid w:val="00002FCB"/>
    <w:rsid w:val="000079B1"/>
    <w:rsid w:val="000206C8"/>
    <w:rsid w:val="00021A38"/>
    <w:rsid w:val="00026323"/>
    <w:rsid w:val="00037292"/>
    <w:rsid w:val="000505AE"/>
    <w:rsid w:val="0005375F"/>
    <w:rsid w:val="00053E06"/>
    <w:rsid w:val="00062252"/>
    <w:rsid w:val="00067F29"/>
    <w:rsid w:val="000704EC"/>
    <w:rsid w:val="000824A8"/>
    <w:rsid w:val="0009283A"/>
    <w:rsid w:val="00096C00"/>
    <w:rsid w:val="000A37EC"/>
    <w:rsid w:val="000A63DA"/>
    <w:rsid w:val="000B0A5B"/>
    <w:rsid w:val="000B16C8"/>
    <w:rsid w:val="000B3C2D"/>
    <w:rsid w:val="000B67B5"/>
    <w:rsid w:val="000B6FE5"/>
    <w:rsid w:val="000D6CAE"/>
    <w:rsid w:val="000E0D0F"/>
    <w:rsid w:val="000E4596"/>
    <w:rsid w:val="000E6C1B"/>
    <w:rsid w:val="000F0490"/>
    <w:rsid w:val="000F6AAC"/>
    <w:rsid w:val="001075AD"/>
    <w:rsid w:val="00117C2C"/>
    <w:rsid w:val="00133EB8"/>
    <w:rsid w:val="0013582C"/>
    <w:rsid w:val="00136C0C"/>
    <w:rsid w:val="00151D15"/>
    <w:rsid w:val="0015670C"/>
    <w:rsid w:val="00157D96"/>
    <w:rsid w:val="00160815"/>
    <w:rsid w:val="00164AEF"/>
    <w:rsid w:val="00165F7D"/>
    <w:rsid w:val="00174FD3"/>
    <w:rsid w:val="00193BE2"/>
    <w:rsid w:val="001A386E"/>
    <w:rsid w:val="001A6E1A"/>
    <w:rsid w:val="001B02AF"/>
    <w:rsid w:val="001B7A23"/>
    <w:rsid w:val="001C42CA"/>
    <w:rsid w:val="001D09E7"/>
    <w:rsid w:val="001D2149"/>
    <w:rsid w:val="001D36FD"/>
    <w:rsid w:val="001D4179"/>
    <w:rsid w:val="001E0E15"/>
    <w:rsid w:val="001E2B34"/>
    <w:rsid w:val="001F3B74"/>
    <w:rsid w:val="001F4653"/>
    <w:rsid w:val="00203D92"/>
    <w:rsid w:val="00204D9F"/>
    <w:rsid w:val="00206A79"/>
    <w:rsid w:val="002109F2"/>
    <w:rsid w:val="0021349F"/>
    <w:rsid w:val="00215008"/>
    <w:rsid w:val="002152F8"/>
    <w:rsid w:val="002248E3"/>
    <w:rsid w:val="002279AE"/>
    <w:rsid w:val="0024209C"/>
    <w:rsid w:val="002427F4"/>
    <w:rsid w:val="00247310"/>
    <w:rsid w:val="00247EE6"/>
    <w:rsid w:val="0025547C"/>
    <w:rsid w:val="002562DE"/>
    <w:rsid w:val="00264511"/>
    <w:rsid w:val="00266C09"/>
    <w:rsid w:val="00292D20"/>
    <w:rsid w:val="00297D27"/>
    <w:rsid w:val="002A60EB"/>
    <w:rsid w:val="002B4900"/>
    <w:rsid w:val="002B6375"/>
    <w:rsid w:val="002D0695"/>
    <w:rsid w:val="002D3F75"/>
    <w:rsid w:val="002D67CD"/>
    <w:rsid w:val="002D7020"/>
    <w:rsid w:val="002D70E2"/>
    <w:rsid w:val="002E1A19"/>
    <w:rsid w:val="002E3F5E"/>
    <w:rsid w:val="002E6B6A"/>
    <w:rsid w:val="002E6BC2"/>
    <w:rsid w:val="002E7A17"/>
    <w:rsid w:val="002F4BC3"/>
    <w:rsid w:val="00326518"/>
    <w:rsid w:val="003328EE"/>
    <w:rsid w:val="00340419"/>
    <w:rsid w:val="0034480B"/>
    <w:rsid w:val="00351FDF"/>
    <w:rsid w:val="00360B5F"/>
    <w:rsid w:val="00366C23"/>
    <w:rsid w:val="00366C44"/>
    <w:rsid w:val="00377CEC"/>
    <w:rsid w:val="0038171D"/>
    <w:rsid w:val="003A2325"/>
    <w:rsid w:val="003A2BB6"/>
    <w:rsid w:val="003C166C"/>
    <w:rsid w:val="003C1672"/>
    <w:rsid w:val="003D223B"/>
    <w:rsid w:val="003D3695"/>
    <w:rsid w:val="003D635F"/>
    <w:rsid w:val="003D69B1"/>
    <w:rsid w:val="003D7707"/>
    <w:rsid w:val="003F0134"/>
    <w:rsid w:val="00401F94"/>
    <w:rsid w:val="00404BE3"/>
    <w:rsid w:val="0041319B"/>
    <w:rsid w:val="004152DA"/>
    <w:rsid w:val="004155A4"/>
    <w:rsid w:val="00420C0D"/>
    <w:rsid w:val="004251FE"/>
    <w:rsid w:val="004374AC"/>
    <w:rsid w:val="00442079"/>
    <w:rsid w:val="00447C6D"/>
    <w:rsid w:val="00453546"/>
    <w:rsid w:val="004553F2"/>
    <w:rsid w:val="00457267"/>
    <w:rsid w:val="00465DD8"/>
    <w:rsid w:val="00476C14"/>
    <w:rsid w:val="00477BCD"/>
    <w:rsid w:val="004863D3"/>
    <w:rsid w:val="004962DC"/>
    <w:rsid w:val="004A7354"/>
    <w:rsid w:val="004C3382"/>
    <w:rsid w:val="004D02FC"/>
    <w:rsid w:val="004D5E8D"/>
    <w:rsid w:val="005063AE"/>
    <w:rsid w:val="0050764E"/>
    <w:rsid w:val="00511AFB"/>
    <w:rsid w:val="00522470"/>
    <w:rsid w:val="00526AAA"/>
    <w:rsid w:val="00556D1C"/>
    <w:rsid w:val="0056505B"/>
    <w:rsid w:val="00577925"/>
    <w:rsid w:val="00580140"/>
    <w:rsid w:val="00584463"/>
    <w:rsid w:val="00592C13"/>
    <w:rsid w:val="00593738"/>
    <w:rsid w:val="0059412F"/>
    <w:rsid w:val="005A0CC3"/>
    <w:rsid w:val="005B11B7"/>
    <w:rsid w:val="005B51A9"/>
    <w:rsid w:val="005B7F48"/>
    <w:rsid w:val="005C2F8E"/>
    <w:rsid w:val="005C7E95"/>
    <w:rsid w:val="005D4D78"/>
    <w:rsid w:val="005D54A0"/>
    <w:rsid w:val="005E640B"/>
    <w:rsid w:val="0060409B"/>
    <w:rsid w:val="00616654"/>
    <w:rsid w:val="006272C8"/>
    <w:rsid w:val="00642089"/>
    <w:rsid w:val="00642457"/>
    <w:rsid w:val="0065091E"/>
    <w:rsid w:val="006561C9"/>
    <w:rsid w:val="006562B0"/>
    <w:rsid w:val="00660611"/>
    <w:rsid w:val="006715F5"/>
    <w:rsid w:val="00674D21"/>
    <w:rsid w:val="006757B1"/>
    <w:rsid w:val="006817D0"/>
    <w:rsid w:val="00684126"/>
    <w:rsid w:val="00691E04"/>
    <w:rsid w:val="006967DF"/>
    <w:rsid w:val="006A4B96"/>
    <w:rsid w:val="006A68ED"/>
    <w:rsid w:val="006A75D3"/>
    <w:rsid w:val="006C4DF4"/>
    <w:rsid w:val="006D14AB"/>
    <w:rsid w:val="006E0378"/>
    <w:rsid w:val="006F71BF"/>
    <w:rsid w:val="007062BB"/>
    <w:rsid w:val="007116BA"/>
    <w:rsid w:val="00711E9A"/>
    <w:rsid w:val="00720CED"/>
    <w:rsid w:val="007422AA"/>
    <w:rsid w:val="00743682"/>
    <w:rsid w:val="00745258"/>
    <w:rsid w:val="0075166B"/>
    <w:rsid w:val="00751E32"/>
    <w:rsid w:val="00771447"/>
    <w:rsid w:val="00781298"/>
    <w:rsid w:val="00786621"/>
    <w:rsid w:val="00786DE2"/>
    <w:rsid w:val="00787878"/>
    <w:rsid w:val="00790415"/>
    <w:rsid w:val="007919DC"/>
    <w:rsid w:val="00793EA7"/>
    <w:rsid w:val="00794C01"/>
    <w:rsid w:val="00795197"/>
    <w:rsid w:val="007A231E"/>
    <w:rsid w:val="007B489C"/>
    <w:rsid w:val="007C0214"/>
    <w:rsid w:val="007C27C6"/>
    <w:rsid w:val="007D7995"/>
    <w:rsid w:val="007D7EF3"/>
    <w:rsid w:val="007E4F7A"/>
    <w:rsid w:val="007F1981"/>
    <w:rsid w:val="007F55DA"/>
    <w:rsid w:val="00802128"/>
    <w:rsid w:val="00802240"/>
    <w:rsid w:val="00804490"/>
    <w:rsid w:val="008156BD"/>
    <w:rsid w:val="00834B3A"/>
    <w:rsid w:val="008367AB"/>
    <w:rsid w:val="00860577"/>
    <w:rsid w:val="00865E2B"/>
    <w:rsid w:val="008668B0"/>
    <w:rsid w:val="00867657"/>
    <w:rsid w:val="008769DA"/>
    <w:rsid w:val="008771ED"/>
    <w:rsid w:val="0088071D"/>
    <w:rsid w:val="008960FC"/>
    <w:rsid w:val="008975DF"/>
    <w:rsid w:val="008A1907"/>
    <w:rsid w:val="008A4561"/>
    <w:rsid w:val="008A6D90"/>
    <w:rsid w:val="008B004C"/>
    <w:rsid w:val="008C51E5"/>
    <w:rsid w:val="008C7A17"/>
    <w:rsid w:val="008E274B"/>
    <w:rsid w:val="008E3ECA"/>
    <w:rsid w:val="008E5FB3"/>
    <w:rsid w:val="008F2A61"/>
    <w:rsid w:val="00902661"/>
    <w:rsid w:val="00903E28"/>
    <w:rsid w:val="009057D4"/>
    <w:rsid w:val="009174AB"/>
    <w:rsid w:val="009220C1"/>
    <w:rsid w:val="00924BEF"/>
    <w:rsid w:val="009319AD"/>
    <w:rsid w:val="00947879"/>
    <w:rsid w:val="00954F6E"/>
    <w:rsid w:val="00964A90"/>
    <w:rsid w:val="00971FA3"/>
    <w:rsid w:val="00972AE5"/>
    <w:rsid w:val="0098076E"/>
    <w:rsid w:val="009834E4"/>
    <w:rsid w:val="00983E48"/>
    <w:rsid w:val="00984510"/>
    <w:rsid w:val="009848C4"/>
    <w:rsid w:val="00987A46"/>
    <w:rsid w:val="00990C5F"/>
    <w:rsid w:val="00996C9F"/>
    <w:rsid w:val="009A08BA"/>
    <w:rsid w:val="009B3770"/>
    <w:rsid w:val="009B677F"/>
    <w:rsid w:val="009C140E"/>
    <w:rsid w:val="009C740D"/>
    <w:rsid w:val="009D0913"/>
    <w:rsid w:val="009D1F6E"/>
    <w:rsid w:val="009D541F"/>
    <w:rsid w:val="009E1D6C"/>
    <w:rsid w:val="009E566A"/>
    <w:rsid w:val="009E6032"/>
    <w:rsid w:val="009F3D2A"/>
    <w:rsid w:val="00A0129D"/>
    <w:rsid w:val="00A06293"/>
    <w:rsid w:val="00A169A1"/>
    <w:rsid w:val="00A20ACB"/>
    <w:rsid w:val="00A21D31"/>
    <w:rsid w:val="00A2243C"/>
    <w:rsid w:val="00A23982"/>
    <w:rsid w:val="00A24CA5"/>
    <w:rsid w:val="00A26BA1"/>
    <w:rsid w:val="00A27E07"/>
    <w:rsid w:val="00A37315"/>
    <w:rsid w:val="00A414D9"/>
    <w:rsid w:val="00A4472A"/>
    <w:rsid w:val="00A4670E"/>
    <w:rsid w:val="00A529A2"/>
    <w:rsid w:val="00A54454"/>
    <w:rsid w:val="00A55F83"/>
    <w:rsid w:val="00A630E2"/>
    <w:rsid w:val="00A7141E"/>
    <w:rsid w:val="00A73101"/>
    <w:rsid w:val="00A824E2"/>
    <w:rsid w:val="00A82EA3"/>
    <w:rsid w:val="00A959BD"/>
    <w:rsid w:val="00AA081B"/>
    <w:rsid w:val="00AA13EC"/>
    <w:rsid w:val="00AA622B"/>
    <w:rsid w:val="00AB247E"/>
    <w:rsid w:val="00AC073C"/>
    <w:rsid w:val="00AC492E"/>
    <w:rsid w:val="00AC7AD4"/>
    <w:rsid w:val="00AD39E2"/>
    <w:rsid w:val="00AE059F"/>
    <w:rsid w:val="00AE7836"/>
    <w:rsid w:val="00AF083D"/>
    <w:rsid w:val="00AF382D"/>
    <w:rsid w:val="00AF7739"/>
    <w:rsid w:val="00B07DAD"/>
    <w:rsid w:val="00B109FD"/>
    <w:rsid w:val="00B10A3C"/>
    <w:rsid w:val="00B14045"/>
    <w:rsid w:val="00B23117"/>
    <w:rsid w:val="00B245E6"/>
    <w:rsid w:val="00B25A67"/>
    <w:rsid w:val="00B2658D"/>
    <w:rsid w:val="00B44337"/>
    <w:rsid w:val="00B4476E"/>
    <w:rsid w:val="00B4580F"/>
    <w:rsid w:val="00B54CDB"/>
    <w:rsid w:val="00B60594"/>
    <w:rsid w:val="00B62743"/>
    <w:rsid w:val="00B70AFD"/>
    <w:rsid w:val="00B71653"/>
    <w:rsid w:val="00B73C05"/>
    <w:rsid w:val="00B75894"/>
    <w:rsid w:val="00B75A69"/>
    <w:rsid w:val="00B77594"/>
    <w:rsid w:val="00B8355E"/>
    <w:rsid w:val="00B91780"/>
    <w:rsid w:val="00B973B1"/>
    <w:rsid w:val="00B97AA2"/>
    <w:rsid w:val="00BA0FCE"/>
    <w:rsid w:val="00BB5102"/>
    <w:rsid w:val="00BB60BA"/>
    <w:rsid w:val="00BC0F94"/>
    <w:rsid w:val="00BC181D"/>
    <w:rsid w:val="00BD2705"/>
    <w:rsid w:val="00BD3ABA"/>
    <w:rsid w:val="00BD463F"/>
    <w:rsid w:val="00BD577F"/>
    <w:rsid w:val="00BE19E0"/>
    <w:rsid w:val="00BE4C17"/>
    <w:rsid w:val="00BE74F5"/>
    <w:rsid w:val="00BF58E2"/>
    <w:rsid w:val="00C124FB"/>
    <w:rsid w:val="00C21FD7"/>
    <w:rsid w:val="00C2777D"/>
    <w:rsid w:val="00C32C0C"/>
    <w:rsid w:val="00C33887"/>
    <w:rsid w:val="00C36319"/>
    <w:rsid w:val="00C5351A"/>
    <w:rsid w:val="00C53D24"/>
    <w:rsid w:val="00C54B61"/>
    <w:rsid w:val="00C57280"/>
    <w:rsid w:val="00C642B9"/>
    <w:rsid w:val="00C65EA9"/>
    <w:rsid w:val="00C72F52"/>
    <w:rsid w:val="00C75D8C"/>
    <w:rsid w:val="00C80319"/>
    <w:rsid w:val="00C80389"/>
    <w:rsid w:val="00C80D03"/>
    <w:rsid w:val="00C85CF9"/>
    <w:rsid w:val="00C86876"/>
    <w:rsid w:val="00C87684"/>
    <w:rsid w:val="00C87A9A"/>
    <w:rsid w:val="00C91741"/>
    <w:rsid w:val="00C942CC"/>
    <w:rsid w:val="00CA49AC"/>
    <w:rsid w:val="00CA7ED2"/>
    <w:rsid w:val="00CB28D7"/>
    <w:rsid w:val="00CB380E"/>
    <w:rsid w:val="00CC3C65"/>
    <w:rsid w:val="00CE60F5"/>
    <w:rsid w:val="00CF3476"/>
    <w:rsid w:val="00D118E2"/>
    <w:rsid w:val="00D214DC"/>
    <w:rsid w:val="00D2518F"/>
    <w:rsid w:val="00D25FB4"/>
    <w:rsid w:val="00D3699A"/>
    <w:rsid w:val="00D374A8"/>
    <w:rsid w:val="00D42712"/>
    <w:rsid w:val="00D46ED5"/>
    <w:rsid w:val="00D5069E"/>
    <w:rsid w:val="00D52F95"/>
    <w:rsid w:val="00D55A7D"/>
    <w:rsid w:val="00D63391"/>
    <w:rsid w:val="00D67D04"/>
    <w:rsid w:val="00D8073B"/>
    <w:rsid w:val="00D81809"/>
    <w:rsid w:val="00D8639F"/>
    <w:rsid w:val="00D97668"/>
    <w:rsid w:val="00DA2D10"/>
    <w:rsid w:val="00DA36BD"/>
    <w:rsid w:val="00DA3EBB"/>
    <w:rsid w:val="00DA5A62"/>
    <w:rsid w:val="00DA6EED"/>
    <w:rsid w:val="00DB0D40"/>
    <w:rsid w:val="00DB570F"/>
    <w:rsid w:val="00DC181B"/>
    <w:rsid w:val="00DC4C96"/>
    <w:rsid w:val="00DC6953"/>
    <w:rsid w:val="00DE0CA8"/>
    <w:rsid w:val="00DE541F"/>
    <w:rsid w:val="00DF2369"/>
    <w:rsid w:val="00DF3867"/>
    <w:rsid w:val="00DF4ED7"/>
    <w:rsid w:val="00E0755E"/>
    <w:rsid w:val="00E0797B"/>
    <w:rsid w:val="00E1433A"/>
    <w:rsid w:val="00E15495"/>
    <w:rsid w:val="00E2016C"/>
    <w:rsid w:val="00E2145B"/>
    <w:rsid w:val="00E23854"/>
    <w:rsid w:val="00E3254F"/>
    <w:rsid w:val="00E418EF"/>
    <w:rsid w:val="00E41D67"/>
    <w:rsid w:val="00E47617"/>
    <w:rsid w:val="00E61952"/>
    <w:rsid w:val="00E66BC0"/>
    <w:rsid w:val="00E70025"/>
    <w:rsid w:val="00E70B08"/>
    <w:rsid w:val="00E758D5"/>
    <w:rsid w:val="00E77655"/>
    <w:rsid w:val="00EA0C95"/>
    <w:rsid w:val="00EA0FB7"/>
    <w:rsid w:val="00EA16DD"/>
    <w:rsid w:val="00EB0FDD"/>
    <w:rsid w:val="00EB48A0"/>
    <w:rsid w:val="00EC47EC"/>
    <w:rsid w:val="00ED2B8E"/>
    <w:rsid w:val="00ED4373"/>
    <w:rsid w:val="00EE2AF6"/>
    <w:rsid w:val="00EE4A17"/>
    <w:rsid w:val="00F0010B"/>
    <w:rsid w:val="00F01101"/>
    <w:rsid w:val="00F10BB0"/>
    <w:rsid w:val="00F17DA7"/>
    <w:rsid w:val="00F30718"/>
    <w:rsid w:val="00F340D1"/>
    <w:rsid w:val="00F37B6B"/>
    <w:rsid w:val="00F41767"/>
    <w:rsid w:val="00F427D1"/>
    <w:rsid w:val="00F428DB"/>
    <w:rsid w:val="00F43BFD"/>
    <w:rsid w:val="00F5435E"/>
    <w:rsid w:val="00F5572A"/>
    <w:rsid w:val="00F656DF"/>
    <w:rsid w:val="00F67C42"/>
    <w:rsid w:val="00F748E0"/>
    <w:rsid w:val="00F81E7B"/>
    <w:rsid w:val="00F83FDE"/>
    <w:rsid w:val="00F97826"/>
    <w:rsid w:val="00FA1AD0"/>
    <w:rsid w:val="00FA359E"/>
    <w:rsid w:val="00FA40BB"/>
    <w:rsid w:val="00FB1729"/>
    <w:rsid w:val="00FB5C51"/>
    <w:rsid w:val="00FB654D"/>
    <w:rsid w:val="00FC6D18"/>
    <w:rsid w:val="00FD33D5"/>
    <w:rsid w:val="00FD5355"/>
    <w:rsid w:val="00FE24C7"/>
    <w:rsid w:val="00FE6966"/>
    <w:rsid w:val="00FF16DD"/>
    <w:rsid w:val="00FF58E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46279"/>
  <w15:chartTrackingRefBased/>
  <w15:docId w15:val="{3BD11B76-1A25-40A9-8E48-670E76B79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60F5"/>
    <w:pPr>
      <w:spacing w:after="0" w:line="240" w:lineRule="auto"/>
    </w:pPr>
    <w:rPr>
      <w:rFonts w:ascii="Times New Roman" w:eastAsia="Times New Roman" w:hAnsi="Times New Roman" w:cs="Times New Roman"/>
      <w:sz w:val="24"/>
      <w:szCs w:val="24"/>
      <w:lang w:eastAsia="hr-HR" w:bidi="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E77655"/>
    <w:pPr>
      <w:tabs>
        <w:tab w:val="center" w:pos="4513"/>
        <w:tab w:val="right" w:pos="9026"/>
      </w:tabs>
    </w:pPr>
  </w:style>
  <w:style w:type="character" w:customStyle="1" w:styleId="ZaglavljeChar">
    <w:name w:val="Zaglavlje Char"/>
    <w:basedOn w:val="Zadanifontodlomka"/>
    <w:link w:val="Zaglavlje"/>
    <w:uiPriority w:val="99"/>
    <w:rsid w:val="00E77655"/>
    <w:rPr>
      <w:rFonts w:ascii="Times New Roman" w:eastAsia="Times New Roman" w:hAnsi="Times New Roman" w:cs="Times New Roman"/>
      <w:sz w:val="24"/>
      <w:szCs w:val="24"/>
      <w:lang w:eastAsia="hr-HR" w:bidi="hr-HR"/>
    </w:rPr>
  </w:style>
  <w:style w:type="paragraph" w:styleId="Podnoje">
    <w:name w:val="footer"/>
    <w:basedOn w:val="Normal"/>
    <w:link w:val="PodnojeChar"/>
    <w:uiPriority w:val="99"/>
    <w:unhideWhenUsed/>
    <w:rsid w:val="00E77655"/>
    <w:pPr>
      <w:tabs>
        <w:tab w:val="center" w:pos="4513"/>
        <w:tab w:val="right" w:pos="9026"/>
      </w:tabs>
    </w:pPr>
  </w:style>
  <w:style w:type="character" w:customStyle="1" w:styleId="PodnojeChar">
    <w:name w:val="Podnožje Char"/>
    <w:basedOn w:val="Zadanifontodlomka"/>
    <w:link w:val="Podnoje"/>
    <w:uiPriority w:val="99"/>
    <w:rsid w:val="00E77655"/>
    <w:rPr>
      <w:rFonts w:ascii="Times New Roman" w:eastAsia="Times New Roman" w:hAnsi="Times New Roman" w:cs="Times New Roman"/>
      <w:sz w:val="24"/>
      <w:szCs w:val="24"/>
      <w:lang w:eastAsia="hr-HR" w:bidi="hr-HR"/>
    </w:rPr>
  </w:style>
  <w:style w:type="paragraph" w:styleId="Odlomakpopisa">
    <w:name w:val="List Paragraph"/>
    <w:aliases w:val="Heading 12,heading 1,naslov 1,Naslov 12,Graf,TG lista,Graf1,Graf2,Graf3,Graf4,Graf5,Graf6,Graf7,Graf8,Graf9,Graf10,Graf11,Graf12,Graf13,Graf14,Graf15,Graf16,Graf17,Graf18,Graf19,Naslov 11,Paragraph,Paragraphe de liste PBLH,Normal bullet 2"/>
    <w:basedOn w:val="Normal"/>
    <w:link w:val="OdlomakpopisaChar"/>
    <w:uiPriority w:val="99"/>
    <w:qFormat/>
    <w:rsid w:val="00F427D1"/>
    <w:pPr>
      <w:ind w:left="720"/>
      <w:contextualSpacing/>
    </w:pPr>
  </w:style>
  <w:style w:type="table" w:styleId="Reetkatablice">
    <w:name w:val="Table Grid"/>
    <w:basedOn w:val="Obinatablica"/>
    <w:uiPriority w:val="39"/>
    <w:rsid w:val="00CB2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fusnote">
    <w:name w:val="footnote text"/>
    <w:basedOn w:val="Normal"/>
    <w:link w:val="TekstfusnoteChar"/>
    <w:uiPriority w:val="99"/>
    <w:semiHidden/>
    <w:unhideWhenUsed/>
    <w:rsid w:val="00B4580F"/>
    <w:rPr>
      <w:sz w:val="20"/>
      <w:szCs w:val="20"/>
    </w:rPr>
  </w:style>
  <w:style w:type="character" w:customStyle="1" w:styleId="TekstfusnoteChar">
    <w:name w:val="Tekst fusnote Char"/>
    <w:basedOn w:val="Zadanifontodlomka"/>
    <w:link w:val="Tekstfusnote"/>
    <w:uiPriority w:val="99"/>
    <w:semiHidden/>
    <w:rsid w:val="00B4580F"/>
    <w:rPr>
      <w:rFonts w:ascii="Times New Roman" w:eastAsia="Times New Roman" w:hAnsi="Times New Roman" w:cs="Times New Roman"/>
      <w:sz w:val="20"/>
      <w:szCs w:val="20"/>
      <w:lang w:eastAsia="hr-HR" w:bidi="hr-HR"/>
    </w:rPr>
  </w:style>
  <w:style w:type="character" w:styleId="Referencafusnote">
    <w:name w:val="footnote reference"/>
    <w:basedOn w:val="Zadanifontodlomka"/>
    <w:uiPriority w:val="99"/>
    <w:semiHidden/>
    <w:unhideWhenUsed/>
    <w:rsid w:val="00B4580F"/>
    <w:rPr>
      <w:vertAlign w:val="superscript"/>
    </w:rPr>
  </w:style>
  <w:style w:type="character" w:styleId="Hiperveza">
    <w:name w:val="Hyperlink"/>
    <w:basedOn w:val="Zadanifontodlomka"/>
    <w:uiPriority w:val="99"/>
    <w:unhideWhenUsed/>
    <w:rsid w:val="00642457"/>
    <w:rPr>
      <w:color w:val="0563C1" w:themeColor="hyperlink"/>
      <w:u w:val="single"/>
    </w:rPr>
  </w:style>
  <w:style w:type="character" w:customStyle="1" w:styleId="UnresolvedMention1">
    <w:name w:val="Unresolved Mention1"/>
    <w:basedOn w:val="Zadanifontodlomka"/>
    <w:uiPriority w:val="99"/>
    <w:semiHidden/>
    <w:unhideWhenUsed/>
    <w:rsid w:val="00642457"/>
    <w:rPr>
      <w:color w:val="605E5C"/>
      <w:shd w:val="clear" w:color="auto" w:fill="E1DFDD"/>
    </w:rPr>
  </w:style>
  <w:style w:type="character" w:styleId="Referencakomentara">
    <w:name w:val="annotation reference"/>
    <w:basedOn w:val="Zadanifontodlomka"/>
    <w:uiPriority w:val="99"/>
    <w:semiHidden/>
    <w:unhideWhenUsed/>
    <w:qFormat/>
    <w:rsid w:val="009848C4"/>
    <w:rPr>
      <w:sz w:val="16"/>
      <w:szCs w:val="16"/>
    </w:rPr>
  </w:style>
  <w:style w:type="paragraph" w:styleId="Tekstkomentara">
    <w:name w:val="annotation text"/>
    <w:basedOn w:val="Normal"/>
    <w:link w:val="TekstkomentaraChar"/>
    <w:uiPriority w:val="99"/>
    <w:unhideWhenUsed/>
    <w:qFormat/>
    <w:rsid w:val="009848C4"/>
    <w:rPr>
      <w:sz w:val="20"/>
      <w:szCs w:val="20"/>
    </w:rPr>
  </w:style>
  <w:style w:type="character" w:customStyle="1" w:styleId="TekstkomentaraChar">
    <w:name w:val="Tekst komentara Char"/>
    <w:basedOn w:val="Zadanifontodlomka"/>
    <w:link w:val="Tekstkomentara"/>
    <w:uiPriority w:val="99"/>
    <w:qFormat/>
    <w:rsid w:val="009848C4"/>
    <w:rPr>
      <w:rFonts w:ascii="Times New Roman" w:eastAsia="Times New Roman" w:hAnsi="Times New Roman" w:cs="Times New Roman"/>
      <w:sz w:val="20"/>
      <w:szCs w:val="20"/>
      <w:lang w:eastAsia="hr-HR" w:bidi="hr-HR"/>
    </w:rPr>
  </w:style>
  <w:style w:type="paragraph" w:styleId="Predmetkomentara">
    <w:name w:val="annotation subject"/>
    <w:basedOn w:val="Tekstkomentara"/>
    <w:next w:val="Tekstkomentara"/>
    <w:link w:val="PredmetkomentaraChar"/>
    <w:uiPriority w:val="99"/>
    <w:semiHidden/>
    <w:unhideWhenUsed/>
    <w:rsid w:val="009848C4"/>
    <w:rPr>
      <w:b/>
      <w:bCs/>
    </w:rPr>
  </w:style>
  <w:style w:type="character" w:customStyle="1" w:styleId="PredmetkomentaraChar">
    <w:name w:val="Predmet komentara Char"/>
    <w:basedOn w:val="TekstkomentaraChar"/>
    <w:link w:val="Predmetkomentara"/>
    <w:uiPriority w:val="99"/>
    <w:semiHidden/>
    <w:rsid w:val="009848C4"/>
    <w:rPr>
      <w:rFonts w:ascii="Times New Roman" w:eastAsia="Times New Roman" w:hAnsi="Times New Roman" w:cs="Times New Roman"/>
      <w:b/>
      <w:bCs/>
      <w:sz w:val="20"/>
      <w:szCs w:val="20"/>
      <w:lang w:eastAsia="hr-HR" w:bidi="hr-HR"/>
    </w:rPr>
  </w:style>
  <w:style w:type="paragraph" w:styleId="Tekstbalonia">
    <w:name w:val="Balloon Text"/>
    <w:basedOn w:val="Normal"/>
    <w:link w:val="TekstbaloniaChar"/>
    <w:uiPriority w:val="99"/>
    <w:semiHidden/>
    <w:unhideWhenUsed/>
    <w:rsid w:val="009848C4"/>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9848C4"/>
    <w:rPr>
      <w:rFonts w:ascii="Segoe UI" w:eastAsia="Times New Roman" w:hAnsi="Segoe UI" w:cs="Segoe UI"/>
      <w:sz w:val="18"/>
      <w:szCs w:val="18"/>
      <w:lang w:eastAsia="hr-HR" w:bidi="hr-HR"/>
    </w:rPr>
  </w:style>
  <w:style w:type="character" w:styleId="Nerijeenospominjanje">
    <w:name w:val="Unresolved Mention"/>
    <w:basedOn w:val="Zadanifontodlomka"/>
    <w:uiPriority w:val="99"/>
    <w:semiHidden/>
    <w:unhideWhenUsed/>
    <w:rsid w:val="0034480B"/>
    <w:rPr>
      <w:color w:val="605E5C"/>
      <w:shd w:val="clear" w:color="auto" w:fill="E1DFDD"/>
    </w:rPr>
  </w:style>
  <w:style w:type="character" w:customStyle="1" w:styleId="naziv">
    <w:name w:val="naziv"/>
    <w:basedOn w:val="Zadanifontodlomka"/>
    <w:rsid w:val="002D0695"/>
  </w:style>
  <w:style w:type="character" w:customStyle="1" w:styleId="nazivadresa">
    <w:name w:val="nazivadresa"/>
    <w:basedOn w:val="Zadanifontodlomka"/>
    <w:rsid w:val="002D0695"/>
  </w:style>
  <w:style w:type="character" w:customStyle="1" w:styleId="light">
    <w:name w:val="light"/>
    <w:basedOn w:val="Zadanifontodlomka"/>
    <w:rsid w:val="002D0695"/>
  </w:style>
  <w:style w:type="character" w:customStyle="1" w:styleId="OdlomakpopisaChar">
    <w:name w:val="Odlomak popisa Char"/>
    <w:aliases w:val="Heading 12 Char,heading 1 Char,naslov 1 Char,Naslov 12 Char,Graf Char,TG lista Char,Graf1 Char,Graf2 Char,Graf3 Char,Graf4 Char,Graf5 Char,Graf6 Char,Graf7 Char,Graf8 Char,Graf9 Char,Graf10 Char,Graf11 Char,Graf12 Char,Graf13 Char"/>
    <w:link w:val="Odlomakpopisa"/>
    <w:uiPriority w:val="99"/>
    <w:qFormat/>
    <w:locked/>
    <w:rsid w:val="002152F8"/>
    <w:rPr>
      <w:rFonts w:ascii="Times New Roman" w:eastAsia="Times New Roman" w:hAnsi="Times New Roman" w:cs="Times New Roman"/>
      <w:sz w:val="24"/>
      <w:szCs w:val="24"/>
      <w:lang w:eastAsia="hr-HR" w:bidi="hr-HR"/>
    </w:rPr>
  </w:style>
  <w:style w:type="table" w:styleId="Tablicareetke4-isticanje4">
    <w:name w:val="Grid Table 4 Accent 4"/>
    <w:basedOn w:val="Obinatablica"/>
    <w:uiPriority w:val="49"/>
    <w:rsid w:val="009D0913"/>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icareetke2-isticanje3">
    <w:name w:val="Grid Table 2 Accent 3"/>
    <w:basedOn w:val="Obinatablica"/>
    <w:uiPriority w:val="47"/>
    <w:rsid w:val="00A06293"/>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eGrid1">
    <w:name w:val="Table Grid1"/>
    <w:basedOn w:val="Obinatablica"/>
    <w:next w:val="Reetkatablice"/>
    <w:uiPriority w:val="99"/>
    <w:rsid w:val="00B973B1"/>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ojevi">
    <w:name w:val="List Number"/>
    <w:basedOn w:val="Normal"/>
    <w:uiPriority w:val="99"/>
    <w:unhideWhenUsed/>
    <w:rsid w:val="00BD577F"/>
    <w:pPr>
      <w:numPr>
        <w:numId w:val="1"/>
      </w:numPr>
      <w:spacing w:after="160" w:line="259" w:lineRule="auto"/>
      <w:contextualSpacing/>
    </w:pPr>
    <w:rPr>
      <w:rFonts w:asciiTheme="minorHAnsi" w:eastAsiaTheme="minorHAnsi" w:hAnsiTheme="minorHAnsi" w:cstheme="minorBidi"/>
      <w:sz w:val="22"/>
      <w:szCs w:val="22"/>
      <w:lang w:eastAsia="en-US" w:bidi="ar-SA"/>
    </w:rPr>
  </w:style>
  <w:style w:type="paragraph" w:customStyle="1" w:styleId="ListNumberLevel2">
    <w:name w:val="List Number (Level 2)"/>
    <w:basedOn w:val="Normal"/>
    <w:rsid w:val="00BD577F"/>
    <w:pPr>
      <w:numPr>
        <w:ilvl w:val="1"/>
        <w:numId w:val="1"/>
      </w:numPr>
      <w:spacing w:after="160" w:line="259" w:lineRule="auto"/>
    </w:pPr>
    <w:rPr>
      <w:rFonts w:asciiTheme="minorHAnsi" w:eastAsiaTheme="minorHAnsi" w:hAnsiTheme="minorHAnsi" w:cstheme="minorBidi"/>
      <w:sz w:val="22"/>
      <w:szCs w:val="22"/>
      <w:lang w:eastAsia="en-US" w:bidi="ar-SA"/>
    </w:rPr>
  </w:style>
  <w:style w:type="paragraph" w:customStyle="1" w:styleId="ListNumberLevel3">
    <w:name w:val="List Number (Level 3)"/>
    <w:basedOn w:val="Normal"/>
    <w:rsid w:val="00BD577F"/>
    <w:pPr>
      <w:numPr>
        <w:ilvl w:val="2"/>
        <w:numId w:val="1"/>
      </w:numPr>
      <w:spacing w:after="160" w:line="259" w:lineRule="auto"/>
    </w:pPr>
    <w:rPr>
      <w:rFonts w:asciiTheme="minorHAnsi" w:eastAsiaTheme="minorHAnsi" w:hAnsiTheme="minorHAnsi" w:cstheme="minorBidi"/>
      <w:sz w:val="22"/>
      <w:szCs w:val="22"/>
      <w:lang w:eastAsia="en-US" w:bidi="ar-SA"/>
    </w:rPr>
  </w:style>
  <w:style w:type="paragraph" w:customStyle="1" w:styleId="ListNumberLevel4">
    <w:name w:val="List Number (Level 4)"/>
    <w:basedOn w:val="Normal"/>
    <w:rsid w:val="00BD577F"/>
    <w:pPr>
      <w:numPr>
        <w:ilvl w:val="3"/>
        <w:numId w:val="1"/>
      </w:numPr>
      <w:spacing w:after="160" w:line="259" w:lineRule="auto"/>
    </w:pPr>
    <w:rPr>
      <w:rFonts w:asciiTheme="minorHAnsi" w:eastAsiaTheme="minorHAnsi" w:hAnsiTheme="minorHAnsi" w:cstheme="minorBidi"/>
      <w:sz w:val="22"/>
      <w:szCs w:val="22"/>
      <w:lang w:eastAsia="en-US" w:bidi="ar-SA"/>
    </w:rPr>
  </w:style>
  <w:style w:type="paragraph" w:customStyle="1" w:styleId="Default">
    <w:name w:val="Default"/>
    <w:rsid w:val="00E61952"/>
    <w:pPr>
      <w:autoSpaceDE w:val="0"/>
      <w:autoSpaceDN w:val="0"/>
      <w:adjustRightInd w:val="0"/>
      <w:spacing w:after="0" w:line="240" w:lineRule="auto"/>
    </w:pPr>
    <w:rPr>
      <w:rFonts w:ascii="Calibri" w:hAnsi="Calibri" w:cs="Calibri"/>
      <w:color w:val="000000"/>
      <w:sz w:val="24"/>
      <w:szCs w:val="24"/>
    </w:rPr>
  </w:style>
  <w:style w:type="character" w:styleId="SlijeenaHiperveza">
    <w:name w:val="FollowedHyperlink"/>
    <w:basedOn w:val="Zadanifontodlomka"/>
    <w:uiPriority w:val="99"/>
    <w:semiHidden/>
    <w:unhideWhenUsed/>
    <w:rsid w:val="00947879"/>
    <w:rPr>
      <w:color w:val="954F72" w:themeColor="followedHyperlink"/>
      <w:u w:val="single"/>
    </w:rPr>
  </w:style>
  <w:style w:type="character" w:customStyle="1" w:styleId="acopre">
    <w:name w:val="acopre"/>
    <w:basedOn w:val="Zadanifontodlomka"/>
    <w:rsid w:val="00B4476E"/>
  </w:style>
  <w:style w:type="character" w:styleId="Istaknuto">
    <w:name w:val="Emphasis"/>
    <w:basedOn w:val="Zadanifontodlomka"/>
    <w:uiPriority w:val="20"/>
    <w:qFormat/>
    <w:rsid w:val="00B4476E"/>
    <w:rPr>
      <w:i/>
      <w:iCs/>
    </w:rPr>
  </w:style>
  <w:style w:type="paragraph" w:customStyle="1" w:styleId="doc-ti">
    <w:name w:val="doc-ti"/>
    <w:basedOn w:val="Normal"/>
    <w:rsid w:val="00AA13EC"/>
    <w:pPr>
      <w:spacing w:before="100" w:beforeAutospacing="1" w:after="100" w:afterAutospacing="1"/>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5184495">
      <w:bodyDiv w:val="1"/>
      <w:marLeft w:val="0"/>
      <w:marRight w:val="0"/>
      <w:marTop w:val="0"/>
      <w:marBottom w:val="0"/>
      <w:divBdr>
        <w:top w:val="none" w:sz="0" w:space="0" w:color="auto"/>
        <w:left w:val="none" w:sz="0" w:space="0" w:color="auto"/>
        <w:bottom w:val="none" w:sz="0" w:space="0" w:color="auto"/>
        <w:right w:val="none" w:sz="0" w:space="0" w:color="auto"/>
      </w:divBdr>
    </w:div>
    <w:div w:id="325746548">
      <w:bodyDiv w:val="1"/>
      <w:marLeft w:val="0"/>
      <w:marRight w:val="0"/>
      <w:marTop w:val="0"/>
      <w:marBottom w:val="0"/>
      <w:divBdr>
        <w:top w:val="none" w:sz="0" w:space="0" w:color="auto"/>
        <w:left w:val="none" w:sz="0" w:space="0" w:color="auto"/>
        <w:bottom w:val="none" w:sz="0" w:space="0" w:color="auto"/>
        <w:right w:val="none" w:sz="0" w:space="0" w:color="auto"/>
      </w:divBdr>
    </w:div>
    <w:div w:id="718015327">
      <w:bodyDiv w:val="1"/>
      <w:marLeft w:val="0"/>
      <w:marRight w:val="0"/>
      <w:marTop w:val="0"/>
      <w:marBottom w:val="0"/>
      <w:divBdr>
        <w:top w:val="none" w:sz="0" w:space="0" w:color="auto"/>
        <w:left w:val="none" w:sz="0" w:space="0" w:color="auto"/>
        <w:bottom w:val="none" w:sz="0" w:space="0" w:color="auto"/>
        <w:right w:val="none" w:sz="0" w:space="0" w:color="auto"/>
      </w:divBdr>
    </w:div>
    <w:div w:id="742917273">
      <w:bodyDiv w:val="1"/>
      <w:marLeft w:val="0"/>
      <w:marRight w:val="0"/>
      <w:marTop w:val="0"/>
      <w:marBottom w:val="0"/>
      <w:divBdr>
        <w:top w:val="none" w:sz="0" w:space="0" w:color="auto"/>
        <w:left w:val="none" w:sz="0" w:space="0" w:color="auto"/>
        <w:bottom w:val="none" w:sz="0" w:space="0" w:color="auto"/>
        <w:right w:val="none" w:sz="0" w:space="0" w:color="auto"/>
      </w:divBdr>
    </w:div>
    <w:div w:id="849373272">
      <w:bodyDiv w:val="1"/>
      <w:marLeft w:val="0"/>
      <w:marRight w:val="0"/>
      <w:marTop w:val="0"/>
      <w:marBottom w:val="0"/>
      <w:divBdr>
        <w:top w:val="none" w:sz="0" w:space="0" w:color="auto"/>
        <w:left w:val="none" w:sz="0" w:space="0" w:color="auto"/>
        <w:bottom w:val="none" w:sz="0" w:space="0" w:color="auto"/>
        <w:right w:val="none" w:sz="0" w:space="0" w:color="auto"/>
      </w:divBdr>
    </w:div>
    <w:div w:id="896402177">
      <w:bodyDiv w:val="1"/>
      <w:marLeft w:val="0"/>
      <w:marRight w:val="0"/>
      <w:marTop w:val="0"/>
      <w:marBottom w:val="0"/>
      <w:divBdr>
        <w:top w:val="none" w:sz="0" w:space="0" w:color="auto"/>
        <w:left w:val="none" w:sz="0" w:space="0" w:color="auto"/>
        <w:bottom w:val="none" w:sz="0" w:space="0" w:color="auto"/>
        <w:right w:val="none" w:sz="0" w:space="0" w:color="auto"/>
      </w:divBdr>
    </w:div>
    <w:div w:id="906111678">
      <w:bodyDiv w:val="1"/>
      <w:marLeft w:val="0"/>
      <w:marRight w:val="0"/>
      <w:marTop w:val="0"/>
      <w:marBottom w:val="0"/>
      <w:divBdr>
        <w:top w:val="none" w:sz="0" w:space="0" w:color="auto"/>
        <w:left w:val="none" w:sz="0" w:space="0" w:color="auto"/>
        <w:bottom w:val="none" w:sz="0" w:space="0" w:color="auto"/>
        <w:right w:val="none" w:sz="0" w:space="0" w:color="auto"/>
      </w:divBdr>
    </w:div>
    <w:div w:id="945232856">
      <w:bodyDiv w:val="1"/>
      <w:marLeft w:val="0"/>
      <w:marRight w:val="0"/>
      <w:marTop w:val="0"/>
      <w:marBottom w:val="0"/>
      <w:divBdr>
        <w:top w:val="none" w:sz="0" w:space="0" w:color="auto"/>
        <w:left w:val="none" w:sz="0" w:space="0" w:color="auto"/>
        <w:bottom w:val="none" w:sz="0" w:space="0" w:color="auto"/>
        <w:right w:val="none" w:sz="0" w:space="0" w:color="auto"/>
      </w:divBdr>
    </w:div>
    <w:div w:id="956067288">
      <w:bodyDiv w:val="1"/>
      <w:marLeft w:val="0"/>
      <w:marRight w:val="0"/>
      <w:marTop w:val="0"/>
      <w:marBottom w:val="0"/>
      <w:divBdr>
        <w:top w:val="none" w:sz="0" w:space="0" w:color="auto"/>
        <w:left w:val="none" w:sz="0" w:space="0" w:color="auto"/>
        <w:bottom w:val="none" w:sz="0" w:space="0" w:color="auto"/>
        <w:right w:val="none" w:sz="0" w:space="0" w:color="auto"/>
      </w:divBdr>
      <w:divsChild>
        <w:div w:id="1205867606">
          <w:marLeft w:val="0"/>
          <w:marRight w:val="0"/>
          <w:marTop w:val="0"/>
          <w:marBottom w:val="0"/>
          <w:divBdr>
            <w:top w:val="none" w:sz="0" w:space="0" w:color="auto"/>
            <w:left w:val="none" w:sz="0" w:space="0" w:color="auto"/>
            <w:bottom w:val="none" w:sz="0" w:space="0" w:color="auto"/>
            <w:right w:val="none" w:sz="0" w:space="0" w:color="auto"/>
          </w:divBdr>
        </w:div>
        <w:div w:id="1389256012">
          <w:marLeft w:val="0"/>
          <w:marRight w:val="0"/>
          <w:marTop w:val="0"/>
          <w:marBottom w:val="0"/>
          <w:divBdr>
            <w:top w:val="none" w:sz="0" w:space="0" w:color="auto"/>
            <w:left w:val="none" w:sz="0" w:space="0" w:color="auto"/>
            <w:bottom w:val="none" w:sz="0" w:space="0" w:color="auto"/>
            <w:right w:val="none" w:sz="0" w:space="0" w:color="auto"/>
          </w:divBdr>
        </w:div>
      </w:divsChild>
    </w:div>
    <w:div w:id="980889921">
      <w:bodyDiv w:val="1"/>
      <w:marLeft w:val="0"/>
      <w:marRight w:val="0"/>
      <w:marTop w:val="0"/>
      <w:marBottom w:val="0"/>
      <w:divBdr>
        <w:top w:val="none" w:sz="0" w:space="0" w:color="auto"/>
        <w:left w:val="none" w:sz="0" w:space="0" w:color="auto"/>
        <w:bottom w:val="none" w:sz="0" w:space="0" w:color="auto"/>
        <w:right w:val="none" w:sz="0" w:space="0" w:color="auto"/>
      </w:divBdr>
    </w:div>
    <w:div w:id="986133037">
      <w:bodyDiv w:val="1"/>
      <w:marLeft w:val="0"/>
      <w:marRight w:val="0"/>
      <w:marTop w:val="0"/>
      <w:marBottom w:val="0"/>
      <w:divBdr>
        <w:top w:val="none" w:sz="0" w:space="0" w:color="auto"/>
        <w:left w:val="none" w:sz="0" w:space="0" w:color="auto"/>
        <w:bottom w:val="none" w:sz="0" w:space="0" w:color="auto"/>
        <w:right w:val="none" w:sz="0" w:space="0" w:color="auto"/>
      </w:divBdr>
    </w:div>
    <w:div w:id="1289899826">
      <w:bodyDiv w:val="1"/>
      <w:marLeft w:val="0"/>
      <w:marRight w:val="0"/>
      <w:marTop w:val="0"/>
      <w:marBottom w:val="0"/>
      <w:divBdr>
        <w:top w:val="none" w:sz="0" w:space="0" w:color="auto"/>
        <w:left w:val="none" w:sz="0" w:space="0" w:color="auto"/>
        <w:bottom w:val="none" w:sz="0" w:space="0" w:color="auto"/>
        <w:right w:val="none" w:sz="0" w:space="0" w:color="auto"/>
      </w:divBdr>
      <w:divsChild>
        <w:div w:id="763455402">
          <w:marLeft w:val="0"/>
          <w:marRight w:val="0"/>
          <w:marTop w:val="0"/>
          <w:marBottom w:val="0"/>
          <w:divBdr>
            <w:top w:val="none" w:sz="0" w:space="0" w:color="auto"/>
            <w:left w:val="none" w:sz="0" w:space="0" w:color="auto"/>
            <w:bottom w:val="none" w:sz="0" w:space="0" w:color="auto"/>
            <w:right w:val="none" w:sz="0" w:space="0" w:color="auto"/>
          </w:divBdr>
          <w:divsChild>
            <w:div w:id="1403988627">
              <w:marLeft w:val="0"/>
              <w:marRight w:val="0"/>
              <w:marTop w:val="0"/>
              <w:marBottom w:val="0"/>
              <w:divBdr>
                <w:top w:val="none" w:sz="0" w:space="0" w:color="auto"/>
                <w:left w:val="none" w:sz="0" w:space="0" w:color="auto"/>
                <w:bottom w:val="none" w:sz="0" w:space="0" w:color="auto"/>
                <w:right w:val="none" w:sz="0" w:space="0" w:color="auto"/>
              </w:divBdr>
            </w:div>
            <w:div w:id="1464083424">
              <w:marLeft w:val="0"/>
              <w:marRight w:val="0"/>
              <w:marTop w:val="0"/>
              <w:marBottom w:val="0"/>
              <w:divBdr>
                <w:top w:val="none" w:sz="0" w:space="0" w:color="auto"/>
                <w:left w:val="none" w:sz="0" w:space="0" w:color="auto"/>
                <w:bottom w:val="none" w:sz="0" w:space="0" w:color="auto"/>
                <w:right w:val="none" w:sz="0" w:space="0" w:color="auto"/>
              </w:divBdr>
            </w:div>
            <w:div w:id="1509058411">
              <w:marLeft w:val="0"/>
              <w:marRight w:val="0"/>
              <w:marTop w:val="0"/>
              <w:marBottom w:val="0"/>
              <w:divBdr>
                <w:top w:val="none" w:sz="0" w:space="0" w:color="auto"/>
                <w:left w:val="none" w:sz="0" w:space="0" w:color="auto"/>
                <w:bottom w:val="none" w:sz="0" w:space="0" w:color="auto"/>
                <w:right w:val="none" w:sz="0" w:space="0" w:color="auto"/>
              </w:divBdr>
            </w:div>
            <w:div w:id="1715084245">
              <w:marLeft w:val="0"/>
              <w:marRight w:val="0"/>
              <w:marTop w:val="0"/>
              <w:marBottom w:val="0"/>
              <w:divBdr>
                <w:top w:val="none" w:sz="0" w:space="0" w:color="auto"/>
                <w:left w:val="none" w:sz="0" w:space="0" w:color="auto"/>
                <w:bottom w:val="none" w:sz="0" w:space="0" w:color="auto"/>
                <w:right w:val="none" w:sz="0" w:space="0" w:color="auto"/>
              </w:divBdr>
            </w:div>
          </w:divsChild>
        </w:div>
        <w:div w:id="1432051263">
          <w:marLeft w:val="0"/>
          <w:marRight w:val="0"/>
          <w:marTop w:val="0"/>
          <w:marBottom w:val="0"/>
          <w:divBdr>
            <w:top w:val="none" w:sz="0" w:space="0" w:color="auto"/>
            <w:left w:val="none" w:sz="0" w:space="0" w:color="auto"/>
            <w:bottom w:val="none" w:sz="0" w:space="0" w:color="auto"/>
            <w:right w:val="none" w:sz="0" w:space="0" w:color="auto"/>
          </w:divBdr>
          <w:divsChild>
            <w:div w:id="236209442">
              <w:marLeft w:val="0"/>
              <w:marRight w:val="0"/>
              <w:marTop w:val="0"/>
              <w:marBottom w:val="0"/>
              <w:divBdr>
                <w:top w:val="none" w:sz="0" w:space="0" w:color="auto"/>
                <w:left w:val="none" w:sz="0" w:space="0" w:color="auto"/>
                <w:bottom w:val="none" w:sz="0" w:space="0" w:color="auto"/>
                <w:right w:val="none" w:sz="0" w:space="0" w:color="auto"/>
              </w:divBdr>
            </w:div>
            <w:div w:id="208761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885561">
      <w:bodyDiv w:val="1"/>
      <w:marLeft w:val="0"/>
      <w:marRight w:val="0"/>
      <w:marTop w:val="0"/>
      <w:marBottom w:val="0"/>
      <w:divBdr>
        <w:top w:val="none" w:sz="0" w:space="0" w:color="auto"/>
        <w:left w:val="none" w:sz="0" w:space="0" w:color="auto"/>
        <w:bottom w:val="none" w:sz="0" w:space="0" w:color="auto"/>
        <w:right w:val="none" w:sz="0" w:space="0" w:color="auto"/>
      </w:divBdr>
    </w:div>
    <w:div w:id="1384714035">
      <w:bodyDiv w:val="1"/>
      <w:marLeft w:val="0"/>
      <w:marRight w:val="0"/>
      <w:marTop w:val="0"/>
      <w:marBottom w:val="0"/>
      <w:divBdr>
        <w:top w:val="none" w:sz="0" w:space="0" w:color="auto"/>
        <w:left w:val="none" w:sz="0" w:space="0" w:color="auto"/>
        <w:bottom w:val="none" w:sz="0" w:space="0" w:color="auto"/>
        <w:right w:val="none" w:sz="0" w:space="0" w:color="auto"/>
      </w:divBdr>
    </w:div>
    <w:div w:id="1392459852">
      <w:bodyDiv w:val="1"/>
      <w:marLeft w:val="0"/>
      <w:marRight w:val="0"/>
      <w:marTop w:val="0"/>
      <w:marBottom w:val="0"/>
      <w:divBdr>
        <w:top w:val="none" w:sz="0" w:space="0" w:color="auto"/>
        <w:left w:val="none" w:sz="0" w:space="0" w:color="auto"/>
        <w:bottom w:val="none" w:sz="0" w:space="0" w:color="auto"/>
        <w:right w:val="none" w:sz="0" w:space="0" w:color="auto"/>
      </w:divBdr>
      <w:divsChild>
        <w:div w:id="1623606295">
          <w:marLeft w:val="0"/>
          <w:marRight w:val="0"/>
          <w:marTop w:val="0"/>
          <w:marBottom w:val="0"/>
          <w:divBdr>
            <w:top w:val="none" w:sz="0" w:space="0" w:color="auto"/>
            <w:left w:val="none" w:sz="0" w:space="0" w:color="auto"/>
            <w:bottom w:val="none" w:sz="0" w:space="0" w:color="auto"/>
            <w:right w:val="none" w:sz="0" w:space="0" w:color="auto"/>
          </w:divBdr>
        </w:div>
      </w:divsChild>
    </w:div>
    <w:div w:id="1618758750">
      <w:bodyDiv w:val="1"/>
      <w:marLeft w:val="0"/>
      <w:marRight w:val="0"/>
      <w:marTop w:val="0"/>
      <w:marBottom w:val="0"/>
      <w:divBdr>
        <w:top w:val="none" w:sz="0" w:space="0" w:color="auto"/>
        <w:left w:val="none" w:sz="0" w:space="0" w:color="auto"/>
        <w:bottom w:val="none" w:sz="0" w:space="0" w:color="auto"/>
        <w:right w:val="none" w:sz="0" w:space="0" w:color="auto"/>
      </w:divBdr>
    </w:div>
    <w:div w:id="1757481215">
      <w:bodyDiv w:val="1"/>
      <w:marLeft w:val="0"/>
      <w:marRight w:val="0"/>
      <w:marTop w:val="0"/>
      <w:marBottom w:val="0"/>
      <w:divBdr>
        <w:top w:val="none" w:sz="0" w:space="0" w:color="auto"/>
        <w:left w:val="none" w:sz="0" w:space="0" w:color="auto"/>
        <w:bottom w:val="none" w:sz="0" w:space="0" w:color="auto"/>
        <w:right w:val="none" w:sz="0" w:space="0" w:color="auto"/>
      </w:divBdr>
    </w:div>
    <w:div w:id="1805730802">
      <w:bodyDiv w:val="1"/>
      <w:marLeft w:val="0"/>
      <w:marRight w:val="0"/>
      <w:marTop w:val="0"/>
      <w:marBottom w:val="0"/>
      <w:divBdr>
        <w:top w:val="none" w:sz="0" w:space="0" w:color="auto"/>
        <w:left w:val="none" w:sz="0" w:space="0" w:color="auto"/>
        <w:bottom w:val="none" w:sz="0" w:space="0" w:color="auto"/>
        <w:right w:val="none" w:sz="0" w:space="0" w:color="auto"/>
      </w:divBdr>
    </w:div>
    <w:div w:id="1830245750">
      <w:bodyDiv w:val="1"/>
      <w:marLeft w:val="0"/>
      <w:marRight w:val="0"/>
      <w:marTop w:val="0"/>
      <w:marBottom w:val="0"/>
      <w:divBdr>
        <w:top w:val="none" w:sz="0" w:space="0" w:color="auto"/>
        <w:left w:val="none" w:sz="0" w:space="0" w:color="auto"/>
        <w:bottom w:val="none" w:sz="0" w:space="0" w:color="auto"/>
        <w:right w:val="none" w:sz="0" w:space="0" w:color="auto"/>
      </w:divBdr>
    </w:div>
    <w:div w:id="1903560559">
      <w:bodyDiv w:val="1"/>
      <w:marLeft w:val="0"/>
      <w:marRight w:val="0"/>
      <w:marTop w:val="0"/>
      <w:marBottom w:val="0"/>
      <w:divBdr>
        <w:top w:val="none" w:sz="0" w:space="0" w:color="auto"/>
        <w:left w:val="none" w:sz="0" w:space="0" w:color="auto"/>
        <w:bottom w:val="none" w:sz="0" w:space="0" w:color="auto"/>
        <w:right w:val="none" w:sz="0" w:space="0" w:color="auto"/>
      </w:divBdr>
    </w:div>
    <w:div w:id="203515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rechargespots.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ht.etre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FEF247-6F42-452B-B869-A65FC6383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1079</Words>
  <Characters>6153</Characters>
  <Application>Microsoft Office Word</Application>
  <DocSecurity>0</DocSecurity>
  <Lines>51</Lines>
  <Paragraphs>14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Autor</cp:lastModifiedBy>
  <cp:revision>6</cp:revision>
  <cp:lastPrinted>2020-03-02T13:16:00Z</cp:lastPrinted>
  <dcterms:created xsi:type="dcterms:W3CDTF">2021-02-12T09:38:00Z</dcterms:created>
  <dcterms:modified xsi:type="dcterms:W3CDTF">2021-02-16T09:54:00Z</dcterms:modified>
</cp:coreProperties>
</file>