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2F244" w14:textId="77777777" w:rsidR="002E2208" w:rsidRPr="00481B6A" w:rsidRDefault="002E2208" w:rsidP="002E2208">
      <w:pPr>
        <w:jc w:val="center"/>
        <w:rPr>
          <w:color w:val="auto"/>
          <w:szCs w:val="28"/>
        </w:rPr>
      </w:pPr>
      <w:r w:rsidRPr="00481B6A">
        <w:rPr>
          <w:color w:val="auto"/>
          <w:szCs w:val="28"/>
        </w:rPr>
        <w:tab/>
      </w:r>
      <w:r w:rsidRPr="00481B6A">
        <w:rPr>
          <w:color w:val="auto"/>
          <w:szCs w:val="28"/>
        </w:rPr>
        <w:tab/>
      </w:r>
      <w:r w:rsidRPr="00481B6A">
        <w:rPr>
          <w:color w:val="auto"/>
          <w:szCs w:val="28"/>
        </w:rPr>
        <w:tab/>
      </w:r>
      <w:r w:rsidRPr="00481B6A">
        <w:rPr>
          <w:color w:val="auto"/>
          <w:szCs w:val="28"/>
        </w:rPr>
        <w:tab/>
      </w:r>
      <w:r w:rsidRPr="00481B6A">
        <w:rPr>
          <w:color w:val="auto"/>
          <w:szCs w:val="28"/>
        </w:rPr>
        <w:tab/>
      </w:r>
      <w:r w:rsidRPr="00481B6A">
        <w:rPr>
          <w:color w:val="auto"/>
          <w:szCs w:val="28"/>
        </w:rPr>
        <w:tab/>
      </w:r>
      <w:r w:rsidRPr="00481B6A">
        <w:rPr>
          <w:color w:val="auto"/>
          <w:szCs w:val="28"/>
        </w:rPr>
        <w:tab/>
      </w:r>
      <w:r w:rsidRPr="00481B6A">
        <w:rPr>
          <w:color w:val="auto"/>
          <w:szCs w:val="28"/>
        </w:rPr>
        <w:tab/>
      </w:r>
      <w:r w:rsidRPr="00481B6A">
        <w:rPr>
          <w:color w:val="auto"/>
          <w:szCs w:val="28"/>
        </w:rPr>
        <w:tab/>
      </w:r>
      <w:r w:rsidRPr="00481B6A">
        <w:rPr>
          <w:color w:val="auto"/>
          <w:szCs w:val="28"/>
        </w:rPr>
        <w:tab/>
      </w:r>
    </w:p>
    <w:p w14:paraId="1C45022E" w14:textId="77777777" w:rsidR="002E2208" w:rsidRPr="00481B6A" w:rsidRDefault="002E2208" w:rsidP="002E2208">
      <w:pPr>
        <w:jc w:val="center"/>
        <w:rPr>
          <w:color w:val="auto"/>
          <w:szCs w:val="28"/>
        </w:rPr>
      </w:pPr>
    </w:p>
    <w:p w14:paraId="1E7172B5" w14:textId="77777777" w:rsidR="002E2208" w:rsidRPr="00481B6A" w:rsidRDefault="002E2208" w:rsidP="002E2208">
      <w:pPr>
        <w:jc w:val="center"/>
        <w:rPr>
          <w:color w:val="auto"/>
          <w:szCs w:val="28"/>
        </w:rPr>
      </w:pPr>
    </w:p>
    <w:p w14:paraId="014A54FC" w14:textId="77777777" w:rsidR="002E2208" w:rsidRPr="00481B6A" w:rsidRDefault="002E2208" w:rsidP="002E2208">
      <w:pPr>
        <w:spacing w:after="0" w:line="100" w:lineRule="atLeast"/>
        <w:jc w:val="center"/>
        <w:rPr>
          <w:b/>
          <w:bCs/>
          <w:color w:val="auto"/>
          <w:u w:val="single"/>
          <w:lang w:eastAsia="en-US"/>
        </w:rPr>
      </w:pPr>
      <w:r w:rsidRPr="00481B6A">
        <w:rPr>
          <w:b/>
          <w:bCs/>
          <w:color w:val="auto"/>
          <w:lang w:eastAsia="en-US"/>
        </w:rPr>
        <w:t xml:space="preserve">PRILOG III POZIVA NA DOSTAVU PONUDA – </w:t>
      </w:r>
      <w:r w:rsidRPr="00481B6A">
        <w:rPr>
          <w:b/>
          <w:bCs/>
          <w:color w:val="auto"/>
          <w:u w:val="single"/>
          <w:lang w:eastAsia="en-US"/>
        </w:rPr>
        <w:t>TEHNIČKE SPECIFIKACIJE</w:t>
      </w:r>
    </w:p>
    <w:p w14:paraId="1BAB091D" w14:textId="77777777" w:rsidR="002E2208" w:rsidRPr="00481B6A" w:rsidRDefault="002E2208" w:rsidP="002E2208">
      <w:pPr>
        <w:spacing w:after="0" w:line="100" w:lineRule="atLeast"/>
        <w:jc w:val="center"/>
        <w:rPr>
          <w:color w:val="auto"/>
          <w:lang w:eastAsia="en-US"/>
        </w:rPr>
      </w:pPr>
    </w:p>
    <w:p w14:paraId="0B894E8B" w14:textId="329006D2" w:rsidR="002E2208" w:rsidRPr="00481B6A" w:rsidRDefault="002E2208" w:rsidP="002E2208">
      <w:pPr>
        <w:spacing w:after="120"/>
        <w:jc w:val="center"/>
        <w:rPr>
          <w:b/>
          <w:bCs/>
          <w:color w:val="auto"/>
        </w:rPr>
      </w:pPr>
      <w:r w:rsidRPr="00481B6A">
        <w:rPr>
          <w:b/>
          <w:bCs/>
          <w:color w:val="auto"/>
        </w:rPr>
        <w:t xml:space="preserve">NAZIV NABAVE: </w:t>
      </w:r>
      <w:r w:rsidR="00D219B9" w:rsidRPr="00481B6A">
        <w:rPr>
          <w:b/>
          <w:bCs/>
          <w:color w:val="auto"/>
        </w:rPr>
        <w:t>NABAVA DENTALNIH SOFTVERA</w:t>
      </w:r>
    </w:p>
    <w:p w14:paraId="6FA4E8D3" w14:textId="77777777" w:rsidR="0020734E" w:rsidRPr="00481B6A" w:rsidRDefault="0020734E" w:rsidP="002E2208">
      <w:pPr>
        <w:spacing w:after="120"/>
        <w:jc w:val="center"/>
        <w:rPr>
          <w:color w:val="auto"/>
          <w:highlight w:val="yellow"/>
        </w:rPr>
      </w:pPr>
    </w:p>
    <w:p w14:paraId="2D96E188" w14:textId="7CC035EE" w:rsidR="002E2208" w:rsidRPr="00481B6A" w:rsidRDefault="002E2208" w:rsidP="002E2208">
      <w:pPr>
        <w:spacing w:after="120"/>
        <w:jc w:val="center"/>
        <w:rPr>
          <w:color w:val="auto"/>
        </w:rPr>
      </w:pPr>
      <w:r w:rsidRPr="00481B6A">
        <w:rPr>
          <w:color w:val="auto"/>
        </w:rPr>
        <w:t xml:space="preserve">BROJ NABAVE: </w:t>
      </w:r>
      <w:r w:rsidR="00D219B9" w:rsidRPr="00481B6A">
        <w:rPr>
          <w:color w:val="auto"/>
        </w:rPr>
        <w:t>6</w:t>
      </w:r>
      <w:r w:rsidRPr="00481B6A">
        <w:rPr>
          <w:color w:val="auto"/>
        </w:rPr>
        <w:t>/20</w:t>
      </w:r>
    </w:p>
    <w:p w14:paraId="1056F4FD" w14:textId="77777777" w:rsidR="002E2208" w:rsidRPr="00481B6A" w:rsidRDefault="002E2208" w:rsidP="002E2208">
      <w:pPr>
        <w:spacing w:after="120"/>
        <w:jc w:val="center"/>
        <w:rPr>
          <w:b/>
          <w:bCs/>
          <w:color w:val="auto"/>
          <w:u w:val="single"/>
        </w:rPr>
      </w:pPr>
    </w:p>
    <w:p w14:paraId="146DFB19" w14:textId="77777777" w:rsidR="002E2208" w:rsidRPr="00481B6A" w:rsidRDefault="002E2208" w:rsidP="002E2208">
      <w:pPr>
        <w:rPr>
          <w:color w:val="auto"/>
        </w:rPr>
      </w:pPr>
    </w:p>
    <w:p w14:paraId="5A46AC0C" w14:textId="77777777" w:rsidR="002E2208" w:rsidRPr="00481B6A" w:rsidRDefault="002E2208" w:rsidP="002E2208">
      <w:pPr>
        <w:rPr>
          <w:color w:val="auto"/>
        </w:rPr>
      </w:pPr>
      <w:r w:rsidRPr="00481B6A">
        <w:rPr>
          <w:color w:val="auto"/>
        </w:rPr>
        <w:t>Zahtjevi definirani Tehničkim specifikacijama predstavljaju minimalne tražene karakteristike. Ponuđena roba mora zadovoljiti sve minimalne tražene specifikacije te se iste ne smiju mijenjati od strane ponuditelja. Nije prihvatljivo precrtavanje ili korigiranje stavke navedene u stupcu Minimalne tražene karakteristike.</w:t>
      </w:r>
    </w:p>
    <w:p w14:paraId="64432A83" w14:textId="77777777" w:rsidR="002E2208" w:rsidRPr="00481B6A" w:rsidRDefault="002E2208" w:rsidP="002E2208">
      <w:pPr>
        <w:rPr>
          <w:color w:val="auto"/>
        </w:rPr>
      </w:pPr>
    </w:p>
    <w:p w14:paraId="7FC2E1D7" w14:textId="77777777" w:rsidR="002E2208" w:rsidRPr="00481B6A" w:rsidRDefault="002E2208" w:rsidP="002E2208">
      <w:pPr>
        <w:rPr>
          <w:color w:val="auto"/>
        </w:rPr>
      </w:pPr>
      <w:r w:rsidRPr="00481B6A">
        <w:rPr>
          <w:color w:val="auto"/>
        </w:rPr>
        <w:t xml:space="preserve">Ponuditelj obavezno popunjava stupac «Ponuđene karakteristike» riječima kao što su npr. „zadovoljava“, „DA“ ili „odgovara traženom“. </w:t>
      </w:r>
    </w:p>
    <w:p w14:paraId="725EF7C7" w14:textId="77777777" w:rsidR="002E2208" w:rsidRPr="00481B6A" w:rsidRDefault="002E2208" w:rsidP="002E2208">
      <w:pPr>
        <w:rPr>
          <w:color w:val="auto"/>
        </w:rPr>
      </w:pPr>
      <w:r w:rsidRPr="00481B6A">
        <w:rPr>
          <w:color w:val="auto"/>
        </w:rPr>
        <w:t>Stupac «Bilješke, napomene» ponuditelj može popuniti ukoliko smatra potrebnim.</w:t>
      </w:r>
    </w:p>
    <w:p w14:paraId="4054851B" w14:textId="77777777" w:rsidR="002E2208" w:rsidRPr="00481B6A" w:rsidRDefault="002E2208" w:rsidP="002E2208">
      <w:pPr>
        <w:rPr>
          <w:color w:val="auto"/>
        </w:rPr>
      </w:pPr>
    </w:p>
    <w:p w14:paraId="36EF8A43" w14:textId="77777777" w:rsidR="002E2208" w:rsidRPr="00481B6A" w:rsidRDefault="002E2208" w:rsidP="002E2208">
      <w:pPr>
        <w:rPr>
          <w:color w:val="auto"/>
        </w:rPr>
      </w:pPr>
      <w:r w:rsidRPr="00481B6A">
        <w:rPr>
          <w:color w:val="auto"/>
        </w:rPr>
        <w:t xml:space="preserve">Kako bi se ponuda smatrala valjanom, ponuđeni predmet nabave mora zadovoljiti sve što je traženo u obrascu Tehničkih specifikacija. </w:t>
      </w:r>
    </w:p>
    <w:p w14:paraId="1E980342" w14:textId="77777777" w:rsidR="002E2208" w:rsidRPr="00481B6A" w:rsidRDefault="002E2208" w:rsidP="002E2208">
      <w:pPr>
        <w:rPr>
          <w:color w:val="auto"/>
        </w:rPr>
      </w:pPr>
    </w:p>
    <w:p w14:paraId="48C1C96D" w14:textId="77777777" w:rsidR="002E2208" w:rsidRPr="00481B6A" w:rsidRDefault="002E2208" w:rsidP="002E2208">
      <w:pPr>
        <w:rPr>
          <w:color w:val="auto"/>
        </w:rPr>
      </w:pPr>
    </w:p>
    <w:p w14:paraId="4D593B41" w14:textId="77777777" w:rsidR="002E2208" w:rsidRPr="00481B6A" w:rsidRDefault="002E2208" w:rsidP="002E2208">
      <w:pPr>
        <w:rPr>
          <w:color w:val="auto"/>
        </w:rPr>
      </w:pPr>
    </w:p>
    <w:p w14:paraId="73431296" w14:textId="77777777" w:rsidR="002E2208" w:rsidRPr="00481B6A" w:rsidRDefault="002E2208" w:rsidP="002E2208">
      <w:pPr>
        <w:rPr>
          <w:color w:val="auto"/>
        </w:rPr>
      </w:pPr>
    </w:p>
    <w:p w14:paraId="6F2D0CDC" w14:textId="77777777" w:rsidR="002E2208" w:rsidRPr="00481B6A" w:rsidRDefault="002E2208" w:rsidP="002E2208">
      <w:pPr>
        <w:rPr>
          <w:color w:val="auto"/>
        </w:rPr>
      </w:pPr>
    </w:p>
    <w:p w14:paraId="4B6DBCCA" w14:textId="77777777" w:rsidR="002E2208" w:rsidRPr="00481B6A" w:rsidRDefault="002E2208" w:rsidP="00481B6A">
      <w:pPr>
        <w:ind w:left="0" w:firstLine="0"/>
        <w:rPr>
          <w:color w:val="auto"/>
        </w:rPr>
      </w:pPr>
    </w:p>
    <w:p w14:paraId="4BF0690C" w14:textId="77777777" w:rsidR="002E2208" w:rsidRPr="00481B6A" w:rsidRDefault="002E2208" w:rsidP="002E2208">
      <w:pPr>
        <w:rPr>
          <w:color w:val="auto"/>
        </w:rPr>
      </w:pPr>
    </w:p>
    <w:p w14:paraId="60FADF21" w14:textId="77777777" w:rsidR="002E2208" w:rsidRPr="00481B6A" w:rsidRDefault="002E2208" w:rsidP="002E2208">
      <w:pPr>
        <w:rPr>
          <w:color w:val="auto"/>
        </w:rPr>
      </w:pPr>
    </w:p>
    <w:p w14:paraId="134ED2CD" w14:textId="77777777" w:rsidR="002E2208" w:rsidRPr="00481B6A" w:rsidRDefault="002E2208" w:rsidP="002E2208">
      <w:pPr>
        <w:rPr>
          <w:color w:val="auto"/>
        </w:rPr>
      </w:pPr>
    </w:p>
    <w:p w14:paraId="51F9C5D5" w14:textId="77777777" w:rsidR="002E2208" w:rsidRPr="00481B6A" w:rsidRDefault="002E2208" w:rsidP="002E2208">
      <w:pPr>
        <w:rPr>
          <w:color w:val="auto"/>
        </w:rPr>
      </w:pPr>
    </w:p>
    <w:tbl>
      <w:tblPr>
        <w:tblW w:w="524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5669"/>
        <w:gridCol w:w="5102"/>
        <w:gridCol w:w="9"/>
        <w:gridCol w:w="23"/>
        <w:gridCol w:w="2595"/>
      </w:tblGrid>
      <w:tr w:rsidR="00481B6A" w:rsidRPr="00481B6A" w14:paraId="6447AD06" w14:textId="77777777" w:rsidTr="00481B6A">
        <w:trPr>
          <w:trHeight w:val="397"/>
        </w:trPr>
        <w:tc>
          <w:tcPr>
            <w:tcW w:w="436" w:type="pct"/>
            <w:shd w:val="clear" w:color="auto" w:fill="D9E2F3"/>
            <w:vAlign w:val="center"/>
          </w:tcPr>
          <w:p w14:paraId="76276187" w14:textId="77777777" w:rsidR="002E2208" w:rsidRPr="00481B6A" w:rsidRDefault="002E2208" w:rsidP="000049B8">
            <w:pPr>
              <w:spacing w:after="0" w:line="100" w:lineRule="atLeast"/>
              <w:jc w:val="center"/>
              <w:rPr>
                <w:rFonts w:eastAsia="Times New Roman"/>
                <w:b/>
                <w:bCs/>
                <w:color w:val="auto"/>
              </w:rPr>
            </w:pPr>
            <w:r w:rsidRPr="00481B6A">
              <w:rPr>
                <w:rFonts w:eastAsia="Times New Roman"/>
                <w:b/>
                <w:bCs/>
                <w:color w:val="auto"/>
              </w:rPr>
              <w:lastRenderedPageBreak/>
              <w:t xml:space="preserve">1. Stavka </w:t>
            </w:r>
          </w:p>
        </w:tc>
        <w:tc>
          <w:tcPr>
            <w:tcW w:w="1931" w:type="pct"/>
            <w:shd w:val="clear" w:color="auto" w:fill="D9E2F3"/>
            <w:vAlign w:val="center"/>
          </w:tcPr>
          <w:p w14:paraId="5FD5807C" w14:textId="77777777" w:rsidR="002E2208" w:rsidRPr="00481B6A" w:rsidRDefault="002E2208" w:rsidP="000049B8">
            <w:pPr>
              <w:spacing w:after="0" w:line="100" w:lineRule="atLeast"/>
              <w:ind w:left="0" w:firstLine="0"/>
              <w:rPr>
                <w:rFonts w:eastAsia="Times New Roman"/>
                <w:b/>
                <w:bCs/>
                <w:color w:val="auto"/>
              </w:rPr>
            </w:pPr>
            <w:r w:rsidRPr="00481B6A">
              <w:rPr>
                <w:rFonts w:eastAsia="Times New Roman"/>
                <w:b/>
                <w:bCs/>
                <w:color w:val="auto"/>
              </w:rPr>
              <w:t xml:space="preserve">2. Minimalne tražene karakteristike </w:t>
            </w:r>
          </w:p>
        </w:tc>
        <w:tc>
          <w:tcPr>
            <w:tcW w:w="1749" w:type="pct"/>
            <w:gridSpan w:val="3"/>
            <w:tcBorders>
              <w:bottom w:val="single" w:sz="4" w:space="0" w:color="auto"/>
            </w:tcBorders>
            <w:shd w:val="clear" w:color="auto" w:fill="D9E2F3"/>
            <w:vAlign w:val="center"/>
          </w:tcPr>
          <w:p w14:paraId="1CAF0C69" w14:textId="77777777" w:rsidR="002E2208" w:rsidRPr="00481B6A" w:rsidRDefault="002E2208" w:rsidP="000049B8">
            <w:pPr>
              <w:spacing w:after="0" w:line="100" w:lineRule="atLeast"/>
              <w:jc w:val="left"/>
              <w:rPr>
                <w:rFonts w:eastAsia="Times New Roman"/>
                <w:b/>
                <w:bCs/>
                <w:color w:val="auto"/>
              </w:rPr>
            </w:pPr>
            <w:r w:rsidRPr="00481B6A">
              <w:rPr>
                <w:rFonts w:eastAsia="Times New Roman"/>
                <w:b/>
                <w:bCs/>
                <w:color w:val="auto"/>
              </w:rPr>
              <w:t xml:space="preserve">3. Ponuđene karakteristike </w:t>
            </w:r>
          </w:p>
        </w:tc>
        <w:tc>
          <w:tcPr>
            <w:tcW w:w="884" w:type="pct"/>
            <w:tcBorders>
              <w:bottom w:val="single" w:sz="4" w:space="0" w:color="auto"/>
            </w:tcBorders>
            <w:shd w:val="clear" w:color="auto" w:fill="D9E2F3"/>
            <w:vAlign w:val="center"/>
          </w:tcPr>
          <w:p w14:paraId="027BD930" w14:textId="77777777" w:rsidR="002E2208" w:rsidRPr="00481B6A" w:rsidRDefault="002E2208" w:rsidP="000049B8">
            <w:pPr>
              <w:spacing w:after="0" w:line="100" w:lineRule="atLeast"/>
              <w:rPr>
                <w:rFonts w:eastAsia="Times New Roman"/>
                <w:b/>
                <w:bCs/>
                <w:color w:val="auto"/>
              </w:rPr>
            </w:pPr>
            <w:r w:rsidRPr="00481B6A">
              <w:rPr>
                <w:rFonts w:eastAsia="Times New Roman"/>
                <w:b/>
                <w:bCs/>
                <w:color w:val="auto"/>
              </w:rPr>
              <w:t>4. Bilješke, napomene (ako je primjenjivo)</w:t>
            </w:r>
          </w:p>
        </w:tc>
      </w:tr>
      <w:tr w:rsidR="00481B6A" w:rsidRPr="00481B6A" w14:paraId="1480C843" w14:textId="77777777" w:rsidTr="00481B6A">
        <w:trPr>
          <w:trHeight w:val="397"/>
        </w:trPr>
        <w:tc>
          <w:tcPr>
            <w:tcW w:w="5000" w:type="pct"/>
            <w:gridSpan w:val="6"/>
            <w:shd w:val="clear" w:color="auto" w:fill="auto"/>
            <w:vAlign w:val="center"/>
          </w:tcPr>
          <w:p w14:paraId="6FE3E2CD" w14:textId="41CBFFE1" w:rsidR="00D219B9" w:rsidRPr="00481B6A" w:rsidRDefault="00D219B9" w:rsidP="00D219B9">
            <w:pPr>
              <w:pStyle w:val="Odlomakpopisa"/>
              <w:numPr>
                <w:ilvl w:val="0"/>
                <w:numId w:val="3"/>
              </w:numPr>
              <w:spacing w:after="0" w:line="100" w:lineRule="atLeast"/>
              <w:rPr>
                <w:rFonts w:eastAsia="Times New Roman"/>
                <w:b/>
                <w:bCs/>
                <w:color w:val="auto"/>
              </w:rPr>
            </w:pPr>
            <w:r w:rsidRPr="00481B6A">
              <w:rPr>
                <w:rFonts w:eastAsia="Times New Roman"/>
                <w:b/>
                <w:bCs/>
                <w:color w:val="auto"/>
              </w:rPr>
              <w:t>Softver za potrebe pružanja specijalističkih usluga</w:t>
            </w:r>
          </w:p>
        </w:tc>
      </w:tr>
      <w:tr w:rsidR="00481B6A" w:rsidRPr="00481B6A" w14:paraId="49BFDAE7" w14:textId="77777777" w:rsidTr="00481B6A">
        <w:trPr>
          <w:trHeight w:val="397"/>
        </w:trPr>
        <w:tc>
          <w:tcPr>
            <w:tcW w:w="436" w:type="pct"/>
            <w:shd w:val="clear" w:color="auto" w:fill="auto"/>
            <w:vAlign w:val="center"/>
          </w:tcPr>
          <w:p w14:paraId="2B8F7A7F" w14:textId="08E0C614" w:rsidR="00D219B9" w:rsidRPr="00481B6A" w:rsidRDefault="00EA1CE0" w:rsidP="009A3E09">
            <w:pPr>
              <w:spacing w:after="0" w:line="100" w:lineRule="atLeast"/>
              <w:jc w:val="center"/>
              <w:rPr>
                <w:rFonts w:eastAsia="Times New Roman"/>
                <w:color w:val="auto"/>
              </w:rPr>
            </w:pPr>
            <w:r w:rsidRPr="00481B6A">
              <w:rPr>
                <w:rFonts w:eastAsia="Times New Roman"/>
                <w:color w:val="auto"/>
              </w:rPr>
              <w:t>1</w:t>
            </w:r>
            <w:r w:rsidR="00D219B9" w:rsidRPr="00481B6A">
              <w:rPr>
                <w:rFonts w:eastAsia="Times New Roman"/>
                <w:color w:val="auto"/>
              </w:rPr>
              <w:t>.1.</w:t>
            </w:r>
          </w:p>
        </w:tc>
        <w:tc>
          <w:tcPr>
            <w:tcW w:w="1931" w:type="pct"/>
            <w:shd w:val="clear" w:color="auto" w:fill="auto"/>
          </w:tcPr>
          <w:p w14:paraId="781BC196" w14:textId="77777777" w:rsidR="00D219B9" w:rsidRPr="00481B6A" w:rsidRDefault="00D219B9" w:rsidP="00D219B9">
            <w:pPr>
              <w:pStyle w:val="Bezproreda"/>
            </w:pPr>
            <w:r w:rsidRPr="00481B6A">
              <w:t>- vođenje osnovnih podataka o pacijentima</w:t>
            </w:r>
          </w:p>
          <w:p w14:paraId="5BDE7D18" w14:textId="77777777" w:rsidR="00D219B9" w:rsidRPr="00481B6A" w:rsidRDefault="00D219B9" w:rsidP="00D219B9">
            <w:pPr>
              <w:pStyle w:val="Bezproreda"/>
            </w:pPr>
            <w:r w:rsidRPr="00481B6A">
              <w:t>- vođenje tekstualne medicinske dokumentacije o pacijentima (specijalistički nalazi, planovi terapije, opisi obavljenih zahvata, izdani recepti)</w:t>
            </w:r>
          </w:p>
          <w:p w14:paraId="0171E740" w14:textId="77777777" w:rsidR="00D219B9" w:rsidRPr="00481B6A" w:rsidRDefault="00D219B9" w:rsidP="00D219B9">
            <w:pPr>
              <w:pStyle w:val="Bezproreda"/>
            </w:pPr>
            <w:r w:rsidRPr="00481B6A">
              <w:t>- vođenje digitalne medicinske dokumentacije o pacijentima (RTG/</w:t>
            </w:r>
            <w:proofErr w:type="spellStart"/>
            <w:r w:rsidRPr="00481B6A">
              <w:t>ortopani</w:t>
            </w:r>
            <w:proofErr w:type="spellEnd"/>
            <w:r w:rsidRPr="00481B6A">
              <w:t>, ispunjeni razni upitnici, CBCT, fotografije)</w:t>
            </w:r>
          </w:p>
          <w:p w14:paraId="09C13A73" w14:textId="77777777" w:rsidR="00D219B9" w:rsidRPr="00481B6A" w:rsidRDefault="00D219B9" w:rsidP="00D219B9">
            <w:pPr>
              <w:pStyle w:val="Bezproreda"/>
            </w:pPr>
            <w:r w:rsidRPr="00481B6A">
              <w:t>- vođenje financijske dokumentacije o pacijentima (ponude, izdani računi i predujmovi, uplate i isplate, blagajnički izvještaji)</w:t>
            </w:r>
          </w:p>
          <w:p w14:paraId="54EC0A18" w14:textId="77777777" w:rsidR="00D219B9" w:rsidRPr="00481B6A" w:rsidRDefault="00D219B9" w:rsidP="00D219B9">
            <w:pPr>
              <w:pStyle w:val="Bezproreda"/>
            </w:pPr>
            <w:r w:rsidRPr="00481B6A">
              <w:t>- praćenje svih događaja vezanih uz pacijenta, planiranje aktivnosti vezanih uz pacijentove dolaske</w:t>
            </w:r>
          </w:p>
          <w:p w14:paraId="7E4C2886" w14:textId="77777777" w:rsidR="00D219B9" w:rsidRPr="00481B6A" w:rsidRDefault="00D219B9" w:rsidP="00D219B9">
            <w:pPr>
              <w:pStyle w:val="Bezproreda"/>
            </w:pPr>
            <w:r w:rsidRPr="00481B6A">
              <w:t>- praćenje planiranih i obavljenih zadataka vezanih uz pacijenta</w:t>
            </w:r>
          </w:p>
          <w:p w14:paraId="4ABB911E" w14:textId="77777777" w:rsidR="00D219B9" w:rsidRPr="00481B6A" w:rsidRDefault="00D219B9" w:rsidP="00D219B9">
            <w:pPr>
              <w:pStyle w:val="Bezproreda"/>
            </w:pPr>
            <w:r w:rsidRPr="00481B6A">
              <w:t>- mogućnost finog definiranja ovlasti za korisnike sustava</w:t>
            </w:r>
          </w:p>
          <w:p w14:paraId="6B273BCA" w14:textId="77777777" w:rsidR="00D219B9" w:rsidRDefault="00D219B9" w:rsidP="00D219B9">
            <w:pPr>
              <w:pStyle w:val="Bezproreda"/>
            </w:pPr>
            <w:r w:rsidRPr="00481B6A">
              <w:t>- mogućnost interne komunikacije između korisnika sustava direktno kroz softver</w:t>
            </w:r>
          </w:p>
          <w:p w14:paraId="1A76B135" w14:textId="6D000829" w:rsidR="00D00C57" w:rsidRPr="00481B6A" w:rsidRDefault="00D00C57" w:rsidP="00D219B9">
            <w:pPr>
              <w:pStyle w:val="Bezproreda"/>
            </w:pPr>
            <w:r>
              <w:t>- mogućnost spajanja vanjskog stomatologa te pregledavanja dopuštenih podataka o pacijentu</w:t>
            </w:r>
          </w:p>
        </w:tc>
        <w:tc>
          <w:tcPr>
            <w:tcW w:w="1749" w:type="pct"/>
            <w:gridSpan w:val="3"/>
            <w:shd w:val="clear" w:color="auto" w:fill="auto"/>
            <w:vAlign w:val="center"/>
          </w:tcPr>
          <w:p w14:paraId="5678F0E8" w14:textId="77777777" w:rsidR="00D219B9" w:rsidRPr="00481B6A" w:rsidRDefault="00D219B9" w:rsidP="00481B6A">
            <w:pPr>
              <w:pStyle w:val="Odlomakpopisa"/>
              <w:spacing w:after="0" w:line="100" w:lineRule="atLeast"/>
              <w:ind w:firstLine="0"/>
              <w:rPr>
                <w:rFonts w:eastAsia="Times New Roman"/>
                <w:b/>
                <w:bCs/>
                <w:color w:val="auto"/>
              </w:rPr>
            </w:pPr>
          </w:p>
        </w:tc>
        <w:tc>
          <w:tcPr>
            <w:tcW w:w="884" w:type="pct"/>
            <w:shd w:val="clear" w:color="auto" w:fill="auto"/>
            <w:vAlign w:val="center"/>
          </w:tcPr>
          <w:p w14:paraId="78BEC606" w14:textId="77777777" w:rsidR="00D219B9" w:rsidRPr="00481B6A" w:rsidRDefault="00D219B9" w:rsidP="00481B6A">
            <w:pPr>
              <w:pStyle w:val="Odlomakpopisa"/>
              <w:spacing w:after="0" w:line="100" w:lineRule="atLeast"/>
              <w:ind w:firstLine="0"/>
              <w:rPr>
                <w:rFonts w:eastAsia="Times New Roman"/>
                <w:b/>
                <w:bCs/>
                <w:color w:val="auto"/>
              </w:rPr>
            </w:pPr>
          </w:p>
        </w:tc>
      </w:tr>
      <w:tr w:rsidR="00481B6A" w:rsidRPr="00481B6A" w14:paraId="0FE23912" w14:textId="77777777" w:rsidTr="00481B6A">
        <w:trPr>
          <w:trHeight w:val="397"/>
        </w:trPr>
        <w:tc>
          <w:tcPr>
            <w:tcW w:w="436" w:type="pct"/>
            <w:shd w:val="clear" w:color="auto" w:fill="auto"/>
            <w:vAlign w:val="center"/>
          </w:tcPr>
          <w:p w14:paraId="603D9A2C" w14:textId="673D7E5A" w:rsidR="00481B6A" w:rsidRPr="00481B6A" w:rsidRDefault="00481B6A" w:rsidP="00481B6A">
            <w:pPr>
              <w:spacing w:after="0" w:line="100" w:lineRule="atLeast"/>
              <w:jc w:val="center"/>
              <w:rPr>
                <w:rFonts w:eastAsia="Times New Roman"/>
                <w:color w:val="auto"/>
              </w:rPr>
            </w:pPr>
            <w:r w:rsidRPr="00481B6A">
              <w:rPr>
                <w:rFonts w:eastAsia="Times New Roman"/>
                <w:color w:val="auto"/>
              </w:rPr>
              <w:t>1.2.</w:t>
            </w:r>
          </w:p>
        </w:tc>
        <w:tc>
          <w:tcPr>
            <w:tcW w:w="1931" w:type="pct"/>
            <w:shd w:val="clear" w:color="auto" w:fill="auto"/>
          </w:tcPr>
          <w:p w14:paraId="451B06F0" w14:textId="67E41D04" w:rsidR="00481B6A" w:rsidRPr="00481B6A" w:rsidRDefault="00481B6A" w:rsidP="00481B6A">
            <w:pPr>
              <w:pStyle w:val="Bezproreda"/>
            </w:pPr>
            <w:r w:rsidRPr="00481B6A">
              <w:t xml:space="preserve">Sva ponuđena rješenja moraju sadržavati licence i 24 satnu uslugu podrške za minimalno </w:t>
            </w:r>
            <w:r w:rsidR="00D00C57">
              <w:t>12</w:t>
            </w:r>
            <w:r w:rsidRPr="00481B6A">
              <w:t xml:space="preserve"> mjeseci korištenja tijekom trajanja jamstva za ispravnost prodane stvari, s rokom početka otklanjanja problema unutar 4 sata</w:t>
            </w:r>
          </w:p>
        </w:tc>
        <w:tc>
          <w:tcPr>
            <w:tcW w:w="1749" w:type="pct"/>
            <w:gridSpan w:val="3"/>
            <w:shd w:val="clear" w:color="auto" w:fill="auto"/>
            <w:vAlign w:val="center"/>
          </w:tcPr>
          <w:p w14:paraId="38E5F237" w14:textId="77777777" w:rsidR="00481B6A" w:rsidRPr="00481B6A" w:rsidRDefault="00481B6A" w:rsidP="00481B6A">
            <w:pPr>
              <w:pStyle w:val="Odlomakpopisa"/>
              <w:spacing w:after="0" w:line="100" w:lineRule="atLeast"/>
              <w:ind w:firstLine="0"/>
              <w:rPr>
                <w:rFonts w:eastAsia="Times New Roman"/>
                <w:b/>
                <w:bCs/>
                <w:color w:val="auto"/>
              </w:rPr>
            </w:pPr>
          </w:p>
        </w:tc>
        <w:tc>
          <w:tcPr>
            <w:tcW w:w="884" w:type="pct"/>
            <w:shd w:val="clear" w:color="auto" w:fill="auto"/>
            <w:vAlign w:val="center"/>
          </w:tcPr>
          <w:p w14:paraId="6889F754" w14:textId="77777777" w:rsidR="00481B6A" w:rsidRPr="00481B6A" w:rsidRDefault="00481B6A" w:rsidP="00481B6A">
            <w:pPr>
              <w:snapToGrid w:val="0"/>
              <w:spacing w:after="0" w:line="252" w:lineRule="auto"/>
              <w:rPr>
                <w:rFonts w:eastAsia="Times New Roman"/>
                <w:b/>
                <w:bCs/>
                <w:color w:val="auto"/>
              </w:rPr>
            </w:pPr>
          </w:p>
        </w:tc>
      </w:tr>
      <w:tr w:rsidR="00481B6A" w:rsidRPr="00481B6A" w14:paraId="023F907A" w14:textId="77777777" w:rsidTr="00481B6A">
        <w:trPr>
          <w:trHeight w:val="397"/>
        </w:trPr>
        <w:tc>
          <w:tcPr>
            <w:tcW w:w="436" w:type="pct"/>
            <w:shd w:val="clear" w:color="auto" w:fill="auto"/>
            <w:vAlign w:val="center"/>
          </w:tcPr>
          <w:p w14:paraId="74B41C10" w14:textId="5596307D" w:rsidR="00481B6A" w:rsidRPr="00481B6A" w:rsidRDefault="00481B6A" w:rsidP="00481B6A">
            <w:pPr>
              <w:spacing w:after="0" w:line="100" w:lineRule="atLeast"/>
              <w:jc w:val="center"/>
              <w:rPr>
                <w:rFonts w:eastAsia="Times New Roman"/>
                <w:color w:val="auto"/>
              </w:rPr>
            </w:pPr>
            <w:r w:rsidRPr="00481B6A">
              <w:rPr>
                <w:rFonts w:eastAsia="Times New Roman"/>
                <w:color w:val="auto"/>
              </w:rPr>
              <w:t>1.3.</w:t>
            </w:r>
          </w:p>
        </w:tc>
        <w:tc>
          <w:tcPr>
            <w:tcW w:w="1931" w:type="pct"/>
            <w:shd w:val="clear" w:color="auto" w:fill="auto"/>
          </w:tcPr>
          <w:p w14:paraId="3305817C" w14:textId="499A5599" w:rsidR="00481B6A" w:rsidRPr="00481B6A" w:rsidRDefault="00481B6A" w:rsidP="00481B6A">
            <w:pPr>
              <w:pStyle w:val="Bezproreda"/>
            </w:pPr>
            <w:r w:rsidRPr="00481B6A">
              <w:t>Podrška tijekom trajanja jamstva za ispravnost prodane stvari mora biti osigurana od strane proizvođača softvera ili ovlaštenog partnera, a komunikacija s podrškom se mora moći ostvariti na hrvatskom ili engleskom jeziku</w:t>
            </w:r>
          </w:p>
        </w:tc>
        <w:tc>
          <w:tcPr>
            <w:tcW w:w="1749" w:type="pct"/>
            <w:gridSpan w:val="3"/>
            <w:shd w:val="clear" w:color="auto" w:fill="auto"/>
            <w:vAlign w:val="center"/>
          </w:tcPr>
          <w:p w14:paraId="75454584" w14:textId="77777777" w:rsidR="00481B6A" w:rsidRPr="00481B6A" w:rsidRDefault="00481B6A" w:rsidP="00481B6A">
            <w:pPr>
              <w:pStyle w:val="Odlomakpopisa"/>
              <w:spacing w:after="0" w:line="100" w:lineRule="atLeast"/>
              <w:ind w:firstLine="0"/>
              <w:rPr>
                <w:rFonts w:eastAsia="Times New Roman"/>
                <w:b/>
                <w:bCs/>
                <w:color w:val="auto"/>
              </w:rPr>
            </w:pPr>
          </w:p>
        </w:tc>
        <w:tc>
          <w:tcPr>
            <w:tcW w:w="884" w:type="pct"/>
            <w:shd w:val="clear" w:color="auto" w:fill="auto"/>
            <w:vAlign w:val="center"/>
          </w:tcPr>
          <w:p w14:paraId="7D88C020" w14:textId="77777777" w:rsidR="00481B6A" w:rsidRPr="00481B6A" w:rsidRDefault="00481B6A" w:rsidP="00481B6A">
            <w:pPr>
              <w:pStyle w:val="Odlomakpopisa"/>
              <w:spacing w:after="0" w:line="100" w:lineRule="atLeast"/>
              <w:ind w:firstLine="0"/>
              <w:rPr>
                <w:rFonts w:eastAsia="Times New Roman"/>
                <w:b/>
                <w:bCs/>
                <w:color w:val="auto"/>
              </w:rPr>
            </w:pPr>
          </w:p>
        </w:tc>
      </w:tr>
      <w:tr w:rsidR="00481B6A" w:rsidRPr="00481B6A" w14:paraId="48CE2059" w14:textId="77777777" w:rsidTr="00481B6A">
        <w:trPr>
          <w:trHeight w:val="397"/>
        </w:trPr>
        <w:tc>
          <w:tcPr>
            <w:tcW w:w="436" w:type="pct"/>
            <w:shd w:val="clear" w:color="auto" w:fill="auto"/>
            <w:vAlign w:val="center"/>
          </w:tcPr>
          <w:p w14:paraId="5B964DBE" w14:textId="0D679321" w:rsidR="00481B6A" w:rsidRPr="00481B6A" w:rsidRDefault="00481B6A" w:rsidP="00481B6A">
            <w:pPr>
              <w:spacing w:after="0" w:line="100" w:lineRule="atLeast"/>
              <w:jc w:val="center"/>
              <w:rPr>
                <w:rFonts w:eastAsia="Times New Roman"/>
                <w:color w:val="auto"/>
              </w:rPr>
            </w:pPr>
            <w:r w:rsidRPr="00481B6A">
              <w:rPr>
                <w:rFonts w:eastAsia="Times New Roman"/>
                <w:color w:val="auto"/>
              </w:rPr>
              <w:lastRenderedPageBreak/>
              <w:t>1.4.</w:t>
            </w:r>
          </w:p>
        </w:tc>
        <w:tc>
          <w:tcPr>
            <w:tcW w:w="1931" w:type="pct"/>
            <w:shd w:val="clear" w:color="auto" w:fill="auto"/>
          </w:tcPr>
          <w:p w14:paraId="30315F6C" w14:textId="57964D7C" w:rsidR="00481B6A" w:rsidRPr="00481B6A" w:rsidRDefault="00481B6A" w:rsidP="00481B6A">
            <w:pPr>
              <w:pStyle w:val="Bezproreda"/>
            </w:pPr>
            <w:r w:rsidRPr="00481B6A">
              <w:t>Ponuditelj se obvezuje odraditi edukaciju korisnika za ponuđene proizvode za minimalno 2 zaposlenika na lokaciji Naručitelja</w:t>
            </w:r>
          </w:p>
        </w:tc>
        <w:tc>
          <w:tcPr>
            <w:tcW w:w="1749" w:type="pct"/>
            <w:gridSpan w:val="3"/>
            <w:shd w:val="clear" w:color="auto" w:fill="auto"/>
            <w:vAlign w:val="center"/>
          </w:tcPr>
          <w:p w14:paraId="71268434" w14:textId="77777777" w:rsidR="00481B6A" w:rsidRPr="00481B6A" w:rsidRDefault="00481B6A" w:rsidP="00481B6A">
            <w:pPr>
              <w:pStyle w:val="Odlomakpopisa"/>
              <w:spacing w:after="0" w:line="100" w:lineRule="atLeast"/>
              <w:ind w:firstLine="0"/>
              <w:rPr>
                <w:rFonts w:eastAsia="Times New Roman"/>
                <w:b/>
                <w:bCs/>
                <w:color w:val="auto"/>
              </w:rPr>
            </w:pPr>
          </w:p>
        </w:tc>
        <w:tc>
          <w:tcPr>
            <w:tcW w:w="884" w:type="pct"/>
            <w:shd w:val="clear" w:color="auto" w:fill="auto"/>
            <w:vAlign w:val="center"/>
          </w:tcPr>
          <w:p w14:paraId="6DAAB427" w14:textId="77777777" w:rsidR="00481B6A" w:rsidRPr="00481B6A" w:rsidRDefault="00481B6A" w:rsidP="00481B6A">
            <w:pPr>
              <w:pStyle w:val="Odlomakpopisa"/>
              <w:spacing w:after="0" w:line="100" w:lineRule="atLeast"/>
              <w:ind w:firstLine="0"/>
              <w:rPr>
                <w:rFonts w:eastAsia="Times New Roman"/>
                <w:b/>
                <w:bCs/>
                <w:color w:val="auto"/>
              </w:rPr>
            </w:pPr>
          </w:p>
        </w:tc>
      </w:tr>
      <w:tr w:rsidR="00481B6A" w:rsidRPr="00481B6A" w14:paraId="0D030EEB" w14:textId="77777777" w:rsidTr="00481B6A">
        <w:trPr>
          <w:trHeight w:val="397"/>
        </w:trPr>
        <w:tc>
          <w:tcPr>
            <w:tcW w:w="5000" w:type="pct"/>
            <w:gridSpan w:val="6"/>
            <w:shd w:val="clear" w:color="auto" w:fill="auto"/>
            <w:vAlign w:val="center"/>
          </w:tcPr>
          <w:p w14:paraId="3DDAC6A2" w14:textId="2D216892" w:rsidR="00D219B9" w:rsidRPr="00481B6A" w:rsidRDefault="00D219B9" w:rsidP="00D219B9">
            <w:pPr>
              <w:pStyle w:val="Odlomakpopisa"/>
              <w:numPr>
                <w:ilvl w:val="0"/>
                <w:numId w:val="3"/>
              </w:numPr>
              <w:spacing w:after="0" w:line="100" w:lineRule="atLeast"/>
              <w:rPr>
                <w:rFonts w:eastAsia="Times New Roman"/>
                <w:b/>
                <w:bCs/>
                <w:color w:val="auto"/>
              </w:rPr>
            </w:pPr>
            <w:r w:rsidRPr="00481B6A">
              <w:rPr>
                <w:rFonts w:eastAsia="Times New Roman"/>
                <w:b/>
                <w:bCs/>
                <w:color w:val="auto"/>
              </w:rPr>
              <w:t xml:space="preserve">Specifični dentalni softver/modul </w:t>
            </w:r>
            <w:r w:rsidR="00EA1CE0" w:rsidRPr="00481B6A">
              <w:rPr>
                <w:rFonts w:eastAsia="Times New Roman"/>
                <w:b/>
                <w:bCs/>
                <w:color w:val="auto"/>
              </w:rPr>
              <w:t>s</w:t>
            </w:r>
            <w:r w:rsidRPr="00481B6A">
              <w:rPr>
                <w:rFonts w:eastAsia="Times New Roman"/>
                <w:b/>
                <w:bCs/>
                <w:color w:val="auto"/>
              </w:rPr>
              <w:t xml:space="preserve"> pravo</w:t>
            </w:r>
            <w:r w:rsidR="00EA1CE0" w:rsidRPr="00481B6A">
              <w:rPr>
                <w:rFonts w:eastAsia="Times New Roman"/>
                <w:b/>
                <w:bCs/>
                <w:color w:val="auto"/>
              </w:rPr>
              <w:t>m</w:t>
            </w:r>
            <w:r w:rsidRPr="00481B6A">
              <w:rPr>
                <w:rFonts w:eastAsia="Times New Roman"/>
                <w:b/>
                <w:bCs/>
                <w:color w:val="auto"/>
              </w:rPr>
              <w:t xml:space="preserve"> korištenja</w:t>
            </w:r>
          </w:p>
        </w:tc>
      </w:tr>
      <w:tr w:rsidR="00481B6A" w:rsidRPr="00481B6A" w14:paraId="194DDD50" w14:textId="77777777" w:rsidTr="00481B6A">
        <w:trPr>
          <w:trHeight w:val="397"/>
        </w:trPr>
        <w:tc>
          <w:tcPr>
            <w:tcW w:w="436" w:type="pct"/>
            <w:shd w:val="clear" w:color="auto" w:fill="auto"/>
            <w:vAlign w:val="center"/>
          </w:tcPr>
          <w:p w14:paraId="49600D96" w14:textId="3886126C" w:rsidR="00D219B9" w:rsidRPr="00481B6A" w:rsidRDefault="00EA1CE0" w:rsidP="009A3E09">
            <w:pPr>
              <w:spacing w:after="0" w:line="100" w:lineRule="atLeast"/>
              <w:jc w:val="center"/>
              <w:rPr>
                <w:rFonts w:eastAsia="Times New Roman"/>
                <w:color w:val="auto"/>
              </w:rPr>
            </w:pPr>
            <w:r w:rsidRPr="00481B6A">
              <w:rPr>
                <w:rFonts w:eastAsia="Times New Roman"/>
                <w:color w:val="auto"/>
              </w:rPr>
              <w:t>2</w:t>
            </w:r>
            <w:r w:rsidR="00D219B9" w:rsidRPr="00481B6A">
              <w:rPr>
                <w:rFonts w:eastAsia="Times New Roman"/>
                <w:color w:val="auto"/>
              </w:rPr>
              <w:t>.1.</w:t>
            </w:r>
          </w:p>
        </w:tc>
        <w:tc>
          <w:tcPr>
            <w:tcW w:w="1931" w:type="pct"/>
            <w:shd w:val="clear" w:color="auto" w:fill="auto"/>
          </w:tcPr>
          <w:p w14:paraId="5DC5598E" w14:textId="77777777" w:rsidR="00D219B9" w:rsidRPr="00481B6A" w:rsidRDefault="00D219B9" w:rsidP="00D219B9">
            <w:pPr>
              <w:pStyle w:val="Bezproreda"/>
            </w:pPr>
            <w:r w:rsidRPr="00481B6A">
              <w:t>- vizualni prikaz "zubne" knjižice te statusa zuba sukladno redoslijedu obavljenih zahvata na zubu</w:t>
            </w:r>
          </w:p>
          <w:p w14:paraId="770973B9" w14:textId="77777777" w:rsidR="00D219B9" w:rsidRPr="00481B6A" w:rsidRDefault="00D219B9" w:rsidP="00D219B9">
            <w:pPr>
              <w:pStyle w:val="Bezproreda"/>
            </w:pPr>
            <w:r w:rsidRPr="00481B6A">
              <w:t>- mogućnost evidencije zatečenog stanja zuba u trenutku prvog pregleda pacijenta</w:t>
            </w:r>
          </w:p>
          <w:p w14:paraId="3E12810C" w14:textId="40A989ED" w:rsidR="00D219B9" w:rsidRPr="00481B6A" w:rsidRDefault="00D219B9" w:rsidP="00D219B9">
            <w:pPr>
              <w:pStyle w:val="Bezproreda"/>
            </w:pPr>
            <w:r w:rsidRPr="00481B6A">
              <w:t>- mogućnost evidencije i prikaza specijalističke "zubne" knjižice</w:t>
            </w:r>
          </w:p>
        </w:tc>
        <w:tc>
          <w:tcPr>
            <w:tcW w:w="1749" w:type="pct"/>
            <w:gridSpan w:val="3"/>
            <w:shd w:val="clear" w:color="auto" w:fill="auto"/>
            <w:vAlign w:val="center"/>
          </w:tcPr>
          <w:p w14:paraId="66ED85AB" w14:textId="77777777" w:rsidR="00D219B9" w:rsidRPr="00481B6A" w:rsidRDefault="00D219B9" w:rsidP="00481B6A">
            <w:pPr>
              <w:pStyle w:val="Odlomakpopisa"/>
              <w:spacing w:after="0" w:line="100" w:lineRule="atLeast"/>
              <w:ind w:firstLine="0"/>
              <w:rPr>
                <w:rFonts w:eastAsia="Times New Roman"/>
                <w:b/>
                <w:bCs/>
                <w:color w:val="auto"/>
              </w:rPr>
            </w:pPr>
          </w:p>
        </w:tc>
        <w:tc>
          <w:tcPr>
            <w:tcW w:w="884" w:type="pct"/>
            <w:shd w:val="clear" w:color="auto" w:fill="auto"/>
            <w:vAlign w:val="center"/>
          </w:tcPr>
          <w:p w14:paraId="412DE8EF" w14:textId="77777777" w:rsidR="00D219B9" w:rsidRPr="00481B6A" w:rsidRDefault="00D219B9" w:rsidP="00481B6A">
            <w:pPr>
              <w:pStyle w:val="Odlomakpopisa"/>
              <w:spacing w:after="0" w:line="100" w:lineRule="atLeast"/>
              <w:ind w:firstLine="0"/>
              <w:rPr>
                <w:rFonts w:eastAsia="Times New Roman"/>
                <w:b/>
                <w:bCs/>
                <w:color w:val="auto"/>
              </w:rPr>
            </w:pPr>
          </w:p>
        </w:tc>
      </w:tr>
      <w:tr w:rsidR="00481B6A" w:rsidRPr="00481B6A" w14:paraId="7DD1EED3" w14:textId="77777777" w:rsidTr="00481B6A">
        <w:trPr>
          <w:trHeight w:val="397"/>
        </w:trPr>
        <w:tc>
          <w:tcPr>
            <w:tcW w:w="436" w:type="pct"/>
            <w:shd w:val="clear" w:color="auto" w:fill="auto"/>
            <w:vAlign w:val="center"/>
          </w:tcPr>
          <w:p w14:paraId="5B2FFA49" w14:textId="4FF1DD55" w:rsidR="00481B6A" w:rsidRPr="00481B6A" w:rsidRDefault="00481B6A" w:rsidP="00481B6A">
            <w:pPr>
              <w:spacing w:after="0" w:line="100" w:lineRule="atLeast"/>
              <w:jc w:val="center"/>
              <w:rPr>
                <w:rFonts w:eastAsia="Times New Roman"/>
                <w:color w:val="auto"/>
              </w:rPr>
            </w:pPr>
            <w:r w:rsidRPr="00481B6A">
              <w:rPr>
                <w:rFonts w:eastAsia="Times New Roman"/>
                <w:color w:val="auto"/>
              </w:rPr>
              <w:t>2.2.</w:t>
            </w:r>
          </w:p>
        </w:tc>
        <w:tc>
          <w:tcPr>
            <w:tcW w:w="1931" w:type="pct"/>
            <w:shd w:val="clear" w:color="auto" w:fill="auto"/>
          </w:tcPr>
          <w:p w14:paraId="08707F23" w14:textId="495882AE" w:rsidR="00481B6A" w:rsidRPr="00481B6A" w:rsidRDefault="00481B6A" w:rsidP="00481B6A">
            <w:pPr>
              <w:pStyle w:val="Bezproreda"/>
            </w:pPr>
            <w:r w:rsidRPr="00481B6A">
              <w:t xml:space="preserve">Sva ponuđena rješenja moraju sadržavati licence i 24 satnu uslugu podrške za minimalno </w:t>
            </w:r>
            <w:r w:rsidR="00D00C57">
              <w:t>12</w:t>
            </w:r>
            <w:r w:rsidRPr="00481B6A">
              <w:t xml:space="preserve"> mjeseci korištenja tijekom trajanja jamstva za ispravnost prodane stvari, s rokom početka otklanjanja problema unutar 4 sata</w:t>
            </w:r>
          </w:p>
        </w:tc>
        <w:tc>
          <w:tcPr>
            <w:tcW w:w="1749" w:type="pct"/>
            <w:gridSpan w:val="3"/>
            <w:shd w:val="clear" w:color="auto" w:fill="auto"/>
            <w:vAlign w:val="center"/>
          </w:tcPr>
          <w:p w14:paraId="5ECA0D52" w14:textId="77777777" w:rsidR="00481B6A" w:rsidRPr="00481B6A" w:rsidRDefault="00481B6A" w:rsidP="00481B6A">
            <w:pPr>
              <w:pStyle w:val="Odlomakpopisa"/>
              <w:spacing w:after="0" w:line="100" w:lineRule="atLeast"/>
              <w:ind w:firstLine="0"/>
              <w:rPr>
                <w:rFonts w:eastAsia="Times New Roman"/>
                <w:b/>
                <w:bCs/>
                <w:color w:val="auto"/>
              </w:rPr>
            </w:pPr>
          </w:p>
        </w:tc>
        <w:tc>
          <w:tcPr>
            <w:tcW w:w="884" w:type="pct"/>
            <w:shd w:val="clear" w:color="auto" w:fill="auto"/>
            <w:vAlign w:val="center"/>
          </w:tcPr>
          <w:p w14:paraId="086DF80E" w14:textId="77777777" w:rsidR="00481B6A" w:rsidRPr="00481B6A" w:rsidRDefault="00481B6A" w:rsidP="00481B6A">
            <w:pPr>
              <w:pStyle w:val="Odlomakpopisa"/>
              <w:spacing w:after="0" w:line="100" w:lineRule="atLeast"/>
              <w:ind w:firstLine="0"/>
              <w:rPr>
                <w:rFonts w:eastAsia="Times New Roman"/>
                <w:b/>
                <w:bCs/>
                <w:color w:val="auto"/>
              </w:rPr>
            </w:pPr>
          </w:p>
        </w:tc>
      </w:tr>
      <w:tr w:rsidR="00481B6A" w:rsidRPr="00481B6A" w14:paraId="5425C0EE" w14:textId="77777777" w:rsidTr="00481B6A">
        <w:trPr>
          <w:trHeight w:val="397"/>
        </w:trPr>
        <w:tc>
          <w:tcPr>
            <w:tcW w:w="436" w:type="pct"/>
            <w:shd w:val="clear" w:color="auto" w:fill="auto"/>
            <w:vAlign w:val="center"/>
          </w:tcPr>
          <w:p w14:paraId="79C40843" w14:textId="77712B64" w:rsidR="00481B6A" w:rsidRPr="00481B6A" w:rsidRDefault="00481B6A" w:rsidP="00481B6A">
            <w:pPr>
              <w:spacing w:after="0" w:line="100" w:lineRule="atLeast"/>
              <w:jc w:val="center"/>
              <w:rPr>
                <w:rFonts w:eastAsia="Times New Roman"/>
                <w:color w:val="auto"/>
              </w:rPr>
            </w:pPr>
            <w:r w:rsidRPr="00481B6A">
              <w:rPr>
                <w:rFonts w:eastAsia="Times New Roman"/>
                <w:color w:val="auto"/>
              </w:rPr>
              <w:t>2.3.</w:t>
            </w:r>
          </w:p>
        </w:tc>
        <w:tc>
          <w:tcPr>
            <w:tcW w:w="1931" w:type="pct"/>
            <w:shd w:val="clear" w:color="auto" w:fill="auto"/>
          </w:tcPr>
          <w:p w14:paraId="2C60FE24" w14:textId="25F9DB51" w:rsidR="00481B6A" w:rsidRPr="00481B6A" w:rsidRDefault="00481B6A" w:rsidP="00481B6A">
            <w:pPr>
              <w:pStyle w:val="Bezproreda"/>
            </w:pPr>
            <w:r w:rsidRPr="00481B6A">
              <w:t>Podrška tijekom trajanja jamstva za ispravnost prodane stvari mora biti osigurana od strane proizvođača softvera ili ovlaštenog partnera, a komunikacija s podrškom se mora moći ostvariti na hrvatskom ili engleskom jeziku</w:t>
            </w:r>
          </w:p>
        </w:tc>
        <w:tc>
          <w:tcPr>
            <w:tcW w:w="1749" w:type="pct"/>
            <w:gridSpan w:val="3"/>
            <w:shd w:val="clear" w:color="auto" w:fill="auto"/>
            <w:vAlign w:val="center"/>
          </w:tcPr>
          <w:p w14:paraId="200263A7" w14:textId="77777777" w:rsidR="00481B6A" w:rsidRPr="00481B6A" w:rsidRDefault="00481B6A" w:rsidP="00481B6A">
            <w:pPr>
              <w:pStyle w:val="Odlomakpopisa"/>
              <w:spacing w:after="0" w:line="100" w:lineRule="atLeast"/>
              <w:ind w:firstLine="0"/>
              <w:rPr>
                <w:rFonts w:eastAsia="Times New Roman"/>
                <w:b/>
                <w:bCs/>
                <w:color w:val="auto"/>
              </w:rPr>
            </w:pPr>
          </w:p>
        </w:tc>
        <w:tc>
          <w:tcPr>
            <w:tcW w:w="884" w:type="pct"/>
            <w:shd w:val="clear" w:color="auto" w:fill="auto"/>
            <w:vAlign w:val="center"/>
          </w:tcPr>
          <w:p w14:paraId="16B5B677" w14:textId="77777777" w:rsidR="00481B6A" w:rsidRPr="00481B6A" w:rsidRDefault="00481B6A" w:rsidP="00481B6A">
            <w:pPr>
              <w:pStyle w:val="Odlomakpopisa"/>
              <w:spacing w:after="0" w:line="100" w:lineRule="atLeast"/>
              <w:ind w:firstLine="0"/>
              <w:rPr>
                <w:rFonts w:eastAsia="Times New Roman"/>
                <w:b/>
                <w:bCs/>
                <w:color w:val="auto"/>
              </w:rPr>
            </w:pPr>
          </w:p>
        </w:tc>
      </w:tr>
      <w:tr w:rsidR="00481B6A" w:rsidRPr="00481B6A" w14:paraId="2A79AFD4" w14:textId="77777777" w:rsidTr="00481B6A">
        <w:trPr>
          <w:trHeight w:val="397"/>
        </w:trPr>
        <w:tc>
          <w:tcPr>
            <w:tcW w:w="436" w:type="pct"/>
            <w:shd w:val="clear" w:color="auto" w:fill="auto"/>
            <w:vAlign w:val="center"/>
          </w:tcPr>
          <w:p w14:paraId="47675229" w14:textId="0683F431" w:rsidR="00481B6A" w:rsidRPr="00481B6A" w:rsidRDefault="00481B6A" w:rsidP="00481B6A">
            <w:pPr>
              <w:spacing w:after="0" w:line="100" w:lineRule="atLeast"/>
              <w:jc w:val="center"/>
              <w:rPr>
                <w:rFonts w:eastAsia="Times New Roman"/>
                <w:color w:val="auto"/>
              </w:rPr>
            </w:pPr>
            <w:r w:rsidRPr="00481B6A">
              <w:rPr>
                <w:rFonts w:eastAsia="Times New Roman"/>
                <w:color w:val="auto"/>
              </w:rPr>
              <w:t>2.4.</w:t>
            </w:r>
          </w:p>
        </w:tc>
        <w:tc>
          <w:tcPr>
            <w:tcW w:w="1931" w:type="pct"/>
            <w:shd w:val="clear" w:color="auto" w:fill="auto"/>
          </w:tcPr>
          <w:p w14:paraId="61C7D7B8" w14:textId="6E016366" w:rsidR="00481B6A" w:rsidRPr="00481B6A" w:rsidRDefault="00481B6A" w:rsidP="00481B6A">
            <w:pPr>
              <w:pStyle w:val="Bezproreda"/>
            </w:pPr>
            <w:r w:rsidRPr="00481B6A">
              <w:t>Ponuditelj se obvezuje odraditi edukaciju korisnika za ponuđene proizvode za minimalno 2 zaposlenika na lokaciji Naručitelja</w:t>
            </w:r>
          </w:p>
        </w:tc>
        <w:tc>
          <w:tcPr>
            <w:tcW w:w="1749" w:type="pct"/>
            <w:gridSpan w:val="3"/>
            <w:shd w:val="clear" w:color="auto" w:fill="auto"/>
            <w:vAlign w:val="center"/>
          </w:tcPr>
          <w:p w14:paraId="4AAB8C1A" w14:textId="77777777" w:rsidR="00481B6A" w:rsidRPr="00481B6A" w:rsidRDefault="00481B6A" w:rsidP="00481B6A">
            <w:pPr>
              <w:pStyle w:val="Odlomakpopisa"/>
              <w:spacing w:after="0" w:line="100" w:lineRule="atLeast"/>
              <w:ind w:firstLine="0"/>
              <w:rPr>
                <w:rFonts w:eastAsia="Times New Roman"/>
                <w:b/>
                <w:bCs/>
                <w:color w:val="auto"/>
              </w:rPr>
            </w:pPr>
          </w:p>
        </w:tc>
        <w:tc>
          <w:tcPr>
            <w:tcW w:w="884" w:type="pct"/>
            <w:shd w:val="clear" w:color="auto" w:fill="auto"/>
            <w:vAlign w:val="center"/>
          </w:tcPr>
          <w:p w14:paraId="322AAE9E" w14:textId="77777777" w:rsidR="00481B6A" w:rsidRPr="00481B6A" w:rsidRDefault="00481B6A" w:rsidP="00481B6A">
            <w:pPr>
              <w:pStyle w:val="Odlomakpopisa"/>
              <w:spacing w:after="0" w:line="100" w:lineRule="atLeast"/>
              <w:ind w:firstLine="0"/>
              <w:rPr>
                <w:rFonts w:eastAsia="Times New Roman"/>
                <w:b/>
                <w:bCs/>
                <w:color w:val="auto"/>
              </w:rPr>
            </w:pPr>
          </w:p>
        </w:tc>
      </w:tr>
      <w:tr w:rsidR="00481B6A" w:rsidRPr="00481B6A" w14:paraId="19F8D72B" w14:textId="77777777" w:rsidTr="00481B6A">
        <w:trPr>
          <w:trHeight w:val="397"/>
        </w:trPr>
        <w:tc>
          <w:tcPr>
            <w:tcW w:w="5000" w:type="pct"/>
            <w:gridSpan w:val="6"/>
            <w:shd w:val="clear" w:color="auto" w:fill="auto"/>
            <w:vAlign w:val="center"/>
          </w:tcPr>
          <w:p w14:paraId="37E65287" w14:textId="42F80475" w:rsidR="00EA1CE0" w:rsidRPr="00481B6A" w:rsidRDefault="00EA1CE0" w:rsidP="00EA1CE0">
            <w:pPr>
              <w:pStyle w:val="Odlomakpopisa"/>
              <w:numPr>
                <w:ilvl w:val="0"/>
                <w:numId w:val="3"/>
              </w:numPr>
              <w:spacing w:after="0" w:line="100" w:lineRule="atLeast"/>
              <w:rPr>
                <w:color w:val="auto"/>
              </w:rPr>
            </w:pPr>
            <w:r w:rsidRPr="00481B6A">
              <w:rPr>
                <w:rFonts w:eastAsia="Times New Roman"/>
                <w:b/>
                <w:bCs/>
                <w:color w:val="auto"/>
              </w:rPr>
              <w:t>Softver za organizaciju rasporeda i komunikaciju s pacijentom</w:t>
            </w:r>
          </w:p>
        </w:tc>
      </w:tr>
      <w:tr w:rsidR="00481B6A" w:rsidRPr="00481B6A" w14:paraId="06AF85C5" w14:textId="77777777" w:rsidTr="00481B6A">
        <w:trPr>
          <w:trHeight w:val="397"/>
        </w:trPr>
        <w:tc>
          <w:tcPr>
            <w:tcW w:w="436" w:type="pct"/>
            <w:shd w:val="clear" w:color="auto" w:fill="auto"/>
            <w:vAlign w:val="center"/>
          </w:tcPr>
          <w:p w14:paraId="27199F3F" w14:textId="7D44C50B" w:rsidR="00EA1CE0" w:rsidRPr="00481B6A" w:rsidRDefault="00EA1CE0" w:rsidP="00EA1CE0">
            <w:pPr>
              <w:spacing w:after="0" w:line="100" w:lineRule="atLeast"/>
              <w:jc w:val="center"/>
              <w:rPr>
                <w:rFonts w:eastAsia="Times New Roman"/>
                <w:color w:val="auto"/>
              </w:rPr>
            </w:pPr>
            <w:r w:rsidRPr="00481B6A">
              <w:rPr>
                <w:rFonts w:eastAsia="Times New Roman"/>
                <w:color w:val="auto"/>
              </w:rPr>
              <w:t>3.1.</w:t>
            </w:r>
          </w:p>
        </w:tc>
        <w:tc>
          <w:tcPr>
            <w:tcW w:w="1931" w:type="pct"/>
            <w:shd w:val="clear" w:color="auto" w:fill="auto"/>
          </w:tcPr>
          <w:p w14:paraId="67A02764" w14:textId="77777777" w:rsidR="00EA1CE0" w:rsidRPr="00481B6A" w:rsidRDefault="00EA1CE0" w:rsidP="00EA1CE0">
            <w:pPr>
              <w:pStyle w:val="Bezproreda"/>
            </w:pPr>
            <w:r w:rsidRPr="00481B6A">
              <w:t>- vođenje osnovnih podataka o pacijentima</w:t>
            </w:r>
          </w:p>
          <w:p w14:paraId="06140FA2" w14:textId="77777777" w:rsidR="00EA1CE0" w:rsidRPr="00481B6A" w:rsidRDefault="00EA1CE0" w:rsidP="00EA1CE0">
            <w:pPr>
              <w:pStyle w:val="Bezproreda"/>
            </w:pPr>
            <w:r w:rsidRPr="00481B6A">
              <w:t>- vođenje tekstualne medicinske dokumentacije o pacijentima (specijalistički nalazi, planovi terapije, opisi obavljenih zahvata, izdani recepti)</w:t>
            </w:r>
          </w:p>
          <w:p w14:paraId="4AA86755" w14:textId="77777777" w:rsidR="00EA1CE0" w:rsidRPr="00481B6A" w:rsidRDefault="00EA1CE0" w:rsidP="00EA1CE0">
            <w:pPr>
              <w:pStyle w:val="Bezproreda"/>
            </w:pPr>
            <w:r w:rsidRPr="00481B6A">
              <w:t>- vođenje digitalne medicinske dokumentacije o pacijentima (RTG/</w:t>
            </w:r>
            <w:proofErr w:type="spellStart"/>
            <w:r w:rsidRPr="00481B6A">
              <w:t>ortopani</w:t>
            </w:r>
            <w:proofErr w:type="spellEnd"/>
            <w:r w:rsidRPr="00481B6A">
              <w:t>, ispunjeni razni upitnici, CBCT, fotografije)</w:t>
            </w:r>
          </w:p>
          <w:p w14:paraId="39910B89" w14:textId="77777777" w:rsidR="00EA1CE0" w:rsidRPr="00481B6A" w:rsidRDefault="00EA1CE0" w:rsidP="00EA1CE0">
            <w:pPr>
              <w:pStyle w:val="Bezproreda"/>
            </w:pPr>
            <w:r w:rsidRPr="00481B6A">
              <w:lastRenderedPageBreak/>
              <w:t>- vođenje financijske dokumentacije o pacijentima (ponude, izdani računi i predujmovi, uplate i isplate, blagajnički izvještaji)</w:t>
            </w:r>
          </w:p>
          <w:p w14:paraId="0C745094" w14:textId="77777777" w:rsidR="00EA1CE0" w:rsidRPr="00481B6A" w:rsidRDefault="00EA1CE0" w:rsidP="00EA1CE0">
            <w:pPr>
              <w:pStyle w:val="Bezproreda"/>
            </w:pPr>
            <w:r w:rsidRPr="00481B6A">
              <w:t>- integrirana fiskalizacija računa</w:t>
            </w:r>
          </w:p>
          <w:p w14:paraId="6543EE04" w14:textId="77777777" w:rsidR="00EA1CE0" w:rsidRPr="00481B6A" w:rsidRDefault="00EA1CE0" w:rsidP="00EA1CE0">
            <w:pPr>
              <w:pStyle w:val="Bezproreda"/>
            </w:pPr>
            <w:r w:rsidRPr="00481B6A">
              <w:t>- podrška za rad sa stranim valutama i automatizirano preuzimanje tečajne liste HNB-a</w:t>
            </w:r>
          </w:p>
          <w:p w14:paraId="7A0F0EC1" w14:textId="77777777" w:rsidR="00EA1CE0" w:rsidRPr="00481B6A" w:rsidRDefault="00EA1CE0" w:rsidP="00EA1CE0">
            <w:pPr>
              <w:pStyle w:val="Bezproreda"/>
            </w:pPr>
            <w:r w:rsidRPr="00481B6A">
              <w:t>- praćenje svih događaja vezanih uz pacijenta, planiranje aktivnosti vezanih uz pacijentove dolaske</w:t>
            </w:r>
          </w:p>
          <w:p w14:paraId="2EB5F342" w14:textId="77777777" w:rsidR="00EA1CE0" w:rsidRPr="00481B6A" w:rsidRDefault="00EA1CE0" w:rsidP="00EA1CE0">
            <w:pPr>
              <w:pStyle w:val="Bezproreda"/>
            </w:pPr>
            <w:r w:rsidRPr="00481B6A">
              <w:t>- praćenje planiranih i obavljenih zadataka vezanih uz pacijenta</w:t>
            </w:r>
          </w:p>
          <w:p w14:paraId="1541E93F" w14:textId="77777777" w:rsidR="00EA1CE0" w:rsidRPr="00481B6A" w:rsidRDefault="00EA1CE0" w:rsidP="00EA1CE0">
            <w:pPr>
              <w:pStyle w:val="Bezproreda"/>
            </w:pPr>
            <w:r w:rsidRPr="00481B6A">
              <w:t xml:space="preserve">- automatizirana i ad </w:t>
            </w:r>
            <w:proofErr w:type="spellStart"/>
            <w:r w:rsidRPr="00481B6A">
              <w:t>hoc</w:t>
            </w:r>
            <w:proofErr w:type="spellEnd"/>
            <w:r w:rsidRPr="00481B6A">
              <w:t xml:space="preserve"> komunikacija s pacijentima putem SMS-a i e-maila integrirana sa softverskim rješenjem</w:t>
            </w:r>
          </w:p>
          <w:p w14:paraId="1C9DC731" w14:textId="77777777" w:rsidR="00EA1CE0" w:rsidRPr="00481B6A" w:rsidRDefault="00EA1CE0" w:rsidP="00EA1CE0">
            <w:pPr>
              <w:pStyle w:val="Bezproreda"/>
            </w:pPr>
            <w:r w:rsidRPr="00481B6A">
              <w:t>- analitički izvještaji za praćenje financijskih aspekata poslovanja</w:t>
            </w:r>
          </w:p>
          <w:p w14:paraId="6BEF6A35" w14:textId="77777777" w:rsidR="00EA1CE0" w:rsidRPr="00481B6A" w:rsidRDefault="00EA1CE0" w:rsidP="00EA1CE0">
            <w:pPr>
              <w:pStyle w:val="Bezproreda"/>
            </w:pPr>
            <w:r w:rsidRPr="00481B6A">
              <w:t>- podrška za rad s dokumentacijom od pacijenata na stranim jezicima bez ograničenja na broj stranih jezika</w:t>
            </w:r>
          </w:p>
          <w:p w14:paraId="5ACA5110" w14:textId="77777777" w:rsidR="00EA1CE0" w:rsidRPr="00481B6A" w:rsidRDefault="00EA1CE0" w:rsidP="00EA1CE0">
            <w:pPr>
              <w:pStyle w:val="Bezproreda"/>
            </w:pPr>
            <w:r w:rsidRPr="00481B6A">
              <w:t>- podrška za skladišno poslovanje i izvještaje o skladišnom poslovanju</w:t>
            </w:r>
          </w:p>
          <w:p w14:paraId="1E94BC8A" w14:textId="77777777" w:rsidR="00EA1CE0" w:rsidRPr="00481B6A" w:rsidRDefault="00EA1CE0" w:rsidP="00EA1CE0">
            <w:pPr>
              <w:pStyle w:val="Bezproreda"/>
            </w:pPr>
            <w:r w:rsidRPr="00481B6A">
              <w:t>- mogućnost finog definiranja ovlasti za korisnike sustava</w:t>
            </w:r>
          </w:p>
          <w:p w14:paraId="4B11B8EC" w14:textId="77777777" w:rsidR="00EA1CE0" w:rsidRPr="00481B6A" w:rsidRDefault="00EA1CE0" w:rsidP="00EA1CE0">
            <w:pPr>
              <w:pStyle w:val="Bezproreda"/>
            </w:pPr>
            <w:r w:rsidRPr="00481B6A">
              <w:t>- mogućnost ubrzanog unosa podataka korištenjem raznih predložaka</w:t>
            </w:r>
          </w:p>
          <w:p w14:paraId="01F017D2" w14:textId="77777777" w:rsidR="00EA1CE0" w:rsidRPr="00481B6A" w:rsidRDefault="00EA1CE0" w:rsidP="00EA1CE0">
            <w:pPr>
              <w:pStyle w:val="Bezproreda"/>
            </w:pPr>
            <w:r w:rsidRPr="00481B6A">
              <w:t>- mogućnost interne komunikacije između korisnika sustava direktno kroz softver</w:t>
            </w:r>
          </w:p>
          <w:p w14:paraId="1CFF09D5" w14:textId="72CE7DD8" w:rsidR="00EA1CE0" w:rsidRPr="00481B6A" w:rsidRDefault="00EA1CE0" w:rsidP="00EA1CE0">
            <w:pPr>
              <w:pStyle w:val="Bezproreda"/>
            </w:pPr>
            <w:r w:rsidRPr="00481B6A">
              <w:t xml:space="preserve">- mogućnost prilagodbe izgleda dokumenata koji se generiraju iz sustava (ponude, računi, </w:t>
            </w:r>
            <w:proofErr w:type="spellStart"/>
            <w:r w:rsidRPr="00481B6A">
              <w:t>spec</w:t>
            </w:r>
            <w:proofErr w:type="spellEnd"/>
            <w:r w:rsidRPr="00481B6A">
              <w:t>. nalazi i sl.)</w:t>
            </w:r>
          </w:p>
        </w:tc>
        <w:tc>
          <w:tcPr>
            <w:tcW w:w="1749" w:type="pct"/>
            <w:gridSpan w:val="3"/>
            <w:shd w:val="clear" w:color="auto" w:fill="auto"/>
            <w:vAlign w:val="center"/>
          </w:tcPr>
          <w:p w14:paraId="7F28F0F7" w14:textId="77777777" w:rsidR="00EA1CE0" w:rsidRPr="00481B6A" w:rsidRDefault="00EA1CE0" w:rsidP="00481B6A">
            <w:pPr>
              <w:pStyle w:val="Odlomakpopisa"/>
              <w:spacing w:after="0" w:line="100" w:lineRule="atLeast"/>
              <w:ind w:firstLine="0"/>
              <w:rPr>
                <w:rFonts w:eastAsia="Times New Roman"/>
                <w:b/>
                <w:bCs/>
                <w:color w:val="auto"/>
              </w:rPr>
            </w:pPr>
          </w:p>
        </w:tc>
        <w:tc>
          <w:tcPr>
            <w:tcW w:w="884" w:type="pct"/>
            <w:shd w:val="clear" w:color="auto" w:fill="auto"/>
            <w:vAlign w:val="center"/>
          </w:tcPr>
          <w:p w14:paraId="60B12399" w14:textId="77777777" w:rsidR="00EA1CE0" w:rsidRPr="00481B6A" w:rsidRDefault="00EA1CE0" w:rsidP="00481B6A">
            <w:pPr>
              <w:pStyle w:val="Odlomakpopisa"/>
              <w:spacing w:after="0" w:line="100" w:lineRule="atLeast"/>
              <w:ind w:firstLine="0"/>
              <w:rPr>
                <w:rFonts w:eastAsia="Times New Roman"/>
                <w:b/>
                <w:bCs/>
                <w:color w:val="auto"/>
              </w:rPr>
            </w:pPr>
          </w:p>
        </w:tc>
      </w:tr>
      <w:tr w:rsidR="00481B6A" w:rsidRPr="00481B6A" w14:paraId="47742CA6" w14:textId="77777777" w:rsidTr="00481B6A">
        <w:trPr>
          <w:trHeight w:val="397"/>
        </w:trPr>
        <w:tc>
          <w:tcPr>
            <w:tcW w:w="436" w:type="pct"/>
            <w:shd w:val="clear" w:color="auto" w:fill="auto"/>
            <w:vAlign w:val="center"/>
          </w:tcPr>
          <w:p w14:paraId="7A634317" w14:textId="35EAE32D" w:rsidR="00EA1CE0" w:rsidRPr="00481B6A" w:rsidRDefault="00EA1CE0" w:rsidP="00EA1CE0">
            <w:pPr>
              <w:spacing w:after="0" w:line="100" w:lineRule="atLeast"/>
              <w:jc w:val="center"/>
              <w:rPr>
                <w:rFonts w:eastAsia="Times New Roman"/>
                <w:color w:val="auto"/>
              </w:rPr>
            </w:pPr>
            <w:r w:rsidRPr="00481B6A">
              <w:rPr>
                <w:rFonts w:eastAsia="Times New Roman"/>
                <w:color w:val="auto"/>
              </w:rPr>
              <w:t>3.2.</w:t>
            </w:r>
          </w:p>
        </w:tc>
        <w:tc>
          <w:tcPr>
            <w:tcW w:w="1931" w:type="pct"/>
            <w:shd w:val="clear" w:color="auto" w:fill="auto"/>
          </w:tcPr>
          <w:p w14:paraId="4D11CB95" w14:textId="131DD991" w:rsidR="00EA1CE0" w:rsidRPr="00481B6A" w:rsidRDefault="00EA1CE0" w:rsidP="00EA1CE0">
            <w:pPr>
              <w:pStyle w:val="Bezproreda"/>
            </w:pPr>
            <w:r w:rsidRPr="00481B6A">
              <w:t xml:space="preserve">Sva ponuđena rješenja moraju sadržavati licence i 24 satnu uslugu podrške za minimalno </w:t>
            </w:r>
            <w:r w:rsidR="00D00C57">
              <w:t>12</w:t>
            </w:r>
            <w:r w:rsidRPr="00481B6A">
              <w:t xml:space="preserve"> mjeseci korištenja</w:t>
            </w:r>
            <w:r w:rsidR="00AE7036" w:rsidRPr="00481B6A">
              <w:t xml:space="preserve"> tijekom trajanja jamstva za ispravnost prodane stvari,</w:t>
            </w:r>
            <w:r w:rsidRPr="00481B6A">
              <w:t xml:space="preserve"> s rokom početka otklanjanja problema unutar 4 sata</w:t>
            </w:r>
          </w:p>
        </w:tc>
        <w:tc>
          <w:tcPr>
            <w:tcW w:w="1749" w:type="pct"/>
            <w:gridSpan w:val="3"/>
            <w:shd w:val="clear" w:color="auto" w:fill="auto"/>
            <w:vAlign w:val="center"/>
          </w:tcPr>
          <w:p w14:paraId="3EBBE148" w14:textId="77777777" w:rsidR="00EA1CE0" w:rsidRPr="00481B6A" w:rsidRDefault="00EA1CE0" w:rsidP="00481B6A">
            <w:pPr>
              <w:pStyle w:val="Odlomakpopisa"/>
              <w:spacing w:after="0" w:line="100" w:lineRule="atLeast"/>
              <w:ind w:firstLine="0"/>
              <w:rPr>
                <w:rFonts w:eastAsia="Times New Roman"/>
                <w:b/>
                <w:bCs/>
                <w:color w:val="auto"/>
              </w:rPr>
            </w:pPr>
          </w:p>
        </w:tc>
        <w:tc>
          <w:tcPr>
            <w:tcW w:w="884" w:type="pct"/>
            <w:shd w:val="clear" w:color="auto" w:fill="auto"/>
            <w:vAlign w:val="center"/>
          </w:tcPr>
          <w:p w14:paraId="48BE4BF1" w14:textId="77777777" w:rsidR="00EA1CE0" w:rsidRPr="00481B6A" w:rsidRDefault="00EA1CE0" w:rsidP="00481B6A">
            <w:pPr>
              <w:pStyle w:val="Odlomakpopisa"/>
              <w:spacing w:after="0" w:line="100" w:lineRule="atLeast"/>
              <w:ind w:firstLine="0"/>
              <w:rPr>
                <w:rFonts w:eastAsia="Times New Roman"/>
                <w:b/>
                <w:bCs/>
                <w:color w:val="auto"/>
              </w:rPr>
            </w:pPr>
          </w:p>
        </w:tc>
      </w:tr>
      <w:tr w:rsidR="00481B6A" w:rsidRPr="00481B6A" w14:paraId="73EDC5BE" w14:textId="77777777" w:rsidTr="00481B6A">
        <w:trPr>
          <w:trHeight w:val="397"/>
        </w:trPr>
        <w:tc>
          <w:tcPr>
            <w:tcW w:w="436" w:type="pct"/>
            <w:shd w:val="clear" w:color="auto" w:fill="auto"/>
            <w:vAlign w:val="center"/>
          </w:tcPr>
          <w:p w14:paraId="4EE1BCD0" w14:textId="754F9B69" w:rsidR="00EA1CE0" w:rsidRPr="00481B6A" w:rsidRDefault="00EA1CE0" w:rsidP="00EA1CE0">
            <w:pPr>
              <w:spacing w:after="0" w:line="100" w:lineRule="atLeast"/>
              <w:jc w:val="center"/>
              <w:rPr>
                <w:rFonts w:eastAsia="Times New Roman"/>
                <w:color w:val="auto"/>
              </w:rPr>
            </w:pPr>
            <w:r w:rsidRPr="00481B6A">
              <w:rPr>
                <w:rFonts w:eastAsia="Times New Roman"/>
                <w:color w:val="auto"/>
              </w:rPr>
              <w:t>3.3.</w:t>
            </w:r>
          </w:p>
        </w:tc>
        <w:tc>
          <w:tcPr>
            <w:tcW w:w="1931" w:type="pct"/>
            <w:shd w:val="clear" w:color="auto" w:fill="auto"/>
          </w:tcPr>
          <w:p w14:paraId="45154F9A" w14:textId="27849FF9" w:rsidR="00EA1CE0" w:rsidRPr="00481B6A" w:rsidRDefault="00EA1CE0" w:rsidP="00EA1CE0">
            <w:pPr>
              <w:pStyle w:val="Bezproreda"/>
            </w:pPr>
            <w:r w:rsidRPr="00481B6A">
              <w:t xml:space="preserve">Podrška </w:t>
            </w:r>
            <w:r w:rsidR="00AE7036" w:rsidRPr="00481B6A">
              <w:t xml:space="preserve">tijekom trajanja jamstva za ispravnost prodane stvari </w:t>
            </w:r>
            <w:r w:rsidRPr="00481B6A">
              <w:t xml:space="preserve">mora biti osigurana od strane proizvođača softvera </w:t>
            </w:r>
            <w:r w:rsidR="00481B6A" w:rsidRPr="00481B6A">
              <w:t xml:space="preserve">ili </w:t>
            </w:r>
            <w:r w:rsidR="00481B6A" w:rsidRPr="00481B6A">
              <w:lastRenderedPageBreak/>
              <w:t>ovlaštenog partnera, a</w:t>
            </w:r>
            <w:r w:rsidRPr="00481B6A">
              <w:t xml:space="preserve"> komunikacija s podrškom se mora moći ostvariti na hrvatskom </w:t>
            </w:r>
            <w:r w:rsidR="00481B6A" w:rsidRPr="00481B6A">
              <w:t xml:space="preserve">ili engleskom </w:t>
            </w:r>
            <w:r w:rsidRPr="00481B6A">
              <w:t>jeziku</w:t>
            </w:r>
          </w:p>
        </w:tc>
        <w:tc>
          <w:tcPr>
            <w:tcW w:w="1749" w:type="pct"/>
            <w:gridSpan w:val="3"/>
            <w:shd w:val="clear" w:color="auto" w:fill="auto"/>
            <w:vAlign w:val="center"/>
          </w:tcPr>
          <w:p w14:paraId="5D9BB131" w14:textId="77777777" w:rsidR="00EA1CE0" w:rsidRPr="00481B6A" w:rsidRDefault="00EA1CE0" w:rsidP="00481B6A">
            <w:pPr>
              <w:pStyle w:val="Odlomakpopisa"/>
              <w:spacing w:after="0" w:line="100" w:lineRule="atLeast"/>
              <w:ind w:firstLine="0"/>
              <w:rPr>
                <w:rFonts w:eastAsia="Times New Roman"/>
                <w:b/>
                <w:bCs/>
                <w:color w:val="auto"/>
              </w:rPr>
            </w:pPr>
          </w:p>
        </w:tc>
        <w:tc>
          <w:tcPr>
            <w:tcW w:w="884" w:type="pct"/>
            <w:shd w:val="clear" w:color="auto" w:fill="auto"/>
            <w:vAlign w:val="center"/>
          </w:tcPr>
          <w:p w14:paraId="38E9945F" w14:textId="77777777" w:rsidR="00EA1CE0" w:rsidRPr="00481B6A" w:rsidRDefault="00EA1CE0" w:rsidP="00481B6A">
            <w:pPr>
              <w:pStyle w:val="Odlomakpopisa"/>
              <w:spacing w:after="0" w:line="100" w:lineRule="atLeast"/>
              <w:ind w:firstLine="0"/>
              <w:rPr>
                <w:rFonts w:eastAsia="Times New Roman"/>
                <w:b/>
                <w:bCs/>
                <w:color w:val="auto"/>
              </w:rPr>
            </w:pPr>
          </w:p>
        </w:tc>
      </w:tr>
      <w:tr w:rsidR="00481B6A" w:rsidRPr="00481B6A" w14:paraId="5D87A341" w14:textId="77777777" w:rsidTr="00481B6A">
        <w:trPr>
          <w:trHeight w:val="397"/>
        </w:trPr>
        <w:tc>
          <w:tcPr>
            <w:tcW w:w="436" w:type="pct"/>
            <w:shd w:val="clear" w:color="auto" w:fill="auto"/>
            <w:vAlign w:val="center"/>
          </w:tcPr>
          <w:p w14:paraId="03C803F0" w14:textId="3AE42F3A" w:rsidR="00EA1CE0" w:rsidRPr="00481B6A" w:rsidRDefault="00EA1CE0" w:rsidP="00EA1CE0">
            <w:pPr>
              <w:spacing w:after="0" w:line="100" w:lineRule="atLeast"/>
              <w:jc w:val="center"/>
              <w:rPr>
                <w:rFonts w:eastAsia="Times New Roman"/>
                <w:color w:val="auto"/>
              </w:rPr>
            </w:pPr>
            <w:r w:rsidRPr="00481B6A">
              <w:rPr>
                <w:rFonts w:eastAsia="Times New Roman"/>
                <w:color w:val="auto"/>
              </w:rPr>
              <w:t>3.4.</w:t>
            </w:r>
          </w:p>
        </w:tc>
        <w:tc>
          <w:tcPr>
            <w:tcW w:w="1931" w:type="pct"/>
            <w:shd w:val="clear" w:color="auto" w:fill="auto"/>
          </w:tcPr>
          <w:p w14:paraId="2B4BAFAF" w14:textId="2F723E3A" w:rsidR="00EA1CE0" w:rsidRPr="00481B6A" w:rsidRDefault="00EA1CE0" w:rsidP="00EA1CE0">
            <w:pPr>
              <w:pStyle w:val="Bezproreda"/>
            </w:pPr>
            <w:r w:rsidRPr="00481B6A">
              <w:t>Ponuditelj se obvezuje odraditi edukaciju korisnika za ponuđene proizvode za minimalno 2 zaposlenika na lokaciji Naručitelja</w:t>
            </w:r>
          </w:p>
        </w:tc>
        <w:tc>
          <w:tcPr>
            <w:tcW w:w="1749" w:type="pct"/>
            <w:gridSpan w:val="3"/>
            <w:shd w:val="clear" w:color="auto" w:fill="auto"/>
            <w:vAlign w:val="center"/>
          </w:tcPr>
          <w:p w14:paraId="119F8779" w14:textId="77777777" w:rsidR="00EA1CE0" w:rsidRPr="00481B6A" w:rsidRDefault="00EA1CE0" w:rsidP="00481B6A">
            <w:pPr>
              <w:pStyle w:val="Odlomakpopisa"/>
              <w:spacing w:after="0" w:line="100" w:lineRule="atLeast"/>
              <w:ind w:firstLine="0"/>
              <w:rPr>
                <w:rFonts w:eastAsia="Times New Roman"/>
                <w:b/>
                <w:bCs/>
                <w:color w:val="auto"/>
              </w:rPr>
            </w:pPr>
          </w:p>
        </w:tc>
        <w:tc>
          <w:tcPr>
            <w:tcW w:w="884" w:type="pct"/>
            <w:shd w:val="clear" w:color="auto" w:fill="auto"/>
            <w:vAlign w:val="center"/>
          </w:tcPr>
          <w:p w14:paraId="301CD798" w14:textId="77777777" w:rsidR="00EA1CE0" w:rsidRPr="00481B6A" w:rsidRDefault="00EA1CE0" w:rsidP="00481B6A">
            <w:pPr>
              <w:pStyle w:val="Odlomakpopisa"/>
              <w:spacing w:after="0" w:line="100" w:lineRule="atLeast"/>
              <w:ind w:firstLine="0"/>
              <w:rPr>
                <w:rFonts w:eastAsia="Times New Roman"/>
                <w:b/>
                <w:bCs/>
                <w:color w:val="auto"/>
              </w:rPr>
            </w:pPr>
          </w:p>
        </w:tc>
      </w:tr>
      <w:tr w:rsidR="00481B6A" w:rsidRPr="00481B6A" w14:paraId="12FED22E" w14:textId="77777777" w:rsidTr="00481B6A">
        <w:trPr>
          <w:trHeight w:val="397"/>
        </w:trPr>
        <w:tc>
          <w:tcPr>
            <w:tcW w:w="5000" w:type="pct"/>
            <w:gridSpan w:val="6"/>
            <w:shd w:val="clear" w:color="auto" w:fill="auto"/>
            <w:vAlign w:val="center"/>
          </w:tcPr>
          <w:p w14:paraId="4415CA4D" w14:textId="4CBB1DFE" w:rsidR="00EA1CE0" w:rsidRPr="00481B6A" w:rsidRDefault="00AE7036" w:rsidP="00AE7036">
            <w:pPr>
              <w:pStyle w:val="Odlomakpopisa"/>
              <w:numPr>
                <w:ilvl w:val="0"/>
                <w:numId w:val="3"/>
              </w:numPr>
              <w:spacing w:after="0" w:line="100" w:lineRule="atLeast"/>
              <w:rPr>
                <w:rFonts w:eastAsia="Times New Roman"/>
                <w:b/>
                <w:bCs/>
                <w:color w:val="auto"/>
              </w:rPr>
            </w:pPr>
            <w:r w:rsidRPr="00481B6A">
              <w:rPr>
                <w:rFonts w:eastAsia="Times New Roman"/>
                <w:b/>
                <w:bCs/>
                <w:color w:val="auto"/>
              </w:rPr>
              <w:t>Opći tehnološki zahtjevi za sva tri softvera:</w:t>
            </w:r>
          </w:p>
        </w:tc>
      </w:tr>
      <w:tr w:rsidR="00481B6A" w:rsidRPr="00481B6A" w14:paraId="27C5E6A8" w14:textId="44922BBD" w:rsidTr="00481B6A">
        <w:trPr>
          <w:trHeight w:val="397"/>
        </w:trPr>
        <w:tc>
          <w:tcPr>
            <w:tcW w:w="436" w:type="pct"/>
            <w:shd w:val="clear" w:color="auto" w:fill="auto"/>
            <w:vAlign w:val="center"/>
          </w:tcPr>
          <w:p w14:paraId="7D4F86EE" w14:textId="19AB3767" w:rsidR="00AE7036" w:rsidRPr="00481B6A" w:rsidRDefault="00AE7036" w:rsidP="00AE7036">
            <w:pPr>
              <w:spacing w:after="0" w:line="100" w:lineRule="atLeast"/>
              <w:jc w:val="center"/>
              <w:rPr>
                <w:rFonts w:eastAsia="Times New Roman"/>
                <w:color w:val="auto"/>
              </w:rPr>
            </w:pPr>
            <w:r w:rsidRPr="00481B6A">
              <w:rPr>
                <w:rFonts w:eastAsia="Times New Roman"/>
                <w:color w:val="auto"/>
              </w:rPr>
              <w:t>4.1.</w:t>
            </w:r>
          </w:p>
        </w:tc>
        <w:tc>
          <w:tcPr>
            <w:tcW w:w="1931" w:type="pct"/>
            <w:shd w:val="clear" w:color="auto" w:fill="auto"/>
            <w:vAlign w:val="center"/>
          </w:tcPr>
          <w:p w14:paraId="5D71C6A2" w14:textId="150F61ED" w:rsidR="00AE7036" w:rsidRPr="00481B6A" w:rsidRDefault="00AE7036" w:rsidP="00AE7036">
            <w:pPr>
              <w:pStyle w:val="Bezproreda"/>
              <w:rPr>
                <w:rFonts w:eastAsia="Times New Roman"/>
                <w:b/>
                <w:bCs/>
              </w:rPr>
            </w:pPr>
            <w:r w:rsidRPr="00481B6A">
              <w:t>Softveri trebaju biti smješteni u oblaku i dostup</w:t>
            </w:r>
            <w:r w:rsidR="00D00C57">
              <w:t>ni</w:t>
            </w:r>
            <w:r w:rsidRPr="00481B6A">
              <w:t xml:space="preserve"> svim korisnicima bez obzira na njihovu lokaciju te pristup softveru smije ovisiti o VPN-u ili sličnoj tehnologiji</w:t>
            </w:r>
          </w:p>
        </w:tc>
        <w:tc>
          <w:tcPr>
            <w:tcW w:w="1741" w:type="pct"/>
            <w:gridSpan w:val="2"/>
            <w:shd w:val="clear" w:color="auto" w:fill="auto"/>
            <w:vAlign w:val="center"/>
          </w:tcPr>
          <w:p w14:paraId="6590F105" w14:textId="189D166B" w:rsidR="00AE7036" w:rsidRPr="00481B6A" w:rsidRDefault="00AE7036" w:rsidP="00EA1CE0">
            <w:pPr>
              <w:pStyle w:val="Odlomakpopisa"/>
              <w:spacing w:after="0" w:line="100" w:lineRule="atLeast"/>
              <w:ind w:firstLine="0"/>
              <w:rPr>
                <w:rFonts w:eastAsia="Times New Roman"/>
                <w:b/>
                <w:bCs/>
                <w:color w:val="auto"/>
              </w:rPr>
            </w:pPr>
          </w:p>
        </w:tc>
        <w:tc>
          <w:tcPr>
            <w:tcW w:w="892" w:type="pct"/>
            <w:gridSpan w:val="2"/>
            <w:shd w:val="clear" w:color="auto" w:fill="auto"/>
            <w:vAlign w:val="center"/>
          </w:tcPr>
          <w:p w14:paraId="36A4BC24" w14:textId="77777777" w:rsidR="00AE7036" w:rsidRPr="00481B6A" w:rsidRDefault="00AE7036" w:rsidP="00EA1CE0">
            <w:pPr>
              <w:pStyle w:val="Odlomakpopisa"/>
              <w:spacing w:after="0" w:line="100" w:lineRule="atLeast"/>
              <w:ind w:firstLine="0"/>
              <w:rPr>
                <w:rFonts w:eastAsia="Times New Roman"/>
                <w:b/>
                <w:bCs/>
                <w:color w:val="auto"/>
              </w:rPr>
            </w:pPr>
          </w:p>
        </w:tc>
      </w:tr>
      <w:tr w:rsidR="00481B6A" w:rsidRPr="00481B6A" w14:paraId="0ABBF014" w14:textId="737330CE" w:rsidTr="00481B6A">
        <w:trPr>
          <w:trHeight w:val="397"/>
        </w:trPr>
        <w:tc>
          <w:tcPr>
            <w:tcW w:w="436" w:type="pct"/>
            <w:shd w:val="clear" w:color="auto" w:fill="auto"/>
            <w:vAlign w:val="center"/>
          </w:tcPr>
          <w:p w14:paraId="6E2E8BF4" w14:textId="21530530" w:rsidR="00AE7036" w:rsidRPr="00481B6A" w:rsidRDefault="00AE7036" w:rsidP="00AE7036">
            <w:pPr>
              <w:spacing w:after="0" w:line="100" w:lineRule="atLeast"/>
              <w:jc w:val="center"/>
              <w:rPr>
                <w:rFonts w:eastAsia="Times New Roman"/>
                <w:color w:val="auto"/>
              </w:rPr>
            </w:pPr>
            <w:r w:rsidRPr="00481B6A">
              <w:rPr>
                <w:rFonts w:eastAsia="Times New Roman"/>
                <w:color w:val="auto"/>
              </w:rPr>
              <w:t>4.2.</w:t>
            </w:r>
          </w:p>
        </w:tc>
        <w:tc>
          <w:tcPr>
            <w:tcW w:w="1931" w:type="pct"/>
            <w:shd w:val="clear" w:color="auto" w:fill="auto"/>
            <w:vAlign w:val="center"/>
          </w:tcPr>
          <w:p w14:paraId="6BA86249" w14:textId="692D1E4B" w:rsidR="00AE7036" w:rsidRPr="00481B6A" w:rsidRDefault="00AE7036" w:rsidP="00EA1CE0">
            <w:pPr>
              <w:spacing w:after="0" w:line="100" w:lineRule="atLeast"/>
              <w:rPr>
                <w:rFonts w:eastAsia="Times New Roman"/>
                <w:color w:val="auto"/>
              </w:rPr>
            </w:pPr>
            <w:r w:rsidRPr="00481B6A">
              <w:rPr>
                <w:rFonts w:eastAsia="Times New Roman"/>
                <w:color w:val="auto"/>
              </w:rPr>
              <w:t>Softveri trebaju biti funkcionalni na svim glavn</w:t>
            </w:r>
            <w:r w:rsidR="00D00C57">
              <w:rPr>
                <w:rFonts w:eastAsia="Times New Roman"/>
                <w:color w:val="auto"/>
              </w:rPr>
              <w:t>i</w:t>
            </w:r>
            <w:r w:rsidRPr="00481B6A">
              <w:rPr>
                <w:rFonts w:eastAsia="Times New Roman"/>
                <w:color w:val="auto"/>
              </w:rPr>
              <w:t xml:space="preserve">m operacijskim sustavima, bilo desktop (Windows, </w:t>
            </w:r>
            <w:proofErr w:type="spellStart"/>
            <w:r w:rsidRPr="00481B6A">
              <w:rPr>
                <w:rFonts w:eastAsia="Times New Roman"/>
                <w:color w:val="auto"/>
              </w:rPr>
              <w:t>MacOS</w:t>
            </w:r>
            <w:proofErr w:type="spellEnd"/>
            <w:r w:rsidRPr="00481B6A">
              <w:rPr>
                <w:rFonts w:eastAsia="Times New Roman"/>
                <w:color w:val="auto"/>
              </w:rPr>
              <w:t xml:space="preserve">, Linux), bilo mobilnim (Android, </w:t>
            </w:r>
            <w:proofErr w:type="spellStart"/>
            <w:r w:rsidRPr="00481B6A">
              <w:rPr>
                <w:rFonts w:eastAsia="Times New Roman"/>
                <w:color w:val="auto"/>
              </w:rPr>
              <w:t>iOS</w:t>
            </w:r>
            <w:proofErr w:type="spellEnd"/>
            <w:r w:rsidRPr="00481B6A">
              <w:rPr>
                <w:rFonts w:eastAsia="Times New Roman"/>
                <w:color w:val="auto"/>
              </w:rPr>
              <w:t>)</w:t>
            </w:r>
          </w:p>
        </w:tc>
        <w:tc>
          <w:tcPr>
            <w:tcW w:w="1738" w:type="pct"/>
            <w:shd w:val="clear" w:color="auto" w:fill="auto"/>
            <w:vAlign w:val="center"/>
          </w:tcPr>
          <w:p w14:paraId="7B5C20BE" w14:textId="31FA5555" w:rsidR="00AE7036" w:rsidRPr="00481B6A" w:rsidRDefault="00AE7036" w:rsidP="00481B6A">
            <w:pPr>
              <w:pStyle w:val="Odlomakpopisa"/>
              <w:spacing w:after="0" w:line="100" w:lineRule="atLeast"/>
              <w:ind w:firstLine="0"/>
              <w:rPr>
                <w:rFonts w:eastAsia="Times New Roman"/>
                <w:b/>
                <w:bCs/>
                <w:color w:val="auto"/>
              </w:rPr>
            </w:pPr>
          </w:p>
        </w:tc>
        <w:tc>
          <w:tcPr>
            <w:tcW w:w="895" w:type="pct"/>
            <w:gridSpan w:val="3"/>
            <w:shd w:val="clear" w:color="auto" w:fill="auto"/>
            <w:vAlign w:val="center"/>
          </w:tcPr>
          <w:p w14:paraId="252435DD" w14:textId="77777777" w:rsidR="00AE7036" w:rsidRPr="00481B6A" w:rsidRDefault="00AE7036" w:rsidP="00481B6A">
            <w:pPr>
              <w:pStyle w:val="Odlomakpopisa"/>
              <w:spacing w:after="0" w:line="100" w:lineRule="atLeast"/>
              <w:ind w:firstLine="0"/>
              <w:rPr>
                <w:rFonts w:eastAsia="Times New Roman"/>
                <w:b/>
                <w:bCs/>
                <w:color w:val="auto"/>
              </w:rPr>
            </w:pPr>
          </w:p>
        </w:tc>
      </w:tr>
      <w:tr w:rsidR="00481B6A" w:rsidRPr="00481B6A" w14:paraId="083F6FA4" w14:textId="09C653DA" w:rsidTr="00481B6A">
        <w:trPr>
          <w:trHeight w:val="397"/>
        </w:trPr>
        <w:tc>
          <w:tcPr>
            <w:tcW w:w="436" w:type="pct"/>
            <w:shd w:val="clear" w:color="auto" w:fill="auto"/>
            <w:vAlign w:val="center"/>
          </w:tcPr>
          <w:p w14:paraId="66C3FFF6" w14:textId="3EFF6FE6" w:rsidR="00AE7036" w:rsidRPr="00481B6A" w:rsidRDefault="00AE7036" w:rsidP="00AE7036">
            <w:pPr>
              <w:spacing w:after="0" w:line="100" w:lineRule="atLeast"/>
              <w:jc w:val="center"/>
              <w:rPr>
                <w:rFonts w:eastAsia="Times New Roman"/>
                <w:color w:val="auto"/>
              </w:rPr>
            </w:pPr>
            <w:r w:rsidRPr="00481B6A">
              <w:rPr>
                <w:rFonts w:eastAsia="Times New Roman"/>
                <w:color w:val="auto"/>
              </w:rPr>
              <w:t>4.3.</w:t>
            </w:r>
          </w:p>
        </w:tc>
        <w:tc>
          <w:tcPr>
            <w:tcW w:w="1931" w:type="pct"/>
            <w:shd w:val="clear" w:color="auto" w:fill="auto"/>
            <w:vAlign w:val="center"/>
          </w:tcPr>
          <w:p w14:paraId="3E8260F9" w14:textId="1669E9EC" w:rsidR="00AE7036" w:rsidRPr="00481B6A" w:rsidRDefault="00AE7036" w:rsidP="00AE7036">
            <w:pPr>
              <w:spacing w:after="0" w:line="100" w:lineRule="atLeast"/>
              <w:rPr>
                <w:rFonts w:eastAsia="Times New Roman"/>
                <w:b/>
                <w:bCs/>
                <w:color w:val="auto"/>
              </w:rPr>
            </w:pPr>
            <w:r w:rsidRPr="00481B6A">
              <w:rPr>
                <w:rFonts w:eastAsia="Times New Roman"/>
                <w:color w:val="auto"/>
              </w:rPr>
              <w:t xml:space="preserve">Softveri trebaju podržavati rad na svim glavnim modernim internet preglednicima (Chrome, Firefox, Safari, </w:t>
            </w:r>
            <w:proofErr w:type="spellStart"/>
            <w:r w:rsidRPr="00481B6A">
              <w:rPr>
                <w:rFonts w:eastAsia="Times New Roman"/>
                <w:color w:val="auto"/>
              </w:rPr>
              <w:t>Edge</w:t>
            </w:r>
            <w:proofErr w:type="spellEnd"/>
            <w:r w:rsidRPr="00481B6A">
              <w:rPr>
                <w:rFonts w:eastAsia="Times New Roman"/>
                <w:color w:val="auto"/>
              </w:rPr>
              <w:t>)</w:t>
            </w:r>
          </w:p>
        </w:tc>
        <w:tc>
          <w:tcPr>
            <w:tcW w:w="1741" w:type="pct"/>
            <w:gridSpan w:val="2"/>
            <w:shd w:val="clear" w:color="auto" w:fill="auto"/>
            <w:vAlign w:val="center"/>
          </w:tcPr>
          <w:p w14:paraId="32FCB68D" w14:textId="77777777" w:rsidR="00AE7036" w:rsidRPr="00481B6A" w:rsidRDefault="00AE7036" w:rsidP="00EA1CE0">
            <w:pPr>
              <w:pStyle w:val="Odlomakpopisa"/>
              <w:spacing w:after="0" w:line="100" w:lineRule="atLeast"/>
              <w:ind w:firstLine="0"/>
              <w:rPr>
                <w:rFonts w:eastAsia="Times New Roman"/>
                <w:b/>
                <w:bCs/>
                <w:color w:val="auto"/>
              </w:rPr>
            </w:pPr>
          </w:p>
        </w:tc>
        <w:tc>
          <w:tcPr>
            <w:tcW w:w="892" w:type="pct"/>
            <w:gridSpan w:val="2"/>
            <w:shd w:val="clear" w:color="auto" w:fill="auto"/>
            <w:vAlign w:val="center"/>
          </w:tcPr>
          <w:p w14:paraId="188B8FA4" w14:textId="7C646828" w:rsidR="00AE7036" w:rsidRPr="00481B6A" w:rsidRDefault="00AE7036" w:rsidP="00EA1CE0">
            <w:pPr>
              <w:pStyle w:val="Odlomakpopisa"/>
              <w:spacing w:after="0" w:line="100" w:lineRule="atLeast"/>
              <w:ind w:firstLine="0"/>
              <w:rPr>
                <w:rFonts w:eastAsia="Times New Roman"/>
                <w:b/>
                <w:bCs/>
                <w:color w:val="auto"/>
              </w:rPr>
            </w:pPr>
          </w:p>
        </w:tc>
      </w:tr>
      <w:tr w:rsidR="00481B6A" w:rsidRPr="00481B6A" w14:paraId="1E60CE38" w14:textId="30BCA7AB" w:rsidTr="00481B6A">
        <w:trPr>
          <w:trHeight w:val="397"/>
        </w:trPr>
        <w:tc>
          <w:tcPr>
            <w:tcW w:w="436" w:type="pct"/>
            <w:shd w:val="clear" w:color="auto" w:fill="auto"/>
            <w:vAlign w:val="center"/>
          </w:tcPr>
          <w:p w14:paraId="04AA8FF1" w14:textId="645653E9" w:rsidR="00AE7036" w:rsidRPr="00481B6A" w:rsidRDefault="00AE7036" w:rsidP="00AE7036">
            <w:pPr>
              <w:spacing w:after="0" w:line="100" w:lineRule="atLeast"/>
              <w:jc w:val="center"/>
              <w:rPr>
                <w:rFonts w:eastAsia="Times New Roman"/>
                <w:color w:val="auto"/>
              </w:rPr>
            </w:pPr>
            <w:r w:rsidRPr="00481B6A">
              <w:rPr>
                <w:rFonts w:eastAsia="Times New Roman"/>
                <w:color w:val="auto"/>
              </w:rPr>
              <w:t>4.4.</w:t>
            </w:r>
          </w:p>
        </w:tc>
        <w:tc>
          <w:tcPr>
            <w:tcW w:w="1931" w:type="pct"/>
            <w:shd w:val="clear" w:color="auto" w:fill="auto"/>
            <w:vAlign w:val="center"/>
          </w:tcPr>
          <w:p w14:paraId="332F7C91" w14:textId="23D24719" w:rsidR="00AE7036" w:rsidRPr="00481B6A" w:rsidRDefault="00AE7036" w:rsidP="00AE7036">
            <w:pPr>
              <w:spacing w:after="0" w:line="100" w:lineRule="atLeast"/>
              <w:rPr>
                <w:rFonts w:eastAsia="Times New Roman"/>
                <w:b/>
                <w:bCs/>
                <w:color w:val="auto"/>
              </w:rPr>
            </w:pPr>
            <w:r w:rsidRPr="00481B6A">
              <w:rPr>
                <w:rFonts w:eastAsia="Times New Roman"/>
                <w:color w:val="auto"/>
              </w:rPr>
              <w:t>Softverska infrastruktura treba biti redundantna i visoko dostupna. Redundantnost i visoka dostupnost treba biti osigurana na svim aplikacijskim slojevima (sloj baze podataka, sloj aplikacijskih servera)</w:t>
            </w:r>
          </w:p>
        </w:tc>
        <w:tc>
          <w:tcPr>
            <w:tcW w:w="1741" w:type="pct"/>
            <w:gridSpan w:val="2"/>
            <w:shd w:val="clear" w:color="auto" w:fill="auto"/>
            <w:vAlign w:val="center"/>
          </w:tcPr>
          <w:p w14:paraId="068B5227" w14:textId="77777777" w:rsidR="00AE7036" w:rsidRPr="00481B6A" w:rsidRDefault="00AE7036" w:rsidP="00EA1CE0">
            <w:pPr>
              <w:pStyle w:val="Odlomakpopisa"/>
              <w:spacing w:after="0" w:line="100" w:lineRule="atLeast"/>
              <w:ind w:firstLine="0"/>
              <w:rPr>
                <w:rFonts w:eastAsia="Times New Roman"/>
                <w:b/>
                <w:bCs/>
                <w:color w:val="auto"/>
              </w:rPr>
            </w:pPr>
          </w:p>
        </w:tc>
        <w:tc>
          <w:tcPr>
            <w:tcW w:w="892" w:type="pct"/>
            <w:gridSpan w:val="2"/>
            <w:shd w:val="clear" w:color="auto" w:fill="auto"/>
            <w:vAlign w:val="center"/>
          </w:tcPr>
          <w:p w14:paraId="5079147A" w14:textId="737264A0" w:rsidR="00AE7036" w:rsidRPr="00481B6A" w:rsidRDefault="00AE7036" w:rsidP="00EA1CE0">
            <w:pPr>
              <w:pStyle w:val="Odlomakpopisa"/>
              <w:spacing w:after="0" w:line="100" w:lineRule="atLeast"/>
              <w:ind w:firstLine="0"/>
              <w:rPr>
                <w:rFonts w:eastAsia="Times New Roman"/>
                <w:b/>
                <w:bCs/>
                <w:color w:val="auto"/>
              </w:rPr>
            </w:pPr>
          </w:p>
        </w:tc>
      </w:tr>
      <w:tr w:rsidR="00481B6A" w:rsidRPr="00481B6A" w14:paraId="4C884ECE" w14:textId="77777777" w:rsidTr="00481B6A">
        <w:trPr>
          <w:trHeight w:val="397"/>
        </w:trPr>
        <w:tc>
          <w:tcPr>
            <w:tcW w:w="436" w:type="pct"/>
            <w:shd w:val="clear" w:color="auto" w:fill="auto"/>
            <w:vAlign w:val="center"/>
          </w:tcPr>
          <w:p w14:paraId="07399511" w14:textId="03570C2A" w:rsidR="00AE7036" w:rsidRPr="00481B6A" w:rsidRDefault="00AE7036" w:rsidP="00AE7036">
            <w:pPr>
              <w:spacing w:after="0" w:line="100" w:lineRule="atLeast"/>
              <w:jc w:val="center"/>
              <w:rPr>
                <w:rFonts w:eastAsia="Times New Roman"/>
                <w:color w:val="auto"/>
              </w:rPr>
            </w:pPr>
            <w:r w:rsidRPr="00481B6A">
              <w:rPr>
                <w:rFonts w:eastAsia="Times New Roman"/>
                <w:color w:val="auto"/>
              </w:rPr>
              <w:t>4.5.</w:t>
            </w:r>
          </w:p>
        </w:tc>
        <w:tc>
          <w:tcPr>
            <w:tcW w:w="1931" w:type="pct"/>
            <w:shd w:val="clear" w:color="auto" w:fill="auto"/>
            <w:vAlign w:val="center"/>
          </w:tcPr>
          <w:p w14:paraId="47186F6A" w14:textId="4EC2E9C3" w:rsidR="00AE7036" w:rsidRPr="00481B6A" w:rsidRDefault="00AE7036" w:rsidP="00AE7036">
            <w:pPr>
              <w:spacing w:after="0" w:line="100" w:lineRule="atLeast"/>
              <w:rPr>
                <w:rFonts w:eastAsia="Times New Roman"/>
                <w:color w:val="auto"/>
              </w:rPr>
            </w:pPr>
            <w:r w:rsidRPr="00481B6A">
              <w:rPr>
                <w:rFonts w:eastAsia="Times New Roman"/>
                <w:color w:val="auto"/>
              </w:rPr>
              <w:t>Sigurnosno kopiranje (backup) podataka treba biti osigurano na nivou softverske infrastrukture, a ne ovisiti o manualnom obavljanju sigurnosnog kopiranja od strane korisnika sustava</w:t>
            </w:r>
          </w:p>
        </w:tc>
        <w:tc>
          <w:tcPr>
            <w:tcW w:w="1741" w:type="pct"/>
            <w:gridSpan w:val="2"/>
            <w:shd w:val="clear" w:color="auto" w:fill="auto"/>
            <w:vAlign w:val="center"/>
          </w:tcPr>
          <w:p w14:paraId="0F76FEDE" w14:textId="77777777" w:rsidR="00AE7036" w:rsidRPr="00481B6A" w:rsidRDefault="00AE7036" w:rsidP="00EA1CE0">
            <w:pPr>
              <w:pStyle w:val="Odlomakpopisa"/>
              <w:spacing w:after="0" w:line="100" w:lineRule="atLeast"/>
              <w:ind w:firstLine="0"/>
              <w:rPr>
                <w:rFonts w:eastAsia="Times New Roman"/>
                <w:b/>
                <w:bCs/>
                <w:color w:val="auto"/>
              </w:rPr>
            </w:pPr>
          </w:p>
        </w:tc>
        <w:tc>
          <w:tcPr>
            <w:tcW w:w="892" w:type="pct"/>
            <w:gridSpan w:val="2"/>
            <w:shd w:val="clear" w:color="auto" w:fill="auto"/>
            <w:vAlign w:val="center"/>
          </w:tcPr>
          <w:p w14:paraId="631C3774" w14:textId="77777777" w:rsidR="00AE7036" w:rsidRPr="00481B6A" w:rsidRDefault="00AE7036" w:rsidP="00EA1CE0">
            <w:pPr>
              <w:pStyle w:val="Odlomakpopisa"/>
              <w:spacing w:after="0" w:line="100" w:lineRule="atLeast"/>
              <w:ind w:firstLine="0"/>
              <w:rPr>
                <w:rFonts w:eastAsia="Times New Roman"/>
                <w:b/>
                <w:bCs/>
                <w:color w:val="auto"/>
              </w:rPr>
            </w:pPr>
          </w:p>
        </w:tc>
      </w:tr>
      <w:tr w:rsidR="00481B6A" w:rsidRPr="00481B6A" w14:paraId="48784BB3" w14:textId="77777777" w:rsidTr="00481B6A">
        <w:trPr>
          <w:trHeight w:val="397"/>
        </w:trPr>
        <w:tc>
          <w:tcPr>
            <w:tcW w:w="436" w:type="pct"/>
            <w:shd w:val="clear" w:color="auto" w:fill="auto"/>
            <w:vAlign w:val="center"/>
          </w:tcPr>
          <w:p w14:paraId="244423BB" w14:textId="7605F4BC" w:rsidR="00AE7036" w:rsidRPr="00481B6A" w:rsidRDefault="00AE7036" w:rsidP="00AE7036">
            <w:pPr>
              <w:spacing w:after="0" w:line="100" w:lineRule="atLeast"/>
              <w:jc w:val="center"/>
              <w:rPr>
                <w:rFonts w:eastAsia="Times New Roman"/>
                <w:color w:val="auto"/>
              </w:rPr>
            </w:pPr>
            <w:r w:rsidRPr="00481B6A">
              <w:rPr>
                <w:rFonts w:eastAsia="Times New Roman"/>
                <w:color w:val="auto"/>
              </w:rPr>
              <w:t>4.6.</w:t>
            </w:r>
          </w:p>
        </w:tc>
        <w:tc>
          <w:tcPr>
            <w:tcW w:w="1931" w:type="pct"/>
            <w:shd w:val="clear" w:color="auto" w:fill="auto"/>
            <w:vAlign w:val="center"/>
          </w:tcPr>
          <w:p w14:paraId="651B902D" w14:textId="02F00D46" w:rsidR="00AE7036" w:rsidRPr="00481B6A" w:rsidRDefault="00AE7036" w:rsidP="00AE7036">
            <w:pPr>
              <w:spacing w:after="0" w:line="100" w:lineRule="atLeast"/>
              <w:rPr>
                <w:rFonts w:eastAsia="Times New Roman"/>
                <w:color w:val="auto"/>
              </w:rPr>
            </w:pPr>
            <w:r w:rsidRPr="00481B6A">
              <w:rPr>
                <w:rFonts w:eastAsia="Times New Roman"/>
                <w:color w:val="auto"/>
              </w:rPr>
              <w:t>Softveri trebaju omogućiti pohranjivanje velikih količina (mjereno u terabajtima) digitalne dokumentacije bez ograničenja. Softverska infrastruktura treba osigurati potreban prostor za pohranu digitalne dokumentacije</w:t>
            </w:r>
          </w:p>
        </w:tc>
        <w:tc>
          <w:tcPr>
            <w:tcW w:w="1741" w:type="pct"/>
            <w:gridSpan w:val="2"/>
            <w:shd w:val="clear" w:color="auto" w:fill="auto"/>
            <w:vAlign w:val="center"/>
          </w:tcPr>
          <w:p w14:paraId="6D7706FB" w14:textId="77777777" w:rsidR="00AE7036" w:rsidRPr="00481B6A" w:rsidRDefault="00AE7036" w:rsidP="00EA1CE0">
            <w:pPr>
              <w:pStyle w:val="Odlomakpopisa"/>
              <w:spacing w:after="0" w:line="100" w:lineRule="atLeast"/>
              <w:ind w:firstLine="0"/>
              <w:rPr>
                <w:rFonts w:eastAsia="Times New Roman"/>
                <w:b/>
                <w:bCs/>
                <w:color w:val="auto"/>
              </w:rPr>
            </w:pPr>
          </w:p>
        </w:tc>
        <w:tc>
          <w:tcPr>
            <w:tcW w:w="892" w:type="pct"/>
            <w:gridSpan w:val="2"/>
            <w:shd w:val="clear" w:color="auto" w:fill="auto"/>
            <w:vAlign w:val="center"/>
          </w:tcPr>
          <w:p w14:paraId="0A53B5F6" w14:textId="77777777" w:rsidR="00AE7036" w:rsidRPr="00481B6A" w:rsidRDefault="00AE7036" w:rsidP="00EA1CE0">
            <w:pPr>
              <w:pStyle w:val="Odlomakpopisa"/>
              <w:spacing w:after="0" w:line="100" w:lineRule="atLeast"/>
              <w:ind w:firstLine="0"/>
              <w:rPr>
                <w:rFonts w:eastAsia="Times New Roman"/>
                <w:b/>
                <w:bCs/>
                <w:color w:val="auto"/>
              </w:rPr>
            </w:pPr>
          </w:p>
        </w:tc>
      </w:tr>
      <w:tr w:rsidR="00481B6A" w:rsidRPr="00481B6A" w14:paraId="18E8EBA6" w14:textId="77777777" w:rsidTr="00481B6A">
        <w:trPr>
          <w:trHeight w:val="397"/>
        </w:trPr>
        <w:tc>
          <w:tcPr>
            <w:tcW w:w="436" w:type="pct"/>
            <w:shd w:val="clear" w:color="auto" w:fill="auto"/>
            <w:vAlign w:val="center"/>
          </w:tcPr>
          <w:p w14:paraId="49FCE7BF" w14:textId="3520E556" w:rsidR="00AE7036" w:rsidRPr="00481B6A" w:rsidRDefault="00AE7036" w:rsidP="00AE7036">
            <w:pPr>
              <w:spacing w:after="0" w:line="100" w:lineRule="atLeast"/>
              <w:jc w:val="center"/>
              <w:rPr>
                <w:rFonts w:eastAsia="Times New Roman"/>
                <w:color w:val="auto"/>
              </w:rPr>
            </w:pPr>
            <w:r w:rsidRPr="00481B6A">
              <w:rPr>
                <w:rFonts w:eastAsia="Times New Roman"/>
                <w:color w:val="auto"/>
              </w:rPr>
              <w:t>4.7.</w:t>
            </w:r>
          </w:p>
        </w:tc>
        <w:tc>
          <w:tcPr>
            <w:tcW w:w="1931" w:type="pct"/>
            <w:shd w:val="clear" w:color="auto" w:fill="auto"/>
            <w:vAlign w:val="center"/>
          </w:tcPr>
          <w:p w14:paraId="06535C70" w14:textId="38C357A0" w:rsidR="00AE7036" w:rsidRPr="00481B6A" w:rsidRDefault="00AE7036" w:rsidP="00AE7036">
            <w:pPr>
              <w:spacing w:after="0" w:line="100" w:lineRule="atLeast"/>
              <w:rPr>
                <w:rFonts w:eastAsia="Times New Roman"/>
                <w:color w:val="auto"/>
              </w:rPr>
            </w:pPr>
            <w:r w:rsidRPr="00481B6A">
              <w:rPr>
                <w:rFonts w:eastAsia="Times New Roman"/>
                <w:color w:val="auto"/>
              </w:rPr>
              <w:t>Korisnik od hardvera treba osigurati samo osobna računala za rad korisnika i internetsku vezu</w:t>
            </w:r>
          </w:p>
        </w:tc>
        <w:tc>
          <w:tcPr>
            <w:tcW w:w="1741" w:type="pct"/>
            <w:gridSpan w:val="2"/>
            <w:shd w:val="clear" w:color="auto" w:fill="auto"/>
            <w:vAlign w:val="center"/>
          </w:tcPr>
          <w:p w14:paraId="470DE431" w14:textId="77777777" w:rsidR="00AE7036" w:rsidRPr="00481B6A" w:rsidRDefault="00AE7036" w:rsidP="00EA1CE0">
            <w:pPr>
              <w:pStyle w:val="Odlomakpopisa"/>
              <w:spacing w:after="0" w:line="100" w:lineRule="atLeast"/>
              <w:ind w:firstLine="0"/>
              <w:rPr>
                <w:rFonts w:eastAsia="Times New Roman"/>
                <w:b/>
                <w:bCs/>
                <w:color w:val="auto"/>
              </w:rPr>
            </w:pPr>
          </w:p>
        </w:tc>
        <w:tc>
          <w:tcPr>
            <w:tcW w:w="892" w:type="pct"/>
            <w:gridSpan w:val="2"/>
            <w:shd w:val="clear" w:color="auto" w:fill="auto"/>
            <w:vAlign w:val="center"/>
          </w:tcPr>
          <w:p w14:paraId="7AF80BC8" w14:textId="77777777" w:rsidR="00AE7036" w:rsidRPr="00481B6A" w:rsidRDefault="00AE7036" w:rsidP="00EA1CE0">
            <w:pPr>
              <w:pStyle w:val="Odlomakpopisa"/>
              <w:spacing w:after="0" w:line="100" w:lineRule="atLeast"/>
              <w:ind w:firstLine="0"/>
              <w:rPr>
                <w:rFonts w:eastAsia="Times New Roman"/>
                <w:b/>
                <w:bCs/>
                <w:color w:val="auto"/>
              </w:rPr>
            </w:pPr>
          </w:p>
        </w:tc>
      </w:tr>
    </w:tbl>
    <w:p w14:paraId="63E7486C" w14:textId="77777777" w:rsidR="00D16764" w:rsidRPr="00481B6A" w:rsidRDefault="00D16764" w:rsidP="00481B6A">
      <w:pPr>
        <w:ind w:left="0" w:firstLine="0"/>
        <w:rPr>
          <w:color w:val="auto"/>
        </w:rPr>
      </w:pPr>
    </w:p>
    <w:sectPr w:rsidR="00D16764" w:rsidRPr="00481B6A" w:rsidSect="00AC7617">
      <w:headerReference w:type="even" r:id="rId8"/>
      <w:headerReference w:type="default" r:id="rId9"/>
      <w:footerReference w:type="even" r:id="rId10"/>
      <w:footerReference w:type="default" r:id="rId11"/>
      <w:headerReference w:type="first" r:id="rId12"/>
      <w:footerReference w:type="first" r:id="rId13"/>
      <w:pgSz w:w="16838" w:h="11906" w:orient="landscape"/>
      <w:pgMar w:top="19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E41FC" w14:textId="77777777" w:rsidR="00FE3D37" w:rsidRDefault="00FE3D37">
      <w:pPr>
        <w:spacing w:after="0" w:line="240" w:lineRule="auto"/>
      </w:pPr>
      <w:r>
        <w:separator/>
      </w:r>
    </w:p>
  </w:endnote>
  <w:endnote w:type="continuationSeparator" w:id="0">
    <w:p w14:paraId="5628F7E2" w14:textId="77777777" w:rsidR="00FE3D37" w:rsidRDefault="00FE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73D6E" w14:textId="77777777" w:rsidR="004635A8" w:rsidRDefault="004635A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1411" w14:textId="77777777" w:rsidR="00AC7617" w:rsidRPr="00AC7617" w:rsidRDefault="00EC7DF3" w:rsidP="00AC7617">
    <w:pPr>
      <w:tabs>
        <w:tab w:val="center" w:pos="4536"/>
        <w:tab w:val="right" w:pos="10490"/>
      </w:tabs>
      <w:spacing w:after="0" w:line="240" w:lineRule="auto"/>
      <w:ind w:right="-567"/>
      <w:jc w:val="center"/>
      <w:rPr>
        <w:color w:val="000000"/>
        <w:sz w:val="16"/>
      </w:rPr>
    </w:pPr>
    <w:bookmarkStart w:id="0" w:name="_Hlk509914944"/>
    <w:r w:rsidRPr="00AC7617">
      <w:rPr>
        <w:color w:val="000000"/>
        <w:sz w:val="16"/>
      </w:rPr>
      <w:t>PROJEKT SUFINANCIRA EUROPSKA UNIJA IZ EUROPSKOG FONDA ZA REGIONALNI RAZVOJ.</w:t>
    </w:r>
  </w:p>
  <w:p w14:paraId="4F728C6B" w14:textId="77777777" w:rsidR="00D82CC3" w:rsidRPr="00AC7617" w:rsidRDefault="00EC7DF3" w:rsidP="0016099E">
    <w:pPr>
      <w:tabs>
        <w:tab w:val="center" w:pos="4536"/>
        <w:tab w:val="right" w:pos="10490"/>
      </w:tabs>
      <w:spacing w:after="0" w:line="240" w:lineRule="auto"/>
      <w:ind w:right="-567"/>
      <w:jc w:val="center"/>
    </w:pPr>
    <w:r w:rsidRPr="00AC7617">
      <w:rPr>
        <w:color w:val="000000"/>
        <w:sz w:val="16"/>
      </w:rPr>
      <w:t xml:space="preserve">SADRŽAJ OVOG DOKUMENTA ISKLJUČIVA JE ODGOVORNOST </w:t>
    </w:r>
    <w:bookmarkEnd w:id="0"/>
    <w:r>
      <w:rPr>
        <w:color w:val="000000"/>
        <w:sz w:val="16"/>
      </w:rPr>
      <w:t>STOMATOLOŠKE POLIKLINIKE APOLONIJA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EF6A" w14:textId="77777777" w:rsidR="004635A8" w:rsidRDefault="004635A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E8DB3" w14:textId="77777777" w:rsidR="00FE3D37" w:rsidRDefault="00FE3D37">
      <w:pPr>
        <w:spacing w:after="0" w:line="240" w:lineRule="auto"/>
      </w:pPr>
      <w:r>
        <w:separator/>
      </w:r>
    </w:p>
  </w:footnote>
  <w:footnote w:type="continuationSeparator" w:id="0">
    <w:p w14:paraId="121A4A5F" w14:textId="77777777" w:rsidR="00FE3D37" w:rsidRDefault="00FE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B56D" w14:textId="77777777" w:rsidR="004635A8" w:rsidRDefault="004635A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8260" w14:textId="65FEE6E7" w:rsidR="00D82CC3" w:rsidRDefault="002E2208">
    <w:pPr>
      <w:pStyle w:val="Zaglavlje"/>
    </w:pPr>
    <w:r>
      <w:rPr>
        <w:noProof/>
      </w:rPr>
      <w:drawing>
        <wp:anchor distT="0" distB="0" distL="114300" distR="114300" simplePos="0" relativeHeight="251659264" behindDoc="0" locked="0" layoutInCell="1" allowOverlap="1" wp14:anchorId="4F080F49" wp14:editId="5899F1C0">
          <wp:simplePos x="0" y="0"/>
          <wp:positionH relativeFrom="column">
            <wp:posOffset>4905531</wp:posOffset>
          </wp:positionH>
          <wp:positionV relativeFrom="paragraph">
            <wp:posOffset>497636</wp:posOffset>
          </wp:positionV>
          <wp:extent cx="959485" cy="285750"/>
          <wp:effectExtent l="0" t="0" r="0" b="0"/>
          <wp:wrapNone/>
          <wp:docPr id="5" name="Slika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617">
      <w:rPr>
        <w:noProof/>
        <w:lang w:val="en-US"/>
      </w:rPr>
      <w:drawing>
        <wp:inline distT="0" distB="0" distL="0" distR="0" wp14:anchorId="033F4CA6" wp14:editId="6A9C7105">
          <wp:extent cx="1638935" cy="4394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439420"/>
                  </a:xfrm>
                  <a:prstGeom prst="rect">
                    <a:avLst/>
                  </a:prstGeom>
                  <a:noFill/>
                  <a:ln>
                    <a:noFill/>
                  </a:ln>
                </pic:spPr>
              </pic:pic>
            </a:graphicData>
          </a:graphic>
        </wp:inline>
      </w:drawing>
    </w:r>
    <w:r w:rsidR="00EC7DF3">
      <w:rPr>
        <w:noProof/>
        <w:lang w:val="en-US"/>
      </w:rPr>
      <w:tab/>
    </w:r>
    <w:r w:rsidRPr="00AC7617">
      <w:rPr>
        <w:noProof/>
        <w:lang w:val="en-US"/>
      </w:rPr>
      <w:drawing>
        <wp:inline distT="0" distB="0" distL="0" distR="0" wp14:anchorId="2E6C29B6" wp14:editId="4623BE26">
          <wp:extent cx="819150" cy="397510"/>
          <wp:effectExtent l="0" t="0" r="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397510"/>
                  </a:xfrm>
                  <a:prstGeom prst="rect">
                    <a:avLst/>
                  </a:prstGeom>
                  <a:noFill/>
                  <a:ln>
                    <a:noFill/>
                  </a:ln>
                </pic:spPr>
              </pic:pic>
            </a:graphicData>
          </a:graphic>
        </wp:inline>
      </w:drawing>
    </w:r>
    <w:r w:rsidR="00EC7DF3">
      <w:rPr>
        <w:noProof/>
        <w:lang w:val="en-US"/>
      </w:rPr>
      <w:tab/>
    </w:r>
    <w:r w:rsidRPr="00AC7617">
      <w:rPr>
        <w:noProof/>
        <w:lang w:val="en-US"/>
      </w:rPr>
      <w:drawing>
        <wp:inline distT="0" distB="0" distL="0" distR="0" wp14:anchorId="068907CF" wp14:editId="07CEF30C">
          <wp:extent cx="664845" cy="439420"/>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845" cy="439420"/>
                  </a:xfrm>
                  <a:prstGeom prst="rect">
                    <a:avLst/>
                  </a:prstGeom>
                  <a:noFill/>
                  <a:ln>
                    <a:noFill/>
                  </a:ln>
                </pic:spPr>
              </pic:pic>
            </a:graphicData>
          </a:graphic>
        </wp:inline>
      </w:drawing>
    </w:r>
    <w:r w:rsidR="00EC7DF3">
      <w:rPr>
        <w:noProof/>
        <w:lang w:val="en-US"/>
      </w:rPr>
      <w:tab/>
    </w:r>
    <w:r w:rsidR="00EC7DF3">
      <w:rPr>
        <w:noProof/>
        <w:lang w:val="en-US"/>
      </w:rPr>
      <w:tab/>
    </w:r>
    <w:r w:rsidR="00EC7DF3">
      <w:rPr>
        <w:noProof/>
        <w:lang w:val="en-US"/>
      </w:rPr>
      <w:tab/>
    </w:r>
    <w:r w:rsidR="00EC7DF3">
      <w:rPr>
        <w:noProof/>
        <w:lang w:val="en-US"/>
      </w:rPr>
      <w:tab/>
    </w:r>
    <w:r w:rsidRPr="00AC7617">
      <w:rPr>
        <w:noProof/>
        <w:lang w:val="en-US"/>
      </w:rPr>
      <w:drawing>
        <wp:inline distT="0" distB="0" distL="0" distR="0" wp14:anchorId="51FD4EC3" wp14:editId="3575049D">
          <wp:extent cx="1502410" cy="492760"/>
          <wp:effectExtent l="0" t="0" r="254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2410" cy="492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C210" w14:textId="77777777" w:rsidR="004635A8" w:rsidRDefault="004635A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0776"/>
    <w:multiLevelType w:val="hybridMultilevel"/>
    <w:tmpl w:val="D6507670"/>
    <w:lvl w:ilvl="0" w:tplc="FFFFFFFF">
      <w:start w:val="1"/>
      <w:numFmt w:val="bullet"/>
      <w:lvlText w:val="•"/>
      <w:lvlJc w:val="left"/>
      <w:pPr>
        <w:ind w:left="862" w:hanging="360"/>
      </w:p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526829FE"/>
    <w:multiLevelType w:val="hybridMultilevel"/>
    <w:tmpl w:val="462A087A"/>
    <w:lvl w:ilvl="0" w:tplc="FFFFFFFF">
      <w:start w:val="1"/>
      <w:numFmt w:val="bullet"/>
      <w:lvlText w:val="•"/>
      <w:lvlJc w:val="left"/>
      <w:pPr>
        <w:ind w:left="862" w:hanging="360"/>
      </w:p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 w15:restartNumberingAfterBreak="0">
    <w:nsid w:val="7906296B"/>
    <w:multiLevelType w:val="hybridMultilevel"/>
    <w:tmpl w:val="92B82672"/>
    <w:lvl w:ilvl="0" w:tplc="2F589A5A">
      <w:start w:val="1"/>
      <w:numFmt w:val="decimal"/>
      <w:lvlText w:val="%1."/>
      <w:lvlJc w:val="left"/>
      <w:pPr>
        <w:ind w:left="720" w:hanging="360"/>
      </w:pPr>
      <w:rPr>
        <w:rFonts w:hint="default"/>
        <w:b/>
        <w:b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42"/>
    <w:rsid w:val="00030470"/>
    <w:rsid w:val="001832D8"/>
    <w:rsid w:val="0020734E"/>
    <w:rsid w:val="00230943"/>
    <w:rsid w:val="002938A8"/>
    <w:rsid w:val="002E0010"/>
    <w:rsid w:val="002E2208"/>
    <w:rsid w:val="00306C3A"/>
    <w:rsid w:val="00414027"/>
    <w:rsid w:val="004635A8"/>
    <w:rsid w:val="00481B6A"/>
    <w:rsid w:val="004F1EE4"/>
    <w:rsid w:val="00522E6F"/>
    <w:rsid w:val="005776F5"/>
    <w:rsid w:val="006D2B1D"/>
    <w:rsid w:val="008676F5"/>
    <w:rsid w:val="00973B03"/>
    <w:rsid w:val="00AA40B2"/>
    <w:rsid w:val="00AE7036"/>
    <w:rsid w:val="00BA0EC5"/>
    <w:rsid w:val="00D00C57"/>
    <w:rsid w:val="00D13242"/>
    <w:rsid w:val="00D16764"/>
    <w:rsid w:val="00D219B9"/>
    <w:rsid w:val="00E754BE"/>
    <w:rsid w:val="00EA1CE0"/>
    <w:rsid w:val="00EC41F1"/>
    <w:rsid w:val="00EC7DF3"/>
    <w:rsid w:val="00EF375A"/>
    <w:rsid w:val="00EF5278"/>
    <w:rsid w:val="00FE3D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D2380"/>
  <w15:chartTrackingRefBased/>
  <w15:docId w15:val="{7834C218-CF62-4000-88ED-E414F4C7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208"/>
    <w:pPr>
      <w:spacing w:after="5" w:line="249" w:lineRule="auto"/>
      <w:ind w:left="10" w:hanging="10"/>
      <w:jc w:val="both"/>
    </w:pPr>
    <w:rPr>
      <w:rFonts w:ascii="Calibri" w:eastAsia="Calibri" w:hAnsi="Calibri" w:cs="Calibri"/>
      <w:color w:val="5B9BD5"/>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22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2208"/>
    <w:rPr>
      <w:rFonts w:ascii="Calibri" w:eastAsia="Calibri" w:hAnsi="Calibri" w:cs="Calibri"/>
      <w:color w:val="5B9BD5"/>
      <w:lang w:eastAsia="hr-HR"/>
    </w:rPr>
  </w:style>
  <w:style w:type="paragraph" w:styleId="Bezproreda">
    <w:name w:val="No Spacing"/>
    <w:basedOn w:val="Normal"/>
    <w:uiPriority w:val="1"/>
    <w:qFormat/>
    <w:rsid w:val="002E2208"/>
    <w:pPr>
      <w:spacing w:after="0" w:line="240" w:lineRule="auto"/>
      <w:ind w:left="0" w:firstLine="0"/>
      <w:jc w:val="left"/>
    </w:pPr>
    <w:rPr>
      <w:color w:val="auto"/>
    </w:rPr>
  </w:style>
  <w:style w:type="paragraph" w:customStyle="1" w:styleId="Default">
    <w:name w:val="Default"/>
    <w:rsid w:val="002E2208"/>
    <w:pPr>
      <w:autoSpaceDE w:val="0"/>
      <w:autoSpaceDN w:val="0"/>
      <w:adjustRightInd w:val="0"/>
      <w:spacing w:after="0" w:line="240" w:lineRule="auto"/>
    </w:pPr>
    <w:rPr>
      <w:rFonts w:ascii="Arial" w:eastAsia="Calibri" w:hAnsi="Arial" w:cs="Arial"/>
      <w:color w:val="000000"/>
      <w:sz w:val="24"/>
      <w:szCs w:val="24"/>
      <w:lang w:val="fr-FR"/>
    </w:rPr>
  </w:style>
  <w:style w:type="paragraph" w:styleId="Tekstbalonia">
    <w:name w:val="Balloon Text"/>
    <w:basedOn w:val="Normal"/>
    <w:link w:val="TekstbaloniaChar"/>
    <w:uiPriority w:val="99"/>
    <w:semiHidden/>
    <w:unhideWhenUsed/>
    <w:rsid w:val="002E220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E2208"/>
    <w:rPr>
      <w:rFonts w:ascii="Segoe UI" w:eastAsia="Calibri" w:hAnsi="Segoe UI" w:cs="Segoe UI"/>
      <w:color w:val="5B9BD5"/>
      <w:sz w:val="18"/>
      <w:szCs w:val="18"/>
      <w:lang w:eastAsia="hr-HR"/>
    </w:rPr>
  </w:style>
  <w:style w:type="paragraph" w:styleId="Podnoje">
    <w:name w:val="footer"/>
    <w:basedOn w:val="Normal"/>
    <w:link w:val="PodnojeChar"/>
    <w:uiPriority w:val="99"/>
    <w:unhideWhenUsed/>
    <w:rsid w:val="004635A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35A8"/>
    <w:rPr>
      <w:rFonts w:ascii="Calibri" w:eastAsia="Calibri" w:hAnsi="Calibri" w:cs="Calibri"/>
      <w:color w:val="5B9BD5"/>
      <w:lang w:eastAsia="hr-HR"/>
    </w:rPr>
  </w:style>
  <w:style w:type="paragraph" w:styleId="Odlomakpopisa">
    <w:name w:val="List Paragraph"/>
    <w:basedOn w:val="Normal"/>
    <w:uiPriority w:val="34"/>
    <w:qFormat/>
    <w:rsid w:val="00D2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3770">
      <w:bodyDiv w:val="1"/>
      <w:marLeft w:val="0"/>
      <w:marRight w:val="0"/>
      <w:marTop w:val="0"/>
      <w:marBottom w:val="0"/>
      <w:divBdr>
        <w:top w:val="none" w:sz="0" w:space="0" w:color="auto"/>
        <w:left w:val="none" w:sz="0" w:space="0" w:color="auto"/>
        <w:bottom w:val="none" w:sz="0" w:space="0" w:color="auto"/>
        <w:right w:val="none" w:sz="0" w:space="0" w:color="auto"/>
      </w:divBdr>
    </w:div>
    <w:div w:id="127861184">
      <w:bodyDiv w:val="1"/>
      <w:marLeft w:val="0"/>
      <w:marRight w:val="0"/>
      <w:marTop w:val="0"/>
      <w:marBottom w:val="0"/>
      <w:divBdr>
        <w:top w:val="none" w:sz="0" w:space="0" w:color="auto"/>
        <w:left w:val="none" w:sz="0" w:space="0" w:color="auto"/>
        <w:bottom w:val="none" w:sz="0" w:space="0" w:color="auto"/>
        <w:right w:val="none" w:sz="0" w:space="0" w:color="auto"/>
      </w:divBdr>
    </w:div>
    <w:div w:id="614748152">
      <w:bodyDiv w:val="1"/>
      <w:marLeft w:val="0"/>
      <w:marRight w:val="0"/>
      <w:marTop w:val="0"/>
      <w:marBottom w:val="0"/>
      <w:divBdr>
        <w:top w:val="none" w:sz="0" w:space="0" w:color="auto"/>
        <w:left w:val="none" w:sz="0" w:space="0" w:color="auto"/>
        <w:bottom w:val="none" w:sz="0" w:space="0" w:color="auto"/>
        <w:right w:val="none" w:sz="0" w:space="0" w:color="auto"/>
      </w:divBdr>
    </w:div>
    <w:div w:id="792285672">
      <w:bodyDiv w:val="1"/>
      <w:marLeft w:val="0"/>
      <w:marRight w:val="0"/>
      <w:marTop w:val="0"/>
      <w:marBottom w:val="0"/>
      <w:divBdr>
        <w:top w:val="none" w:sz="0" w:space="0" w:color="auto"/>
        <w:left w:val="none" w:sz="0" w:space="0" w:color="auto"/>
        <w:bottom w:val="none" w:sz="0" w:space="0" w:color="auto"/>
        <w:right w:val="none" w:sz="0" w:space="0" w:color="auto"/>
      </w:divBdr>
    </w:div>
    <w:div w:id="981734229">
      <w:bodyDiv w:val="1"/>
      <w:marLeft w:val="0"/>
      <w:marRight w:val="0"/>
      <w:marTop w:val="0"/>
      <w:marBottom w:val="0"/>
      <w:divBdr>
        <w:top w:val="none" w:sz="0" w:space="0" w:color="auto"/>
        <w:left w:val="none" w:sz="0" w:space="0" w:color="auto"/>
        <w:bottom w:val="none" w:sz="0" w:space="0" w:color="auto"/>
        <w:right w:val="none" w:sz="0" w:space="0" w:color="auto"/>
      </w:divBdr>
    </w:div>
    <w:div w:id="1037780666">
      <w:bodyDiv w:val="1"/>
      <w:marLeft w:val="0"/>
      <w:marRight w:val="0"/>
      <w:marTop w:val="0"/>
      <w:marBottom w:val="0"/>
      <w:divBdr>
        <w:top w:val="none" w:sz="0" w:space="0" w:color="auto"/>
        <w:left w:val="none" w:sz="0" w:space="0" w:color="auto"/>
        <w:bottom w:val="none" w:sz="0" w:space="0" w:color="auto"/>
        <w:right w:val="none" w:sz="0" w:space="0" w:color="auto"/>
      </w:divBdr>
    </w:div>
    <w:div w:id="1247765261">
      <w:bodyDiv w:val="1"/>
      <w:marLeft w:val="0"/>
      <w:marRight w:val="0"/>
      <w:marTop w:val="0"/>
      <w:marBottom w:val="0"/>
      <w:divBdr>
        <w:top w:val="none" w:sz="0" w:space="0" w:color="auto"/>
        <w:left w:val="none" w:sz="0" w:space="0" w:color="auto"/>
        <w:bottom w:val="none" w:sz="0" w:space="0" w:color="auto"/>
        <w:right w:val="none" w:sz="0" w:space="0" w:color="auto"/>
      </w:divBdr>
    </w:div>
    <w:div w:id="1501311555">
      <w:bodyDiv w:val="1"/>
      <w:marLeft w:val="0"/>
      <w:marRight w:val="0"/>
      <w:marTop w:val="0"/>
      <w:marBottom w:val="0"/>
      <w:divBdr>
        <w:top w:val="none" w:sz="0" w:space="0" w:color="auto"/>
        <w:left w:val="none" w:sz="0" w:space="0" w:color="auto"/>
        <w:bottom w:val="none" w:sz="0" w:space="0" w:color="auto"/>
        <w:right w:val="none" w:sz="0" w:space="0" w:color="auto"/>
      </w:divBdr>
    </w:div>
    <w:div w:id="1664694996">
      <w:bodyDiv w:val="1"/>
      <w:marLeft w:val="0"/>
      <w:marRight w:val="0"/>
      <w:marTop w:val="0"/>
      <w:marBottom w:val="0"/>
      <w:divBdr>
        <w:top w:val="none" w:sz="0" w:space="0" w:color="auto"/>
        <w:left w:val="none" w:sz="0" w:space="0" w:color="auto"/>
        <w:bottom w:val="none" w:sz="0" w:space="0" w:color="auto"/>
        <w:right w:val="none" w:sz="0" w:space="0" w:color="auto"/>
      </w:divBdr>
    </w:div>
    <w:div w:id="1723677521">
      <w:bodyDiv w:val="1"/>
      <w:marLeft w:val="0"/>
      <w:marRight w:val="0"/>
      <w:marTop w:val="0"/>
      <w:marBottom w:val="0"/>
      <w:divBdr>
        <w:top w:val="none" w:sz="0" w:space="0" w:color="auto"/>
        <w:left w:val="none" w:sz="0" w:space="0" w:color="auto"/>
        <w:bottom w:val="none" w:sz="0" w:space="0" w:color="auto"/>
        <w:right w:val="none" w:sz="0" w:space="0" w:color="auto"/>
      </w:divBdr>
    </w:div>
    <w:div w:id="1785613440">
      <w:bodyDiv w:val="1"/>
      <w:marLeft w:val="0"/>
      <w:marRight w:val="0"/>
      <w:marTop w:val="0"/>
      <w:marBottom w:val="0"/>
      <w:divBdr>
        <w:top w:val="none" w:sz="0" w:space="0" w:color="auto"/>
        <w:left w:val="none" w:sz="0" w:space="0" w:color="auto"/>
        <w:bottom w:val="none" w:sz="0" w:space="0" w:color="auto"/>
        <w:right w:val="none" w:sz="0" w:space="0" w:color="auto"/>
      </w:divBdr>
    </w:div>
    <w:div w:id="1821144928">
      <w:bodyDiv w:val="1"/>
      <w:marLeft w:val="0"/>
      <w:marRight w:val="0"/>
      <w:marTop w:val="0"/>
      <w:marBottom w:val="0"/>
      <w:divBdr>
        <w:top w:val="none" w:sz="0" w:space="0" w:color="auto"/>
        <w:left w:val="none" w:sz="0" w:space="0" w:color="auto"/>
        <w:bottom w:val="none" w:sz="0" w:space="0" w:color="auto"/>
        <w:right w:val="none" w:sz="0" w:space="0" w:color="auto"/>
      </w:divBdr>
    </w:div>
    <w:div w:id="1859804841">
      <w:bodyDiv w:val="1"/>
      <w:marLeft w:val="0"/>
      <w:marRight w:val="0"/>
      <w:marTop w:val="0"/>
      <w:marBottom w:val="0"/>
      <w:divBdr>
        <w:top w:val="none" w:sz="0" w:space="0" w:color="auto"/>
        <w:left w:val="none" w:sz="0" w:space="0" w:color="auto"/>
        <w:bottom w:val="none" w:sz="0" w:space="0" w:color="auto"/>
        <w:right w:val="none" w:sz="0" w:space="0" w:color="auto"/>
      </w:divBdr>
    </w:div>
    <w:div w:id="1883521485">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
    <w:div w:id="20002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F5024-8ABC-4FEE-88A0-DAB023FA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981</Words>
  <Characters>5594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User278</dc:creator>
  <cp:keywords/>
  <dc:description/>
  <cp:lastModifiedBy>User278</cp:lastModifiedBy>
  <cp:revision>14</cp:revision>
  <dcterms:created xsi:type="dcterms:W3CDTF">2020-10-21T12:05:00Z</dcterms:created>
  <dcterms:modified xsi:type="dcterms:W3CDTF">2021-01-14T12:50:00Z</dcterms:modified>
</cp:coreProperties>
</file>