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25D" w14:textId="77777777" w:rsidR="006A75D3" w:rsidRPr="005E6169" w:rsidRDefault="006A75D3" w:rsidP="006A75D3">
      <w:pPr>
        <w:keepLines/>
        <w:jc w:val="both"/>
        <w:rPr>
          <w:rFonts w:asciiTheme="majorHAnsi" w:hAnsiTheme="majorHAnsi" w:cstheme="majorHAnsi"/>
          <w:b/>
        </w:rPr>
      </w:pPr>
      <w:bookmarkStart w:id="0" w:name="_Hlk523843087"/>
    </w:p>
    <w:p w14:paraId="50AD4AB4" w14:textId="5B871606" w:rsidR="00CC41FE" w:rsidRPr="005E6169" w:rsidRDefault="00CC41FE" w:rsidP="2C96F996">
      <w:pPr>
        <w:keepLines/>
        <w:tabs>
          <w:tab w:val="left" w:pos="2256"/>
        </w:tabs>
        <w:spacing w:line="36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61CF503D" w14:textId="77777777" w:rsidR="00CC41FE" w:rsidRPr="005E6169" w:rsidRDefault="00CC41FE" w:rsidP="2C96F996">
      <w:pPr>
        <w:keepLines/>
        <w:tabs>
          <w:tab w:val="left" w:pos="2256"/>
        </w:tabs>
        <w:spacing w:line="360" w:lineRule="auto"/>
        <w:rPr>
          <w:rFonts w:asciiTheme="majorHAnsi" w:hAnsiTheme="majorHAnsi" w:cstheme="majorHAnsi"/>
          <w:b/>
          <w:bCs/>
        </w:rPr>
      </w:pPr>
    </w:p>
    <w:p w14:paraId="24580E4B" w14:textId="77777777" w:rsidR="00FD5177" w:rsidRPr="00FD5177" w:rsidRDefault="00FD5177" w:rsidP="00FD5177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  <w:r w:rsidRPr="00FD5177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>POZIV NA DOSTAVU PONUDA</w:t>
      </w:r>
    </w:p>
    <w:p w14:paraId="61290A3E" w14:textId="77777777" w:rsidR="00FD5177" w:rsidRPr="00FD5177" w:rsidRDefault="00FD5177" w:rsidP="00FD5177">
      <w:pPr>
        <w:keepLines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</w:p>
    <w:p w14:paraId="7E7AD2CC" w14:textId="77777777" w:rsidR="00FD5177" w:rsidRPr="00FD5177" w:rsidRDefault="00FD5177" w:rsidP="00FD5177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</w:p>
    <w:p w14:paraId="48F5D9FD" w14:textId="77777777" w:rsidR="00FD5177" w:rsidRPr="00FD5177" w:rsidRDefault="00FD5177" w:rsidP="00FD5177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  <w:r w:rsidRPr="00FD5177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 xml:space="preserve">NAZIV PROJEKTA: </w:t>
      </w:r>
      <w:r w:rsidRPr="00FD5177">
        <w:rPr>
          <w:rFonts w:ascii="Calibri" w:eastAsia="Calibri" w:hAnsi="Calibri" w:cs="Calibri"/>
          <w:color w:val="000000" w:themeColor="text1"/>
          <w:sz w:val="20"/>
          <w:szCs w:val="20"/>
          <w:lang w:eastAsia="en-US" w:bidi="ar-SA"/>
        </w:rPr>
        <w:t xml:space="preserve"> </w:t>
      </w:r>
      <w:r w:rsidRPr="00FD5177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>OMFA - Razvoj inovativnih monomaterijala za proizvodnju prehrambene ambalaže</w:t>
      </w:r>
    </w:p>
    <w:p w14:paraId="1AB89EBF" w14:textId="77777777" w:rsidR="00FD5177" w:rsidRPr="00FD5177" w:rsidRDefault="00FD5177" w:rsidP="00FD5177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</w:p>
    <w:p w14:paraId="37AEC514" w14:textId="77777777" w:rsidR="00FD5177" w:rsidRPr="00FD5177" w:rsidRDefault="00FD5177" w:rsidP="00FD5177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</w:p>
    <w:p w14:paraId="74D3237B" w14:textId="353091C4" w:rsidR="00EA60DB" w:rsidRPr="00EA60DB" w:rsidRDefault="00FD5177" w:rsidP="00AF3F59">
      <w:pPr>
        <w:keepLines/>
        <w:jc w:val="center"/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</w:pPr>
      <w:r w:rsidRPr="00FD5177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>NAZIV NABAVE</w:t>
      </w:r>
      <w:r w:rsidR="00A9489D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 xml:space="preserve">: </w:t>
      </w:r>
      <w:r w:rsidR="00EA60DB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 xml:space="preserve">Nabava </w:t>
      </w:r>
      <w:r w:rsidR="00EA60DB" w:rsidRPr="00EA60DB">
        <w:rPr>
          <w:rFonts w:ascii="Calibri Light" w:hAnsi="Calibri Light" w:cs="Calibri Light"/>
          <w:b/>
          <w:i/>
          <w:iCs/>
          <w:color w:val="000000" w:themeColor="text1"/>
          <w:sz w:val="36"/>
          <w:szCs w:val="36"/>
        </w:rPr>
        <w:t>savjetodavnih usluga za konstruiranje linije za potrebe provedbe istraživanja</w:t>
      </w:r>
    </w:p>
    <w:p w14:paraId="65CE5F8D" w14:textId="63050DC2" w:rsidR="00C63755" w:rsidRPr="00FD5177" w:rsidRDefault="00C63755" w:rsidP="00FD5177">
      <w:pPr>
        <w:keepLines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3B2BDC11" w14:textId="77777777" w:rsidR="00B65EBD" w:rsidRPr="005E6169" w:rsidRDefault="00B65EBD" w:rsidP="00B65EBD">
      <w:pPr>
        <w:keepLines/>
        <w:tabs>
          <w:tab w:val="left" w:pos="2256"/>
        </w:tabs>
        <w:spacing w:line="360" w:lineRule="auto"/>
        <w:rPr>
          <w:rFonts w:asciiTheme="majorHAnsi" w:hAnsiTheme="majorHAnsi" w:cstheme="majorHAnsi"/>
          <w:b/>
          <w:highlight w:val="lightGray"/>
        </w:rPr>
      </w:pPr>
      <w:r w:rsidRPr="005E6169">
        <w:rPr>
          <w:rFonts w:asciiTheme="majorHAnsi" w:hAnsiTheme="majorHAnsi" w:cstheme="majorHAnsi"/>
          <w:b/>
        </w:rPr>
        <w:tab/>
      </w:r>
    </w:p>
    <w:p w14:paraId="03433D57" w14:textId="183B7872" w:rsidR="00642457" w:rsidRPr="005E6169" w:rsidRDefault="00642457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3C88792B" w14:textId="5A9D3299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5BAAF877" w14:textId="490AC1C0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3CB7B865" w14:textId="6F29C5C4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3094F08E" w14:textId="5CDD5745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3269CA2F" w14:textId="1F7E37EE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48346A8B" w14:textId="1DE84278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724AC59D" w14:textId="398C17F0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4E7F2E6C" w14:textId="0024D615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203585E0" w14:textId="405D963A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61590B9B" w14:textId="301F1FA9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350E74E1" w14:textId="2A2D58BB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28B1B741" w14:textId="44D010BB" w:rsidR="00A455C8" w:rsidRPr="005E6169" w:rsidRDefault="00A455C8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7D1EA0C9" w14:textId="1B0B2A78" w:rsidR="00A455C8" w:rsidRPr="005E6169" w:rsidRDefault="00A455C8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1669035B" w14:textId="55B271A8" w:rsidR="00A455C8" w:rsidRPr="005E6169" w:rsidRDefault="00A455C8" w:rsidP="2C96F996">
      <w:pPr>
        <w:keepLines/>
        <w:spacing w:line="360" w:lineRule="auto"/>
        <w:rPr>
          <w:rFonts w:asciiTheme="majorHAnsi" w:hAnsiTheme="majorHAnsi" w:cstheme="majorHAnsi"/>
          <w:b/>
          <w:bCs/>
        </w:rPr>
      </w:pPr>
    </w:p>
    <w:p w14:paraId="6714DC5C" w14:textId="77777777" w:rsidR="001D2C5D" w:rsidRPr="005E6169" w:rsidRDefault="001D2C5D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44D89D34" w14:textId="77777777" w:rsidR="00CC41FE" w:rsidRPr="005E6169" w:rsidRDefault="00CC41FE" w:rsidP="00642457">
      <w:pPr>
        <w:keepLines/>
        <w:spacing w:line="360" w:lineRule="auto"/>
        <w:rPr>
          <w:rFonts w:asciiTheme="majorHAnsi" w:hAnsiTheme="majorHAnsi" w:cstheme="majorHAnsi"/>
          <w:b/>
        </w:rPr>
      </w:pPr>
    </w:p>
    <w:p w14:paraId="5EE2C491" w14:textId="693FA82F" w:rsidR="00CE60F5" w:rsidRPr="005E6169" w:rsidRDefault="00CE60F5" w:rsidP="00642457">
      <w:pPr>
        <w:keepLines/>
        <w:spacing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5E6169">
        <w:rPr>
          <w:rFonts w:asciiTheme="majorHAnsi" w:hAnsiTheme="majorHAnsi" w:cstheme="majorHAnsi"/>
          <w:b/>
          <w:sz w:val="28"/>
        </w:rPr>
        <w:lastRenderedPageBreak/>
        <w:t>POZIV NA DOSTAVU PONUDA</w:t>
      </w:r>
      <w:r w:rsidR="00465DD8" w:rsidRPr="005E6169">
        <w:rPr>
          <w:rFonts w:asciiTheme="majorHAnsi" w:hAnsiTheme="majorHAnsi" w:cstheme="majorHAnsi"/>
          <w:b/>
          <w:sz w:val="28"/>
        </w:rPr>
        <w:t xml:space="preserve"> </w:t>
      </w:r>
    </w:p>
    <w:p w14:paraId="41176E3A" w14:textId="555A506A" w:rsidR="00CE60F5" w:rsidRPr="005E6169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OPĆI PODACI</w:t>
      </w:r>
    </w:p>
    <w:p w14:paraId="04CBD199" w14:textId="50FE8BE1" w:rsidR="00264511" w:rsidRPr="005E6169" w:rsidRDefault="00264511" w:rsidP="00264511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Podaci o Naručitelju</w:t>
      </w:r>
    </w:p>
    <w:p w14:paraId="6A9DC9EF" w14:textId="6EFF6DB8" w:rsidR="00D118E2" w:rsidRPr="00435A05" w:rsidRDefault="00D118E2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N</w:t>
      </w:r>
      <w:r w:rsidR="00CE60F5" w:rsidRPr="005E6169">
        <w:rPr>
          <w:rFonts w:asciiTheme="majorHAnsi" w:hAnsiTheme="majorHAnsi" w:cstheme="majorHAnsi"/>
          <w:sz w:val="22"/>
          <w:szCs w:val="22"/>
        </w:rPr>
        <w:t xml:space="preserve">aziv </w:t>
      </w:r>
      <w:r w:rsidR="0034480B" w:rsidRPr="00435A05">
        <w:rPr>
          <w:rFonts w:asciiTheme="majorHAnsi" w:hAnsiTheme="majorHAnsi" w:cstheme="majorHAnsi"/>
          <w:sz w:val="22"/>
          <w:szCs w:val="22"/>
        </w:rPr>
        <w:t>N</w:t>
      </w:r>
      <w:r w:rsidR="00CE60F5" w:rsidRPr="00435A05">
        <w:rPr>
          <w:rFonts w:asciiTheme="majorHAnsi" w:hAnsiTheme="majorHAnsi" w:cstheme="majorHAnsi"/>
          <w:sz w:val="22"/>
          <w:szCs w:val="22"/>
        </w:rPr>
        <w:t>aručitelja</w:t>
      </w:r>
      <w:r w:rsidR="00F427D1" w:rsidRPr="00435A05">
        <w:rPr>
          <w:rFonts w:asciiTheme="majorHAnsi" w:hAnsiTheme="majorHAnsi" w:cstheme="majorHAnsi"/>
          <w:sz w:val="22"/>
          <w:szCs w:val="22"/>
        </w:rPr>
        <w:t>:</w:t>
      </w:r>
      <w:r w:rsidR="00CB28D7" w:rsidRPr="00435A05">
        <w:rPr>
          <w:rFonts w:asciiTheme="majorHAnsi" w:hAnsiTheme="majorHAnsi" w:cstheme="majorHAnsi"/>
          <w:sz w:val="22"/>
          <w:szCs w:val="22"/>
        </w:rPr>
        <w:t xml:space="preserve"> </w:t>
      </w:r>
      <w:r w:rsidR="00CC41FE" w:rsidRPr="00435A05">
        <w:rPr>
          <w:rFonts w:asciiTheme="majorHAnsi" w:hAnsiTheme="majorHAnsi" w:cstheme="majorHAnsi"/>
          <w:sz w:val="22"/>
          <w:szCs w:val="22"/>
        </w:rPr>
        <w:t xml:space="preserve"> </w:t>
      </w:r>
      <w:r w:rsidR="005E4E5B" w:rsidRPr="00435A05">
        <w:rPr>
          <w:rFonts w:asciiTheme="majorHAnsi" w:hAnsiTheme="majorHAnsi" w:cstheme="majorHAnsi"/>
          <w:b/>
          <w:sz w:val="22"/>
          <w:szCs w:val="22"/>
        </w:rPr>
        <w:t>OMIAL</w:t>
      </w:r>
      <w:r w:rsidR="005E6169" w:rsidRPr="00435A05">
        <w:rPr>
          <w:rFonts w:asciiTheme="majorHAnsi" w:hAnsiTheme="majorHAnsi" w:cstheme="majorHAnsi"/>
          <w:b/>
          <w:sz w:val="22"/>
          <w:szCs w:val="22"/>
        </w:rPr>
        <w:t xml:space="preserve"> NOVI d.o.o.</w:t>
      </w:r>
    </w:p>
    <w:p w14:paraId="26EAC420" w14:textId="50D6D1C3" w:rsidR="00D118E2" w:rsidRPr="00435A05" w:rsidRDefault="00D118E2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>Adresa</w:t>
      </w:r>
      <w:r w:rsidR="00F427D1" w:rsidRPr="00435A05">
        <w:rPr>
          <w:rFonts w:asciiTheme="majorHAnsi" w:hAnsiTheme="majorHAnsi" w:cstheme="majorHAnsi"/>
          <w:sz w:val="22"/>
          <w:szCs w:val="22"/>
        </w:rPr>
        <w:t>:</w:t>
      </w:r>
      <w:r w:rsidR="00CB28D7" w:rsidRPr="00435A05">
        <w:rPr>
          <w:rFonts w:asciiTheme="majorHAnsi" w:hAnsiTheme="majorHAnsi" w:cstheme="majorHAnsi"/>
          <w:sz w:val="22"/>
          <w:szCs w:val="22"/>
        </w:rPr>
        <w:t xml:space="preserve"> </w:t>
      </w:r>
      <w:r w:rsidR="00CC41FE" w:rsidRPr="00435A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Start w:id="1" w:name="_Hlk57678971"/>
      <w:r w:rsidR="00AA69B0" w:rsidRPr="00435A05">
        <w:rPr>
          <w:rFonts w:asciiTheme="majorHAnsi" w:hAnsiTheme="majorHAnsi" w:cstheme="majorHAnsi"/>
          <w:b/>
          <w:bCs/>
          <w:sz w:val="22"/>
          <w:szCs w:val="22"/>
        </w:rPr>
        <w:t>Zakučac 11</w:t>
      </w:r>
      <w:bookmarkEnd w:id="1"/>
      <w:r w:rsidR="00AA69B0" w:rsidRPr="00435A05">
        <w:rPr>
          <w:rFonts w:asciiTheme="majorHAnsi" w:hAnsiTheme="majorHAnsi" w:cstheme="majorHAnsi"/>
          <w:b/>
          <w:bCs/>
          <w:sz w:val="22"/>
          <w:szCs w:val="22"/>
        </w:rPr>
        <w:t>, Omiš 21310, Hrvatska</w:t>
      </w:r>
    </w:p>
    <w:p w14:paraId="6A9637FF" w14:textId="1674ACB9" w:rsidR="00264511" w:rsidRPr="00435A05" w:rsidRDefault="00264511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 xml:space="preserve">OIB Naručitelja: </w:t>
      </w:r>
      <w:r w:rsidR="00835C7E" w:rsidRPr="00435A05">
        <w:rPr>
          <w:rFonts w:asciiTheme="majorHAnsi" w:hAnsiTheme="majorHAnsi" w:cstheme="majorHAnsi"/>
          <w:b/>
          <w:bCs/>
          <w:sz w:val="22"/>
          <w:szCs w:val="22"/>
        </w:rPr>
        <w:t>52660468241</w:t>
      </w:r>
    </w:p>
    <w:p w14:paraId="424D06F4" w14:textId="54151E5D" w:rsidR="00CC41FE" w:rsidRPr="00435A05" w:rsidRDefault="00CC41FE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 xml:space="preserve">Internet stranica naručitelja: </w:t>
      </w:r>
      <w:hyperlink r:id="rId8" w:history="1">
        <w:r w:rsidR="005E6169" w:rsidRPr="00435A05">
          <w:rPr>
            <w:rStyle w:val="Hyperlink"/>
            <w:rFonts w:asciiTheme="majorHAnsi" w:hAnsiTheme="majorHAnsi" w:cstheme="majorHAnsi"/>
            <w:sz w:val="22"/>
            <w:szCs w:val="22"/>
          </w:rPr>
          <w:t>https://www.aluflexpack.com/</w:t>
        </w:r>
      </w:hyperlink>
    </w:p>
    <w:p w14:paraId="40394F02" w14:textId="4748C4B8" w:rsidR="00CC41FE" w:rsidRPr="00435A05" w:rsidRDefault="00CC41FE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9" w:history="1">
        <w:r w:rsidR="00F1042A" w:rsidRPr="00435A05">
          <w:rPr>
            <w:rFonts w:ascii="Calibri Light" w:hAnsi="Calibri Light" w:cs="Calibri Light"/>
            <w:color w:val="0000FF"/>
            <w:sz w:val="22"/>
            <w:szCs w:val="22"/>
            <w:u w:val="single"/>
          </w:rPr>
          <w:t>josip.druzijanic@aluflexpack.com</w:t>
        </w:r>
      </w:hyperlink>
    </w:p>
    <w:p w14:paraId="42928CB2" w14:textId="45EC0D57" w:rsidR="00B65EBD" w:rsidRPr="00435A05" w:rsidRDefault="00D118E2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>Broj telefona</w:t>
      </w:r>
      <w:r w:rsidR="00264511" w:rsidRPr="00435A05">
        <w:rPr>
          <w:rFonts w:asciiTheme="majorHAnsi" w:hAnsiTheme="majorHAnsi" w:cstheme="majorHAnsi"/>
          <w:sz w:val="22"/>
          <w:szCs w:val="22"/>
        </w:rPr>
        <w:t xml:space="preserve"> Naručitelja</w:t>
      </w:r>
      <w:r w:rsidR="00CC41FE" w:rsidRPr="00435A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855FB" w:rsidRPr="00435A05">
        <w:rPr>
          <w:rFonts w:asciiTheme="majorHAnsi" w:hAnsiTheme="majorHAnsi" w:cstheme="majorHAnsi"/>
          <w:b/>
          <w:sz w:val="22"/>
          <w:szCs w:val="22"/>
        </w:rPr>
        <w:t>+385 21 8630 170</w:t>
      </w:r>
    </w:p>
    <w:p w14:paraId="59D33F97" w14:textId="77777777" w:rsidR="00CC41FE" w:rsidRPr="00435A05" w:rsidRDefault="00CC41FE" w:rsidP="00264511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02FFB73" w14:textId="2E1175D0" w:rsidR="00CB28D7" w:rsidRPr="00435A05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35A05">
        <w:rPr>
          <w:rFonts w:asciiTheme="majorHAnsi" w:hAnsiTheme="majorHAnsi" w:cstheme="majorHAnsi"/>
          <w:b/>
        </w:rPr>
        <w:t>Kontakt osoba</w:t>
      </w:r>
      <w:r w:rsidR="0034480B" w:rsidRPr="00435A05">
        <w:rPr>
          <w:rFonts w:asciiTheme="majorHAnsi" w:hAnsiTheme="majorHAnsi" w:cstheme="majorHAnsi"/>
          <w:b/>
        </w:rPr>
        <w:t>:</w:t>
      </w:r>
    </w:p>
    <w:p w14:paraId="0B26FE18" w14:textId="19D56ED6" w:rsidR="00264511" w:rsidRPr="00435A05" w:rsidRDefault="00264511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435A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Komunikacija i svaka druga razmjena informacija između Naručitelja i Ponuditelja obavljat će se isključivo u pisanom obliku putem elektroničke pošte Naručitelja i internetske stranice </w:t>
      </w:r>
      <w:hyperlink r:id="rId10" w:history="1">
        <w:r w:rsidRPr="00435A05">
          <w:rPr>
            <w:rStyle w:val="Hyperlink"/>
            <w:rFonts w:asciiTheme="majorHAnsi" w:eastAsiaTheme="minorHAnsi" w:hAnsiTheme="majorHAnsi" w:cstheme="majorHAnsi"/>
            <w:sz w:val="22"/>
            <w:szCs w:val="22"/>
            <w:lang w:eastAsia="en-US" w:bidi="ar-SA"/>
          </w:rPr>
          <w:t>www.strukturnifondovi.hr</w:t>
        </w:r>
      </w:hyperlink>
      <w:r w:rsidRPr="00435A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0C3506F5" w14:textId="77777777" w:rsidR="00264511" w:rsidRPr="00435A05" w:rsidRDefault="00264511" w:rsidP="0026451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472762AE" w14:textId="453B37E3" w:rsidR="00264511" w:rsidRPr="00435A05" w:rsidRDefault="00264511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>Osoba zadužena za komunikaciju s Ponuditeljima:</w:t>
      </w:r>
      <w:r w:rsidR="00A714E8" w:rsidRPr="00435A05">
        <w:rPr>
          <w:rFonts w:asciiTheme="majorHAnsi" w:hAnsiTheme="majorHAnsi" w:cstheme="majorHAnsi"/>
          <w:sz w:val="22"/>
          <w:szCs w:val="22"/>
        </w:rPr>
        <w:t xml:space="preserve"> </w:t>
      </w:r>
      <w:r w:rsidR="00CC41FE" w:rsidRPr="00435A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C0DB8" w:rsidRPr="00435A05">
        <w:rPr>
          <w:rFonts w:asciiTheme="majorHAnsi" w:hAnsiTheme="majorHAnsi" w:cstheme="majorHAnsi"/>
          <w:b/>
          <w:bCs/>
          <w:sz w:val="22"/>
          <w:szCs w:val="22"/>
        </w:rPr>
        <w:t>Josip Družijanić</w:t>
      </w:r>
    </w:p>
    <w:p w14:paraId="65B7A44C" w14:textId="4AE63A07" w:rsidR="00CA4B03" w:rsidRPr="005E6169" w:rsidRDefault="00264511" w:rsidP="2C96F996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5A05">
        <w:rPr>
          <w:rFonts w:asciiTheme="majorHAnsi" w:hAnsiTheme="majorHAnsi" w:cstheme="majorHAnsi"/>
          <w:sz w:val="22"/>
          <w:szCs w:val="22"/>
        </w:rPr>
        <w:t>Adresa elektroničke pošte kontakt osobe:</w:t>
      </w:r>
      <w:r w:rsidR="00A714E8" w:rsidRPr="00435A05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4C1526" w:rsidRPr="00435A05">
          <w:rPr>
            <w:rFonts w:ascii="Calibri Light" w:hAnsi="Calibri Light" w:cs="Calibri Light"/>
            <w:color w:val="0000FF"/>
            <w:sz w:val="22"/>
            <w:szCs w:val="22"/>
            <w:u w:val="single"/>
          </w:rPr>
          <w:t>josip.druzijanic@aluflexpack.com</w:t>
        </w:r>
      </w:hyperlink>
    </w:p>
    <w:p w14:paraId="00A39B61" w14:textId="77777777" w:rsidR="00672E07" w:rsidRPr="005E6169" w:rsidRDefault="00672E07" w:rsidP="00455B4D">
      <w:pPr>
        <w:keepLines/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B23B0DF" w14:textId="70EDD234" w:rsidR="00264511" w:rsidRPr="005E6169" w:rsidRDefault="00264511" w:rsidP="41AE2350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  <w:lang w:eastAsia="en-US" w:bidi="ar-SA"/>
        </w:rPr>
      </w:pPr>
      <w:r w:rsidRPr="005E6169">
        <w:rPr>
          <w:rFonts w:asciiTheme="majorHAnsi" w:hAnsiTheme="majorHAnsi" w:cstheme="majorHAnsi"/>
          <w:b/>
          <w:bCs/>
        </w:rPr>
        <w:t>Vrsta postupka nabave</w:t>
      </w:r>
    </w:p>
    <w:p w14:paraId="6BE102F5" w14:textId="39A3A331" w:rsidR="00264511" w:rsidRPr="005E6169" w:rsidRDefault="00264511" w:rsidP="00A714E8">
      <w:pPr>
        <w:autoSpaceDE w:val="0"/>
        <w:autoSpaceDN w:val="0"/>
        <w:adjustRightInd w:val="0"/>
        <w:ind w:left="360"/>
        <w:jc w:val="both"/>
        <w:rPr>
          <w:rStyle w:val="Hyperlink"/>
          <w:rFonts w:asciiTheme="majorHAnsi" w:hAnsiTheme="majorHAnsi" w:cstheme="majorHAnsi"/>
        </w:rPr>
      </w:pPr>
      <w:r w:rsidRPr="005E6169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 xml:space="preserve">Postupak s objavom poziva na dostavu ponuda na internetskoj stranici </w:t>
      </w:r>
      <w:hyperlink r:id="rId12">
        <w:r w:rsidR="00A714E8" w:rsidRPr="005E6169">
          <w:rPr>
            <w:rStyle w:val="Hyperlink"/>
            <w:rFonts w:asciiTheme="majorHAnsi" w:eastAsiaTheme="minorEastAsia" w:hAnsiTheme="majorHAnsi" w:cstheme="majorHAnsi"/>
            <w:sz w:val="22"/>
            <w:szCs w:val="22"/>
            <w:lang w:eastAsia="en-US" w:bidi="ar-SA"/>
          </w:rPr>
          <w:t>www.strukturnifondovi.hr</w:t>
        </w:r>
      </w:hyperlink>
      <w:r w:rsidRPr="005E6169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 xml:space="preserve"> sukladno </w:t>
      </w:r>
      <w:r w:rsidR="00292D20" w:rsidRPr="005E6169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 xml:space="preserve">Pravilima o provedbi postupaka nabava za neobveznike Zakona o javnoj nabavi, verzija </w:t>
      </w:r>
      <w:r w:rsidR="005E6169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5</w:t>
      </w:r>
      <w:r w:rsidR="00714C3A" w:rsidRPr="005E6169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.0</w:t>
      </w:r>
      <w:r w:rsidR="003D5E94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.</w:t>
      </w:r>
    </w:p>
    <w:p w14:paraId="7C4DBAD1" w14:textId="77777777" w:rsidR="00672E07" w:rsidRPr="005E6169" w:rsidRDefault="00672E07" w:rsidP="00264511">
      <w:pPr>
        <w:autoSpaceDE w:val="0"/>
        <w:autoSpaceDN w:val="0"/>
        <w:adjustRightInd w:val="0"/>
        <w:rPr>
          <w:rFonts w:asciiTheme="majorHAnsi" w:hAnsiTheme="majorHAnsi" w:cstheme="majorHAnsi"/>
          <w:sz w:val="30"/>
          <w:szCs w:val="30"/>
        </w:rPr>
      </w:pPr>
    </w:p>
    <w:p w14:paraId="28FACF03" w14:textId="56FDAD52" w:rsidR="00264511" w:rsidRPr="005E6169" w:rsidRDefault="00292D20" w:rsidP="00292D20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Dostupnost natječajne dokumentacije</w:t>
      </w:r>
    </w:p>
    <w:p w14:paraId="4983C1AE" w14:textId="4E438815" w:rsidR="00292D20" w:rsidRPr="005E6169" w:rsidRDefault="00292D20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Poziv na dostavu ponude s prilozima, odgovori i pitanja Ponuditelja, kao i sve obavijesti o izmjenama i dopunama poziva na dostavu ponude bi</w:t>
      </w:r>
      <w:r w:rsidR="00672E07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t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će stavljene na raspolaganje ponuditeljima na internetskoj stranici Strukturnih fondova, adresa internetske stranice </w:t>
      </w:r>
      <w:hyperlink r:id="rId13" w:history="1">
        <w:r w:rsidRPr="005E6169">
          <w:rPr>
            <w:rStyle w:val="Hyperlink"/>
            <w:rFonts w:asciiTheme="majorHAnsi" w:eastAsiaTheme="minorHAnsi" w:hAnsiTheme="majorHAnsi" w:cstheme="majorHAnsi"/>
            <w:sz w:val="22"/>
            <w:szCs w:val="22"/>
            <w:lang w:eastAsia="en-US" w:bidi="ar-SA"/>
          </w:rPr>
          <w:t>www.strukturnifondovi.hr</w:t>
        </w:r>
      </w:hyperlink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(od dana objave Poziva na dostavu ponuda koji se smatra danom početka postupka nabave).</w:t>
      </w:r>
    </w:p>
    <w:p w14:paraId="19D6AE7F" w14:textId="77777777" w:rsidR="00672E07" w:rsidRPr="005E6169" w:rsidRDefault="00672E07" w:rsidP="0034480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9BB9980" w14:textId="54AD5F20" w:rsidR="00292D20" w:rsidRPr="005E6169" w:rsidRDefault="00292D20" w:rsidP="41AE2350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  <w:lang w:eastAsia="en-US" w:bidi="ar-SA"/>
        </w:rPr>
      </w:pPr>
      <w:r w:rsidRPr="005E6169">
        <w:rPr>
          <w:rFonts w:asciiTheme="majorHAnsi" w:hAnsiTheme="majorHAnsi" w:cstheme="majorHAnsi"/>
          <w:b/>
          <w:bCs/>
        </w:rPr>
        <w:t>Objašnjenja i izmjene natječajne dokumentacije</w:t>
      </w:r>
    </w:p>
    <w:p w14:paraId="76023D73" w14:textId="2D528315" w:rsidR="00292D20" w:rsidRPr="005E6169" w:rsidRDefault="00292D20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Ponuditelji mogu za vrijeme trajanja roka za dostavu ponuda postavljati pitanja odnosno zahtijevati dodatne informacije i pojašnjenja vezana uz Poziv na dostavu ponuda. Zahtjev sa postavljenim pitanjima ponuditelji mogu postaviti najkasnije tijekom </w:t>
      </w:r>
      <w:r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četvrtog (4) dana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prije dana u kojem istječe rok za dostavu ponuda. Dodatne informacije i pojašnjenja biti će objavljeni bez navođenja podataka o podnositelju zahtjeva na internetskim stranicama na kojima je dostupna i natječajna dokumentacija (točka 1.2.), najkasnije tijekom </w:t>
      </w:r>
      <w:r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drugog (2) dana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prije dana u kojem istječe rok za dostavu ponuda.</w:t>
      </w:r>
    </w:p>
    <w:p w14:paraId="5D63416D" w14:textId="77777777" w:rsidR="00A714E8" w:rsidRPr="005E6169" w:rsidRDefault="00A714E8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69BB585" w14:textId="2A4688CF" w:rsidR="00292D20" w:rsidRPr="005E6169" w:rsidRDefault="00292D20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Komunikacija i svaka druga razmjena informacija između Naručitelja i ponuditelja obavljat će se u pisanom obliku. Pisani zahtjev zainteresiranih Ponuditelja sa pojašnjenjem dostavlja se s naznakom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lastRenderedPageBreak/>
        <w:t>„za  nabavu“ isključivo  putem  elektroničke pošte osobe zadužene za komunikaciju s Ponuditeljima (točka 1.2.).</w:t>
      </w:r>
    </w:p>
    <w:p w14:paraId="6412658C" w14:textId="77777777" w:rsidR="00A714E8" w:rsidRPr="005E6169" w:rsidRDefault="00A714E8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71D483C" w14:textId="4E5CE29F" w:rsidR="00971B65" w:rsidRPr="00C63755" w:rsidRDefault="00971B65" w:rsidP="00971B6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C6375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Ako se tijekom objave ukaže potreba za izmjenom Poziva na dostavu ponuda (ako gospodarski subjekt zahtijeva dodatne informacije, objašnjenja ili izmjene u vezi s uvjetima iz poziva na dostavu ponuda tijekom roka za dostavu ponuda), </w:t>
      </w:r>
      <w:r w:rsidR="00C63755" w:rsidRPr="00C6375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ista </w:t>
      </w:r>
      <w:r w:rsidRPr="00C6375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će biti transparentno i istovremeno objavljen kako bi svi gospodarski subjekti bili upoznati s izmjenom. </w:t>
      </w:r>
    </w:p>
    <w:p w14:paraId="108CADE0" w14:textId="77777777" w:rsidR="005E6169" w:rsidRPr="005E6169" w:rsidRDefault="005E6169" w:rsidP="00971B6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highlight w:val="yellow"/>
          <w:lang w:eastAsia="en-US" w:bidi="ar-SA"/>
        </w:rPr>
      </w:pPr>
    </w:p>
    <w:p w14:paraId="7E0E7425" w14:textId="49F06A64" w:rsidR="00A714E8" w:rsidRDefault="00556905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Rok za dostavu ponud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a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će se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primjereno produljiti ako je rok za dostavu ponude kraći od  8 (osam) dana od dana objave izmjene.</w:t>
      </w:r>
    </w:p>
    <w:p w14:paraId="60C6729A" w14:textId="77777777" w:rsidR="00A714E8" w:rsidRPr="005E6169" w:rsidRDefault="00A714E8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highlight w:val="yellow"/>
          <w:lang w:eastAsia="en-US" w:bidi="ar-SA"/>
        </w:rPr>
      </w:pPr>
    </w:p>
    <w:p w14:paraId="30B2D4CA" w14:textId="4797B8B0" w:rsidR="00551AE7" w:rsidRPr="005E6169" w:rsidRDefault="0034480B" w:rsidP="00455B4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Svi </w:t>
      </w:r>
      <w:r w:rsidR="00292D20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zainteresirani gospodarski subjekti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se</w:t>
      </w:r>
      <w:r w:rsidR="00D67D04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upućuju da redovito prate objave na</w:t>
      </w:r>
      <w:r w:rsidR="00292D20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web stranici na kojoj je objavljen Poziv na dostavu ponuda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 Naručitelj ne snosi odgovornost</w:t>
      </w:r>
      <w:r w:rsidR="00D67D04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ako </w:t>
      </w:r>
      <w:r w:rsidR="00292D20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gospodarski subjekti </w:t>
      </w: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nisu pravovremeno preuzeli izmjene/dopune </w:t>
      </w:r>
      <w:r w:rsidR="00D67D04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Poziva</w:t>
      </w:r>
      <w:r w:rsidR="00292D20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odnosno upoznali se s dodatnim informacijama i pojašnjenjima</w:t>
      </w:r>
      <w:r w:rsidR="00D67D04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6431D360" w14:textId="6686ED14" w:rsidR="00292D20" w:rsidRPr="005E6169" w:rsidRDefault="00292D20" w:rsidP="0034480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897304F" w14:textId="7B0341A0" w:rsidR="00292D20" w:rsidRPr="005E6169" w:rsidRDefault="00292D20" w:rsidP="41AE2350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  <w:lang w:eastAsia="en-US" w:bidi="ar-SA"/>
        </w:rPr>
      </w:pPr>
      <w:r w:rsidRPr="005E6169">
        <w:rPr>
          <w:rFonts w:asciiTheme="majorHAnsi" w:hAnsiTheme="majorHAnsi" w:cstheme="majorHAnsi"/>
          <w:b/>
          <w:bCs/>
        </w:rPr>
        <w:t>Evidencijski broj nabave</w:t>
      </w:r>
    </w:p>
    <w:p w14:paraId="70AF2BFA" w14:textId="248A3E28" w:rsidR="00292D20" w:rsidRPr="005E6169" w:rsidRDefault="00CA4B03" w:rsidP="2C96F996">
      <w:pPr>
        <w:autoSpaceDE w:val="0"/>
        <w:autoSpaceDN w:val="0"/>
        <w:adjustRightInd w:val="0"/>
        <w:ind w:firstLine="360"/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</w:pPr>
      <w:r w:rsidRPr="00BB0F14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0</w:t>
      </w:r>
      <w:r w:rsidR="005E6169" w:rsidRPr="00BB0F14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2</w:t>
      </w:r>
      <w:r w:rsidRPr="00BB0F14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/202</w:t>
      </w:r>
      <w:r w:rsidR="005E6169" w:rsidRPr="00BB0F14">
        <w:rPr>
          <w:rFonts w:asciiTheme="majorHAnsi" w:eastAsiaTheme="minorEastAsia" w:hAnsiTheme="majorHAnsi" w:cstheme="majorHAnsi"/>
          <w:sz w:val="22"/>
          <w:szCs w:val="22"/>
          <w:lang w:eastAsia="en-US" w:bidi="ar-SA"/>
        </w:rPr>
        <w:t>1</w:t>
      </w:r>
    </w:p>
    <w:p w14:paraId="56EDE89F" w14:textId="77777777" w:rsidR="00292D20" w:rsidRPr="005E6169" w:rsidRDefault="00292D20" w:rsidP="0034480B">
      <w:pPr>
        <w:autoSpaceDE w:val="0"/>
        <w:autoSpaceDN w:val="0"/>
        <w:adjustRightInd w:val="0"/>
        <w:rPr>
          <w:rFonts w:asciiTheme="majorHAnsi" w:hAnsiTheme="majorHAnsi" w:cstheme="majorHAnsi"/>
          <w:sz w:val="30"/>
          <w:szCs w:val="30"/>
        </w:rPr>
      </w:pPr>
    </w:p>
    <w:p w14:paraId="40FD8E7D" w14:textId="47F9E38C" w:rsidR="00292D20" w:rsidRPr="005E6169" w:rsidRDefault="00292D20" w:rsidP="00DA6452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 xml:space="preserve"> Pravo sudjelovanja</w:t>
      </w:r>
    </w:p>
    <w:p w14:paraId="4AF9A8A5" w14:textId="5DEDE209" w:rsidR="00292D20" w:rsidRPr="005E6169" w:rsidRDefault="00292D20" w:rsidP="00A714E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 ovom postupku nabave kao Ponuditelji mogu sudjelovati svi gospodarski subjekti, neovisno o državi poslovnog nastana ili podružnice.</w:t>
      </w:r>
    </w:p>
    <w:p w14:paraId="681FCBBB" w14:textId="77777777" w:rsidR="005E6169" w:rsidRDefault="005E6169" w:rsidP="005E6169">
      <w:pPr>
        <w:pStyle w:val="ListParagraph"/>
        <w:keepLines/>
        <w:spacing w:line="360" w:lineRule="auto"/>
        <w:ind w:left="792"/>
        <w:jc w:val="both"/>
        <w:rPr>
          <w:rFonts w:asciiTheme="majorHAnsi" w:hAnsiTheme="majorHAnsi" w:cstheme="majorHAnsi"/>
          <w:b/>
        </w:rPr>
      </w:pPr>
    </w:p>
    <w:p w14:paraId="1DEDCB79" w14:textId="7A63F7A1" w:rsidR="00292D20" w:rsidRPr="005E6169" w:rsidRDefault="00292D20" w:rsidP="005E6169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 xml:space="preserve">Sprječavanje sukoba interesa </w:t>
      </w:r>
    </w:p>
    <w:p w14:paraId="3CAFE07C" w14:textId="3CA0FC72" w:rsidR="00292D20" w:rsidRPr="005E6169" w:rsidRDefault="00292D20" w:rsidP="004E79C7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Naručitelj ne smije sklapati ugovore o javnoj nabavi sa sljedećim gospodarskim subjektima (u svojstvu ponuditelja, člana zajednice gospodarskih subjekata ili podugovaratelja odabranom ponuditelju): </w:t>
      </w:r>
    </w:p>
    <w:p w14:paraId="6DDFA6F2" w14:textId="0A2BB518" w:rsidR="0041319B" w:rsidRPr="005E6169" w:rsidRDefault="001B0879" w:rsidP="2C96F996">
      <w:pPr>
        <w:pStyle w:val="CommentText"/>
        <w:rPr>
          <w:rFonts w:asciiTheme="majorHAnsi" w:hAnsiTheme="majorHAnsi" w:cstheme="majorHAnsi"/>
          <w:highlight w:val="yellow"/>
        </w:rPr>
      </w:pPr>
      <w:r w:rsidRPr="005E6169">
        <w:rPr>
          <w:rFonts w:asciiTheme="majorHAnsi" w:hAnsiTheme="majorHAnsi" w:cstheme="majorHAnsi"/>
        </w:rPr>
        <w:t xml:space="preserve">        </w:t>
      </w:r>
    </w:p>
    <w:p w14:paraId="4C8D78CC" w14:textId="1393D8BF" w:rsidR="009635D6" w:rsidRPr="009635D6" w:rsidRDefault="009635D6" w:rsidP="009635D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635D6">
        <w:rPr>
          <w:rFonts w:ascii="Calibri Light" w:hAnsi="Calibri Light" w:cs="Calibri Light"/>
          <w:bCs/>
          <w:sz w:val="22"/>
          <w:szCs w:val="22"/>
        </w:rPr>
        <w:t>FRUCTUS NATURALIS j.d.o.o. OIB:9829041111</w:t>
      </w:r>
    </w:p>
    <w:p w14:paraId="6A600DC3" w14:textId="3B869820" w:rsidR="009635D6" w:rsidRPr="009635D6" w:rsidRDefault="009635D6" w:rsidP="009635D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635D6">
        <w:rPr>
          <w:rFonts w:ascii="Calibri Light" w:hAnsi="Calibri Light" w:cs="Calibri Light"/>
          <w:bCs/>
          <w:sz w:val="22"/>
          <w:szCs w:val="22"/>
        </w:rPr>
        <w:t xml:space="preserve">AFP Group GmbH ATU67599039 </w:t>
      </w:r>
    </w:p>
    <w:p w14:paraId="01FCE203" w14:textId="28DFE89A" w:rsidR="009635D6" w:rsidRPr="009635D6" w:rsidRDefault="009635D6" w:rsidP="009635D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635D6">
        <w:rPr>
          <w:rFonts w:ascii="Calibri Light" w:hAnsi="Calibri Light" w:cs="Calibri Light"/>
          <w:bCs/>
          <w:sz w:val="22"/>
          <w:szCs w:val="22"/>
        </w:rPr>
        <w:t xml:space="preserve">ALUFLEXPACK AG,  CHE-379.203.800 </w:t>
      </w:r>
    </w:p>
    <w:p w14:paraId="069B93DB" w14:textId="351C5F67" w:rsidR="00A14673" w:rsidRPr="009635D6" w:rsidRDefault="009635D6" w:rsidP="009635D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635D6">
        <w:rPr>
          <w:rFonts w:ascii="Calibri Light" w:hAnsi="Calibri Light" w:cs="Calibri Light"/>
          <w:bCs/>
          <w:sz w:val="22"/>
          <w:szCs w:val="22"/>
        </w:rPr>
        <w:t>ALUFLEXPACK NOVI d.o.o., OIB 23268154531</w:t>
      </w:r>
    </w:p>
    <w:p w14:paraId="0A785D46" w14:textId="77777777" w:rsidR="009635D6" w:rsidRDefault="009635D6" w:rsidP="009635D6">
      <w:pPr>
        <w:autoSpaceDE w:val="0"/>
        <w:autoSpaceDN w:val="0"/>
        <w:adjustRightInd w:val="0"/>
        <w:ind w:left="360"/>
        <w:rPr>
          <w:rFonts w:asciiTheme="majorHAnsi" w:eastAsiaTheme="minorHAnsi" w:hAnsiTheme="majorHAnsi" w:cstheme="majorHAnsi"/>
          <w:b/>
          <w:bCs/>
          <w:color w:val="000000"/>
          <w:lang w:eastAsia="en-US" w:bidi="ar-SA"/>
        </w:rPr>
      </w:pPr>
    </w:p>
    <w:p w14:paraId="756C6D1B" w14:textId="4E6EAACF" w:rsidR="00A14673" w:rsidRPr="00A14673" w:rsidRDefault="00A14673" w:rsidP="00A14673">
      <w:pPr>
        <w:autoSpaceDE w:val="0"/>
        <w:autoSpaceDN w:val="0"/>
        <w:adjustRightInd w:val="0"/>
        <w:ind w:left="360"/>
        <w:rPr>
          <w:rFonts w:asciiTheme="majorHAnsi" w:eastAsiaTheme="minorHAnsi" w:hAnsiTheme="majorHAnsi" w:cstheme="majorHAnsi"/>
          <w:color w:val="000000"/>
          <w:lang w:eastAsia="en-US" w:bidi="ar-SA"/>
        </w:rPr>
      </w:pPr>
      <w:r w:rsidRPr="00A14673">
        <w:rPr>
          <w:rFonts w:asciiTheme="majorHAnsi" w:eastAsiaTheme="minorHAnsi" w:hAnsiTheme="majorHAnsi" w:cstheme="majorHAnsi"/>
          <w:b/>
          <w:bCs/>
          <w:color w:val="000000"/>
          <w:lang w:eastAsia="en-US" w:bidi="ar-SA"/>
        </w:rPr>
        <w:t xml:space="preserve">1.9. Zajednica ponuditelja </w:t>
      </w:r>
    </w:p>
    <w:p w14:paraId="4E6E61E8" w14:textId="77777777" w:rsidR="00A14673" w:rsidRDefault="00A14673" w:rsidP="00A14673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 w:bidi="ar-SA"/>
        </w:rPr>
      </w:pPr>
    </w:p>
    <w:p w14:paraId="063D1CE6" w14:textId="501BC101" w:rsidR="00A14673" w:rsidRDefault="00A14673" w:rsidP="00A14673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 w:bidi="ar-SA"/>
        </w:rPr>
      </w:pPr>
      <w:r w:rsidRPr="00A14673">
        <w:rPr>
          <w:rFonts w:asciiTheme="majorHAnsi" w:eastAsiaTheme="minorHAnsi" w:hAnsiTheme="majorHAnsi" w:cstheme="majorHAnsi"/>
          <w:color w:val="000000"/>
          <w:sz w:val="22"/>
          <w:szCs w:val="22"/>
          <w:lang w:eastAsia="en-US" w:bidi="ar-SA"/>
        </w:rPr>
        <w:t xml:space="preserve">Više </w:t>
      </w:r>
      <w:r w:rsidRPr="00A14673">
        <w:rPr>
          <w:rFonts w:asciiTheme="majorHAnsi" w:eastAsiaTheme="minorHAnsi" w:hAnsiTheme="majorHAnsi" w:cstheme="majorHAnsi"/>
          <w:color w:val="000000"/>
          <w:sz w:val="23"/>
          <w:szCs w:val="23"/>
          <w:lang w:eastAsia="en-US" w:bidi="ar-SA"/>
        </w:rPr>
        <w:t xml:space="preserve">gospodarskih </w:t>
      </w:r>
      <w:r w:rsidRPr="00A14673">
        <w:rPr>
          <w:rFonts w:asciiTheme="majorHAnsi" w:eastAsiaTheme="minorHAnsi" w:hAnsiTheme="majorHAnsi" w:cstheme="majorHAnsi"/>
          <w:color w:val="000000"/>
          <w:sz w:val="22"/>
          <w:szCs w:val="22"/>
          <w:lang w:eastAsia="en-US" w:bidi="ar-SA"/>
        </w:rPr>
        <w:t>subjekata može se udružiti i dostaviti zajedničku ponudu, neovisno o uređenju njihova međusobnog odnosa. Odgovornost ponuditelja iz zajednice ponuditelja je solidarna. Ponuda zajednice ponuditelja mora sadržavati podatke o svakom članu zajednice ponuditelja, kako je određeno u ponudbenom listu, uz obveznu naznaku člana zajednice ponuditelja koji je ovlašten za komunikaciju s naručiteljem. U zajedničkoj ponudi mora biti navedeno koji će dio ugovora (predmet, količina, vrijednost i postotni dio) izvršavati pojedini član zajednice ponuditelja. Naručitelj neposredno plaća svakom članu zajednice ponuditelja za onaj dio ugovora kojeg je on izvršio, ako zajednica ponuditelja ne odredi drugačije.</w:t>
      </w:r>
    </w:p>
    <w:p w14:paraId="53C8328E" w14:textId="424860B4" w:rsidR="00A14673" w:rsidRDefault="00A14673" w:rsidP="00A14673">
      <w:pPr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</w:p>
    <w:p w14:paraId="6DB2C18A" w14:textId="77777777" w:rsidR="00A14673" w:rsidRPr="00A14673" w:rsidRDefault="00A14673" w:rsidP="00A14673">
      <w:pPr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</w:p>
    <w:p w14:paraId="718A481E" w14:textId="77777777" w:rsidR="00A14673" w:rsidRPr="00DD78E5" w:rsidRDefault="00A14673" w:rsidP="00A14673">
      <w:pPr>
        <w:pStyle w:val="CommentText"/>
        <w:ind w:firstLine="360"/>
        <w:jc w:val="both"/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eastAsia="en-US" w:bidi="ar-SA"/>
        </w:rPr>
      </w:pPr>
      <w:r w:rsidRPr="00DD78E5">
        <w:rPr>
          <w:rFonts w:asciiTheme="majorHAnsi" w:eastAsiaTheme="minorHAnsi" w:hAnsiTheme="majorHAnsi" w:cstheme="majorHAnsi"/>
          <w:b/>
          <w:bCs/>
          <w:color w:val="000000"/>
          <w:sz w:val="24"/>
          <w:szCs w:val="24"/>
          <w:lang w:eastAsia="en-US" w:bidi="ar-SA"/>
        </w:rPr>
        <w:t>1.10. Podizvoditelji</w:t>
      </w:r>
    </w:p>
    <w:p w14:paraId="60FD9950" w14:textId="77777777" w:rsidR="00A14673" w:rsidRPr="00DD78E5" w:rsidRDefault="00A14673" w:rsidP="00A14673">
      <w:pPr>
        <w:pStyle w:val="CommentText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 w:bidi="ar-SA"/>
        </w:rPr>
      </w:pPr>
    </w:p>
    <w:p w14:paraId="7BEF79FC" w14:textId="77777777" w:rsidR="00A14673" w:rsidRPr="00DD78E5" w:rsidRDefault="00A14673" w:rsidP="00A14673">
      <w:pPr>
        <w:pStyle w:val="CommentTex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D78E5">
        <w:rPr>
          <w:rFonts w:asciiTheme="majorHAnsi" w:hAnsiTheme="majorHAnsi" w:cstheme="majorHAnsi"/>
          <w:sz w:val="22"/>
          <w:szCs w:val="22"/>
        </w:rPr>
        <w:lastRenderedPageBreak/>
        <w:t>Ako gospodarski subjekt namjerava dati dio ugovora u podugovor jednom ili više podizvoditelja, dužni su u ponudi navesti sljedeće podatke:</w:t>
      </w:r>
    </w:p>
    <w:p w14:paraId="2D27B647" w14:textId="77777777" w:rsidR="00A14673" w:rsidRPr="00DD78E5" w:rsidRDefault="00A14673" w:rsidP="00A14673">
      <w:pPr>
        <w:pStyle w:val="CommentTex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D9C74F8" w14:textId="6F69CD7F" w:rsidR="00A14673" w:rsidRPr="00DD78E5" w:rsidRDefault="00A14673" w:rsidP="00A14673">
      <w:pPr>
        <w:pStyle w:val="CommentTex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D78E5">
        <w:rPr>
          <w:rFonts w:asciiTheme="majorHAnsi" w:hAnsiTheme="majorHAnsi" w:cstheme="majorHAnsi"/>
          <w:sz w:val="22"/>
          <w:szCs w:val="22"/>
        </w:rPr>
        <w:t>naziv ili tvrtku, sjedište, OIB, (ili nacionalni identifikacijski broj prema zemlji sjedišta gospodarskog subjekta, ako je primjenjivo), IBAN/broj računa podizvoditelja,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D78E5">
        <w:rPr>
          <w:rFonts w:asciiTheme="majorHAnsi" w:hAnsiTheme="majorHAnsi" w:cstheme="majorHAnsi"/>
          <w:sz w:val="22"/>
          <w:szCs w:val="22"/>
        </w:rPr>
        <w:t>predmet, količinu, vrijednost podugovora i postotni dio ugovora koji se daje u podugovor.</w:t>
      </w:r>
    </w:p>
    <w:p w14:paraId="0D7F5DAB" w14:textId="77777777" w:rsidR="00A14673" w:rsidRDefault="00A14673" w:rsidP="00A14673">
      <w:pPr>
        <w:pStyle w:val="CommentText"/>
        <w:jc w:val="both"/>
        <w:rPr>
          <w:rFonts w:asciiTheme="majorHAnsi" w:hAnsiTheme="majorHAnsi" w:cstheme="majorHAnsi"/>
          <w:sz w:val="22"/>
          <w:szCs w:val="22"/>
        </w:rPr>
      </w:pPr>
    </w:p>
    <w:p w14:paraId="76405470" w14:textId="38E392B1" w:rsidR="00A14673" w:rsidRPr="00DD78E5" w:rsidRDefault="00A14673" w:rsidP="00A14673">
      <w:pPr>
        <w:pStyle w:val="CommentTex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D78E5">
        <w:rPr>
          <w:rFonts w:asciiTheme="majorHAnsi" w:hAnsiTheme="majorHAnsi" w:cstheme="majorHAnsi"/>
          <w:sz w:val="22"/>
          <w:szCs w:val="22"/>
        </w:rPr>
        <w:t>Ako ponuditelj odnosno zajednica ponuditelja ne dostavi podatke o podizvoditelju, smatra se da će cjelokupni predmet nabave izvršiti samostalno.</w:t>
      </w:r>
    </w:p>
    <w:p w14:paraId="1CF440C1" w14:textId="77777777" w:rsidR="00A14673" w:rsidRPr="00DD78E5" w:rsidRDefault="00A14673" w:rsidP="00A14673">
      <w:pPr>
        <w:pStyle w:val="CommentText"/>
        <w:jc w:val="both"/>
        <w:rPr>
          <w:rFonts w:asciiTheme="majorHAnsi" w:hAnsiTheme="majorHAnsi" w:cstheme="majorHAnsi"/>
          <w:sz w:val="22"/>
          <w:szCs w:val="22"/>
        </w:rPr>
      </w:pPr>
    </w:p>
    <w:p w14:paraId="6164ED86" w14:textId="77777777" w:rsidR="00A14673" w:rsidRPr="00FD48D8" w:rsidRDefault="00A14673" w:rsidP="00A14673">
      <w:pPr>
        <w:pStyle w:val="CommentText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DD78E5">
        <w:rPr>
          <w:rFonts w:asciiTheme="majorHAnsi" w:hAnsiTheme="majorHAnsi" w:cstheme="majorHAnsi"/>
          <w:sz w:val="22"/>
          <w:szCs w:val="22"/>
        </w:rPr>
        <w:t>Sudjelovanje podizvoditelja ne utječe na odgovornost ponuditelja za izvršenje ugovora.</w:t>
      </w:r>
    </w:p>
    <w:p w14:paraId="4BD2475C" w14:textId="77777777" w:rsidR="00680CCF" w:rsidRPr="005E6169" w:rsidRDefault="00680CCF" w:rsidP="0041319B">
      <w:pPr>
        <w:pStyle w:val="CommentText"/>
        <w:rPr>
          <w:rFonts w:asciiTheme="majorHAnsi" w:hAnsiTheme="majorHAnsi" w:cstheme="majorHAnsi"/>
        </w:rPr>
      </w:pPr>
    </w:p>
    <w:p w14:paraId="2F183B5E" w14:textId="77777777" w:rsidR="0034480B" w:rsidRPr="005E6169" w:rsidRDefault="0034480B" w:rsidP="0034480B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B1C380" w14:textId="66BC628D" w:rsidR="00C85CF9" w:rsidRPr="005E6169" w:rsidRDefault="00C85CF9" w:rsidP="004E79C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PREDMET NABAVE</w:t>
      </w:r>
    </w:p>
    <w:p w14:paraId="5F6290CC" w14:textId="1132EA13" w:rsidR="00CD2192" w:rsidRPr="005E6169" w:rsidRDefault="00CB28D7" w:rsidP="00C85CF9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O</w:t>
      </w:r>
      <w:r w:rsidR="00C85CF9" w:rsidRPr="005E6169">
        <w:rPr>
          <w:rFonts w:asciiTheme="majorHAnsi" w:hAnsiTheme="majorHAnsi" w:cstheme="majorHAnsi"/>
          <w:b/>
        </w:rPr>
        <w:t>pis predmeta nabave</w:t>
      </w:r>
    </w:p>
    <w:p w14:paraId="579470D4" w14:textId="376D4F10" w:rsidR="005E6169" w:rsidRDefault="005E6169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Predmet nabave su savjetodavne usluge za konstruiranje linije za potrebe provedbe projekta a koje se sastoje od sljedećih faza:</w:t>
      </w:r>
    </w:p>
    <w:p w14:paraId="777EFC14" w14:textId="5D999608" w:rsidR="00680CCF" w:rsidRDefault="00680CCF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81D9A07" w14:textId="52AAF8AD" w:rsidR="00680CCF" w:rsidRDefault="00680CCF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E0E4012" w14:textId="5B9A3EDF" w:rsidR="00A06C0D" w:rsidRPr="00F62FD8" w:rsidRDefault="009C1A9C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Faza 1. </w:t>
      </w:r>
      <w:r w:rsidR="00A06C0D" w:rsidRPr="00F62FD8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Definicija optimalne konfiguracije nove linije </w:t>
      </w:r>
    </w:p>
    <w:p w14:paraId="7283C883" w14:textId="77777777" w:rsidR="00754F5F" w:rsidRDefault="00754F5F" w:rsidP="00754F5F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44B03CE8" w14:textId="0A7F8039" w:rsidR="00754F5F" w:rsidRDefault="00754F5F" w:rsidP="00754F5F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1D2E90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 suradnji s Naručiteljem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,</w:t>
      </w:r>
      <w:r w:rsidRPr="001D2E90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pružatelj usluge će izraditi nacrte „krojene po mjeri“ koji uključuju idejni projekt prema kojem se izrađuju detaljne tehničke specifikacije </w:t>
      </w:r>
      <w:r w:rsidRPr="0089223E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linij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e</w:t>
      </w:r>
      <w:r w:rsidRPr="0089223E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za lakiranje sa mogu</w:t>
      </w:r>
      <w:r w:rsidRPr="001D2E90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ć</w:t>
      </w:r>
      <w:r w:rsidRPr="0089223E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nošću kaširanja</w:t>
      </w:r>
      <w:r w:rsidRPr="001D2E90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za proizvodnju</w:t>
      </w:r>
      <w:r w:rsidR="00DA5AE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aluminijske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prehrambene</w:t>
      </w:r>
      <w:r w:rsidR="003F5C7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ambalaže </w:t>
      </w:r>
      <w:r w:rsidRPr="001D2E90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temeljem minimalnih tehničkih specifikacija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koje se nalaze na sljedećoj poveznici:</w:t>
      </w:r>
      <w:r w:rsidRPr="00B151C9">
        <w:t xml:space="preserve"> </w:t>
      </w:r>
      <w:hyperlink r:id="rId14" w:history="1">
        <w:r w:rsidRPr="00E05A67">
          <w:rPr>
            <w:rStyle w:val="Hyperlink"/>
            <w:rFonts w:asciiTheme="majorHAnsi" w:eastAsiaTheme="minorHAnsi" w:hAnsiTheme="majorHAnsi" w:cstheme="majorHAnsi"/>
            <w:sz w:val="22"/>
            <w:szCs w:val="22"/>
            <w:lang w:eastAsia="en-US" w:bidi="ar-SA"/>
          </w:rPr>
          <w:t>https://strukturnifondovi.hr/nabave-lista/omfa-razvoj-inovativnih-monomaterijala-za-proizvodnju-prehrambene-ambala-e/</w:t>
        </w:r>
      </w:hyperlink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</w:p>
    <w:p w14:paraId="173D6FF2" w14:textId="2AFC679D" w:rsidR="00754F5F" w:rsidRDefault="00754F5F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301FBD90" w14:textId="216A8F28" w:rsidR="00754F5F" w:rsidRPr="00F62FD8" w:rsidRDefault="009C1A9C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Faza 2. Instalacija i ugradnja opreme te funkcionalna provjera</w:t>
      </w:r>
    </w:p>
    <w:p w14:paraId="4DE6FEA2" w14:textId="2A0ED61A" w:rsidR="00754F5F" w:rsidRDefault="00754F5F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16387951" w14:textId="62AE024F" w:rsidR="009B34BB" w:rsidRDefault="009B34BB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Ova faza </w:t>
      </w:r>
      <w:r w:rsidR="00390FD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obuhvaća sljedeće zadatke:</w:t>
      </w:r>
    </w:p>
    <w:p w14:paraId="489B6A8A" w14:textId="0D5301CF" w:rsidR="00390FDF" w:rsidRDefault="00390FDF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5C50052" w14:textId="37890E8B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Provjera pripremnosti situacije za prihvat i instalaciju nove linije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za proizvodnju </w:t>
      </w:r>
      <w:r w:rsidR="003F5C7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aluminijske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prehrambene ambalaže</w:t>
      </w: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i pripadajuće opreme unutar i izvan pogona </w:t>
      </w:r>
    </w:p>
    <w:p w14:paraId="07E5A004" w14:textId="77777777" w:rsidR="00F62FD8" w:rsidRPr="00A06C0D" w:rsidRDefault="00F62FD8" w:rsidP="00F62FD8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11AA1B64" w14:textId="175B07B5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Koordinacija i savjetovanje u izradi plana isporuke nove linije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za proizvodnju </w:t>
      </w:r>
      <w:r w:rsidR="003F5C7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aluminijske </w:t>
      </w:r>
      <w:r w:rsidR="00540273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prehrambene ambalaže</w:t>
      </w:r>
    </w:p>
    <w:p w14:paraId="05A8D641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45E97763" w14:textId="43B1129A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Savjetodavne usluge i podrška u izradi plana instalacije nove linije i pripadajuće opreme </w:t>
      </w:r>
    </w:p>
    <w:p w14:paraId="07A56161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895E350" w14:textId="155D22CB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Aktivna suradnja i savjetodavne usluge u svim operacijama instalacije nove linije i pripadajuće opreme: spajanje, rukovanje, kontrola, podešavanje (ugađanje) i posebne dodatne operacije </w:t>
      </w:r>
    </w:p>
    <w:p w14:paraId="75040ED3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A3988DB" w14:textId="385E4E7C" w:rsidR="00F62FD8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Podrška u koordinaciji timova na terenu za vrijeme instalacije linije i pripadajuće opreme</w:t>
      </w:r>
    </w:p>
    <w:p w14:paraId="193E3F71" w14:textId="2A72567C" w:rsidR="00A06C0D" w:rsidRPr="00A06C0D" w:rsidRDefault="00A06C0D" w:rsidP="00F62FD8">
      <w:pPr>
        <w:autoSpaceDE w:val="0"/>
        <w:autoSpaceDN w:val="0"/>
        <w:adjustRightInd w:val="0"/>
        <w:ind w:left="360" w:firstLine="48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414A18E" w14:textId="6450DF5A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Kontrola i provjera funkcionalnosti mehaničkih dijelova nove linije </w:t>
      </w:r>
    </w:p>
    <w:p w14:paraId="1D4C8356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6866D59" w14:textId="35115043" w:rsidR="00A06C0D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Kontrola i provjera funkcionalnosti elektroničkih dijelova nove linije </w:t>
      </w:r>
    </w:p>
    <w:p w14:paraId="7440DF7F" w14:textId="77777777" w:rsidR="00D7690F" w:rsidRPr="00F62FD8" w:rsidRDefault="00D7690F" w:rsidP="00D7690F">
      <w:pPr>
        <w:pStyle w:val="ListParagraph"/>
        <w:autoSpaceDE w:val="0"/>
        <w:autoSpaceDN w:val="0"/>
        <w:adjustRightInd w:val="0"/>
        <w:ind w:left="108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E1DC1FB" w14:textId="593B08E4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Savjetodavne usluge i provjera funkcionalnosti kompletne pripadajuće dodatne opreme na novoj liniji za lakiranje i kaširanje u pogonu neophodne za funkcioniranje nove linije, kako slijedi: </w:t>
      </w:r>
    </w:p>
    <w:p w14:paraId="7EC8EC3D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6A77B13" w14:textId="723DE20A" w:rsidR="00A06C0D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RTO-Regenerativni termički oksidator </w:t>
      </w:r>
    </w:p>
    <w:p w14:paraId="4B159B55" w14:textId="77777777" w:rsidR="00B80FD8" w:rsidRPr="00394357" w:rsidRDefault="00B80FD8" w:rsidP="00394357">
      <w:pPr>
        <w:autoSpaceDE w:val="0"/>
        <w:autoSpaceDN w:val="0"/>
        <w:adjustRightInd w:val="0"/>
        <w:ind w:left="72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49275FF" w14:textId="57B03EAC" w:rsidR="00A06C0D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Kamera za inspekciju površine i uređaj za mjerenje prozirnosti folije</w:t>
      </w:r>
    </w:p>
    <w:p w14:paraId="1F6125CD" w14:textId="77777777" w:rsidR="00044755" w:rsidRPr="00044755" w:rsidRDefault="00044755" w:rsidP="00044755">
      <w:pPr>
        <w:autoSpaceDE w:val="0"/>
        <w:autoSpaceDN w:val="0"/>
        <w:adjustRightInd w:val="0"/>
        <w:ind w:left="72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1C57C34" w14:textId="689723D9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Oprema za mjerenje debljine nanosa lakova </w:t>
      </w:r>
    </w:p>
    <w:p w14:paraId="31D43D99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103A82B8" w14:textId="150AAE5E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Monitoring Puštanja u rad (Commissioning) nove linije s pripadajućom opremom – hladni pogon </w:t>
      </w:r>
    </w:p>
    <w:p w14:paraId="1A75AF5B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FB57B08" w14:textId="5FF2BC2D" w:rsidR="00A06C0D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Monitoring u Testnoj proizvodnji (Acceptance Test) - probe s materijalima </w:t>
      </w:r>
    </w:p>
    <w:p w14:paraId="1A151025" w14:textId="77777777" w:rsidR="00F62FD8" w:rsidRPr="00A06C0D" w:rsidRDefault="00F62FD8" w:rsidP="00A06C0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412E18A" w14:textId="3277DD68" w:rsidR="00680CCF" w:rsidRPr="00F62FD8" w:rsidRDefault="00A06C0D" w:rsidP="00F62FD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F62FD8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Monitoring Final Acceptance Test</w:t>
      </w:r>
    </w:p>
    <w:p w14:paraId="2040A742" w14:textId="6B5D4FDD" w:rsidR="00A06C0D" w:rsidRDefault="00A06C0D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5CDB6A9" w14:textId="6FE56874" w:rsidR="00A06C0D" w:rsidRDefault="00A06C0D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4EE51C1B" w14:textId="563D23F2" w:rsidR="00A06C0D" w:rsidRDefault="00A339EB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A339EB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te ostale usluge vezane za gore navedeno po nalogu Naručitelja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0298CF5D" w14:textId="3B57CB19" w:rsidR="00A339EB" w:rsidRDefault="00A339EB" w:rsidP="005569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6327B9F" w14:textId="77777777" w:rsidR="009618FF" w:rsidRPr="009618FF" w:rsidRDefault="009618FF" w:rsidP="009618FF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9618F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Predmet nabave nije podijeljen u grupe.</w:t>
      </w:r>
    </w:p>
    <w:p w14:paraId="39BD6EBC" w14:textId="77777777" w:rsidR="009618FF" w:rsidRPr="009618FF" w:rsidRDefault="009618FF" w:rsidP="009618FF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3C02770" w14:textId="38223040" w:rsidR="005E6169" w:rsidRDefault="009618FF" w:rsidP="001A423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9618FF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Napomena: Stručnjak/ci koji će biti angažirani od strane ponuditelja kao koautori pri izradi idejnog projekta i ostalih isporučevina koje mogu imati obilježja autorskog djela će ugovorom o autorskom djelu prenijeti prava iskorištavanja tog autorskog djela na Naručitelja</w:t>
      </w:r>
    </w:p>
    <w:p w14:paraId="12A1D7BA" w14:textId="77777777" w:rsidR="001A4235" w:rsidRPr="001A4235" w:rsidRDefault="001A4235" w:rsidP="001A423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361585E7" w14:textId="4C6CF314" w:rsidR="00902661" w:rsidRPr="005E6169" w:rsidRDefault="00902661" w:rsidP="2C96F996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5E6169">
        <w:rPr>
          <w:rFonts w:asciiTheme="majorHAnsi" w:hAnsiTheme="majorHAnsi" w:cstheme="majorHAnsi"/>
          <w:b/>
          <w:bCs/>
        </w:rPr>
        <w:t>Način određivanja cijene ponude</w:t>
      </w:r>
    </w:p>
    <w:p w14:paraId="71E7DB93" w14:textId="77777777" w:rsidR="00122DB8" w:rsidRPr="005E6169" w:rsidRDefault="000B0A5B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Cijena ponude iskazuje se za cjelokupan predmet nabave za koji ponuditelj daje ponudu. </w:t>
      </w:r>
    </w:p>
    <w:p w14:paraId="2A3CEE82" w14:textId="77777777" w:rsidR="00122DB8" w:rsidRPr="005E6169" w:rsidRDefault="00122DB8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5A4AC2E9" w14:textId="580DBCBA" w:rsidR="000B0A5B" w:rsidRDefault="000B0A5B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Cijena ponude upisuje se brojkama sukladno Ponudbenom listu</w:t>
      </w:r>
      <w:r w:rsidR="00420C0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te u Troškovniku</w:t>
      </w:r>
      <w:r w:rsidR="009B639C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(Prilog </w:t>
      </w:r>
      <w:r w:rsid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2</w:t>
      </w:r>
      <w:r w:rsidR="009B639C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.)</w:t>
      </w:r>
    </w:p>
    <w:p w14:paraId="401A0A8E" w14:textId="4213D1F6" w:rsidR="0035780A" w:rsidRDefault="0035780A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D6AA52F" w14:textId="2CD347F9" w:rsidR="0035780A" w:rsidRPr="005E6169" w:rsidRDefault="0035780A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35780A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Cijena ponude izražava se u kunama (HRK). Cijena sadrži u sebi sve troškove i popuste.</w:t>
      </w:r>
    </w:p>
    <w:p w14:paraId="78864D87" w14:textId="77777777" w:rsidR="00122DB8" w:rsidRPr="005E6169" w:rsidRDefault="00122DB8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12451AB" w14:textId="18F2E1FE" w:rsidR="000B0A5B" w:rsidRDefault="000B0A5B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Ponuditelj je dužan u </w:t>
      </w:r>
      <w:r w:rsidR="00420C0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onudbenom listu upisati istu navedenu ukupnu cijenu bez poreza na dodanu vrijednost (PDV-a) iz </w:t>
      </w:r>
      <w:r w:rsidR="00420C0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T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roškovnika</w:t>
      </w:r>
      <w:r w:rsidR="006C638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(Prilog </w:t>
      </w:r>
      <w:r w:rsid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2</w:t>
      </w:r>
      <w:r w:rsidR="006C638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.)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, zatim iznos poreza na dodanu vrijednost (PDV-a) te ukupnu cijenu s porezom na dodanu vrijednost (PDV-om), zaokruženu na dvije decimale.</w:t>
      </w:r>
      <w:r w:rsidR="00420C0D" w:rsidRPr="005E6169">
        <w:rPr>
          <w:rFonts w:asciiTheme="majorHAnsi" w:hAnsiTheme="majorHAnsi" w:cstheme="majorHAnsi"/>
        </w:rPr>
        <w:t xml:space="preserve"> </w:t>
      </w:r>
      <w:r w:rsidR="00420C0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Ukoliko je riječ o Ponuditelju iz inozemstva, ili ponuditelju koji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 ili ostavlja prazno, odnosno na drugi način se označava kako upis nije primjenjiv.</w:t>
      </w:r>
    </w:p>
    <w:p w14:paraId="38D48911" w14:textId="4C9B2911" w:rsidR="002F459F" w:rsidRDefault="002F459F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34085DC" w14:textId="6D6BCD43" w:rsidR="002F459F" w:rsidRPr="002F459F" w:rsidRDefault="002F459F" w:rsidP="002F459F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</w:pPr>
      <w:r w:rsidRPr="002F459F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U Prilogu 2 (Troškovnik) Ponuditelj nudi cijenu po radnom danu stručnjaka (radni dan podrazumijeva 8 sati rada), a predviđena je okvirna količina od </w:t>
      </w:r>
      <w:r w:rsidR="000A0F70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25</w:t>
      </w:r>
      <w:r w:rsidR="009635D6" w:rsidRPr="009635D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0</w:t>
      </w:r>
      <w:r w:rsidRPr="009635D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radnih dana</w:t>
      </w:r>
      <w:r w:rsidRPr="002F459F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. </w:t>
      </w:r>
      <w:bookmarkStart w:id="2" w:name="_Hlk46124741"/>
      <w:r w:rsidRPr="002F459F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Jedinična cijena je nepromjenjiva za vrijeme trajanja ugovora. Stvarno nabavljena količina može biti manja ili veća od predviđene okvirne količine</w:t>
      </w:r>
      <w:bookmarkEnd w:id="2"/>
      <w:r w:rsidRPr="002F459F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.</w:t>
      </w:r>
    </w:p>
    <w:p w14:paraId="77834D7C" w14:textId="77777777" w:rsidR="002F459F" w:rsidRPr="005E6169" w:rsidRDefault="002F459F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E5C2F3C" w14:textId="77777777" w:rsidR="00420C0D" w:rsidRPr="005E6169" w:rsidRDefault="00420C0D" w:rsidP="00DA6452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8538490" w14:textId="495A324B" w:rsidR="00420C0D" w:rsidRPr="005E6169" w:rsidRDefault="00420C0D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lastRenderedPageBreak/>
        <w:t xml:space="preserve">U cijenu ponude bez poreza na dodanu vrijednost moraju biti uračunati svi troškovi </w:t>
      </w:r>
      <w:r w:rsidR="00122DB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ponuditelja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i popusti. </w:t>
      </w:r>
    </w:p>
    <w:p w14:paraId="50B589E9" w14:textId="77777777" w:rsidR="00420C0D" w:rsidRPr="005E6169" w:rsidRDefault="00420C0D" w:rsidP="00DA6452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49379365" w14:textId="05B47730" w:rsidR="000B0A5B" w:rsidRPr="005E6169" w:rsidRDefault="000B0A5B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Ako je u ponudi iskazana neuobičajeno niska cijena ponude ili neuobičajeno niska jedinična cijena što dovodi u sumnju izvršenja Ugovora, Naručitelj može odbiti takvu ponudu. Prije odbijanja ponude zbog</w:t>
      </w:r>
      <w:r w:rsidRPr="005E6169">
        <w:rPr>
          <w:rFonts w:asciiTheme="majorHAnsi" w:hAnsiTheme="majorHAnsi" w:cstheme="majorHAnsi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neuobičajeno niske cijene, Naručitelj će od Ponuditelja pisanim putem zatražiti objašnjenje s podacima o sastavnim elementima ponude koje smatra bitnima za izvršenje Ugovora o nabavi.</w:t>
      </w:r>
    </w:p>
    <w:p w14:paraId="774D21EF" w14:textId="77777777" w:rsidR="000B0A5B" w:rsidRPr="005E6169" w:rsidRDefault="000B0A5B" w:rsidP="00DA6452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602FCE3" w14:textId="671172B5" w:rsidR="00902661" w:rsidRPr="005E6169" w:rsidRDefault="00902661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Ako Ponuditelj ne ispuni Troškovnik u skladu sa zahtjevima iz ovog Poziva na dostavu ponuda</w:t>
      </w:r>
      <w:r w:rsidR="00420C0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ili promijeni tekst i izvorni sadržaj u obrascu Troškovnika, smatrat će se da je takav Troškovnik nepotpun i nevažeći te će ponuda biti odbijena. </w:t>
      </w:r>
    </w:p>
    <w:p w14:paraId="236A8743" w14:textId="48D3D255" w:rsidR="00420C0D" w:rsidRPr="005E6169" w:rsidRDefault="00420C0D" w:rsidP="00DA6452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138DB2D" w14:textId="54FF5E0A" w:rsidR="00420C0D" w:rsidRPr="005E6169" w:rsidRDefault="00420C0D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Naručitelj će u postupku pregleda, usporedbe i ocjenjivanja ponuda uspoređivati ukupnu cijenu ponude bez PDV-a.</w:t>
      </w:r>
    </w:p>
    <w:p w14:paraId="63C7847D" w14:textId="77777777" w:rsidR="00122DB8" w:rsidRPr="005E6169" w:rsidRDefault="00122DB8" w:rsidP="00311E05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72074F2" w14:textId="225D3478" w:rsidR="00902661" w:rsidRPr="005E6169" w:rsidRDefault="00902661" w:rsidP="0090266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CEEA995" w14:textId="00AE379B" w:rsidR="00902661" w:rsidRPr="005E6169" w:rsidRDefault="00D83300" w:rsidP="2C96F996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5E6169">
        <w:rPr>
          <w:rFonts w:asciiTheme="majorHAnsi" w:hAnsiTheme="majorHAnsi" w:cstheme="majorHAnsi"/>
          <w:b/>
          <w:bCs/>
        </w:rPr>
        <w:t>Rok i mjesto izvršenja predmeta nabave</w:t>
      </w:r>
    </w:p>
    <w:p w14:paraId="5B51E48B" w14:textId="48DB9356" w:rsidR="00902661" w:rsidRPr="00425445" w:rsidRDefault="00902661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Rok za </w:t>
      </w:r>
      <w:r w:rsidR="00317987"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pružanje usluga </w:t>
      </w:r>
      <w:r w:rsidR="00DC049F"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je </w:t>
      </w:r>
      <w:r w:rsidR="002559F4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14</w:t>
      </w:r>
      <w:r w:rsidR="001A423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. </w:t>
      </w:r>
      <w:r w:rsidR="002559F4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09</w:t>
      </w:r>
      <w:r w:rsidR="001A423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. </w:t>
      </w:r>
      <w:r w:rsidR="002559F4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2023.</w:t>
      </w:r>
      <w:r w:rsidR="001A423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godine</w:t>
      </w:r>
      <w:r w:rsid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od dana </w:t>
      </w:r>
      <w:r w:rsidR="00711E9A"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sklapanja ugovora o nabavi. Danom sklapanja ugovora smatra se dan potpisa zadnje ugovorne strane</w:t>
      </w:r>
      <w:r w:rsidR="00317987" w:rsidRP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49C1A2BB" w14:textId="77777777" w:rsidR="00F069ED" w:rsidRPr="005E6169" w:rsidRDefault="00F069ED" w:rsidP="000F55D1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highlight w:val="yellow"/>
          <w:lang w:eastAsia="en-US" w:bidi="ar-SA"/>
        </w:rPr>
      </w:pPr>
    </w:p>
    <w:p w14:paraId="59ABCE2F" w14:textId="42E26708" w:rsidR="00902661" w:rsidRPr="005E6169" w:rsidRDefault="00902661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Mjesto izvršenja predmeta nabave</w:t>
      </w:r>
      <w:r w:rsidR="000F55D1" w:rsidRPr="0055690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su poslovni prostori najpovoljnijeg ponuditelja i poslovni prostori Naručitelja.</w:t>
      </w:r>
    </w:p>
    <w:p w14:paraId="62C1FE03" w14:textId="77777777" w:rsidR="00AC7AD4" w:rsidRPr="005E6169" w:rsidRDefault="00AC7AD4" w:rsidP="00642457">
      <w:pPr>
        <w:keepLines/>
        <w:spacing w:line="360" w:lineRule="auto"/>
        <w:jc w:val="both"/>
        <w:rPr>
          <w:rFonts w:asciiTheme="majorHAnsi" w:hAnsiTheme="majorHAnsi" w:cstheme="majorHAnsi"/>
          <w:b/>
        </w:rPr>
      </w:pPr>
    </w:p>
    <w:p w14:paraId="6E632195" w14:textId="35BFFF47" w:rsidR="00BA0FCE" w:rsidRPr="005E6169" w:rsidRDefault="00BA0FCE" w:rsidP="00F5435E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RAZLOZI ISKLJUČENJA PONUDITELJA</w:t>
      </w:r>
    </w:p>
    <w:p w14:paraId="5E7D434B" w14:textId="24AEFBE4" w:rsidR="00BA0FCE" w:rsidRPr="005E6169" w:rsidRDefault="00BA0FCE" w:rsidP="004E79C7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Ponuditelj, odnosno zajednica ponuditelja</w:t>
      </w:r>
      <w:r w:rsidR="00F5435E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duž</w:t>
      </w:r>
      <w:r w:rsidR="00F5435E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ni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F5435E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su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u svojoj ponudi priložiti dokumente zahtijevane ovim Pozivom, kojima se dokazuje kako </w:t>
      </w:r>
      <w:r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ne postoje sljedeći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razlozi za isključenje:</w:t>
      </w:r>
    </w:p>
    <w:p w14:paraId="0044E43B" w14:textId="77777777" w:rsidR="00F5435E" w:rsidRPr="005E6169" w:rsidRDefault="00F5435E" w:rsidP="004E79C7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34F32969" w14:textId="06D7F451" w:rsidR="001A6E1A" w:rsidRPr="005E6169" w:rsidRDefault="001A6E1A" w:rsidP="004E79C7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/>
          <w:bCs/>
          <w:lang w:eastAsia="en-US" w:bidi="ar-SA"/>
        </w:rPr>
      </w:pPr>
      <w:r w:rsidRPr="005E6169">
        <w:rPr>
          <w:rFonts w:asciiTheme="majorHAnsi" w:eastAsiaTheme="minorHAnsi" w:hAnsiTheme="majorHAnsi" w:cstheme="majorHAnsi"/>
          <w:b/>
          <w:bCs/>
          <w:lang w:eastAsia="en-US" w:bidi="ar-SA"/>
        </w:rPr>
        <w:t>Gospodarski subjekt nije ispunio obvezu plaćanja dospjelih poreznih obveza i obveza za</w:t>
      </w:r>
      <w:r w:rsidR="00E01E79" w:rsidRPr="005E6169">
        <w:rPr>
          <w:rFonts w:asciiTheme="majorHAnsi" w:eastAsiaTheme="minorHAnsi" w:hAnsiTheme="majorHAnsi" w:cstheme="majorHAnsi"/>
          <w:b/>
          <w:bCs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b/>
          <w:bCs/>
          <w:lang w:eastAsia="en-US" w:bidi="ar-SA"/>
        </w:rPr>
        <w:t>mirovinsko i zdravstveno osiguranje</w:t>
      </w:r>
      <w:r w:rsidR="00021615" w:rsidRPr="005E6169">
        <w:rPr>
          <w:rFonts w:asciiTheme="majorHAnsi" w:eastAsiaTheme="minorHAnsi" w:hAnsiTheme="majorHAnsi" w:cstheme="majorHAnsi"/>
          <w:b/>
          <w:bCs/>
          <w:lang w:eastAsia="en-US" w:bidi="ar-SA"/>
        </w:rPr>
        <w:t>.</w:t>
      </w:r>
    </w:p>
    <w:p w14:paraId="51D87C2A" w14:textId="77777777" w:rsidR="00097CBD" w:rsidRPr="005E6169" w:rsidRDefault="00097CBD" w:rsidP="00455B4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</w:p>
    <w:p w14:paraId="6F888300" w14:textId="15EB82F7" w:rsidR="001A6E1A" w:rsidRDefault="001A6E1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Gospodarski subjekt za potrebe utvrđivanja gore navedenih okolnosti dužan je u ponudi dostaviti:</w:t>
      </w:r>
    </w:p>
    <w:p w14:paraId="070C05BE" w14:textId="77777777" w:rsidR="0035780A" w:rsidRPr="005E6169" w:rsidRDefault="0035780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3167961" w14:textId="77777777" w:rsidR="001A6E1A" w:rsidRPr="0035780A" w:rsidRDefault="001A6E1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1. potvrdu Porezne uprave o stanju duga koja ne smije biti starija od 30 dana računajući od dana</w:t>
      </w:r>
    </w:p>
    <w:p w14:paraId="703B6B1B" w14:textId="2C2071E4" w:rsidR="001A6E1A" w:rsidRPr="0035780A" w:rsidRDefault="001A6E1A" w:rsidP="00C54CBD">
      <w:pPr>
        <w:autoSpaceDE w:val="0"/>
        <w:autoSpaceDN w:val="0"/>
        <w:adjustRightInd w:val="0"/>
        <w:ind w:firstLine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objave Poziva, ili</w:t>
      </w:r>
    </w:p>
    <w:p w14:paraId="493C88CE" w14:textId="5C5AB069" w:rsidR="001A6E1A" w:rsidRPr="0035780A" w:rsidRDefault="001A6E1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2. važeći jednakovrijedni dokument nadležnog tijela države sjedišta gospodarskog subjekta, ako se ne izdaje potvrda iz točke 1. ovog odjeljka, ili</w:t>
      </w:r>
    </w:p>
    <w:p w14:paraId="10FCB761" w14:textId="35A58E99" w:rsidR="00BA0FCE" w:rsidRPr="0035780A" w:rsidRDefault="001A6E1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3. izjavu osobe koja je po zakonu ovlaštena za zastupanje gospodarskog subjekta  s ovjerenim potpisom kod bilježnika,</w:t>
      </w:r>
      <w:r w:rsidR="00AA622B"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</w:t>
      </w:r>
      <w:r w:rsidRPr="0035780A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ako se u državi sjedišta gospodarskog subjekta ne izdaje potvrda iz točke 1. ovoga odjeljka ili jednakovrijedni dokument iz točke 2. ovoga odjeljka.</w:t>
      </w:r>
    </w:p>
    <w:p w14:paraId="2510DA47" w14:textId="12929DA7" w:rsidR="001A6E1A" w:rsidRPr="005E6169" w:rsidRDefault="001A6E1A" w:rsidP="00C54CBD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196440C" w14:textId="77777777" w:rsidR="001A1354" w:rsidRPr="005E6169" w:rsidRDefault="001A6E1A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Svi dokazi i dokumenti koji se prilažu ponudi, a određeni su u točki </w:t>
      </w:r>
      <w:r w:rsidR="00F5435E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3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 ovog Poziva mogu se osim u izvorniku ili ovjerenoj preslici dostaviti u neovjerenoj preslici. Neovjerenom preslikom smatra se i neovjereni ispis elektroničke isprave.</w:t>
      </w:r>
    </w:p>
    <w:p w14:paraId="6ACF0BB8" w14:textId="378417EA" w:rsidR="00771447" w:rsidRPr="005E6169" w:rsidRDefault="006C4DF4" w:rsidP="00C54CBD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</w:p>
    <w:p w14:paraId="2FC8B382" w14:textId="77777777" w:rsidR="0038171D" w:rsidRPr="005E6169" w:rsidRDefault="0038171D" w:rsidP="0087646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8C28E5D" w14:textId="4EC0BEE4" w:rsidR="001A6E1A" w:rsidRPr="005E6169" w:rsidRDefault="001A6E1A" w:rsidP="00F5435E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SPOSOBNOST PONUDITELJA</w:t>
      </w:r>
    </w:p>
    <w:p w14:paraId="5AB36195" w14:textId="7E9D4239" w:rsidR="001A6E1A" w:rsidRPr="005E6169" w:rsidRDefault="001A6E1A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lastRenderedPageBreak/>
        <w:t>Ponuditelj, odnosno zajednica ponuditelja, dužan je u svojoj ponudi priložiti dokumente zahtijevane</w:t>
      </w:r>
      <w:r w:rsidR="0087646A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ov</w:t>
      </w:r>
      <w:r w:rsidR="00021615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im Pozivom za dostavu ponuda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, a kojima dokazuje svoju pravnu i poslovnu sposobnost i</w:t>
      </w:r>
      <w:r w:rsidR="0087646A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0B16C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tehničku i stručnu sposobnost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  <w:r w:rsidR="0087646A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Svi dokazi i dokumenti koji se prilažu ponudi, a određeni su u točki</w:t>
      </w:r>
      <w:r w:rsidR="000B16C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4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 ovog Poziva mogu se osim u izvorniku ili ovjerenoj preslici dostaviti u neovjerenoj preslici. Neovjerenom preslikom smatra se i neovjereni ispis elektroničke isprave.</w:t>
      </w:r>
    </w:p>
    <w:p w14:paraId="435BC572" w14:textId="116C94AF" w:rsidR="001A6E1A" w:rsidRPr="005E6169" w:rsidRDefault="001A6E1A" w:rsidP="001A6E1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</w:p>
    <w:p w14:paraId="693FC948" w14:textId="53681FB9" w:rsidR="001A6E1A" w:rsidRPr="005E6169" w:rsidRDefault="00F5435E" w:rsidP="004E79C7">
      <w:pPr>
        <w:keepLines/>
        <w:spacing w:line="360" w:lineRule="auto"/>
        <w:ind w:left="1069" w:hanging="709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4</w:t>
      </w:r>
      <w:r w:rsidR="001A6E1A" w:rsidRPr="005E6169">
        <w:rPr>
          <w:rFonts w:asciiTheme="majorHAnsi" w:hAnsiTheme="majorHAnsi" w:cstheme="majorHAnsi"/>
          <w:b/>
        </w:rPr>
        <w:t xml:space="preserve">.1. </w:t>
      </w:r>
      <w:r w:rsidR="00097CBD" w:rsidRPr="005E6169">
        <w:rPr>
          <w:rFonts w:asciiTheme="majorHAnsi" w:hAnsiTheme="majorHAnsi" w:cstheme="majorHAnsi"/>
          <w:b/>
        </w:rPr>
        <w:t>Sposobnost za obavljanje profesionalne djelatnosti</w:t>
      </w:r>
    </w:p>
    <w:p w14:paraId="29D92941" w14:textId="57018BDB" w:rsidR="001A6E1A" w:rsidRPr="005E6169" w:rsidRDefault="001A6E1A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bookmarkStart w:id="3" w:name="_Hlk27470144"/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Gospodarski subjekt mora dokazati upis u sudski, obrtni, strukovni ili drugi odgovarajući registar u državi njegovog poslovnog nastana. Upis u registar dokazuje se odgovarajućim izvodom, a ako se isti ne izdaju u državi sjedišta gospodarskog subjekta, gospodarski subjekt može dostaviti izjavu s ovjerom potpisa kod javnog bilježnika.</w:t>
      </w:r>
    </w:p>
    <w:p w14:paraId="715F3E8D" w14:textId="77777777" w:rsidR="00021615" w:rsidRPr="005E6169" w:rsidRDefault="00021615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9DA0B85" w14:textId="3DB0D066" w:rsidR="00002FCB" w:rsidRPr="005E6169" w:rsidRDefault="001A6E1A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 slučaju zajednice ponuditelja, svaki član zajednice gospodarskih subjekata pojedinačno dokazuje sposobnost iz ove točke.</w:t>
      </w:r>
    </w:p>
    <w:p w14:paraId="4337B751" w14:textId="37F9216D" w:rsidR="00B40A9B" w:rsidRPr="005E6169" w:rsidRDefault="00B40A9B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B842A7C" w14:textId="63DAE428" w:rsidR="00B40A9B" w:rsidRPr="005E6169" w:rsidRDefault="00B40A9B" w:rsidP="001A1354">
      <w:pPr>
        <w:keepLines/>
        <w:spacing w:line="360" w:lineRule="auto"/>
        <w:ind w:left="360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 xml:space="preserve">4.2. </w:t>
      </w:r>
      <w:r w:rsidR="00C63755" w:rsidRPr="00C63755">
        <w:rPr>
          <w:rFonts w:asciiTheme="majorHAnsi" w:hAnsiTheme="majorHAnsi" w:cstheme="majorHAnsi"/>
          <w:b/>
        </w:rPr>
        <w:t>Tehnička i stručna sposobnost</w:t>
      </w:r>
    </w:p>
    <w:bookmarkEnd w:id="3"/>
    <w:p w14:paraId="559E0835" w14:textId="77777777" w:rsidR="006C4DF4" w:rsidRPr="005E6169" w:rsidRDefault="006C4DF4" w:rsidP="004E79C7">
      <w:pPr>
        <w:autoSpaceDE w:val="0"/>
        <w:autoSpaceDN w:val="0"/>
        <w:adjustRightInd w:val="0"/>
        <w:ind w:left="360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71DFEE3" w14:textId="5EDB2C32" w:rsidR="006C4DF4" w:rsidRPr="005E6169" w:rsidRDefault="006C4DF4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Gospodarski subjekt mora dokazati </w:t>
      </w:r>
      <w:r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tehničku i stručnu sposobnost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4E0238FA" w14:textId="59F3E4B5" w:rsidR="00C80319" w:rsidRPr="005E6169" w:rsidRDefault="006C4DF4" w:rsidP="0087646A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 slučaju zajednice ponuditelja, svi članovi zajednice zajedno/kumulativno dokazuju sposobnost iz ove točke.</w:t>
      </w:r>
    </w:p>
    <w:p w14:paraId="7881D038" w14:textId="2EAD3B93" w:rsidR="006C4DF4" w:rsidRPr="005E6169" w:rsidRDefault="006C4DF4" w:rsidP="001A6E1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46D34839" w14:textId="50D96C5D" w:rsidR="006C4DF4" w:rsidRPr="005E6169" w:rsidRDefault="006C4DF4" w:rsidP="004E79C7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4.</w:t>
      </w:r>
      <w:r w:rsidR="00C63755">
        <w:rPr>
          <w:rFonts w:asciiTheme="majorHAnsi" w:hAnsiTheme="majorHAnsi" w:cstheme="majorHAnsi"/>
          <w:b/>
        </w:rPr>
        <w:t>2</w:t>
      </w:r>
      <w:r w:rsidRPr="005E6169">
        <w:rPr>
          <w:rFonts w:asciiTheme="majorHAnsi" w:hAnsiTheme="majorHAnsi" w:cstheme="majorHAnsi"/>
          <w:b/>
        </w:rPr>
        <w:t xml:space="preserve">.1. </w:t>
      </w:r>
      <w:r w:rsidR="00A22899">
        <w:rPr>
          <w:rFonts w:asciiTheme="majorHAnsi" w:hAnsiTheme="majorHAnsi" w:cstheme="majorHAnsi"/>
          <w:b/>
        </w:rPr>
        <w:t>Dokaz tehničke sp</w:t>
      </w:r>
      <w:r w:rsidR="00023463">
        <w:rPr>
          <w:rFonts w:asciiTheme="majorHAnsi" w:hAnsiTheme="majorHAnsi" w:cstheme="majorHAnsi"/>
          <w:b/>
        </w:rPr>
        <w:t>oso</w:t>
      </w:r>
      <w:r w:rsidR="00A22899">
        <w:rPr>
          <w:rFonts w:asciiTheme="majorHAnsi" w:hAnsiTheme="majorHAnsi" w:cstheme="majorHAnsi"/>
          <w:b/>
        </w:rPr>
        <w:t>bnosti (</w:t>
      </w:r>
      <w:r w:rsidRPr="005E6169">
        <w:rPr>
          <w:rFonts w:asciiTheme="majorHAnsi" w:hAnsiTheme="majorHAnsi" w:cstheme="majorHAnsi"/>
          <w:b/>
        </w:rPr>
        <w:t xml:space="preserve">Popis </w:t>
      </w:r>
      <w:r w:rsidR="0035780A">
        <w:rPr>
          <w:rFonts w:asciiTheme="majorHAnsi" w:hAnsiTheme="majorHAnsi" w:cstheme="majorHAnsi"/>
          <w:b/>
        </w:rPr>
        <w:t xml:space="preserve">izvršenih </w:t>
      </w:r>
      <w:r w:rsidR="0035780A" w:rsidRPr="005E6169">
        <w:rPr>
          <w:rFonts w:asciiTheme="majorHAnsi" w:hAnsiTheme="majorHAnsi" w:cstheme="majorHAnsi"/>
          <w:b/>
        </w:rPr>
        <w:t xml:space="preserve"> </w:t>
      </w:r>
      <w:r w:rsidRPr="005E6169">
        <w:rPr>
          <w:rFonts w:asciiTheme="majorHAnsi" w:hAnsiTheme="majorHAnsi" w:cstheme="majorHAnsi"/>
          <w:b/>
        </w:rPr>
        <w:t>usluga</w:t>
      </w:r>
      <w:r w:rsidR="00A22899">
        <w:rPr>
          <w:rFonts w:asciiTheme="majorHAnsi" w:hAnsiTheme="majorHAnsi" w:cstheme="majorHAnsi"/>
          <w:b/>
        </w:rPr>
        <w:t>)</w:t>
      </w:r>
    </w:p>
    <w:p w14:paraId="000F7DA5" w14:textId="77777777" w:rsidR="006C4DF4" w:rsidRPr="005E6169" w:rsidRDefault="006C4DF4" w:rsidP="001A6E1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2B341420" w14:textId="4518B84C" w:rsidR="00C80319" w:rsidRPr="005E6169" w:rsidRDefault="007A6BEB" w:rsidP="004E79C7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G</w:t>
      </w:r>
      <w:r w:rsidR="00C80319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ospodarski subjekt u postupku javne nabave mora dokazati da je u 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godini u kojoj je započeo postupak nabave</w:t>
      </w:r>
      <w:r w:rsidR="00B41A0D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(2021.)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i tijekom </w:t>
      </w:r>
      <w:r w:rsidR="008B417C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5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(</w:t>
      </w:r>
      <w:r w:rsidR="008B417C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pet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) godin</w:t>
      </w:r>
      <w:r w:rsidR="008B417C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a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koje prethode toj godini </w:t>
      </w:r>
      <w:r w:rsidR="00B41A0D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(2020., 2019., 2018., 2017.</w:t>
      </w:r>
      <w:r w:rsidR="00AF5DE1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i 2016.) </w:t>
      </w:r>
      <w:r w:rsidR="00C80319" w:rsidRPr="005E6169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uredno izvršio :</w:t>
      </w:r>
    </w:p>
    <w:p w14:paraId="07F4D5C3" w14:textId="77777777" w:rsidR="00C80319" w:rsidRPr="005E6169" w:rsidRDefault="00C80319" w:rsidP="004E79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56B94DEA" w14:textId="558DDF30" w:rsidR="00C80319" w:rsidRPr="005E6169" w:rsidRDefault="00C80319" w:rsidP="004E79C7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t>•</w:t>
      </w:r>
      <w:r w:rsidRPr="005E6169">
        <w:rPr>
          <w:rFonts w:asciiTheme="majorHAnsi" w:hAnsiTheme="majorHAnsi" w:cstheme="majorHAnsi"/>
          <w:bCs/>
          <w:sz w:val="22"/>
          <w:szCs w:val="22"/>
        </w:rPr>
        <w:tab/>
      </w:r>
      <w:r w:rsidRPr="005E6169">
        <w:rPr>
          <w:rFonts w:asciiTheme="majorHAnsi" w:hAnsiTheme="majorHAnsi" w:cstheme="majorHAnsi"/>
          <w:b/>
          <w:sz w:val="22"/>
          <w:szCs w:val="22"/>
        </w:rPr>
        <w:t>Minimalno jedn</w:t>
      </w:r>
      <w:r w:rsidR="0035780A">
        <w:rPr>
          <w:rFonts w:asciiTheme="majorHAnsi" w:hAnsiTheme="majorHAnsi" w:cstheme="majorHAnsi"/>
          <w:b/>
          <w:sz w:val="22"/>
          <w:szCs w:val="22"/>
        </w:rPr>
        <w:t>u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(1), a maksimalno </w:t>
      </w:r>
      <w:r w:rsidR="00556905">
        <w:rPr>
          <w:rFonts w:asciiTheme="majorHAnsi" w:hAnsiTheme="majorHAnsi" w:cstheme="majorHAnsi"/>
          <w:b/>
          <w:sz w:val="22"/>
          <w:szCs w:val="22"/>
        </w:rPr>
        <w:t>dvije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556905">
        <w:rPr>
          <w:rFonts w:asciiTheme="majorHAnsi" w:hAnsiTheme="majorHAnsi" w:cstheme="majorHAnsi"/>
          <w:b/>
          <w:sz w:val="22"/>
          <w:szCs w:val="22"/>
        </w:rPr>
        <w:t>2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="00AA622B" w:rsidRPr="005E61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E6169">
        <w:rPr>
          <w:rFonts w:asciiTheme="majorHAnsi" w:hAnsiTheme="majorHAnsi" w:cstheme="majorHAnsi"/>
          <w:b/>
          <w:sz w:val="22"/>
          <w:szCs w:val="22"/>
        </w:rPr>
        <w:t>usluge koje su iste ili slične predmetu</w:t>
      </w:r>
      <w:r w:rsidR="0035780A">
        <w:rPr>
          <w:rFonts w:asciiTheme="majorHAnsi" w:hAnsiTheme="majorHAnsi" w:cstheme="majorHAnsi"/>
          <w:b/>
          <w:sz w:val="22"/>
          <w:szCs w:val="22"/>
        </w:rPr>
        <w:t xml:space="preserve"> nabave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. Kumulativna vrijednost </w:t>
      </w:r>
      <w:r w:rsidR="00401F94" w:rsidRPr="005E6169">
        <w:rPr>
          <w:rFonts w:asciiTheme="majorHAnsi" w:hAnsiTheme="majorHAnsi" w:cstheme="majorHAnsi"/>
          <w:b/>
          <w:sz w:val="22"/>
          <w:szCs w:val="22"/>
        </w:rPr>
        <w:t>izvršenih usluga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mora biti minimalno u iznosu</w:t>
      </w:r>
      <w:r w:rsidR="000B16C8" w:rsidRPr="005E6169">
        <w:rPr>
          <w:rFonts w:asciiTheme="majorHAnsi" w:hAnsiTheme="majorHAnsi" w:cstheme="majorHAnsi"/>
          <w:b/>
          <w:sz w:val="22"/>
          <w:szCs w:val="22"/>
        </w:rPr>
        <w:t xml:space="preserve"> vrijednosti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B16C8" w:rsidRPr="005E6169">
        <w:rPr>
          <w:rFonts w:asciiTheme="majorHAnsi" w:hAnsiTheme="majorHAnsi" w:cstheme="majorHAnsi"/>
          <w:b/>
          <w:sz w:val="22"/>
          <w:szCs w:val="22"/>
        </w:rPr>
        <w:t>ponude.</w:t>
      </w:r>
    </w:p>
    <w:p w14:paraId="515B1750" w14:textId="10D3E497" w:rsidR="00085EAF" w:rsidRPr="005E6169" w:rsidRDefault="00085EAF" w:rsidP="004E79C7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A40BA5" w14:textId="1C53569F" w:rsidR="000B16C8" w:rsidRDefault="000B16C8" w:rsidP="004E79C7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Popis</w:t>
      </w:r>
      <w:r w:rsidR="00B66D41">
        <w:rPr>
          <w:rFonts w:asciiTheme="majorHAnsi" w:hAnsiTheme="majorHAnsi" w:cstheme="majorHAnsi"/>
          <w:b/>
          <w:sz w:val="22"/>
          <w:szCs w:val="22"/>
        </w:rPr>
        <w:t xml:space="preserve"> (Prilog 3</w:t>
      </w:r>
      <w:r w:rsidR="00AF5DE1">
        <w:rPr>
          <w:rFonts w:asciiTheme="majorHAnsi" w:hAnsiTheme="majorHAnsi" w:cstheme="majorHAnsi"/>
          <w:b/>
          <w:sz w:val="22"/>
          <w:szCs w:val="22"/>
        </w:rPr>
        <w:t>.</w:t>
      </w:r>
      <w:r w:rsidR="00B66D41">
        <w:rPr>
          <w:rFonts w:asciiTheme="majorHAnsi" w:hAnsiTheme="majorHAnsi" w:cstheme="majorHAnsi"/>
          <w:b/>
          <w:sz w:val="22"/>
          <w:szCs w:val="22"/>
        </w:rPr>
        <w:t>)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sadržava:</w:t>
      </w:r>
    </w:p>
    <w:p w14:paraId="6217E788" w14:textId="77777777" w:rsidR="0035780A" w:rsidRPr="005E6169" w:rsidRDefault="0035780A" w:rsidP="004E79C7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5F715D" w14:textId="45BF155E" w:rsidR="000B16C8" w:rsidRPr="005E6169" w:rsidRDefault="000B16C8" w:rsidP="004E79C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predmet usluge - naziv i kratki opis iz kojeg je vidljivo da je riječ o izvršenju usluga koj</w:t>
      </w:r>
      <w:r w:rsidR="0078426E" w:rsidRPr="005E6169">
        <w:rPr>
          <w:rFonts w:asciiTheme="majorHAnsi" w:hAnsiTheme="majorHAnsi" w:cstheme="majorHAnsi"/>
          <w:b/>
          <w:sz w:val="22"/>
          <w:szCs w:val="22"/>
        </w:rPr>
        <w:t>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su ist</w:t>
      </w:r>
      <w:r w:rsidR="0078426E" w:rsidRPr="005E6169">
        <w:rPr>
          <w:rFonts w:asciiTheme="majorHAnsi" w:hAnsiTheme="majorHAnsi" w:cstheme="majorHAnsi"/>
          <w:b/>
          <w:sz w:val="22"/>
          <w:szCs w:val="22"/>
        </w:rPr>
        <w:t>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ili sličn</w:t>
      </w:r>
      <w:r w:rsidR="0078426E" w:rsidRPr="005E6169">
        <w:rPr>
          <w:rFonts w:asciiTheme="majorHAnsi" w:hAnsiTheme="majorHAnsi" w:cstheme="majorHAnsi"/>
          <w:b/>
          <w:sz w:val="22"/>
          <w:szCs w:val="22"/>
        </w:rPr>
        <w:t>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predmetu nabave, sve kako je određeno ovom točkom Poziva</w:t>
      </w:r>
    </w:p>
    <w:p w14:paraId="328CCE02" w14:textId="49FE4499" w:rsidR="000B16C8" w:rsidRPr="005E6169" w:rsidRDefault="000B16C8" w:rsidP="004E79C7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−</w:t>
      </w:r>
      <w:r w:rsidRPr="005E6169">
        <w:rPr>
          <w:rFonts w:asciiTheme="majorHAnsi" w:hAnsiTheme="majorHAnsi" w:cstheme="majorHAnsi"/>
          <w:b/>
          <w:sz w:val="22"/>
          <w:szCs w:val="22"/>
        </w:rPr>
        <w:tab/>
        <w:t>vrijednost izvršene usluge (bez PDV‐a),</w:t>
      </w:r>
    </w:p>
    <w:p w14:paraId="5EC7F8AB" w14:textId="77777777" w:rsidR="000B16C8" w:rsidRPr="005E6169" w:rsidRDefault="000B16C8" w:rsidP="004E79C7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−</w:t>
      </w:r>
      <w:r w:rsidRPr="005E6169">
        <w:rPr>
          <w:rFonts w:asciiTheme="majorHAnsi" w:hAnsiTheme="majorHAnsi" w:cstheme="majorHAnsi"/>
          <w:b/>
          <w:sz w:val="22"/>
          <w:szCs w:val="22"/>
        </w:rPr>
        <w:tab/>
        <w:t>razdoblje izvršenja,</w:t>
      </w:r>
    </w:p>
    <w:p w14:paraId="389B9F13" w14:textId="483B226B" w:rsidR="000B16C8" w:rsidRDefault="000B16C8" w:rsidP="004E79C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naziv druge ugovorne strane (naručitelja) i osobu za kontakt i kontakt podatke naručitelja.</w:t>
      </w:r>
    </w:p>
    <w:p w14:paraId="1FA44FBF" w14:textId="68A1CD74" w:rsidR="00B66D41" w:rsidRDefault="00B66D41" w:rsidP="00B66D4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253BC2D" w14:textId="56DED14B" w:rsidR="00B66D41" w:rsidRPr="00B66D41" w:rsidRDefault="00B66D41" w:rsidP="00CF2981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66D41">
        <w:rPr>
          <w:rFonts w:asciiTheme="majorHAnsi" w:hAnsiTheme="majorHAnsi" w:cstheme="majorHAnsi"/>
          <w:b/>
          <w:sz w:val="22"/>
          <w:szCs w:val="22"/>
        </w:rPr>
        <w:t xml:space="preserve">Popis usluga s minimalnim sadržajem prema Prilogu 3 dokazuje </w:t>
      </w:r>
      <w:r>
        <w:rPr>
          <w:rFonts w:asciiTheme="majorHAnsi" w:hAnsiTheme="majorHAnsi" w:cstheme="majorHAnsi"/>
          <w:b/>
          <w:sz w:val="22"/>
          <w:szCs w:val="22"/>
        </w:rPr>
        <w:t>tehničk</w:t>
      </w:r>
      <w:r w:rsidR="009C4869">
        <w:rPr>
          <w:rFonts w:asciiTheme="majorHAnsi" w:hAnsiTheme="majorHAnsi" w:cstheme="majorHAnsi"/>
          <w:b/>
          <w:sz w:val="22"/>
          <w:szCs w:val="22"/>
        </w:rPr>
        <w:t>i</w:t>
      </w:r>
      <w:r>
        <w:rPr>
          <w:rFonts w:asciiTheme="majorHAnsi" w:hAnsiTheme="majorHAnsi" w:cstheme="majorHAnsi"/>
          <w:b/>
          <w:sz w:val="22"/>
          <w:szCs w:val="22"/>
        </w:rPr>
        <w:t xml:space="preserve"> tražene uvjete</w:t>
      </w:r>
      <w:r w:rsidRPr="00B66D41">
        <w:rPr>
          <w:rFonts w:asciiTheme="majorHAnsi" w:hAnsiTheme="majorHAnsi" w:cstheme="majorHAnsi"/>
          <w:b/>
          <w:sz w:val="22"/>
          <w:szCs w:val="22"/>
        </w:rPr>
        <w:t xml:space="preserve"> iz točke 4.</w:t>
      </w:r>
      <w:r w:rsidR="00A22899">
        <w:rPr>
          <w:rFonts w:asciiTheme="majorHAnsi" w:hAnsiTheme="majorHAnsi" w:cstheme="majorHAnsi"/>
          <w:b/>
          <w:sz w:val="22"/>
          <w:szCs w:val="22"/>
        </w:rPr>
        <w:t>2</w:t>
      </w:r>
      <w:r w:rsidRPr="00B66D41">
        <w:rPr>
          <w:rFonts w:asciiTheme="majorHAnsi" w:hAnsiTheme="majorHAnsi" w:cstheme="majorHAnsi"/>
          <w:b/>
          <w:sz w:val="22"/>
          <w:szCs w:val="22"/>
        </w:rPr>
        <w:t>.2</w:t>
      </w:r>
      <w:r w:rsidR="00904AE1">
        <w:rPr>
          <w:rFonts w:asciiTheme="majorHAnsi" w:hAnsiTheme="majorHAnsi" w:cstheme="majorHAnsi"/>
          <w:b/>
          <w:sz w:val="22"/>
          <w:szCs w:val="22"/>
        </w:rPr>
        <w:t>.</w:t>
      </w:r>
    </w:p>
    <w:p w14:paraId="3D521DE9" w14:textId="77777777" w:rsidR="0087646A" w:rsidRPr="005E6169" w:rsidRDefault="0087646A" w:rsidP="004E79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126C16E" w14:textId="2F51B9CD" w:rsidR="000B16C8" w:rsidRPr="00904AE1" w:rsidRDefault="006C4DF4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04AE1">
        <w:rPr>
          <w:rFonts w:asciiTheme="majorHAnsi" w:hAnsiTheme="majorHAnsi" w:cstheme="majorHAnsi"/>
          <w:bCs/>
          <w:sz w:val="22"/>
          <w:szCs w:val="22"/>
          <w:u w:val="single"/>
        </w:rPr>
        <w:t xml:space="preserve">Napominje se da </w:t>
      </w:r>
      <w:r w:rsidR="000B16C8" w:rsidRPr="00904AE1">
        <w:rPr>
          <w:rFonts w:asciiTheme="majorHAnsi" w:hAnsiTheme="majorHAnsi" w:cstheme="majorHAnsi"/>
          <w:bCs/>
          <w:sz w:val="22"/>
          <w:szCs w:val="22"/>
          <w:u w:val="single"/>
        </w:rPr>
        <w:t xml:space="preserve">Naručitelj zadržava pravo od druge ugovorne strane izravno </w:t>
      </w:r>
      <w:r w:rsidRPr="00904AE1">
        <w:rPr>
          <w:rFonts w:asciiTheme="majorHAnsi" w:hAnsiTheme="majorHAnsi" w:cstheme="majorHAnsi"/>
          <w:bCs/>
          <w:sz w:val="22"/>
          <w:szCs w:val="22"/>
          <w:u w:val="single"/>
        </w:rPr>
        <w:t xml:space="preserve">(naručitelja) </w:t>
      </w:r>
      <w:r w:rsidR="000B16C8" w:rsidRPr="00904AE1">
        <w:rPr>
          <w:rFonts w:asciiTheme="majorHAnsi" w:hAnsiTheme="majorHAnsi" w:cstheme="majorHAnsi"/>
          <w:bCs/>
          <w:sz w:val="22"/>
          <w:szCs w:val="22"/>
          <w:u w:val="single"/>
        </w:rPr>
        <w:t>ili od ponuditelja za vrijeme trajanja postupka pregleda i ocjene ponuda zatražiti Potvrdu</w:t>
      </w:r>
      <w:r w:rsidRPr="00904AE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izdanu od druge ugovorne strane (naručitelja)</w:t>
      </w:r>
      <w:r w:rsidR="000B16C8" w:rsidRPr="00904AE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o </w:t>
      </w:r>
      <w:r w:rsidRPr="00904AE1">
        <w:rPr>
          <w:rFonts w:asciiTheme="majorHAnsi" w:hAnsiTheme="majorHAnsi" w:cstheme="majorHAnsi"/>
          <w:bCs/>
          <w:sz w:val="22"/>
          <w:szCs w:val="22"/>
          <w:u w:val="single"/>
        </w:rPr>
        <w:t>urednom izvršenju usluga koje su navedene u Popisu.</w:t>
      </w:r>
    </w:p>
    <w:p w14:paraId="65B34A40" w14:textId="77777777" w:rsidR="006C4DF4" w:rsidRPr="005E6169" w:rsidRDefault="006C4DF4" w:rsidP="006C4DF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4A0A1415" w14:textId="36383D78" w:rsidR="006C4DF4" w:rsidRPr="005E6169" w:rsidRDefault="006C4DF4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t>Izračun vrijednosti izvršenih usluga u slučaju iskazivanja u stranoj valuti</w:t>
      </w:r>
      <w:r w:rsidR="005F1698" w:rsidRPr="005E6169">
        <w:rPr>
          <w:rFonts w:asciiTheme="majorHAnsi" w:hAnsiTheme="majorHAnsi" w:cstheme="majorHAnsi"/>
          <w:bCs/>
          <w:sz w:val="22"/>
          <w:szCs w:val="22"/>
        </w:rPr>
        <w:t>:</w:t>
      </w:r>
    </w:p>
    <w:p w14:paraId="64218FC5" w14:textId="77777777" w:rsidR="0087646A" w:rsidRPr="005E6169" w:rsidRDefault="0087646A" w:rsidP="008764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FB14291" w14:textId="69A28D49" w:rsidR="006C4DF4" w:rsidRDefault="006C4DF4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lastRenderedPageBreak/>
        <w:t>Strana valuta koja kotira na deviznom tržištu u Republici Hrvatskoj se preračunava u kune prema srednjem tečaju Hrvatske narodne banke na dan objave Poziva.</w:t>
      </w:r>
    </w:p>
    <w:p w14:paraId="1C1307B5" w14:textId="77777777" w:rsidR="00425445" w:rsidRPr="005E6169" w:rsidRDefault="00425445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92490B9" w14:textId="67528475" w:rsidR="00881739" w:rsidRDefault="006C4DF4" w:rsidP="00904AE1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t>Strana valuta koja ne kotira na deviznom tržištu u Republici Hrvatskoj se preračunava u kune prema listi tečajnih valuta Hrvatske narodne banke koje ne kotiraju na deviznom tržištu u Republici Hrvatskoj, za mjesec u kojemu je objavljen Poziv.</w:t>
      </w:r>
    </w:p>
    <w:p w14:paraId="63B07A3B" w14:textId="77777777" w:rsidR="00C035AB" w:rsidRPr="00904AE1" w:rsidRDefault="00C035AB" w:rsidP="00904AE1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FD2DA7" w14:textId="118BD0AD" w:rsidR="005A6756" w:rsidRPr="005E6169" w:rsidRDefault="006C4DF4" w:rsidP="004E79C7">
      <w:pPr>
        <w:autoSpaceDE w:val="0"/>
        <w:autoSpaceDN w:val="0"/>
        <w:adjustRightInd w:val="0"/>
        <w:ind w:left="284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/>
        </w:rPr>
        <w:t>4.</w:t>
      </w:r>
      <w:r w:rsidR="00C63755">
        <w:rPr>
          <w:rFonts w:asciiTheme="majorHAnsi" w:hAnsiTheme="majorHAnsi" w:cstheme="majorHAnsi"/>
          <w:b/>
        </w:rPr>
        <w:t>2</w:t>
      </w:r>
      <w:r w:rsidRPr="005E6169">
        <w:rPr>
          <w:rFonts w:asciiTheme="majorHAnsi" w:hAnsiTheme="majorHAnsi" w:cstheme="majorHAnsi"/>
          <w:b/>
        </w:rPr>
        <w:t xml:space="preserve">.2. </w:t>
      </w:r>
      <w:r w:rsidR="00A22899">
        <w:rPr>
          <w:rFonts w:asciiTheme="majorHAnsi" w:hAnsiTheme="majorHAnsi" w:cstheme="majorHAnsi"/>
          <w:b/>
        </w:rPr>
        <w:t>Dokaz stručne sposobnosti (</w:t>
      </w:r>
      <w:r w:rsidR="00EE2AF6" w:rsidRPr="005E6169">
        <w:rPr>
          <w:rFonts w:asciiTheme="majorHAnsi" w:hAnsiTheme="majorHAnsi" w:cstheme="majorHAnsi"/>
          <w:b/>
        </w:rPr>
        <w:t>Stručnjaci</w:t>
      </w:r>
      <w:r w:rsidR="00A22899">
        <w:rPr>
          <w:rFonts w:asciiTheme="majorHAnsi" w:hAnsiTheme="majorHAnsi" w:cstheme="majorHAnsi"/>
          <w:b/>
        </w:rPr>
        <w:t>)</w:t>
      </w:r>
    </w:p>
    <w:p w14:paraId="1FB8D88A" w14:textId="77777777" w:rsidR="005A6756" w:rsidRPr="005E6169" w:rsidRDefault="005A6756" w:rsidP="006C4DF4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449CDF63" w14:textId="3FC75AF7" w:rsidR="00EE2AF6" w:rsidRPr="005E6169" w:rsidRDefault="002152F8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t>Gospodarski subjekt za potrebe dokazivanja stručne sposobnosti treba dostaviti podatke o angažiran</w:t>
      </w:r>
      <w:r w:rsidR="00425445">
        <w:rPr>
          <w:rFonts w:asciiTheme="majorHAnsi" w:hAnsiTheme="majorHAnsi" w:cstheme="majorHAnsi"/>
          <w:bCs/>
          <w:sz w:val="22"/>
          <w:szCs w:val="22"/>
        </w:rPr>
        <w:t>om najmanje jednom stručnjaku</w:t>
      </w:r>
      <w:r w:rsidRPr="005E6169">
        <w:rPr>
          <w:rFonts w:asciiTheme="majorHAnsi" w:hAnsiTheme="majorHAnsi" w:cstheme="majorHAnsi"/>
          <w:bCs/>
          <w:sz w:val="22"/>
          <w:szCs w:val="22"/>
        </w:rPr>
        <w:t xml:space="preserve"> s ciljem dokazivanja da nominirani stručnjak ima tražene minimalne stručne kvalifikacije:</w:t>
      </w:r>
    </w:p>
    <w:p w14:paraId="46CD8295" w14:textId="77777777" w:rsidR="008870A6" w:rsidRDefault="008870A6" w:rsidP="008870A6">
      <w:pPr>
        <w:pStyle w:val="ListParagraph"/>
        <w:autoSpaceDE w:val="0"/>
        <w:autoSpaceDN w:val="0"/>
        <w:adjustRightInd w:val="0"/>
        <w:ind w:left="100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6FAA3A6" w14:textId="4A90E5C4" w:rsidR="008870A6" w:rsidRDefault="008870A6" w:rsidP="008870A6">
      <w:pPr>
        <w:pStyle w:val="ListParagraph"/>
        <w:autoSpaceDE w:val="0"/>
        <w:autoSpaceDN w:val="0"/>
        <w:adjustRightInd w:val="0"/>
        <w:ind w:left="100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9468E">
        <w:rPr>
          <w:rFonts w:asciiTheme="majorHAnsi" w:hAnsiTheme="majorHAnsi" w:cstheme="majorHAnsi"/>
          <w:bCs/>
          <w:sz w:val="22"/>
          <w:szCs w:val="22"/>
        </w:rPr>
        <w:t xml:space="preserve">- </w:t>
      </w:r>
      <w:r w:rsidR="00556905" w:rsidRPr="0039468E">
        <w:rPr>
          <w:rFonts w:asciiTheme="majorHAnsi" w:hAnsiTheme="majorHAnsi" w:cstheme="majorHAnsi"/>
          <w:bCs/>
          <w:sz w:val="22"/>
          <w:szCs w:val="22"/>
        </w:rPr>
        <w:t>K</w:t>
      </w:r>
      <w:r w:rsidR="00556905" w:rsidRPr="00CF2981">
        <w:rPr>
          <w:rFonts w:asciiTheme="majorHAnsi" w:hAnsiTheme="majorHAnsi" w:cstheme="majorHAnsi"/>
          <w:bCs/>
          <w:sz w:val="22"/>
          <w:szCs w:val="22"/>
        </w:rPr>
        <w:t>ljučni stručnjak 1</w:t>
      </w:r>
      <w:r w:rsidR="0093005A" w:rsidRPr="00CF298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152F8" w:rsidRPr="00CF2981">
        <w:rPr>
          <w:rFonts w:asciiTheme="majorHAnsi" w:hAnsiTheme="majorHAnsi" w:cstheme="majorHAnsi"/>
          <w:bCs/>
          <w:sz w:val="22"/>
          <w:szCs w:val="22"/>
        </w:rPr>
        <w:t>(najmanje 1 izvršitelj)</w:t>
      </w:r>
      <w:r w:rsidR="00425445" w:rsidRPr="00CF2981">
        <w:rPr>
          <w:rFonts w:asciiTheme="majorHAnsi" w:hAnsiTheme="majorHAnsi" w:cstheme="majorHAnsi"/>
          <w:bCs/>
          <w:sz w:val="22"/>
          <w:szCs w:val="22"/>
        </w:rPr>
        <w:t xml:space="preserve"> mora </w:t>
      </w:r>
      <w:r w:rsidRPr="00CF2981">
        <w:rPr>
          <w:rFonts w:asciiTheme="majorHAnsi" w:hAnsiTheme="majorHAnsi" w:cstheme="majorHAnsi"/>
          <w:bCs/>
          <w:sz w:val="22"/>
          <w:szCs w:val="22"/>
        </w:rPr>
        <w:t xml:space="preserve">dokazati </w:t>
      </w:r>
      <w:r w:rsidR="00216C19" w:rsidRPr="00CF2981">
        <w:rPr>
          <w:rFonts w:asciiTheme="majorHAnsi" w:hAnsiTheme="majorHAnsi" w:cstheme="majorHAnsi"/>
          <w:bCs/>
          <w:sz w:val="22"/>
          <w:szCs w:val="22"/>
        </w:rPr>
        <w:t xml:space="preserve">iskustvo rada na najmanje jednom razvojno-istraživačkom projektu na kojem je </w:t>
      </w:r>
      <w:bookmarkStart w:id="4" w:name="_Hlk61955037"/>
      <w:r w:rsidR="00216C19" w:rsidRPr="00CF2981">
        <w:rPr>
          <w:rFonts w:asciiTheme="majorHAnsi" w:hAnsiTheme="majorHAnsi" w:cstheme="majorHAnsi"/>
          <w:bCs/>
          <w:sz w:val="22"/>
          <w:szCs w:val="22"/>
        </w:rPr>
        <w:t xml:space="preserve">sudjelovao u radu na </w:t>
      </w:r>
      <w:r w:rsidR="00793C95">
        <w:rPr>
          <w:rFonts w:asciiTheme="majorHAnsi" w:hAnsiTheme="majorHAnsi" w:cstheme="majorHAnsi"/>
          <w:bCs/>
          <w:sz w:val="22"/>
          <w:szCs w:val="22"/>
        </w:rPr>
        <w:t>konfiguraciji</w:t>
      </w:r>
      <w:r w:rsidR="00216C19" w:rsidRPr="00CF2981">
        <w:rPr>
          <w:rFonts w:asciiTheme="majorHAnsi" w:hAnsiTheme="majorHAnsi" w:cstheme="majorHAnsi"/>
          <w:bCs/>
          <w:sz w:val="22"/>
          <w:szCs w:val="22"/>
        </w:rPr>
        <w:t xml:space="preserve"> i/ili instalaciji linije za</w:t>
      </w:r>
      <w:r w:rsidR="009635D6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End w:id="4"/>
      <w:r w:rsidR="009635D6" w:rsidRPr="009635D6">
        <w:rPr>
          <w:rFonts w:asciiTheme="majorHAnsi" w:hAnsiTheme="majorHAnsi" w:cstheme="majorHAnsi"/>
          <w:bCs/>
          <w:sz w:val="22"/>
          <w:szCs w:val="22"/>
        </w:rPr>
        <w:t xml:space="preserve">proizvodnju </w:t>
      </w:r>
      <w:r w:rsidR="003F5C7F">
        <w:rPr>
          <w:rFonts w:asciiTheme="majorHAnsi" w:hAnsiTheme="majorHAnsi" w:cstheme="majorHAnsi"/>
          <w:bCs/>
          <w:sz w:val="22"/>
          <w:szCs w:val="22"/>
        </w:rPr>
        <w:t xml:space="preserve">aluminijske </w:t>
      </w:r>
      <w:r w:rsidR="009635D6" w:rsidRPr="009635D6">
        <w:rPr>
          <w:rFonts w:asciiTheme="majorHAnsi" w:hAnsiTheme="majorHAnsi" w:cstheme="majorHAnsi"/>
          <w:bCs/>
          <w:sz w:val="22"/>
          <w:szCs w:val="22"/>
        </w:rPr>
        <w:t>prehrambene ambalaže</w:t>
      </w:r>
    </w:p>
    <w:p w14:paraId="00B6D575" w14:textId="77777777" w:rsidR="008870A6" w:rsidRPr="00216C19" w:rsidRDefault="008870A6" w:rsidP="00216C19">
      <w:pPr>
        <w:autoSpaceDE w:val="0"/>
        <w:autoSpaceDN w:val="0"/>
        <w:adjustRightInd w:val="0"/>
        <w:ind w:left="644"/>
        <w:jc w:val="both"/>
        <w:rPr>
          <w:rFonts w:asciiTheme="majorHAnsi" w:hAnsiTheme="majorHAnsi" w:cstheme="majorHAnsi"/>
          <w:b/>
        </w:rPr>
      </w:pPr>
    </w:p>
    <w:p w14:paraId="69066870" w14:textId="1B3D22B4" w:rsidR="00DA6452" w:rsidRPr="005E6169" w:rsidRDefault="002152F8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E6169">
        <w:rPr>
          <w:rFonts w:asciiTheme="majorHAnsi" w:hAnsiTheme="majorHAnsi" w:cstheme="majorHAnsi"/>
          <w:bCs/>
          <w:sz w:val="22"/>
          <w:szCs w:val="22"/>
        </w:rPr>
        <w:t>Naručitelj će prihvatiti sljedeće dokumente kao dostatan dokaz stručne sposobnosti gospodarskog subjekta iz točke 4.</w:t>
      </w:r>
      <w:r w:rsidR="00425445">
        <w:rPr>
          <w:rFonts w:asciiTheme="majorHAnsi" w:hAnsiTheme="majorHAnsi" w:cstheme="majorHAnsi"/>
          <w:bCs/>
          <w:sz w:val="22"/>
          <w:szCs w:val="22"/>
        </w:rPr>
        <w:t>2</w:t>
      </w:r>
      <w:r w:rsidRPr="005E6169">
        <w:rPr>
          <w:rFonts w:asciiTheme="majorHAnsi" w:hAnsiTheme="majorHAnsi" w:cstheme="majorHAnsi"/>
          <w:bCs/>
          <w:sz w:val="22"/>
          <w:szCs w:val="22"/>
        </w:rPr>
        <w:t>.2.:</w:t>
      </w:r>
      <w:r w:rsidR="00DA6452" w:rsidRPr="005E6169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279DB1F" w14:textId="77777777" w:rsidR="008E7962" w:rsidRPr="005E6169" w:rsidRDefault="008E7962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F2E1FA" w14:textId="136921C5" w:rsidR="0024736B" w:rsidRDefault="004B5655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E6169">
        <w:rPr>
          <w:rFonts w:asciiTheme="majorHAnsi" w:hAnsiTheme="majorHAnsi" w:cstheme="majorHAnsi"/>
          <w:b/>
          <w:sz w:val="22"/>
          <w:szCs w:val="22"/>
        </w:rPr>
        <w:t>Životopis</w:t>
      </w:r>
      <w:r w:rsidR="0055690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E6169">
        <w:rPr>
          <w:rFonts w:asciiTheme="majorHAnsi" w:hAnsiTheme="majorHAnsi" w:cstheme="majorHAnsi"/>
          <w:b/>
          <w:sz w:val="22"/>
          <w:szCs w:val="22"/>
        </w:rPr>
        <w:t>naveden</w:t>
      </w:r>
      <w:r w:rsidR="00556905">
        <w:rPr>
          <w:rFonts w:asciiTheme="majorHAnsi" w:hAnsiTheme="majorHAnsi" w:cstheme="majorHAnsi"/>
          <w:b/>
          <w:sz w:val="22"/>
          <w:szCs w:val="22"/>
        </w:rPr>
        <w:t>og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stručnjaka s minimalnim sadržajem prema Prilogu </w:t>
      </w:r>
      <w:r w:rsidR="00556905">
        <w:rPr>
          <w:rFonts w:asciiTheme="majorHAnsi" w:hAnsiTheme="majorHAnsi" w:cstheme="majorHAnsi"/>
          <w:b/>
          <w:sz w:val="22"/>
          <w:szCs w:val="22"/>
        </w:rPr>
        <w:t>4</w:t>
      </w:r>
      <w:r w:rsidR="00A22899">
        <w:rPr>
          <w:rFonts w:asciiTheme="majorHAnsi" w:hAnsiTheme="majorHAnsi" w:cstheme="majorHAnsi"/>
          <w:b/>
          <w:sz w:val="22"/>
          <w:szCs w:val="22"/>
        </w:rPr>
        <w:t>. čime se</w:t>
      </w:r>
      <w:r w:rsidRPr="005E61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52F8" w:rsidRPr="005E6169">
        <w:rPr>
          <w:rFonts w:asciiTheme="majorHAnsi" w:hAnsiTheme="majorHAnsi" w:cstheme="majorHAnsi"/>
          <w:b/>
          <w:sz w:val="22"/>
          <w:szCs w:val="22"/>
        </w:rPr>
        <w:t>dokazuj</w:t>
      </w:r>
      <w:r w:rsidR="00A22899">
        <w:rPr>
          <w:rFonts w:asciiTheme="majorHAnsi" w:hAnsiTheme="majorHAnsi" w:cstheme="majorHAnsi"/>
          <w:b/>
          <w:sz w:val="22"/>
          <w:szCs w:val="22"/>
        </w:rPr>
        <w:t>e</w:t>
      </w:r>
      <w:r w:rsidR="005B67F8" w:rsidRPr="005E61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52F8" w:rsidRPr="005E6169">
        <w:rPr>
          <w:rFonts w:asciiTheme="majorHAnsi" w:hAnsiTheme="majorHAnsi" w:cstheme="majorHAnsi"/>
          <w:b/>
          <w:sz w:val="22"/>
          <w:szCs w:val="22"/>
        </w:rPr>
        <w:t>raspolaganje stručnjacima iz točke 4.</w:t>
      </w:r>
      <w:r w:rsidR="00425445">
        <w:rPr>
          <w:rFonts w:asciiTheme="majorHAnsi" w:hAnsiTheme="majorHAnsi" w:cstheme="majorHAnsi"/>
          <w:b/>
          <w:sz w:val="22"/>
          <w:szCs w:val="22"/>
        </w:rPr>
        <w:t>2</w:t>
      </w:r>
      <w:r w:rsidR="002152F8" w:rsidRPr="005E6169">
        <w:rPr>
          <w:rFonts w:asciiTheme="majorHAnsi" w:hAnsiTheme="majorHAnsi" w:cstheme="majorHAnsi"/>
          <w:b/>
          <w:sz w:val="22"/>
          <w:szCs w:val="22"/>
        </w:rPr>
        <w:t>.2.</w:t>
      </w:r>
    </w:p>
    <w:p w14:paraId="2B5F2583" w14:textId="7C2ECE61" w:rsidR="00DC530C" w:rsidRDefault="00DC530C" w:rsidP="004E79C7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14A0FD7" w14:textId="6ABDDDD3" w:rsidR="00465976" w:rsidRPr="00904AE1" w:rsidRDefault="00DC530C" w:rsidP="00DC530C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04AE1">
        <w:rPr>
          <w:rFonts w:asciiTheme="majorHAnsi" w:hAnsiTheme="majorHAnsi" w:cstheme="majorHAnsi"/>
          <w:bCs/>
          <w:sz w:val="22"/>
          <w:szCs w:val="22"/>
        </w:rPr>
        <w:t xml:space="preserve">Ponuditelj </w:t>
      </w:r>
      <w:r w:rsidRPr="00904AE1">
        <w:rPr>
          <w:rFonts w:asciiTheme="majorHAnsi" w:hAnsiTheme="majorHAnsi" w:cstheme="majorHAnsi"/>
          <w:b/>
          <w:sz w:val="22"/>
          <w:szCs w:val="22"/>
        </w:rPr>
        <w:t>može</w:t>
      </w:r>
      <w:r w:rsidRPr="00904AE1">
        <w:rPr>
          <w:rFonts w:asciiTheme="majorHAnsi" w:hAnsiTheme="majorHAnsi" w:cstheme="majorHAnsi"/>
          <w:bCs/>
          <w:sz w:val="22"/>
          <w:szCs w:val="22"/>
        </w:rPr>
        <w:t xml:space="preserve"> u izvršenju ugovora angažirati i veći broj stručnjaka </w:t>
      </w:r>
      <w:r w:rsidR="00216842" w:rsidRPr="00904AE1">
        <w:rPr>
          <w:rFonts w:asciiTheme="majorHAnsi" w:hAnsiTheme="majorHAnsi" w:cstheme="majorHAnsi"/>
          <w:bCs/>
          <w:sz w:val="22"/>
          <w:szCs w:val="22"/>
        </w:rPr>
        <w:t>ako</w:t>
      </w:r>
      <w:r w:rsidR="00721A59" w:rsidRPr="00904AE1">
        <w:rPr>
          <w:rFonts w:asciiTheme="majorHAnsi" w:hAnsiTheme="majorHAnsi" w:cstheme="majorHAnsi"/>
          <w:bCs/>
          <w:sz w:val="22"/>
          <w:szCs w:val="22"/>
        </w:rPr>
        <w:t xml:space="preserve"> mu</w:t>
      </w:r>
      <w:r w:rsidR="00216842" w:rsidRPr="00904AE1">
        <w:rPr>
          <w:rFonts w:asciiTheme="majorHAnsi" w:hAnsiTheme="majorHAnsi" w:cstheme="majorHAnsi"/>
          <w:bCs/>
          <w:sz w:val="22"/>
          <w:szCs w:val="22"/>
        </w:rPr>
        <w:t xml:space="preserve"> je to potrebno za uredno izvršenje </w:t>
      </w:r>
      <w:r w:rsidR="00465976" w:rsidRPr="00904AE1">
        <w:rPr>
          <w:rFonts w:asciiTheme="majorHAnsi" w:hAnsiTheme="majorHAnsi" w:cstheme="majorHAnsi"/>
          <w:bCs/>
          <w:sz w:val="22"/>
          <w:szCs w:val="22"/>
        </w:rPr>
        <w:t>ugovora</w:t>
      </w:r>
      <w:r w:rsidR="00F3152D" w:rsidRPr="00904AE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4818A2" w:rsidRPr="00904AE1">
        <w:rPr>
          <w:rFonts w:asciiTheme="majorHAnsi" w:hAnsiTheme="majorHAnsi" w:cstheme="majorHAnsi"/>
          <w:bCs/>
          <w:sz w:val="22"/>
          <w:szCs w:val="22"/>
        </w:rPr>
        <w:t>u kojem slučaju</w:t>
      </w:r>
      <w:r w:rsidR="009C288B" w:rsidRPr="00904AE1">
        <w:rPr>
          <w:rFonts w:asciiTheme="majorHAnsi" w:hAnsiTheme="majorHAnsi" w:cstheme="majorHAnsi"/>
          <w:bCs/>
          <w:sz w:val="22"/>
          <w:szCs w:val="22"/>
        </w:rPr>
        <w:t xml:space="preserve"> njihov rad mora biti uključen u ponuđenu cijenu.</w:t>
      </w:r>
    </w:p>
    <w:p w14:paraId="5E52351B" w14:textId="77777777" w:rsidR="004818A2" w:rsidRPr="00904AE1" w:rsidRDefault="004818A2" w:rsidP="00DC530C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AFF8729" w14:textId="78E894B0" w:rsidR="00DC530C" w:rsidRPr="00904AE1" w:rsidRDefault="009C288B" w:rsidP="00DC530C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04AE1">
        <w:rPr>
          <w:rFonts w:asciiTheme="majorHAnsi" w:hAnsiTheme="majorHAnsi" w:cstheme="majorHAnsi"/>
          <w:bCs/>
          <w:sz w:val="22"/>
          <w:szCs w:val="22"/>
        </w:rPr>
        <w:t>Ponuditelj</w:t>
      </w:r>
      <w:r w:rsidR="00DC530C" w:rsidRPr="00904AE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C530C" w:rsidRPr="00904AE1">
        <w:rPr>
          <w:rFonts w:asciiTheme="majorHAnsi" w:hAnsiTheme="majorHAnsi" w:cstheme="majorHAnsi"/>
          <w:b/>
          <w:sz w:val="22"/>
          <w:szCs w:val="22"/>
        </w:rPr>
        <w:t xml:space="preserve">mora </w:t>
      </w:r>
      <w:r w:rsidR="00DC530C" w:rsidRPr="00904AE1">
        <w:rPr>
          <w:rFonts w:asciiTheme="majorHAnsi" w:hAnsiTheme="majorHAnsi" w:cstheme="majorHAnsi"/>
          <w:bCs/>
          <w:sz w:val="22"/>
          <w:szCs w:val="22"/>
        </w:rPr>
        <w:t>angažirati minimum stručnjaka koji su traženi ovim Pozivom na dostavu ponuda</w:t>
      </w:r>
      <w:r w:rsidRPr="00904AE1">
        <w:rPr>
          <w:rFonts w:asciiTheme="majorHAnsi" w:hAnsiTheme="majorHAnsi" w:cstheme="majorHAnsi"/>
          <w:bCs/>
          <w:sz w:val="22"/>
          <w:szCs w:val="22"/>
        </w:rPr>
        <w:t>.</w:t>
      </w:r>
    </w:p>
    <w:p w14:paraId="1FD9E3AC" w14:textId="77777777" w:rsidR="00C80319" w:rsidRPr="005E6169" w:rsidRDefault="00C80319" w:rsidP="001A6E1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0A144D6B" w14:textId="3624A873" w:rsidR="00F85E7B" w:rsidRPr="005E6169" w:rsidRDefault="00B245E6" w:rsidP="004E79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KRITERIJ ZA ODABIR PONUDE</w:t>
      </w:r>
    </w:p>
    <w:p w14:paraId="375F1FB7" w14:textId="77777777" w:rsidR="008C2C13" w:rsidRPr="005E6169" w:rsidRDefault="008C2C13" w:rsidP="008C2C13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</w:rPr>
      </w:pPr>
    </w:p>
    <w:p w14:paraId="4BC340F2" w14:textId="1C9C22B6" w:rsidR="00B245E6" w:rsidRPr="005E6169" w:rsidRDefault="00B245E6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bookmarkStart w:id="5" w:name="_Hlk27740308"/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Kriterij za odabir</w:t>
      </w:r>
      <w:r w:rsidR="003F581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je ekonomski najpovoljnija ponuda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2D4886B4" w14:textId="75822396" w:rsidR="00B245E6" w:rsidRPr="005E6169" w:rsidRDefault="00B245E6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Ponuda koja zadovoljava sve uvjete iz Poziva za dostavu ponuda i </w:t>
      </w:r>
      <w:r w:rsidR="00155345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ima najveći broj bodova smatra se najpovoljnijom ponudom</w:t>
      </w:r>
      <w:r w:rsidR="003328EE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  <w:r w:rsidR="00FB5C51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Ako su dvije ili više valjanih ponuda jednako rangirane prema kriteriju za odabir ponude, Naručitelj će kao najpovoljniju ponudu odabrati ponudu koja je zaprimljena ranije.</w:t>
      </w:r>
    </w:p>
    <w:p w14:paraId="6EA2E94E" w14:textId="77777777" w:rsidR="003F5818" w:rsidRPr="005E6169" w:rsidRDefault="003F5818" w:rsidP="00FD6FA3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ADD39BD" w14:textId="6C7EB005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Naručitelj određuje relativni značaj koji se dodjeljuje svakom pojedinom kriteriju koji je odabran u svrhu određivanja najpovoljnije ponude kako slijedi:</w:t>
      </w:r>
    </w:p>
    <w:p w14:paraId="53339006" w14:textId="77777777" w:rsidR="00B740DF" w:rsidRPr="005E6169" w:rsidRDefault="00B740DF" w:rsidP="00FD6FA3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13FCF0CA" w14:textId="5FC08FCA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b/>
          <w:sz w:val="22"/>
          <w:szCs w:val="22"/>
          <w:lang w:eastAsia="en-US" w:bidi="ar-SA"/>
        </w:rPr>
        <w:t>1. Cijena (financijski kriterij)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B740DF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ima relativni značaj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5</w:t>
      </w:r>
      <w:r w:rsidR="00B740DF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0% odnosno maksimalno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5</w:t>
      </w:r>
      <w:r w:rsidR="00B740DF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 bodova, te se vrednuje kako slijedi:</w:t>
      </w:r>
    </w:p>
    <w:p w14:paraId="179F974F" w14:textId="77777777" w:rsidR="00425445" w:rsidRDefault="00425445" w:rsidP="00FD6FA3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9AE22DD" w14:textId="31C2C22A" w:rsidR="003F5818" w:rsidRPr="005E6169" w:rsidRDefault="003F5818" w:rsidP="00FD6FA3">
      <w:p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Ponuda koja zadovoljava sve uvjete iz Poziva na dostavu ponuda te ima najnižu cijenu, dobit će maksimalan broj bodova</w:t>
      </w:r>
      <w:r w:rsidR="00B740DF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po ovom kriteriju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 Bodovna vrijednost ostalih valjanih ponuda izračunava se prema sljedećoj formuli:</w:t>
      </w:r>
    </w:p>
    <w:p w14:paraId="41D1E4C6" w14:textId="77777777" w:rsidR="002167D3" w:rsidRPr="005E6169" w:rsidRDefault="002167D3" w:rsidP="003F5818">
      <w:pPr>
        <w:keepLine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7C5BF0" w14:textId="1EA9E7E0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C = NC/CP *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5</w:t>
      </w:r>
      <w:r w:rsidR="00B740DF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</w:t>
      </w:r>
    </w:p>
    <w:p w14:paraId="35DFF65B" w14:textId="77777777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pri čemu je:</w:t>
      </w:r>
    </w:p>
    <w:p w14:paraId="6BFAD7AC" w14:textId="3407432A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C= broj bodova </w:t>
      </w:r>
      <w:r w:rsidR="00DC530C" w:rsidRPr="00DC530C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koji je ponuda dobila za ponuđenu cijenu (zaokruženo na dva decimalna mjesta</w:t>
      </w:r>
      <w:r w:rsidR="00DC530C" w:rsidRPr="00DC530C" w:rsidDel="00DC530C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</w:p>
    <w:p w14:paraId="1130E0CA" w14:textId="15A86FA9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NC = </w:t>
      </w:r>
      <w:r w:rsidR="00DC530C" w:rsidRPr="00DC530C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najniža cijena ponuđena u postupku nabave</w:t>
      </w:r>
      <w:r w:rsidR="00DC530C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</w:p>
    <w:p w14:paraId="1B2C703D" w14:textId="79D07238" w:rsidR="003F5818" w:rsidRPr="005E6169" w:rsidRDefault="003F5818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lastRenderedPageBreak/>
        <w:t xml:space="preserve">CP = </w:t>
      </w:r>
      <w:r w:rsidR="00DC530C" w:rsidRPr="00DC530C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cijena ponude koja je predmet ocjene</w:t>
      </w:r>
      <w:r w:rsidR="00DC530C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</w:p>
    <w:bookmarkEnd w:id="5"/>
    <w:p w14:paraId="4CD1D5EB" w14:textId="2CCE31DD" w:rsidR="009E7B85" w:rsidRPr="005E6169" w:rsidRDefault="00DC530C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530C">
        <w:rPr>
          <w:rFonts w:asciiTheme="majorHAnsi" w:hAnsiTheme="majorHAnsi" w:cstheme="majorHAnsi"/>
          <w:sz w:val="22"/>
          <w:szCs w:val="22"/>
        </w:rPr>
        <w:t>50 = maksimalan broj bodova</w:t>
      </w:r>
    </w:p>
    <w:p w14:paraId="6609FBFA" w14:textId="73CCFA28" w:rsidR="00C8045F" w:rsidRPr="005E6169" w:rsidRDefault="006C6383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b/>
          <w:sz w:val="22"/>
          <w:szCs w:val="22"/>
          <w:lang w:eastAsia="en-US" w:bidi="ar-SA"/>
        </w:rPr>
        <w:t xml:space="preserve">2. </w:t>
      </w:r>
      <w:r w:rsidR="00B740DF" w:rsidRPr="005E6169">
        <w:rPr>
          <w:rFonts w:asciiTheme="majorHAnsi" w:eastAsiaTheme="minorHAnsi" w:hAnsiTheme="majorHAnsi" w:cstheme="majorHAnsi"/>
          <w:b/>
          <w:sz w:val="22"/>
          <w:szCs w:val="22"/>
          <w:lang w:eastAsia="en-US" w:bidi="ar-SA"/>
        </w:rPr>
        <w:t>Iskustvo stručnjaka</w:t>
      </w:r>
      <w:r w:rsidR="00F85E7B" w:rsidRPr="005E6169">
        <w:rPr>
          <w:rFonts w:asciiTheme="majorHAnsi" w:eastAsiaTheme="minorHAnsi" w:hAnsiTheme="majorHAnsi" w:cstheme="majorHAnsi"/>
          <w:b/>
          <w:sz w:val="22"/>
          <w:szCs w:val="22"/>
          <w:lang w:eastAsia="en-US" w:bidi="ar-SA"/>
        </w:rPr>
        <w:t xml:space="preserve"> (nefinancijski kriterij)</w:t>
      </w:r>
      <w:r w:rsidR="00F85E7B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ima relativni značaj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5</w:t>
      </w:r>
      <w:r w:rsidR="00F85E7B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0% odnosno maksimalno </w:t>
      </w:r>
      <w:r w:rsidR="0042544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5</w:t>
      </w:r>
      <w:r w:rsidR="00F85E7B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 bodova, te se vrednuje kako slijedi</w:t>
      </w:r>
      <w:r w:rsid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-</w:t>
      </w:r>
    </w:p>
    <w:p w14:paraId="0ABAB32D" w14:textId="77777777" w:rsidR="008F36D2" w:rsidRPr="005E6169" w:rsidRDefault="008F36D2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C7EDDE9" w14:textId="26A9997D" w:rsidR="005B67F8" w:rsidRPr="00B66D41" w:rsidRDefault="001235CF" w:rsidP="00B66D41">
      <w:pPr>
        <w:keepLines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o</w:t>
      </w:r>
      <w:r w:rsidR="001C041C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cjena kvalitete dodjeljuje se zbrojem svih bodova koje stručnja</w:t>
      </w:r>
      <w:r w:rsidR="00B66D41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k</w:t>
      </w:r>
      <w:r w:rsidR="001C041C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ostvar</w:t>
      </w:r>
      <w:r w:rsidR="00B66D41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i</w:t>
      </w:r>
      <w:r w:rsidR="001C041C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prema sljedećim kriterijima:</w:t>
      </w:r>
    </w:p>
    <w:tbl>
      <w:tblPr>
        <w:tblW w:w="4845" w:type="pct"/>
        <w:tblInd w:w="279" w:type="dxa"/>
        <w:tblLook w:val="04A0" w:firstRow="1" w:lastRow="0" w:firstColumn="1" w:lastColumn="0" w:noHBand="0" w:noVBand="1"/>
      </w:tblPr>
      <w:tblGrid>
        <w:gridCol w:w="3544"/>
        <w:gridCol w:w="2148"/>
        <w:gridCol w:w="2100"/>
        <w:gridCol w:w="945"/>
      </w:tblGrid>
      <w:tr w:rsidR="00C8045F" w:rsidRPr="005E6169" w14:paraId="3102D49E" w14:textId="77777777" w:rsidTr="00E806A5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7BBB2" w14:textId="00769B9F" w:rsidR="00C8045F" w:rsidRPr="005E6169" w:rsidRDefault="00C8045F" w:rsidP="004E79C7">
            <w:pPr>
              <w:ind w:left="22" w:hanging="2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E61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Specifično iskustvo stručnjaka </w:t>
            </w:r>
            <w:r w:rsidR="00DC530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(K)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08A0F7" w14:textId="6E36E931" w:rsidR="00C8045F" w:rsidRPr="005E6169" w:rsidRDefault="00C8045F" w:rsidP="00E806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E61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Kriterij/ bodovanje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13DC9A" w14:textId="77777777" w:rsidR="00C8045F" w:rsidRPr="005E6169" w:rsidRDefault="00C8045F" w:rsidP="00496B67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E61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C60AC3" w:rsidRPr="005E6169" w14:paraId="758DEE55" w14:textId="77777777" w:rsidTr="00EA7208">
        <w:trPr>
          <w:trHeight w:val="300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501B" w14:textId="1BDA5A4F" w:rsidR="00C60AC3" w:rsidRPr="005E6169" w:rsidRDefault="00216C19" w:rsidP="00216C19">
            <w:pPr>
              <w:pStyle w:val="ListParagraph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Ključni stručnjak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E68A" w14:textId="0189F395" w:rsidR="00C60AC3" w:rsidRPr="005E6169" w:rsidRDefault="00C60AC3" w:rsidP="00496B6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171A3A" w:rsidRPr="005E6169" w14:paraId="2C9F9320" w14:textId="77777777" w:rsidTr="00EA7208">
        <w:trPr>
          <w:trHeight w:val="31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4A" w14:textId="7974C77D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A707F">
              <w:rPr>
                <w:rFonts w:asciiTheme="majorHAnsi" w:hAnsiTheme="majorHAnsi" w:cstheme="majorHAnsi"/>
                <w:bCs/>
                <w:sz w:val="22"/>
                <w:szCs w:val="22"/>
              </w:rPr>
              <w:t>Godine</w:t>
            </w:r>
            <w:r w:rsidR="007C07E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radnog</w:t>
            </w:r>
            <w:r w:rsidRPr="009A70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iskustva</w:t>
            </w:r>
            <w:r w:rsidR="0096071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na voditeljskim i/ili upravljačkim pozici</w:t>
            </w:r>
            <w:r w:rsidR="00BE3E41">
              <w:rPr>
                <w:rFonts w:asciiTheme="majorHAnsi" w:hAnsiTheme="majorHAnsi" w:cstheme="majorHAnsi"/>
                <w:bCs/>
                <w:sz w:val="22"/>
                <w:szCs w:val="22"/>
              </w:rPr>
              <w:t>jama</w:t>
            </w:r>
            <w:r w:rsidR="0096071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A70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E3E41">
              <w:rPr>
                <w:rFonts w:asciiTheme="majorHAnsi" w:hAnsiTheme="majorHAnsi" w:cstheme="majorHAnsi"/>
                <w:bCs/>
                <w:sz w:val="22"/>
                <w:szCs w:val="22"/>
              </w:rPr>
              <w:t>u sklopu kojih je</w:t>
            </w:r>
            <w:r w:rsidR="007C07E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stručnjak </w:t>
            </w:r>
            <w:r w:rsidR="00BE3E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savjetovao poslodavca ili naručitelja o konfiguraciji/instalaciji/radu </w:t>
            </w:r>
            <w:r w:rsidR="009A707F">
              <w:rPr>
                <w:rFonts w:asciiTheme="majorHAnsi" w:hAnsiTheme="majorHAnsi" w:cstheme="majorHAnsi"/>
                <w:bCs/>
                <w:sz w:val="22"/>
                <w:szCs w:val="22"/>
              </w:rPr>
              <w:t>strojev</w:t>
            </w:r>
            <w:r w:rsidR="00BE3E41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="009A70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i/ili linija </w:t>
            </w:r>
            <w:r w:rsidR="0096071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za </w:t>
            </w:r>
            <w:r w:rsidR="009635D6" w:rsidRPr="009635D6">
              <w:rPr>
                <w:rFonts w:asciiTheme="majorHAnsi" w:hAnsiTheme="majorHAnsi" w:cstheme="majorHAnsi"/>
                <w:bCs/>
                <w:sz w:val="22"/>
                <w:szCs w:val="22"/>
              </w:rPr>
              <w:t>proizvodnju</w:t>
            </w:r>
            <w:r w:rsidR="003F5C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aluminijske</w:t>
            </w:r>
            <w:r w:rsidR="009635D6" w:rsidRPr="009635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prehrambene ambalaže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33A" w14:textId="016A36F2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5E616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38A1F" w14:textId="1F4E862D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5E616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bodova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C06A" w14:textId="51F8E2BE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71A3A" w:rsidRPr="005E6169" w14:paraId="3C24B69B" w14:textId="77777777" w:rsidTr="00EA7208">
        <w:trPr>
          <w:trHeight w:val="336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ED9E" w14:textId="77777777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BE4" w14:textId="46F02D40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 – 3 godin</w:t>
            </w:r>
            <w:r w:rsidR="0096071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2C61D" w14:textId="29F54BAD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10</w:t>
            </w:r>
            <w:r w:rsidRPr="005E616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boda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076D" w14:textId="777777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171A3A" w:rsidRPr="005E6169" w14:paraId="38619897" w14:textId="77777777" w:rsidTr="00EA7208">
        <w:trPr>
          <w:trHeight w:val="30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A9B5" w14:textId="77777777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441" w14:textId="68378798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4 - 6 godina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C10BD" w14:textId="37FFA9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</w:t>
            </w:r>
            <w:r w:rsidRPr="005E616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0 bodova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54E" w14:textId="777777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171A3A" w:rsidRPr="005E6169" w14:paraId="6DFCA285" w14:textId="77777777" w:rsidTr="009F1339">
        <w:trPr>
          <w:trHeight w:val="336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5056" w14:textId="77777777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6BA6C" w14:textId="239821CB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7 – 9 godina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B082" w14:textId="15839EE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30</w:t>
            </w:r>
            <w:r w:rsidRPr="005E616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bodova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1497" w14:textId="777777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171A3A" w:rsidRPr="005E6169" w14:paraId="53FB6027" w14:textId="77777777" w:rsidTr="009F1339">
        <w:trPr>
          <w:trHeight w:val="336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7DDB" w14:textId="77777777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30DF4" w14:textId="442C5AA2" w:rsidR="00171A3A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10 – 12 godina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29DA" w14:textId="1A984135" w:rsidR="00171A3A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40 bodova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C5C" w14:textId="777777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171A3A" w:rsidRPr="005E6169" w14:paraId="3E266A84" w14:textId="77777777" w:rsidTr="00EA7208">
        <w:trPr>
          <w:trHeight w:val="33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15AD" w14:textId="77777777" w:rsidR="00171A3A" w:rsidRPr="005E6169" w:rsidRDefault="00171A3A" w:rsidP="00531421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25EFE" w14:textId="62CBB9F4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13 i više godina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B9D" w14:textId="3EE4D101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50 bodova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ABF" w14:textId="77777777" w:rsidR="00171A3A" w:rsidRPr="005E6169" w:rsidRDefault="00171A3A" w:rsidP="00496B67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C8045F" w:rsidRPr="005E6169" w14:paraId="600059EE" w14:textId="77777777" w:rsidTr="00E806A5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D15E" w14:textId="5D90289D" w:rsidR="00C8045F" w:rsidRPr="005E6169" w:rsidRDefault="00DC530C" w:rsidP="00496B6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bookmarkStart w:id="6" w:name="_Hlk530544891"/>
            <w:bookmarkEnd w:id="6"/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MAKSIMALAN BROJ BODOVA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BF771" w14:textId="0363D2B0" w:rsidR="00C8045F" w:rsidRPr="005E6169" w:rsidRDefault="00216C19">
            <w:pPr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5</w:t>
            </w:r>
            <w:r w:rsidR="00C8045F" w:rsidRPr="005E616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0 bodova</w:t>
            </w:r>
            <w:bookmarkStart w:id="7" w:name="_Hlk530544435"/>
            <w:bookmarkEnd w:id="7"/>
          </w:p>
        </w:tc>
      </w:tr>
    </w:tbl>
    <w:p w14:paraId="1D8A6C2F" w14:textId="1305C903" w:rsidR="00C8045F" w:rsidRDefault="00C8045F" w:rsidP="00B740DF">
      <w:pPr>
        <w:keepLine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CC54A8" w14:textId="0B93ED7C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Za dokazivanje specifičnog iskustva stručnjaka koje je predmet bodovanja, ponuditelj uz ponudu dostavlja sljedeće:</w:t>
      </w:r>
    </w:p>
    <w:p w14:paraId="450A54B6" w14:textId="77777777" w:rsidR="00E806A5" w:rsidRPr="005E6169" w:rsidRDefault="00E806A5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3B682790" w14:textId="06D52525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- </w:t>
      </w:r>
      <w:r w:rsidR="006C638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Ž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ivotopis</w:t>
      </w:r>
      <w:r w:rsidR="00216C1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Ključnog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Stručnjaka 1</w:t>
      </w:r>
      <w:r w:rsidR="006C638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(minimalnog sadržaja prema Prilogu </w:t>
      </w:r>
      <w:r w:rsidR="00216C1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4</w:t>
      </w:r>
      <w:r w:rsidR="006C638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)</w:t>
      </w:r>
    </w:p>
    <w:p w14:paraId="3488E0B5" w14:textId="77777777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2439263" w14:textId="6B305F03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Za slučaj da ponuditelji u ponudi ne dostave dokaze specifičnog iskustva, specifično iskustvo stručnjaka bit će ocijenjeno s 0 bodova</w:t>
      </w:r>
      <w:r w:rsidR="002167D3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3120E058" w14:textId="755C7E36" w:rsidR="002167D3" w:rsidRDefault="002167D3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702FDDC2" w14:textId="6DA483D4" w:rsidR="00E1146F" w:rsidRDefault="00E1146F" w:rsidP="00C80F02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Prilikom navođenja specifičnog  iskustva Ključnog stručnjaka 1, potrebno je </w:t>
      </w:r>
      <w:r w:rsidR="00EB6984" w:rsidRP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navesti </w:t>
      </w:r>
      <w:r w:rsidRP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razdoblje rada u formatu dd.mm.gg. </w:t>
      </w:r>
      <w:r w:rsidR="00B32294" w:rsidRP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G</w:t>
      </w:r>
      <w:r w:rsidRPr="00C80F02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odina iskustva izračunava se na temelju 12 mjeseci, a punog mjeseca na temelju 30 dana.</w:t>
      </w:r>
    </w:p>
    <w:p w14:paraId="5B62515A" w14:textId="77777777" w:rsidR="00C80F02" w:rsidRPr="00C80F02" w:rsidRDefault="00C80F02" w:rsidP="00C80F02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23F15030" w14:textId="7990D930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Način izračuna bodova ponude:</w:t>
      </w:r>
    </w:p>
    <w:p w14:paraId="7B9E0B04" w14:textId="560E0995" w:rsidR="00265087" w:rsidRPr="005E6169" w:rsidRDefault="0026508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Ukupan broj bodova ponude (P) sastoji se od zbroja bodova za financijski kriterij (C)</w:t>
      </w:r>
      <w:r w:rsidR="00EA720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i </w:t>
      </w:r>
      <w:r w:rsidR="00496B67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nefinancijski kriterij (K) </w:t>
      </w:r>
      <w:r w:rsidR="0071125A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koji </w:t>
      </w:r>
      <w:r w:rsidR="00496B67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čini zbroj bodova za  specifično iskustvo stručnjaka</w:t>
      </w:r>
      <w:r w:rsidR="00EA7208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625CAE1F" w14:textId="77777777" w:rsidR="0071125A" w:rsidRPr="005E6169" w:rsidRDefault="0071125A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79198086" w14:textId="4DFB49D8" w:rsidR="00265087" w:rsidRPr="00023463" w:rsidRDefault="00496B67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</w:pPr>
      <w:r w:rsidRPr="00023463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>P</w:t>
      </w:r>
      <w:r w:rsidR="00265087" w:rsidRPr="00023463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= C + K</w:t>
      </w:r>
      <w:r w:rsidR="0071125A" w:rsidRPr="00023463">
        <w:rPr>
          <w:rFonts w:asciiTheme="majorHAnsi" w:eastAsiaTheme="minorHAnsi" w:hAnsiTheme="majorHAnsi" w:cstheme="majorHAnsi"/>
          <w:b/>
          <w:bCs/>
          <w:sz w:val="22"/>
          <w:szCs w:val="22"/>
          <w:lang w:eastAsia="en-US" w:bidi="ar-SA"/>
        </w:rPr>
        <w:t xml:space="preserve"> </w:t>
      </w:r>
    </w:p>
    <w:p w14:paraId="03B40A49" w14:textId="77777777" w:rsidR="0071125A" w:rsidRPr="005E6169" w:rsidRDefault="0071125A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51BBC6CC" w14:textId="3A2A8E86" w:rsidR="003C47B5" w:rsidRPr="00B66D41" w:rsidRDefault="00265087" w:rsidP="00B66D41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Ekonomski najpovoljnija ponuda je ponuda s najvećim brojem bodova.</w:t>
      </w:r>
      <w:r w:rsidR="009E7B85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</w:p>
    <w:p w14:paraId="4192EE61" w14:textId="77777777" w:rsidR="00EB6984" w:rsidRPr="005E6169" w:rsidRDefault="00EB6984" w:rsidP="003F5818">
      <w:pPr>
        <w:keepLine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4DA60D" w14:textId="61F545A9" w:rsidR="006A75D3" w:rsidRPr="005E6169" w:rsidRDefault="00CB28D7" w:rsidP="004E79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 xml:space="preserve"> </w:t>
      </w:r>
      <w:r w:rsidR="00FE24C7" w:rsidRPr="005E6169">
        <w:rPr>
          <w:rFonts w:asciiTheme="majorHAnsi" w:hAnsiTheme="majorHAnsi" w:cstheme="majorHAnsi"/>
          <w:b/>
        </w:rPr>
        <w:t>PONUD</w:t>
      </w:r>
      <w:r w:rsidR="008F2A61" w:rsidRPr="005E6169">
        <w:rPr>
          <w:rFonts w:asciiTheme="majorHAnsi" w:hAnsiTheme="majorHAnsi" w:cstheme="majorHAnsi"/>
          <w:b/>
        </w:rPr>
        <w:t>A</w:t>
      </w:r>
    </w:p>
    <w:p w14:paraId="179F9705" w14:textId="4940ECED" w:rsidR="008F2A61" w:rsidRPr="005E6169" w:rsidRDefault="008F2A61" w:rsidP="008F2A61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3D2D5683" w14:textId="5B9D87B1" w:rsidR="008F2A61" w:rsidRPr="005E6169" w:rsidRDefault="008F2A61" w:rsidP="004E79C7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709" w:hanging="425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Sadržaj ponude</w:t>
      </w:r>
    </w:p>
    <w:p w14:paraId="401F7756" w14:textId="77777777" w:rsidR="009B3770" w:rsidRPr="005E6169" w:rsidRDefault="009B3770" w:rsidP="004E79C7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C6036D1" w14:textId="66984518" w:rsidR="009B3770" w:rsidRPr="005E6169" w:rsidRDefault="009B3770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Ponuda mora sadržavati:</w:t>
      </w:r>
    </w:p>
    <w:p w14:paraId="6A72A3B2" w14:textId="19A5C93E" w:rsidR="009B3770" w:rsidRPr="005E6169" w:rsidRDefault="003F0F1B" w:rsidP="003B5BAA">
      <w:pPr>
        <w:pStyle w:val="ListParagraph"/>
        <w:keepLines/>
        <w:numPr>
          <w:ilvl w:val="0"/>
          <w:numId w:val="3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B3770" w:rsidRPr="005E6169">
        <w:rPr>
          <w:rFonts w:asciiTheme="majorHAnsi" w:hAnsiTheme="majorHAnsi" w:cstheme="majorHAnsi"/>
          <w:sz w:val="22"/>
          <w:szCs w:val="22"/>
        </w:rPr>
        <w:t>Popunjeni Ponudbeni list</w:t>
      </w:r>
      <w:r w:rsidR="003C47B5" w:rsidRPr="005E6169">
        <w:rPr>
          <w:rFonts w:asciiTheme="majorHAnsi" w:hAnsiTheme="majorHAnsi" w:cstheme="majorHAnsi"/>
          <w:sz w:val="22"/>
          <w:szCs w:val="22"/>
        </w:rPr>
        <w:t xml:space="preserve"> </w:t>
      </w:r>
      <w:r w:rsidR="00DD106C">
        <w:rPr>
          <w:rFonts w:asciiTheme="majorHAnsi" w:hAnsiTheme="majorHAnsi" w:cstheme="majorHAnsi"/>
          <w:sz w:val="22"/>
          <w:szCs w:val="22"/>
        </w:rPr>
        <w:t>(</w:t>
      </w:r>
      <w:r w:rsidR="009B3770" w:rsidRPr="005E6169">
        <w:rPr>
          <w:rFonts w:asciiTheme="majorHAnsi" w:hAnsiTheme="majorHAnsi" w:cstheme="majorHAnsi"/>
          <w:sz w:val="22"/>
          <w:szCs w:val="22"/>
        </w:rPr>
        <w:t>Prilog 1</w:t>
      </w:r>
      <w:r w:rsidR="00DD106C">
        <w:rPr>
          <w:rFonts w:asciiTheme="majorHAnsi" w:hAnsiTheme="majorHAnsi" w:cstheme="majorHAnsi"/>
          <w:sz w:val="22"/>
          <w:szCs w:val="22"/>
        </w:rPr>
        <w:t>)</w:t>
      </w:r>
    </w:p>
    <w:p w14:paraId="547EFDC6" w14:textId="38E5BF4A" w:rsidR="009B3770" w:rsidRPr="005E6169" w:rsidRDefault="00C63755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9B3770" w:rsidRPr="005E6169">
        <w:rPr>
          <w:rFonts w:asciiTheme="majorHAnsi" w:hAnsiTheme="majorHAnsi" w:cstheme="majorHAnsi"/>
          <w:sz w:val="22"/>
          <w:szCs w:val="22"/>
        </w:rPr>
        <w:t>.</w:t>
      </w:r>
      <w:r w:rsidR="003C47B5" w:rsidRPr="005E6169">
        <w:rPr>
          <w:rFonts w:asciiTheme="majorHAnsi" w:hAnsiTheme="majorHAnsi" w:cstheme="majorHAnsi"/>
          <w:sz w:val="22"/>
          <w:szCs w:val="22"/>
        </w:rPr>
        <w:t xml:space="preserve"> </w:t>
      </w:r>
      <w:r w:rsidR="003B5BAA" w:rsidRPr="005E6169">
        <w:rPr>
          <w:rFonts w:asciiTheme="majorHAnsi" w:hAnsiTheme="majorHAnsi" w:cstheme="majorHAnsi"/>
          <w:sz w:val="22"/>
          <w:szCs w:val="22"/>
        </w:rPr>
        <w:tab/>
      </w:r>
      <w:r w:rsidR="009B3770" w:rsidRPr="005E6169">
        <w:rPr>
          <w:rFonts w:asciiTheme="majorHAnsi" w:hAnsiTheme="majorHAnsi" w:cstheme="majorHAnsi"/>
          <w:sz w:val="22"/>
          <w:szCs w:val="22"/>
        </w:rPr>
        <w:t xml:space="preserve">Popunjeni, potpisom </w:t>
      </w:r>
      <w:r w:rsidR="0071125A" w:rsidRPr="005E6169">
        <w:rPr>
          <w:rFonts w:asciiTheme="majorHAnsi" w:hAnsiTheme="majorHAnsi" w:cstheme="majorHAnsi"/>
          <w:sz w:val="22"/>
          <w:szCs w:val="22"/>
        </w:rPr>
        <w:t xml:space="preserve">ovjereni </w:t>
      </w:r>
      <w:r w:rsidR="009B3770" w:rsidRPr="005E6169">
        <w:rPr>
          <w:rFonts w:asciiTheme="majorHAnsi" w:hAnsiTheme="majorHAnsi" w:cstheme="majorHAnsi"/>
          <w:sz w:val="22"/>
          <w:szCs w:val="22"/>
        </w:rPr>
        <w:t>dokument Troškovnik</w:t>
      </w:r>
      <w:r w:rsidR="003C47B5" w:rsidRPr="005E6169">
        <w:rPr>
          <w:rFonts w:asciiTheme="majorHAnsi" w:hAnsiTheme="majorHAnsi" w:cstheme="majorHAnsi"/>
          <w:sz w:val="22"/>
          <w:szCs w:val="22"/>
        </w:rPr>
        <w:t xml:space="preserve"> </w:t>
      </w:r>
      <w:r w:rsidR="00DD106C">
        <w:rPr>
          <w:rFonts w:asciiTheme="majorHAnsi" w:hAnsiTheme="majorHAnsi" w:cstheme="majorHAnsi"/>
          <w:sz w:val="22"/>
          <w:szCs w:val="22"/>
        </w:rPr>
        <w:t>(</w:t>
      </w:r>
      <w:r w:rsidR="009B3770" w:rsidRPr="005E6169">
        <w:rPr>
          <w:rFonts w:asciiTheme="majorHAnsi" w:hAnsiTheme="majorHAnsi" w:cstheme="majorHAnsi"/>
          <w:sz w:val="22"/>
          <w:szCs w:val="22"/>
        </w:rPr>
        <w:t xml:space="preserve">Prilog </w:t>
      </w:r>
      <w:r>
        <w:rPr>
          <w:rFonts w:asciiTheme="majorHAnsi" w:hAnsiTheme="majorHAnsi" w:cstheme="majorHAnsi"/>
          <w:sz w:val="22"/>
          <w:szCs w:val="22"/>
        </w:rPr>
        <w:t>2</w:t>
      </w:r>
      <w:r w:rsidR="00DD106C">
        <w:rPr>
          <w:rFonts w:asciiTheme="majorHAnsi" w:hAnsiTheme="majorHAnsi" w:cstheme="majorHAnsi"/>
          <w:sz w:val="22"/>
          <w:szCs w:val="22"/>
        </w:rPr>
        <w:t>)</w:t>
      </w:r>
    </w:p>
    <w:p w14:paraId="238DBC1D" w14:textId="49A78B7C" w:rsidR="009B3770" w:rsidRDefault="0069283E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9B3770" w:rsidRPr="005E6169">
        <w:rPr>
          <w:rFonts w:asciiTheme="majorHAnsi" w:hAnsiTheme="majorHAnsi" w:cstheme="majorHAnsi"/>
          <w:sz w:val="22"/>
          <w:szCs w:val="22"/>
        </w:rPr>
        <w:t xml:space="preserve">. </w:t>
      </w:r>
      <w:r w:rsidR="003B5BAA" w:rsidRPr="005E6169">
        <w:rPr>
          <w:rFonts w:asciiTheme="majorHAnsi" w:hAnsiTheme="majorHAnsi" w:cstheme="majorHAnsi"/>
          <w:sz w:val="22"/>
          <w:szCs w:val="22"/>
        </w:rPr>
        <w:tab/>
      </w:r>
      <w:r w:rsidR="009B3770" w:rsidRPr="005E6169">
        <w:rPr>
          <w:rFonts w:asciiTheme="majorHAnsi" w:hAnsiTheme="majorHAnsi" w:cstheme="majorHAnsi"/>
          <w:sz w:val="22"/>
          <w:szCs w:val="22"/>
        </w:rPr>
        <w:t xml:space="preserve">Dokumente kojima ponuditelj dokazuje </w:t>
      </w:r>
      <w:r w:rsidR="00DD106C">
        <w:rPr>
          <w:rFonts w:asciiTheme="majorHAnsi" w:hAnsiTheme="majorHAnsi" w:cstheme="majorHAnsi"/>
          <w:sz w:val="22"/>
          <w:szCs w:val="22"/>
        </w:rPr>
        <w:t>nepostojanje razloga isključenja</w:t>
      </w:r>
      <w:r w:rsidR="009B3770" w:rsidRPr="005E6169">
        <w:rPr>
          <w:rFonts w:asciiTheme="majorHAnsi" w:hAnsiTheme="majorHAnsi" w:cstheme="majorHAnsi"/>
          <w:sz w:val="22"/>
          <w:szCs w:val="22"/>
        </w:rPr>
        <w:t xml:space="preserve"> iz točke </w:t>
      </w:r>
      <w:r w:rsidR="00C63755">
        <w:rPr>
          <w:rFonts w:asciiTheme="majorHAnsi" w:hAnsiTheme="majorHAnsi" w:cstheme="majorHAnsi"/>
          <w:sz w:val="22"/>
          <w:szCs w:val="22"/>
        </w:rPr>
        <w:t>3</w:t>
      </w:r>
      <w:r w:rsidR="009B3770" w:rsidRPr="005E6169">
        <w:rPr>
          <w:rFonts w:asciiTheme="majorHAnsi" w:hAnsiTheme="majorHAnsi" w:cstheme="majorHAnsi"/>
          <w:sz w:val="22"/>
          <w:szCs w:val="22"/>
        </w:rPr>
        <w:t>.</w:t>
      </w:r>
    </w:p>
    <w:p w14:paraId="02E7FDB4" w14:textId="03B8DB4F" w:rsidR="00DD106C" w:rsidRPr="005E6169" w:rsidRDefault="00DD106C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4. </w:t>
      </w:r>
      <w:r>
        <w:rPr>
          <w:rFonts w:asciiTheme="majorHAnsi" w:hAnsiTheme="majorHAnsi" w:cstheme="majorHAnsi"/>
          <w:sz w:val="22"/>
          <w:szCs w:val="22"/>
        </w:rPr>
        <w:tab/>
        <w:t>Dokaz sposobnosti za obavljanje profesionalne sposobnosti iz točke 4.1.</w:t>
      </w:r>
    </w:p>
    <w:p w14:paraId="2BB0FA95" w14:textId="3B9EF7C7" w:rsidR="00DD106C" w:rsidRDefault="009B3770" w:rsidP="00CF2981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.</w:t>
      </w:r>
      <w:r w:rsidR="0071125A" w:rsidRPr="005E6169">
        <w:rPr>
          <w:rFonts w:asciiTheme="majorHAnsi" w:hAnsiTheme="majorHAnsi" w:cstheme="majorHAnsi"/>
          <w:sz w:val="22"/>
          <w:szCs w:val="22"/>
        </w:rPr>
        <w:t xml:space="preserve"> </w:t>
      </w:r>
      <w:r w:rsidR="003B5BAA" w:rsidRPr="005E6169">
        <w:rPr>
          <w:rFonts w:asciiTheme="majorHAnsi" w:hAnsiTheme="majorHAnsi" w:cstheme="majorHAnsi"/>
          <w:sz w:val="22"/>
          <w:szCs w:val="22"/>
        </w:rPr>
        <w:tab/>
      </w:r>
      <w:r w:rsidR="00DD106C">
        <w:rPr>
          <w:rFonts w:asciiTheme="majorHAnsi" w:hAnsiTheme="majorHAnsi" w:cstheme="majorHAnsi"/>
          <w:sz w:val="22"/>
          <w:szCs w:val="22"/>
        </w:rPr>
        <w:t>Dokaz tehničke sposobnosti – Popis izvršenih usluga (Prilog 3.)</w:t>
      </w:r>
    </w:p>
    <w:p w14:paraId="5663FF48" w14:textId="49F7E7F4" w:rsidR="009B3770" w:rsidRDefault="00DD106C" w:rsidP="00CF2981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6.</w:t>
      </w:r>
      <w:r w:rsidR="0002346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1125A" w:rsidRPr="005E6169">
        <w:rPr>
          <w:rFonts w:asciiTheme="majorHAnsi" w:hAnsiTheme="majorHAnsi" w:cstheme="majorHAnsi"/>
          <w:sz w:val="22"/>
          <w:szCs w:val="22"/>
        </w:rPr>
        <w:t>Životopi</w:t>
      </w:r>
      <w:r w:rsidR="00C63755">
        <w:rPr>
          <w:rFonts w:asciiTheme="majorHAnsi" w:hAnsiTheme="majorHAnsi" w:cstheme="majorHAnsi"/>
          <w:sz w:val="22"/>
          <w:szCs w:val="22"/>
        </w:rPr>
        <w:t>s</w:t>
      </w:r>
      <w:r w:rsidR="0071125A" w:rsidRPr="005E6169">
        <w:rPr>
          <w:rFonts w:asciiTheme="majorHAnsi" w:hAnsiTheme="majorHAnsi" w:cstheme="majorHAnsi"/>
          <w:sz w:val="22"/>
          <w:szCs w:val="22"/>
        </w:rPr>
        <w:t xml:space="preserve"> ponuđen</w:t>
      </w:r>
      <w:r w:rsidR="00C63755">
        <w:rPr>
          <w:rFonts w:asciiTheme="majorHAnsi" w:hAnsiTheme="majorHAnsi" w:cstheme="majorHAnsi"/>
          <w:sz w:val="22"/>
          <w:szCs w:val="22"/>
        </w:rPr>
        <w:t>og</w:t>
      </w:r>
      <w:r w:rsidR="0071125A" w:rsidRPr="005E6169">
        <w:rPr>
          <w:rFonts w:asciiTheme="majorHAnsi" w:hAnsiTheme="majorHAnsi" w:cstheme="majorHAnsi"/>
          <w:sz w:val="22"/>
          <w:szCs w:val="22"/>
        </w:rPr>
        <w:t xml:space="preserve"> stručnjaka</w:t>
      </w:r>
      <w:r w:rsidR="00EA6CAB" w:rsidRPr="005E616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C946F1">
        <w:rPr>
          <w:rFonts w:asciiTheme="majorHAnsi" w:hAnsiTheme="majorHAnsi" w:cstheme="majorHAnsi"/>
          <w:sz w:val="22"/>
          <w:szCs w:val="22"/>
        </w:rPr>
        <w:t xml:space="preserve">minimalan sadržaj u </w:t>
      </w:r>
      <w:r>
        <w:rPr>
          <w:rFonts w:asciiTheme="majorHAnsi" w:hAnsiTheme="majorHAnsi" w:cstheme="majorHAnsi"/>
          <w:sz w:val="22"/>
          <w:szCs w:val="22"/>
        </w:rPr>
        <w:t>Prilog</w:t>
      </w:r>
      <w:r w:rsidR="00C946F1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4.)</w:t>
      </w:r>
    </w:p>
    <w:p w14:paraId="0BFCE2EB" w14:textId="77777777" w:rsidR="0069283E" w:rsidRPr="00CF2981" w:rsidRDefault="0069283E" w:rsidP="00CF2981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4B47AC6" w14:textId="282C5EE3" w:rsidR="008F2A61" w:rsidRPr="005E6169" w:rsidRDefault="008F2A61" w:rsidP="004E79C7">
      <w:pPr>
        <w:pStyle w:val="ListParagraph"/>
        <w:keepLines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b/>
        </w:rPr>
        <w:t xml:space="preserve">Rok i način dostave ponuda </w:t>
      </w:r>
    </w:p>
    <w:p w14:paraId="2AFE7075" w14:textId="0C032A5D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Rok za dostavu ponuda je </w:t>
      </w:r>
      <w:r w:rsidR="0090087B"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01</w:t>
      </w:r>
      <w:r w:rsidR="004C1FB2"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  <w:r w:rsidR="0090087B"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02</w:t>
      </w:r>
      <w:r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.20</w:t>
      </w:r>
      <w:r w:rsidR="00C63755"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21.</w:t>
      </w:r>
      <w:r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u </w:t>
      </w:r>
      <w:r w:rsidR="00C63755"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12</w:t>
      </w:r>
      <w:r w:rsidRPr="009635D6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:00 sati.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Otvaranje ponuda nije javno.</w:t>
      </w:r>
    </w:p>
    <w:p w14:paraId="78F69E97" w14:textId="72916DA6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Ponuda se predaje neposredno na adresi naručitelja ili putem pošte na adresu naručitelja, u zatvorenoj omotnici s naznakom:</w:t>
      </w:r>
    </w:p>
    <w:p w14:paraId="282F0569" w14:textId="00F1041D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Evidencijski broj nabave: </w:t>
      </w:r>
      <w:r w:rsidR="00455B4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0</w:t>
      </w:r>
      <w:r w:rsidR="00C6375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2</w:t>
      </w:r>
      <w:r w:rsidR="00455B4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/202</w:t>
      </w:r>
      <w:r w:rsidR="00C63755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1</w:t>
      </w:r>
    </w:p>
    <w:p w14:paraId="2EEF5F0B" w14:textId="47EB33DE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„NE OTVARAJ“</w:t>
      </w:r>
    </w:p>
    <w:p w14:paraId="39BF1983" w14:textId="77777777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07B09C54" w14:textId="50286BDF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-Na poleđini:</w:t>
      </w:r>
    </w:p>
    <w:p w14:paraId="1D69E908" w14:textId="77777777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Naziv i adresa naručitelja</w:t>
      </w:r>
    </w:p>
    <w:p w14:paraId="031D9953" w14:textId="77777777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Naziv i adresa ponuditelja</w:t>
      </w:r>
    </w:p>
    <w:p w14:paraId="5CD22D0B" w14:textId="77777777" w:rsidR="00002FCB" w:rsidRPr="005E6169" w:rsidRDefault="00002FCB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9DDE13B" w14:textId="0F9F1555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Ako omotnica nije dostavljena u skladu s naprijed navedenom uputom, Naručitelj neće snositi odgovornost u slučaju da se ponuda i/ili izmjena/dopuna/zagubi, krivo ili prerano otvori te ne evidentira na otvaranju ponuda.</w:t>
      </w:r>
    </w:p>
    <w:p w14:paraId="18A5C46D" w14:textId="3D134B50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Do isteka roka za dostavu ponuda ponuditelj može pisanim putem odustati od svoje ponude ili dostaviti izmjenu/dopunu ponude. Izmjena i/ili dopuna dostavlja se na isti način kao i osnovna ponuda s obveznom naznakom da se radi o izmjeni i/ili dopuni ponude. Nakon isteka roka za dostavu ponuda, ponuda se ne smije mijenjati.</w:t>
      </w:r>
    </w:p>
    <w:p w14:paraId="7E5A8690" w14:textId="49A39A6B" w:rsidR="00002FCB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Ponuda dostavljena nakon isteka roka za dostavu ponuda obilježava se kao zakašnjela i neotvorena se bez odgode vraća pošiljatelju.</w:t>
      </w:r>
    </w:p>
    <w:p w14:paraId="5D91F497" w14:textId="65D7D4EA" w:rsidR="00CB28D7" w:rsidRPr="005E6169" w:rsidRDefault="00002FC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Ponude i dokumentacija priložena uz ponudu, , ne vraćaju se osim u slučaju zakašnjele ponude i odustajanja ponuditelja od ponude prije otvaranja ponuda.</w:t>
      </w:r>
    </w:p>
    <w:p w14:paraId="74C7C8C8" w14:textId="2F6E9A1E" w:rsidR="00CB28D7" w:rsidRPr="005E6169" w:rsidRDefault="00CB28D7" w:rsidP="00642457">
      <w:pPr>
        <w:keepLine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998EBE5" w14:textId="77777777" w:rsidR="000B0A5B" w:rsidRPr="005E6169" w:rsidRDefault="000B0A5B" w:rsidP="004E79C7">
      <w:pPr>
        <w:pStyle w:val="ListParagraph"/>
        <w:keepLines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Način izrade ponude</w:t>
      </w:r>
    </w:p>
    <w:p w14:paraId="72323008" w14:textId="77777777" w:rsidR="000B0A5B" w:rsidRPr="005E6169" w:rsidRDefault="000B0A5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Ponuda mora biti izrađena u papirnatom obliku i otisnuta ili pisana neizbrisivom tintom. Uz ponudu u papirnatom obliku, može se dostaviti i ponuda na CD /DVD R ili drugom mediju, u slučaju razlika u ponudama, relevantna će biti ponuda dostavljena u papirnatom obliku. </w:t>
      </w:r>
    </w:p>
    <w:p w14:paraId="21C3762B" w14:textId="3BD09ACE" w:rsidR="002279AE" w:rsidRPr="005E6169" w:rsidRDefault="000B0A5B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Pri izradi ponude ponuditelj se mora pridržavati zahtjeva i uvjeta Poziva na dostavu ponuda te ne smije mijenjati i nadopunjavati tekst Poziva na dostavu ponuda.</w:t>
      </w:r>
      <w:r w:rsidR="0071125A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Sve troškove izrade ponude snose ponuditelji. Ponuditelji nemaju pravo na bilo kakvu nadoknadu troškova izrade ponude.</w:t>
      </w:r>
      <w:r w:rsidR="005A415D"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Dokumente tražene u ovom Pozivu na dostavu ponuda ponuditelj u svojoj ponudi može dostaviti u izvorniku, ovjerenoj ili neovjerenoj preslici. Od ponuditelja se očekuje da pregleda Poziv na dostavu ponuda, uključujući sve upute, obrasce, uvjete i specifikacije. Ponuda koja je suprotna odredbama ovog Poziva na dostavu ponuda i koja sadrži pogreške, nedostatke odnosno nejasnoće te ako pogreške, nedostaci odnosno nejasnoće nisu uklonjive ili u kojoj pojašnjenjem ili upotpunjavanjem ponude nije uklonjena pogreška, nedostatak ili nejasnoća u svakom je pogledu rizik za ponuditelja i može rezultirati odbijanjem takve ponude.</w:t>
      </w:r>
    </w:p>
    <w:p w14:paraId="7CF7ACFC" w14:textId="77777777" w:rsidR="00F36CDF" w:rsidRPr="005E6169" w:rsidRDefault="00F36CDF" w:rsidP="000B0A5B">
      <w:pPr>
        <w:keepLine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5472F3" w14:textId="6CF0B44D" w:rsidR="000B0A5B" w:rsidRDefault="000B0A5B" w:rsidP="00CF2981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Alternativne ponude nisu dopuštene.</w:t>
      </w:r>
    </w:p>
    <w:p w14:paraId="6941EAF3" w14:textId="77777777" w:rsidR="00CF2981" w:rsidRPr="00CF2981" w:rsidRDefault="00CF2981" w:rsidP="00CF2981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650F45BF" w14:textId="1C71F0FF" w:rsidR="000B0A5B" w:rsidRPr="005E6169" w:rsidRDefault="00420C0D" w:rsidP="004E79C7">
      <w:pPr>
        <w:pStyle w:val="ListParagraph"/>
        <w:keepLines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Jezik i pismo</w:t>
      </w:r>
    </w:p>
    <w:p w14:paraId="5A371E3B" w14:textId="5A98BCC2" w:rsidR="00420C0D" w:rsidRPr="005E6169" w:rsidRDefault="00420C0D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lastRenderedPageBreak/>
        <w:t>Ponuda se izrađuje na hrvatskom jeziku i latiničnom pismu. Ponuditeljima je dozvoljeno u ponudi koristiti pojedine izraze koji se smatraju internacionalizmima ili su uobičajene u primjeni. Ukoliko je izvorni dokaz u ponudi na stranom jeziku, uz njega je potrebno priložiti i prijevod na hrvatski jezik koji ne mora biti ovjeren. Katalog proizvoda može biti samo na engleskom jeziku.</w:t>
      </w:r>
    </w:p>
    <w:p w14:paraId="4F5AF8D0" w14:textId="4CCFA368" w:rsidR="00F36CDF" w:rsidRPr="005E6169" w:rsidRDefault="000B0A5B" w:rsidP="000B0A5B">
      <w:pPr>
        <w:keepLine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660419" w14:textId="6DDEDFFB" w:rsidR="00420C0D" w:rsidRPr="005E6169" w:rsidRDefault="00420C0D" w:rsidP="004E79C7">
      <w:pPr>
        <w:pStyle w:val="ListParagraph"/>
        <w:keepLines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Rok valjanosti ponude</w:t>
      </w:r>
    </w:p>
    <w:p w14:paraId="4247D68B" w14:textId="01FFBB29" w:rsidR="00263E99" w:rsidRPr="005E6169" w:rsidRDefault="00420C0D" w:rsidP="004E79C7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5E6169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Rok valjanosti ponude je najmanje 60 dana od dana određenog kao krajnji rok za dostavu ponude. Na zahtjev Naručitelja, ponuditelj će produžiti rok valjanosti svoje ponude.</w:t>
      </w:r>
    </w:p>
    <w:p w14:paraId="3918EBBD" w14:textId="0C187EC4" w:rsidR="009D541F" w:rsidRPr="005E6169" w:rsidRDefault="009D541F" w:rsidP="004E79C7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C3D529" w14:textId="51FF46B2" w:rsidR="009D541F" w:rsidRPr="005E6169" w:rsidRDefault="009D541F" w:rsidP="004E79C7">
      <w:pPr>
        <w:pStyle w:val="ListParagraph"/>
        <w:keepLines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 w:cstheme="majorHAnsi"/>
          <w:b/>
        </w:rPr>
      </w:pPr>
      <w:r w:rsidRPr="005E6169">
        <w:rPr>
          <w:rFonts w:asciiTheme="majorHAnsi" w:hAnsiTheme="majorHAnsi" w:cstheme="majorHAnsi"/>
          <w:b/>
        </w:rPr>
        <w:t>Uvjeti plaćanja</w:t>
      </w:r>
    </w:p>
    <w:p w14:paraId="3E787FA7" w14:textId="18B7B122" w:rsidR="009D541F" w:rsidRDefault="00D90ACB" w:rsidP="00BB0F14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D90ACB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Plaćanje će se vršiti mjesečno</w:t>
      </w:r>
      <w:r w:rsidR="00BB0F14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prema stvarno</w:t>
      </w:r>
      <w:r w:rsidRPr="00D90ACB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 </w:t>
      </w:r>
      <w:r w:rsidR="00BB0F14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 xml:space="preserve">izvršenim radnim danima, </w:t>
      </w:r>
      <w:r w:rsidRPr="00D90ACB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najkasnije 30 dana od zaprimanja uredno ispostavljenog računa</w:t>
      </w:r>
      <w:r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p w14:paraId="5AA1CAAF" w14:textId="77777777" w:rsidR="00BB0F14" w:rsidRPr="00BB0F14" w:rsidRDefault="00BB0F14" w:rsidP="00BB0F14">
      <w:p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</w:p>
    <w:p w14:paraId="101EA15F" w14:textId="55FEF357" w:rsidR="009D541F" w:rsidRPr="00C63755" w:rsidRDefault="009D541F" w:rsidP="00C63755">
      <w:pPr>
        <w:pStyle w:val="ListParagraph"/>
        <w:keepLines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755">
        <w:rPr>
          <w:rFonts w:asciiTheme="majorHAnsi" w:hAnsiTheme="majorHAnsi" w:cstheme="majorHAnsi"/>
          <w:b/>
        </w:rPr>
        <w:t>PREGLED I OCJENA PONUDE, ODLUKA O ODABIRU I PONIŠTENJE</w:t>
      </w:r>
    </w:p>
    <w:p w14:paraId="0E6473C2" w14:textId="3523CCBB" w:rsidR="00C80D03" w:rsidRPr="005E6169" w:rsidRDefault="009D541F" w:rsidP="004E79C7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  <w:r w:rsidRPr="005E6169">
        <w:rPr>
          <w:rFonts w:asciiTheme="majorHAnsi" w:hAnsiTheme="majorHAnsi" w:cstheme="majorHAnsi"/>
        </w:rPr>
        <w:t xml:space="preserve">U postupku pregleda i ocjene ponuda Naručitelj prvo utvrđuje formalnu sukladnost ponude.  Nakon što je utvrdio formalnu ispravnost ponude Naručitelj isključuje ponuditelja kod kojeg postoje razlozi za isključenje te potom provjerava sukladnost ponude s ostalim uvjetima Poziva na dostavu ponude. </w:t>
      </w:r>
    </w:p>
    <w:p w14:paraId="3972012B" w14:textId="77777777" w:rsidR="0020430D" w:rsidRPr="005E6169" w:rsidRDefault="0020430D" w:rsidP="0020430D">
      <w:pPr>
        <w:pStyle w:val="BodyText"/>
        <w:spacing w:line="276" w:lineRule="auto"/>
        <w:ind w:left="180" w:right="115"/>
        <w:jc w:val="both"/>
        <w:rPr>
          <w:rFonts w:asciiTheme="majorHAnsi" w:hAnsiTheme="majorHAnsi" w:cstheme="majorHAnsi"/>
        </w:rPr>
      </w:pPr>
    </w:p>
    <w:p w14:paraId="6A67EBC1" w14:textId="504D65E0" w:rsidR="009D541F" w:rsidRDefault="009D541F" w:rsidP="004E79C7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  <w:r w:rsidRPr="005E6169">
        <w:rPr>
          <w:rFonts w:asciiTheme="majorHAnsi" w:hAnsiTheme="majorHAnsi" w:cstheme="majorHAnsi"/>
        </w:rPr>
        <w:t>U postupku pregleda i ocjene ponuda Naručitelj može pozvati ponuditelje da u primjerenom roku koji ne smije biti kraći od 5 niti dulji od 15 kalendarskih dana pojašnjenjem ili upotpunjavanjem u vezi s dokumentima traženim u donosu na postojanje razloga</w:t>
      </w:r>
      <w:r w:rsidR="00CB61A4" w:rsidRPr="005E6169">
        <w:rPr>
          <w:rFonts w:asciiTheme="majorHAnsi" w:hAnsiTheme="majorHAnsi" w:cstheme="majorHAnsi"/>
        </w:rPr>
        <w:t xml:space="preserve"> </w:t>
      </w:r>
      <w:r w:rsidRPr="005E6169">
        <w:rPr>
          <w:rFonts w:asciiTheme="majorHAnsi" w:hAnsiTheme="majorHAnsi" w:cstheme="majorHAnsi"/>
        </w:rPr>
        <w:t>isključenja, uvjete sposobnos</w:t>
      </w:r>
      <w:r w:rsidR="00C80D03" w:rsidRPr="005E6169">
        <w:rPr>
          <w:rFonts w:asciiTheme="majorHAnsi" w:hAnsiTheme="majorHAnsi" w:cstheme="majorHAnsi"/>
        </w:rPr>
        <w:t xml:space="preserve">ti </w:t>
      </w:r>
      <w:r w:rsidRPr="005E6169">
        <w:rPr>
          <w:rFonts w:asciiTheme="majorHAnsi" w:hAnsiTheme="majorHAnsi" w:cstheme="majorHAnsi"/>
        </w:rPr>
        <w:t xml:space="preserve">te certifikate o sukladnosti s određenim normama, uklone pogreške, nedostatke ili nejasnoće koje se mogu ukloniti, pri čemu  se pojašnjenje ili upotpunjavanje u vezi s navedenim dokumentima ne smatra izmjenom ponude (ako su ti uvjeti postavljeni u </w:t>
      </w:r>
      <w:r w:rsidR="00C80D03" w:rsidRPr="005E6169">
        <w:rPr>
          <w:rFonts w:asciiTheme="majorHAnsi" w:hAnsiTheme="majorHAnsi" w:cstheme="majorHAnsi"/>
        </w:rPr>
        <w:t>P</w:t>
      </w:r>
      <w:r w:rsidRPr="005E6169">
        <w:rPr>
          <w:rFonts w:asciiTheme="majorHAnsi" w:hAnsiTheme="majorHAnsi" w:cstheme="majorHAnsi"/>
        </w:rPr>
        <w:t xml:space="preserve">ozivu na dostavu ponuda). </w:t>
      </w:r>
    </w:p>
    <w:p w14:paraId="444A1B64" w14:textId="77777777" w:rsidR="002A24A0" w:rsidRPr="005E6169" w:rsidRDefault="002A24A0" w:rsidP="004E79C7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</w:p>
    <w:p w14:paraId="495839D0" w14:textId="5FF65747" w:rsidR="009D541F" w:rsidRPr="005E6169" w:rsidRDefault="009D541F" w:rsidP="004E79C7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  <w:r w:rsidRPr="005E6169">
        <w:rPr>
          <w:rFonts w:asciiTheme="majorHAnsi" w:hAnsiTheme="majorHAnsi" w:cstheme="majorHAnsi"/>
        </w:rPr>
        <w:t>U postupku pregleda i ocjene ponuda Naručitelj može pozvati ponuditelje da u roku koji ne smije biti kraći od 5 niti duži od 10 kalendarskih dana pojasne pojedine elemente ponude u dijelu koji se odnosi na ponuđeni predmet nabave. Pojašnjenje ne smije rezultirati izmjenom ponude.</w:t>
      </w:r>
    </w:p>
    <w:p w14:paraId="447F1894" w14:textId="77777777" w:rsidR="009D541F" w:rsidRPr="005E6169" w:rsidRDefault="009D541F" w:rsidP="0020430D">
      <w:pPr>
        <w:pStyle w:val="BodyText"/>
        <w:spacing w:line="276" w:lineRule="auto"/>
        <w:ind w:left="180" w:right="115"/>
        <w:jc w:val="both"/>
        <w:rPr>
          <w:rFonts w:asciiTheme="majorHAnsi" w:hAnsiTheme="majorHAnsi" w:cstheme="majorHAnsi"/>
        </w:rPr>
      </w:pPr>
    </w:p>
    <w:p w14:paraId="41D5DDD1" w14:textId="42B84E72" w:rsidR="00C80D03" w:rsidRPr="005E6169" w:rsidRDefault="009D541F" w:rsidP="002A24A0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  <w:r w:rsidRPr="005E6169">
        <w:rPr>
          <w:rFonts w:asciiTheme="majorHAnsi" w:hAnsiTheme="majorHAnsi" w:cstheme="majorHAnsi"/>
        </w:rPr>
        <w:t>Nakon pregleda i ocjene ponuda iz prethodnih točaka valjane ponude rangiraju se prema kriteriju za odabir ponude. Odluku o odabiru donosi Odbor za nabavu imenovan od strane Naručitelja, u roku od najviše 30 kalendarskih dana od dana isteka roka za dostavu ponuda.</w:t>
      </w:r>
      <w:r w:rsidR="00C80D03" w:rsidRPr="005E6169">
        <w:rPr>
          <w:rFonts w:asciiTheme="majorHAnsi" w:hAnsiTheme="majorHAnsi" w:cstheme="majorHAnsi"/>
        </w:rPr>
        <w:t xml:space="preserve"> </w:t>
      </w:r>
    </w:p>
    <w:p w14:paraId="6C9F30F9" w14:textId="77777777" w:rsidR="0020430D" w:rsidRPr="005E6169" w:rsidRDefault="0020430D" w:rsidP="004E79C7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</w:rPr>
      </w:pPr>
    </w:p>
    <w:p w14:paraId="0B3597CA" w14:textId="2EF0F6DA" w:rsidR="009D541F" w:rsidRPr="005E6169" w:rsidRDefault="00C80D03" w:rsidP="00406699">
      <w:pPr>
        <w:pStyle w:val="BodyText"/>
        <w:spacing w:line="276" w:lineRule="auto"/>
        <w:ind w:left="284" w:right="115"/>
        <w:jc w:val="both"/>
        <w:rPr>
          <w:rFonts w:asciiTheme="majorHAnsi" w:hAnsiTheme="majorHAnsi" w:cstheme="majorHAnsi"/>
          <w:highlight w:val="lightGray"/>
        </w:rPr>
      </w:pPr>
      <w:r w:rsidRPr="005E6169">
        <w:rPr>
          <w:rFonts w:asciiTheme="majorHAnsi" w:hAnsiTheme="majorHAnsi" w:cstheme="majorHAnsi"/>
        </w:rPr>
        <w:t xml:space="preserve">Naručitelj može od najpovoljnijeg ponuditelja s kojim namjerava sklopiti ugovor zatražiti dostavu izvornika ili ovjerenih preslika jednog ili više dokumenata koji su traženi Pozivom na dostavu ponude prije donošenja Odluke o odabiru. Ako je ponuditelj već u ponudi dostavio određene dokumente u izvorniku ili ovjerenoj preslici, nije ih dužan ponovo dostavljati. </w:t>
      </w:r>
    </w:p>
    <w:p w14:paraId="454F9B28" w14:textId="77777777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 xml:space="preserve"> Naručitelj  poništava postupak nabave ako nakon isteka roka za dostavu ponuda:</w:t>
      </w:r>
    </w:p>
    <w:p w14:paraId="78CAF2BD" w14:textId="77777777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-nije pristigla niti jedna ponuda;</w:t>
      </w:r>
    </w:p>
    <w:p w14:paraId="53B54F2C" w14:textId="77777777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-nije dobio unaprijed određen broj valjanih ponuda/niti jednu valjanu ponudu;</w:t>
      </w:r>
    </w:p>
    <w:p w14:paraId="10DC913E" w14:textId="1CCF31C7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-nakon odbijanja ponuda ne preostane nijedna valjana ponuda.</w:t>
      </w:r>
    </w:p>
    <w:p w14:paraId="5A151FCC" w14:textId="77777777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lastRenderedPageBreak/>
        <w:t>Naručitelj može poništiti postupak ako:</w:t>
      </w:r>
    </w:p>
    <w:p w14:paraId="27021FC4" w14:textId="509800A9" w:rsidR="009D541F" w:rsidRPr="005E6169" w:rsidRDefault="009D541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-se tijekom postupka utvrdi da je Poziv na dostavu ponuda manjkav te kao tak</w:t>
      </w:r>
      <w:r w:rsidR="00496B67" w:rsidRPr="005E6169">
        <w:rPr>
          <w:rFonts w:asciiTheme="majorHAnsi" w:hAnsiTheme="majorHAnsi" w:cstheme="majorHAnsi"/>
          <w:sz w:val="22"/>
          <w:szCs w:val="22"/>
        </w:rPr>
        <w:t>a</w:t>
      </w:r>
      <w:r w:rsidRPr="005E6169">
        <w:rPr>
          <w:rFonts w:asciiTheme="majorHAnsi" w:hAnsiTheme="majorHAnsi" w:cstheme="majorHAnsi"/>
          <w:sz w:val="22"/>
          <w:szCs w:val="22"/>
        </w:rPr>
        <w:t>v ne omogućava učinkovito sklapanje ugovora</w:t>
      </w:r>
    </w:p>
    <w:p w14:paraId="5BD0247D" w14:textId="3246FDC5" w:rsidR="00C80D03" w:rsidRPr="005E6169" w:rsidRDefault="009D541F" w:rsidP="00DB40E0">
      <w:pPr>
        <w:keepLines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E6169">
        <w:rPr>
          <w:rFonts w:asciiTheme="majorHAnsi" w:hAnsiTheme="majorHAnsi" w:cstheme="majorHAnsi"/>
          <w:sz w:val="22"/>
          <w:szCs w:val="22"/>
        </w:rPr>
        <w:t>-su nastale značajne nove okolnosti vezane uz projekt za koji se provodi nabava</w:t>
      </w:r>
    </w:p>
    <w:p w14:paraId="38360614" w14:textId="362EFDE9" w:rsidR="00E806A5" w:rsidRDefault="00E806A5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3CF91C3" w14:textId="77777777" w:rsidR="00CF2981" w:rsidRPr="005E6169" w:rsidRDefault="00CF2981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16108E" w14:textId="77DEC4EF" w:rsidR="0005375F" w:rsidRPr="005E6169" w:rsidRDefault="0005375F" w:rsidP="004E79C7">
      <w:pPr>
        <w:keepLines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E6169">
        <w:rPr>
          <w:rFonts w:asciiTheme="majorHAnsi" w:hAnsiTheme="majorHAnsi" w:cstheme="majorHAnsi"/>
          <w:b/>
          <w:bCs/>
          <w:sz w:val="22"/>
          <w:szCs w:val="22"/>
        </w:rPr>
        <w:t xml:space="preserve">PRILOZI </w:t>
      </w:r>
    </w:p>
    <w:p w14:paraId="6D188C61" w14:textId="0CC4F38E" w:rsidR="00FF143B" w:rsidRPr="005E6169" w:rsidRDefault="00FF143B" w:rsidP="004E79C7">
      <w:pPr>
        <w:pStyle w:val="ListParagraph"/>
        <w:keepLines/>
        <w:numPr>
          <w:ilvl w:val="0"/>
          <w:numId w:val="23"/>
        </w:numPr>
        <w:spacing w:line="360" w:lineRule="auto"/>
        <w:ind w:left="284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E6169">
        <w:rPr>
          <w:rFonts w:asciiTheme="majorHAnsi" w:hAnsiTheme="majorHAnsi" w:cstheme="majorHAnsi"/>
          <w:b/>
          <w:bCs/>
          <w:sz w:val="22"/>
          <w:szCs w:val="22"/>
        </w:rPr>
        <w:t>Ponudbeni list</w:t>
      </w:r>
      <w:r w:rsidR="00543AED" w:rsidRPr="005E6169">
        <w:rPr>
          <w:rFonts w:asciiTheme="majorHAnsi" w:hAnsiTheme="majorHAnsi" w:cstheme="majorHAnsi"/>
          <w:b/>
          <w:bCs/>
          <w:sz w:val="22"/>
          <w:szCs w:val="22"/>
        </w:rPr>
        <w:t xml:space="preserve"> – Prilog 1</w:t>
      </w:r>
    </w:p>
    <w:p w14:paraId="7F74265F" w14:textId="6273EAEF" w:rsidR="009B639C" w:rsidRPr="005E6169" w:rsidRDefault="009B639C" w:rsidP="004E79C7">
      <w:pPr>
        <w:pStyle w:val="ListParagraph"/>
        <w:keepLines/>
        <w:numPr>
          <w:ilvl w:val="0"/>
          <w:numId w:val="23"/>
        </w:numPr>
        <w:spacing w:line="360" w:lineRule="auto"/>
        <w:ind w:left="284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E6169">
        <w:rPr>
          <w:rFonts w:asciiTheme="majorHAnsi" w:hAnsiTheme="majorHAnsi" w:cstheme="majorHAnsi"/>
          <w:b/>
          <w:bCs/>
          <w:sz w:val="22"/>
          <w:szCs w:val="22"/>
        </w:rPr>
        <w:t>Troškovnik</w:t>
      </w:r>
      <w:r w:rsidR="00543AED" w:rsidRPr="005E6169">
        <w:rPr>
          <w:rFonts w:asciiTheme="majorHAnsi" w:hAnsiTheme="majorHAnsi" w:cstheme="majorHAnsi"/>
          <w:b/>
          <w:bCs/>
          <w:sz w:val="22"/>
          <w:szCs w:val="22"/>
        </w:rPr>
        <w:t xml:space="preserve"> – Prilog </w:t>
      </w:r>
      <w:r w:rsidR="00B66D41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11AFC7B3" w14:textId="2E86A865" w:rsidR="00A738C0" w:rsidRPr="005E6169" w:rsidRDefault="00C63755" w:rsidP="004E79C7">
      <w:pPr>
        <w:pStyle w:val="ListParagraph"/>
        <w:keepLines/>
        <w:numPr>
          <w:ilvl w:val="0"/>
          <w:numId w:val="23"/>
        </w:numPr>
        <w:spacing w:line="360" w:lineRule="auto"/>
        <w:ind w:left="284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Popis usluga </w:t>
      </w:r>
      <w:r w:rsidR="00A738C0" w:rsidRPr="005E6169">
        <w:rPr>
          <w:rFonts w:asciiTheme="majorHAnsi" w:hAnsiTheme="majorHAnsi" w:cstheme="majorHAnsi"/>
          <w:b/>
          <w:bCs/>
          <w:sz w:val="22"/>
          <w:szCs w:val="22"/>
        </w:rPr>
        <w:t xml:space="preserve"> – Prilog </w:t>
      </w:r>
      <w:r w:rsidR="00B66D41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4FCDDEAF" w14:textId="60E69B95" w:rsidR="002167D3" w:rsidRPr="005E6169" w:rsidRDefault="002167D3" w:rsidP="2C96F996">
      <w:pPr>
        <w:pStyle w:val="ListParagraph"/>
        <w:keepLines/>
        <w:numPr>
          <w:ilvl w:val="0"/>
          <w:numId w:val="23"/>
        </w:numPr>
        <w:spacing w:line="360" w:lineRule="auto"/>
        <w:ind w:left="284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E6169">
        <w:rPr>
          <w:rFonts w:asciiTheme="majorHAnsi" w:hAnsiTheme="majorHAnsi" w:cstheme="majorHAnsi"/>
          <w:b/>
          <w:bCs/>
          <w:sz w:val="22"/>
          <w:szCs w:val="22"/>
        </w:rPr>
        <w:t>Minimalan sadržaj Životopisa</w:t>
      </w:r>
      <w:r w:rsidR="00A00DF8" w:rsidRPr="005E6169">
        <w:rPr>
          <w:rFonts w:asciiTheme="majorHAnsi" w:hAnsiTheme="majorHAnsi" w:cstheme="majorHAnsi"/>
          <w:b/>
          <w:bCs/>
          <w:sz w:val="22"/>
          <w:szCs w:val="22"/>
        </w:rPr>
        <w:t xml:space="preserve"> – Prilog </w:t>
      </w:r>
      <w:r w:rsidR="00B66D41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15358769" w14:textId="77777777" w:rsidR="00FF143B" w:rsidRPr="005E6169" w:rsidRDefault="00FF143B">
      <w:pPr>
        <w:keepLines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F143B" w:rsidRPr="005E6169" w:rsidSect="00D4480E">
      <w:footerReference w:type="default" r:id="rId15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03DA" w14:textId="77777777" w:rsidR="00F47C07" w:rsidRDefault="00F47C07" w:rsidP="00E77655">
      <w:r>
        <w:separator/>
      </w:r>
    </w:p>
  </w:endnote>
  <w:endnote w:type="continuationSeparator" w:id="0">
    <w:p w14:paraId="27FD6D3C" w14:textId="77777777" w:rsidR="00F47C07" w:rsidRDefault="00F47C07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Light Pro">
    <w:altName w:val="Corbel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4657" w14:textId="55B79368" w:rsidR="00EA7208" w:rsidRPr="00E10773" w:rsidRDefault="00EA7208" w:rsidP="00D4480E">
    <w:pPr>
      <w:pStyle w:val="Footer"/>
      <w:jc w:val="center"/>
      <w:rPr>
        <w:rFonts w:ascii="Akkurat Light Pro" w:hAnsi="Akkurat Light Pro"/>
        <w:noProof/>
        <w:sz w:val="14"/>
        <w:szCs w:val="14"/>
      </w:rPr>
    </w:pPr>
    <w:r w:rsidRPr="00E10773">
      <w:rPr>
        <w:rFonts w:ascii="Akkurat Light Pro" w:hAnsi="Akkurat Light Pro"/>
        <w:noProof/>
        <w:sz w:val="14"/>
        <w:szCs w:val="14"/>
      </w:rPr>
      <w:t xml:space="preserve">Sadržaj ovog materijala isključivo je odgovornost tvrtke </w:t>
    </w:r>
    <w:r w:rsidR="00BB3432">
      <w:rPr>
        <w:rFonts w:ascii="Akkurat Light Pro" w:hAnsi="Akkurat Light Pro"/>
        <w:noProof/>
        <w:sz w:val="14"/>
        <w:szCs w:val="14"/>
      </w:rPr>
      <w:t xml:space="preserve">OMIAL </w:t>
    </w:r>
    <w:r w:rsidR="000735BA">
      <w:rPr>
        <w:rFonts w:ascii="Akkurat Light Pro" w:hAnsi="Akkurat Light Pro"/>
        <w:noProof/>
        <w:sz w:val="14"/>
        <w:szCs w:val="14"/>
      </w:rPr>
      <w:t xml:space="preserve">Novi </w:t>
    </w:r>
    <w:r w:rsidRPr="00E10773">
      <w:rPr>
        <w:rFonts w:ascii="Akkurat Light Pro" w:hAnsi="Akkurat Light Pro"/>
        <w:noProof/>
        <w:sz w:val="14"/>
        <w:szCs w:val="14"/>
      </w:rPr>
      <w:t>d.o.o.</w:t>
    </w:r>
  </w:p>
  <w:p w14:paraId="4FDD0D40" w14:textId="77777777" w:rsidR="00EA7208" w:rsidRPr="00292D20" w:rsidRDefault="00EA7208">
    <w:pPr>
      <w:pStyle w:val="Footer"/>
      <w:rPr>
        <w:rFonts w:asciiTheme="minorHAnsi" w:hAnsiTheme="minorHAnsi" w:cstheme="minorHAnsi"/>
        <w:sz w:val="18"/>
        <w:szCs w:val="18"/>
      </w:rPr>
    </w:pPr>
  </w:p>
  <w:p w14:paraId="16E7017E" w14:textId="63A4CF2B" w:rsidR="00EA7208" w:rsidRPr="00292D20" w:rsidRDefault="00EA7208" w:rsidP="00D4480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noProof/>
        <w:lang w:bidi="ar-SA"/>
      </w:rPr>
      <w:drawing>
        <wp:inline distT="0" distB="0" distL="0" distR="0" wp14:anchorId="44AC87D4" wp14:editId="41AE2350">
          <wp:extent cx="3914775" cy="7263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2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9000" w14:textId="77777777" w:rsidR="00F47C07" w:rsidRDefault="00F47C07" w:rsidP="00E77655">
      <w:r>
        <w:separator/>
      </w:r>
    </w:p>
  </w:footnote>
  <w:footnote w:type="continuationSeparator" w:id="0">
    <w:p w14:paraId="0158388A" w14:textId="77777777" w:rsidR="00F47C07" w:rsidRDefault="00F47C07" w:rsidP="00E7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593"/>
    <w:multiLevelType w:val="multilevel"/>
    <w:tmpl w:val="AC12A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21939"/>
    <w:multiLevelType w:val="hybridMultilevel"/>
    <w:tmpl w:val="A0069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71C"/>
    <w:multiLevelType w:val="hybridMultilevel"/>
    <w:tmpl w:val="4192E4E2"/>
    <w:lvl w:ilvl="0" w:tplc="5F4A059E">
      <w:start w:val="1"/>
      <w:numFmt w:val="decimal"/>
      <w:lvlText w:val="%1."/>
      <w:lvlJc w:val="left"/>
      <w:pPr>
        <w:ind w:left="1004" w:hanging="360"/>
      </w:pPr>
      <w:rPr>
        <w:rFonts w:asciiTheme="majorHAnsi" w:eastAsia="Times New Roman" w:hAnsiTheme="majorHAnsi" w:cstheme="majorHAnsi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027170"/>
    <w:multiLevelType w:val="multilevel"/>
    <w:tmpl w:val="6A5A9E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8252502"/>
    <w:multiLevelType w:val="hybridMultilevel"/>
    <w:tmpl w:val="F412D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85C79"/>
    <w:multiLevelType w:val="hybridMultilevel"/>
    <w:tmpl w:val="71D2F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30646"/>
    <w:multiLevelType w:val="hybridMultilevel"/>
    <w:tmpl w:val="497472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8A8"/>
    <w:multiLevelType w:val="hybridMultilevel"/>
    <w:tmpl w:val="D4566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A4117"/>
    <w:multiLevelType w:val="hybridMultilevel"/>
    <w:tmpl w:val="DC74C772"/>
    <w:lvl w:ilvl="0" w:tplc="F78C3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A24004"/>
    <w:multiLevelType w:val="multilevel"/>
    <w:tmpl w:val="E51AD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8F3095"/>
    <w:multiLevelType w:val="hybridMultilevel"/>
    <w:tmpl w:val="1744FD46"/>
    <w:lvl w:ilvl="0" w:tplc="74FC5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81D59"/>
    <w:multiLevelType w:val="hybridMultilevel"/>
    <w:tmpl w:val="AF480A7E"/>
    <w:lvl w:ilvl="0" w:tplc="34086C78">
      <w:start w:val="2"/>
      <w:numFmt w:val="bullet"/>
      <w:lvlText w:val="-"/>
      <w:lvlJc w:val="left"/>
      <w:pPr>
        <w:ind w:left="720" w:hanging="360"/>
      </w:pPr>
      <w:rPr>
        <w:rFonts w:ascii="Akkurat Light Pro" w:eastAsia="Times New Roman" w:hAnsi="Akkurat Light Pro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0D2"/>
    <w:multiLevelType w:val="hybridMultilevel"/>
    <w:tmpl w:val="AED48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1A71"/>
    <w:multiLevelType w:val="hybridMultilevel"/>
    <w:tmpl w:val="C2BA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2D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B6A10"/>
    <w:multiLevelType w:val="hybridMultilevel"/>
    <w:tmpl w:val="75AE1AC4"/>
    <w:lvl w:ilvl="0" w:tplc="00E2565C">
      <w:start w:val="4"/>
      <w:numFmt w:val="bullet"/>
      <w:lvlText w:val="−"/>
      <w:lvlJc w:val="left"/>
      <w:pPr>
        <w:ind w:left="1080" w:hanging="360"/>
      </w:pPr>
      <w:rPr>
        <w:rFonts w:ascii="Akkurat Light Pro" w:eastAsia="Times New Roman" w:hAnsi="Akkurat Light Pro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4F12E0"/>
    <w:multiLevelType w:val="hybridMultilevel"/>
    <w:tmpl w:val="79145718"/>
    <w:lvl w:ilvl="0" w:tplc="3DEE4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7A7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F4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DC57A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E307B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825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A72A8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288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E38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A961D8"/>
    <w:multiLevelType w:val="hybridMultilevel"/>
    <w:tmpl w:val="1E366FC8"/>
    <w:lvl w:ilvl="0" w:tplc="D7A0A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96ECE"/>
    <w:multiLevelType w:val="hybridMultilevel"/>
    <w:tmpl w:val="1092006C"/>
    <w:lvl w:ilvl="0" w:tplc="27EABC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BDF"/>
    <w:multiLevelType w:val="hybridMultilevel"/>
    <w:tmpl w:val="8FC86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86F"/>
    <w:multiLevelType w:val="hybridMultilevel"/>
    <w:tmpl w:val="0CF09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5914"/>
    <w:multiLevelType w:val="multilevel"/>
    <w:tmpl w:val="C506F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C957A2"/>
    <w:multiLevelType w:val="hybridMultilevel"/>
    <w:tmpl w:val="4CB66C70"/>
    <w:lvl w:ilvl="0" w:tplc="E9A6024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2425F"/>
    <w:multiLevelType w:val="hybridMultilevel"/>
    <w:tmpl w:val="9F9A5212"/>
    <w:lvl w:ilvl="0" w:tplc="AC9E9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62027"/>
    <w:multiLevelType w:val="hybridMultilevel"/>
    <w:tmpl w:val="C2A4895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E82C57"/>
    <w:multiLevelType w:val="hybridMultilevel"/>
    <w:tmpl w:val="75FE1CDA"/>
    <w:lvl w:ilvl="0" w:tplc="00E2565C">
      <w:start w:val="4"/>
      <w:numFmt w:val="bullet"/>
      <w:lvlText w:val="−"/>
      <w:lvlJc w:val="left"/>
      <w:pPr>
        <w:ind w:left="720" w:hanging="360"/>
      </w:pPr>
      <w:rPr>
        <w:rFonts w:ascii="Akkurat Light Pro" w:eastAsia="Times New Roman" w:hAnsi="Akkurat Light Pro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A005B"/>
    <w:multiLevelType w:val="hybridMultilevel"/>
    <w:tmpl w:val="850CC09E"/>
    <w:lvl w:ilvl="0" w:tplc="54F82B86">
      <w:start w:val="3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3282133"/>
    <w:multiLevelType w:val="hybridMultilevel"/>
    <w:tmpl w:val="86DAFD60"/>
    <w:lvl w:ilvl="0" w:tplc="74FC5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132EB"/>
    <w:multiLevelType w:val="hybridMultilevel"/>
    <w:tmpl w:val="FE386B26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827B3B"/>
    <w:multiLevelType w:val="multilevel"/>
    <w:tmpl w:val="488EE82C"/>
    <w:lvl w:ilvl="0">
      <w:start w:val="7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80" w:hanging="497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42" w:hanging="663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1966" w:hanging="66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092" w:hanging="66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219" w:hanging="66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345" w:hanging="66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72" w:hanging="66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98" w:hanging="663"/>
      </w:pPr>
      <w:rPr>
        <w:rFonts w:hint="default"/>
        <w:lang w:val="hr-HR" w:eastAsia="hr-HR" w:bidi="hr-HR"/>
      </w:rPr>
    </w:lvl>
  </w:abstractNum>
  <w:abstractNum w:abstractNumId="29" w15:restartNumberingAfterBreak="0">
    <w:nsid w:val="465C7D36"/>
    <w:multiLevelType w:val="multilevel"/>
    <w:tmpl w:val="8A94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53B3C"/>
    <w:multiLevelType w:val="hybridMultilevel"/>
    <w:tmpl w:val="3702CDA4"/>
    <w:lvl w:ilvl="0" w:tplc="82080FE8">
      <w:start w:val="1"/>
      <w:numFmt w:val="decimal"/>
      <w:lvlText w:val="%1."/>
      <w:lvlJc w:val="left"/>
      <w:pPr>
        <w:ind w:left="1004" w:hanging="360"/>
      </w:pPr>
      <w:rPr>
        <w:rFonts w:asciiTheme="majorHAnsi" w:eastAsia="Times New Roman" w:hAnsiTheme="majorHAnsi" w:cstheme="majorHAnsi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F34B09"/>
    <w:multiLevelType w:val="hybridMultilevel"/>
    <w:tmpl w:val="EADEDCFA"/>
    <w:lvl w:ilvl="0" w:tplc="77A80298">
      <w:start w:val="2"/>
      <w:numFmt w:val="bullet"/>
      <w:lvlText w:val="-"/>
      <w:lvlJc w:val="left"/>
      <w:pPr>
        <w:ind w:left="720" w:hanging="360"/>
      </w:pPr>
      <w:rPr>
        <w:rFonts w:ascii="Akkurat Light Pro" w:eastAsia="Times New Roman" w:hAnsi="Akkurat Light Pro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B5C28"/>
    <w:multiLevelType w:val="hybridMultilevel"/>
    <w:tmpl w:val="0426970A"/>
    <w:lvl w:ilvl="0" w:tplc="F022FDA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04CB8"/>
    <w:multiLevelType w:val="hybridMultilevel"/>
    <w:tmpl w:val="2084E4D6"/>
    <w:lvl w:ilvl="0" w:tplc="6590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EB63C8"/>
    <w:multiLevelType w:val="multilevel"/>
    <w:tmpl w:val="2388A27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4052DD"/>
    <w:multiLevelType w:val="hybridMultilevel"/>
    <w:tmpl w:val="495A5DC2"/>
    <w:lvl w:ilvl="0" w:tplc="87C410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E90FB6"/>
    <w:multiLevelType w:val="hybridMultilevel"/>
    <w:tmpl w:val="DCF42FE0"/>
    <w:lvl w:ilvl="0" w:tplc="00E2565C">
      <w:start w:val="4"/>
      <w:numFmt w:val="bullet"/>
      <w:lvlText w:val="−"/>
      <w:lvlJc w:val="left"/>
      <w:pPr>
        <w:ind w:left="720" w:hanging="360"/>
      </w:pPr>
      <w:rPr>
        <w:rFonts w:ascii="Akkurat Light Pro" w:eastAsia="Times New Roman" w:hAnsi="Akkurat Light Pro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11F03"/>
    <w:multiLevelType w:val="multilevel"/>
    <w:tmpl w:val="CD8ACF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16325D"/>
    <w:multiLevelType w:val="hybridMultilevel"/>
    <w:tmpl w:val="3DA2DD24"/>
    <w:lvl w:ilvl="0" w:tplc="50A89748">
      <w:start w:val="2"/>
      <w:numFmt w:val="bullet"/>
      <w:lvlText w:val="-"/>
      <w:lvlJc w:val="left"/>
      <w:pPr>
        <w:ind w:left="720" w:hanging="360"/>
      </w:pPr>
      <w:rPr>
        <w:rFonts w:ascii="Akkurat Light Pro" w:eastAsia="Times New Roman" w:hAnsi="Akkurat Light Pro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733FA"/>
    <w:multiLevelType w:val="hybridMultilevel"/>
    <w:tmpl w:val="591867BC"/>
    <w:lvl w:ilvl="0" w:tplc="EE4211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A7B3D"/>
    <w:multiLevelType w:val="hybridMultilevel"/>
    <w:tmpl w:val="96468C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15E06"/>
    <w:multiLevelType w:val="hybridMultilevel"/>
    <w:tmpl w:val="D026D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38"/>
  </w:num>
  <w:num w:numId="5">
    <w:abstractNumId w:val="35"/>
  </w:num>
  <w:num w:numId="6">
    <w:abstractNumId w:val="27"/>
  </w:num>
  <w:num w:numId="7">
    <w:abstractNumId w:val="29"/>
  </w:num>
  <w:num w:numId="8">
    <w:abstractNumId w:val="17"/>
  </w:num>
  <w:num w:numId="9">
    <w:abstractNumId w:val="1"/>
  </w:num>
  <w:num w:numId="10">
    <w:abstractNumId w:val="34"/>
  </w:num>
  <w:num w:numId="11">
    <w:abstractNumId w:val="6"/>
  </w:num>
  <w:num w:numId="12">
    <w:abstractNumId w:val="15"/>
  </w:num>
  <w:num w:numId="13">
    <w:abstractNumId w:val="33"/>
  </w:num>
  <w:num w:numId="14">
    <w:abstractNumId w:val="5"/>
  </w:num>
  <w:num w:numId="15">
    <w:abstractNumId w:val="16"/>
  </w:num>
  <w:num w:numId="16">
    <w:abstractNumId w:val="26"/>
  </w:num>
  <w:num w:numId="17">
    <w:abstractNumId w:val="5"/>
  </w:num>
  <w:num w:numId="18">
    <w:abstractNumId w:val="10"/>
  </w:num>
  <w:num w:numId="19">
    <w:abstractNumId w:val="41"/>
  </w:num>
  <w:num w:numId="20">
    <w:abstractNumId w:val="32"/>
  </w:num>
  <w:num w:numId="21">
    <w:abstractNumId w:val="11"/>
  </w:num>
  <w:num w:numId="22">
    <w:abstractNumId w:val="40"/>
  </w:num>
  <w:num w:numId="23">
    <w:abstractNumId w:val="7"/>
  </w:num>
  <w:num w:numId="24">
    <w:abstractNumId w:val="12"/>
  </w:num>
  <w:num w:numId="25">
    <w:abstractNumId w:val="28"/>
  </w:num>
  <w:num w:numId="26">
    <w:abstractNumId w:val="25"/>
  </w:num>
  <w:num w:numId="27">
    <w:abstractNumId w:val="39"/>
  </w:num>
  <w:num w:numId="28">
    <w:abstractNumId w:val="3"/>
  </w:num>
  <w:num w:numId="29">
    <w:abstractNumId w:val="0"/>
  </w:num>
  <w:num w:numId="30">
    <w:abstractNumId w:val="24"/>
  </w:num>
  <w:num w:numId="31">
    <w:abstractNumId w:val="31"/>
  </w:num>
  <w:num w:numId="32">
    <w:abstractNumId w:val="22"/>
  </w:num>
  <w:num w:numId="33">
    <w:abstractNumId w:val="13"/>
  </w:num>
  <w:num w:numId="34">
    <w:abstractNumId w:val="23"/>
  </w:num>
  <w:num w:numId="35">
    <w:abstractNumId w:val="43"/>
  </w:num>
  <w:num w:numId="36">
    <w:abstractNumId w:val="4"/>
  </w:num>
  <w:num w:numId="37">
    <w:abstractNumId w:val="8"/>
  </w:num>
  <w:num w:numId="38">
    <w:abstractNumId w:val="37"/>
  </w:num>
  <w:num w:numId="39">
    <w:abstractNumId w:val="19"/>
  </w:num>
  <w:num w:numId="40">
    <w:abstractNumId w:val="21"/>
  </w:num>
  <w:num w:numId="41">
    <w:abstractNumId w:val="2"/>
  </w:num>
  <w:num w:numId="42">
    <w:abstractNumId w:val="36"/>
  </w:num>
  <w:num w:numId="43">
    <w:abstractNumId w:val="42"/>
  </w:num>
  <w:num w:numId="44">
    <w:abstractNumId w:val="1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002FCB"/>
    <w:rsid w:val="000032BC"/>
    <w:rsid w:val="00014754"/>
    <w:rsid w:val="000206C8"/>
    <w:rsid w:val="00021615"/>
    <w:rsid w:val="00023463"/>
    <w:rsid w:val="00025BB9"/>
    <w:rsid w:val="00026323"/>
    <w:rsid w:val="00044755"/>
    <w:rsid w:val="00044771"/>
    <w:rsid w:val="00044B7B"/>
    <w:rsid w:val="00045101"/>
    <w:rsid w:val="00047020"/>
    <w:rsid w:val="00047878"/>
    <w:rsid w:val="0005375F"/>
    <w:rsid w:val="000735BA"/>
    <w:rsid w:val="000815C0"/>
    <w:rsid w:val="00085EAF"/>
    <w:rsid w:val="00091455"/>
    <w:rsid w:val="000961C2"/>
    <w:rsid w:val="00097CBD"/>
    <w:rsid w:val="000A0F70"/>
    <w:rsid w:val="000A462B"/>
    <w:rsid w:val="000B0A5B"/>
    <w:rsid w:val="000B16C8"/>
    <w:rsid w:val="000B67B5"/>
    <w:rsid w:val="000D3218"/>
    <w:rsid w:val="000E2028"/>
    <w:rsid w:val="000F55D1"/>
    <w:rsid w:val="00104092"/>
    <w:rsid w:val="00117C2C"/>
    <w:rsid w:val="00122DB8"/>
    <w:rsid w:val="001235CF"/>
    <w:rsid w:val="00123643"/>
    <w:rsid w:val="00136C0C"/>
    <w:rsid w:val="00151D15"/>
    <w:rsid w:val="00154E70"/>
    <w:rsid w:val="00155148"/>
    <w:rsid w:val="00155345"/>
    <w:rsid w:val="00155FF0"/>
    <w:rsid w:val="001700C1"/>
    <w:rsid w:val="0017018B"/>
    <w:rsid w:val="00171A3A"/>
    <w:rsid w:val="001875B6"/>
    <w:rsid w:val="001A1354"/>
    <w:rsid w:val="001A1AB0"/>
    <w:rsid w:val="001A4235"/>
    <w:rsid w:val="001A6E1A"/>
    <w:rsid w:val="001B0879"/>
    <w:rsid w:val="001B1AE4"/>
    <w:rsid w:val="001B5189"/>
    <w:rsid w:val="001B54B8"/>
    <w:rsid w:val="001C041C"/>
    <w:rsid w:val="001D226C"/>
    <w:rsid w:val="001D2C5D"/>
    <w:rsid w:val="001D2E90"/>
    <w:rsid w:val="001D596A"/>
    <w:rsid w:val="001E0E15"/>
    <w:rsid w:val="001F4653"/>
    <w:rsid w:val="001F7ADA"/>
    <w:rsid w:val="002006D9"/>
    <w:rsid w:val="00203D92"/>
    <w:rsid w:val="0020430D"/>
    <w:rsid w:val="00210956"/>
    <w:rsid w:val="002152F8"/>
    <w:rsid w:val="002167D3"/>
    <w:rsid w:val="00216842"/>
    <w:rsid w:val="00216C19"/>
    <w:rsid w:val="002248E3"/>
    <w:rsid w:val="002279AE"/>
    <w:rsid w:val="00244F57"/>
    <w:rsid w:val="00247310"/>
    <w:rsid w:val="0024736B"/>
    <w:rsid w:val="002559F4"/>
    <w:rsid w:val="002562DE"/>
    <w:rsid w:val="00263E99"/>
    <w:rsid w:val="00264511"/>
    <w:rsid w:val="00265087"/>
    <w:rsid w:val="00266C09"/>
    <w:rsid w:val="00273367"/>
    <w:rsid w:val="00275167"/>
    <w:rsid w:val="002824D2"/>
    <w:rsid w:val="00283763"/>
    <w:rsid w:val="00292557"/>
    <w:rsid w:val="00292D20"/>
    <w:rsid w:val="002A24A0"/>
    <w:rsid w:val="002A2650"/>
    <w:rsid w:val="002B2E0A"/>
    <w:rsid w:val="002C5F62"/>
    <w:rsid w:val="002C6B0E"/>
    <w:rsid w:val="002D0695"/>
    <w:rsid w:val="002D3293"/>
    <w:rsid w:val="002D3CE6"/>
    <w:rsid w:val="002E1A19"/>
    <w:rsid w:val="002E6BC2"/>
    <w:rsid w:val="002F1509"/>
    <w:rsid w:val="002F459F"/>
    <w:rsid w:val="002F7109"/>
    <w:rsid w:val="00300506"/>
    <w:rsid w:val="003008A9"/>
    <w:rsid w:val="00301C8C"/>
    <w:rsid w:val="00311E05"/>
    <w:rsid w:val="00317987"/>
    <w:rsid w:val="003328EE"/>
    <w:rsid w:val="0034480B"/>
    <w:rsid w:val="00344C1D"/>
    <w:rsid w:val="00345EE9"/>
    <w:rsid w:val="003461B7"/>
    <w:rsid w:val="0035300F"/>
    <w:rsid w:val="0035780A"/>
    <w:rsid w:val="003660F9"/>
    <w:rsid w:val="00366C44"/>
    <w:rsid w:val="00375A3C"/>
    <w:rsid w:val="00377195"/>
    <w:rsid w:val="00377CEC"/>
    <w:rsid w:val="0038171D"/>
    <w:rsid w:val="003867E9"/>
    <w:rsid w:val="0038682A"/>
    <w:rsid w:val="00390FDF"/>
    <w:rsid w:val="00391818"/>
    <w:rsid w:val="00394357"/>
    <w:rsid w:val="0039468E"/>
    <w:rsid w:val="00396500"/>
    <w:rsid w:val="003B5BAA"/>
    <w:rsid w:val="003C1672"/>
    <w:rsid w:val="003C47B5"/>
    <w:rsid w:val="003C6682"/>
    <w:rsid w:val="003D5E94"/>
    <w:rsid w:val="003F0F1B"/>
    <w:rsid w:val="003F5818"/>
    <w:rsid w:val="003F5C7F"/>
    <w:rsid w:val="003F7694"/>
    <w:rsid w:val="00401F94"/>
    <w:rsid w:val="00404BE3"/>
    <w:rsid w:val="00406699"/>
    <w:rsid w:val="0041319B"/>
    <w:rsid w:val="004165B7"/>
    <w:rsid w:val="00420C0D"/>
    <w:rsid w:val="00422596"/>
    <w:rsid w:val="00425445"/>
    <w:rsid w:val="00435A05"/>
    <w:rsid w:val="00455B4D"/>
    <w:rsid w:val="004613D8"/>
    <w:rsid w:val="00465976"/>
    <w:rsid w:val="00465DD8"/>
    <w:rsid w:val="004818A2"/>
    <w:rsid w:val="0049088A"/>
    <w:rsid w:val="00496B67"/>
    <w:rsid w:val="004B5655"/>
    <w:rsid w:val="004C1526"/>
    <w:rsid w:val="004C1FB2"/>
    <w:rsid w:val="004C4FB7"/>
    <w:rsid w:val="004C62D4"/>
    <w:rsid w:val="004E79C7"/>
    <w:rsid w:val="004F030E"/>
    <w:rsid w:val="00522AC6"/>
    <w:rsid w:val="0053105F"/>
    <w:rsid w:val="005312A7"/>
    <w:rsid w:val="00531421"/>
    <w:rsid w:val="00533C35"/>
    <w:rsid w:val="00540273"/>
    <w:rsid w:val="00541CFB"/>
    <w:rsid w:val="00543AED"/>
    <w:rsid w:val="00551AE7"/>
    <w:rsid w:val="005564DD"/>
    <w:rsid w:val="00556905"/>
    <w:rsid w:val="005619EB"/>
    <w:rsid w:val="00562067"/>
    <w:rsid w:val="00585EC6"/>
    <w:rsid w:val="005A415D"/>
    <w:rsid w:val="005A63EA"/>
    <w:rsid w:val="005A6756"/>
    <w:rsid w:val="005B67F8"/>
    <w:rsid w:val="005B7F48"/>
    <w:rsid w:val="005C3BB9"/>
    <w:rsid w:val="005C5030"/>
    <w:rsid w:val="005D102B"/>
    <w:rsid w:val="005D4D78"/>
    <w:rsid w:val="005E1610"/>
    <w:rsid w:val="005E4E5B"/>
    <w:rsid w:val="005E6169"/>
    <w:rsid w:val="005E6B2A"/>
    <w:rsid w:val="005F012D"/>
    <w:rsid w:val="005F1698"/>
    <w:rsid w:val="005F6530"/>
    <w:rsid w:val="0060669D"/>
    <w:rsid w:val="006106AF"/>
    <w:rsid w:val="006221DE"/>
    <w:rsid w:val="006272C8"/>
    <w:rsid w:val="00642457"/>
    <w:rsid w:val="00650344"/>
    <w:rsid w:val="006508AF"/>
    <w:rsid w:val="0065091E"/>
    <w:rsid w:val="0065598B"/>
    <w:rsid w:val="006562B0"/>
    <w:rsid w:val="00657904"/>
    <w:rsid w:val="00664A42"/>
    <w:rsid w:val="00665826"/>
    <w:rsid w:val="00672E07"/>
    <w:rsid w:val="00674035"/>
    <w:rsid w:val="006757B1"/>
    <w:rsid w:val="00680CCF"/>
    <w:rsid w:val="0069283E"/>
    <w:rsid w:val="00696D5F"/>
    <w:rsid w:val="006A68ED"/>
    <w:rsid w:val="006A75D3"/>
    <w:rsid w:val="006C4DF4"/>
    <w:rsid w:val="006C6383"/>
    <w:rsid w:val="006D5C57"/>
    <w:rsid w:val="00704B03"/>
    <w:rsid w:val="0071078D"/>
    <w:rsid w:val="0071125A"/>
    <w:rsid w:val="00711E9A"/>
    <w:rsid w:val="00714C3A"/>
    <w:rsid w:val="0072034B"/>
    <w:rsid w:val="00721A59"/>
    <w:rsid w:val="00734572"/>
    <w:rsid w:val="0073481A"/>
    <w:rsid w:val="007422AC"/>
    <w:rsid w:val="00742E8F"/>
    <w:rsid w:val="00743682"/>
    <w:rsid w:val="0074649E"/>
    <w:rsid w:val="00747508"/>
    <w:rsid w:val="00751E32"/>
    <w:rsid w:val="00754F5F"/>
    <w:rsid w:val="00771447"/>
    <w:rsid w:val="0078426E"/>
    <w:rsid w:val="00793C95"/>
    <w:rsid w:val="007A231E"/>
    <w:rsid w:val="007A6BEB"/>
    <w:rsid w:val="007C07EC"/>
    <w:rsid w:val="007C0DB8"/>
    <w:rsid w:val="007C6A92"/>
    <w:rsid w:val="007D48ED"/>
    <w:rsid w:val="007F38AC"/>
    <w:rsid w:val="007F72F0"/>
    <w:rsid w:val="00801E7C"/>
    <w:rsid w:val="00802DE4"/>
    <w:rsid w:val="00811580"/>
    <w:rsid w:val="00812404"/>
    <w:rsid w:val="008146A7"/>
    <w:rsid w:val="008156BD"/>
    <w:rsid w:val="00820096"/>
    <w:rsid w:val="00835C7E"/>
    <w:rsid w:val="0084375B"/>
    <w:rsid w:val="00844CD8"/>
    <w:rsid w:val="008562C1"/>
    <w:rsid w:val="008651ED"/>
    <w:rsid w:val="00865E2B"/>
    <w:rsid w:val="00870066"/>
    <w:rsid w:val="0087646A"/>
    <w:rsid w:val="008769DA"/>
    <w:rsid w:val="0088071D"/>
    <w:rsid w:val="00881739"/>
    <w:rsid w:val="00885F33"/>
    <w:rsid w:val="008870A6"/>
    <w:rsid w:val="0089223E"/>
    <w:rsid w:val="00893B18"/>
    <w:rsid w:val="008A1907"/>
    <w:rsid w:val="008A4580"/>
    <w:rsid w:val="008B417C"/>
    <w:rsid w:val="008C2C13"/>
    <w:rsid w:val="008D3A12"/>
    <w:rsid w:val="008D47A2"/>
    <w:rsid w:val="008E5FB3"/>
    <w:rsid w:val="008E7962"/>
    <w:rsid w:val="008F2A61"/>
    <w:rsid w:val="008F36D2"/>
    <w:rsid w:val="0090087B"/>
    <w:rsid w:val="00902661"/>
    <w:rsid w:val="00904AE1"/>
    <w:rsid w:val="0091386F"/>
    <w:rsid w:val="00924BEF"/>
    <w:rsid w:val="0093005A"/>
    <w:rsid w:val="009319AD"/>
    <w:rsid w:val="00940B90"/>
    <w:rsid w:val="00944FC2"/>
    <w:rsid w:val="00951403"/>
    <w:rsid w:val="00954F6E"/>
    <w:rsid w:val="00956025"/>
    <w:rsid w:val="00957EBF"/>
    <w:rsid w:val="00960712"/>
    <w:rsid w:val="009618FF"/>
    <w:rsid w:val="009635D6"/>
    <w:rsid w:val="00965409"/>
    <w:rsid w:val="009662A3"/>
    <w:rsid w:val="00971B65"/>
    <w:rsid w:val="009834E4"/>
    <w:rsid w:val="009848C4"/>
    <w:rsid w:val="00995C77"/>
    <w:rsid w:val="009A707F"/>
    <w:rsid w:val="009B34BB"/>
    <w:rsid w:val="009B3770"/>
    <w:rsid w:val="009B639C"/>
    <w:rsid w:val="009C1A9C"/>
    <w:rsid w:val="009C288B"/>
    <w:rsid w:val="009C2EDD"/>
    <w:rsid w:val="009C4869"/>
    <w:rsid w:val="009D541F"/>
    <w:rsid w:val="009E566A"/>
    <w:rsid w:val="009E7B85"/>
    <w:rsid w:val="00A00DF8"/>
    <w:rsid w:val="00A0129D"/>
    <w:rsid w:val="00A06C0D"/>
    <w:rsid w:val="00A117BA"/>
    <w:rsid w:val="00A14673"/>
    <w:rsid w:val="00A14CD6"/>
    <w:rsid w:val="00A20ACB"/>
    <w:rsid w:val="00A21D31"/>
    <w:rsid w:val="00A22899"/>
    <w:rsid w:val="00A24CA5"/>
    <w:rsid w:val="00A339EB"/>
    <w:rsid w:val="00A33D40"/>
    <w:rsid w:val="00A41118"/>
    <w:rsid w:val="00A455C8"/>
    <w:rsid w:val="00A630E2"/>
    <w:rsid w:val="00A714E8"/>
    <w:rsid w:val="00A71ACA"/>
    <w:rsid w:val="00A738C0"/>
    <w:rsid w:val="00A755A8"/>
    <w:rsid w:val="00A855FB"/>
    <w:rsid w:val="00A94482"/>
    <w:rsid w:val="00A9489D"/>
    <w:rsid w:val="00AA27AB"/>
    <w:rsid w:val="00AA622B"/>
    <w:rsid w:val="00AA69B0"/>
    <w:rsid w:val="00AB763A"/>
    <w:rsid w:val="00AC073C"/>
    <w:rsid w:val="00AC1058"/>
    <w:rsid w:val="00AC492E"/>
    <w:rsid w:val="00AC7AD4"/>
    <w:rsid w:val="00AD4F76"/>
    <w:rsid w:val="00AF3F59"/>
    <w:rsid w:val="00AF5DE1"/>
    <w:rsid w:val="00B151C9"/>
    <w:rsid w:val="00B245E6"/>
    <w:rsid w:val="00B32294"/>
    <w:rsid w:val="00B347D7"/>
    <w:rsid w:val="00B37A15"/>
    <w:rsid w:val="00B402BE"/>
    <w:rsid w:val="00B40A9B"/>
    <w:rsid w:val="00B40B18"/>
    <w:rsid w:val="00B41A0D"/>
    <w:rsid w:val="00B4580F"/>
    <w:rsid w:val="00B52ABB"/>
    <w:rsid w:val="00B606A5"/>
    <w:rsid w:val="00B65EBD"/>
    <w:rsid w:val="00B66D41"/>
    <w:rsid w:val="00B67171"/>
    <w:rsid w:val="00B71653"/>
    <w:rsid w:val="00B740DF"/>
    <w:rsid w:val="00B80FD8"/>
    <w:rsid w:val="00B97AA2"/>
    <w:rsid w:val="00BA0FCE"/>
    <w:rsid w:val="00BA66F1"/>
    <w:rsid w:val="00BA7448"/>
    <w:rsid w:val="00BB0F14"/>
    <w:rsid w:val="00BB3432"/>
    <w:rsid w:val="00BB57B1"/>
    <w:rsid w:val="00BB60BA"/>
    <w:rsid w:val="00BC181D"/>
    <w:rsid w:val="00BC73B7"/>
    <w:rsid w:val="00BE3E41"/>
    <w:rsid w:val="00BE4C17"/>
    <w:rsid w:val="00BE5D18"/>
    <w:rsid w:val="00BE74F5"/>
    <w:rsid w:val="00BF58E2"/>
    <w:rsid w:val="00BF7FF9"/>
    <w:rsid w:val="00C035AB"/>
    <w:rsid w:val="00C12B60"/>
    <w:rsid w:val="00C13F0A"/>
    <w:rsid w:val="00C16636"/>
    <w:rsid w:val="00C17FF9"/>
    <w:rsid w:val="00C30440"/>
    <w:rsid w:val="00C32AAC"/>
    <w:rsid w:val="00C32C0C"/>
    <w:rsid w:val="00C46EE3"/>
    <w:rsid w:val="00C52493"/>
    <w:rsid w:val="00C54CBD"/>
    <w:rsid w:val="00C57280"/>
    <w:rsid w:val="00C60AC3"/>
    <w:rsid w:val="00C63755"/>
    <w:rsid w:val="00C70A37"/>
    <w:rsid w:val="00C80319"/>
    <w:rsid w:val="00C8045F"/>
    <w:rsid w:val="00C80D03"/>
    <w:rsid w:val="00C80F02"/>
    <w:rsid w:val="00C83F90"/>
    <w:rsid w:val="00C85CF9"/>
    <w:rsid w:val="00C86876"/>
    <w:rsid w:val="00C87684"/>
    <w:rsid w:val="00C93C73"/>
    <w:rsid w:val="00C946E3"/>
    <w:rsid w:val="00C946F1"/>
    <w:rsid w:val="00CA49AC"/>
    <w:rsid w:val="00CA4B03"/>
    <w:rsid w:val="00CB28D7"/>
    <w:rsid w:val="00CB61A4"/>
    <w:rsid w:val="00CC2968"/>
    <w:rsid w:val="00CC41FE"/>
    <w:rsid w:val="00CD2192"/>
    <w:rsid w:val="00CD3C14"/>
    <w:rsid w:val="00CD6E84"/>
    <w:rsid w:val="00CE60F5"/>
    <w:rsid w:val="00CE76DA"/>
    <w:rsid w:val="00CE7AE1"/>
    <w:rsid w:val="00CF0492"/>
    <w:rsid w:val="00CF061D"/>
    <w:rsid w:val="00CF2981"/>
    <w:rsid w:val="00D118E2"/>
    <w:rsid w:val="00D13B62"/>
    <w:rsid w:val="00D4480E"/>
    <w:rsid w:val="00D46ED5"/>
    <w:rsid w:val="00D47418"/>
    <w:rsid w:val="00D47A6B"/>
    <w:rsid w:val="00D5137F"/>
    <w:rsid w:val="00D55A7D"/>
    <w:rsid w:val="00D57B69"/>
    <w:rsid w:val="00D656DD"/>
    <w:rsid w:val="00D67D04"/>
    <w:rsid w:val="00D7606A"/>
    <w:rsid w:val="00D7690F"/>
    <w:rsid w:val="00D8073B"/>
    <w:rsid w:val="00D83300"/>
    <w:rsid w:val="00D90ACB"/>
    <w:rsid w:val="00DA304A"/>
    <w:rsid w:val="00DA5AE6"/>
    <w:rsid w:val="00DA6452"/>
    <w:rsid w:val="00DB40E0"/>
    <w:rsid w:val="00DC049F"/>
    <w:rsid w:val="00DC530C"/>
    <w:rsid w:val="00DD106C"/>
    <w:rsid w:val="00DD41F4"/>
    <w:rsid w:val="00DE541F"/>
    <w:rsid w:val="00DF0501"/>
    <w:rsid w:val="00DF3867"/>
    <w:rsid w:val="00E01E79"/>
    <w:rsid w:val="00E026AE"/>
    <w:rsid w:val="00E1146F"/>
    <w:rsid w:val="00E12560"/>
    <w:rsid w:val="00E1433A"/>
    <w:rsid w:val="00E15878"/>
    <w:rsid w:val="00E23854"/>
    <w:rsid w:val="00E34338"/>
    <w:rsid w:val="00E47617"/>
    <w:rsid w:val="00E72074"/>
    <w:rsid w:val="00E77655"/>
    <w:rsid w:val="00E806A5"/>
    <w:rsid w:val="00E95FA8"/>
    <w:rsid w:val="00EA60DB"/>
    <w:rsid w:val="00EA6CAB"/>
    <w:rsid w:val="00EA7208"/>
    <w:rsid w:val="00EB35F7"/>
    <w:rsid w:val="00EB48A0"/>
    <w:rsid w:val="00EB6984"/>
    <w:rsid w:val="00EE2AF6"/>
    <w:rsid w:val="00EF0D33"/>
    <w:rsid w:val="00EF4F0D"/>
    <w:rsid w:val="00F069ED"/>
    <w:rsid w:val="00F1042A"/>
    <w:rsid w:val="00F10BB0"/>
    <w:rsid w:val="00F11764"/>
    <w:rsid w:val="00F26FA9"/>
    <w:rsid w:val="00F30718"/>
    <w:rsid w:val="00F308F7"/>
    <w:rsid w:val="00F3152D"/>
    <w:rsid w:val="00F33AA6"/>
    <w:rsid w:val="00F36CDF"/>
    <w:rsid w:val="00F41767"/>
    <w:rsid w:val="00F427D1"/>
    <w:rsid w:val="00F47C07"/>
    <w:rsid w:val="00F5435E"/>
    <w:rsid w:val="00F62FD8"/>
    <w:rsid w:val="00F65B3B"/>
    <w:rsid w:val="00F72A3D"/>
    <w:rsid w:val="00F76921"/>
    <w:rsid w:val="00F76A1D"/>
    <w:rsid w:val="00F819B2"/>
    <w:rsid w:val="00F83BB5"/>
    <w:rsid w:val="00F85E7B"/>
    <w:rsid w:val="00F86D67"/>
    <w:rsid w:val="00F87829"/>
    <w:rsid w:val="00F9458B"/>
    <w:rsid w:val="00FB1A69"/>
    <w:rsid w:val="00FB48E6"/>
    <w:rsid w:val="00FB5C51"/>
    <w:rsid w:val="00FC1763"/>
    <w:rsid w:val="00FD3557"/>
    <w:rsid w:val="00FD3785"/>
    <w:rsid w:val="00FD5177"/>
    <w:rsid w:val="00FD6FA3"/>
    <w:rsid w:val="00FE24C7"/>
    <w:rsid w:val="00FF143B"/>
    <w:rsid w:val="03DB4D78"/>
    <w:rsid w:val="0A77C247"/>
    <w:rsid w:val="2C96F996"/>
    <w:rsid w:val="3723C50D"/>
    <w:rsid w:val="41AE2350"/>
    <w:rsid w:val="45B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6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8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aliases w:val="Heading 12,heading 1,naslov 1,Naslov 12,Graf,TG lista,Graf1,Graf2,Graf3,Graf4,Graf5,Graf6,Graf7,Graf8,Graf9,Graf10,Graf11,Graf12,Graf13,Graf14,Graf15,Graf16,Graf17,Graf18,Graf19,Naslov 11,Paragraph,Paragraphe de liste PBLH,Normal bullet 2"/>
    <w:basedOn w:val="Normal"/>
    <w:link w:val="ListParagraphChar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qFormat/>
    <w:rsid w:val="009848C4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9848C4"/>
    <w:rPr>
      <w:sz w:val="20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qFormat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480B"/>
    <w:rPr>
      <w:color w:val="605E5C"/>
      <w:shd w:val="clear" w:color="auto" w:fill="E1DFDD"/>
    </w:rPr>
  </w:style>
  <w:style w:type="character" w:customStyle="1" w:styleId="naziv">
    <w:name w:val="naziv"/>
    <w:basedOn w:val="DefaultParagraphFont"/>
    <w:rsid w:val="002D0695"/>
  </w:style>
  <w:style w:type="character" w:customStyle="1" w:styleId="nazivadresa">
    <w:name w:val="nazivadresa"/>
    <w:basedOn w:val="DefaultParagraphFont"/>
    <w:rsid w:val="002D0695"/>
  </w:style>
  <w:style w:type="character" w:customStyle="1" w:styleId="light">
    <w:name w:val="light"/>
    <w:basedOn w:val="DefaultParagraphFont"/>
    <w:rsid w:val="002D0695"/>
  </w:style>
  <w:style w:type="character" w:customStyle="1" w:styleId="ListParagraphChar">
    <w:name w:val="List Paragraph Char"/>
    <w:aliases w:val="Heading 12 Char,heading 1 Char,naslov 1 Char,Naslov 12 Char,Graf Char,TG lista Char,Graf1 Char,Graf2 Char,Graf3 Char,Graf4 Char,Graf5 Char,Graf6 Char,Graf7 Char,Graf8 Char,Graf9 Char,Graf10 Char,Graf11 Char,Graf12 Char,Graf13 Char"/>
    <w:link w:val="ListParagraph"/>
    <w:uiPriority w:val="34"/>
    <w:qFormat/>
    <w:locked/>
    <w:rsid w:val="002152F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2167D3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67D3"/>
    <w:rPr>
      <w:rFonts w:ascii="Times New Roman" w:eastAsia="Times New Roman" w:hAnsi="Times New Roman" w:cs="Times New Roman"/>
      <w:lang w:eastAsia="hr-HR" w:bidi="hr-HR"/>
    </w:rPr>
  </w:style>
  <w:style w:type="paragraph" w:customStyle="1" w:styleId="Default">
    <w:name w:val="Default"/>
    <w:rsid w:val="00455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C5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300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LightList-Accent11">
    <w:name w:val="Light List - Accent 11"/>
    <w:basedOn w:val="TableNormal"/>
    <w:uiPriority w:val="61"/>
    <w:rsid w:val="001C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4A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customStyle="1" w:styleId="TekstArialHr">
    <w:name w:val="Tekst Arial Hr"/>
    <w:basedOn w:val="Normal"/>
    <w:qFormat/>
    <w:rsid w:val="00664A42"/>
    <w:pPr>
      <w:spacing w:before="120" w:after="120"/>
      <w:jc w:val="both"/>
    </w:pPr>
    <w:rPr>
      <w:rFonts w:ascii="Arial" w:hAnsi="Arial" w:cs="Arial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7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flexpack.com/" TargetMode="External"/><Relationship Id="rId13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ip.druzijanic@aluflexpac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ip.druzijanic@aluflexpack.com" TargetMode="External"/><Relationship Id="rId14" Type="http://schemas.openxmlformats.org/officeDocument/2006/relationships/hyperlink" Target="https://strukturnifondovi.hr/nabave-lista/omfa-razvoj-inovativnih-monomaterijala-za-proizvodnju-prehrambene-ambala-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0438-13A4-43FF-AF4B-507C6D4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2021-01-22T16:47:00Z</dcterms:created>
  <dcterms:modified xsi:type="dcterms:W3CDTF">2021-01-22T17:13:00Z</dcterms:modified>
</cp:coreProperties>
</file>