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A5685B" w14:textId="77777777" w:rsidR="00126393" w:rsidRDefault="00AF048D">
      <w:pPr>
        <w:jc w:val="center"/>
        <w:rPr>
          <w:rFonts w:ascii="Cambria" w:hAnsi="Cambria" w:cs="Times New Roman"/>
          <w:b/>
        </w:rPr>
      </w:pPr>
      <w:r>
        <w:rPr>
          <w:rFonts w:ascii="Cambria" w:hAnsi="Cambria" w:cs="Times New Roman"/>
          <w:b/>
        </w:rPr>
        <w:t>PRILOG IV.</w:t>
      </w:r>
    </w:p>
    <w:p w14:paraId="3FA1273A" w14:textId="77777777" w:rsidR="00126393" w:rsidRDefault="00AF048D">
      <w:pPr>
        <w:jc w:val="center"/>
        <w:rPr>
          <w:rFonts w:ascii="Cambria" w:hAnsi="Cambria" w:cs="Times New Roman"/>
          <w:b/>
          <w:u w:val="single"/>
        </w:rPr>
      </w:pPr>
      <w:r>
        <w:rPr>
          <w:rFonts w:ascii="Cambria" w:hAnsi="Cambria" w:cs="Times New Roman"/>
          <w:b/>
          <w:u w:val="single"/>
        </w:rPr>
        <w:t>TEHNIČKE SPECIFIKACIJE / OPIS POSLA</w:t>
      </w:r>
    </w:p>
    <w:p w14:paraId="246AB071" w14:textId="77777777" w:rsidR="00126393" w:rsidRDefault="00AF048D">
      <w:pPr>
        <w:jc w:val="center"/>
        <w:rPr>
          <w:rFonts w:ascii="Cambria" w:hAnsi="Cambria" w:cs="Times New Roman"/>
          <w:b/>
        </w:rPr>
      </w:pPr>
      <w:r>
        <w:rPr>
          <w:rFonts w:ascii="Cambria" w:hAnsi="Cambria" w:cs="Times New Roman"/>
          <w:b/>
        </w:rPr>
        <w:t>Broj nabave: 03/2020</w:t>
      </w:r>
    </w:p>
    <w:p w14:paraId="2BFFA6C2" w14:textId="77777777" w:rsidR="00126393" w:rsidRDefault="00126393">
      <w:pPr>
        <w:jc w:val="center"/>
        <w:rPr>
          <w:rFonts w:ascii="Cambria" w:hAnsi="Cambria" w:cs="Times New Roman"/>
          <w:b/>
        </w:rPr>
      </w:pPr>
    </w:p>
    <w:p w14:paraId="09AD33CD" w14:textId="77777777" w:rsidR="00126393" w:rsidRDefault="00AF048D">
      <w:pPr>
        <w:jc w:val="center"/>
        <w:rPr>
          <w:rFonts w:ascii="Cambria" w:hAnsi="Cambria" w:cs="Times New Roman"/>
          <w:b/>
        </w:rPr>
      </w:pPr>
      <w:r>
        <w:rPr>
          <w:rFonts w:ascii="Cambria" w:hAnsi="Cambria" w:cs="Times New Roman"/>
          <w:b/>
        </w:rPr>
        <w:t>NAZIV NABAVE: Nabava vanjskih stručnjaka za proces optimizacije aplikacije, fotografiranje te stručnu koordinaciju projektnih dionika</w:t>
      </w:r>
    </w:p>
    <w:p w14:paraId="54A8F259" w14:textId="77777777" w:rsidR="00126393" w:rsidRDefault="00126393">
      <w:pPr>
        <w:jc w:val="both"/>
        <w:rPr>
          <w:rFonts w:ascii="Cambria" w:hAnsi="Cambria" w:cs="Times New Roman"/>
          <w:b/>
        </w:rPr>
      </w:pPr>
    </w:p>
    <w:p w14:paraId="19F2658B" w14:textId="79D9E3E2" w:rsidR="00126393" w:rsidRPr="00AB281C" w:rsidRDefault="00AF048D">
      <w:pPr>
        <w:jc w:val="both"/>
        <w:rPr>
          <w:rFonts w:ascii="Cambria" w:hAnsi="Cambria"/>
        </w:rPr>
      </w:pPr>
      <w:r w:rsidRPr="00AB281C">
        <w:rPr>
          <w:rFonts w:ascii="Cambria" w:hAnsi="Cambria"/>
        </w:rPr>
        <w:t>Ponuditelj je dužan p</w:t>
      </w:r>
      <w:r w:rsidR="00AB281C">
        <w:rPr>
          <w:rFonts w:ascii="Cambria" w:hAnsi="Cambria"/>
        </w:rPr>
        <w:t>ružiti</w:t>
      </w:r>
      <w:r w:rsidRPr="00AB281C">
        <w:rPr>
          <w:rFonts w:ascii="Cambria" w:hAnsi="Cambria"/>
        </w:rPr>
        <w:t xml:space="preserve"> </w:t>
      </w:r>
      <w:r w:rsidR="00AB281C">
        <w:rPr>
          <w:rFonts w:ascii="Cambria" w:hAnsi="Cambria"/>
        </w:rPr>
        <w:t>sve usluge</w:t>
      </w:r>
      <w:r w:rsidRPr="00AB281C">
        <w:rPr>
          <w:rFonts w:ascii="Cambria" w:hAnsi="Cambria"/>
        </w:rPr>
        <w:t xml:space="preserve"> kako </w:t>
      </w:r>
      <w:r w:rsidR="00AB281C">
        <w:rPr>
          <w:rFonts w:ascii="Cambria" w:hAnsi="Cambria"/>
        </w:rPr>
        <w:t>su</w:t>
      </w:r>
      <w:r w:rsidRPr="00AB281C">
        <w:rPr>
          <w:rFonts w:ascii="Cambria" w:hAnsi="Cambria"/>
        </w:rPr>
        <w:t xml:space="preserve"> tražen</w:t>
      </w:r>
      <w:r w:rsidR="00AB281C">
        <w:rPr>
          <w:rFonts w:ascii="Cambria" w:hAnsi="Cambria"/>
        </w:rPr>
        <w:t>e</w:t>
      </w:r>
      <w:r w:rsidRPr="00AB281C">
        <w:rPr>
          <w:rFonts w:ascii="Cambria" w:hAnsi="Cambria"/>
        </w:rPr>
        <w:t xml:space="preserve"> </w:t>
      </w:r>
      <w:r w:rsidR="00AB281C">
        <w:rPr>
          <w:rFonts w:ascii="Cambria" w:hAnsi="Cambria"/>
        </w:rPr>
        <w:t>ovim opisom posla.</w:t>
      </w:r>
    </w:p>
    <w:p w14:paraId="22DE9101" w14:textId="1C75A3F2" w:rsidR="00126393" w:rsidRDefault="00AF048D">
      <w:pPr>
        <w:jc w:val="both"/>
        <w:rPr>
          <w:rFonts w:ascii="Cambria" w:hAnsi="Cambria"/>
        </w:rPr>
      </w:pPr>
      <w:r w:rsidRPr="00AB281C">
        <w:rPr>
          <w:rFonts w:ascii="Cambria" w:hAnsi="Cambria"/>
        </w:rPr>
        <w:t xml:space="preserve">Zahtjevi definirani </w:t>
      </w:r>
      <w:r w:rsidR="00AB281C">
        <w:rPr>
          <w:rFonts w:ascii="Cambria" w:hAnsi="Cambria"/>
        </w:rPr>
        <w:t>opisom posla</w:t>
      </w:r>
      <w:r w:rsidRPr="00AB281C">
        <w:rPr>
          <w:rFonts w:ascii="Cambria" w:hAnsi="Cambria"/>
        </w:rPr>
        <w:t xml:space="preserve"> predstavljaju minimal</w:t>
      </w:r>
      <w:r w:rsidR="00AB281C">
        <w:rPr>
          <w:rFonts w:ascii="Cambria" w:hAnsi="Cambria"/>
        </w:rPr>
        <w:t xml:space="preserve">an opis posla </w:t>
      </w:r>
      <w:r w:rsidRPr="00AB281C">
        <w:rPr>
          <w:rFonts w:ascii="Cambria" w:hAnsi="Cambria"/>
        </w:rPr>
        <w:t>koj</w:t>
      </w:r>
      <w:r w:rsidR="00AB281C">
        <w:rPr>
          <w:rFonts w:ascii="Cambria" w:hAnsi="Cambria"/>
        </w:rPr>
        <w:t>i</w:t>
      </w:r>
      <w:r w:rsidRPr="00AB281C">
        <w:rPr>
          <w:rFonts w:ascii="Cambria" w:hAnsi="Cambria"/>
        </w:rPr>
        <w:t xml:space="preserve"> ponuđena </w:t>
      </w:r>
      <w:r w:rsidR="00AB281C">
        <w:rPr>
          <w:rFonts w:ascii="Cambria" w:hAnsi="Cambria"/>
        </w:rPr>
        <w:t>usluga</w:t>
      </w:r>
      <w:r w:rsidRPr="00AB281C">
        <w:rPr>
          <w:rFonts w:ascii="Cambria" w:hAnsi="Cambria"/>
        </w:rPr>
        <w:t xml:space="preserve"> mora zadovoljavati</w:t>
      </w:r>
      <w:r w:rsidR="00AB281C">
        <w:rPr>
          <w:rFonts w:ascii="Cambria" w:hAnsi="Cambria"/>
        </w:rPr>
        <w:t>.</w:t>
      </w:r>
    </w:p>
    <w:p w14:paraId="3E554AE0" w14:textId="1E4536F6" w:rsidR="00AB281C" w:rsidRPr="00AB281C" w:rsidRDefault="00AB281C">
      <w:pPr>
        <w:jc w:val="both"/>
        <w:rPr>
          <w:rFonts w:ascii="Cambria" w:hAnsi="Cambria"/>
          <w:u w:val="single"/>
        </w:rPr>
      </w:pPr>
      <w:r w:rsidRPr="00AB281C">
        <w:rPr>
          <w:rFonts w:ascii="Cambria" w:hAnsi="Cambria"/>
          <w:u w:val="single"/>
        </w:rPr>
        <w:t>Ponuditelj nije obavezan ovaj dokument podnositi u sklopu ponude.</w:t>
      </w:r>
    </w:p>
    <w:tbl>
      <w:tblPr>
        <w:tblStyle w:val="TableGrid"/>
        <w:tblW w:w="9070" w:type="dxa"/>
        <w:tblInd w:w="-6" w:type="dxa"/>
        <w:tblLook w:val="04A0" w:firstRow="1" w:lastRow="0" w:firstColumn="1" w:lastColumn="0" w:noHBand="0" w:noVBand="1"/>
      </w:tblPr>
      <w:tblGrid>
        <w:gridCol w:w="858"/>
        <w:gridCol w:w="8212"/>
      </w:tblGrid>
      <w:tr w:rsidR="00126393" w:rsidRPr="00AB281C" w14:paraId="04DB00A0" w14:textId="77777777" w:rsidTr="004004EA">
        <w:trPr>
          <w:trHeight w:val="680"/>
        </w:trPr>
        <w:tc>
          <w:tcPr>
            <w:tcW w:w="858" w:type="dxa"/>
            <w:tcBorders>
              <w:left w:val="single" w:sz="6" w:space="0" w:color="000000"/>
              <w:bottom w:val="single" w:sz="6" w:space="0" w:color="000000"/>
            </w:tcBorders>
            <w:shd w:val="clear" w:color="auto" w:fill="A6A6A6" w:themeFill="background1" w:themeFillShade="A6"/>
          </w:tcPr>
          <w:p w14:paraId="4F6DA69C" w14:textId="77777777" w:rsidR="00126393" w:rsidRPr="00AB281C" w:rsidRDefault="00AF048D">
            <w:pPr>
              <w:spacing w:after="0" w:line="240" w:lineRule="auto"/>
              <w:jc w:val="both"/>
              <w:rPr>
                <w:rFonts w:ascii="Cambria" w:hAnsi="Cambria" w:cstheme="minorHAnsi"/>
                <w:b/>
              </w:rPr>
            </w:pPr>
            <w:r w:rsidRPr="00AB281C">
              <w:rPr>
                <w:rFonts w:ascii="Cambria" w:hAnsi="Cambria" w:cstheme="minorHAnsi"/>
                <w:b/>
              </w:rPr>
              <w:t>1. Red. br.</w:t>
            </w:r>
          </w:p>
        </w:tc>
        <w:tc>
          <w:tcPr>
            <w:tcW w:w="8212" w:type="dxa"/>
            <w:shd w:val="clear" w:color="auto" w:fill="A6A6A6" w:themeFill="background1" w:themeFillShade="A6"/>
          </w:tcPr>
          <w:p w14:paraId="3C9D97F2" w14:textId="77777777" w:rsidR="00126393" w:rsidRPr="00AB281C" w:rsidRDefault="00AF048D">
            <w:pPr>
              <w:spacing w:after="0" w:line="240" w:lineRule="auto"/>
              <w:rPr>
                <w:rFonts w:ascii="Cambria" w:hAnsi="Cambria" w:cstheme="minorHAnsi"/>
                <w:b/>
              </w:rPr>
            </w:pPr>
            <w:r w:rsidRPr="00AB281C">
              <w:rPr>
                <w:rFonts w:ascii="Cambria" w:hAnsi="Cambria" w:cstheme="minorHAnsi"/>
                <w:b/>
              </w:rPr>
              <w:t>2. Opis posla</w:t>
            </w:r>
          </w:p>
        </w:tc>
      </w:tr>
      <w:tr w:rsidR="00126393" w:rsidRPr="00AB281C" w14:paraId="6E2AC4A8" w14:textId="77777777" w:rsidTr="004004EA">
        <w:trPr>
          <w:trHeight w:val="454"/>
        </w:trPr>
        <w:tc>
          <w:tcPr>
            <w:tcW w:w="858" w:type="dxa"/>
            <w:tcBorders>
              <w:top w:val="single" w:sz="6" w:space="0" w:color="000000"/>
            </w:tcBorders>
            <w:shd w:val="clear" w:color="auto" w:fill="D9D9D9" w:themeFill="background1" w:themeFillShade="D9"/>
          </w:tcPr>
          <w:p w14:paraId="60B3A834" w14:textId="77777777" w:rsidR="00126393" w:rsidRPr="00AB281C" w:rsidRDefault="00AF048D">
            <w:pPr>
              <w:spacing w:after="0" w:line="240" w:lineRule="auto"/>
              <w:jc w:val="both"/>
              <w:rPr>
                <w:rFonts w:ascii="Cambria" w:hAnsi="Cambria" w:cstheme="minorHAnsi"/>
                <w:b/>
              </w:rPr>
            </w:pPr>
            <w:r w:rsidRPr="00AB281C">
              <w:rPr>
                <w:rFonts w:ascii="Cambria" w:hAnsi="Cambria" w:cstheme="minorHAnsi"/>
                <w:b/>
              </w:rPr>
              <w:t>1.</w:t>
            </w:r>
          </w:p>
        </w:tc>
        <w:tc>
          <w:tcPr>
            <w:tcW w:w="8212" w:type="dxa"/>
            <w:shd w:val="clear" w:color="auto" w:fill="D9D9D9" w:themeFill="background1" w:themeFillShade="D9"/>
          </w:tcPr>
          <w:p w14:paraId="6748C7ED" w14:textId="77777777" w:rsidR="00126393" w:rsidRPr="00AB281C" w:rsidRDefault="00AF048D">
            <w:pPr>
              <w:spacing w:after="0" w:line="240" w:lineRule="auto"/>
              <w:jc w:val="both"/>
              <w:rPr>
                <w:rFonts w:ascii="Cambria" w:hAnsi="Cambria" w:cstheme="minorHAnsi"/>
                <w:b/>
              </w:rPr>
            </w:pPr>
            <w:r w:rsidRPr="00AB281C">
              <w:rPr>
                <w:rFonts w:ascii="Cambria" w:hAnsi="Cambria" w:cstheme="minorHAnsi"/>
                <w:b/>
              </w:rPr>
              <w:t>Vanjski suradnik za IT 1</w:t>
            </w:r>
          </w:p>
        </w:tc>
      </w:tr>
      <w:tr w:rsidR="00126393" w:rsidRPr="00AB281C" w14:paraId="0624BED6" w14:textId="77777777" w:rsidTr="004004EA">
        <w:tc>
          <w:tcPr>
            <w:tcW w:w="858" w:type="dxa"/>
            <w:shd w:val="clear" w:color="auto" w:fill="auto"/>
          </w:tcPr>
          <w:p w14:paraId="79C76101" w14:textId="77777777" w:rsidR="00126393" w:rsidRPr="00AB281C" w:rsidRDefault="00AF048D">
            <w:pPr>
              <w:spacing w:after="0" w:line="240" w:lineRule="auto"/>
              <w:rPr>
                <w:rFonts w:ascii="Cambria" w:hAnsi="Cambria" w:cstheme="minorHAnsi"/>
              </w:rPr>
            </w:pPr>
            <w:r w:rsidRPr="00AB281C">
              <w:rPr>
                <w:rFonts w:ascii="Cambria" w:hAnsi="Cambria" w:cstheme="minorHAnsi"/>
              </w:rPr>
              <w:t>1.1</w:t>
            </w:r>
          </w:p>
        </w:tc>
        <w:tc>
          <w:tcPr>
            <w:tcW w:w="8212" w:type="dxa"/>
            <w:shd w:val="clear" w:color="auto" w:fill="auto"/>
          </w:tcPr>
          <w:p w14:paraId="70E16CDB" w14:textId="5E6569DC" w:rsidR="00126393" w:rsidRPr="00AB281C" w:rsidRDefault="00AF048D" w:rsidP="00AB281C">
            <w:pPr>
              <w:spacing w:after="0" w:line="240" w:lineRule="auto"/>
              <w:jc w:val="both"/>
              <w:rPr>
                <w:rFonts w:ascii="Cambria" w:hAnsi="Cambria"/>
                <w:iCs/>
              </w:rPr>
            </w:pPr>
            <w:bookmarkStart w:id="0" w:name="__DdeLink__1287_1333883291"/>
            <w:r w:rsidRPr="00AB281C">
              <w:rPr>
                <w:rFonts w:ascii="Cambria" w:hAnsi="Cambria" w:cstheme="minorHAnsi"/>
                <w:iCs/>
                <w:color w:val="000000"/>
              </w:rPr>
              <w:t>Razvoj i programiranje  programske podrške za automa</w:t>
            </w:r>
            <w:r w:rsidR="00AB281C">
              <w:rPr>
                <w:rFonts w:ascii="Cambria" w:hAnsi="Cambria" w:cstheme="minorHAnsi"/>
                <w:iCs/>
                <w:color w:val="000000"/>
              </w:rPr>
              <w:t>t</w:t>
            </w:r>
            <w:r w:rsidRPr="00AB281C">
              <w:rPr>
                <w:rFonts w:ascii="Cambria" w:hAnsi="Cambria" w:cstheme="minorHAnsi"/>
                <w:iCs/>
                <w:color w:val="000000"/>
              </w:rPr>
              <w:t xml:space="preserve">sko generiranje 3D animacija dentalnih procedura pojedinog pacijenta na bazi ponuda iz postojeće CRM aplikacije bazirane na SmartGWT tehnologiji i PostgreSQL bazi podataka. Proširenje 3D engina razvijenog na jMonkeyEngine tehnologiji  za automatsko generiranje video animacija terapije pacijenta. Izrada personaliziranog Web portala za preuzimanje 3D animacija, fotografija i prikaz personaliziranih podataka vezanih uz terapiju pojedinog pacijenta. Komunikacija sa pacijentom preko portala (npr. razmjena dokumenata).  </w:t>
            </w:r>
          </w:p>
          <w:p w14:paraId="1319F364" w14:textId="77777777" w:rsidR="00126393" w:rsidRPr="00AB281C" w:rsidRDefault="00AF048D" w:rsidP="00AB281C">
            <w:pPr>
              <w:spacing w:after="0" w:line="240" w:lineRule="auto"/>
              <w:jc w:val="both"/>
              <w:rPr>
                <w:rFonts w:ascii="Cambria" w:hAnsi="Cambria"/>
                <w:iCs/>
                <w:color w:val="000000"/>
              </w:rPr>
            </w:pPr>
            <w:r w:rsidRPr="00AB281C">
              <w:rPr>
                <w:rFonts w:ascii="Cambria" w:hAnsi="Cambria" w:cstheme="minorHAnsi"/>
                <w:iCs/>
                <w:color w:val="000000"/>
              </w:rPr>
              <w:t>Radi se o specijalističkom softveru za dentalnu medicinu, s jedinstvenom online 3D vizualizacijom individualiziranog rezultata predloženog (indikativnog) liječenja u svrhu povećanja učinkovitosti i frekvencije digitalne ponude (web presales). Uz 3D vizualizaciju, potencijalnom pacijentu će se dostavljaju i sve potrebne informacije kao što je hodogram indikativne terapije, trošak ukupne terapije, video tumačenje plana terapije od strane stručnjaka koji je izradio plan terapije i sve to samo na osnovu dostavljene snimke trenutnog stanja i telefonskog razgovora sa prodajnim agentom.</w:t>
            </w:r>
          </w:p>
          <w:p w14:paraId="659AF11B" w14:textId="739AF9D5" w:rsidR="00126393" w:rsidRPr="00AB281C" w:rsidRDefault="00AF048D" w:rsidP="00AB281C">
            <w:pPr>
              <w:spacing w:after="0" w:line="240" w:lineRule="auto"/>
              <w:jc w:val="both"/>
              <w:rPr>
                <w:rFonts w:ascii="Cambria" w:hAnsi="Cambria"/>
                <w:iCs/>
                <w:color w:val="000000"/>
              </w:rPr>
            </w:pPr>
            <w:r w:rsidRPr="00AB281C">
              <w:rPr>
                <w:rFonts w:ascii="Cambria" w:hAnsi="Cambria" w:cstheme="minorHAnsi"/>
                <w:iCs/>
                <w:color w:val="000000"/>
              </w:rPr>
              <w:t>Izrada 3D Video animacija zahvata predloženih terapija. Animacije trebaju sadržavati pregled zahvata prema predloženoj tempistici /dinamici i video tumač</w:t>
            </w:r>
            <w:r w:rsidR="00AB281C">
              <w:rPr>
                <w:rFonts w:ascii="Cambria" w:hAnsi="Cambria" w:cstheme="minorHAnsi"/>
                <w:iCs/>
                <w:color w:val="000000"/>
              </w:rPr>
              <w:t>e</w:t>
            </w:r>
            <w:r w:rsidRPr="00AB281C">
              <w:rPr>
                <w:rFonts w:ascii="Cambria" w:hAnsi="Cambria" w:cstheme="minorHAnsi"/>
                <w:iCs/>
                <w:color w:val="000000"/>
              </w:rPr>
              <w:t>nje zahvata od strane doktora na hrvatskom, uz opciju dodavanja titla na više jezika. 3Dentalija će biti pacijentu dostupna preko web sučelja preko kojeg ima pristup svim opcijama koje mu je doktor ponudio.</w:t>
            </w:r>
          </w:p>
          <w:p w14:paraId="04209857" w14:textId="0840A2E7" w:rsidR="00126393" w:rsidRPr="00AB281C" w:rsidRDefault="00AF048D" w:rsidP="00AB281C">
            <w:pPr>
              <w:spacing w:after="0" w:line="240" w:lineRule="auto"/>
              <w:jc w:val="both"/>
              <w:rPr>
                <w:rFonts w:ascii="Cambria" w:hAnsi="Cambria"/>
                <w:iCs/>
                <w:color w:val="000000"/>
              </w:rPr>
            </w:pPr>
            <w:r w:rsidRPr="00AB281C">
              <w:rPr>
                <w:rFonts w:ascii="Cambria" w:hAnsi="Cambria" w:cstheme="minorHAnsi"/>
                <w:iCs/>
                <w:color w:val="000000"/>
              </w:rPr>
              <w:t>Softver treba omogućiti doktoru i patient manageru da pacijentu ponude više planova terapije u različitim fazama prodajnog procesa i svaki uz svoju 3D vizualizaciju (broj opcija ovisi o individualnom pacijentu).</w:t>
            </w:r>
            <w:r w:rsidR="00AB281C">
              <w:rPr>
                <w:rFonts w:ascii="Cambria" w:hAnsi="Cambria" w:cstheme="minorHAnsi"/>
                <w:iCs/>
                <w:color w:val="000000"/>
              </w:rPr>
              <w:t xml:space="preserve"> </w:t>
            </w:r>
            <w:r w:rsidRPr="00AB281C">
              <w:rPr>
                <w:rFonts w:ascii="Cambria" w:hAnsi="Cambria" w:cstheme="minorHAnsi"/>
                <w:iCs/>
                <w:color w:val="000000"/>
              </w:rPr>
              <w:t>Vizualizacije predloženih se pohranjuju na web sučelju.</w:t>
            </w:r>
          </w:p>
          <w:p w14:paraId="7C272E36" w14:textId="4191BB4F" w:rsidR="00126393" w:rsidRPr="00AB281C" w:rsidRDefault="00AF048D" w:rsidP="00AB281C">
            <w:pPr>
              <w:spacing w:after="0" w:line="240" w:lineRule="auto"/>
              <w:jc w:val="both"/>
              <w:rPr>
                <w:rFonts w:ascii="Cambria" w:hAnsi="Cambria"/>
                <w:iCs/>
              </w:rPr>
            </w:pPr>
            <w:r w:rsidRPr="00AB281C">
              <w:rPr>
                <w:rFonts w:ascii="Cambria" w:hAnsi="Cambria" w:cstheme="minorHAnsi"/>
                <w:iCs/>
                <w:color w:val="000000"/>
              </w:rPr>
              <w:t xml:space="preserve">Testiranje aplikacije na Identalia realnom sustavu na stvarnim pacijentima. </w:t>
            </w:r>
            <w:bookmarkEnd w:id="0"/>
          </w:p>
        </w:tc>
      </w:tr>
      <w:tr w:rsidR="00126393" w:rsidRPr="00AB281C" w14:paraId="0C6F120B" w14:textId="77777777" w:rsidTr="004004EA">
        <w:tc>
          <w:tcPr>
            <w:tcW w:w="858" w:type="dxa"/>
            <w:shd w:val="clear" w:color="auto" w:fill="auto"/>
          </w:tcPr>
          <w:p w14:paraId="4AB9DCE7" w14:textId="77777777" w:rsidR="00126393" w:rsidRPr="00AB281C" w:rsidRDefault="00AF048D">
            <w:pPr>
              <w:spacing w:after="0" w:line="240" w:lineRule="auto"/>
              <w:ind w:left="22"/>
              <w:rPr>
                <w:rFonts w:ascii="Cambria" w:hAnsi="Cambria"/>
              </w:rPr>
            </w:pPr>
            <w:r w:rsidRPr="00AB281C">
              <w:rPr>
                <w:rFonts w:ascii="Cambria" w:hAnsi="Cambria"/>
              </w:rPr>
              <w:t>1.2</w:t>
            </w:r>
          </w:p>
        </w:tc>
        <w:tc>
          <w:tcPr>
            <w:tcW w:w="8212" w:type="dxa"/>
            <w:shd w:val="clear" w:color="auto" w:fill="auto"/>
          </w:tcPr>
          <w:p w14:paraId="575C567E" w14:textId="77777777" w:rsidR="00126393" w:rsidRPr="00AB281C" w:rsidRDefault="00AF048D" w:rsidP="00AB281C">
            <w:pPr>
              <w:spacing w:after="0" w:line="240" w:lineRule="auto"/>
              <w:jc w:val="both"/>
              <w:rPr>
                <w:rFonts w:ascii="Cambria" w:hAnsi="Cambria"/>
              </w:rPr>
            </w:pPr>
            <w:r w:rsidRPr="00AB281C">
              <w:rPr>
                <w:rFonts w:ascii="Cambria" w:hAnsi="Cambria"/>
              </w:rPr>
              <w:t>Softver se isporučuje sa dokumentiranim izvornim kodom, te naručitelj stječe prava na izmjene i distribuciju bez dodatnih ograničenja</w:t>
            </w:r>
          </w:p>
        </w:tc>
      </w:tr>
      <w:tr w:rsidR="00126393" w:rsidRPr="00AB281C" w14:paraId="12EFE5C5" w14:textId="77777777" w:rsidTr="004004EA">
        <w:tc>
          <w:tcPr>
            <w:tcW w:w="858" w:type="dxa"/>
            <w:tcBorders>
              <w:top w:val="nil"/>
            </w:tcBorders>
            <w:shd w:val="clear" w:color="auto" w:fill="auto"/>
          </w:tcPr>
          <w:p w14:paraId="1C13E38D" w14:textId="77777777" w:rsidR="00126393" w:rsidRPr="00AB281C" w:rsidRDefault="00AF048D">
            <w:pPr>
              <w:spacing w:after="0" w:line="240" w:lineRule="auto"/>
              <w:ind w:left="22"/>
              <w:rPr>
                <w:rFonts w:ascii="Cambria" w:hAnsi="Cambria"/>
              </w:rPr>
            </w:pPr>
            <w:r w:rsidRPr="00AB281C">
              <w:rPr>
                <w:rFonts w:ascii="Cambria" w:hAnsi="Cambria"/>
              </w:rPr>
              <w:t>1.3</w:t>
            </w:r>
          </w:p>
        </w:tc>
        <w:tc>
          <w:tcPr>
            <w:tcW w:w="8212" w:type="dxa"/>
            <w:tcBorders>
              <w:top w:val="nil"/>
            </w:tcBorders>
            <w:shd w:val="clear" w:color="auto" w:fill="auto"/>
          </w:tcPr>
          <w:p w14:paraId="420D4A80" w14:textId="32B62EFE" w:rsidR="00126393" w:rsidRPr="00AB281C" w:rsidRDefault="00AF048D" w:rsidP="00AB281C">
            <w:pPr>
              <w:spacing w:after="0" w:line="240" w:lineRule="auto"/>
              <w:ind w:left="22"/>
              <w:jc w:val="both"/>
              <w:rPr>
                <w:rFonts w:ascii="Cambria" w:hAnsi="Cambria"/>
              </w:rPr>
            </w:pPr>
            <w:r w:rsidRPr="00AB281C">
              <w:rPr>
                <w:rFonts w:ascii="Cambria" w:hAnsi="Cambria" w:cstheme="minorHAnsi"/>
              </w:rPr>
              <w:t>Animacije je potrebno generirati automatski na osnovu definirane ponude u postojećem CRM sustavu. Kada je animacija gotova</w:t>
            </w:r>
            <w:r w:rsidR="00AB281C">
              <w:rPr>
                <w:rFonts w:ascii="Cambria" w:hAnsi="Cambria" w:cstheme="minorHAnsi"/>
              </w:rPr>
              <w:t>,</w:t>
            </w:r>
            <w:r w:rsidRPr="00AB281C">
              <w:rPr>
                <w:rFonts w:ascii="Cambria" w:hAnsi="Cambria" w:cstheme="minorHAnsi"/>
              </w:rPr>
              <w:t xml:space="preserve"> potrebno da bude vidljiva pacijentu na njegovom personaliziranom portalu.</w:t>
            </w:r>
          </w:p>
        </w:tc>
      </w:tr>
      <w:tr w:rsidR="00126393" w:rsidRPr="00AB281C" w14:paraId="1476AAEF" w14:textId="77777777" w:rsidTr="004004EA">
        <w:tc>
          <w:tcPr>
            <w:tcW w:w="858" w:type="dxa"/>
            <w:tcBorders>
              <w:top w:val="nil"/>
            </w:tcBorders>
            <w:shd w:val="clear" w:color="auto" w:fill="auto"/>
          </w:tcPr>
          <w:p w14:paraId="184E852B" w14:textId="77777777" w:rsidR="00126393" w:rsidRPr="00AB281C" w:rsidRDefault="00AF048D">
            <w:pPr>
              <w:spacing w:after="0" w:line="240" w:lineRule="auto"/>
              <w:ind w:left="22"/>
              <w:rPr>
                <w:rFonts w:ascii="Cambria" w:hAnsi="Cambria"/>
              </w:rPr>
            </w:pPr>
            <w:r w:rsidRPr="00AB281C">
              <w:rPr>
                <w:rFonts w:ascii="Cambria" w:hAnsi="Cambria"/>
              </w:rPr>
              <w:lastRenderedPageBreak/>
              <w:t>1.4</w:t>
            </w:r>
          </w:p>
        </w:tc>
        <w:tc>
          <w:tcPr>
            <w:tcW w:w="8212" w:type="dxa"/>
            <w:tcBorders>
              <w:top w:val="nil"/>
            </w:tcBorders>
            <w:shd w:val="clear" w:color="auto" w:fill="auto"/>
          </w:tcPr>
          <w:p w14:paraId="17578ADB" w14:textId="2B750AEE" w:rsidR="00126393" w:rsidRPr="00AB281C" w:rsidRDefault="00AF048D" w:rsidP="00AB281C">
            <w:pPr>
              <w:spacing w:after="0" w:line="240" w:lineRule="auto"/>
              <w:ind w:left="22"/>
              <w:jc w:val="both"/>
              <w:rPr>
                <w:rFonts w:ascii="Cambria" w:hAnsi="Cambria"/>
              </w:rPr>
            </w:pPr>
            <w:r w:rsidRPr="00AB281C">
              <w:rPr>
                <w:rFonts w:ascii="Cambria" w:hAnsi="Cambria"/>
              </w:rPr>
              <w:t>3D Vizualizacija treba imati mogućnost tuma</w:t>
            </w:r>
            <w:r w:rsidR="00AB281C">
              <w:rPr>
                <w:rFonts w:ascii="Cambria" w:hAnsi="Cambria"/>
              </w:rPr>
              <w:t>č</w:t>
            </w:r>
            <w:r w:rsidRPr="00AB281C">
              <w:rPr>
                <w:rFonts w:ascii="Cambria" w:hAnsi="Cambria"/>
              </w:rPr>
              <w:t>enja zahvata od strane liječnika. Također uvođenjem novih usluga u postojeći CRM potrebno je da iste budu definirane i u 3D vizualizaciji.</w:t>
            </w:r>
          </w:p>
        </w:tc>
      </w:tr>
      <w:tr w:rsidR="00126393" w:rsidRPr="00AB281C" w14:paraId="32E8D152" w14:textId="77777777" w:rsidTr="004004EA">
        <w:tc>
          <w:tcPr>
            <w:tcW w:w="858" w:type="dxa"/>
            <w:tcBorders>
              <w:top w:val="nil"/>
            </w:tcBorders>
            <w:shd w:val="clear" w:color="auto" w:fill="auto"/>
          </w:tcPr>
          <w:p w14:paraId="27884F38" w14:textId="77777777" w:rsidR="00126393" w:rsidRPr="00AB281C" w:rsidRDefault="00AF048D">
            <w:pPr>
              <w:spacing w:after="0" w:line="240" w:lineRule="auto"/>
              <w:ind w:left="22"/>
              <w:rPr>
                <w:rFonts w:ascii="Cambria" w:hAnsi="Cambria"/>
              </w:rPr>
            </w:pPr>
            <w:r w:rsidRPr="00AB281C">
              <w:rPr>
                <w:rFonts w:ascii="Cambria" w:hAnsi="Cambria"/>
              </w:rPr>
              <w:t>1.5</w:t>
            </w:r>
          </w:p>
        </w:tc>
        <w:tc>
          <w:tcPr>
            <w:tcW w:w="8212" w:type="dxa"/>
            <w:tcBorders>
              <w:top w:val="nil"/>
            </w:tcBorders>
            <w:shd w:val="clear" w:color="auto" w:fill="auto"/>
          </w:tcPr>
          <w:p w14:paraId="3353DA41" w14:textId="5082E262" w:rsidR="00126393" w:rsidRPr="00AB281C" w:rsidRDefault="00AF048D" w:rsidP="00AB281C">
            <w:pPr>
              <w:spacing w:after="0" w:line="240" w:lineRule="auto"/>
              <w:ind w:left="22"/>
              <w:jc w:val="both"/>
              <w:rPr>
                <w:rFonts w:ascii="Cambria" w:hAnsi="Cambria"/>
              </w:rPr>
            </w:pPr>
            <w:r w:rsidRPr="00AB281C">
              <w:rPr>
                <w:rFonts w:ascii="Cambria" w:hAnsi="Cambria" w:cstheme="minorHAnsi"/>
              </w:rPr>
              <w:t>Da bi pacijent mogao koristiti personalizirani web portal mora se prethodno prijaviti korisničkim imenom (najčešće e-mail) i zaporkom. Treba omogućiti proces registracije korisnika prema svi sigurnosnim standardima. Kako se radi o osjetljivim medicinskim podacima potrebno je osigurati odgovarajuću razinu zaštite i poštovanje GDPR regulative.</w:t>
            </w:r>
          </w:p>
        </w:tc>
      </w:tr>
      <w:tr w:rsidR="00126393" w:rsidRPr="00AB281C" w14:paraId="0704B029" w14:textId="77777777" w:rsidTr="004004EA">
        <w:tc>
          <w:tcPr>
            <w:tcW w:w="858" w:type="dxa"/>
            <w:tcBorders>
              <w:top w:val="nil"/>
            </w:tcBorders>
            <w:shd w:val="clear" w:color="auto" w:fill="auto"/>
          </w:tcPr>
          <w:p w14:paraId="28B30B3C" w14:textId="77777777" w:rsidR="00126393" w:rsidRPr="00AB281C" w:rsidRDefault="00AF048D">
            <w:pPr>
              <w:spacing w:after="0" w:line="240" w:lineRule="auto"/>
              <w:ind w:left="22"/>
              <w:rPr>
                <w:rFonts w:ascii="Cambria" w:hAnsi="Cambria"/>
              </w:rPr>
            </w:pPr>
            <w:r w:rsidRPr="00AB281C">
              <w:rPr>
                <w:rFonts w:ascii="Cambria" w:hAnsi="Cambria"/>
              </w:rPr>
              <w:t>1.6.</w:t>
            </w:r>
          </w:p>
        </w:tc>
        <w:tc>
          <w:tcPr>
            <w:tcW w:w="8212" w:type="dxa"/>
            <w:tcBorders>
              <w:top w:val="nil"/>
            </w:tcBorders>
            <w:shd w:val="clear" w:color="auto" w:fill="auto"/>
          </w:tcPr>
          <w:p w14:paraId="77C2CB78" w14:textId="0F1E1DA2" w:rsidR="00126393" w:rsidRPr="00AB281C" w:rsidRDefault="00AF048D" w:rsidP="00AB281C">
            <w:pPr>
              <w:spacing w:after="0" w:line="240" w:lineRule="auto"/>
              <w:ind w:left="22"/>
              <w:jc w:val="both"/>
              <w:rPr>
                <w:rFonts w:ascii="Cambria" w:hAnsi="Cambria"/>
              </w:rPr>
            </w:pPr>
            <w:r w:rsidRPr="00AB281C">
              <w:rPr>
                <w:rFonts w:ascii="Cambria" w:hAnsi="Cambria" w:cstheme="minorHAnsi"/>
              </w:rPr>
              <w:t xml:space="preserve">Personalizirani web portal 3Dentalije potrebno je uskladiti sa postojećim CRM rješenjem Poliklinike Identalia razvijenim na SmartGWT tehnologiji. Stoga ponuđeni </w:t>
            </w:r>
            <w:r w:rsidR="00AB281C">
              <w:rPr>
                <w:rFonts w:ascii="Cambria" w:hAnsi="Cambria" w:cstheme="minorHAnsi"/>
              </w:rPr>
              <w:t>stručnjak</w:t>
            </w:r>
            <w:r w:rsidRPr="00AB281C">
              <w:rPr>
                <w:rFonts w:ascii="Cambria" w:hAnsi="Cambria" w:cstheme="minorHAnsi"/>
              </w:rPr>
              <w:t xml:space="preserve"> treba imati znanje SmartGWT tehnologije. Djelatnici poliklinike trebaju imati mogućnost upload-a snimljenih fotografija preko postojećeg CRM sustava. Također svi sadržaji (ponude, računi, slike i animacije) prezentirani pacijentu trebaju imati mogućnost odobravanja od strane djelatnika Poliklinike </w:t>
            </w:r>
            <w:r w:rsidR="00AB281C">
              <w:rPr>
                <w:rFonts w:ascii="Cambria" w:hAnsi="Cambria" w:cstheme="minorHAnsi"/>
              </w:rPr>
              <w:t>I</w:t>
            </w:r>
            <w:r w:rsidRPr="00AB281C">
              <w:rPr>
                <w:rFonts w:ascii="Cambria" w:hAnsi="Cambria" w:cstheme="minorHAnsi"/>
              </w:rPr>
              <w:t>dental</w:t>
            </w:r>
            <w:r w:rsidR="00AB281C">
              <w:rPr>
                <w:rFonts w:ascii="Cambria" w:hAnsi="Cambria" w:cstheme="minorHAnsi"/>
              </w:rPr>
              <w:t>ia</w:t>
            </w:r>
            <w:r w:rsidRPr="00AB281C">
              <w:rPr>
                <w:rFonts w:ascii="Cambria" w:hAnsi="Cambria" w:cstheme="minorHAnsi"/>
              </w:rPr>
              <w:t>.</w:t>
            </w:r>
          </w:p>
        </w:tc>
      </w:tr>
      <w:tr w:rsidR="00126393" w:rsidRPr="00AB281C" w14:paraId="4B4A2EAF" w14:textId="77777777" w:rsidTr="004004EA">
        <w:tc>
          <w:tcPr>
            <w:tcW w:w="858" w:type="dxa"/>
            <w:tcBorders>
              <w:top w:val="nil"/>
            </w:tcBorders>
            <w:shd w:val="clear" w:color="auto" w:fill="auto"/>
          </w:tcPr>
          <w:p w14:paraId="59E6C838" w14:textId="77777777" w:rsidR="00126393" w:rsidRPr="00AB281C" w:rsidRDefault="00AF048D">
            <w:pPr>
              <w:spacing w:after="0" w:line="240" w:lineRule="auto"/>
              <w:ind w:left="22"/>
              <w:rPr>
                <w:rFonts w:ascii="Cambria" w:hAnsi="Cambria"/>
              </w:rPr>
            </w:pPr>
            <w:r w:rsidRPr="00AB281C">
              <w:rPr>
                <w:rFonts w:ascii="Cambria" w:hAnsi="Cambria"/>
              </w:rPr>
              <w:t>1.7</w:t>
            </w:r>
          </w:p>
        </w:tc>
        <w:tc>
          <w:tcPr>
            <w:tcW w:w="8212" w:type="dxa"/>
            <w:tcBorders>
              <w:top w:val="nil"/>
            </w:tcBorders>
            <w:shd w:val="clear" w:color="auto" w:fill="auto"/>
          </w:tcPr>
          <w:p w14:paraId="059BF672" w14:textId="11637B8A" w:rsidR="00126393" w:rsidRPr="00AB281C" w:rsidRDefault="00AF048D" w:rsidP="00AB281C">
            <w:pPr>
              <w:spacing w:after="0" w:line="240" w:lineRule="auto"/>
              <w:ind w:left="22"/>
              <w:jc w:val="both"/>
              <w:rPr>
                <w:rFonts w:ascii="Cambria" w:hAnsi="Cambria"/>
              </w:rPr>
            </w:pPr>
            <w:r w:rsidRPr="00AB281C">
              <w:rPr>
                <w:rFonts w:ascii="Cambria" w:hAnsi="Cambria"/>
              </w:rPr>
              <w:t>Web portal personaliziranih podataka potrebno je da posjeduje administratorsku konzolu – upravljanje korisničkim računima. Za upravljanje korisnicima potrebna je uloga administratora ili superadministratora. Sustav podržava automatsko istjecanje prava (uloge) na određeni datum (administrator može postaviti prilikom ažuriranja korisnika). Administrator treba imati uvid u sadržaj prezentiran pacijentu kao i mogućnost ručnog upload</w:t>
            </w:r>
            <w:r w:rsidR="00AB281C">
              <w:rPr>
                <w:rFonts w:ascii="Cambria" w:hAnsi="Cambria"/>
              </w:rPr>
              <w:t>-</w:t>
            </w:r>
            <w:r w:rsidRPr="00AB281C">
              <w:rPr>
                <w:rFonts w:ascii="Cambria" w:hAnsi="Cambria"/>
              </w:rPr>
              <w:t xml:space="preserve">a novog sadržaja. </w:t>
            </w:r>
          </w:p>
        </w:tc>
      </w:tr>
      <w:tr w:rsidR="00126393" w:rsidRPr="00AB281C" w14:paraId="51EEB337" w14:textId="77777777" w:rsidTr="004004EA">
        <w:tc>
          <w:tcPr>
            <w:tcW w:w="858" w:type="dxa"/>
            <w:tcBorders>
              <w:top w:val="nil"/>
            </w:tcBorders>
            <w:shd w:val="clear" w:color="auto" w:fill="auto"/>
          </w:tcPr>
          <w:p w14:paraId="77EDBD0C" w14:textId="77777777" w:rsidR="00126393" w:rsidRPr="00AB281C" w:rsidRDefault="00AF048D">
            <w:pPr>
              <w:spacing w:after="0" w:line="240" w:lineRule="auto"/>
              <w:ind w:left="22"/>
              <w:rPr>
                <w:rFonts w:ascii="Cambria" w:hAnsi="Cambria"/>
              </w:rPr>
            </w:pPr>
            <w:r w:rsidRPr="00AB281C">
              <w:rPr>
                <w:rFonts w:ascii="Cambria" w:hAnsi="Cambria"/>
              </w:rPr>
              <w:t>1.8</w:t>
            </w:r>
          </w:p>
        </w:tc>
        <w:tc>
          <w:tcPr>
            <w:tcW w:w="8212" w:type="dxa"/>
            <w:tcBorders>
              <w:top w:val="nil"/>
            </w:tcBorders>
            <w:shd w:val="clear" w:color="auto" w:fill="auto"/>
          </w:tcPr>
          <w:p w14:paraId="767A6E84" w14:textId="42F3D727" w:rsidR="00126393" w:rsidRPr="00AB281C" w:rsidRDefault="00AF048D" w:rsidP="00AB281C">
            <w:pPr>
              <w:spacing w:after="0" w:line="240" w:lineRule="auto"/>
              <w:ind w:left="22"/>
              <w:jc w:val="both"/>
              <w:rPr>
                <w:rFonts w:ascii="Cambria" w:hAnsi="Cambria"/>
              </w:rPr>
            </w:pPr>
            <w:r w:rsidRPr="00AB281C">
              <w:rPr>
                <w:rFonts w:ascii="Cambria" w:hAnsi="Cambria" w:cstheme="minorHAnsi"/>
              </w:rPr>
              <w:t>Personalizirani web portal 3Dentali</w:t>
            </w:r>
            <w:r w:rsidR="00AB281C">
              <w:rPr>
                <w:rFonts w:ascii="Cambria" w:hAnsi="Cambria" w:cstheme="minorHAnsi"/>
              </w:rPr>
              <w:t>a</w:t>
            </w:r>
            <w:r w:rsidRPr="00AB281C">
              <w:rPr>
                <w:rFonts w:ascii="Cambria" w:hAnsi="Cambria" w:cstheme="minorHAnsi"/>
              </w:rPr>
              <w:t xml:space="preserve"> potrebno je napraviti na java platformi korištenjem Spring.Boot i Angular tehnologija.</w:t>
            </w:r>
          </w:p>
        </w:tc>
      </w:tr>
      <w:tr w:rsidR="00126393" w:rsidRPr="00AB281C" w14:paraId="1C1EDEAC" w14:textId="77777777" w:rsidTr="004004EA">
        <w:tc>
          <w:tcPr>
            <w:tcW w:w="858" w:type="dxa"/>
            <w:tcBorders>
              <w:top w:val="nil"/>
            </w:tcBorders>
            <w:shd w:val="clear" w:color="auto" w:fill="auto"/>
          </w:tcPr>
          <w:p w14:paraId="4D5E2929" w14:textId="77777777" w:rsidR="00126393" w:rsidRPr="00AB281C" w:rsidRDefault="00AF048D">
            <w:pPr>
              <w:spacing w:after="0" w:line="240" w:lineRule="auto"/>
              <w:ind w:left="22"/>
              <w:rPr>
                <w:rFonts w:ascii="Cambria" w:hAnsi="Cambria"/>
              </w:rPr>
            </w:pPr>
            <w:r w:rsidRPr="00AB281C">
              <w:rPr>
                <w:rFonts w:ascii="Cambria" w:hAnsi="Cambria"/>
              </w:rPr>
              <w:t>1.9</w:t>
            </w:r>
          </w:p>
        </w:tc>
        <w:tc>
          <w:tcPr>
            <w:tcW w:w="8212" w:type="dxa"/>
            <w:tcBorders>
              <w:top w:val="nil"/>
            </w:tcBorders>
            <w:shd w:val="clear" w:color="auto" w:fill="auto"/>
          </w:tcPr>
          <w:p w14:paraId="305DDE1D" w14:textId="77777777" w:rsidR="00126393" w:rsidRPr="00AB281C" w:rsidRDefault="00AF048D" w:rsidP="00AB281C">
            <w:pPr>
              <w:spacing w:after="0" w:line="240" w:lineRule="auto"/>
              <w:jc w:val="both"/>
              <w:rPr>
                <w:rFonts w:ascii="Cambria" w:hAnsi="Cambria"/>
              </w:rPr>
            </w:pPr>
            <w:r w:rsidRPr="00AB281C">
              <w:rPr>
                <w:rFonts w:ascii="Cambria" w:hAnsi="Cambria"/>
              </w:rPr>
              <w:t>Sve aktivnosti korisnika na personaliziranom web portalu se zapisuju u LOG</w:t>
            </w:r>
          </w:p>
        </w:tc>
      </w:tr>
      <w:tr w:rsidR="00126393" w:rsidRPr="00AB281C" w14:paraId="67FCC681" w14:textId="77777777" w:rsidTr="004004EA">
        <w:tc>
          <w:tcPr>
            <w:tcW w:w="858" w:type="dxa"/>
            <w:tcBorders>
              <w:top w:val="nil"/>
            </w:tcBorders>
            <w:shd w:val="clear" w:color="auto" w:fill="auto"/>
          </w:tcPr>
          <w:p w14:paraId="675121AE" w14:textId="77777777" w:rsidR="00126393" w:rsidRPr="00AB281C" w:rsidRDefault="00AF048D">
            <w:pPr>
              <w:spacing w:after="0" w:line="240" w:lineRule="auto"/>
              <w:ind w:left="22"/>
              <w:rPr>
                <w:rFonts w:ascii="Cambria" w:hAnsi="Cambria"/>
              </w:rPr>
            </w:pPr>
            <w:r w:rsidRPr="00AB281C">
              <w:rPr>
                <w:rFonts w:ascii="Cambria" w:hAnsi="Cambria"/>
              </w:rPr>
              <w:t>1.10</w:t>
            </w:r>
          </w:p>
        </w:tc>
        <w:tc>
          <w:tcPr>
            <w:tcW w:w="8212" w:type="dxa"/>
            <w:tcBorders>
              <w:top w:val="nil"/>
            </w:tcBorders>
            <w:shd w:val="clear" w:color="auto" w:fill="auto"/>
          </w:tcPr>
          <w:p w14:paraId="2E860F11" w14:textId="77777777" w:rsidR="00126393" w:rsidRPr="00AB281C" w:rsidRDefault="00AF048D" w:rsidP="00AB281C">
            <w:pPr>
              <w:spacing w:after="0" w:line="240" w:lineRule="auto"/>
              <w:jc w:val="both"/>
              <w:rPr>
                <w:rFonts w:ascii="Cambria" w:hAnsi="Cambria"/>
              </w:rPr>
            </w:pPr>
            <w:r w:rsidRPr="00AB281C">
              <w:rPr>
                <w:rFonts w:ascii="Cambria" w:hAnsi="Cambria"/>
              </w:rPr>
              <w:t>Kontakt za tehničku podršku u podnožju stranice</w:t>
            </w:r>
          </w:p>
        </w:tc>
      </w:tr>
      <w:tr w:rsidR="00126393" w:rsidRPr="00AB281C" w14:paraId="47533698" w14:textId="77777777" w:rsidTr="004004EA">
        <w:tc>
          <w:tcPr>
            <w:tcW w:w="858" w:type="dxa"/>
            <w:tcBorders>
              <w:top w:val="nil"/>
            </w:tcBorders>
            <w:shd w:val="clear" w:color="auto" w:fill="auto"/>
          </w:tcPr>
          <w:p w14:paraId="67584011" w14:textId="77777777" w:rsidR="00126393" w:rsidRPr="00AB281C" w:rsidRDefault="00AF048D">
            <w:pPr>
              <w:spacing w:after="0" w:line="240" w:lineRule="auto"/>
              <w:ind w:left="22"/>
              <w:rPr>
                <w:rFonts w:ascii="Cambria" w:hAnsi="Cambria"/>
              </w:rPr>
            </w:pPr>
            <w:r w:rsidRPr="00AB281C">
              <w:rPr>
                <w:rFonts w:ascii="Cambria" w:hAnsi="Cambria"/>
              </w:rPr>
              <w:t>1.11</w:t>
            </w:r>
          </w:p>
        </w:tc>
        <w:tc>
          <w:tcPr>
            <w:tcW w:w="8212" w:type="dxa"/>
            <w:tcBorders>
              <w:top w:val="nil"/>
            </w:tcBorders>
            <w:shd w:val="clear" w:color="auto" w:fill="auto"/>
          </w:tcPr>
          <w:p w14:paraId="3F9EBA05" w14:textId="77777777" w:rsidR="00126393" w:rsidRPr="00AB281C" w:rsidRDefault="00AF048D" w:rsidP="00AB281C">
            <w:pPr>
              <w:spacing w:after="0" w:line="240" w:lineRule="auto"/>
              <w:jc w:val="both"/>
              <w:rPr>
                <w:rFonts w:ascii="Cambria" w:hAnsi="Cambria"/>
              </w:rPr>
            </w:pPr>
            <w:r w:rsidRPr="00AB281C">
              <w:rPr>
                <w:rFonts w:ascii="Cambria" w:hAnsi="Cambria"/>
              </w:rPr>
              <w:t>Informacija o verziji softvera u podnožju stranice</w:t>
            </w:r>
          </w:p>
        </w:tc>
      </w:tr>
      <w:tr w:rsidR="00126393" w:rsidRPr="00AB281C" w14:paraId="71E6137C" w14:textId="77777777" w:rsidTr="004004EA">
        <w:tc>
          <w:tcPr>
            <w:tcW w:w="858" w:type="dxa"/>
            <w:tcBorders>
              <w:top w:val="nil"/>
            </w:tcBorders>
            <w:shd w:val="clear" w:color="auto" w:fill="auto"/>
          </w:tcPr>
          <w:p w14:paraId="5E624AD2" w14:textId="77777777" w:rsidR="00126393" w:rsidRPr="00AB281C" w:rsidRDefault="00AF048D">
            <w:pPr>
              <w:spacing w:after="0" w:line="240" w:lineRule="auto"/>
              <w:ind w:left="22"/>
              <w:rPr>
                <w:rFonts w:ascii="Cambria" w:hAnsi="Cambria"/>
              </w:rPr>
            </w:pPr>
            <w:r w:rsidRPr="00AB281C">
              <w:rPr>
                <w:rFonts w:ascii="Cambria" w:hAnsi="Cambria"/>
              </w:rPr>
              <w:t>1.12</w:t>
            </w:r>
          </w:p>
        </w:tc>
        <w:tc>
          <w:tcPr>
            <w:tcW w:w="8212" w:type="dxa"/>
            <w:tcBorders>
              <w:top w:val="nil"/>
            </w:tcBorders>
            <w:shd w:val="clear" w:color="auto" w:fill="auto"/>
          </w:tcPr>
          <w:p w14:paraId="7BDD3FD0" w14:textId="77777777" w:rsidR="00126393" w:rsidRPr="00AB281C" w:rsidRDefault="00AF048D" w:rsidP="00AB281C">
            <w:pPr>
              <w:spacing w:after="0" w:line="240" w:lineRule="auto"/>
              <w:ind w:left="22"/>
              <w:jc w:val="both"/>
              <w:rPr>
                <w:rFonts w:ascii="Cambria" w:hAnsi="Cambria" w:cstheme="minorHAnsi"/>
              </w:rPr>
            </w:pPr>
            <w:r w:rsidRPr="00AB281C">
              <w:rPr>
                <w:rFonts w:ascii="Cambria" w:hAnsi="Cambria" w:cstheme="minorHAnsi"/>
              </w:rPr>
              <w:t>Informacija o obradi podataka u skladu s GDPR-om u podnožju stranice</w:t>
            </w:r>
          </w:p>
        </w:tc>
      </w:tr>
      <w:tr w:rsidR="00126393" w:rsidRPr="00AB281C" w14:paraId="531815DB" w14:textId="77777777" w:rsidTr="004004EA">
        <w:tc>
          <w:tcPr>
            <w:tcW w:w="858" w:type="dxa"/>
            <w:tcBorders>
              <w:top w:val="nil"/>
            </w:tcBorders>
            <w:shd w:val="clear" w:color="auto" w:fill="auto"/>
          </w:tcPr>
          <w:p w14:paraId="22865EE1" w14:textId="77777777" w:rsidR="00126393" w:rsidRPr="00AB281C" w:rsidRDefault="00AF048D">
            <w:pPr>
              <w:spacing w:after="0" w:line="240" w:lineRule="auto"/>
              <w:ind w:left="22"/>
              <w:rPr>
                <w:rFonts w:ascii="Cambria" w:hAnsi="Cambria"/>
              </w:rPr>
            </w:pPr>
            <w:r w:rsidRPr="00AB281C">
              <w:rPr>
                <w:rFonts w:ascii="Cambria" w:hAnsi="Cambria"/>
              </w:rPr>
              <w:t>1.13</w:t>
            </w:r>
          </w:p>
        </w:tc>
        <w:tc>
          <w:tcPr>
            <w:tcW w:w="8212" w:type="dxa"/>
            <w:tcBorders>
              <w:top w:val="nil"/>
            </w:tcBorders>
            <w:shd w:val="clear" w:color="auto" w:fill="auto"/>
          </w:tcPr>
          <w:p w14:paraId="17F2A7B2" w14:textId="77777777" w:rsidR="00126393" w:rsidRPr="00AB281C" w:rsidRDefault="00AF048D" w:rsidP="00AB281C">
            <w:pPr>
              <w:spacing w:after="0" w:line="240" w:lineRule="auto"/>
              <w:ind w:left="22"/>
              <w:jc w:val="both"/>
              <w:rPr>
                <w:rFonts w:ascii="Cambria" w:hAnsi="Cambria" w:cstheme="minorHAnsi"/>
              </w:rPr>
            </w:pPr>
            <w:r w:rsidRPr="00AB281C">
              <w:rPr>
                <w:rFonts w:ascii="Cambria" w:hAnsi="Cambria" w:cstheme="minorHAnsi"/>
              </w:rPr>
              <w:t>Ponuditelj će organizirati edukaciju za rad sa aplikacijom za najmanje 5 (pet) djelatnika naručitelja na lokaciji naručitelja u trajanju od 10 radionica od 4 sata</w:t>
            </w:r>
          </w:p>
        </w:tc>
      </w:tr>
      <w:tr w:rsidR="00126393" w:rsidRPr="00AB281C" w14:paraId="74A6604C" w14:textId="77777777" w:rsidTr="004004EA">
        <w:tc>
          <w:tcPr>
            <w:tcW w:w="858" w:type="dxa"/>
            <w:tcBorders>
              <w:top w:val="nil"/>
            </w:tcBorders>
            <w:shd w:val="clear" w:color="auto" w:fill="auto"/>
          </w:tcPr>
          <w:p w14:paraId="5E0B4341" w14:textId="77777777" w:rsidR="00126393" w:rsidRPr="00AB281C" w:rsidRDefault="00AF048D">
            <w:pPr>
              <w:spacing w:after="0" w:line="240" w:lineRule="auto"/>
              <w:ind w:left="22"/>
              <w:rPr>
                <w:rFonts w:ascii="Cambria" w:hAnsi="Cambria"/>
              </w:rPr>
            </w:pPr>
            <w:r w:rsidRPr="00AB281C">
              <w:rPr>
                <w:rFonts w:ascii="Cambria" w:hAnsi="Cambria"/>
              </w:rPr>
              <w:t>1.14</w:t>
            </w:r>
          </w:p>
        </w:tc>
        <w:tc>
          <w:tcPr>
            <w:tcW w:w="8212" w:type="dxa"/>
            <w:tcBorders>
              <w:top w:val="nil"/>
            </w:tcBorders>
            <w:shd w:val="clear" w:color="auto" w:fill="auto"/>
          </w:tcPr>
          <w:p w14:paraId="71200680" w14:textId="1F91D3E7" w:rsidR="00126393" w:rsidRPr="00AB281C" w:rsidRDefault="00AF048D" w:rsidP="00AB281C">
            <w:pPr>
              <w:spacing w:after="0" w:line="240" w:lineRule="auto"/>
              <w:jc w:val="both"/>
              <w:rPr>
                <w:rFonts w:ascii="Cambria" w:hAnsi="Cambria"/>
              </w:rPr>
            </w:pPr>
            <w:r w:rsidRPr="00AB281C">
              <w:rPr>
                <w:rFonts w:ascii="Cambria" w:hAnsi="Cambria"/>
              </w:rPr>
              <w:t>Moguća je prilagodba boja (minimalno dvije teme, ili mogućnost pojedinačnog postavljanja boje pozadine, fonta, itd</w:t>
            </w:r>
            <w:r w:rsidR="00AB281C">
              <w:rPr>
                <w:rFonts w:ascii="Cambria" w:hAnsi="Cambria"/>
              </w:rPr>
              <w:t>.</w:t>
            </w:r>
            <w:r w:rsidRPr="00AB281C">
              <w:rPr>
                <w:rFonts w:ascii="Cambria" w:hAnsi="Cambria"/>
              </w:rPr>
              <w:t>)</w:t>
            </w:r>
          </w:p>
        </w:tc>
      </w:tr>
      <w:tr w:rsidR="00126393" w:rsidRPr="00AB281C" w14:paraId="7ACDFE9B" w14:textId="77777777" w:rsidTr="004004EA">
        <w:tc>
          <w:tcPr>
            <w:tcW w:w="858" w:type="dxa"/>
            <w:tcBorders>
              <w:top w:val="nil"/>
            </w:tcBorders>
            <w:shd w:val="clear" w:color="auto" w:fill="auto"/>
          </w:tcPr>
          <w:p w14:paraId="2DC930EE" w14:textId="77777777" w:rsidR="00126393" w:rsidRPr="00AB281C" w:rsidRDefault="00AF048D">
            <w:pPr>
              <w:spacing w:after="0" w:line="240" w:lineRule="auto"/>
              <w:ind w:left="22"/>
              <w:rPr>
                <w:rFonts w:ascii="Cambria" w:hAnsi="Cambria"/>
              </w:rPr>
            </w:pPr>
            <w:r w:rsidRPr="00AB281C">
              <w:rPr>
                <w:rFonts w:ascii="Cambria" w:hAnsi="Cambria"/>
              </w:rPr>
              <w:t>1.15</w:t>
            </w:r>
          </w:p>
        </w:tc>
        <w:tc>
          <w:tcPr>
            <w:tcW w:w="8212" w:type="dxa"/>
            <w:tcBorders>
              <w:top w:val="nil"/>
            </w:tcBorders>
            <w:shd w:val="clear" w:color="auto" w:fill="auto"/>
          </w:tcPr>
          <w:p w14:paraId="1A66F4E7" w14:textId="77777777" w:rsidR="00126393" w:rsidRPr="00AB281C" w:rsidRDefault="00AF048D" w:rsidP="00AB281C">
            <w:pPr>
              <w:spacing w:after="0" w:line="240" w:lineRule="auto"/>
              <w:ind w:left="22"/>
              <w:jc w:val="both"/>
              <w:rPr>
                <w:rFonts w:ascii="Cambria" w:hAnsi="Cambria"/>
              </w:rPr>
            </w:pPr>
            <w:r w:rsidRPr="00AB281C">
              <w:rPr>
                <w:rFonts w:ascii="Cambria" w:hAnsi="Cambria"/>
              </w:rPr>
              <w:t>Softver šalje automatiziranu elektroničku pošiljku (e-mail) u slučaju detekcije problema u radu</w:t>
            </w:r>
          </w:p>
        </w:tc>
      </w:tr>
      <w:tr w:rsidR="00126393" w:rsidRPr="00AB281C" w14:paraId="37D65762" w14:textId="77777777" w:rsidTr="004004EA">
        <w:tc>
          <w:tcPr>
            <w:tcW w:w="858" w:type="dxa"/>
            <w:tcBorders>
              <w:top w:val="nil"/>
            </w:tcBorders>
            <w:shd w:val="clear" w:color="auto" w:fill="auto"/>
          </w:tcPr>
          <w:p w14:paraId="4BAD8575" w14:textId="77777777" w:rsidR="00126393" w:rsidRPr="00AB281C" w:rsidRDefault="00AF048D">
            <w:pPr>
              <w:spacing w:after="0" w:line="240" w:lineRule="auto"/>
              <w:ind w:left="22"/>
              <w:rPr>
                <w:rFonts w:ascii="Cambria" w:hAnsi="Cambria"/>
              </w:rPr>
            </w:pPr>
            <w:r w:rsidRPr="00AB281C">
              <w:rPr>
                <w:rFonts w:ascii="Cambria" w:hAnsi="Cambria" w:cstheme="minorHAnsi"/>
              </w:rPr>
              <w:t>1.16</w:t>
            </w:r>
          </w:p>
        </w:tc>
        <w:tc>
          <w:tcPr>
            <w:tcW w:w="8212" w:type="dxa"/>
            <w:tcBorders>
              <w:top w:val="nil"/>
            </w:tcBorders>
            <w:shd w:val="clear" w:color="auto" w:fill="auto"/>
          </w:tcPr>
          <w:p w14:paraId="5AE5AACD" w14:textId="77777777" w:rsidR="00126393" w:rsidRPr="00AB281C" w:rsidRDefault="00AF048D" w:rsidP="00AB281C">
            <w:pPr>
              <w:spacing w:after="0" w:line="240" w:lineRule="auto"/>
              <w:ind w:left="22"/>
              <w:jc w:val="both"/>
              <w:rPr>
                <w:rFonts w:ascii="Cambria" w:hAnsi="Cambria" w:cstheme="minorHAnsi"/>
              </w:rPr>
            </w:pPr>
            <w:r w:rsidRPr="00AB281C">
              <w:rPr>
                <w:rFonts w:ascii="Cambria" w:hAnsi="Cambria" w:cstheme="minorHAnsi"/>
              </w:rPr>
              <w:t>Svi aplikacijski LOG-ovi su dokumentirani i moguće im je pristupiti standardnim alatima</w:t>
            </w:r>
          </w:p>
        </w:tc>
      </w:tr>
      <w:tr w:rsidR="00126393" w:rsidRPr="00AB281C" w14:paraId="2464397A" w14:textId="77777777" w:rsidTr="004004EA">
        <w:tc>
          <w:tcPr>
            <w:tcW w:w="858" w:type="dxa"/>
            <w:shd w:val="clear" w:color="auto" w:fill="D9D9D9" w:themeFill="background1" w:themeFillShade="D9"/>
          </w:tcPr>
          <w:p w14:paraId="34E32D6F" w14:textId="77777777" w:rsidR="00126393" w:rsidRPr="00AB281C" w:rsidRDefault="00AF048D">
            <w:pPr>
              <w:spacing w:after="0" w:line="240" w:lineRule="auto"/>
              <w:ind w:left="22"/>
              <w:rPr>
                <w:rFonts w:ascii="Cambria" w:hAnsi="Cambria"/>
              </w:rPr>
            </w:pPr>
            <w:r w:rsidRPr="00AB281C">
              <w:rPr>
                <w:rFonts w:ascii="Cambria" w:hAnsi="Cambria" w:cstheme="minorHAnsi"/>
                <w:b/>
              </w:rPr>
              <w:t>2.</w:t>
            </w:r>
          </w:p>
        </w:tc>
        <w:tc>
          <w:tcPr>
            <w:tcW w:w="8212" w:type="dxa"/>
            <w:shd w:val="clear" w:color="auto" w:fill="D9D9D9" w:themeFill="background1" w:themeFillShade="D9"/>
          </w:tcPr>
          <w:p w14:paraId="0A52C535" w14:textId="77777777" w:rsidR="00126393" w:rsidRPr="00AB281C" w:rsidRDefault="00AF048D">
            <w:pPr>
              <w:spacing w:after="0" w:line="240" w:lineRule="auto"/>
              <w:ind w:left="22"/>
              <w:rPr>
                <w:rFonts w:ascii="Cambria" w:hAnsi="Cambria" w:cstheme="minorHAnsi"/>
                <w:b/>
                <w:bCs/>
              </w:rPr>
            </w:pPr>
            <w:r w:rsidRPr="00AB281C">
              <w:rPr>
                <w:rFonts w:ascii="Cambria" w:hAnsi="Cambria" w:cstheme="minorHAnsi"/>
                <w:b/>
              </w:rPr>
              <w:t>Vanjski suradnik za IT 2</w:t>
            </w:r>
          </w:p>
        </w:tc>
      </w:tr>
      <w:tr w:rsidR="00126393" w:rsidRPr="00AB281C" w14:paraId="3C4D10E7" w14:textId="77777777" w:rsidTr="004004EA">
        <w:tc>
          <w:tcPr>
            <w:tcW w:w="858" w:type="dxa"/>
            <w:shd w:val="clear" w:color="auto" w:fill="auto"/>
          </w:tcPr>
          <w:p w14:paraId="33FDD224" w14:textId="77777777" w:rsidR="00126393" w:rsidRPr="00AB281C" w:rsidRDefault="00AF048D">
            <w:pPr>
              <w:spacing w:after="0" w:line="240" w:lineRule="auto"/>
              <w:ind w:left="22"/>
              <w:rPr>
                <w:rFonts w:ascii="Cambria" w:hAnsi="Cambria" w:cstheme="minorHAnsi"/>
              </w:rPr>
            </w:pPr>
            <w:r w:rsidRPr="00AB281C">
              <w:rPr>
                <w:rFonts w:ascii="Cambria" w:hAnsi="Cambria" w:cstheme="minorHAnsi"/>
              </w:rPr>
              <w:t>2.1</w:t>
            </w:r>
          </w:p>
        </w:tc>
        <w:tc>
          <w:tcPr>
            <w:tcW w:w="8212" w:type="dxa"/>
            <w:shd w:val="clear" w:color="auto" w:fill="auto"/>
          </w:tcPr>
          <w:p w14:paraId="4AAEE762" w14:textId="77777777" w:rsidR="004004EA" w:rsidRPr="00AB281C" w:rsidRDefault="004004EA" w:rsidP="004004EA">
            <w:pPr>
              <w:spacing w:after="0" w:line="240" w:lineRule="auto"/>
              <w:jc w:val="both"/>
              <w:rPr>
                <w:rFonts w:ascii="Cambria" w:hAnsi="Cambria"/>
                <w:iCs/>
              </w:rPr>
            </w:pPr>
            <w:r w:rsidRPr="00AB281C">
              <w:rPr>
                <w:rFonts w:ascii="Cambria" w:hAnsi="Cambria" w:cstheme="minorHAnsi"/>
                <w:iCs/>
                <w:color w:val="000000"/>
              </w:rPr>
              <w:t>Razvoj i programiranje  programske podrške za automa</w:t>
            </w:r>
            <w:r>
              <w:rPr>
                <w:rFonts w:ascii="Cambria" w:hAnsi="Cambria" w:cstheme="minorHAnsi"/>
                <w:iCs/>
                <w:color w:val="000000"/>
              </w:rPr>
              <w:t>t</w:t>
            </w:r>
            <w:r w:rsidRPr="00AB281C">
              <w:rPr>
                <w:rFonts w:ascii="Cambria" w:hAnsi="Cambria" w:cstheme="minorHAnsi"/>
                <w:iCs/>
                <w:color w:val="000000"/>
              </w:rPr>
              <w:t xml:space="preserve">sko generiranje 3D animacija dentalnih procedura pojedinog pacijenta na bazi ponuda iz postojeće CRM aplikacije bazirane na SmartGWT tehnologiji i PostgreSQL bazi podataka. Proširenje 3D engina razvijenog na jMonkeyEngine tehnologiji  za automatsko generiranje video animacija terapije pacijenta. Izrada personaliziranog Web portala za preuzimanje 3D animacija, fotografija i prikaz personaliziranih podataka vezanih uz terapiju pojedinog pacijenta. Komunikacija sa pacijentom preko portala (npr. razmjena dokumenata).  </w:t>
            </w:r>
          </w:p>
          <w:p w14:paraId="32EF6AB3" w14:textId="77777777" w:rsidR="004004EA" w:rsidRPr="00AB281C" w:rsidRDefault="004004EA" w:rsidP="004004EA">
            <w:pPr>
              <w:spacing w:after="0" w:line="240" w:lineRule="auto"/>
              <w:jc w:val="both"/>
              <w:rPr>
                <w:rFonts w:ascii="Cambria" w:hAnsi="Cambria"/>
                <w:iCs/>
                <w:color w:val="000000"/>
              </w:rPr>
            </w:pPr>
            <w:r w:rsidRPr="00AB281C">
              <w:rPr>
                <w:rFonts w:ascii="Cambria" w:hAnsi="Cambria" w:cstheme="minorHAnsi"/>
                <w:iCs/>
                <w:color w:val="000000"/>
              </w:rPr>
              <w:t>Radi se o specijalističkom softveru za dentalnu medicinu, s jedinstvenom online 3D vizualizacijom individualiziranog rezultata predloženog (indikativnog) liječenja u svrhu povećanja učinkovitosti i frekvencije digitalne ponude (web presales). Uz 3D vizualizaciju, potencijalnom pacijentu će se dostavljaju i sve potrebne informacije kao što je hodogram indikativne terapije, trošak ukupne terapije, video tumačenje plana terapije od strane stručnjaka koji je izradio plan terapije i sve to samo na osnovu dostavljene snimke trenutnog stanja i telefonskog razgovora sa prodajnim agentom.</w:t>
            </w:r>
          </w:p>
          <w:p w14:paraId="25DD3589" w14:textId="77777777" w:rsidR="004004EA" w:rsidRPr="00AB281C" w:rsidRDefault="004004EA" w:rsidP="004004EA">
            <w:pPr>
              <w:spacing w:after="0" w:line="240" w:lineRule="auto"/>
              <w:jc w:val="both"/>
              <w:rPr>
                <w:rFonts w:ascii="Cambria" w:hAnsi="Cambria"/>
                <w:iCs/>
                <w:color w:val="000000"/>
              </w:rPr>
            </w:pPr>
            <w:r w:rsidRPr="00AB281C">
              <w:rPr>
                <w:rFonts w:ascii="Cambria" w:hAnsi="Cambria" w:cstheme="minorHAnsi"/>
                <w:iCs/>
                <w:color w:val="000000"/>
              </w:rPr>
              <w:t>Izrada 3D Video animacija zahvata predloženih terapija. Animacije trebaju sadržavati pregled zahvata prema predloženoj tempistici /dinamici i video tumač</w:t>
            </w:r>
            <w:r>
              <w:rPr>
                <w:rFonts w:ascii="Cambria" w:hAnsi="Cambria" w:cstheme="minorHAnsi"/>
                <w:iCs/>
                <w:color w:val="000000"/>
              </w:rPr>
              <w:t>e</w:t>
            </w:r>
            <w:r w:rsidRPr="00AB281C">
              <w:rPr>
                <w:rFonts w:ascii="Cambria" w:hAnsi="Cambria" w:cstheme="minorHAnsi"/>
                <w:iCs/>
                <w:color w:val="000000"/>
              </w:rPr>
              <w:t xml:space="preserve">nje zahvata od strane doktora na hrvatskom, uz opciju dodavanja titla na više jezika. 3Dentalija će biti </w:t>
            </w:r>
            <w:r w:rsidRPr="00AB281C">
              <w:rPr>
                <w:rFonts w:ascii="Cambria" w:hAnsi="Cambria" w:cstheme="minorHAnsi"/>
                <w:iCs/>
                <w:color w:val="000000"/>
              </w:rPr>
              <w:lastRenderedPageBreak/>
              <w:t>pacijentu dostupna preko web sučelja preko kojeg ima pristup svim opcijama koje mu je doktor ponudio.</w:t>
            </w:r>
          </w:p>
          <w:p w14:paraId="325BA0D0" w14:textId="77777777" w:rsidR="004004EA" w:rsidRPr="00AB281C" w:rsidRDefault="004004EA" w:rsidP="004004EA">
            <w:pPr>
              <w:spacing w:after="0" w:line="240" w:lineRule="auto"/>
              <w:jc w:val="both"/>
              <w:rPr>
                <w:rFonts w:ascii="Cambria" w:hAnsi="Cambria"/>
                <w:iCs/>
                <w:color w:val="000000"/>
              </w:rPr>
            </w:pPr>
            <w:r w:rsidRPr="00AB281C">
              <w:rPr>
                <w:rFonts w:ascii="Cambria" w:hAnsi="Cambria" w:cstheme="minorHAnsi"/>
                <w:iCs/>
                <w:color w:val="000000"/>
              </w:rPr>
              <w:t>Softver treba omogućiti doktoru i patient manageru da pacijentu ponude više planova terapije u različitim fazama prodajnog procesa i svaki uz svoju 3D vizualizaciju (broj opcija ovisi o individualnom pacijentu).</w:t>
            </w:r>
            <w:r>
              <w:rPr>
                <w:rFonts w:ascii="Cambria" w:hAnsi="Cambria" w:cstheme="minorHAnsi"/>
                <w:iCs/>
                <w:color w:val="000000"/>
              </w:rPr>
              <w:t xml:space="preserve"> </w:t>
            </w:r>
            <w:r w:rsidRPr="00AB281C">
              <w:rPr>
                <w:rFonts w:ascii="Cambria" w:hAnsi="Cambria" w:cstheme="minorHAnsi"/>
                <w:iCs/>
                <w:color w:val="000000"/>
              </w:rPr>
              <w:t>Vizualizacije predloženih se pohranjuju na web sučelju.</w:t>
            </w:r>
          </w:p>
          <w:p w14:paraId="1D78BF3C" w14:textId="00350F74" w:rsidR="00126393" w:rsidRPr="00AB281C" w:rsidRDefault="004004EA" w:rsidP="004004EA">
            <w:pPr>
              <w:spacing w:after="0" w:line="240" w:lineRule="auto"/>
              <w:jc w:val="both"/>
              <w:rPr>
                <w:rFonts w:ascii="Cambria" w:hAnsi="Cambria" w:cstheme="minorHAnsi"/>
              </w:rPr>
            </w:pPr>
            <w:r w:rsidRPr="00AB281C">
              <w:rPr>
                <w:rFonts w:ascii="Cambria" w:hAnsi="Cambria" w:cstheme="minorHAnsi"/>
                <w:iCs/>
                <w:color w:val="000000"/>
              </w:rPr>
              <w:t>Testiranje aplikacije na Identalia realnom sustavu na stvarnim pacijentima.</w:t>
            </w:r>
          </w:p>
        </w:tc>
      </w:tr>
      <w:tr w:rsidR="004004EA" w:rsidRPr="00AB281C" w14:paraId="24CD37D8" w14:textId="77777777" w:rsidTr="004004EA">
        <w:tc>
          <w:tcPr>
            <w:tcW w:w="858" w:type="dxa"/>
            <w:shd w:val="clear" w:color="auto" w:fill="auto"/>
          </w:tcPr>
          <w:p w14:paraId="738E38EB" w14:textId="03CB4874" w:rsidR="004004EA" w:rsidRPr="00AB281C" w:rsidRDefault="004004EA" w:rsidP="004004EA">
            <w:pPr>
              <w:spacing w:after="0" w:line="240" w:lineRule="auto"/>
              <w:ind w:left="22"/>
              <w:rPr>
                <w:rFonts w:ascii="Cambria" w:hAnsi="Cambria"/>
              </w:rPr>
            </w:pPr>
            <w:r>
              <w:rPr>
                <w:rFonts w:ascii="Cambria" w:hAnsi="Cambria"/>
              </w:rPr>
              <w:lastRenderedPageBreak/>
              <w:t>2</w:t>
            </w:r>
            <w:r w:rsidRPr="00AB281C">
              <w:rPr>
                <w:rFonts w:ascii="Cambria" w:hAnsi="Cambria"/>
              </w:rPr>
              <w:t>.2</w:t>
            </w:r>
          </w:p>
        </w:tc>
        <w:tc>
          <w:tcPr>
            <w:tcW w:w="8212" w:type="dxa"/>
            <w:shd w:val="clear" w:color="auto" w:fill="auto"/>
          </w:tcPr>
          <w:p w14:paraId="322A88C2" w14:textId="5D58152C" w:rsidR="004004EA" w:rsidRPr="00AB281C" w:rsidRDefault="004004EA" w:rsidP="004004EA">
            <w:pPr>
              <w:spacing w:after="0" w:line="240" w:lineRule="auto"/>
              <w:jc w:val="both"/>
              <w:rPr>
                <w:rFonts w:ascii="Cambria" w:hAnsi="Cambria"/>
              </w:rPr>
            </w:pPr>
            <w:r w:rsidRPr="00AB281C">
              <w:rPr>
                <w:rFonts w:ascii="Cambria" w:hAnsi="Cambria"/>
              </w:rPr>
              <w:t>Softver se isporučuje sa dokumentiranim izvornim kodom, te naručitelj stječe prava na izmjene i distribuciju bez dodatnih ograničenja</w:t>
            </w:r>
          </w:p>
        </w:tc>
      </w:tr>
      <w:tr w:rsidR="004004EA" w:rsidRPr="00AB281C" w14:paraId="5D8B1C34" w14:textId="77777777" w:rsidTr="004004EA">
        <w:tc>
          <w:tcPr>
            <w:tcW w:w="858" w:type="dxa"/>
            <w:shd w:val="clear" w:color="auto" w:fill="auto"/>
          </w:tcPr>
          <w:p w14:paraId="6FE42A3D" w14:textId="625B97B9" w:rsidR="004004EA" w:rsidRPr="00AB281C" w:rsidRDefault="004004EA" w:rsidP="004004EA">
            <w:pPr>
              <w:spacing w:after="0" w:line="240" w:lineRule="auto"/>
              <w:ind w:left="22"/>
              <w:rPr>
                <w:rFonts w:ascii="Cambria" w:hAnsi="Cambria"/>
              </w:rPr>
            </w:pPr>
            <w:r>
              <w:rPr>
                <w:rFonts w:ascii="Cambria" w:hAnsi="Cambria"/>
              </w:rPr>
              <w:t>2</w:t>
            </w:r>
            <w:r w:rsidRPr="00AB281C">
              <w:rPr>
                <w:rFonts w:ascii="Cambria" w:hAnsi="Cambria"/>
              </w:rPr>
              <w:t>.3</w:t>
            </w:r>
          </w:p>
        </w:tc>
        <w:tc>
          <w:tcPr>
            <w:tcW w:w="8212" w:type="dxa"/>
            <w:shd w:val="clear" w:color="auto" w:fill="auto"/>
          </w:tcPr>
          <w:p w14:paraId="1F355F06" w14:textId="51E26C5B" w:rsidR="004004EA" w:rsidRPr="00AB281C" w:rsidRDefault="004004EA" w:rsidP="004004EA">
            <w:pPr>
              <w:spacing w:after="0" w:line="240" w:lineRule="auto"/>
              <w:ind w:left="22"/>
              <w:jc w:val="both"/>
              <w:rPr>
                <w:rFonts w:ascii="Cambria" w:hAnsi="Cambria"/>
              </w:rPr>
            </w:pPr>
            <w:r w:rsidRPr="00AB281C">
              <w:rPr>
                <w:rFonts w:ascii="Cambria" w:hAnsi="Cambria" w:cstheme="minorHAnsi"/>
              </w:rPr>
              <w:t>Animacije je potrebno generirati automatski na osnovu definirane ponude u postojećem CRM sustavu. Kada je animacija gotova</w:t>
            </w:r>
            <w:r>
              <w:rPr>
                <w:rFonts w:ascii="Cambria" w:hAnsi="Cambria" w:cstheme="minorHAnsi"/>
              </w:rPr>
              <w:t>,</w:t>
            </w:r>
            <w:r w:rsidRPr="00AB281C">
              <w:rPr>
                <w:rFonts w:ascii="Cambria" w:hAnsi="Cambria" w:cstheme="minorHAnsi"/>
              </w:rPr>
              <w:t xml:space="preserve"> potrebno da bude vidljiva pacijentu na njegovom personaliziranom portalu.</w:t>
            </w:r>
          </w:p>
        </w:tc>
      </w:tr>
      <w:tr w:rsidR="004004EA" w:rsidRPr="00AB281C" w14:paraId="42F629AA" w14:textId="77777777" w:rsidTr="004004EA">
        <w:tc>
          <w:tcPr>
            <w:tcW w:w="858" w:type="dxa"/>
            <w:shd w:val="clear" w:color="auto" w:fill="auto"/>
          </w:tcPr>
          <w:p w14:paraId="3CC5EB7B" w14:textId="12320BCE" w:rsidR="004004EA" w:rsidRPr="00AB281C" w:rsidRDefault="004004EA" w:rsidP="004004EA">
            <w:pPr>
              <w:spacing w:after="0" w:line="240" w:lineRule="auto"/>
              <w:ind w:left="22"/>
              <w:rPr>
                <w:rFonts w:ascii="Cambria" w:hAnsi="Cambria"/>
              </w:rPr>
            </w:pPr>
            <w:r>
              <w:rPr>
                <w:rFonts w:ascii="Cambria" w:hAnsi="Cambria"/>
              </w:rPr>
              <w:t>2</w:t>
            </w:r>
            <w:r w:rsidRPr="00AB281C">
              <w:rPr>
                <w:rFonts w:ascii="Cambria" w:hAnsi="Cambria"/>
              </w:rPr>
              <w:t>.4</w:t>
            </w:r>
          </w:p>
        </w:tc>
        <w:tc>
          <w:tcPr>
            <w:tcW w:w="8212" w:type="dxa"/>
            <w:shd w:val="clear" w:color="auto" w:fill="auto"/>
          </w:tcPr>
          <w:p w14:paraId="0FE79970" w14:textId="6CF2479E" w:rsidR="004004EA" w:rsidRPr="00AB281C" w:rsidRDefault="004004EA" w:rsidP="004004EA">
            <w:pPr>
              <w:spacing w:after="0" w:line="240" w:lineRule="auto"/>
              <w:ind w:left="22"/>
              <w:jc w:val="both"/>
              <w:rPr>
                <w:rFonts w:ascii="Cambria" w:hAnsi="Cambria"/>
              </w:rPr>
            </w:pPr>
            <w:r w:rsidRPr="00AB281C">
              <w:rPr>
                <w:rFonts w:ascii="Cambria" w:hAnsi="Cambria"/>
              </w:rPr>
              <w:t>3D Vizualizacija treba imati mogućnost tuma</w:t>
            </w:r>
            <w:r>
              <w:rPr>
                <w:rFonts w:ascii="Cambria" w:hAnsi="Cambria"/>
              </w:rPr>
              <w:t>č</w:t>
            </w:r>
            <w:r w:rsidRPr="00AB281C">
              <w:rPr>
                <w:rFonts w:ascii="Cambria" w:hAnsi="Cambria"/>
              </w:rPr>
              <w:t>enja zahvata od strane liječnika. Također uvođenjem novih usluga u postojeći CRM potrebno je da iste budu definirane i u 3D vizualizaciji.</w:t>
            </w:r>
          </w:p>
        </w:tc>
      </w:tr>
      <w:tr w:rsidR="004004EA" w:rsidRPr="00AB281C" w14:paraId="367CD3BA" w14:textId="77777777" w:rsidTr="004004EA">
        <w:tc>
          <w:tcPr>
            <w:tcW w:w="858" w:type="dxa"/>
            <w:shd w:val="clear" w:color="auto" w:fill="auto"/>
          </w:tcPr>
          <w:p w14:paraId="78A93FA3" w14:textId="6D7050FD" w:rsidR="004004EA" w:rsidRPr="00AB281C" w:rsidRDefault="004004EA" w:rsidP="004004EA">
            <w:pPr>
              <w:spacing w:after="0" w:line="240" w:lineRule="auto"/>
              <w:ind w:left="22"/>
              <w:rPr>
                <w:rFonts w:ascii="Cambria" w:hAnsi="Cambria"/>
              </w:rPr>
            </w:pPr>
            <w:r>
              <w:rPr>
                <w:rFonts w:ascii="Cambria" w:hAnsi="Cambria"/>
              </w:rPr>
              <w:t>2</w:t>
            </w:r>
            <w:r w:rsidRPr="00AB281C">
              <w:rPr>
                <w:rFonts w:ascii="Cambria" w:hAnsi="Cambria"/>
              </w:rPr>
              <w:t>.5</w:t>
            </w:r>
          </w:p>
        </w:tc>
        <w:tc>
          <w:tcPr>
            <w:tcW w:w="8212" w:type="dxa"/>
            <w:shd w:val="clear" w:color="auto" w:fill="auto"/>
          </w:tcPr>
          <w:p w14:paraId="0FFB4B1A" w14:textId="492B9051" w:rsidR="004004EA" w:rsidRPr="00AB281C" w:rsidRDefault="004004EA" w:rsidP="004004EA">
            <w:pPr>
              <w:spacing w:after="0" w:line="240" w:lineRule="auto"/>
              <w:ind w:left="22"/>
              <w:jc w:val="both"/>
              <w:rPr>
                <w:rFonts w:ascii="Cambria" w:hAnsi="Cambria"/>
              </w:rPr>
            </w:pPr>
            <w:r w:rsidRPr="00AB281C">
              <w:rPr>
                <w:rFonts w:ascii="Cambria" w:hAnsi="Cambria" w:cstheme="minorHAnsi"/>
              </w:rPr>
              <w:t>Da bi pacijent mogao koristiti personalizirani web portal mora se prethodno prijaviti korisničkim imenom (najčešće e-mail) i zaporkom. Treba omogućiti proces registracije  korisnika prema svi sigurnosnim standardima. Kako se radi o osjetljivim medicinskim podacima potrebno je osigurati odgovarajuću razinu zaštite i poštovanje GDPR regulative.</w:t>
            </w:r>
          </w:p>
        </w:tc>
      </w:tr>
      <w:tr w:rsidR="004004EA" w:rsidRPr="00AB281C" w14:paraId="3E2047EE" w14:textId="77777777" w:rsidTr="004004EA">
        <w:tc>
          <w:tcPr>
            <w:tcW w:w="858" w:type="dxa"/>
            <w:shd w:val="clear" w:color="auto" w:fill="auto"/>
          </w:tcPr>
          <w:p w14:paraId="6DD351A5" w14:textId="755C4203" w:rsidR="004004EA" w:rsidRPr="00AB281C" w:rsidRDefault="004004EA" w:rsidP="004004EA">
            <w:pPr>
              <w:spacing w:after="0" w:line="240" w:lineRule="auto"/>
              <w:ind w:left="22"/>
              <w:rPr>
                <w:rFonts w:ascii="Cambria" w:hAnsi="Cambria"/>
              </w:rPr>
            </w:pPr>
            <w:r>
              <w:rPr>
                <w:rFonts w:ascii="Cambria" w:hAnsi="Cambria"/>
              </w:rPr>
              <w:t>2</w:t>
            </w:r>
            <w:r w:rsidRPr="00AB281C">
              <w:rPr>
                <w:rFonts w:ascii="Cambria" w:hAnsi="Cambria"/>
              </w:rPr>
              <w:t>.6.</w:t>
            </w:r>
          </w:p>
        </w:tc>
        <w:tc>
          <w:tcPr>
            <w:tcW w:w="8212" w:type="dxa"/>
            <w:shd w:val="clear" w:color="auto" w:fill="auto"/>
          </w:tcPr>
          <w:p w14:paraId="5EF0274B" w14:textId="3329334D" w:rsidR="004004EA" w:rsidRPr="00AB281C" w:rsidRDefault="004004EA" w:rsidP="004004EA">
            <w:pPr>
              <w:spacing w:after="0" w:line="240" w:lineRule="auto"/>
              <w:ind w:left="22"/>
              <w:jc w:val="both"/>
              <w:rPr>
                <w:rFonts w:ascii="Cambria" w:hAnsi="Cambria"/>
              </w:rPr>
            </w:pPr>
            <w:r w:rsidRPr="00AB281C">
              <w:rPr>
                <w:rFonts w:ascii="Cambria" w:hAnsi="Cambria" w:cstheme="minorHAnsi"/>
              </w:rPr>
              <w:t xml:space="preserve">Personalizirani web portal 3Dentalije potrebno je uskladiti sa postojećim CRM rješenjem Poliklinike Identalia razvijenim na SmartGWT tehnologiji. Stoga ponuđeni </w:t>
            </w:r>
            <w:r>
              <w:rPr>
                <w:rFonts w:ascii="Cambria" w:hAnsi="Cambria" w:cstheme="minorHAnsi"/>
              </w:rPr>
              <w:t>stručnjak</w:t>
            </w:r>
            <w:r w:rsidRPr="00AB281C">
              <w:rPr>
                <w:rFonts w:ascii="Cambria" w:hAnsi="Cambria" w:cstheme="minorHAnsi"/>
              </w:rPr>
              <w:t xml:space="preserve"> treba imati znanje SmartGWT tehnologije. Djelatnici poliklinike trebaju imati mogućnost upload-a snimljenih fotografija preko postojećeg CRM sustava. Također svi sadržaji (ponude, računi, slike i animacije) prezentirani pacijentu trebaju imati mogućnost odobravanja od strane djelatnika Poliklinike </w:t>
            </w:r>
            <w:r>
              <w:rPr>
                <w:rFonts w:ascii="Cambria" w:hAnsi="Cambria" w:cstheme="minorHAnsi"/>
              </w:rPr>
              <w:t>I</w:t>
            </w:r>
            <w:r w:rsidRPr="00AB281C">
              <w:rPr>
                <w:rFonts w:ascii="Cambria" w:hAnsi="Cambria" w:cstheme="minorHAnsi"/>
              </w:rPr>
              <w:t>dental</w:t>
            </w:r>
            <w:r>
              <w:rPr>
                <w:rFonts w:ascii="Cambria" w:hAnsi="Cambria" w:cstheme="minorHAnsi"/>
              </w:rPr>
              <w:t>ia</w:t>
            </w:r>
            <w:r w:rsidRPr="00AB281C">
              <w:rPr>
                <w:rFonts w:ascii="Cambria" w:hAnsi="Cambria" w:cstheme="minorHAnsi"/>
              </w:rPr>
              <w:t>.</w:t>
            </w:r>
          </w:p>
        </w:tc>
      </w:tr>
      <w:tr w:rsidR="004004EA" w:rsidRPr="00AB281C" w14:paraId="41D225EC" w14:textId="77777777" w:rsidTr="004004EA">
        <w:tc>
          <w:tcPr>
            <w:tcW w:w="858" w:type="dxa"/>
            <w:tcBorders>
              <w:top w:val="nil"/>
            </w:tcBorders>
            <w:shd w:val="clear" w:color="auto" w:fill="auto"/>
          </w:tcPr>
          <w:p w14:paraId="77744D93" w14:textId="153B53BD" w:rsidR="004004EA" w:rsidRPr="00AB281C" w:rsidRDefault="004004EA" w:rsidP="004004EA">
            <w:pPr>
              <w:spacing w:after="0" w:line="240" w:lineRule="auto"/>
              <w:ind w:left="22"/>
              <w:rPr>
                <w:rFonts w:ascii="Cambria" w:hAnsi="Cambria"/>
              </w:rPr>
            </w:pPr>
            <w:r>
              <w:rPr>
                <w:rFonts w:ascii="Cambria" w:hAnsi="Cambria"/>
              </w:rPr>
              <w:t>2</w:t>
            </w:r>
            <w:r w:rsidRPr="00AB281C">
              <w:rPr>
                <w:rFonts w:ascii="Cambria" w:hAnsi="Cambria"/>
              </w:rPr>
              <w:t>.7</w:t>
            </w:r>
          </w:p>
        </w:tc>
        <w:tc>
          <w:tcPr>
            <w:tcW w:w="8212" w:type="dxa"/>
            <w:tcBorders>
              <w:top w:val="nil"/>
            </w:tcBorders>
            <w:shd w:val="clear" w:color="auto" w:fill="auto"/>
          </w:tcPr>
          <w:p w14:paraId="43D0F19E" w14:textId="33EDE86B" w:rsidR="004004EA" w:rsidRPr="00AB281C" w:rsidRDefault="004004EA" w:rsidP="004004EA">
            <w:pPr>
              <w:spacing w:after="0" w:line="240" w:lineRule="auto"/>
              <w:ind w:left="22"/>
              <w:jc w:val="both"/>
              <w:rPr>
                <w:rFonts w:ascii="Cambria" w:hAnsi="Cambria"/>
              </w:rPr>
            </w:pPr>
            <w:r w:rsidRPr="00AB281C">
              <w:rPr>
                <w:rFonts w:ascii="Cambria" w:hAnsi="Cambria"/>
              </w:rPr>
              <w:t>Web portal personaliziranih podataka potrebno je da posjeduje administratorsku konzolu – upravljanje korisničkim računima. Za upravljanje korisnicima potrebna je uloga administratora ili superadministratora. Sustav podržava automatsko istjecanje prava (uloge) na određeni datum (administrator može postaviti prilikom ažuriranja korisnika). Administrator treba imati uvid u sadržaj prezentiran pacijentu kao i mogućnost ručnog upload</w:t>
            </w:r>
            <w:r>
              <w:rPr>
                <w:rFonts w:ascii="Cambria" w:hAnsi="Cambria"/>
              </w:rPr>
              <w:t>-</w:t>
            </w:r>
            <w:r w:rsidRPr="00AB281C">
              <w:rPr>
                <w:rFonts w:ascii="Cambria" w:hAnsi="Cambria"/>
              </w:rPr>
              <w:t xml:space="preserve">a novog sadržaja. </w:t>
            </w:r>
          </w:p>
        </w:tc>
      </w:tr>
      <w:tr w:rsidR="004004EA" w:rsidRPr="00AB281C" w14:paraId="53B838A5" w14:textId="77777777" w:rsidTr="004004EA">
        <w:tc>
          <w:tcPr>
            <w:tcW w:w="858" w:type="dxa"/>
            <w:tcBorders>
              <w:top w:val="nil"/>
            </w:tcBorders>
            <w:shd w:val="clear" w:color="auto" w:fill="auto"/>
          </w:tcPr>
          <w:p w14:paraId="36059B50" w14:textId="7C8602F6" w:rsidR="004004EA" w:rsidRPr="00AB281C" w:rsidRDefault="004004EA" w:rsidP="004004EA">
            <w:pPr>
              <w:spacing w:after="0" w:line="240" w:lineRule="auto"/>
              <w:ind w:left="22"/>
              <w:rPr>
                <w:rFonts w:ascii="Cambria" w:hAnsi="Cambria"/>
              </w:rPr>
            </w:pPr>
            <w:r>
              <w:rPr>
                <w:rFonts w:ascii="Cambria" w:hAnsi="Cambria"/>
              </w:rPr>
              <w:t>2</w:t>
            </w:r>
            <w:r w:rsidRPr="00AB281C">
              <w:rPr>
                <w:rFonts w:ascii="Cambria" w:hAnsi="Cambria"/>
              </w:rPr>
              <w:t>.8</w:t>
            </w:r>
          </w:p>
        </w:tc>
        <w:tc>
          <w:tcPr>
            <w:tcW w:w="8212" w:type="dxa"/>
            <w:tcBorders>
              <w:top w:val="nil"/>
            </w:tcBorders>
            <w:shd w:val="clear" w:color="auto" w:fill="auto"/>
          </w:tcPr>
          <w:p w14:paraId="102417F8" w14:textId="3E0F1344" w:rsidR="004004EA" w:rsidRPr="00AB281C" w:rsidRDefault="004004EA" w:rsidP="004004EA">
            <w:pPr>
              <w:spacing w:after="0" w:line="240" w:lineRule="auto"/>
              <w:ind w:left="22"/>
              <w:jc w:val="both"/>
              <w:rPr>
                <w:rFonts w:ascii="Cambria" w:hAnsi="Cambria"/>
              </w:rPr>
            </w:pPr>
            <w:r w:rsidRPr="00AB281C">
              <w:rPr>
                <w:rFonts w:ascii="Cambria" w:hAnsi="Cambria" w:cstheme="minorHAnsi"/>
              </w:rPr>
              <w:t>Personalizirani web portal 3Dentali</w:t>
            </w:r>
            <w:r>
              <w:rPr>
                <w:rFonts w:ascii="Cambria" w:hAnsi="Cambria" w:cstheme="minorHAnsi"/>
              </w:rPr>
              <w:t>a</w:t>
            </w:r>
            <w:r w:rsidRPr="00AB281C">
              <w:rPr>
                <w:rFonts w:ascii="Cambria" w:hAnsi="Cambria" w:cstheme="minorHAnsi"/>
              </w:rPr>
              <w:t xml:space="preserve"> potrebno je napraviti na java platformi korištenjem Spring.Boot i Angular tehnologija.</w:t>
            </w:r>
          </w:p>
        </w:tc>
      </w:tr>
      <w:tr w:rsidR="004004EA" w:rsidRPr="00AB281C" w14:paraId="609AB6A7" w14:textId="77777777" w:rsidTr="004004EA">
        <w:tc>
          <w:tcPr>
            <w:tcW w:w="858" w:type="dxa"/>
            <w:tcBorders>
              <w:top w:val="nil"/>
            </w:tcBorders>
            <w:shd w:val="clear" w:color="auto" w:fill="auto"/>
          </w:tcPr>
          <w:p w14:paraId="5D61EA95" w14:textId="24774037" w:rsidR="004004EA" w:rsidRPr="00AB281C" w:rsidRDefault="004004EA" w:rsidP="004004EA">
            <w:pPr>
              <w:spacing w:after="0" w:line="240" w:lineRule="auto"/>
              <w:ind w:left="22"/>
              <w:rPr>
                <w:rFonts w:ascii="Cambria" w:hAnsi="Cambria"/>
              </w:rPr>
            </w:pPr>
            <w:r>
              <w:rPr>
                <w:rFonts w:ascii="Cambria" w:hAnsi="Cambria"/>
              </w:rPr>
              <w:t>2</w:t>
            </w:r>
            <w:r w:rsidRPr="00AB281C">
              <w:rPr>
                <w:rFonts w:ascii="Cambria" w:hAnsi="Cambria"/>
              </w:rPr>
              <w:t>.9</w:t>
            </w:r>
          </w:p>
        </w:tc>
        <w:tc>
          <w:tcPr>
            <w:tcW w:w="8212" w:type="dxa"/>
            <w:tcBorders>
              <w:top w:val="nil"/>
            </w:tcBorders>
            <w:shd w:val="clear" w:color="auto" w:fill="auto"/>
          </w:tcPr>
          <w:p w14:paraId="10712B67" w14:textId="66B68935" w:rsidR="004004EA" w:rsidRPr="00AB281C" w:rsidRDefault="004004EA" w:rsidP="004004EA">
            <w:pPr>
              <w:spacing w:after="0" w:line="240" w:lineRule="auto"/>
              <w:jc w:val="both"/>
              <w:rPr>
                <w:rFonts w:ascii="Cambria" w:hAnsi="Cambria"/>
              </w:rPr>
            </w:pPr>
            <w:r w:rsidRPr="00AB281C">
              <w:rPr>
                <w:rFonts w:ascii="Cambria" w:hAnsi="Cambria"/>
              </w:rPr>
              <w:t>Sve aktivnosti korisnika na personaliziranom web portalu se zapisuju u LOG</w:t>
            </w:r>
          </w:p>
        </w:tc>
      </w:tr>
      <w:tr w:rsidR="004004EA" w:rsidRPr="00AB281C" w14:paraId="3DB5EEA9" w14:textId="77777777" w:rsidTr="004004EA">
        <w:tc>
          <w:tcPr>
            <w:tcW w:w="858" w:type="dxa"/>
            <w:tcBorders>
              <w:top w:val="nil"/>
            </w:tcBorders>
            <w:shd w:val="clear" w:color="auto" w:fill="auto"/>
          </w:tcPr>
          <w:p w14:paraId="2A5E1344" w14:textId="6E91ED29" w:rsidR="004004EA" w:rsidRPr="00AB281C" w:rsidRDefault="004004EA" w:rsidP="004004EA">
            <w:pPr>
              <w:spacing w:after="0" w:line="240" w:lineRule="auto"/>
              <w:ind w:left="22"/>
              <w:rPr>
                <w:rFonts w:ascii="Cambria" w:hAnsi="Cambria"/>
              </w:rPr>
            </w:pPr>
            <w:r>
              <w:rPr>
                <w:rFonts w:ascii="Cambria" w:hAnsi="Cambria"/>
              </w:rPr>
              <w:t>2</w:t>
            </w:r>
            <w:r w:rsidRPr="00AB281C">
              <w:rPr>
                <w:rFonts w:ascii="Cambria" w:hAnsi="Cambria"/>
              </w:rPr>
              <w:t>.10</w:t>
            </w:r>
          </w:p>
        </w:tc>
        <w:tc>
          <w:tcPr>
            <w:tcW w:w="8212" w:type="dxa"/>
            <w:tcBorders>
              <w:top w:val="nil"/>
            </w:tcBorders>
            <w:shd w:val="clear" w:color="auto" w:fill="auto"/>
          </w:tcPr>
          <w:p w14:paraId="7615CF12" w14:textId="2B55AAEE" w:rsidR="004004EA" w:rsidRPr="00AB281C" w:rsidRDefault="004004EA" w:rsidP="004004EA">
            <w:pPr>
              <w:spacing w:after="0" w:line="240" w:lineRule="auto"/>
              <w:jc w:val="both"/>
              <w:rPr>
                <w:rFonts w:ascii="Cambria" w:hAnsi="Cambria"/>
              </w:rPr>
            </w:pPr>
            <w:r w:rsidRPr="00AB281C">
              <w:rPr>
                <w:rFonts w:ascii="Cambria" w:hAnsi="Cambria"/>
              </w:rPr>
              <w:t>Kontakt za tehničku podršku u podnožju stranice</w:t>
            </w:r>
          </w:p>
        </w:tc>
      </w:tr>
      <w:tr w:rsidR="004004EA" w:rsidRPr="00AB281C" w14:paraId="4ED74439" w14:textId="77777777" w:rsidTr="004004EA">
        <w:tc>
          <w:tcPr>
            <w:tcW w:w="858" w:type="dxa"/>
            <w:tcBorders>
              <w:top w:val="nil"/>
            </w:tcBorders>
            <w:shd w:val="clear" w:color="auto" w:fill="auto"/>
          </w:tcPr>
          <w:p w14:paraId="07918C76" w14:textId="2AD972D9" w:rsidR="004004EA" w:rsidRPr="00AB281C" w:rsidRDefault="004004EA" w:rsidP="004004EA">
            <w:pPr>
              <w:spacing w:after="0" w:line="240" w:lineRule="auto"/>
              <w:ind w:left="22"/>
              <w:rPr>
                <w:rFonts w:ascii="Cambria" w:hAnsi="Cambria"/>
              </w:rPr>
            </w:pPr>
            <w:r>
              <w:rPr>
                <w:rFonts w:ascii="Cambria" w:hAnsi="Cambria"/>
              </w:rPr>
              <w:t>2</w:t>
            </w:r>
            <w:r w:rsidRPr="00AB281C">
              <w:rPr>
                <w:rFonts w:ascii="Cambria" w:hAnsi="Cambria"/>
              </w:rPr>
              <w:t>.11</w:t>
            </w:r>
          </w:p>
        </w:tc>
        <w:tc>
          <w:tcPr>
            <w:tcW w:w="8212" w:type="dxa"/>
            <w:tcBorders>
              <w:top w:val="nil"/>
            </w:tcBorders>
            <w:shd w:val="clear" w:color="auto" w:fill="auto"/>
          </w:tcPr>
          <w:p w14:paraId="75C62DC8" w14:textId="4793C67C" w:rsidR="004004EA" w:rsidRPr="00AB281C" w:rsidRDefault="004004EA" w:rsidP="004004EA">
            <w:pPr>
              <w:spacing w:after="0" w:line="240" w:lineRule="auto"/>
              <w:jc w:val="both"/>
              <w:rPr>
                <w:rFonts w:ascii="Cambria" w:hAnsi="Cambria"/>
              </w:rPr>
            </w:pPr>
            <w:r w:rsidRPr="00AB281C">
              <w:rPr>
                <w:rFonts w:ascii="Cambria" w:hAnsi="Cambria"/>
              </w:rPr>
              <w:t>Informacija o verziji softvera u podnožju stranice</w:t>
            </w:r>
          </w:p>
        </w:tc>
      </w:tr>
      <w:tr w:rsidR="004004EA" w:rsidRPr="00AB281C" w14:paraId="76AF19E2" w14:textId="77777777" w:rsidTr="004004EA">
        <w:tc>
          <w:tcPr>
            <w:tcW w:w="858" w:type="dxa"/>
            <w:tcBorders>
              <w:top w:val="nil"/>
            </w:tcBorders>
            <w:shd w:val="clear" w:color="auto" w:fill="auto"/>
          </w:tcPr>
          <w:p w14:paraId="33610E35" w14:textId="3A8E988D" w:rsidR="004004EA" w:rsidRPr="00AB281C" w:rsidRDefault="004004EA" w:rsidP="004004EA">
            <w:pPr>
              <w:spacing w:after="0" w:line="240" w:lineRule="auto"/>
              <w:ind w:left="22"/>
              <w:rPr>
                <w:rFonts w:ascii="Cambria" w:hAnsi="Cambria"/>
              </w:rPr>
            </w:pPr>
            <w:r>
              <w:rPr>
                <w:rFonts w:ascii="Cambria" w:hAnsi="Cambria"/>
              </w:rPr>
              <w:t>2</w:t>
            </w:r>
            <w:r w:rsidRPr="00AB281C">
              <w:rPr>
                <w:rFonts w:ascii="Cambria" w:hAnsi="Cambria"/>
              </w:rPr>
              <w:t>.12</w:t>
            </w:r>
          </w:p>
        </w:tc>
        <w:tc>
          <w:tcPr>
            <w:tcW w:w="8212" w:type="dxa"/>
            <w:tcBorders>
              <w:top w:val="nil"/>
            </w:tcBorders>
            <w:shd w:val="clear" w:color="auto" w:fill="auto"/>
          </w:tcPr>
          <w:p w14:paraId="2D6AD661" w14:textId="25CEE5E4" w:rsidR="004004EA" w:rsidRPr="00AB281C" w:rsidRDefault="004004EA" w:rsidP="004004EA">
            <w:pPr>
              <w:spacing w:after="0" w:line="240" w:lineRule="auto"/>
              <w:ind w:left="22"/>
              <w:jc w:val="both"/>
              <w:rPr>
                <w:rFonts w:ascii="Cambria" w:hAnsi="Cambria" w:cstheme="minorHAnsi"/>
              </w:rPr>
            </w:pPr>
            <w:r w:rsidRPr="00AB281C">
              <w:rPr>
                <w:rFonts w:ascii="Cambria" w:hAnsi="Cambria" w:cstheme="minorHAnsi"/>
              </w:rPr>
              <w:t>Informacija o obradi podataka u skladu s GDPR-om u podnožju stranice</w:t>
            </w:r>
          </w:p>
        </w:tc>
      </w:tr>
      <w:tr w:rsidR="004004EA" w:rsidRPr="00AB281C" w14:paraId="70542D44" w14:textId="77777777" w:rsidTr="004004EA">
        <w:tc>
          <w:tcPr>
            <w:tcW w:w="858" w:type="dxa"/>
            <w:tcBorders>
              <w:top w:val="nil"/>
            </w:tcBorders>
            <w:shd w:val="clear" w:color="auto" w:fill="auto"/>
          </w:tcPr>
          <w:p w14:paraId="3680DA5B" w14:textId="208B62ED" w:rsidR="004004EA" w:rsidRPr="00AB281C" w:rsidRDefault="004004EA" w:rsidP="004004EA">
            <w:pPr>
              <w:spacing w:after="0" w:line="240" w:lineRule="auto"/>
              <w:ind w:left="22"/>
              <w:rPr>
                <w:rFonts w:ascii="Cambria" w:hAnsi="Cambria"/>
              </w:rPr>
            </w:pPr>
            <w:r>
              <w:rPr>
                <w:rFonts w:ascii="Cambria" w:hAnsi="Cambria"/>
              </w:rPr>
              <w:t>2</w:t>
            </w:r>
            <w:r w:rsidRPr="00AB281C">
              <w:rPr>
                <w:rFonts w:ascii="Cambria" w:hAnsi="Cambria"/>
              </w:rPr>
              <w:t>.13</w:t>
            </w:r>
          </w:p>
        </w:tc>
        <w:tc>
          <w:tcPr>
            <w:tcW w:w="8212" w:type="dxa"/>
            <w:tcBorders>
              <w:top w:val="nil"/>
            </w:tcBorders>
            <w:shd w:val="clear" w:color="auto" w:fill="auto"/>
          </w:tcPr>
          <w:p w14:paraId="0845943A" w14:textId="3A2E4E27" w:rsidR="004004EA" w:rsidRPr="00AB281C" w:rsidRDefault="004004EA" w:rsidP="004004EA">
            <w:pPr>
              <w:spacing w:after="0" w:line="240" w:lineRule="auto"/>
              <w:ind w:left="22"/>
              <w:jc w:val="both"/>
              <w:rPr>
                <w:rFonts w:ascii="Cambria" w:hAnsi="Cambria" w:cstheme="minorHAnsi"/>
              </w:rPr>
            </w:pPr>
            <w:r w:rsidRPr="00AB281C">
              <w:rPr>
                <w:rFonts w:ascii="Cambria" w:hAnsi="Cambria" w:cstheme="minorHAnsi"/>
              </w:rPr>
              <w:t>Ponuditelj će organizirati edukaciju za rad sa aplikacijom za najmanje 5 (pet) djelatnika naručitelja na lokaciji naručitelja u trajanju od 10 radionica od 4 sata</w:t>
            </w:r>
          </w:p>
        </w:tc>
      </w:tr>
      <w:tr w:rsidR="004004EA" w:rsidRPr="00AB281C" w14:paraId="12AE02FC" w14:textId="77777777" w:rsidTr="004004EA">
        <w:tc>
          <w:tcPr>
            <w:tcW w:w="858" w:type="dxa"/>
            <w:tcBorders>
              <w:top w:val="nil"/>
            </w:tcBorders>
            <w:shd w:val="clear" w:color="auto" w:fill="auto"/>
          </w:tcPr>
          <w:p w14:paraId="68596C62" w14:textId="3C1F64D6" w:rsidR="004004EA" w:rsidRPr="00AB281C" w:rsidRDefault="004004EA" w:rsidP="004004EA">
            <w:pPr>
              <w:spacing w:after="0" w:line="240" w:lineRule="auto"/>
              <w:ind w:left="22"/>
              <w:rPr>
                <w:rFonts w:ascii="Cambria" w:hAnsi="Cambria"/>
              </w:rPr>
            </w:pPr>
            <w:r>
              <w:rPr>
                <w:rFonts w:ascii="Cambria" w:hAnsi="Cambria"/>
              </w:rPr>
              <w:t>2</w:t>
            </w:r>
            <w:r w:rsidRPr="00AB281C">
              <w:rPr>
                <w:rFonts w:ascii="Cambria" w:hAnsi="Cambria"/>
              </w:rPr>
              <w:t>.14</w:t>
            </w:r>
          </w:p>
        </w:tc>
        <w:tc>
          <w:tcPr>
            <w:tcW w:w="8212" w:type="dxa"/>
            <w:tcBorders>
              <w:top w:val="nil"/>
            </w:tcBorders>
            <w:shd w:val="clear" w:color="auto" w:fill="auto"/>
          </w:tcPr>
          <w:p w14:paraId="499FCDFB" w14:textId="48E712DF" w:rsidR="004004EA" w:rsidRPr="00AB281C" w:rsidRDefault="004004EA" w:rsidP="004004EA">
            <w:pPr>
              <w:spacing w:after="0" w:line="240" w:lineRule="auto"/>
              <w:jc w:val="both"/>
              <w:rPr>
                <w:rFonts w:ascii="Cambria" w:hAnsi="Cambria"/>
              </w:rPr>
            </w:pPr>
            <w:r w:rsidRPr="00AB281C">
              <w:rPr>
                <w:rFonts w:ascii="Cambria" w:hAnsi="Cambria"/>
              </w:rPr>
              <w:t>Moguća je prilagodba boja (minimalno dvije teme, ili mogućnost pojedinačnog postavljanja boje pozadine, fonta, itd</w:t>
            </w:r>
            <w:r>
              <w:rPr>
                <w:rFonts w:ascii="Cambria" w:hAnsi="Cambria"/>
              </w:rPr>
              <w:t>.</w:t>
            </w:r>
            <w:r w:rsidRPr="00AB281C">
              <w:rPr>
                <w:rFonts w:ascii="Cambria" w:hAnsi="Cambria"/>
              </w:rPr>
              <w:t>)</w:t>
            </w:r>
          </w:p>
        </w:tc>
      </w:tr>
      <w:tr w:rsidR="004004EA" w:rsidRPr="00AB281C" w14:paraId="7674DF04" w14:textId="77777777" w:rsidTr="004004EA">
        <w:tc>
          <w:tcPr>
            <w:tcW w:w="858" w:type="dxa"/>
            <w:tcBorders>
              <w:top w:val="nil"/>
            </w:tcBorders>
            <w:shd w:val="clear" w:color="auto" w:fill="auto"/>
          </w:tcPr>
          <w:p w14:paraId="38B52722" w14:textId="072BE292" w:rsidR="004004EA" w:rsidRPr="00AB281C" w:rsidRDefault="004004EA" w:rsidP="004004EA">
            <w:pPr>
              <w:spacing w:after="0" w:line="240" w:lineRule="auto"/>
              <w:ind w:left="22"/>
              <w:rPr>
                <w:rFonts w:ascii="Cambria" w:hAnsi="Cambria"/>
              </w:rPr>
            </w:pPr>
            <w:r>
              <w:rPr>
                <w:rFonts w:ascii="Cambria" w:hAnsi="Cambria"/>
              </w:rPr>
              <w:t>2</w:t>
            </w:r>
            <w:r w:rsidRPr="00AB281C">
              <w:rPr>
                <w:rFonts w:ascii="Cambria" w:hAnsi="Cambria"/>
              </w:rPr>
              <w:t>.15</w:t>
            </w:r>
          </w:p>
        </w:tc>
        <w:tc>
          <w:tcPr>
            <w:tcW w:w="8212" w:type="dxa"/>
            <w:tcBorders>
              <w:top w:val="nil"/>
            </w:tcBorders>
            <w:shd w:val="clear" w:color="auto" w:fill="auto"/>
          </w:tcPr>
          <w:p w14:paraId="18AB15ED" w14:textId="1B754242" w:rsidR="004004EA" w:rsidRPr="00AB281C" w:rsidRDefault="004004EA" w:rsidP="004004EA">
            <w:pPr>
              <w:spacing w:after="0" w:line="240" w:lineRule="auto"/>
              <w:ind w:left="22"/>
              <w:jc w:val="both"/>
              <w:rPr>
                <w:rFonts w:ascii="Cambria" w:hAnsi="Cambria"/>
              </w:rPr>
            </w:pPr>
            <w:r w:rsidRPr="00AB281C">
              <w:rPr>
                <w:rFonts w:ascii="Cambria" w:hAnsi="Cambria"/>
              </w:rPr>
              <w:t>Softver šalje automatiziranu elektroničku pošiljku (e-mail) u slučaju detekcije problema u radu</w:t>
            </w:r>
          </w:p>
        </w:tc>
      </w:tr>
      <w:tr w:rsidR="004004EA" w:rsidRPr="00AB281C" w14:paraId="70743FFB" w14:textId="77777777" w:rsidTr="004004EA">
        <w:tc>
          <w:tcPr>
            <w:tcW w:w="858" w:type="dxa"/>
            <w:tcBorders>
              <w:top w:val="nil"/>
            </w:tcBorders>
            <w:shd w:val="clear" w:color="auto" w:fill="auto"/>
          </w:tcPr>
          <w:p w14:paraId="7C9C85F3" w14:textId="44C0B381" w:rsidR="004004EA" w:rsidRPr="00AB281C" w:rsidRDefault="004004EA" w:rsidP="004004EA">
            <w:pPr>
              <w:spacing w:after="0" w:line="240" w:lineRule="auto"/>
              <w:ind w:left="22"/>
              <w:rPr>
                <w:rFonts w:ascii="Cambria" w:hAnsi="Cambria"/>
              </w:rPr>
            </w:pPr>
            <w:r>
              <w:rPr>
                <w:rFonts w:ascii="Cambria" w:hAnsi="Cambria" w:cstheme="minorHAnsi"/>
              </w:rPr>
              <w:t>2</w:t>
            </w:r>
            <w:r w:rsidRPr="00AB281C">
              <w:rPr>
                <w:rFonts w:ascii="Cambria" w:hAnsi="Cambria" w:cstheme="minorHAnsi"/>
              </w:rPr>
              <w:t>.16</w:t>
            </w:r>
          </w:p>
        </w:tc>
        <w:tc>
          <w:tcPr>
            <w:tcW w:w="8212" w:type="dxa"/>
            <w:tcBorders>
              <w:top w:val="nil"/>
            </w:tcBorders>
            <w:shd w:val="clear" w:color="auto" w:fill="auto"/>
          </w:tcPr>
          <w:p w14:paraId="1BCBB1E4" w14:textId="2FF74DBB" w:rsidR="004004EA" w:rsidRPr="00AB281C" w:rsidRDefault="004004EA" w:rsidP="004004EA">
            <w:pPr>
              <w:spacing w:after="0" w:line="240" w:lineRule="auto"/>
              <w:ind w:left="22"/>
              <w:jc w:val="both"/>
              <w:rPr>
                <w:rFonts w:ascii="Cambria" w:hAnsi="Cambria" w:cstheme="minorHAnsi"/>
              </w:rPr>
            </w:pPr>
            <w:r w:rsidRPr="00AB281C">
              <w:rPr>
                <w:rFonts w:ascii="Cambria" w:hAnsi="Cambria" w:cstheme="minorHAnsi"/>
              </w:rPr>
              <w:t>Svi aplikacijski LOG-ovi su dokumentirani i moguće im je pristupiti standardnim alatima</w:t>
            </w:r>
          </w:p>
        </w:tc>
      </w:tr>
      <w:tr w:rsidR="00126393" w:rsidRPr="00AB281C" w14:paraId="31DD3BD4" w14:textId="77777777" w:rsidTr="004004EA">
        <w:tc>
          <w:tcPr>
            <w:tcW w:w="858" w:type="dxa"/>
            <w:shd w:val="clear" w:color="auto" w:fill="D9D9D9" w:themeFill="background1" w:themeFillShade="D9"/>
          </w:tcPr>
          <w:p w14:paraId="36C77D51" w14:textId="77777777" w:rsidR="00126393" w:rsidRPr="00AB281C" w:rsidRDefault="00AF048D">
            <w:pPr>
              <w:spacing w:after="0" w:line="240" w:lineRule="auto"/>
              <w:ind w:left="22"/>
              <w:rPr>
                <w:rFonts w:ascii="Cambria" w:hAnsi="Cambria" w:cstheme="minorHAnsi"/>
              </w:rPr>
            </w:pPr>
            <w:r w:rsidRPr="00AB281C">
              <w:rPr>
                <w:rFonts w:ascii="Cambria" w:hAnsi="Cambria" w:cstheme="minorHAnsi"/>
                <w:b/>
              </w:rPr>
              <w:t>3.</w:t>
            </w:r>
          </w:p>
        </w:tc>
        <w:tc>
          <w:tcPr>
            <w:tcW w:w="8212" w:type="dxa"/>
            <w:shd w:val="clear" w:color="auto" w:fill="D9D9D9" w:themeFill="background1" w:themeFillShade="D9"/>
          </w:tcPr>
          <w:p w14:paraId="1E1F4D17" w14:textId="77777777" w:rsidR="00126393" w:rsidRPr="00AB281C" w:rsidRDefault="00AF048D">
            <w:pPr>
              <w:spacing w:after="0" w:line="240" w:lineRule="auto"/>
              <w:ind w:left="22"/>
              <w:rPr>
                <w:rFonts w:ascii="Cambria" w:hAnsi="Cambria" w:cstheme="minorHAnsi"/>
                <w:b/>
                <w:bCs/>
              </w:rPr>
            </w:pPr>
            <w:r w:rsidRPr="00AB281C">
              <w:rPr>
                <w:rFonts w:ascii="Cambria" w:hAnsi="Cambria" w:cstheme="minorHAnsi"/>
                <w:b/>
              </w:rPr>
              <w:t>Vanjski suradnik za fotografiranje</w:t>
            </w:r>
          </w:p>
        </w:tc>
      </w:tr>
      <w:tr w:rsidR="00126393" w:rsidRPr="00AB281C" w14:paraId="71817C3A" w14:textId="77777777" w:rsidTr="004004EA">
        <w:tc>
          <w:tcPr>
            <w:tcW w:w="858" w:type="dxa"/>
            <w:shd w:val="clear" w:color="auto" w:fill="auto"/>
          </w:tcPr>
          <w:p w14:paraId="0F4D1101" w14:textId="77777777" w:rsidR="00126393" w:rsidRPr="00AB281C" w:rsidRDefault="00AF048D">
            <w:pPr>
              <w:spacing w:after="0" w:line="240" w:lineRule="auto"/>
              <w:ind w:left="22"/>
              <w:rPr>
                <w:rFonts w:ascii="Cambria" w:hAnsi="Cambria" w:cstheme="minorHAnsi"/>
                <w:bCs/>
              </w:rPr>
            </w:pPr>
            <w:r w:rsidRPr="00AB281C">
              <w:rPr>
                <w:rFonts w:ascii="Cambria" w:hAnsi="Cambria" w:cstheme="minorHAnsi"/>
                <w:bCs/>
              </w:rPr>
              <w:t>3.1</w:t>
            </w:r>
          </w:p>
        </w:tc>
        <w:tc>
          <w:tcPr>
            <w:tcW w:w="8212" w:type="dxa"/>
            <w:shd w:val="clear" w:color="auto" w:fill="auto"/>
          </w:tcPr>
          <w:p w14:paraId="1A9216CD" w14:textId="13DA4AA4" w:rsidR="00126393" w:rsidRPr="00AB281C" w:rsidRDefault="004004EA" w:rsidP="004004EA">
            <w:pPr>
              <w:spacing w:after="0" w:line="240" w:lineRule="auto"/>
              <w:ind w:left="22"/>
              <w:jc w:val="both"/>
              <w:rPr>
                <w:rFonts w:ascii="Cambria" w:hAnsi="Cambria" w:cstheme="minorHAnsi"/>
                <w:bCs/>
              </w:rPr>
            </w:pPr>
            <w:r w:rsidRPr="004004EA">
              <w:rPr>
                <w:rFonts w:ascii="Cambria" w:hAnsi="Cambria" w:cstheme="minorHAnsi"/>
                <w:bCs/>
              </w:rPr>
              <w:t>Snimanje i montaža video materijala (video tumačenja za sve vrste zahvata od strane doktora)</w:t>
            </w:r>
          </w:p>
        </w:tc>
      </w:tr>
      <w:tr w:rsidR="00126393" w:rsidRPr="00AB281C" w14:paraId="04855691" w14:textId="77777777" w:rsidTr="004004EA">
        <w:tc>
          <w:tcPr>
            <w:tcW w:w="858" w:type="dxa"/>
            <w:shd w:val="clear" w:color="auto" w:fill="auto"/>
          </w:tcPr>
          <w:p w14:paraId="0F87C166" w14:textId="77777777" w:rsidR="00126393" w:rsidRPr="00AB281C" w:rsidRDefault="00AF048D">
            <w:pPr>
              <w:spacing w:after="0" w:line="240" w:lineRule="auto"/>
              <w:ind w:left="22"/>
              <w:rPr>
                <w:rFonts w:ascii="Cambria" w:hAnsi="Cambria" w:cstheme="minorHAnsi"/>
                <w:bCs/>
              </w:rPr>
            </w:pPr>
            <w:r w:rsidRPr="00AB281C">
              <w:rPr>
                <w:rFonts w:ascii="Cambria" w:hAnsi="Cambria" w:cstheme="minorHAnsi"/>
                <w:bCs/>
              </w:rPr>
              <w:t>3.2</w:t>
            </w:r>
          </w:p>
        </w:tc>
        <w:tc>
          <w:tcPr>
            <w:tcW w:w="8212" w:type="dxa"/>
            <w:shd w:val="clear" w:color="auto" w:fill="auto"/>
          </w:tcPr>
          <w:p w14:paraId="66131123" w14:textId="4B560FD5" w:rsidR="00126393" w:rsidRPr="00AB281C" w:rsidRDefault="004004EA" w:rsidP="004004EA">
            <w:pPr>
              <w:spacing w:after="0" w:line="240" w:lineRule="auto"/>
              <w:ind w:left="22"/>
              <w:jc w:val="both"/>
              <w:rPr>
                <w:rFonts w:ascii="Cambria" w:hAnsi="Cambria" w:cstheme="minorHAnsi"/>
                <w:bCs/>
              </w:rPr>
            </w:pPr>
            <w:r w:rsidRPr="004004EA">
              <w:rPr>
                <w:rFonts w:ascii="Cambria" w:hAnsi="Cambria" w:cstheme="minorHAnsi"/>
                <w:bCs/>
              </w:rPr>
              <w:t>Izrada protokola za fotografiranje prema fazama, od zatečenog stanja na prvom pregledu do završnog rada</w:t>
            </w:r>
          </w:p>
        </w:tc>
      </w:tr>
      <w:tr w:rsidR="00126393" w:rsidRPr="00AB281C" w14:paraId="73D3A566" w14:textId="77777777" w:rsidTr="004004EA">
        <w:tc>
          <w:tcPr>
            <w:tcW w:w="858" w:type="dxa"/>
            <w:shd w:val="clear" w:color="auto" w:fill="auto"/>
          </w:tcPr>
          <w:p w14:paraId="0A56ACE8" w14:textId="77777777" w:rsidR="00126393" w:rsidRPr="00AB281C" w:rsidRDefault="00AF048D">
            <w:pPr>
              <w:spacing w:after="0" w:line="240" w:lineRule="auto"/>
              <w:ind w:left="22"/>
              <w:rPr>
                <w:rFonts w:ascii="Cambria" w:hAnsi="Cambria" w:cstheme="minorHAnsi"/>
                <w:bCs/>
              </w:rPr>
            </w:pPr>
            <w:r w:rsidRPr="00AB281C">
              <w:rPr>
                <w:rFonts w:ascii="Cambria" w:hAnsi="Cambria" w:cstheme="minorHAnsi"/>
                <w:bCs/>
              </w:rPr>
              <w:t>3.3</w:t>
            </w:r>
          </w:p>
        </w:tc>
        <w:tc>
          <w:tcPr>
            <w:tcW w:w="8212" w:type="dxa"/>
            <w:shd w:val="clear" w:color="auto" w:fill="auto"/>
          </w:tcPr>
          <w:p w14:paraId="3A33E48C" w14:textId="4EDA942F" w:rsidR="00126393" w:rsidRPr="00AB281C" w:rsidRDefault="004004EA" w:rsidP="004004EA">
            <w:pPr>
              <w:spacing w:after="0" w:line="240" w:lineRule="auto"/>
              <w:ind w:left="22"/>
              <w:jc w:val="both"/>
              <w:rPr>
                <w:rFonts w:ascii="Cambria" w:hAnsi="Cambria" w:cstheme="minorHAnsi"/>
                <w:bCs/>
              </w:rPr>
            </w:pPr>
            <w:r w:rsidRPr="004004EA">
              <w:rPr>
                <w:rFonts w:ascii="Cambria" w:hAnsi="Cambria" w:cstheme="minorHAnsi"/>
                <w:bCs/>
              </w:rPr>
              <w:t>Fotografiranje radova u laboratoriju, definiranje protokola za preklapanje fotografija radova i profilnih slika</w:t>
            </w:r>
          </w:p>
        </w:tc>
      </w:tr>
      <w:tr w:rsidR="00126393" w:rsidRPr="00AB281C" w14:paraId="538C55EA" w14:textId="77777777" w:rsidTr="004004EA">
        <w:tc>
          <w:tcPr>
            <w:tcW w:w="858" w:type="dxa"/>
            <w:shd w:val="clear" w:color="auto" w:fill="auto"/>
          </w:tcPr>
          <w:p w14:paraId="197D3264" w14:textId="77777777" w:rsidR="00126393" w:rsidRPr="00AB281C" w:rsidRDefault="00AF048D">
            <w:pPr>
              <w:spacing w:after="0" w:line="240" w:lineRule="auto"/>
              <w:ind w:left="22"/>
              <w:rPr>
                <w:rFonts w:ascii="Cambria" w:hAnsi="Cambria" w:cstheme="minorHAnsi"/>
                <w:bCs/>
              </w:rPr>
            </w:pPr>
            <w:r w:rsidRPr="00AB281C">
              <w:rPr>
                <w:rFonts w:ascii="Cambria" w:hAnsi="Cambria" w:cstheme="minorHAnsi"/>
                <w:bCs/>
              </w:rPr>
              <w:lastRenderedPageBreak/>
              <w:t>3.4</w:t>
            </w:r>
          </w:p>
        </w:tc>
        <w:tc>
          <w:tcPr>
            <w:tcW w:w="8212" w:type="dxa"/>
            <w:shd w:val="clear" w:color="auto" w:fill="auto"/>
          </w:tcPr>
          <w:p w14:paraId="7302F560" w14:textId="6073AC21" w:rsidR="00126393" w:rsidRPr="00AB281C" w:rsidRDefault="004004EA" w:rsidP="004004EA">
            <w:pPr>
              <w:spacing w:after="0" w:line="240" w:lineRule="auto"/>
              <w:ind w:left="22"/>
              <w:jc w:val="both"/>
              <w:rPr>
                <w:rFonts w:ascii="Cambria" w:hAnsi="Cambria" w:cstheme="minorHAnsi"/>
                <w:bCs/>
              </w:rPr>
            </w:pPr>
            <w:r w:rsidRPr="004004EA">
              <w:rPr>
                <w:rFonts w:ascii="Cambria" w:hAnsi="Cambria" w:cstheme="minorHAnsi"/>
                <w:bCs/>
              </w:rPr>
              <w:t>Izrada nacrta za opremanje foto studija i sudjelovanje u izradi natječaja za nabavu opreme za foto studio</w:t>
            </w:r>
          </w:p>
        </w:tc>
      </w:tr>
      <w:tr w:rsidR="00126393" w:rsidRPr="00AB281C" w14:paraId="7FCC6D72" w14:textId="77777777" w:rsidTr="004004EA">
        <w:tc>
          <w:tcPr>
            <w:tcW w:w="858" w:type="dxa"/>
            <w:shd w:val="clear" w:color="auto" w:fill="auto"/>
          </w:tcPr>
          <w:p w14:paraId="49C8DD88" w14:textId="77777777" w:rsidR="00126393" w:rsidRPr="00AB281C" w:rsidRDefault="00AF048D">
            <w:pPr>
              <w:spacing w:after="0" w:line="240" w:lineRule="auto"/>
              <w:ind w:left="22"/>
              <w:rPr>
                <w:rFonts w:ascii="Cambria" w:hAnsi="Cambria" w:cstheme="minorHAnsi"/>
                <w:bCs/>
              </w:rPr>
            </w:pPr>
            <w:r w:rsidRPr="00AB281C">
              <w:rPr>
                <w:rFonts w:ascii="Cambria" w:hAnsi="Cambria" w:cstheme="minorHAnsi"/>
                <w:bCs/>
              </w:rPr>
              <w:t>3.5</w:t>
            </w:r>
          </w:p>
        </w:tc>
        <w:tc>
          <w:tcPr>
            <w:tcW w:w="8212" w:type="dxa"/>
            <w:shd w:val="clear" w:color="auto" w:fill="auto"/>
          </w:tcPr>
          <w:p w14:paraId="39E776FC" w14:textId="4833B68C" w:rsidR="00126393" w:rsidRPr="00AB281C" w:rsidRDefault="004004EA" w:rsidP="004004EA">
            <w:pPr>
              <w:spacing w:after="0" w:line="240" w:lineRule="auto"/>
              <w:ind w:left="22"/>
              <w:jc w:val="both"/>
              <w:rPr>
                <w:rFonts w:ascii="Cambria" w:hAnsi="Cambria" w:cstheme="minorHAnsi"/>
                <w:bCs/>
              </w:rPr>
            </w:pPr>
            <w:r w:rsidRPr="004004EA">
              <w:rPr>
                <w:rFonts w:ascii="Cambria" w:hAnsi="Cambria" w:cstheme="minorHAnsi"/>
                <w:bCs/>
              </w:rPr>
              <w:t>Produkcija seta fotografija – 50 pacijenata</w:t>
            </w:r>
            <w:r w:rsidR="00E2111C">
              <w:rPr>
                <w:rFonts w:ascii="Cambria" w:hAnsi="Cambria" w:cstheme="minorHAnsi"/>
                <w:bCs/>
              </w:rPr>
              <w:t>;</w:t>
            </w:r>
            <w:r w:rsidRPr="004004EA">
              <w:rPr>
                <w:rFonts w:ascii="Cambria" w:hAnsi="Cambria" w:cstheme="minorHAnsi"/>
                <w:bCs/>
              </w:rPr>
              <w:t xml:space="preserve"> mentoriranje Identalia zaposlenika</w:t>
            </w:r>
          </w:p>
        </w:tc>
      </w:tr>
      <w:tr w:rsidR="00126393" w:rsidRPr="00AB281C" w14:paraId="06B7B6D3" w14:textId="77777777" w:rsidTr="004004EA">
        <w:tc>
          <w:tcPr>
            <w:tcW w:w="858" w:type="dxa"/>
            <w:shd w:val="clear" w:color="auto" w:fill="auto"/>
          </w:tcPr>
          <w:p w14:paraId="608FAEB1" w14:textId="77777777" w:rsidR="00126393" w:rsidRPr="00AB281C" w:rsidRDefault="00AF048D">
            <w:pPr>
              <w:spacing w:after="0" w:line="240" w:lineRule="auto"/>
              <w:ind w:left="22"/>
              <w:rPr>
                <w:rFonts w:ascii="Cambria" w:hAnsi="Cambria" w:cstheme="minorHAnsi"/>
                <w:bCs/>
              </w:rPr>
            </w:pPr>
            <w:r w:rsidRPr="00AB281C">
              <w:rPr>
                <w:rFonts w:ascii="Cambria" w:hAnsi="Cambria" w:cstheme="minorHAnsi"/>
                <w:bCs/>
              </w:rPr>
              <w:t>3.6</w:t>
            </w:r>
          </w:p>
        </w:tc>
        <w:tc>
          <w:tcPr>
            <w:tcW w:w="8212" w:type="dxa"/>
            <w:shd w:val="clear" w:color="auto" w:fill="auto"/>
          </w:tcPr>
          <w:p w14:paraId="032D94F2" w14:textId="6C7C0528" w:rsidR="00126393" w:rsidRPr="00AB281C" w:rsidRDefault="004004EA" w:rsidP="004004EA">
            <w:pPr>
              <w:spacing w:after="0" w:line="240" w:lineRule="auto"/>
              <w:ind w:left="22"/>
              <w:jc w:val="both"/>
              <w:rPr>
                <w:rFonts w:ascii="Cambria" w:hAnsi="Cambria" w:cstheme="minorHAnsi"/>
                <w:bCs/>
              </w:rPr>
            </w:pPr>
            <w:r w:rsidRPr="004004EA">
              <w:rPr>
                <w:rFonts w:ascii="Cambria" w:hAnsi="Cambria" w:cstheme="minorHAnsi"/>
                <w:bCs/>
              </w:rPr>
              <w:t>Obuka Identalia zaposlenika za samostalno korištenje foto opreme prema definiranom protokolu</w:t>
            </w:r>
          </w:p>
        </w:tc>
      </w:tr>
      <w:tr w:rsidR="004004EA" w:rsidRPr="00AB281C" w14:paraId="37C8DFA6" w14:textId="77777777" w:rsidTr="004004EA">
        <w:tc>
          <w:tcPr>
            <w:tcW w:w="858" w:type="dxa"/>
            <w:shd w:val="clear" w:color="auto" w:fill="auto"/>
          </w:tcPr>
          <w:p w14:paraId="11906481" w14:textId="40AABF63" w:rsidR="004004EA" w:rsidRPr="00AB281C" w:rsidRDefault="004004EA">
            <w:pPr>
              <w:spacing w:after="0" w:line="240" w:lineRule="auto"/>
              <w:ind w:left="22"/>
              <w:rPr>
                <w:rFonts w:ascii="Cambria" w:hAnsi="Cambria" w:cstheme="minorHAnsi"/>
                <w:bCs/>
              </w:rPr>
            </w:pPr>
            <w:r>
              <w:rPr>
                <w:rFonts w:ascii="Cambria" w:hAnsi="Cambria" w:cstheme="minorHAnsi"/>
                <w:bCs/>
              </w:rPr>
              <w:t>3.7</w:t>
            </w:r>
          </w:p>
        </w:tc>
        <w:tc>
          <w:tcPr>
            <w:tcW w:w="8212" w:type="dxa"/>
            <w:shd w:val="clear" w:color="auto" w:fill="auto"/>
          </w:tcPr>
          <w:p w14:paraId="6B6C60C2" w14:textId="6C44B287" w:rsidR="004004EA" w:rsidRPr="004004EA" w:rsidRDefault="00E2111C" w:rsidP="004004EA">
            <w:pPr>
              <w:spacing w:after="0" w:line="240" w:lineRule="auto"/>
              <w:ind w:left="22"/>
              <w:jc w:val="both"/>
              <w:rPr>
                <w:rFonts w:ascii="Cambria" w:hAnsi="Cambria" w:cstheme="minorHAnsi"/>
                <w:bCs/>
              </w:rPr>
            </w:pPr>
            <w:r>
              <w:rPr>
                <w:rFonts w:ascii="Cambria" w:hAnsi="Cambria" w:cstheme="minorHAnsi"/>
                <w:bCs/>
              </w:rPr>
              <w:t>Stručnjak mora biti opremljen svom potrebno opremom za rad (kamere, fotoaparati, objektivi, rasvjeta)</w:t>
            </w:r>
          </w:p>
        </w:tc>
      </w:tr>
      <w:tr w:rsidR="00126393" w:rsidRPr="00AB281C" w14:paraId="5FD90478" w14:textId="77777777" w:rsidTr="004004EA">
        <w:tc>
          <w:tcPr>
            <w:tcW w:w="858" w:type="dxa"/>
            <w:shd w:val="clear" w:color="auto" w:fill="D9D9D9" w:themeFill="background1" w:themeFillShade="D9"/>
          </w:tcPr>
          <w:p w14:paraId="50ED64E4" w14:textId="77777777" w:rsidR="00126393" w:rsidRPr="00AB281C" w:rsidRDefault="00AF048D">
            <w:pPr>
              <w:spacing w:after="0" w:line="240" w:lineRule="auto"/>
              <w:ind w:left="22"/>
              <w:rPr>
                <w:rFonts w:ascii="Cambria" w:hAnsi="Cambria" w:cstheme="minorHAnsi"/>
              </w:rPr>
            </w:pPr>
            <w:r w:rsidRPr="00AB281C">
              <w:rPr>
                <w:rFonts w:ascii="Cambria" w:hAnsi="Cambria" w:cstheme="minorHAnsi"/>
                <w:b/>
              </w:rPr>
              <w:t>4.</w:t>
            </w:r>
          </w:p>
        </w:tc>
        <w:tc>
          <w:tcPr>
            <w:tcW w:w="8212" w:type="dxa"/>
            <w:shd w:val="clear" w:color="auto" w:fill="D9D9D9" w:themeFill="background1" w:themeFillShade="D9"/>
          </w:tcPr>
          <w:p w14:paraId="3E445E0E" w14:textId="77777777" w:rsidR="00126393" w:rsidRPr="00AB281C" w:rsidRDefault="00AF048D">
            <w:pPr>
              <w:spacing w:after="0" w:line="240" w:lineRule="auto"/>
              <w:ind w:left="22"/>
              <w:rPr>
                <w:rFonts w:ascii="Cambria" w:hAnsi="Cambria" w:cstheme="minorHAnsi"/>
                <w:b/>
                <w:bCs/>
              </w:rPr>
            </w:pPr>
            <w:r w:rsidRPr="00AB281C">
              <w:rPr>
                <w:rFonts w:ascii="Cambria" w:hAnsi="Cambria" w:cstheme="minorHAnsi"/>
                <w:b/>
              </w:rPr>
              <w:t>Projektni asistent za stručnu koordinaciju projektnih dionika</w:t>
            </w:r>
          </w:p>
        </w:tc>
      </w:tr>
      <w:tr w:rsidR="00126393" w:rsidRPr="00AB281C" w14:paraId="73D958DF" w14:textId="77777777" w:rsidTr="004004EA">
        <w:tc>
          <w:tcPr>
            <w:tcW w:w="858" w:type="dxa"/>
            <w:shd w:val="clear" w:color="auto" w:fill="auto"/>
          </w:tcPr>
          <w:p w14:paraId="238D5114" w14:textId="77777777" w:rsidR="00126393" w:rsidRPr="00AB281C" w:rsidRDefault="00AF048D">
            <w:pPr>
              <w:spacing w:after="0" w:line="240" w:lineRule="auto"/>
              <w:ind w:left="22"/>
              <w:rPr>
                <w:rFonts w:ascii="Cambria" w:hAnsi="Cambria" w:cstheme="minorHAnsi"/>
              </w:rPr>
            </w:pPr>
            <w:r w:rsidRPr="00AB281C">
              <w:rPr>
                <w:rFonts w:ascii="Cambria" w:hAnsi="Cambria" w:cstheme="minorHAnsi"/>
              </w:rPr>
              <w:t>4.1</w:t>
            </w:r>
          </w:p>
        </w:tc>
        <w:tc>
          <w:tcPr>
            <w:tcW w:w="8212" w:type="dxa"/>
            <w:shd w:val="clear" w:color="auto" w:fill="auto"/>
          </w:tcPr>
          <w:p w14:paraId="7F6C2BCD" w14:textId="366D53C9" w:rsidR="00126393" w:rsidRPr="00AB281C" w:rsidRDefault="004004EA">
            <w:pPr>
              <w:spacing w:after="0" w:line="240" w:lineRule="auto"/>
              <w:ind w:left="22"/>
              <w:rPr>
                <w:rFonts w:ascii="Cambria" w:hAnsi="Cambria" w:cstheme="minorHAnsi"/>
              </w:rPr>
            </w:pPr>
            <w:r w:rsidRPr="004004EA">
              <w:rPr>
                <w:rFonts w:ascii="Cambria" w:hAnsi="Cambria" w:cstheme="minorHAnsi"/>
              </w:rPr>
              <w:t>Praćenje napretka rada IT stručnjaka i izrada izvještaja prema PM standardima</w:t>
            </w:r>
          </w:p>
        </w:tc>
      </w:tr>
      <w:tr w:rsidR="00126393" w:rsidRPr="00AB281C" w14:paraId="6890670F" w14:textId="77777777" w:rsidTr="004004EA">
        <w:tc>
          <w:tcPr>
            <w:tcW w:w="858" w:type="dxa"/>
            <w:shd w:val="clear" w:color="auto" w:fill="auto"/>
          </w:tcPr>
          <w:p w14:paraId="74335786" w14:textId="77777777" w:rsidR="00126393" w:rsidRPr="00AB281C" w:rsidRDefault="00AF048D">
            <w:pPr>
              <w:spacing w:after="0" w:line="240" w:lineRule="auto"/>
              <w:ind w:left="22"/>
              <w:rPr>
                <w:rFonts w:ascii="Cambria" w:hAnsi="Cambria" w:cstheme="minorHAnsi"/>
              </w:rPr>
            </w:pPr>
            <w:r w:rsidRPr="00AB281C">
              <w:rPr>
                <w:rFonts w:ascii="Cambria" w:hAnsi="Cambria" w:cstheme="minorHAnsi"/>
              </w:rPr>
              <w:t>4.2</w:t>
            </w:r>
          </w:p>
        </w:tc>
        <w:tc>
          <w:tcPr>
            <w:tcW w:w="8212" w:type="dxa"/>
            <w:shd w:val="clear" w:color="auto" w:fill="auto"/>
          </w:tcPr>
          <w:p w14:paraId="70B19AE6" w14:textId="62A5498D" w:rsidR="00126393" w:rsidRPr="00AB281C" w:rsidRDefault="004004EA">
            <w:pPr>
              <w:spacing w:after="0" w:line="240" w:lineRule="auto"/>
              <w:ind w:left="22"/>
              <w:rPr>
                <w:rFonts w:ascii="Cambria" w:hAnsi="Cambria" w:cstheme="minorHAnsi"/>
              </w:rPr>
            </w:pPr>
            <w:r w:rsidRPr="004004EA">
              <w:rPr>
                <w:rFonts w:ascii="Cambria" w:hAnsi="Cambria" w:cstheme="minorHAnsi"/>
              </w:rPr>
              <w:t>Koordinacija između vanjskih stručnjaka i Identalia tima, prvenstveno IT podrške</w:t>
            </w:r>
          </w:p>
        </w:tc>
      </w:tr>
      <w:tr w:rsidR="00126393" w:rsidRPr="00AB281C" w14:paraId="6E0FFEFA" w14:textId="77777777" w:rsidTr="004004EA">
        <w:tc>
          <w:tcPr>
            <w:tcW w:w="858" w:type="dxa"/>
            <w:shd w:val="clear" w:color="auto" w:fill="auto"/>
          </w:tcPr>
          <w:p w14:paraId="06CE8DE2" w14:textId="77777777" w:rsidR="00126393" w:rsidRPr="00AB281C" w:rsidRDefault="00AF048D">
            <w:pPr>
              <w:spacing w:after="0" w:line="240" w:lineRule="auto"/>
              <w:ind w:left="22"/>
              <w:rPr>
                <w:rFonts w:ascii="Cambria" w:hAnsi="Cambria" w:cstheme="minorHAnsi"/>
              </w:rPr>
            </w:pPr>
            <w:r w:rsidRPr="00AB281C">
              <w:rPr>
                <w:rFonts w:ascii="Cambria" w:hAnsi="Cambria" w:cstheme="minorHAnsi"/>
              </w:rPr>
              <w:t>4.3</w:t>
            </w:r>
          </w:p>
        </w:tc>
        <w:tc>
          <w:tcPr>
            <w:tcW w:w="8212" w:type="dxa"/>
            <w:shd w:val="clear" w:color="auto" w:fill="auto"/>
          </w:tcPr>
          <w:p w14:paraId="3D25CC00" w14:textId="1DDB9378" w:rsidR="00126393" w:rsidRPr="00AB281C" w:rsidRDefault="004004EA">
            <w:pPr>
              <w:spacing w:after="0" w:line="240" w:lineRule="auto"/>
              <w:ind w:left="22"/>
              <w:rPr>
                <w:rFonts w:ascii="Cambria" w:hAnsi="Cambria" w:cstheme="minorHAnsi"/>
              </w:rPr>
            </w:pPr>
            <w:r w:rsidRPr="004004EA">
              <w:rPr>
                <w:rFonts w:ascii="Cambria" w:hAnsi="Cambria" w:cstheme="minorHAnsi"/>
              </w:rPr>
              <w:t>Administrativno vođenje te elektronsko dokumentiranje i arhiviranje projektne dokumentacije za predmetnu nabavu</w:t>
            </w:r>
          </w:p>
        </w:tc>
      </w:tr>
      <w:tr w:rsidR="00126393" w:rsidRPr="00AB281C" w14:paraId="3B20399D" w14:textId="77777777" w:rsidTr="004004EA">
        <w:tc>
          <w:tcPr>
            <w:tcW w:w="858" w:type="dxa"/>
            <w:shd w:val="clear" w:color="auto" w:fill="auto"/>
          </w:tcPr>
          <w:p w14:paraId="76B5BAFF" w14:textId="77777777" w:rsidR="00126393" w:rsidRPr="00AB281C" w:rsidRDefault="00AF048D">
            <w:pPr>
              <w:spacing w:after="0" w:line="240" w:lineRule="auto"/>
              <w:ind w:left="22"/>
              <w:rPr>
                <w:rFonts w:ascii="Cambria" w:hAnsi="Cambria" w:cstheme="minorHAnsi"/>
              </w:rPr>
            </w:pPr>
            <w:r w:rsidRPr="00AB281C">
              <w:rPr>
                <w:rFonts w:ascii="Cambria" w:hAnsi="Cambria" w:cstheme="minorHAnsi"/>
              </w:rPr>
              <w:t>4.4</w:t>
            </w:r>
          </w:p>
        </w:tc>
        <w:tc>
          <w:tcPr>
            <w:tcW w:w="8212" w:type="dxa"/>
            <w:shd w:val="clear" w:color="auto" w:fill="auto"/>
          </w:tcPr>
          <w:p w14:paraId="34D3C458" w14:textId="57AB01A9" w:rsidR="00126393" w:rsidRPr="00AB281C" w:rsidRDefault="004004EA">
            <w:pPr>
              <w:spacing w:after="0" w:line="240" w:lineRule="auto"/>
              <w:ind w:left="22"/>
              <w:rPr>
                <w:rFonts w:ascii="Cambria" w:hAnsi="Cambria" w:cstheme="minorHAnsi"/>
              </w:rPr>
            </w:pPr>
            <w:r w:rsidRPr="004004EA">
              <w:rPr>
                <w:rFonts w:ascii="Cambria" w:hAnsi="Cambria" w:cstheme="minorHAnsi"/>
              </w:rPr>
              <w:t>Savjetovanje dionika u postupku implementacije IT rješenja</w:t>
            </w:r>
          </w:p>
        </w:tc>
      </w:tr>
      <w:tr w:rsidR="00126393" w:rsidRPr="00AB281C" w14:paraId="1B039D4A" w14:textId="77777777" w:rsidTr="004004EA">
        <w:tc>
          <w:tcPr>
            <w:tcW w:w="858" w:type="dxa"/>
            <w:shd w:val="clear" w:color="auto" w:fill="auto"/>
          </w:tcPr>
          <w:p w14:paraId="5E4F071D" w14:textId="77777777" w:rsidR="00126393" w:rsidRPr="00AB281C" w:rsidRDefault="00AF048D">
            <w:pPr>
              <w:spacing w:after="0" w:line="240" w:lineRule="auto"/>
              <w:ind w:left="22"/>
              <w:rPr>
                <w:rFonts w:ascii="Cambria" w:hAnsi="Cambria" w:cstheme="minorHAnsi"/>
              </w:rPr>
            </w:pPr>
            <w:r w:rsidRPr="00AB281C">
              <w:rPr>
                <w:rFonts w:ascii="Cambria" w:hAnsi="Cambria" w:cstheme="minorHAnsi"/>
              </w:rPr>
              <w:t>4.5</w:t>
            </w:r>
          </w:p>
        </w:tc>
        <w:tc>
          <w:tcPr>
            <w:tcW w:w="8212" w:type="dxa"/>
            <w:shd w:val="clear" w:color="auto" w:fill="auto"/>
          </w:tcPr>
          <w:p w14:paraId="18D0BD87" w14:textId="54388C0D" w:rsidR="00126393" w:rsidRPr="00AB281C" w:rsidRDefault="004004EA">
            <w:pPr>
              <w:spacing w:after="0" w:line="240" w:lineRule="auto"/>
              <w:ind w:left="22"/>
              <w:rPr>
                <w:rFonts w:ascii="Cambria" w:hAnsi="Cambria" w:cstheme="minorHAnsi"/>
              </w:rPr>
            </w:pPr>
            <w:r w:rsidRPr="004004EA">
              <w:rPr>
                <w:rFonts w:ascii="Cambria" w:hAnsi="Cambria" w:cstheme="minorHAnsi"/>
              </w:rPr>
              <w:t>Kontrola i praćenje svih pravno i financijski relevantnih rokova i pravodobno upozoravanje Naručitelja na tijek i/ili istek rokova i posljedice za Naručitelja</w:t>
            </w:r>
          </w:p>
        </w:tc>
      </w:tr>
      <w:tr w:rsidR="004004EA" w:rsidRPr="00AB281C" w14:paraId="45A0925F" w14:textId="77777777" w:rsidTr="004004EA">
        <w:tc>
          <w:tcPr>
            <w:tcW w:w="858" w:type="dxa"/>
            <w:shd w:val="clear" w:color="auto" w:fill="auto"/>
          </w:tcPr>
          <w:p w14:paraId="741EC788" w14:textId="039F6DAF" w:rsidR="004004EA" w:rsidRPr="00AB281C" w:rsidRDefault="004004EA">
            <w:pPr>
              <w:spacing w:after="0" w:line="240" w:lineRule="auto"/>
              <w:ind w:left="22"/>
              <w:rPr>
                <w:rFonts w:ascii="Cambria" w:hAnsi="Cambria" w:cstheme="minorHAnsi"/>
              </w:rPr>
            </w:pPr>
            <w:r>
              <w:rPr>
                <w:rFonts w:ascii="Cambria" w:hAnsi="Cambria" w:cstheme="minorHAnsi"/>
              </w:rPr>
              <w:t>4.6</w:t>
            </w:r>
          </w:p>
        </w:tc>
        <w:tc>
          <w:tcPr>
            <w:tcW w:w="8212" w:type="dxa"/>
            <w:shd w:val="clear" w:color="auto" w:fill="auto"/>
          </w:tcPr>
          <w:p w14:paraId="5BD997C7" w14:textId="2ABAE6D7" w:rsidR="004004EA" w:rsidRPr="00AB281C" w:rsidRDefault="004004EA">
            <w:pPr>
              <w:spacing w:after="0" w:line="240" w:lineRule="auto"/>
              <w:ind w:left="22"/>
              <w:rPr>
                <w:rFonts w:ascii="Cambria" w:hAnsi="Cambria" w:cstheme="minorHAnsi"/>
              </w:rPr>
            </w:pPr>
            <w:r w:rsidRPr="004004EA">
              <w:rPr>
                <w:rFonts w:ascii="Cambria" w:hAnsi="Cambria" w:cstheme="minorHAnsi"/>
              </w:rPr>
              <w:t>Kontrola realizacije ugovora i svih njegovih stavaka</w:t>
            </w:r>
          </w:p>
        </w:tc>
      </w:tr>
      <w:tr w:rsidR="004004EA" w:rsidRPr="00AB281C" w14:paraId="6C5D89DB" w14:textId="77777777" w:rsidTr="004004EA">
        <w:tc>
          <w:tcPr>
            <w:tcW w:w="858" w:type="dxa"/>
            <w:shd w:val="clear" w:color="auto" w:fill="auto"/>
          </w:tcPr>
          <w:p w14:paraId="116E8189" w14:textId="511E71BC" w:rsidR="004004EA" w:rsidRPr="00AB281C" w:rsidRDefault="004004EA">
            <w:pPr>
              <w:spacing w:after="0" w:line="240" w:lineRule="auto"/>
              <w:ind w:left="22"/>
              <w:rPr>
                <w:rFonts w:ascii="Cambria" w:hAnsi="Cambria" w:cstheme="minorHAnsi"/>
              </w:rPr>
            </w:pPr>
            <w:r>
              <w:rPr>
                <w:rFonts w:ascii="Cambria" w:hAnsi="Cambria" w:cstheme="minorHAnsi"/>
              </w:rPr>
              <w:t>4.7</w:t>
            </w:r>
          </w:p>
        </w:tc>
        <w:tc>
          <w:tcPr>
            <w:tcW w:w="8212" w:type="dxa"/>
            <w:shd w:val="clear" w:color="auto" w:fill="auto"/>
          </w:tcPr>
          <w:p w14:paraId="576C2F40" w14:textId="14A1407D" w:rsidR="004004EA" w:rsidRPr="00AB281C" w:rsidRDefault="004004EA">
            <w:pPr>
              <w:spacing w:after="0" w:line="240" w:lineRule="auto"/>
              <w:ind w:left="22"/>
              <w:rPr>
                <w:rFonts w:ascii="Cambria" w:hAnsi="Cambria" w:cstheme="minorHAnsi"/>
              </w:rPr>
            </w:pPr>
            <w:r w:rsidRPr="004004EA">
              <w:rPr>
                <w:rFonts w:ascii="Cambria" w:hAnsi="Cambria" w:cstheme="minorHAnsi"/>
              </w:rPr>
              <w:t>Utvrđivanje uloga i odgovornosti dionika za provedbu ugovora</w:t>
            </w:r>
          </w:p>
        </w:tc>
      </w:tr>
      <w:tr w:rsidR="004004EA" w:rsidRPr="00AB281C" w14:paraId="35AECD5A" w14:textId="77777777" w:rsidTr="004004EA">
        <w:tc>
          <w:tcPr>
            <w:tcW w:w="858" w:type="dxa"/>
            <w:shd w:val="clear" w:color="auto" w:fill="auto"/>
          </w:tcPr>
          <w:p w14:paraId="346011A2" w14:textId="3A7C4F97" w:rsidR="004004EA" w:rsidRPr="00AB281C" w:rsidRDefault="004004EA">
            <w:pPr>
              <w:spacing w:after="0" w:line="240" w:lineRule="auto"/>
              <w:ind w:left="22"/>
              <w:rPr>
                <w:rFonts w:ascii="Cambria" w:hAnsi="Cambria" w:cstheme="minorHAnsi"/>
              </w:rPr>
            </w:pPr>
            <w:r>
              <w:rPr>
                <w:rFonts w:ascii="Cambria" w:hAnsi="Cambria" w:cstheme="minorHAnsi"/>
              </w:rPr>
              <w:t>4.8</w:t>
            </w:r>
          </w:p>
        </w:tc>
        <w:tc>
          <w:tcPr>
            <w:tcW w:w="8212" w:type="dxa"/>
            <w:shd w:val="clear" w:color="auto" w:fill="auto"/>
          </w:tcPr>
          <w:p w14:paraId="64914FC9" w14:textId="74914C43" w:rsidR="004004EA" w:rsidRPr="00AB281C" w:rsidRDefault="004004EA">
            <w:pPr>
              <w:spacing w:after="0" w:line="240" w:lineRule="auto"/>
              <w:ind w:left="22"/>
              <w:rPr>
                <w:rFonts w:ascii="Cambria" w:hAnsi="Cambria" w:cstheme="minorHAnsi"/>
              </w:rPr>
            </w:pPr>
            <w:r w:rsidRPr="004004EA">
              <w:rPr>
                <w:rFonts w:ascii="Cambria" w:hAnsi="Cambria" w:cstheme="minorHAnsi"/>
              </w:rPr>
              <w:t>Koordinacija svih dionika kroz minimalno dvotjedne sastanke na lokaciji Naručitelja</w:t>
            </w:r>
          </w:p>
        </w:tc>
      </w:tr>
    </w:tbl>
    <w:p w14:paraId="74B5F107" w14:textId="77777777" w:rsidR="00126393" w:rsidRPr="00AB281C" w:rsidRDefault="00126393">
      <w:pPr>
        <w:rPr>
          <w:rFonts w:ascii="Cambria" w:hAnsi="Cambria" w:cstheme="minorHAnsi"/>
        </w:rPr>
      </w:pPr>
    </w:p>
    <w:p w14:paraId="02EC8EE2" w14:textId="77777777" w:rsidR="00126393" w:rsidRDefault="00126393">
      <w:pPr>
        <w:rPr>
          <w:rFonts w:cstheme="minorHAnsi"/>
        </w:rPr>
      </w:pPr>
    </w:p>
    <w:p w14:paraId="483238F6" w14:textId="77777777" w:rsidR="00126393" w:rsidRDefault="00126393">
      <w:pPr>
        <w:rPr>
          <w:rFonts w:cstheme="minorHAnsi"/>
        </w:rPr>
      </w:pPr>
    </w:p>
    <w:sectPr w:rsidR="00126393">
      <w:footerReference w:type="default" r:id="rId6"/>
      <w:pgSz w:w="11906" w:h="16838"/>
      <w:pgMar w:top="1417" w:right="1417" w:bottom="1417" w:left="1417" w:header="0" w:footer="708"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CFD523" w14:textId="77777777" w:rsidR="000E435F" w:rsidRDefault="000E435F">
      <w:pPr>
        <w:spacing w:after="0" w:line="240" w:lineRule="auto"/>
      </w:pPr>
      <w:r>
        <w:separator/>
      </w:r>
    </w:p>
  </w:endnote>
  <w:endnote w:type="continuationSeparator" w:id="0">
    <w:p w14:paraId="2C5B74CC" w14:textId="77777777" w:rsidR="000E435F" w:rsidRDefault="000E4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51798057"/>
      <w:docPartObj>
        <w:docPartGallery w:val="Page Numbers (Top of Page)"/>
        <w:docPartUnique/>
      </w:docPartObj>
    </w:sdtPr>
    <w:sdtEndPr/>
    <w:sdtContent>
      <w:p w14:paraId="3AF0A227" w14:textId="77777777" w:rsidR="00126393" w:rsidRDefault="00AF048D">
        <w:pPr>
          <w:pStyle w:val="Footer"/>
          <w:jc w:val="right"/>
        </w:pPr>
        <w:r>
          <w:t xml:space="preserve">Stranica </w:t>
        </w:r>
        <w:r>
          <w:rPr>
            <w:b/>
            <w:bCs/>
            <w:sz w:val="24"/>
            <w:szCs w:val="24"/>
          </w:rPr>
          <w:fldChar w:fldCharType="begin"/>
        </w:r>
        <w:r>
          <w:rPr>
            <w:b/>
            <w:bCs/>
            <w:sz w:val="24"/>
            <w:szCs w:val="24"/>
          </w:rPr>
          <w:instrText>PAGE</w:instrText>
        </w:r>
        <w:r>
          <w:rPr>
            <w:b/>
            <w:bCs/>
            <w:sz w:val="24"/>
            <w:szCs w:val="24"/>
          </w:rPr>
          <w:fldChar w:fldCharType="separate"/>
        </w:r>
        <w:r>
          <w:rPr>
            <w:b/>
            <w:bCs/>
            <w:sz w:val="24"/>
            <w:szCs w:val="24"/>
          </w:rPr>
          <w:t>4</w:t>
        </w:r>
        <w:r>
          <w:rPr>
            <w:b/>
            <w:bCs/>
            <w:sz w:val="24"/>
            <w:szCs w:val="24"/>
          </w:rPr>
          <w:fldChar w:fldCharType="end"/>
        </w:r>
        <w:r>
          <w:t xml:space="preserve"> od </w:t>
        </w:r>
        <w:r>
          <w:rPr>
            <w:b/>
            <w:bCs/>
            <w:sz w:val="24"/>
            <w:szCs w:val="24"/>
          </w:rPr>
          <w:fldChar w:fldCharType="begin"/>
        </w:r>
        <w:r>
          <w:rPr>
            <w:b/>
            <w:bCs/>
            <w:sz w:val="24"/>
            <w:szCs w:val="24"/>
          </w:rPr>
          <w:instrText>NUMPAGES</w:instrText>
        </w:r>
        <w:r>
          <w:rPr>
            <w:b/>
            <w:bCs/>
            <w:sz w:val="24"/>
            <w:szCs w:val="24"/>
          </w:rPr>
          <w:fldChar w:fldCharType="separate"/>
        </w:r>
        <w:r>
          <w:rPr>
            <w:b/>
            <w:bCs/>
            <w:sz w:val="24"/>
            <w:szCs w:val="24"/>
          </w:rPr>
          <w:t>4</w:t>
        </w:r>
        <w:r>
          <w:rPr>
            <w:b/>
            <w:bCs/>
            <w:sz w:val="24"/>
            <w:szCs w:val="24"/>
          </w:rPr>
          <w:fldChar w:fldCharType="end"/>
        </w:r>
      </w:p>
    </w:sdtContent>
  </w:sdt>
  <w:p w14:paraId="3C89923A" w14:textId="77777777" w:rsidR="00126393" w:rsidRDefault="001263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C4F004" w14:textId="77777777" w:rsidR="000E435F" w:rsidRDefault="000E435F">
      <w:pPr>
        <w:spacing w:after="0" w:line="240" w:lineRule="auto"/>
      </w:pPr>
      <w:r>
        <w:separator/>
      </w:r>
    </w:p>
  </w:footnote>
  <w:footnote w:type="continuationSeparator" w:id="0">
    <w:p w14:paraId="0494E6A0" w14:textId="77777777" w:rsidR="000E435F" w:rsidRDefault="000E435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393"/>
    <w:rsid w:val="000E435F"/>
    <w:rsid w:val="00126393"/>
    <w:rsid w:val="004004EA"/>
    <w:rsid w:val="00AB281C"/>
    <w:rsid w:val="00AF048D"/>
    <w:rsid w:val="00E2111C"/>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A3DF5"/>
  <w15:docId w15:val="{378248D4-3072-421C-BAD3-772306D29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4EA"/>
    <w:pPr>
      <w:spacing w:after="160" w:line="259" w:lineRule="auto"/>
    </w:pPr>
  </w:style>
  <w:style w:type="paragraph" w:styleId="Heading1">
    <w:name w:val="heading 1"/>
    <w:basedOn w:val="Normal"/>
    <w:next w:val="Normal"/>
    <w:link w:val="Heading1Char"/>
    <w:uiPriority w:val="9"/>
    <w:qFormat/>
    <w:rsid w:val="000E482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95DC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qFormat/>
    <w:rsid w:val="00995DC3"/>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qFormat/>
    <w:rsid w:val="000E482E"/>
    <w:rPr>
      <w:rFonts w:asciiTheme="majorHAnsi" w:eastAsiaTheme="majorEastAsia" w:hAnsiTheme="majorHAnsi" w:cstheme="majorBidi"/>
      <w:color w:val="2F5496" w:themeColor="accent1" w:themeShade="BF"/>
      <w:sz w:val="32"/>
      <w:szCs w:val="32"/>
    </w:rPr>
  </w:style>
  <w:style w:type="character" w:customStyle="1" w:styleId="BalloonTextChar">
    <w:name w:val="Balloon Text Char"/>
    <w:basedOn w:val="DefaultParagraphFont"/>
    <w:link w:val="BalloonText"/>
    <w:uiPriority w:val="99"/>
    <w:semiHidden/>
    <w:qFormat/>
    <w:rsid w:val="004C168E"/>
    <w:rPr>
      <w:rFonts w:ascii="Segoe UI" w:hAnsi="Segoe UI" w:cs="Segoe UI"/>
      <w:sz w:val="18"/>
      <w:szCs w:val="18"/>
    </w:rPr>
  </w:style>
  <w:style w:type="character" w:customStyle="1" w:styleId="HeaderChar">
    <w:name w:val="Header Char"/>
    <w:basedOn w:val="DefaultParagraphFont"/>
    <w:link w:val="Header"/>
    <w:uiPriority w:val="99"/>
    <w:qFormat/>
    <w:rsid w:val="004F171E"/>
  </w:style>
  <w:style w:type="character" w:customStyle="1" w:styleId="FooterChar">
    <w:name w:val="Footer Char"/>
    <w:basedOn w:val="DefaultParagraphFont"/>
    <w:link w:val="Footer"/>
    <w:uiPriority w:val="99"/>
    <w:qFormat/>
    <w:rsid w:val="004F171E"/>
  </w:style>
  <w:style w:type="character" w:styleId="CommentReference">
    <w:name w:val="annotation reference"/>
    <w:basedOn w:val="DefaultParagraphFont"/>
    <w:uiPriority w:val="99"/>
    <w:semiHidden/>
    <w:unhideWhenUsed/>
    <w:qFormat/>
    <w:rsid w:val="00A41657"/>
    <w:rPr>
      <w:sz w:val="16"/>
      <w:szCs w:val="16"/>
    </w:rPr>
  </w:style>
  <w:style w:type="character" w:customStyle="1" w:styleId="CommentTextChar">
    <w:name w:val="Comment Text Char"/>
    <w:basedOn w:val="DefaultParagraphFont"/>
    <w:link w:val="CommentText"/>
    <w:uiPriority w:val="99"/>
    <w:semiHidden/>
    <w:qFormat/>
    <w:rsid w:val="00A41657"/>
    <w:rPr>
      <w:sz w:val="20"/>
      <w:szCs w:val="20"/>
    </w:rPr>
  </w:style>
  <w:style w:type="character" w:customStyle="1" w:styleId="CommentSubjectChar">
    <w:name w:val="Comment Subject Char"/>
    <w:basedOn w:val="CommentTextChar"/>
    <w:link w:val="CommentSubject"/>
    <w:uiPriority w:val="99"/>
    <w:semiHidden/>
    <w:qFormat/>
    <w:rsid w:val="00A41657"/>
    <w:rPr>
      <w:b/>
      <w:bCs/>
      <w:sz w:val="20"/>
      <w:szCs w:val="20"/>
    </w:rPr>
  </w:style>
  <w:style w:type="character" w:customStyle="1" w:styleId="NumberingSymbols">
    <w:name w:val="Numbering Symbols"/>
    <w:qFormat/>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BalloonText">
    <w:name w:val="Balloon Text"/>
    <w:basedOn w:val="Normal"/>
    <w:link w:val="BalloonTextChar"/>
    <w:uiPriority w:val="99"/>
    <w:semiHidden/>
    <w:unhideWhenUsed/>
    <w:qFormat/>
    <w:rsid w:val="004C168E"/>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F171E"/>
    <w:pPr>
      <w:tabs>
        <w:tab w:val="center" w:pos="4536"/>
        <w:tab w:val="right" w:pos="9072"/>
      </w:tabs>
      <w:spacing w:after="0" w:line="240" w:lineRule="auto"/>
    </w:pPr>
  </w:style>
  <w:style w:type="paragraph" w:styleId="Footer">
    <w:name w:val="footer"/>
    <w:basedOn w:val="Normal"/>
    <w:link w:val="FooterChar"/>
    <w:uiPriority w:val="99"/>
    <w:unhideWhenUsed/>
    <w:rsid w:val="004F171E"/>
    <w:pPr>
      <w:tabs>
        <w:tab w:val="center" w:pos="4536"/>
        <w:tab w:val="right" w:pos="9072"/>
      </w:tabs>
      <w:spacing w:after="0" w:line="240" w:lineRule="auto"/>
    </w:pPr>
  </w:style>
  <w:style w:type="paragraph" w:styleId="CommentText">
    <w:name w:val="annotation text"/>
    <w:basedOn w:val="Normal"/>
    <w:link w:val="CommentTextChar"/>
    <w:uiPriority w:val="99"/>
    <w:semiHidden/>
    <w:unhideWhenUsed/>
    <w:qFormat/>
    <w:rsid w:val="00A41657"/>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A41657"/>
    <w:rPr>
      <w:b/>
      <w:bCs/>
    </w:rPr>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table" w:styleId="TableGrid">
    <w:name w:val="Table Grid"/>
    <w:basedOn w:val="TableNormal"/>
    <w:uiPriority w:val="39"/>
    <w:rsid w:val="005675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4</Pages>
  <Words>1679</Words>
  <Characters>9575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dc:description/>
  <cp:lastModifiedBy>Author</cp:lastModifiedBy>
  <cp:revision>20</cp:revision>
  <dcterms:created xsi:type="dcterms:W3CDTF">2020-05-06T09:56:00Z</dcterms:created>
  <dcterms:modified xsi:type="dcterms:W3CDTF">2020-11-20T13:21:00Z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