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2A" w:rsidRDefault="003A2A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PRILOG III </w:t>
      </w:r>
      <w:r w:rsidR="008055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TROŠKOVNIK</w:t>
      </w:r>
      <w:r w:rsidR="008055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Grupa I</w:t>
      </w:r>
    </w:p>
    <w:p w:rsidR="00AF522A" w:rsidRDefault="00AF52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F522A" w:rsidRDefault="00AF522A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714"/>
        <w:gridCol w:w="1131"/>
        <w:gridCol w:w="669"/>
        <w:gridCol w:w="1933"/>
        <w:gridCol w:w="1968"/>
        <w:gridCol w:w="2126"/>
        <w:gridCol w:w="1985"/>
      </w:tblGrid>
      <w:tr w:rsidR="008055C2" w:rsidRPr="00E969B1" w:rsidTr="0024339A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714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1131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69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968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</w:tr>
      <w:tr w:rsidR="008055C2" w:rsidRPr="00E969B1" w:rsidTr="0024339A">
        <w:trPr>
          <w:jc w:val="center"/>
        </w:trPr>
        <w:tc>
          <w:tcPr>
            <w:tcW w:w="67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14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9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8055C2" w:rsidRPr="00E969B1" w:rsidTr="0024339A">
        <w:trPr>
          <w:trHeight w:val="500"/>
          <w:jc w:val="center"/>
        </w:trPr>
        <w:tc>
          <w:tcPr>
            <w:tcW w:w="67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14" w:type="dxa"/>
            <w:vAlign w:val="center"/>
          </w:tcPr>
          <w:p w:rsidR="008055C2" w:rsidRPr="00366D3A" w:rsidRDefault="006F4C71" w:rsidP="006F4C71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F4C71">
              <w:rPr>
                <w:sz w:val="20"/>
                <w:szCs w:val="20"/>
              </w:rPr>
              <w:t>1 edukator za vođenje radionica sakupljanja i prerade samoniklog bilja</w:t>
            </w:r>
            <w:r w:rsidR="008055C2" w:rsidRPr="00366D3A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vAlign w:val="center"/>
          </w:tcPr>
          <w:p w:rsidR="008055C2" w:rsidRPr="00E969B1" w:rsidRDefault="006F4C71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sat</w:t>
            </w:r>
          </w:p>
        </w:tc>
        <w:tc>
          <w:tcPr>
            <w:tcW w:w="669" w:type="dxa"/>
            <w:vAlign w:val="center"/>
          </w:tcPr>
          <w:p w:rsidR="008055C2" w:rsidRPr="00E969B1" w:rsidRDefault="006F4C71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33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poreza na dodanu vrijednost -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AF522A" w:rsidRDefault="00AF522A" w:rsidP="007A5267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A5267" w:rsidRDefault="007A5267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A5267" w:rsidRDefault="007A5267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3A2AC2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 w:bidi="hr-HR"/>
        </w:rPr>
        <w:t xml:space="preserve"> Cijena ponude izražava se u kunama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(HRK). </w:t>
      </w: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en-US" w:bidi="hr-HR"/>
        </w:rPr>
      </w:pPr>
    </w:p>
    <w:p w:rsidR="00AF522A" w:rsidRDefault="00AF522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AF522A" w:rsidRDefault="003A2AC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U ______________,  dana___________             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MP                     Potpis ovlaštene osobe Ponuditelja: _____________       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</w:p>
    <w:sectPr w:rsidR="00AF52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9B" w:rsidRDefault="000C769B">
      <w:pPr>
        <w:spacing w:after="0" w:line="240" w:lineRule="auto"/>
      </w:pPr>
      <w:r>
        <w:separator/>
      </w:r>
    </w:p>
  </w:endnote>
  <w:endnote w:type="continuationSeparator" w:id="0">
    <w:p w:rsidR="000C769B" w:rsidRDefault="000C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A" w:rsidRDefault="00AF522A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AF522A" w:rsidRDefault="00AF522A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AF522A" w:rsidRDefault="003A2AC2">
    <w:pPr>
      <w:tabs>
        <w:tab w:val="center" w:pos="4536"/>
        <w:tab w:val="left" w:pos="7688"/>
        <w:tab w:val="right" w:pos="9072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20"/>
        <w:szCs w:val="20"/>
      </w:rPr>
      <w:t xml:space="preserve">Projekt je sufinancirala Europska unija iz Europskog socijalnog fonda. Sadržaj </w:t>
    </w:r>
    <w:r>
      <w:rPr>
        <w:rFonts w:ascii="Liberation Serif" w:eastAsia="NSimSun" w:hAnsi="Liberation Serif" w:cs="Lucida Sans"/>
        <w:spacing w:val="-4"/>
        <w:kern w:val="2"/>
        <w:sz w:val="20"/>
        <w:szCs w:val="20"/>
        <w:lang w:eastAsia="zh-CN" w:bidi="hi-IN"/>
      </w:rPr>
      <w:t>dokumenta</w:t>
    </w:r>
    <w:r>
      <w:rPr>
        <w:color w:val="4C061E"/>
        <w:spacing w:val="-4"/>
        <w:sz w:val="20"/>
        <w:szCs w:val="20"/>
      </w:rPr>
      <w:t xml:space="preserve"> isključiva je odgovornost Društva za socijalnu ekologiju Zeleno Zlato.</w:t>
    </w:r>
    <w:r>
      <w:rPr>
        <w:noProof/>
        <w:color w:val="4C061E"/>
        <w:spacing w:val="-4"/>
        <w:sz w:val="16"/>
        <w:szCs w:val="20"/>
      </w:rPr>
      <w:drawing>
        <wp:inline distT="0" distB="0" distL="0" distR="0">
          <wp:extent cx="2717800" cy="817245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C061E"/>
        <w:spacing w:val="-4"/>
        <w:sz w:val="16"/>
        <w:szCs w:val="20"/>
      </w:rPr>
      <w:br/>
    </w:r>
  </w:p>
  <w:p w:rsidR="00AF522A" w:rsidRDefault="00AF522A">
    <w:pPr>
      <w:pStyle w:val="Footer"/>
      <w:rPr>
        <w:sz w:val="4"/>
        <w:szCs w:val="4"/>
      </w:rPr>
    </w:pPr>
  </w:p>
  <w:p w:rsidR="00AF522A" w:rsidRDefault="00AF522A">
    <w:pPr>
      <w:pStyle w:val="Footer"/>
      <w:jc w:val="center"/>
      <w:rPr>
        <w:color w:val="004783"/>
        <w:sz w:val="6"/>
      </w:rPr>
    </w:pPr>
  </w:p>
  <w:p w:rsidR="00AF522A" w:rsidRDefault="00AF522A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9B" w:rsidRDefault="000C769B">
      <w:pPr>
        <w:spacing w:after="0" w:line="240" w:lineRule="auto"/>
      </w:pPr>
      <w:r>
        <w:separator/>
      </w:r>
    </w:p>
  </w:footnote>
  <w:footnote w:type="continuationSeparator" w:id="0">
    <w:p w:rsidR="000C769B" w:rsidRDefault="000C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A" w:rsidRDefault="00AF522A">
    <w:pPr>
      <w:pStyle w:val="Header"/>
      <w:rPr>
        <w:sz w:val="12"/>
        <w:szCs w:val="4"/>
      </w:rPr>
    </w:pPr>
  </w:p>
  <w:tbl>
    <w:tblPr>
      <w:tblW w:w="15613" w:type="dxa"/>
      <w:tblInd w:w="-952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80"/>
      <w:gridCol w:w="116"/>
      <w:gridCol w:w="14417"/>
    </w:tblGrid>
    <w:tr w:rsidR="00AF522A">
      <w:trPr>
        <w:trHeight w:val="1138"/>
      </w:trPr>
      <w:tc>
        <w:tcPr>
          <w:tcW w:w="1080" w:type="dxa"/>
          <w:shd w:val="clear" w:color="auto" w:fill="auto"/>
        </w:tcPr>
        <w:p w:rsidR="00AF522A" w:rsidRDefault="003A2AC2">
          <w:pPr>
            <w:pStyle w:val="TableContents"/>
            <w:ind w:left="-964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612775" cy="46926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" w:type="dxa"/>
          <w:shd w:val="clear" w:color="auto" w:fill="auto"/>
        </w:tcPr>
        <w:p w:rsidR="00AF522A" w:rsidRDefault="00AF522A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14428" w:type="dxa"/>
          <w:shd w:val="clear" w:color="auto" w:fill="auto"/>
        </w:tcPr>
        <w:p w:rsidR="00AF522A" w:rsidRDefault="003A2AC2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AF522A" w:rsidRDefault="00AF52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A"/>
    <w:rsid w:val="000C769B"/>
    <w:rsid w:val="003A2AC2"/>
    <w:rsid w:val="003D0722"/>
    <w:rsid w:val="006F4C71"/>
    <w:rsid w:val="007A5267"/>
    <w:rsid w:val="008055C2"/>
    <w:rsid w:val="00AF522A"/>
    <w:rsid w:val="00B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4</cp:revision>
  <cp:lastPrinted>2020-02-23T15:23:00Z</cp:lastPrinted>
  <dcterms:created xsi:type="dcterms:W3CDTF">2020-12-09T10:14:00Z</dcterms:created>
  <dcterms:modified xsi:type="dcterms:W3CDTF">2020-12-09T13:17:00Z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