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lastRenderedPageBreak/>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lastRenderedPageBreak/>
        <w:t>POSTUPAK NABAVE S JEDNIM PONUDITELJEM</w:t>
      </w:r>
    </w:p>
    <w:p w14:paraId="5ABFBF91" w14:textId="77777777" w:rsidR="00D20CBD" w:rsidRPr="00D20CBD" w:rsidRDefault="00D20CBD" w:rsidP="00D20CBD">
      <w:pPr>
        <w:keepLines/>
        <w:jc w:val="both"/>
      </w:pPr>
    </w:p>
    <w:p w14:paraId="092515CA" w14:textId="77777777"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odnosno za nabavu radova</w:t>
      </w:r>
      <w:r w:rsidRPr="00D20CBD">
        <w:rPr>
          <w:vertAlign w:val="superscript"/>
          <w:lang w:bidi="hr-HR"/>
        </w:rPr>
        <w:footnoteReference w:id="6"/>
      </w:r>
      <w:r w:rsidRPr="00D20CBD">
        <w:rPr>
          <w:lang w:bidi="hr-HR"/>
        </w:rPr>
        <w:t xml:space="preserve">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8"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lastRenderedPageBreak/>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lastRenderedPageBreak/>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lastRenderedPageBreak/>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lastRenderedPageBreak/>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lastRenderedPageBreak/>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351942BA" w14:textId="77777777"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1AFC" w14:textId="77777777" w:rsidR="00ED6EA6" w:rsidRDefault="00ED6EA6" w:rsidP="0068693B">
      <w:r>
        <w:separator/>
      </w:r>
    </w:p>
  </w:endnote>
  <w:endnote w:type="continuationSeparator" w:id="0">
    <w:p w14:paraId="6D3DA87D" w14:textId="77777777" w:rsidR="00ED6EA6" w:rsidRDefault="00ED6EA6" w:rsidP="0068693B">
      <w:r>
        <w:continuationSeparator/>
      </w:r>
    </w:p>
  </w:endnote>
  <w:endnote w:type="continuationNotice" w:id="1">
    <w:p w14:paraId="4BE4468B" w14:textId="77777777" w:rsidR="00ED6EA6" w:rsidRDefault="00ED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55E3" w14:textId="77777777" w:rsidR="00CB4E33" w:rsidRDefault="00CB4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937E" w14:textId="2C42EB7C" w:rsidR="00853E1F" w:rsidRPr="00026ED9" w:rsidRDefault="00853E1F">
    <w:pPr>
      <w:pStyle w:val="Footer"/>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C315C9">
      <w:rPr>
        <w:rFonts w:ascii="Lucida Sans Unicode" w:hAnsi="Lucida Sans Unicode" w:cs="Lucida Sans Unicode"/>
        <w:b/>
        <w:bCs/>
        <w:noProof/>
        <w:sz w:val="16"/>
        <w:szCs w:val="16"/>
      </w:rPr>
      <w:t>13</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C315C9">
      <w:rPr>
        <w:rFonts w:ascii="Lucida Sans Unicode" w:hAnsi="Lucida Sans Unicode" w:cs="Lucida Sans Unicode"/>
        <w:b/>
        <w:bCs/>
        <w:noProof/>
        <w:sz w:val="16"/>
        <w:szCs w:val="16"/>
      </w:rPr>
      <w:t>13</w:t>
    </w:r>
    <w:r w:rsidRPr="001B5725">
      <w:rPr>
        <w:rFonts w:ascii="Lucida Sans Unicode" w:hAnsi="Lucida Sans Unicode" w:cs="Lucida Sans Unicode"/>
        <w:b/>
        <w:bCs/>
        <w:sz w:val="16"/>
        <w:szCs w:val="16"/>
      </w:rPr>
      <w:fldChar w:fldCharType="end"/>
    </w:r>
  </w:p>
  <w:p w14:paraId="12F53559" w14:textId="77777777" w:rsidR="00853E1F" w:rsidRDefault="0085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EC33" w14:textId="77777777" w:rsidR="00CB4E33" w:rsidRDefault="00CB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94E9" w14:textId="77777777" w:rsidR="00ED6EA6" w:rsidRDefault="00ED6EA6" w:rsidP="0068693B">
      <w:r>
        <w:separator/>
      </w:r>
    </w:p>
  </w:footnote>
  <w:footnote w:type="continuationSeparator" w:id="0">
    <w:p w14:paraId="6801FF58" w14:textId="77777777" w:rsidR="00ED6EA6" w:rsidRDefault="00ED6EA6" w:rsidP="0068693B">
      <w:r>
        <w:continuationSeparator/>
      </w:r>
    </w:p>
  </w:footnote>
  <w:footnote w:type="continuationNotice" w:id="1">
    <w:p w14:paraId="36F8F9C8" w14:textId="77777777" w:rsidR="00ED6EA6" w:rsidRDefault="00ED6EA6"/>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w:t>
      </w:r>
      <w:r>
        <w:rPr>
          <w:sz w:val="18"/>
          <w:szCs w:val="18"/>
        </w:rPr>
        <w:t>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21BB" w14:textId="77777777" w:rsidR="00CB4E33" w:rsidRDefault="00CB4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76" w:type="dxa"/>
      <w:tblInd w:w="-34" w:type="dxa"/>
      <w:tblLayout w:type="fixed"/>
      <w:tblLook w:val="01E0" w:firstRow="1" w:lastRow="1" w:firstColumn="1" w:lastColumn="1" w:noHBand="0" w:noVBand="0"/>
    </w:tblPr>
    <w:tblGrid>
      <w:gridCol w:w="1869"/>
      <w:gridCol w:w="2869"/>
      <w:gridCol w:w="2401"/>
      <w:gridCol w:w="2037"/>
    </w:tblGrid>
    <w:tr w:rsidR="009272AC" w:rsidRPr="001A55DF" w14:paraId="7379648A" w14:textId="77777777" w:rsidTr="009F1527">
      <w:trPr>
        <w:trHeight w:val="287"/>
      </w:trPr>
      <w:tc>
        <w:tcPr>
          <w:tcW w:w="1869" w:type="dxa"/>
          <w:vMerge w:val="restart"/>
          <w:tcBorders>
            <w:top w:val="single" w:sz="4" w:space="0" w:color="auto"/>
            <w:left w:val="single" w:sz="4" w:space="0" w:color="auto"/>
            <w:bottom w:val="single" w:sz="4" w:space="0" w:color="auto"/>
            <w:right w:val="single" w:sz="4" w:space="0" w:color="auto"/>
          </w:tcBorders>
        </w:tcPr>
        <w:p w14:paraId="37340D76" w14:textId="77777777" w:rsidR="009272AC" w:rsidRPr="004343C2" w:rsidRDefault="009272AC" w:rsidP="009272AC">
          <w:pPr>
            <w:spacing w:after="120" w:line="259" w:lineRule="auto"/>
            <w:ind w:firstLine="18"/>
            <w:jc w:val="center"/>
            <w:rPr>
              <w:b/>
              <w:lang w:eastAsia="en-US"/>
            </w:rPr>
          </w:pPr>
          <w:r w:rsidRPr="004343C2">
            <w:rPr>
              <w:b/>
              <w:lang w:eastAsia="en-US"/>
            </w:rPr>
            <w:t>Ministarstvo regionalnoga razvoja i fondova Europske unije</w:t>
          </w:r>
        </w:p>
        <w:p w14:paraId="62F532B8" w14:textId="77777777" w:rsidR="009272AC" w:rsidRPr="00026ED9" w:rsidRDefault="009272AC" w:rsidP="009272AC">
          <w:pPr>
            <w:spacing w:after="120" w:line="259" w:lineRule="auto"/>
            <w:ind w:firstLine="18"/>
            <w:jc w:val="center"/>
          </w:pPr>
          <w:r w:rsidRPr="004343C2">
            <w:rPr>
              <w:b/>
              <w:lang w:eastAsia="en-US"/>
            </w:rPr>
            <w:t>(MRRFEU)</w:t>
          </w:r>
        </w:p>
      </w:tc>
      <w:tc>
        <w:tcPr>
          <w:tcW w:w="2869" w:type="dxa"/>
          <w:tcBorders>
            <w:top w:val="single" w:sz="4" w:space="0" w:color="auto"/>
            <w:left w:val="single" w:sz="4" w:space="0" w:color="auto"/>
            <w:bottom w:val="single" w:sz="4" w:space="0" w:color="auto"/>
            <w:right w:val="single" w:sz="4" w:space="0" w:color="auto"/>
          </w:tcBorders>
          <w:vAlign w:val="center"/>
        </w:tcPr>
        <w:p w14:paraId="73A7A84A" w14:textId="77777777" w:rsidR="009272AC" w:rsidRPr="00026ED9" w:rsidRDefault="009272AC" w:rsidP="009272AC">
          <w:pPr>
            <w:spacing w:after="120" w:line="259" w:lineRule="auto"/>
            <w:ind w:firstLine="18"/>
            <w:jc w:val="center"/>
          </w:pPr>
          <w:r w:rsidRPr="004343C2">
            <w:rPr>
              <w:b/>
            </w:rPr>
            <w:t>PRAVILA 2014.-2020.</w:t>
          </w:r>
        </w:p>
      </w:tc>
      <w:tc>
        <w:tcPr>
          <w:tcW w:w="2401" w:type="dxa"/>
          <w:tcBorders>
            <w:top w:val="single" w:sz="4" w:space="0" w:color="auto"/>
            <w:left w:val="single" w:sz="4" w:space="0" w:color="auto"/>
            <w:bottom w:val="single" w:sz="4" w:space="0" w:color="auto"/>
            <w:right w:val="single" w:sz="4" w:space="0" w:color="auto"/>
          </w:tcBorders>
          <w:vAlign w:val="center"/>
        </w:tcPr>
        <w:p w14:paraId="01F00ADC" w14:textId="77777777" w:rsidR="009272AC" w:rsidRPr="00026ED9" w:rsidRDefault="009272AC" w:rsidP="009272AC">
          <w:pPr>
            <w:spacing w:before="120" w:after="120"/>
            <w:jc w:val="both"/>
          </w:pPr>
          <w:r w:rsidRPr="004343C2">
            <w:rPr>
              <w:b/>
            </w:rPr>
            <w:t>Pravilo br.</w:t>
          </w:r>
        </w:p>
      </w:tc>
      <w:tc>
        <w:tcPr>
          <w:tcW w:w="2037" w:type="dxa"/>
          <w:tcBorders>
            <w:top w:val="single" w:sz="4" w:space="0" w:color="auto"/>
            <w:left w:val="single" w:sz="4" w:space="0" w:color="auto"/>
            <w:bottom w:val="single" w:sz="4" w:space="0" w:color="auto"/>
            <w:right w:val="single" w:sz="4" w:space="0" w:color="auto"/>
          </w:tcBorders>
        </w:tcPr>
        <w:p w14:paraId="70DD43A7" w14:textId="77777777" w:rsidR="009272AC" w:rsidRPr="00026ED9" w:rsidRDefault="009272AC" w:rsidP="009272AC">
          <w:pPr>
            <w:spacing w:before="120" w:after="120"/>
            <w:jc w:val="both"/>
          </w:pPr>
          <w:r w:rsidRPr="004343C2">
            <w:rPr>
              <w:b/>
            </w:rPr>
            <w:t>05</w:t>
          </w:r>
        </w:p>
      </w:tc>
    </w:tr>
    <w:tr w:rsidR="009272AC" w:rsidRPr="001A55DF" w14:paraId="7A9650FA" w14:textId="77777777" w:rsidTr="009F1527">
      <w:trPr>
        <w:trHeight w:val="122"/>
      </w:trPr>
      <w:tc>
        <w:tcPr>
          <w:tcW w:w="1869" w:type="dxa"/>
          <w:vMerge/>
          <w:tcBorders>
            <w:top w:val="single" w:sz="4" w:space="0" w:color="auto"/>
            <w:left w:val="single" w:sz="4" w:space="0" w:color="auto"/>
            <w:bottom w:val="single" w:sz="4" w:space="0" w:color="auto"/>
            <w:right w:val="single" w:sz="4" w:space="0" w:color="auto"/>
          </w:tcBorders>
          <w:vAlign w:val="center"/>
        </w:tcPr>
        <w:p w14:paraId="1312F141" w14:textId="77777777" w:rsidR="009272AC" w:rsidRPr="00026ED9" w:rsidRDefault="009272AC" w:rsidP="009272AC">
          <w:pPr>
            <w:spacing w:before="120" w:after="120"/>
            <w:jc w:val="both"/>
          </w:pPr>
        </w:p>
      </w:tc>
      <w:tc>
        <w:tcPr>
          <w:tcW w:w="2869" w:type="dxa"/>
          <w:vMerge w:val="restart"/>
          <w:tcBorders>
            <w:top w:val="single" w:sz="4" w:space="0" w:color="auto"/>
            <w:left w:val="single" w:sz="4" w:space="0" w:color="auto"/>
            <w:bottom w:val="single" w:sz="4" w:space="0" w:color="auto"/>
            <w:right w:val="single" w:sz="4" w:space="0" w:color="auto"/>
          </w:tcBorders>
          <w:vAlign w:val="center"/>
        </w:tcPr>
        <w:p w14:paraId="58BE0C79" w14:textId="77777777" w:rsidR="009272AC" w:rsidRPr="00026ED9" w:rsidRDefault="009272AC" w:rsidP="009272AC">
          <w:pPr>
            <w:spacing w:before="120" w:after="120"/>
            <w:jc w:val="both"/>
          </w:pPr>
          <w:r w:rsidRPr="004343C2">
            <w:rPr>
              <w:b/>
            </w:rPr>
            <w:t>Prilog 03</w:t>
          </w:r>
        </w:p>
      </w:tc>
      <w:tc>
        <w:tcPr>
          <w:tcW w:w="2401" w:type="dxa"/>
          <w:tcBorders>
            <w:top w:val="single" w:sz="4" w:space="0" w:color="auto"/>
            <w:left w:val="single" w:sz="4" w:space="0" w:color="auto"/>
            <w:bottom w:val="single" w:sz="4" w:space="0" w:color="auto"/>
            <w:right w:val="single" w:sz="4" w:space="0" w:color="auto"/>
          </w:tcBorders>
          <w:vAlign w:val="center"/>
        </w:tcPr>
        <w:p w14:paraId="0DF17133" w14:textId="77777777" w:rsidR="009272AC" w:rsidRPr="00026ED9" w:rsidRDefault="009272AC" w:rsidP="009272AC">
          <w:pPr>
            <w:spacing w:before="120" w:after="120"/>
            <w:jc w:val="both"/>
          </w:pPr>
          <w:r w:rsidRPr="004343C2">
            <w:rPr>
              <w:b/>
            </w:rPr>
            <w:t>Datum odobrenja</w:t>
          </w:r>
        </w:p>
      </w:tc>
      <w:tc>
        <w:tcPr>
          <w:tcW w:w="2037" w:type="dxa"/>
          <w:tcBorders>
            <w:top w:val="single" w:sz="4" w:space="0" w:color="auto"/>
            <w:left w:val="single" w:sz="4" w:space="0" w:color="auto"/>
            <w:bottom w:val="single" w:sz="4" w:space="0" w:color="auto"/>
            <w:right w:val="single" w:sz="4" w:space="0" w:color="auto"/>
          </w:tcBorders>
        </w:tcPr>
        <w:p w14:paraId="029072F2" w14:textId="4B3DF501" w:rsidR="009272AC" w:rsidRPr="004343C2" w:rsidRDefault="00CB4E33" w:rsidP="009272AC">
          <w:pPr>
            <w:spacing w:before="120" w:after="120"/>
            <w:jc w:val="both"/>
            <w:rPr>
              <w:b/>
            </w:rPr>
          </w:pPr>
          <w:r>
            <w:rPr>
              <w:b/>
            </w:rPr>
            <w:t>Prosinac</w:t>
          </w:r>
          <w:r w:rsidR="009272AC" w:rsidRPr="00026ED9">
            <w:rPr>
              <w:b/>
            </w:rPr>
            <w:t xml:space="preserve"> 2020.</w:t>
          </w:r>
        </w:p>
      </w:tc>
    </w:tr>
    <w:tr w:rsidR="009272AC" w:rsidRPr="001A55DF" w14:paraId="5360EA36" w14:textId="77777777" w:rsidTr="009F1527">
      <w:trPr>
        <w:trHeight w:val="122"/>
      </w:trPr>
      <w:tc>
        <w:tcPr>
          <w:tcW w:w="1869" w:type="dxa"/>
          <w:vMerge/>
          <w:tcBorders>
            <w:top w:val="single" w:sz="4" w:space="0" w:color="auto"/>
            <w:left w:val="single" w:sz="4" w:space="0" w:color="auto"/>
            <w:bottom w:val="single" w:sz="4" w:space="0" w:color="auto"/>
            <w:right w:val="single" w:sz="4" w:space="0" w:color="auto"/>
          </w:tcBorders>
          <w:vAlign w:val="center"/>
        </w:tcPr>
        <w:p w14:paraId="73AD8752" w14:textId="77777777" w:rsidR="009272AC" w:rsidRPr="00026ED9" w:rsidRDefault="009272AC" w:rsidP="009272AC">
          <w:pPr>
            <w:spacing w:before="120" w:after="120"/>
            <w:jc w:val="both"/>
          </w:pPr>
        </w:p>
      </w:tc>
      <w:tc>
        <w:tcPr>
          <w:tcW w:w="2869" w:type="dxa"/>
          <w:vMerge/>
          <w:tcBorders>
            <w:top w:val="single" w:sz="4" w:space="0" w:color="auto"/>
            <w:left w:val="single" w:sz="4" w:space="0" w:color="auto"/>
            <w:bottom w:val="single" w:sz="4" w:space="0" w:color="auto"/>
            <w:right w:val="single" w:sz="4" w:space="0" w:color="auto"/>
          </w:tcBorders>
          <w:vAlign w:val="center"/>
        </w:tcPr>
        <w:p w14:paraId="632D5956" w14:textId="77777777" w:rsidR="009272AC" w:rsidRPr="004343C2" w:rsidRDefault="009272AC" w:rsidP="009272AC">
          <w:pPr>
            <w:spacing w:before="120" w:after="120"/>
            <w:jc w:val="both"/>
          </w:pPr>
        </w:p>
      </w:tc>
      <w:tc>
        <w:tcPr>
          <w:tcW w:w="2401" w:type="dxa"/>
          <w:tcBorders>
            <w:top w:val="single" w:sz="4" w:space="0" w:color="auto"/>
            <w:left w:val="single" w:sz="4" w:space="0" w:color="auto"/>
            <w:bottom w:val="single" w:sz="4" w:space="0" w:color="auto"/>
            <w:right w:val="single" w:sz="4" w:space="0" w:color="auto"/>
          </w:tcBorders>
          <w:vAlign w:val="center"/>
        </w:tcPr>
        <w:p w14:paraId="5DC91E85" w14:textId="77777777" w:rsidR="009272AC" w:rsidRPr="00026ED9" w:rsidRDefault="009272AC" w:rsidP="009272AC">
          <w:pPr>
            <w:spacing w:before="120" w:after="120"/>
            <w:jc w:val="both"/>
          </w:pPr>
          <w:r w:rsidRPr="004343C2">
            <w:rPr>
              <w:b/>
            </w:rPr>
            <w:t>Verzija</w:t>
          </w:r>
        </w:p>
      </w:tc>
      <w:tc>
        <w:tcPr>
          <w:tcW w:w="2037" w:type="dxa"/>
          <w:tcBorders>
            <w:top w:val="single" w:sz="4" w:space="0" w:color="auto"/>
            <w:left w:val="single" w:sz="4" w:space="0" w:color="auto"/>
            <w:bottom w:val="single" w:sz="4" w:space="0" w:color="auto"/>
            <w:right w:val="single" w:sz="4" w:space="0" w:color="auto"/>
          </w:tcBorders>
        </w:tcPr>
        <w:p w14:paraId="07A4ABD6" w14:textId="77777777" w:rsidR="009272AC" w:rsidRPr="004343C2" w:rsidRDefault="009272AC" w:rsidP="009272AC">
          <w:pPr>
            <w:spacing w:before="120" w:after="120"/>
            <w:rPr>
              <w:b/>
            </w:rPr>
          </w:pPr>
          <w:r w:rsidRPr="004343C2">
            <w:rPr>
              <w:b/>
            </w:rPr>
            <w:t>7.0</w:t>
          </w:r>
        </w:p>
      </w:tc>
    </w:tr>
    <w:tr w:rsidR="009272AC" w:rsidRPr="001A55DF" w14:paraId="2BAD4571" w14:textId="77777777" w:rsidTr="009F1527">
      <w:trPr>
        <w:trHeight w:val="295"/>
      </w:trPr>
      <w:tc>
        <w:tcPr>
          <w:tcW w:w="1869" w:type="dxa"/>
          <w:vMerge/>
          <w:tcBorders>
            <w:top w:val="single" w:sz="4" w:space="0" w:color="auto"/>
            <w:left w:val="single" w:sz="4" w:space="0" w:color="auto"/>
            <w:bottom w:val="single" w:sz="4" w:space="0" w:color="auto"/>
            <w:right w:val="single" w:sz="4" w:space="0" w:color="auto"/>
          </w:tcBorders>
          <w:vAlign w:val="center"/>
        </w:tcPr>
        <w:p w14:paraId="4805FFAB" w14:textId="77777777" w:rsidR="009272AC" w:rsidRPr="00026ED9" w:rsidRDefault="009272AC" w:rsidP="009272AC">
          <w:pPr>
            <w:spacing w:before="120" w:after="120"/>
            <w:jc w:val="both"/>
          </w:pPr>
        </w:p>
      </w:tc>
      <w:tc>
        <w:tcPr>
          <w:tcW w:w="2869" w:type="dxa"/>
          <w:tcBorders>
            <w:top w:val="single" w:sz="4" w:space="0" w:color="auto"/>
            <w:left w:val="single" w:sz="4" w:space="0" w:color="auto"/>
            <w:bottom w:val="single" w:sz="4" w:space="0" w:color="auto"/>
            <w:right w:val="single" w:sz="4" w:space="0" w:color="auto"/>
          </w:tcBorders>
          <w:vAlign w:val="center"/>
        </w:tcPr>
        <w:p w14:paraId="292E2C19" w14:textId="77777777" w:rsidR="009272AC" w:rsidRPr="004343C2" w:rsidRDefault="009272AC" w:rsidP="009272AC">
          <w:pPr>
            <w:spacing w:before="120" w:after="120"/>
            <w:jc w:val="both"/>
          </w:pPr>
        </w:p>
      </w:tc>
      <w:tc>
        <w:tcPr>
          <w:tcW w:w="2401" w:type="dxa"/>
          <w:tcBorders>
            <w:top w:val="single" w:sz="4" w:space="0" w:color="auto"/>
            <w:left w:val="single" w:sz="4" w:space="0" w:color="auto"/>
            <w:bottom w:val="single" w:sz="4" w:space="0" w:color="auto"/>
            <w:right w:val="single" w:sz="4" w:space="0" w:color="auto"/>
          </w:tcBorders>
          <w:vAlign w:val="center"/>
        </w:tcPr>
        <w:p w14:paraId="6B5E80EA" w14:textId="77777777" w:rsidR="009272AC" w:rsidRPr="00026ED9" w:rsidRDefault="009272AC" w:rsidP="009272AC">
          <w:pPr>
            <w:spacing w:before="120" w:after="120"/>
            <w:jc w:val="both"/>
          </w:pPr>
          <w:r w:rsidRPr="004343C2">
            <w:rPr>
              <w:b/>
            </w:rPr>
            <w:t>Pravilo odobreno od</w:t>
          </w:r>
        </w:p>
      </w:tc>
      <w:tc>
        <w:tcPr>
          <w:tcW w:w="2037" w:type="dxa"/>
          <w:tcBorders>
            <w:top w:val="single" w:sz="4" w:space="0" w:color="auto"/>
            <w:left w:val="single" w:sz="4" w:space="0" w:color="auto"/>
            <w:bottom w:val="single" w:sz="4" w:space="0" w:color="auto"/>
            <w:right w:val="single" w:sz="4" w:space="0" w:color="auto"/>
          </w:tcBorders>
          <w:vAlign w:val="center"/>
        </w:tcPr>
        <w:p w14:paraId="238475F0" w14:textId="77777777" w:rsidR="009272AC" w:rsidRPr="00026ED9" w:rsidRDefault="009272AC" w:rsidP="009272AC">
          <w:pPr>
            <w:spacing w:before="120" w:after="120"/>
            <w:jc w:val="both"/>
          </w:pPr>
          <w:r w:rsidRPr="004343C2">
            <w:rPr>
              <w:b/>
            </w:rPr>
            <w:t>Ministrica MRRFEU</w:t>
          </w:r>
          <w:r w:rsidRPr="004343C2">
            <w:t xml:space="preserve"> </w:t>
          </w:r>
        </w:p>
      </w:tc>
    </w:tr>
  </w:tbl>
  <w:p w14:paraId="75E4D33F" w14:textId="77777777" w:rsidR="009272AC" w:rsidRDefault="0092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7835" w14:textId="77777777" w:rsidR="00CB4E33" w:rsidRDefault="00CB4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E79E-95E3-4F62-87C1-0D055422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Šućur</dc:creator>
  <cp:keywords/>
  <dc:description/>
  <cp:lastModifiedBy>Ivana Fekete</cp:lastModifiedBy>
  <cp:revision>14</cp:revision>
  <cp:lastPrinted>2020-12-03T08:08:00Z</cp:lastPrinted>
  <dcterms:created xsi:type="dcterms:W3CDTF">2020-12-03T08:15:00Z</dcterms:created>
  <dcterms:modified xsi:type="dcterms:W3CDTF">2020-12-04T14:15:00Z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