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D4B6F" w14:textId="77777777" w:rsidR="00136C47" w:rsidRPr="00136C47" w:rsidRDefault="00136C47" w:rsidP="00136C47">
      <w:pPr>
        <w:rPr>
          <w:rFonts w:asciiTheme="majorHAnsi" w:hAnsiTheme="majorHAnsi" w:cstheme="majorHAnsi"/>
          <w:b/>
          <w:bCs/>
          <w:sz w:val="28"/>
          <w:szCs w:val="28"/>
          <w:lang w:bidi="hr-HR"/>
        </w:rPr>
      </w:pPr>
    </w:p>
    <w:p w14:paraId="647F70E6" w14:textId="77777777" w:rsidR="00136C47" w:rsidRPr="00136C47" w:rsidRDefault="00136C47" w:rsidP="00136C47">
      <w:pPr>
        <w:jc w:val="center"/>
        <w:rPr>
          <w:rFonts w:asciiTheme="majorHAnsi" w:hAnsiTheme="majorHAnsi" w:cstheme="majorHAnsi"/>
          <w:b/>
          <w:bCs/>
          <w:sz w:val="28"/>
          <w:szCs w:val="28"/>
          <w:lang w:bidi="hr-HR"/>
        </w:rPr>
      </w:pPr>
      <w:r w:rsidRPr="00136C47">
        <w:rPr>
          <w:rFonts w:asciiTheme="majorHAnsi" w:hAnsiTheme="majorHAnsi" w:cstheme="majorHAnsi"/>
          <w:b/>
          <w:bCs/>
          <w:sz w:val="28"/>
          <w:szCs w:val="28"/>
          <w:lang w:bidi="hr-HR"/>
        </w:rPr>
        <w:t>POZIV NA DOSTAVU PONUDA</w:t>
      </w:r>
    </w:p>
    <w:p w14:paraId="081B0C43" w14:textId="77777777" w:rsidR="00136C47" w:rsidRPr="00136C47" w:rsidRDefault="00136C47" w:rsidP="00136C47">
      <w:pPr>
        <w:rPr>
          <w:rFonts w:asciiTheme="majorHAnsi" w:hAnsiTheme="majorHAnsi" w:cstheme="majorHAnsi"/>
          <w:b/>
          <w:bCs/>
          <w:sz w:val="28"/>
          <w:szCs w:val="28"/>
          <w:lang w:bidi="hr-HR"/>
        </w:rPr>
      </w:pPr>
    </w:p>
    <w:p w14:paraId="10B21E9D" w14:textId="77777777" w:rsidR="00136C47" w:rsidRPr="00136C47" w:rsidRDefault="00136C47" w:rsidP="00136C47">
      <w:pPr>
        <w:jc w:val="center"/>
        <w:rPr>
          <w:rFonts w:asciiTheme="majorHAnsi" w:hAnsiTheme="majorHAnsi" w:cstheme="majorHAnsi"/>
          <w:b/>
          <w:bCs/>
          <w:sz w:val="28"/>
          <w:szCs w:val="28"/>
          <w:lang w:bidi="hr-HR"/>
        </w:rPr>
      </w:pPr>
      <w:r w:rsidRPr="00136C47">
        <w:rPr>
          <w:rFonts w:asciiTheme="majorHAnsi" w:hAnsiTheme="majorHAnsi" w:cstheme="majorHAnsi"/>
          <w:b/>
          <w:bCs/>
          <w:sz w:val="28"/>
          <w:szCs w:val="28"/>
          <w:lang w:bidi="hr-HR"/>
        </w:rPr>
        <w:t>za predmet nabave</w:t>
      </w:r>
    </w:p>
    <w:p w14:paraId="1C4D3053" w14:textId="77777777" w:rsidR="00136C47" w:rsidRPr="00136C47" w:rsidRDefault="00136C47" w:rsidP="00136C47">
      <w:pPr>
        <w:rPr>
          <w:rFonts w:asciiTheme="majorHAnsi" w:hAnsiTheme="majorHAnsi" w:cstheme="majorHAnsi"/>
          <w:sz w:val="28"/>
          <w:szCs w:val="28"/>
          <w:lang w:bidi="hr-HR"/>
        </w:rPr>
      </w:pPr>
    </w:p>
    <w:p w14:paraId="584397F9" w14:textId="77777777" w:rsidR="00136C47" w:rsidRPr="00136C47" w:rsidRDefault="00136C47" w:rsidP="00136C47">
      <w:pPr>
        <w:rPr>
          <w:rFonts w:asciiTheme="majorHAnsi" w:hAnsiTheme="majorHAnsi" w:cstheme="majorHAnsi"/>
          <w:sz w:val="28"/>
          <w:szCs w:val="28"/>
          <w:lang w:bidi="hr-HR"/>
        </w:rPr>
      </w:pPr>
    </w:p>
    <w:p w14:paraId="342A11A9" w14:textId="77777777" w:rsidR="00136C47" w:rsidRPr="00136C47" w:rsidRDefault="00136C47" w:rsidP="003A17D0">
      <w:pPr>
        <w:jc w:val="center"/>
        <w:rPr>
          <w:rFonts w:asciiTheme="majorHAnsi" w:hAnsiTheme="majorHAnsi" w:cstheme="majorHAnsi"/>
          <w:b/>
          <w:bCs/>
          <w:sz w:val="28"/>
          <w:szCs w:val="28"/>
          <w:lang w:bidi="hr-HR"/>
        </w:rPr>
      </w:pPr>
      <w:r w:rsidRPr="00136C47">
        <w:rPr>
          <w:rFonts w:asciiTheme="majorHAnsi" w:hAnsiTheme="majorHAnsi" w:cstheme="majorHAnsi"/>
          <w:b/>
          <w:bCs/>
          <w:sz w:val="28"/>
          <w:szCs w:val="28"/>
          <w:lang w:bidi="hr-HR"/>
        </w:rPr>
        <w:t xml:space="preserve">Nabava </w:t>
      </w:r>
      <w:bookmarkStart w:id="0" w:name="_Hlk41636844"/>
      <w:r w:rsidRPr="00136C47">
        <w:rPr>
          <w:rFonts w:asciiTheme="majorHAnsi" w:hAnsiTheme="majorHAnsi" w:cstheme="majorHAnsi"/>
          <w:b/>
          <w:bCs/>
          <w:sz w:val="28"/>
          <w:szCs w:val="28"/>
          <w:lang w:bidi="hr-HR"/>
        </w:rPr>
        <w:t>savjetodavnih usluga (SmartCityE&amp;E), (SmartCity.SURINMO)</w:t>
      </w:r>
      <w:bookmarkEnd w:id="0"/>
    </w:p>
    <w:p w14:paraId="4CF450F1" w14:textId="77777777" w:rsidR="00136C47" w:rsidRPr="00136C47" w:rsidRDefault="00136C47" w:rsidP="00136C47">
      <w:pPr>
        <w:rPr>
          <w:rFonts w:asciiTheme="majorHAnsi" w:hAnsiTheme="majorHAnsi" w:cstheme="majorHAnsi"/>
          <w:sz w:val="28"/>
          <w:szCs w:val="28"/>
          <w:lang w:bidi="hr-HR"/>
        </w:rPr>
      </w:pPr>
    </w:p>
    <w:p w14:paraId="53D21181" w14:textId="563C5693" w:rsidR="00136C47" w:rsidRPr="00136C47" w:rsidRDefault="00136C47" w:rsidP="003A17D0">
      <w:pPr>
        <w:jc w:val="center"/>
        <w:rPr>
          <w:rFonts w:asciiTheme="majorHAnsi" w:hAnsiTheme="majorHAnsi" w:cstheme="majorHAnsi"/>
          <w:b/>
          <w:bCs/>
          <w:sz w:val="28"/>
          <w:szCs w:val="28"/>
          <w:lang w:bidi="hr-HR"/>
        </w:rPr>
      </w:pPr>
      <w:r w:rsidRPr="00136C47">
        <w:rPr>
          <w:rFonts w:asciiTheme="majorHAnsi" w:hAnsiTheme="majorHAnsi" w:cstheme="majorHAnsi"/>
          <w:b/>
          <w:bCs/>
          <w:sz w:val="28"/>
          <w:szCs w:val="28"/>
          <w:lang w:bidi="hr-HR"/>
        </w:rPr>
        <w:t>Evidencijski b</w:t>
      </w:r>
      <w:r w:rsidRPr="00784862">
        <w:rPr>
          <w:rFonts w:asciiTheme="majorHAnsi" w:hAnsiTheme="majorHAnsi" w:cstheme="majorHAnsi"/>
          <w:b/>
          <w:bCs/>
          <w:sz w:val="28"/>
          <w:szCs w:val="28"/>
          <w:lang w:bidi="hr-HR"/>
        </w:rPr>
        <w:t>roj nabave: 15</w:t>
      </w:r>
    </w:p>
    <w:p w14:paraId="3CF6678B" w14:textId="77777777" w:rsidR="00136C47" w:rsidRPr="00136C47" w:rsidRDefault="00136C47" w:rsidP="00136C47">
      <w:pPr>
        <w:rPr>
          <w:rFonts w:asciiTheme="majorHAnsi" w:hAnsiTheme="majorHAnsi" w:cstheme="majorHAnsi"/>
          <w:sz w:val="28"/>
          <w:szCs w:val="28"/>
          <w:lang w:bidi="hr-HR"/>
        </w:rPr>
      </w:pPr>
    </w:p>
    <w:p w14:paraId="53EF05A1" w14:textId="77777777" w:rsidR="00136C47" w:rsidRPr="00136C47" w:rsidRDefault="00136C47" w:rsidP="00136C47">
      <w:pPr>
        <w:rPr>
          <w:rFonts w:asciiTheme="majorHAnsi" w:hAnsiTheme="majorHAnsi" w:cstheme="majorHAnsi"/>
          <w:sz w:val="28"/>
          <w:szCs w:val="28"/>
          <w:lang w:bidi="hr-HR"/>
        </w:rPr>
      </w:pPr>
    </w:p>
    <w:p w14:paraId="13B7CBEE" w14:textId="77777777" w:rsidR="00136C47" w:rsidRPr="00136C47" w:rsidRDefault="00136C47" w:rsidP="00136C47">
      <w:pPr>
        <w:rPr>
          <w:rFonts w:asciiTheme="majorHAnsi" w:hAnsiTheme="majorHAnsi" w:cstheme="majorHAnsi"/>
          <w:sz w:val="28"/>
          <w:szCs w:val="28"/>
          <w:lang w:bidi="hr-HR"/>
        </w:rPr>
      </w:pPr>
    </w:p>
    <w:p w14:paraId="0D172628" w14:textId="77777777" w:rsidR="00136C47" w:rsidRPr="00136C47" w:rsidRDefault="00136C47" w:rsidP="00136C47">
      <w:pPr>
        <w:rPr>
          <w:rFonts w:asciiTheme="majorHAnsi" w:hAnsiTheme="majorHAnsi" w:cstheme="majorHAnsi"/>
          <w:sz w:val="28"/>
          <w:szCs w:val="28"/>
          <w:lang w:bidi="hr-HR"/>
        </w:rPr>
      </w:pPr>
    </w:p>
    <w:p w14:paraId="4C1F84F4" w14:textId="77777777" w:rsidR="00136C47" w:rsidRPr="00136C47" w:rsidRDefault="00136C47" w:rsidP="00136C47">
      <w:pPr>
        <w:rPr>
          <w:rFonts w:asciiTheme="majorHAnsi" w:hAnsiTheme="majorHAnsi" w:cstheme="majorHAnsi"/>
          <w:sz w:val="28"/>
          <w:szCs w:val="28"/>
          <w:lang w:bidi="hr-HR"/>
        </w:rPr>
      </w:pPr>
    </w:p>
    <w:p w14:paraId="703C55DC" w14:textId="77777777" w:rsidR="00136C47" w:rsidRPr="00136C47" w:rsidRDefault="00136C47" w:rsidP="00136C47">
      <w:pPr>
        <w:rPr>
          <w:rFonts w:asciiTheme="majorHAnsi" w:hAnsiTheme="majorHAnsi" w:cstheme="majorHAnsi"/>
          <w:sz w:val="28"/>
          <w:szCs w:val="28"/>
          <w:lang w:bidi="hr-HR"/>
        </w:rPr>
      </w:pPr>
    </w:p>
    <w:p w14:paraId="55B6D53A" w14:textId="77777777" w:rsidR="00136C47" w:rsidRPr="00136C47" w:rsidRDefault="00136C47" w:rsidP="00136C47">
      <w:pPr>
        <w:rPr>
          <w:rFonts w:asciiTheme="majorHAnsi" w:hAnsiTheme="majorHAnsi" w:cstheme="majorHAnsi"/>
          <w:sz w:val="28"/>
          <w:szCs w:val="28"/>
          <w:lang w:bidi="hr-HR"/>
        </w:rPr>
      </w:pPr>
    </w:p>
    <w:p w14:paraId="621EF918" w14:textId="77777777" w:rsidR="00136C47" w:rsidRPr="00136C47" w:rsidRDefault="00136C47" w:rsidP="00136C47">
      <w:pPr>
        <w:rPr>
          <w:rFonts w:asciiTheme="majorHAnsi" w:hAnsiTheme="majorHAnsi" w:cstheme="majorHAnsi"/>
          <w:sz w:val="28"/>
          <w:szCs w:val="28"/>
          <w:lang w:bidi="hr-HR"/>
        </w:rPr>
      </w:pPr>
    </w:p>
    <w:p w14:paraId="5947048E" w14:textId="77777777" w:rsidR="00136C47" w:rsidRPr="00136C47" w:rsidRDefault="00136C47" w:rsidP="00136C47">
      <w:pPr>
        <w:rPr>
          <w:rFonts w:asciiTheme="majorHAnsi" w:hAnsiTheme="majorHAnsi" w:cstheme="majorHAnsi"/>
          <w:sz w:val="28"/>
          <w:szCs w:val="28"/>
          <w:lang w:bidi="hr-HR"/>
        </w:rPr>
      </w:pPr>
    </w:p>
    <w:p w14:paraId="14869893" w14:textId="77777777" w:rsidR="00136C47" w:rsidRPr="00136C47" w:rsidRDefault="00136C47" w:rsidP="00136C47">
      <w:pPr>
        <w:rPr>
          <w:rFonts w:asciiTheme="majorHAnsi" w:hAnsiTheme="majorHAnsi" w:cstheme="majorHAnsi"/>
          <w:sz w:val="28"/>
          <w:szCs w:val="28"/>
          <w:lang w:bidi="hr-HR"/>
        </w:rPr>
      </w:pPr>
    </w:p>
    <w:p w14:paraId="0A9802D7" w14:textId="77777777" w:rsidR="00136C47" w:rsidRPr="00136C47" w:rsidRDefault="00136C47" w:rsidP="00136C47">
      <w:pPr>
        <w:rPr>
          <w:rFonts w:asciiTheme="majorHAnsi" w:hAnsiTheme="majorHAnsi" w:cstheme="majorHAnsi"/>
          <w:sz w:val="28"/>
          <w:szCs w:val="28"/>
          <w:lang w:bidi="hr-HR"/>
        </w:rPr>
      </w:pPr>
    </w:p>
    <w:p w14:paraId="04B1B7DE" w14:textId="2804CC1F" w:rsidR="00136C47" w:rsidRPr="00136C47" w:rsidRDefault="00136C47" w:rsidP="004D4E75">
      <w:pPr>
        <w:jc w:val="center"/>
        <w:rPr>
          <w:rFonts w:asciiTheme="majorHAnsi" w:hAnsiTheme="majorHAnsi" w:cstheme="majorHAnsi"/>
          <w:sz w:val="28"/>
          <w:szCs w:val="28"/>
          <w:lang w:bidi="hr-HR"/>
        </w:rPr>
        <w:sectPr w:rsidR="00136C47" w:rsidRPr="00136C47" w:rsidSect="00136C47">
          <w:headerReference w:type="default" r:id="rId8"/>
          <w:pgSz w:w="11910" w:h="16840"/>
          <w:pgMar w:top="1580" w:right="980" w:bottom="280" w:left="1020" w:header="720" w:footer="720" w:gutter="0"/>
          <w:cols w:space="720"/>
        </w:sectPr>
      </w:pPr>
      <w:r w:rsidRPr="00784862">
        <w:rPr>
          <w:rFonts w:asciiTheme="majorHAnsi" w:hAnsiTheme="majorHAnsi" w:cstheme="majorHAnsi"/>
          <w:sz w:val="28"/>
          <w:szCs w:val="28"/>
          <w:lang w:bidi="hr-HR"/>
        </w:rPr>
        <w:t xml:space="preserve">Zagreb,  </w:t>
      </w:r>
      <w:r w:rsidR="004D4E75" w:rsidRPr="00784862">
        <w:rPr>
          <w:rFonts w:asciiTheme="majorHAnsi" w:hAnsiTheme="majorHAnsi" w:cstheme="majorHAnsi"/>
          <w:sz w:val="28"/>
          <w:szCs w:val="28"/>
          <w:lang w:bidi="hr-HR"/>
        </w:rPr>
        <w:t>listopad</w:t>
      </w:r>
      <w:r w:rsidRPr="00784862">
        <w:rPr>
          <w:rFonts w:asciiTheme="majorHAnsi" w:hAnsiTheme="majorHAnsi" w:cstheme="majorHAnsi"/>
          <w:sz w:val="28"/>
          <w:szCs w:val="28"/>
          <w:lang w:bidi="hr-HR"/>
        </w:rPr>
        <w:t xml:space="preserve"> 2020. godine</w:t>
      </w:r>
    </w:p>
    <w:p w14:paraId="30E7773F" w14:textId="77777777" w:rsidR="00136C47" w:rsidRPr="00136C47" w:rsidRDefault="00136C47" w:rsidP="00136C47">
      <w:pPr>
        <w:rPr>
          <w:rFonts w:asciiTheme="majorHAnsi" w:hAnsiTheme="majorHAnsi" w:cstheme="majorHAnsi"/>
          <w:sz w:val="20"/>
          <w:szCs w:val="20"/>
          <w:lang w:bidi="hr-HR"/>
        </w:rPr>
        <w:sectPr w:rsidR="00136C47" w:rsidRPr="00136C47">
          <w:footerReference w:type="default" r:id="rId9"/>
          <w:type w:val="continuous"/>
          <w:pgSz w:w="11910" w:h="16840"/>
          <w:pgMar w:top="1600" w:right="980" w:bottom="1418" w:left="1020" w:header="720" w:footer="720" w:gutter="0"/>
          <w:cols w:space="720"/>
        </w:sectPr>
      </w:pPr>
    </w:p>
    <w:p w14:paraId="3AD67D2F" w14:textId="77777777" w:rsidR="00136C47" w:rsidRPr="00136C47" w:rsidRDefault="00136C47" w:rsidP="00136C47">
      <w:pPr>
        <w:rPr>
          <w:rFonts w:asciiTheme="majorHAnsi" w:hAnsiTheme="majorHAnsi" w:cstheme="majorHAnsi"/>
          <w:sz w:val="20"/>
          <w:szCs w:val="20"/>
          <w:lang w:bidi="hr-HR"/>
        </w:rPr>
      </w:pPr>
    </w:p>
    <w:p w14:paraId="518D50FC" w14:textId="77777777" w:rsidR="00136C47" w:rsidRPr="00136C47" w:rsidRDefault="00136C47" w:rsidP="00136C47">
      <w:pPr>
        <w:rPr>
          <w:rFonts w:asciiTheme="majorHAnsi" w:hAnsiTheme="majorHAnsi" w:cstheme="majorHAnsi"/>
          <w:sz w:val="20"/>
          <w:szCs w:val="20"/>
          <w:lang w:bidi="hr-HR"/>
        </w:rPr>
      </w:pPr>
    </w:p>
    <w:p w14:paraId="3568B661" w14:textId="77777777" w:rsidR="00136C47" w:rsidRPr="00136C47" w:rsidRDefault="00136C47" w:rsidP="00136C47">
      <w:pPr>
        <w:numPr>
          <w:ilvl w:val="0"/>
          <w:numId w:val="10"/>
        </w:numPr>
        <w:rPr>
          <w:rFonts w:asciiTheme="majorHAnsi" w:hAnsiTheme="majorHAnsi" w:cstheme="majorHAnsi"/>
          <w:b/>
          <w:bCs/>
          <w:sz w:val="20"/>
          <w:szCs w:val="20"/>
          <w:lang w:bidi="hr-HR"/>
        </w:rPr>
      </w:pPr>
      <w:bookmarkStart w:id="3" w:name="_bookmark0"/>
      <w:bookmarkEnd w:id="3"/>
      <w:r w:rsidRPr="00136C47">
        <w:rPr>
          <w:rFonts w:asciiTheme="majorHAnsi" w:hAnsiTheme="majorHAnsi" w:cstheme="majorHAnsi"/>
          <w:b/>
          <w:bCs/>
          <w:sz w:val="20"/>
          <w:szCs w:val="20"/>
          <w:lang w:bidi="hr-HR"/>
        </w:rPr>
        <w:t>OPĆI PODACI O POSTUPKU NABAVE</w:t>
      </w:r>
    </w:p>
    <w:p w14:paraId="0D29711F" w14:textId="77777777" w:rsidR="00136C47" w:rsidRPr="00136C47" w:rsidRDefault="00136C47" w:rsidP="00136C47">
      <w:pPr>
        <w:rPr>
          <w:rFonts w:asciiTheme="majorHAnsi" w:hAnsiTheme="majorHAnsi" w:cstheme="majorHAnsi"/>
          <w:sz w:val="20"/>
          <w:szCs w:val="20"/>
          <w:lang w:bidi="hr-HR"/>
        </w:rPr>
      </w:pPr>
    </w:p>
    <w:p w14:paraId="410C8EDE" w14:textId="1AFC1C5E" w:rsidR="00136C47" w:rsidRPr="00136C47" w:rsidRDefault="00136C47" w:rsidP="00136C47">
      <w:pPr>
        <w:numPr>
          <w:ilvl w:val="1"/>
          <w:numId w:val="10"/>
        </w:numPr>
        <w:rPr>
          <w:rFonts w:asciiTheme="majorHAnsi" w:hAnsiTheme="majorHAnsi" w:cstheme="majorHAnsi"/>
          <w:b/>
          <w:bCs/>
          <w:sz w:val="20"/>
          <w:szCs w:val="20"/>
          <w:lang w:bidi="hr-HR"/>
        </w:rPr>
      </w:pPr>
      <w:bookmarkStart w:id="4" w:name="_bookmark1"/>
      <w:bookmarkEnd w:id="4"/>
      <w:r w:rsidRPr="00136C47">
        <w:rPr>
          <w:rFonts w:asciiTheme="majorHAnsi" w:hAnsiTheme="majorHAnsi" w:cstheme="majorHAnsi"/>
          <w:b/>
          <w:bCs/>
          <w:sz w:val="20"/>
          <w:szCs w:val="20"/>
          <w:lang w:bidi="hr-HR"/>
        </w:rPr>
        <w:t>Podaci o Naručitelju</w:t>
      </w:r>
    </w:p>
    <w:p w14:paraId="19D1A5CE" w14:textId="77777777"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b/>
          <w:bCs/>
          <w:sz w:val="20"/>
          <w:szCs w:val="20"/>
          <w:lang w:bidi="hr-HR"/>
        </w:rPr>
        <w:t>Naziv Naručitelja</w:t>
      </w:r>
      <w:r w:rsidRPr="00136C47">
        <w:rPr>
          <w:rFonts w:asciiTheme="majorHAnsi" w:hAnsiTheme="majorHAnsi" w:cstheme="majorHAnsi"/>
          <w:sz w:val="20"/>
          <w:szCs w:val="20"/>
          <w:lang w:bidi="hr-HR"/>
        </w:rPr>
        <w:t>: Hrvatski Telekom d.d.</w:t>
      </w:r>
    </w:p>
    <w:p w14:paraId="1AD28A6F" w14:textId="77777777"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b/>
          <w:bCs/>
          <w:sz w:val="20"/>
          <w:szCs w:val="20"/>
          <w:lang w:bidi="hr-HR"/>
        </w:rPr>
        <w:t>Adresa</w:t>
      </w:r>
      <w:r w:rsidRPr="00136C47">
        <w:rPr>
          <w:rFonts w:asciiTheme="majorHAnsi" w:hAnsiTheme="majorHAnsi" w:cstheme="majorHAnsi"/>
          <w:sz w:val="20"/>
          <w:szCs w:val="20"/>
          <w:lang w:bidi="hr-HR"/>
        </w:rPr>
        <w:t>: Radnička cesta 21, HR – Zagreb</w:t>
      </w:r>
    </w:p>
    <w:p w14:paraId="1A157973" w14:textId="77777777"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b/>
          <w:bCs/>
          <w:sz w:val="20"/>
          <w:szCs w:val="20"/>
          <w:lang w:bidi="hr-HR"/>
        </w:rPr>
        <w:t>OIB Naručitelja</w:t>
      </w:r>
      <w:r w:rsidRPr="00136C47">
        <w:rPr>
          <w:rFonts w:asciiTheme="majorHAnsi" w:hAnsiTheme="majorHAnsi" w:cstheme="majorHAnsi"/>
          <w:sz w:val="20"/>
          <w:szCs w:val="20"/>
          <w:lang w:bidi="hr-HR"/>
        </w:rPr>
        <w:t>: 81793146560</w:t>
      </w:r>
    </w:p>
    <w:p w14:paraId="44E1024D" w14:textId="77777777"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b/>
          <w:bCs/>
          <w:sz w:val="20"/>
          <w:szCs w:val="20"/>
          <w:lang w:bidi="hr-HR"/>
        </w:rPr>
        <w:t>Broj telefona Naručitelja</w:t>
      </w:r>
      <w:r w:rsidRPr="00136C47">
        <w:rPr>
          <w:rFonts w:asciiTheme="majorHAnsi" w:hAnsiTheme="majorHAnsi" w:cstheme="majorHAnsi"/>
          <w:sz w:val="20"/>
          <w:szCs w:val="20"/>
          <w:lang w:bidi="hr-HR"/>
        </w:rPr>
        <w:t>: +385 1 4911100</w:t>
      </w:r>
    </w:p>
    <w:p w14:paraId="07220F6E" w14:textId="77777777"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Internet stranica Naručitelja: </w:t>
      </w:r>
      <w:hyperlink r:id="rId10" w:history="1">
        <w:r w:rsidRPr="00136C47">
          <w:rPr>
            <w:rStyle w:val="Hyperlink"/>
            <w:rFonts w:asciiTheme="majorHAnsi" w:hAnsiTheme="majorHAnsi" w:cstheme="majorHAnsi"/>
            <w:sz w:val="20"/>
            <w:szCs w:val="20"/>
            <w:lang w:bidi="hr-HR"/>
          </w:rPr>
          <w:t>www.t.ht.hr</w:t>
        </w:r>
      </w:hyperlink>
    </w:p>
    <w:p w14:paraId="40B69F11" w14:textId="77777777" w:rsidR="00136C47" w:rsidRPr="00136C47" w:rsidRDefault="00136C47" w:rsidP="00136C47">
      <w:pPr>
        <w:rPr>
          <w:rFonts w:asciiTheme="majorHAnsi" w:hAnsiTheme="majorHAnsi" w:cstheme="majorHAnsi"/>
          <w:sz w:val="20"/>
          <w:szCs w:val="20"/>
          <w:lang w:bidi="hr-HR"/>
        </w:rPr>
      </w:pPr>
    </w:p>
    <w:p w14:paraId="7A5629BA" w14:textId="4B44F969" w:rsidR="00136C47" w:rsidRPr="00136C47" w:rsidRDefault="00136C47" w:rsidP="00136C47">
      <w:pPr>
        <w:numPr>
          <w:ilvl w:val="1"/>
          <w:numId w:val="10"/>
        </w:numPr>
        <w:rPr>
          <w:rFonts w:asciiTheme="majorHAnsi" w:hAnsiTheme="majorHAnsi" w:cstheme="majorHAnsi"/>
          <w:b/>
          <w:bCs/>
          <w:sz w:val="20"/>
          <w:szCs w:val="20"/>
          <w:lang w:bidi="hr-HR"/>
        </w:rPr>
      </w:pPr>
      <w:bookmarkStart w:id="5" w:name="_bookmark2"/>
      <w:bookmarkEnd w:id="5"/>
      <w:r w:rsidRPr="00136C47">
        <w:rPr>
          <w:rFonts w:asciiTheme="majorHAnsi" w:hAnsiTheme="majorHAnsi" w:cstheme="majorHAnsi"/>
          <w:b/>
          <w:bCs/>
          <w:sz w:val="20"/>
          <w:szCs w:val="20"/>
          <w:lang w:bidi="hr-HR"/>
        </w:rPr>
        <w:t>Podaci o osobi zaduženoj za komunikaciju s Ponuditeljima</w:t>
      </w:r>
    </w:p>
    <w:p w14:paraId="4C84209B" w14:textId="6123C2B1" w:rsidR="00136C47" w:rsidRPr="00136C47" w:rsidRDefault="00136C47" w:rsidP="0042513A">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Komunikacija i svaka druga razmjena informacija između Naručitelja i Ponuditelja obavljat će se isključivo u pisanom obliku putem elektroničke pošte Naručitelja i internetske stranice </w:t>
      </w:r>
      <w:hyperlink r:id="rId11" w:history="1">
        <w:r w:rsidRPr="00136C47">
          <w:rPr>
            <w:rStyle w:val="Hyperlink"/>
            <w:rFonts w:asciiTheme="majorHAnsi" w:hAnsiTheme="majorHAnsi" w:cstheme="majorHAnsi"/>
            <w:sz w:val="20"/>
            <w:szCs w:val="20"/>
            <w:lang w:bidi="hr-HR"/>
          </w:rPr>
          <w:t>www.strukturnifondovi.hr</w:t>
        </w:r>
      </w:hyperlink>
      <w:r w:rsidRPr="00136C47">
        <w:rPr>
          <w:rFonts w:asciiTheme="majorHAnsi" w:hAnsiTheme="majorHAnsi" w:cstheme="majorHAnsi"/>
          <w:sz w:val="20"/>
          <w:szCs w:val="20"/>
          <w:lang w:bidi="hr-HR"/>
        </w:rPr>
        <w:t xml:space="preserve"> </w:t>
      </w:r>
    </w:p>
    <w:p w14:paraId="03E3B3C7" w14:textId="4CC38D84" w:rsidR="00136C47" w:rsidRPr="00136C47" w:rsidRDefault="00136C47" w:rsidP="00002906">
      <w:pPr>
        <w:jc w:val="both"/>
        <w:rPr>
          <w:rFonts w:asciiTheme="majorHAnsi" w:hAnsiTheme="majorHAnsi" w:cstheme="majorHAnsi"/>
          <w:sz w:val="20"/>
          <w:szCs w:val="20"/>
          <w:lang w:bidi="hr-HR"/>
        </w:rPr>
      </w:pPr>
      <w:r w:rsidRPr="00136C47">
        <w:rPr>
          <w:rFonts w:asciiTheme="majorHAnsi" w:hAnsiTheme="majorHAnsi" w:cstheme="majorHAnsi"/>
          <w:b/>
          <w:bCs/>
          <w:sz w:val="20"/>
          <w:szCs w:val="20"/>
          <w:lang w:bidi="hr-HR"/>
        </w:rPr>
        <w:t>Osoba zadužena za komunikaciju s Ponuditeljima</w:t>
      </w:r>
      <w:r w:rsidRPr="00136C47">
        <w:rPr>
          <w:rFonts w:asciiTheme="majorHAnsi" w:hAnsiTheme="majorHAnsi" w:cstheme="majorHAnsi"/>
          <w:sz w:val="20"/>
          <w:szCs w:val="20"/>
          <w:lang w:bidi="hr-HR"/>
        </w:rPr>
        <w:t xml:space="preserve">: </w:t>
      </w:r>
      <w:r w:rsidR="0033766B">
        <w:rPr>
          <w:rFonts w:asciiTheme="majorHAnsi" w:hAnsiTheme="majorHAnsi" w:cstheme="majorHAnsi"/>
          <w:sz w:val="20"/>
          <w:szCs w:val="20"/>
          <w:lang w:bidi="hr-HR"/>
        </w:rPr>
        <w:t>Tomislav Sladonja</w:t>
      </w:r>
    </w:p>
    <w:p w14:paraId="5174881F" w14:textId="5B650026" w:rsidR="00136C47" w:rsidRPr="00136C47" w:rsidRDefault="00136C47" w:rsidP="0042513A">
      <w:pPr>
        <w:jc w:val="both"/>
        <w:rPr>
          <w:rFonts w:asciiTheme="majorHAnsi" w:hAnsiTheme="majorHAnsi" w:cstheme="majorHAnsi"/>
          <w:sz w:val="20"/>
          <w:szCs w:val="20"/>
          <w:lang w:bidi="hr-HR"/>
        </w:rPr>
      </w:pPr>
      <w:r w:rsidRPr="00136C47">
        <w:rPr>
          <w:rFonts w:asciiTheme="majorHAnsi" w:hAnsiTheme="majorHAnsi" w:cstheme="majorHAnsi"/>
          <w:b/>
          <w:bCs/>
          <w:sz w:val="20"/>
          <w:szCs w:val="20"/>
          <w:lang w:bidi="hr-HR"/>
        </w:rPr>
        <w:t>Adresa elektroničke pošte kontakt osobe</w:t>
      </w:r>
      <w:r w:rsidRPr="00136C47">
        <w:rPr>
          <w:rFonts w:asciiTheme="majorHAnsi" w:hAnsiTheme="majorHAnsi" w:cstheme="majorHAnsi"/>
          <w:sz w:val="20"/>
          <w:szCs w:val="20"/>
          <w:lang w:bidi="hr-HR"/>
        </w:rPr>
        <w:t xml:space="preserve">: </w:t>
      </w:r>
      <w:hyperlink r:id="rId12" w:history="1">
        <w:r w:rsidR="0033766B" w:rsidRPr="00570351">
          <w:rPr>
            <w:rStyle w:val="Hyperlink"/>
            <w:rFonts w:asciiTheme="majorHAnsi" w:hAnsiTheme="majorHAnsi" w:cstheme="majorHAnsi"/>
            <w:sz w:val="20"/>
            <w:szCs w:val="20"/>
            <w:lang w:bidi="hr-HR"/>
          </w:rPr>
          <w:t>tomislav.sladnoja@t.ht.hr</w:t>
        </w:r>
      </w:hyperlink>
      <w:r w:rsidR="0033766B">
        <w:rPr>
          <w:rFonts w:asciiTheme="majorHAnsi" w:hAnsiTheme="majorHAnsi" w:cstheme="majorHAnsi"/>
          <w:sz w:val="20"/>
          <w:szCs w:val="20"/>
          <w:lang w:bidi="hr-HR"/>
        </w:rPr>
        <w:t xml:space="preserve"> </w:t>
      </w:r>
    </w:p>
    <w:p w14:paraId="7E96FB41" w14:textId="77777777" w:rsidR="00136C47" w:rsidRPr="00136C47" w:rsidRDefault="00136C47" w:rsidP="00136C47">
      <w:pPr>
        <w:rPr>
          <w:rFonts w:asciiTheme="majorHAnsi" w:hAnsiTheme="majorHAnsi" w:cstheme="majorHAnsi"/>
          <w:sz w:val="20"/>
          <w:szCs w:val="20"/>
          <w:lang w:bidi="hr-HR"/>
        </w:rPr>
      </w:pPr>
    </w:p>
    <w:p w14:paraId="0131DF55" w14:textId="77777777" w:rsidR="00136C47" w:rsidRPr="00136C47" w:rsidRDefault="00136C47" w:rsidP="00136C47">
      <w:pPr>
        <w:numPr>
          <w:ilvl w:val="1"/>
          <w:numId w:val="10"/>
        </w:numPr>
        <w:rPr>
          <w:rFonts w:asciiTheme="majorHAnsi" w:hAnsiTheme="majorHAnsi" w:cstheme="majorHAnsi"/>
          <w:b/>
          <w:bCs/>
          <w:sz w:val="20"/>
          <w:szCs w:val="20"/>
          <w:lang w:bidi="hr-HR"/>
        </w:rPr>
      </w:pPr>
      <w:bookmarkStart w:id="6" w:name="_bookmark3"/>
      <w:bookmarkEnd w:id="6"/>
      <w:r w:rsidRPr="00136C47">
        <w:rPr>
          <w:rFonts w:asciiTheme="majorHAnsi" w:hAnsiTheme="majorHAnsi" w:cstheme="majorHAnsi"/>
          <w:b/>
          <w:bCs/>
          <w:sz w:val="20"/>
          <w:szCs w:val="20"/>
          <w:lang w:bidi="hr-HR"/>
        </w:rPr>
        <w:t>Vrsta postupka nabave</w:t>
      </w:r>
    </w:p>
    <w:p w14:paraId="760B349C" w14:textId="3F2EAC3A" w:rsidR="00136C47" w:rsidRPr="00A90775"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Postupak s objavom poziva na dostavu ponuda na internetskoj stranici  </w:t>
      </w:r>
      <w:hyperlink r:id="rId13" w:history="1">
        <w:r w:rsidRPr="00136C47">
          <w:rPr>
            <w:rStyle w:val="Hyperlink"/>
            <w:rFonts w:asciiTheme="majorHAnsi" w:hAnsiTheme="majorHAnsi" w:cstheme="majorHAnsi"/>
            <w:sz w:val="20"/>
            <w:szCs w:val="20"/>
            <w:lang w:bidi="hr-HR"/>
          </w:rPr>
          <w:t>www.strukturnifondovi.hr</w:t>
        </w:r>
      </w:hyperlink>
      <w:r w:rsidRPr="00136C47">
        <w:rPr>
          <w:rFonts w:asciiTheme="majorHAnsi" w:hAnsiTheme="majorHAnsi" w:cstheme="majorHAnsi"/>
          <w:sz w:val="20"/>
          <w:szCs w:val="20"/>
          <w:lang w:bidi="hr-HR"/>
        </w:rPr>
        <w:t xml:space="preserve"> sukladno </w:t>
      </w:r>
      <w:r w:rsidRPr="00A90775">
        <w:rPr>
          <w:rFonts w:asciiTheme="majorHAnsi" w:hAnsiTheme="majorHAnsi" w:cstheme="majorHAnsi"/>
          <w:sz w:val="20"/>
          <w:szCs w:val="20"/>
          <w:lang w:bidi="hr-HR"/>
        </w:rPr>
        <w:t xml:space="preserve">točki 4.2. </w:t>
      </w:r>
      <w:r w:rsidRPr="00136C47">
        <w:rPr>
          <w:rFonts w:asciiTheme="majorHAnsi" w:hAnsiTheme="majorHAnsi" w:cstheme="majorHAnsi"/>
          <w:sz w:val="20"/>
          <w:szCs w:val="20"/>
          <w:lang w:bidi="hr-HR"/>
        </w:rPr>
        <w:t>Pravil</w:t>
      </w:r>
      <w:r w:rsidRPr="00A90775">
        <w:rPr>
          <w:rFonts w:asciiTheme="majorHAnsi" w:hAnsiTheme="majorHAnsi" w:cstheme="majorHAnsi"/>
          <w:sz w:val="20"/>
          <w:szCs w:val="20"/>
          <w:lang w:bidi="hr-HR"/>
        </w:rPr>
        <w:t>a</w:t>
      </w:r>
      <w:r w:rsidRPr="00136C47">
        <w:rPr>
          <w:rFonts w:asciiTheme="majorHAnsi" w:hAnsiTheme="majorHAnsi" w:cstheme="majorHAnsi"/>
          <w:sz w:val="20"/>
          <w:szCs w:val="20"/>
          <w:lang w:bidi="hr-HR"/>
        </w:rPr>
        <w:t xml:space="preserve"> o provedbi postupaka nabava za neobveznike Zakona o javnoj nabavi verzija 5.0</w:t>
      </w:r>
      <w:r w:rsidRPr="00A90775">
        <w:rPr>
          <w:rFonts w:asciiTheme="majorHAnsi" w:hAnsiTheme="majorHAnsi" w:cstheme="majorHAnsi"/>
          <w:sz w:val="20"/>
          <w:szCs w:val="20"/>
          <w:lang w:bidi="hr-HR"/>
        </w:rPr>
        <w:t>.</w:t>
      </w:r>
    </w:p>
    <w:p w14:paraId="7C91FBF7" w14:textId="77777777" w:rsidR="00136C47" w:rsidRPr="00136C47" w:rsidRDefault="00136C47" w:rsidP="00136C47">
      <w:pPr>
        <w:rPr>
          <w:rFonts w:asciiTheme="majorHAnsi" w:hAnsiTheme="majorHAnsi" w:cstheme="majorHAnsi"/>
          <w:sz w:val="20"/>
          <w:szCs w:val="20"/>
          <w:lang w:bidi="hr-HR"/>
        </w:rPr>
      </w:pPr>
    </w:p>
    <w:p w14:paraId="1EA12E04" w14:textId="3E2A9989" w:rsidR="00136C47" w:rsidRPr="00136C47" w:rsidRDefault="00136C47" w:rsidP="00136C47">
      <w:pPr>
        <w:numPr>
          <w:ilvl w:val="1"/>
          <w:numId w:val="10"/>
        </w:numPr>
        <w:rPr>
          <w:rFonts w:asciiTheme="majorHAnsi" w:hAnsiTheme="majorHAnsi" w:cstheme="majorHAnsi"/>
          <w:b/>
          <w:bCs/>
          <w:sz w:val="20"/>
          <w:szCs w:val="20"/>
          <w:lang w:bidi="hr-HR"/>
        </w:rPr>
      </w:pPr>
      <w:bookmarkStart w:id="7" w:name="_bookmark4"/>
      <w:bookmarkEnd w:id="7"/>
      <w:r w:rsidRPr="00136C47">
        <w:rPr>
          <w:rFonts w:asciiTheme="majorHAnsi" w:hAnsiTheme="majorHAnsi" w:cstheme="majorHAnsi"/>
          <w:b/>
          <w:bCs/>
          <w:sz w:val="20"/>
          <w:szCs w:val="20"/>
          <w:lang w:bidi="hr-HR"/>
        </w:rPr>
        <w:t xml:space="preserve">Dostupnost </w:t>
      </w:r>
      <w:r w:rsidR="007D4F6F">
        <w:rPr>
          <w:rFonts w:asciiTheme="majorHAnsi" w:hAnsiTheme="majorHAnsi" w:cstheme="majorHAnsi"/>
          <w:b/>
          <w:bCs/>
          <w:sz w:val="20"/>
          <w:szCs w:val="20"/>
          <w:lang w:bidi="hr-HR"/>
        </w:rPr>
        <w:t>Poziv za nadmetanje</w:t>
      </w:r>
    </w:p>
    <w:p w14:paraId="286F1EBB" w14:textId="77777777" w:rsidR="00136C47" w:rsidRPr="00136C47" w:rsidRDefault="00136C47" w:rsidP="0042513A">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Poziv na dostavu ponude s prilozima, odgovori i pitanja Ponuditelja, kao i sve obavijesti o izmjenama i dopunama poziva na dostavu ponude bit će stavljene na raspolaganje ponuditeljima na internetskoj stranici Strukturnih fondova, adresa internetske stranice </w:t>
      </w:r>
      <w:hyperlink r:id="rId14" w:history="1">
        <w:r w:rsidRPr="00136C47">
          <w:rPr>
            <w:rStyle w:val="Hyperlink"/>
            <w:rFonts w:asciiTheme="majorHAnsi" w:hAnsiTheme="majorHAnsi" w:cstheme="majorHAnsi"/>
            <w:sz w:val="20"/>
            <w:szCs w:val="20"/>
            <w:lang w:bidi="hr-HR"/>
          </w:rPr>
          <w:t>www.strukturnifondovi.hr</w:t>
        </w:r>
      </w:hyperlink>
      <w:r w:rsidRPr="00136C47">
        <w:rPr>
          <w:rFonts w:asciiTheme="majorHAnsi" w:hAnsiTheme="majorHAnsi" w:cstheme="majorHAnsi"/>
          <w:sz w:val="20"/>
          <w:szCs w:val="20"/>
          <w:u w:val="single"/>
          <w:lang w:bidi="hr-HR"/>
        </w:rPr>
        <w:t xml:space="preserve"> </w:t>
      </w:r>
      <w:r w:rsidRPr="00136C47">
        <w:rPr>
          <w:rFonts w:asciiTheme="majorHAnsi" w:hAnsiTheme="majorHAnsi" w:cstheme="majorHAnsi"/>
          <w:sz w:val="20"/>
          <w:szCs w:val="20"/>
          <w:lang w:bidi="hr-HR"/>
        </w:rPr>
        <w:t>od dana objave Poziva na dostavu ponuda koji se smatra danom početka postupka nabave.</w:t>
      </w:r>
    </w:p>
    <w:p w14:paraId="49FAA627" w14:textId="77777777" w:rsidR="00136C47" w:rsidRPr="00136C47" w:rsidRDefault="00136C47" w:rsidP="00136C47">
      <w:pPr>
        <w:rPr>
          <w:rFonts w:asciiTheme="majorHAnsi" w:hAnsiTheme="majorHAnsi" w:cstheme="majorHAnsi"/>
          <w:sz w:val="20"/>
          <w:szCs w:val="20"/>
          <w:lang w:bidi="hr-HR"/>
        </w:rPr>
      </w:pPr>
    </w:p>
    <w:p w14:paraId="3464757A" w14:textId="60FD5EA4" w:rsidR="00136C47" w:rsidRPr="00136C47" w:rsidRDefault="00136C47" w:rsidP="00136C47">
      <w:pPr>
        <w:numPr>
          <w:ilvl w:val="1"/>
          <w:numId w:val="10"/>
        </w:numPr>
        <w:rPr>
          <w:rFonts w:asciiTheme="majorHAnsi" w:hAnsiTheme="majorHAnsi" w:cstheme="majorHAnsi"/>
          <w:b/>
          <w:bCs/>
          <w:sz w:val="20"/>
          <w:szCs w:val="20"/>
          <w:lang w:bidi="hr-HR"/>
        </w:rPr>
      </w:pPr>
      <w:bookmarkStart w:id="8" w:name="_bookmark5"/>
      <w:bookmarkEnd w:id="8"/>
      <w:r w:rsidRPr="00136C47">
        <w:rPr>
          <w:rFonts w:asciiTheme="majorHAnsi" w:hAnsiTheme="majorHAnsi" w:cstheme="majorHAnsi"/>
          <w:b/>
          <w:bCs/>
          <w:sz w:val="20"/>
          <w:szCs w:val="20"/>
          <w:lang w:bidi="hr-HR"/>
        </w:rPr>
        <w:t xml:space="preserve">Objašnjenja i izmjene </w:t>
      </w:r>
      <w:r w:rsidR="007D4F6F">
        <w:rPr>
          <w:rFonts w:asciiTheme="majorHAnsi" w:hAnsiTheme="majorHAnsi" w:cstheme="majorHAnsi"/>
          <w:b/>
          <w:bCs/>
          <w:sz w:val="20"/>
          <w:szCs w:val="20"/>
          <w:lang w:bidi="hr-HR"/>
        </w:rPr>
        <w:t>Poziva na dostavu ponuda</w:t>
      </w:r>
    </w:p>
    <w:p w14:paraId="0CFB92E7" w14:textId="77777777" w:rsidR="00136C47" w:rsidRPr="00136C47" w:rsidRDefault="00136C47" w:rsidP="0042513A">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Ponuditelji su ovlašteni za vrijeme trajanja roka za dostavu ponuda postavljati pitanja odnosno zahtijevati dodatne informacije i pojašnjenja vezana uz Poziv na dostavu ponuda. </w:t>
      </w:r>
    </w:p>
    <w:p w14:paraId="5DC42ACA" w14:textId="77777777" w:rsidR="00136C47" w:rsidRPr="00136C47" w:rsidRDefault="00136C47" w:rsidP="0042513A">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Zahtjev sa postavljenim pitanjima ponuditelji mogu postaviti najkasnije do </w:t>
      </w:r>
      <w:r w:rsidRPr="00136C47">
        <w:rPr>
          <w:rFonts w:asciiTheme="majorHAnsi" w:hAnsiTheme="majorHAnsi" w:cstheme="majorHAnsi"/>
          <w:b/>
          <w:bCs/>
          <w:sz w:val="20"/>
          <w:szCs w:val="20"/>
          <w:lang w:bidi="hr-HR"/>
        </w:rPr>
        <w:t>četvrtog (4) dana</w:t>
      </w:r>
      <w:r w:rsidRPr="00136C47">
        <w:rPr>
          <w:rFonts w:asciiTheme="majorHAnsi" w:hAnsiTheme="majorHAnsi" w:cstheme="majorHAnsi"/>
          <w:sz w:val="20"/>
          <w:szCs w:val="20"/>
          <w:lang w:bidi="hr-HR"/>
        </w:rPr>
        <w:t xml:space="preserve"> prije dana u kojem istječe rok za dostavu ponuda. Dodatne informacije i pojašnjenja bit će objavljeni bez navođenja podataka o podnositelju zahtjeva na internetskim stranicama </w:t>
      </w:r>
      <w:hyperlink r:id="rId15" w:history="1">
        <w:r w:rsidRPr="00136C47">
          <w:rPr>
            <w:rStyle w:val="Hyperlink"/>
            <w:rFonts w:asciiTheme="majorHAnsi" w:hAnsiTheme="majorHAnsi" w:cstheme="majorHAnsi"/>
            <w:sz w:val="20"/>
            <w:szCs w:val="20"/>
            <w:lang w:bidi="hr-HR"/>
          </w:rPr>
          <w:t>www.strukturnifondovi.hr</w:t>
        </w:r>
      </w:hyperlink>
      <w:r w:rsidRPr="00136C47">
        <w:rPr>
          <w:rFonts w:asciiTheme="majorHAnsi" w:hAnsiTheme="majorHAnsi" w:cstheme="majorHAnsi"/>
          <w:sz w:val="20"/>
          <w:szCs w:val="20"/>
          <w:lang w:bidi="hr-HR"/>
        </w:rPr>
        <w:t xml:space="preserve"> na kojima je dostupna i natječajna dokumentacija, najkasnije tijekom </w:t>
      </w:r>
      <w:r w:rsidRPr="00136C47">
        <w:rPr>
          <w:rFonts w:asciiTheme="majorHAnsi" w:hAnsiTheme="majorHAnsi" w:cstheme="majorHAnsi"/>
          <w:b/>
          <w:bCs/>
          <w:sz w:val="20"/>
          <w:szCs w:val="20"/>
          <w:lang w:bidi="hr-HR"/>
        </w:rPr>
        <w:t>drugog (2) dana</w:t>
      </w:r>
      <w:r w:rsidRPr="00136C47">
        <w:rPr>
          <w:rFonts w:asciiTheme="majorHAnsi" w:hAnsiTheme="majorHAnsi" w:cstheme="majorHAnsi"/>
          <w:sz w:val="20"/>
          <w:szCs w:val="20"/>
          <w:lang w:bidi="hr-HR"/>
        </w:rPr>
        <w:t xml:space="preserve"> prije dana u kojem istječe rok za dostavu ponuda.</w:t>
      </w:r>
    </w:p>
    <w:p w14:paraId="2BB3731A" w14:textId="30F783FF" w:rsidR="00136C47" w:rsidRPr="00136C47" w:rsidRDefault="00136C47" w:rsidP="0042513A">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Komunikacija i svaka druga razmjena informacija između Naručitelja i Ponuditelja obavljat će se u pisanom obliku, isključivo  putem  elektroničke  pošte osobe zadužene za komunikaciju s Ponuditeljima </w:t>
      </w:r>
      <w:r w:rsidRPr="00136C47">
        <w:rPr>
          <w:rFonts w:asciiTheme="majorHAnsi" w:hAnsiTheme="majorHAnsi" w:cstheme="majorHAnsi"/>
          <w:b/>
          <w:bCs/>
          <w:sz w:val="20"/>
          <w:szCs w:val="20"/>
          <w:lang w:bidi="hr-HR"/>
        </w:rPr>
        <w:t>(točka 1.2.)</w:t>
      </w:r>
      <w:r w:rsidRPr="00A90775">
        <w:rPr>
          <w:rFonts w:asciiTheme="majorHAnsi" w:hAnsiTheme="majorHAnsi" w:cstheme="majorHAnsi"/>
          <w:b/>
          <w:bCs/>
          <w:sz w:val="20"/>
          <w:szCs w:val="20"/>
          <w:lang w:bidi="hr-HR"/>
        </w:rPr>
        <w:t xml:space="preserve">. </w:t>
      </w:r>
    </w:p>
    <w:p w14:paraId="00AD65BD" w14:textId="086680F2" w:rsidR="00136C47" w:rsidRPr="00136C47" w:rsidRDefault="00136C47" w:rsidP="0042513A">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lastRenderedPageBreak/>
        <w:t xml:space="preserve">U slučaju da Naručitelj za vrijeme roka za dostavu ponuda značajno izmjeni Poziv na dostavu ponuda, izmjene će učiniti dostupnima svim Ponuditeljima na isti način i na istoj internetskoj stranici kao i Poziv na dostavu  ponuda te ponuditeljima  osigurati  primjereni  rok  za  dostavu ponuda od  izmjene. Ako su izmjene Poziva na dostavu ponuda značajnije, Naručitelj je obvezan produljiti rok za dostavu ponuda. Produljenje roka mora biti razmjerno važnosti izmjene. Rok za dostavu ponude je potrebno primjereno produljiti ako je rok za dostavu ponude kraći od </w:t>
      </w:r>
      <w:r w:rsidRPr="00136C47">
        <w:rPr>
          <w:rFonts w:asciiTheme="majorHAnsi" w:hAnsiTheme="majorHAnsi" w:cstheme="majorHAnsi"/>
          <w:b/>
          <w:bCs/>
          <w:sz w:val="20"/>
          <w:szCs w:val="20"/>
          <w:lang w:bidi="hr-HR"/>
        </w:rPr>
        <w:t>8 (osam) dana</w:t>
      </w:r>
      <w:r w:rsidRPr="00136C47">
        <w:rPr>
          <w:rFonts w:asciiTheme="majorHAnsi" w:hAnsiTheme="majorHAnsi" w:cstheme="majorHAnsi"/>
          <w:sz w:val="20"/>
          <w:szCs w:val="20"/>
          <w:lang w:bidi="hr-HR"/>
        </w:rPr>
        <w:t xml:space="preserve"> od dana objave izmjene. </w:t>
      </w:r>
    </w:p>
    <w:p w14:paraId="73792F14" w14:textId="77777777" w:rsidR="00136C47" w:rsidRPr="00136C47" w:rsidRDefault="00136C47" w:rsidP="0042513A">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Ako iz bilo kojeg razloga Poziv na dostavu ponuda, obavijesti o izmjenama i dopunama Poziva na dostavu ponuda te odgovori na pitanja ponuditelja nisu stavljeni na raspolaganje u predviđenim rokovima, Naručitelj će rok za dostavu ponuda primjereno produžiti tako da svi zainteresirani Ponuditelji mogu biti upoznati sa svim informacijama potrebnima za izradu ponude. Tijekom roka za dostavu ponuda, Naručitelj može iz bilo kojeg razloga izvršiti izmjene/dopune Poziva.</w:t>
      </w:r>
    </w:p>
    <w:p w14:paraId="0243EB96" w14:textId="77777777" w:rsidR="00136C47" w:rsidRPr="00136C47" w:rsidRDefault="00136C47" w:rsidP="0042513A">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Svi zainteresirani gospodarski subjekti se upućuju da redovito prate objave na web stranici na kojoj je objavljen Poziv na dostavu ponuda. Naručitelj ne snosi odgovornost ako gospodarski subjekti nisu pravovremeno preuzeli izmjene/dopune Poziva odnosno upoznali se s dodatnim informacijama i pojašnjenjima.</w:t>
      </w:r>
    </w:p>
    <w:p w14:paraId="02B18375" w14:textId="77777777" w:rsidR="00136C47" w:rsidRPr="00136C47" w:rsidRDefault="00136C47" w:rsidP="00136C47">
      <w:pPr>
        <w:rPr>
          <w:rFonts w:asciiTheme="majorHAnsi" w:hAnsiTheme="majorHAnsi" w:cstheme="majorHAnsi"/>
          <w:sz w:val="20"/>
          <w:szCs w:val="20"/>
          <w:lang w:bidi="hr-HR"/>
        </w:rPr>
      </w:pPr>
    </w:p>
    <w:p w14:paraId="5868E27A" w14:textId="63BABD44" w:rsidR="00136C47" w:rsidRPr="00136C47" w:rsidRDefault="00136C47" w:rsidP="00136C47">
      <w:pPr>
        <w:numPr>
          <w:ilvl w:val="1"/>
          <w:numId w:val="10"/>
        </w:numPr>
        <w:rPr>
          <w:rFonts w:asciiTheme="majorHAnsi" w:hAnsiTheme="majorHAnsi" w:cstheme="majorHAnsi"/>
          <w:b/>
          <w:bCs/>
          <w:sz w:val="20"/>
          <w:szCs w:val="20"/>
          <w:lang w:bidi="hr-HR"/>
        </w:rPr>
      </w:pPr>
      <w:bookmarkStart w:id="9" w:name="_bookmark6"/>
      <w:bookmarkEnd w:id="9"/>
      <w:r w:rsidRPr="00136C47">
        <w:rPr>
          <w:rFonts w:asciiTheme="majorHAnsi" w:hAnsiTheme="majorHAnsi" w:cstheme="majorHAnsi"/>
          <w:b/>
          <w:bCs/>
          <w:sz w:val="20"/>
          <w:szCs w:val="20"/>
          <w:lang w:bidi="hr-HR"/>
        </w:rPr>
        <w:t>Evidencijski broj nabave</w:t>
      </w:r>
    </w:p>
    <w:p w14:paraId="5E6EC273" w14:textId="5203DE2F" w:rsidR="00784862" w:rsidRPr="00784862" w:rsidRDefault="00784862" w:rsidP="00784862">
      <w:pPr>
        <w:rPr>
          <w:rFonts w:asciiTheme="majorHAnsi" w:hAnsiTheme="majorHAnsi" w:cstheme="majorHAnsi"/>
          <w:sz w:val="20"/>
          <w:szCs w:val="20"/>
          <w:lang w:bidi="hr-HR"/>
        </w:rPr>
      </w:pPr>
      <w:r w:rsidRPr="00784862">
        <w:rPr>
          <w:rFonts w:asciiTheme="majorHAnsi" w:hAnsiTheme="majorHAnsi" w:cstheme="majorHAnsi"/>
          <w:sz w:val="20"/>
          <w:szCs w:val="20"/>
          <w:lang w:bidi="hr-HR"/>
        </w:rPr>
        <w:t>15. Nabava savjetodavnih usluga (SmartCityE&amp;E), (SmartCity.SURINMO)</w:t>
      </w:r>
    </w:p>
    <w:p w14:paraId="0BC44105" w14:textId="77777777" w:rsidR="00136C47" w:rsidRPr="00136C47" w:rsidRDefault="00136C47" w:rsidP="00136C47">
      <w:pPr>
        <w:rPr>
          <w:rFonts w:asciiTheme="majorHAnsi" w:hAnsiTheme="majorHAnsi" w:cstheme="majorHAnsi"/>
          <w:sz w:val="20"/>
          <w:szCs w:val="20"/>
          <w:lang w:bidi="hr-HR"/>
        </w:rPr>
      </w:pPr>
    </w:p>
    <w:p w14:paraId="0C6632D6" w14:textId="627345B8" w:rsidR="00136C47" w:rsidRPr="00136C47" w:rsidRDefault="00136C47" w:rsidP="00136C47">
      <w:pPr>
        <w:numPr>
          <w:ilvl w:val="1"/>
          <w:numId w:val="10"/>
        </w:numPr>
        <w:rPr>
          <w:rFonts w:asciiTheme="majorHAnsi" w:hAnsiTheme="majorHAnsi" w:cstheme="majorHAnsi"/>
          <w:b/>
          <w:bCs/>
          <w:sz w:val="20"/>
          <w:szCs w:val="20"/>
          <w:lang w:bidi="hr-HR"/>
        </w:rPr>
      </w:pPr>
      <w:r w:rsidRPr="00136C47">
        <w:rPr>
          <w:rFonts w:asciiTheme="majorHAnsi" w:hAnsiTheme="majorHAnsi" w:cstheme="majorHAnsi"/>
          <w:b/>
          <w:bCs/>
          <w:sz w:val="20"/>
          <w:szCs w:val="20"/>
          <w:lang w:bidi="hr-HR"/>
        </w:rPr>
        <w:t>Procijenjena vrijednost nabave</w:t>
      </w:r>
    </w:p>
    <w:p w14:paraId="1FCBFCD6" w14:textId="39BB59F4" w:rsid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 Procijenjena vrijednost nabave iznosi 950.000,00 HRK bez PDV-a</w:t>
      </w:r>
    </w:p>
    <w:p w14:paraId="6376B630" w14:textId="77777777" w:rsidR="0042513A" w:rsidRPr="00136C47" w:rsidRDefault="0042513A" w:rsidP="00136C47">
      <w:pPr>
        <w:rPr>
          <w:rFonts w:asciiTheme="majorHAnsi" w:hAnsiTheme="majorHAnsi" w:cstheme="majorHAnsi"/>
          <w:sz w:val="20"/>
          <w:szCs w:val="20"/>
          <w:lang w:bidi="hr-HR"/>
        </w:rPr>
      </w:pPr>
    </w:p>
    <w:p w14:paraId="3491FA18" w14:textId="2FE12C3C" w:rsidR="00136C47" w:rsidRPr="00136C47" w:rsidRDefault="00136C47" w:rsidP="00136C47">
      <w:pPr>
        <w:numPr>
          <w:ilvl w:val="1"/>
          <w:numId w:val="10"/>
        </w:numPr>
        <w:rPr>
          <w:rFonts w:asciiTheme="majorHAnsi" w:hAnsiTheme="majorHAnsi" w:cstheme="majorHAnsi"/>
          <w:b/>
          <w:bCs/>
          <w:sz w:val="20"/>
          <w:szCs w:val="20"/>
          <w:lang w:bidi="hr-HR"/>
        </w:rPr>
      </w:pPr>
      <w:bookmarkStart w:id="10" w:name="_bookmark7"/>
      <w:bookmarkEnd w:id="10"/>
      <w:r w:rsidRPr="00136C47">
        <w:rPr>
          <w:rFonts w:asciiTheme="majorHAnsi" w:hAnsiTheme="majorHAnsi" w:cstheme="majorHAnsi"/>
          <w:b/>
          <w:bCs/>
          <w:sz w:val="20"/>
          <w:szCs w:val="20"/>
          <w:lang w:bidi="hr-HR"/>
        </w:rPr>
        <w:t>Pravo sudjelovanja</w:t>
      </w:r>
    </w:p>
    <w:p w14:paraId="5F34345F" w14:textId="77777777"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U ovom postupku nabave kao Ponuditelji mogu sudjelovati svi gospodarski subjekti, neovisno o državi u kojoj su registrirani ili imaju podružnicu.</w:t>
      </w:r>
    </w:p>
    <w:p w14:paraId="70CA0F8E" w14:textId="77777777" w:rsidR="00136C47" w:rsidRPr="00136C47" w:rsidRDefault="00136C47" w:rsidP="00136C47">
      <w:pPr>
        <w:rPr>
          <w:rFonts w:asciiTheme="majorHAnsi" w:hAnsiTheme="majorHAnsi" w:cstheme="majorHAnsi"/>
          <w:sz w:val="20"/>
          <w:szCs w:val="20"/>
          <w:lang w:bidi="hr-HR"/>
        </w:rPr>
      </w:pPr>
    </w:p>
    <w:p w14:paraId="753B9EAB" w14:textId="11B95387" w:rsidR="00136C47" w:rsidRPr="00136C47" w:rsidRDefault="00136C47" w:rsidP="00136C47">
      <w:pPr>
        <w:numPr>
          <w:ilvl w:val="1"/>
          <w:numId w:val="10"/>
        </w:numPr>
        <w:rPr>
          <w:rFonts w:asciiTheme="majorHAnsi" w:hAnsiTheme="majorHAnsi" w:cstheme="majorHAnsi"/>
          <w:b/>
          <w:bCs/>
          <w:sz w:val="20"/>
          <w:szCs w:val="20"/>
          <w:lang w:bidi="hr-HR"/>
        </w:rPr>
      </w:pPr>
      <w:bookmarkStart w:id="11" w:name="_bookmark8"/>
      <w:bookmarkEnd w:id="11"/>
      <w:r w:rsidRPr="00136C47">
        <w:rPr>
          <w:rFonts w:asciiTheme="majorHAnsi" w:hAnsiTheme="majorHAnsi" w:cstheme="majorHAnsi"/>
          <w:b/>
          <w:bCs/>
          <w:sz w:val="20"/>
          <w:szCs w:val="20"/>
          <w:lang w:bidi="hr-HR"/>
        </w:rPr>
        <w:t>Sprječavanje sukoba interesa</w:t>
      </w:r>
    </w:p>
    <w:p w14:paraId="0B42F89D" w14:textId="77777777" w:rsidR="00136C47" w:rsidRPr="00136C47" w:rsidRDefault="00136C47" w:rsidP="0042513A">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Naručitelj ne smije nabavljati predmetne usluge od gospodarskih subjekata u odnosu na koje postoji jedna od sljedećih situacija:</w:t>
      </w:r>
    </w:p>
    <w:p w14:paraId="2BB7190D" w14:textId="77777777" w:rsidR="00136C47" w:rsidRPr="00136C47" w:rsidRDefault="00136C47" w:rsidP="0042513A">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1. ako predstavnik Naručitelja istodobno obavlja upravljačke poslove u povezanom subjektu, ili</w:t>
      </w:r>
    </w:p>
    <w:p w14:paraId="2A48DE1E" w14:textId="77777777" w:rsidR="00136C47" w:rsidRPr="00136C47" w:rsidRDefault="00136C47" w:rsidP="0042513A">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2. ako je predstavnik Naručitelja vlasnik poslovnog udjela, dionica odnosno drugih prava na temelju kojih sudjeluje u upravljanju odnosno u kapitalu toga povezanog subjekta s više od 0,5 %.</w:t>
      </w:r>
    </w:p>
    <w:p w14:paraId="487DE8EF" w14:textId="77777777" w:rsidR="00136C47" w:rsidRPr="00136C47" w:rsidRDefault="00136C47" w:rsidP="0042513A">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3. od srodnika po krvi u pravoj liniji ili pobočnoj liniji  do četvrtog stupnja, srodnika po tazbini do drugog stupnja, bračnog ili izvanbračnog druga, posvojitelja i posvojenika, osnivača, vlasnika te od povezanih i partnerskih poduzeća i osoba. </w:t>
      </w:r>
    </w:p>
    <w:p w14:paraId="215DEFF8" w14:textId="77777777" w:rsidR="00136C47" w:rsidRPr="00136C47" w:rsidRDefault="00136C47" w:rsidP="0042513A">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Iznimno, sukob interesa ne postoji ako je povezana osoba predstavnika NOJN-a poslovne udjele, dionice odnosno druga prava na temelju kojih sudjeluje u upravljanju odnosno u kapitalu povezanog subjekta s više od 0,5 % stekla u razdoblju od najmanje dvije godine prije imenovanja odnosno stupanja na dužnost predstavnika NOJN-a s kojim je povezana</w:t>
      </w:r>
    </w:p>
    <w:p w14:paraId="41AEB249" w14:textId="77777777" w:rsidR="00136C47" w:rsidRPr="00136C47" w:rsidRDefault="00136C47" w:rsidP="0042513A">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Naručitelj će postupati po načelu izbjegavanja sukoba interesa. Navedeno znači da će se iz postupka, što uključuje i sklapanje ugovora, izuzeti osobe koje su u sukobu interesa u odnosu na povezana društva  i povezane osobe.</w:t>
      </w:r>
    </w:p>
    <w:p w14:paraId="564B8834" w14:textId="77777777"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Naručitelj ne smije sklapati ugovore o nabavi sa sljedećim gospodarskim subjektima: </w:t>
      </w:r>
    </w:p>
    <w:p w14:paraId="2AB50BC2" w14:textId="77777777"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             CAREER PATHS d.o.o., Kosorova 5, 10000 Zagreb, Republika Hrvatska, </w:t>
      </w:r>
    </w:p>
    <w:p w14:paraId="7E90D548" w14:textId="77777777"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             CAREER PATHS S.L.R.,  PIAZZA DIAZ ARMANDO 6, MILANO (MI), 20123 MILANO, Republika Italija, </w:t>
      </w:r>
    </w:p>
    <w:p w14:paraId="15533A1F" w14:textId="77777777"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lastRenderedPageBreak/>
        <w:t>-             CERERE S.p.A., VIA TORREBIANCA 43,  34122 TRIESTE, Republika Italija,</w:t>
      </w:r>
    </w:p>
    <w:p w14:paraId="34E9809E" w14:textId="77777777"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             COMBIS d.o.o., Radnička cesta 21, 10 000 Zagreb, Republika Hrvatska,  </w:t>
      </w:r>
    </w:p>
    <w:p w14:paraId="7CF80091" w14:textId="77777777"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             COMBIS d.o.o., Tvornička 3, Općina Ilidža 71 210 Sarajevo, BiH, </w:t>
      </w:r>
    </w:p>
    <w:p w14:paraId="513AAC57" w14:textId="77777777"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             Combis – IT Usluge d.o.o., Bulevar Arsenija Čarnojevića 52a/8, 11 000 Beograd, Republika Srbija, </w:t>
      </w:r>
    </w:p>
    <w:p w14:paraId="52F27493" w14:textId="77777777"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             COSMOTE – MOBILE TELECOMUNICATIONS S.A. 99. Kifissias Ave, 15124, Marousi, Atena, Grčka, </w:t>
      </w:r>
    </w:p>
    <w:p w14:paraId="3A6F059E" w14:textId="77777777"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             Crnogorski Telekom A.D., Moskovska 29, 81 000 Podgorica, Crna Gora,  </w:t>
      </w:r>
    </w:p>
    <w:p w14:paraId="50374C8C" w14:textId="77777777"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             Deutsche Telekom Europe B.V., Stationsplein 8 K, 6221 BT, Maastricht, Limburg, Nizozemska,</w:t>
      </w:r>
    </w:p>
    <w:p w14:paraId="74808201" w14:textId="77777777"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             Deutsche Telekom Europe Holding B.V. Stationsplein 8 K, 6221 BT, Maastricht, Limburg, Nizozemska, </w:t>
      </w:r>
    </w:p>
    <w:p w14:paraId="010856D4" w14:textId="77777777"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             Deutsche Telekom Europe Holding GmbH, Landgrabenweg 151, 53113 Bonn Savezna Republika </w:t>
      </w:r>
      <w:r w:rsidRPr="00136C47">
        <w:rPr>
          <w:rFonts w:asciiTheme="majorHAnsi" w:hAnsiTheme="majorHAnsi" w:cstheme="majorHAnsi"/>
          <w:sz w:val="20"/>
          <w:szCs w:val="20"/>
          <w:lang w:bidi="hr-HR"/>
        </w:rPr>
        <w:tab/>
        <w:t xml:space="preserve">Njemačka, </w:t>
      </w:r>
    </w:p>
    <w:p w14:paraId="37F7BD3C" w14:textId="77777777"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             Deutsche Telekom AG, Friedrich-Ebert-Allee 140, 53113 Bonn, Savezna Republika Njemačka, </w:t>
      </w:r>
    </w:p>
    <w:p w14:paraId="362385CF" w14:textId="77777777"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             HIPOTEKARNA BANKA AD PODGORICA, Ulica Josipa Broza Tita 67, 81 000 Podgorica, Crna Gora, </w:t>
      </w:r>
    </w:p>
    <w:p w14:paraId="0BD1216E" w14:textId="77777777"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             Fakultet elektrotehnike i računarstva, Unska 3, Zagreb, Republika Hrvatska, , </w:t>
      </w:r>
    </w:p>
    <w:p w14:paraId="70FC3A85" w14:textId="0A8137DD"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             GERMANOS PUBLIC LIMITED INDUSTRIAL AND COMMERCIAL COMPANY OF ELECTRIC-TELECOMUNICATIONS </w:t>
      </w:r>
      <w:r w:rsidR="0042513A">
        <w:rPr>
          <w:rFonts w:asciiTheme="majorHAnsi" w:hAnsiTheme="majorHAnsi" w:cstheme="majorHAnsi"/>
          <w:sz w:val="20"/>
          <w:szCs w:val="20"/>
          <w:lang w:bidi="hr-HR"/>
        </w:rPr>
        <w:tab/>
      </w:r>
      <w:r w:rsidRPr="00136C47">
        <w:rPr>
          <w:rFonts w:asciiTheme="majorHAnsi" w:hAnsiTheme="majorHAnsi" w:cstheme="majorHAnsi"/>
          <w:sz w:val="20"/>
          <w:szCs w:val="20"/>
          <w:lang w:bidi="hr-HR"/>
        </w:rPr>
        <w:t xml:space="preserve">MATERIAL AND PROVISION OF TELECOMUNICATIONS SERVICES SA, 23. kn. </w:t>
      </w:r>
      <w:r w:rsidR="00412727">
        <w:rPr>
          <w:rFonts w:asciiTheme="majorHAnsi" w:hAnsiTheme="majorHAnsi" w:cstheme="majorHAnsi"/>
          <w:sz w:val="20"/>
          <w:szCs w:val="20"/>
          <w:lang w:bidi="hr-HR"/>
        </w:rPr>
        <w:t xml:space="preserve"> </w:t>
      </w:r>
      <w:r w:rsidRPr="00136C47">
        <w:rPr>
          <w:rFonts w:asciiTheme="majorHAnsi" w:hAnsiTheme="majorHAnsi" w:cstheme="majorHAnsi"/>
          <w:sz w:val="20"/>
          <w:szCs w:val="20"/>
          <w:lang w:bidi="hr-HR"/>
        </w:rPr>
        <w:t xml:space="preserve">National Road, Athens- Kamia, Agios </w:t>
      </w:r>
      <w:r w:rsidR="0042513A">
        <w:rPr>
          <w:rFonts w:asciiTheme="majorHAnsi" w:hAnsiTheme="majorHAnsi" w:cstheme="majorHAnsi"/>
          <w:sz w:val="20"/>
          <w:szCs w:val="20"/>
          <w:lang w:bidi="hr-HR"/>
        </w:rPr>
        <w:tab/>
      </w:r>
      <w:r w:rsidRPr="00136C47">
        <w:rPr>
          <w:rFonts w:asciiTheme="majorHAnsi" w:hAnsiTheme="majorHAnsi" w:cstheme="majorHAnsi"/>
          <w:sz w:val="20"/>
          <w:szCs w:val="20"/>
          <w:lang w:bidi="hr-HR"/>
        </w:rPr>
        <w:t>Stefanos, Attica, Grčka</w:t>
      </w:r>
    </w:p>
    <w:p w14:paraId="175DFE0D" w14:textId="77777777"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             HELLENIC TELECOMUNICATIONS ORGANISATION, SA, 99. Kifissias Ave, 15124, Marousi, Atena, Grčka, </w:t>
      </w:r>
    </w:p>
    <w:p w14:paraId="0BE7E469" w14:textId="77777777"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             HT holding d.o.o., Radnička cesta 21, 10 000 Zagreb, Republika Hrvatska, </w:t>
      </w:r>
    </w:p>
    <w:p w14:paraId="5A323FA6" w14:textId="77777777"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             HT PRODUKCIJA d.o.o., Ulica grada Vukovara 23, 10 000 Zagreb, Republika Hrvatska, </w:t>
      </w:r>
    </w:p>
    <w:p w14:paraId="54C0A349" w14:textId="77777777"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             KDS d.o.o., Vukovarska 5, 40 000 Čakovec, Republika Hrvatska, </w:t>
      </w:r>
    </w:p>
    <w:p w14:paraId="7D451B81" w14:textId="77777777"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             Inovacijski centar Nikola Tesla, Unska 3, Zagreb, Republika Hrvatska, </w:t>
      </w:r>
    </w:p>
    <w:p w14:paraId="5F3D2AF5" w14:textId="77777777"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             Iskon Internet d.d., Ulica Florijana Andrašeca 20, 10 000 Zagreb, Republika Hrvatska,  </w:t>
      </w:r>
    </w:p>
    <w:p w14:paraId="48A5E606" w14:textId="77777777"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             OT-OPTIMA TELEKOM d.d., Bani 75/a, 10 000 Zagreb, Republika Hrvatska, </w:t>
      </w:r>
    </w:p>
    <w:p w14:paraId="1F765909" w14:textId="77777777"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             PODRAVSKA BANKA d.d., Opatička 3, 48 000 Koprivnica, Republika Hrvatska, </w:t>
      </w:r>
    </w:p>
    <w:p w14:paraId="1A42747B" w14:textId="77777777"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             T-MOBILE POLSKA, S.A., MARYNARSKA 12, 02-674 WARSZAWA, Republika Poljska, </w:t>
      </w:r>
    </w:p>
    <w:p w14:paraId="027B4DBB" w14:textId="5C383364"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             TELECOM ROMANIA COMMUNICATIONS SA, 3-5 PATA PRESEI LIBERE, Nr. 3-5, City Gate Building, </w:t>
      </w:r>
      <w:r w:rsidRPr="00136C47">
        <w:rPr>
          <w:rFonts w:asciiTheme="majorHAnsi" w:hAnsiTheme="majorHAnsi" w:cstheme="majorHAnsi"/>
          <w:sz w:val="20"/>
          <w:szCs w:val="20"/>
          <w:lang w:bidi="hr-HR"/>
        </w:rPr>
        <w:tab/>
        <w:t xml:space="preserve">Katovi </w:t>
      </w:r>
      <w:r w:rsidRPr="00136C47">
        <w:rPr>
          <w:rFonts w:asciiTheme="majorHAnsi" w:hAnsiTheme="majorHAnsi" w:cstheme="majorHAnsi"/>
          <w:sz w:val="20"/>
          <w:szCs w:val="20"/>
          <w:lang w:bidi="hr-HR"/>
        </w:rPr>
        <w:tab/>
        <w:t xml:space="preserve">7-18, </w:t>
      </w:r>
      <w:r w:rsidR="0042513A">
        <w:rPr>
          <w:rFonts w:asciiTheme="majorHAnsi" w:hAnsiTheme="majorHAnsi" w:cstheme="majorHAnsi"/>
          <w:sz w:val="20"/>
          <w:szCs w:val="20"/>
          <w:lang w:bidi="hr-HR"/>
        </w:rPr>
        <w:tab/>
      </w:r>
      <w:r w:rsidRPr="00136C47">
        <w:rPr>
          <w:rFonts w:asciiTheme="majorHAnsi" w:hAnsiTheme="majorHAnsi" w:cstheme="majorHAnsi"/>
          <w:sz w:val="20"/>
          <w:szCs w:val="20"/>
          <w:lang w:bidi="hr-HR"/>
        </w:rPr>
        <w:t xml:space="preserve">Sjeverni toranj, 1. Okrug, Bukurešt,  Rumunjska, </w:t>
      </w:r>
    </w:p>
    <w:p w14:paraId="72C9AF06" w14:textId="6C332AE4"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             TELECOM ROMANIA MOBILE COMMUNICATIONS SA, 319G Splaiul Independenţei, katovi 1 i 2, 6. </w:t>
      </w:r>
      <w:r w:rsidRPr="00136C47">
        <w:rPr>
          <w:rFonts w:asciiTheme="majorHAnsi" w:hAnsiTheme="majorHAnsi" w:cstheme="majorHAnsi"/>
          <w:sz w:val="20"/>
          <w:szCs w:val="20"/>
          <w:lang w:bidi="hr-HR"/>
        </w:rPr>
        <w:tab/>
        <w:t xml:space="preserve">Okrug, </w:t>
      </w:r>
      <w:r w:rsidRPr="00136C47">
        <w:rPr>
          <w:rFonts w:asciiTheme="majorHAnsi" w:hAnsiTheme="majorHAnsi" w:cstheme="majorHAnsi"/>
          <w:sz w:val="20"/>
          <w:szCs w:val="20"/>
          <w:lang w:bidi="hr-HR"/>
        </w:rPr>
        <w:tab/>
        <w:t>Bukurešt, Rumunjska</w:t>
      </w:r>
    </w:p>
    <w:p w14:paraId="3E4C5DE2" w14:textId="77777777" w:rsidR="00136C47" w:rsidRPr="00136C47" w:rsidRDefault="00136C47" w:rsidP="00136C47">
      <w:pPr>
        <w:rPr>
          <w:rFonts w:asciiTheme="majorHAnsi" w:hAnsiTheme="majorHAnsi" w:cstheme="majorHAnsi"/>
          <w:sz w:val="20"/>
          <w:szCs w:val="20"/>
          <w:lang w:bidi="hr-HR"/>
        </w:rPr>
      </w:pPr>
    </w:p>
    <w:p w14:paraId="2160D33C" w14:textId="65E632BB" w:rsidR="00A90775" w:rsidRPr="00253090" w:rsidRDefault="00136C47" w:rsidP="00253090">
      <w:pPr>
        <w:numPr>
          <w:ilvl w:val="1"/>
          <w:numId w:val="10"/>
        </w:numPr>
        <w:rPr>
          <w:rFonts w:asciiTheme="majorHAnsi" w:hAnsiTheme="majorHAnsi" w:cstheme="majorHAnsi"/>
          <w:b/>
          <w:bCs/>
          <w:sz w:val="20"/>
          <w:szCs w:val="20"/>
          <w:lang w:bidi="hr-HR"/>
        </w:rPr>
      </w:pPr>
      <w:r w:rsidRPr="00136C47">
        <w:rPr>
          <w:rFonts w:asciiTheme="majorHAnsi" w:hAnsiTheme="majorHAnsi" w:cstheme="majorHAnsi"/>
          <w:b/>
          <w:bCs/>
          <w:sz w:val="20"/>
          <w:szCs w:val="20"/>
          <w:lang w:bidi="hr-HR"/>
        </w:rPr>
        <w:t>Zajednica ponuditelja</w:t>
      </w:r>
    </w:p>
    <w:p w14:paraId="35DF301A" w14:textId="57D4FFA9" w:rsidR="00136C47" w:rsidRPr="00136C47" w:rsidRDefault="00136C47" w:rsidP="00136C47">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Više gospodarskih subjekata može se udružiti i dostaviti zajedničku ponudu, neovisno o uređenju njihova međusobnog odnosa. Odgovornost ponuditelja iz zajednice ponuditelja je solidarna. Ponuda zajednice ponuditelja mora sadržavati podatke o svakom članu zajednice ponuditelja, kako je određeno u Ponudbenom listu (</w:t>
      </w:r>
      <w:r w:rsidRPr="00136C47">
        <w:rPr>
          <w:rFonts w:asciiTheme="majorHAnsi" w:hAnsiTheme="majorHAnsi" w:cstheme="majorHAnsi"/>
          <w:b/>
          <w:bCs/>
          <w:sz w:val="20"/>
          <w:szCs w:val="20"/>
          <w:lang w:bidi="hr-HR"/>
        </w:rPr>
        <w:t>Prilog 1</w:t>
      </w:r>
      <w:r w:rsidRPr="00136C47">
        <w:rPr>
          <w:rFonts w:asciiTheme="majorHAnsi" w:hAnsiTheme="majorHAnsi" w:cstheme="majorHAnsi"/>
          <w:sz w:val="20"/>
          <w:szCs w:val="20"/>
          <w:lang w:bidi="hr-HR"/>
        </w:rPr>
        <w:t xml:space="preserve">), uz obveznu naznaku člana zajednice ponuditelja koji je ovlašten za komunikaciju s Naručiteljem. </w:t>
      </w:r>
    </w:p>
    <w:p w14:paraId="4B4E6211" w14:textId="77777777" w:rsidR="00136C47" w:rsidRPr="00136C47" w:rsidRDefault="00136C47" w:rsidP="00136C47">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Također, gospodarski subjekti članovi zajednice ponuditelja obvezni su popuniti </w:t>
      </w:r>
      <w:r w:rsidRPr="00136C47">
        <w:rPr>
          <w:rFonts w:asciiTheme="majorHAnsi" w:hAnsiTheme="majorHAnsi" w:cstheme="majorHAnsi"/>
          <w:b/>
          <w:bCs/>
          <w:sz w:val="20"/>
          <w:szCs w:val="20"/>
          <w:lang w:bidi="hr-HR"/>
        </w:rPr>
        <w:t>Prilog 1.a</w:t>
      </w:r>
      <w:r w:rsidRPr="00136C47">
        <w:rPr>
          <w:rFonts w:asciiTheme="majorHAnsi" w:hAnsiTheme="majorHAnsi" w:cstheme="majorHAnsi"/>
          <w:sz w:val="20"/>
          <w:szCs w:val="20"/>
          <w:lang w:bidi="hr-HR"/>
        </w:rPr>
        <w:t xml:space="preserve"> Ponudbenom listu – Podaci o članovima zajednice ponuditelja (za svakog člana zajednice ponuditelja zasebno).</w:t>
      </w:r>
    </w:p>
    <w:p w14:paraId="573279AA" w14:textId="77777777" w:rsidR="00136C47" w:rsidRPr="00136C47" w:rsidRDefault="00136C47" w:rsidP="00136C47">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lastRenderedPageBreak/>
        <w:t>U zajedničkoj ponudi mora biti navedeno koji će dio ugovora (predmet, količina, vrijednost i postotni dio) izvršavati pojedini član zajednice ponuditelja. Naručitelj neposredno plaća svakom članu zajednice ponuditelja za onaj dio ugovora kojeg je on izvršio, ako zajednica ponuditelja ne odredi drugačije.</w:t>
      </w:r>
    </w:p>
    <w:p w14:paraId="2C23A70E" w14:textId="7779FBA9" w:rsidR="00136C47" w:rsidRPr="00136C47" w:rsidRDefault="00136C47" w:rsidP="00136C47">
      <w:pPr>
        <w:jc w:val="both"/>
        <w:rPr>
          <w:rFonts w:asciiTheme="majorHAnsi" w:hAnsiTheme="majorHAnsi" w:cstheme="majorHAnsi"/>
          <w:sz w:val="20"/>
          <w:szCs w:val="20"/>
          <w:lang w:bidi="hr-HR"/>
        </w:rPr>
      </w:pPr>
      <w:r w:rsidRPr="0042513A">
        <w:rPr>
          <w:rFonts w:asciiTheme="majorHAnsi" w:hAnsiTheme="majorHAnsi" w:cstheme="majorHAnsi"/>
          <w:sz w:val="20"/>
          <w:szCs w:val="20"/>
          <w:lang w:bidi="hr-HR"/>
        </w:rPr>
        <w:t>Svaki član zajednice ponuditelja mora dokazati nepostojanje razloga isključenja</w:t>
      </w:r>
      <w:r w:rsidR="00470A66" w:rsidRPr="0042513A">
        <w:rPr>
          <w:rFonts w:asciiTheme="majorHAnsi" w:hAnsiTheme="majorHAnsi" w:cstheme="majorHAnsi"/>
          <w:sz w:val="20"/>
          <w:szCs w:val="20"/>
          <w:lang w:bidi="hr-HR"/>
        </w:rPr>
        <w:t xml:space="preserve"> prema točki 3. Poziva na dostavu ponuda.</w:t>
      </w:r>
    </w:p>
    <w:p w14:paraId="6ECC80C6" w14:textId="77777777" w:rsidR="00136C47" w:rsidRPr="00136C47" w:rsidRDefault="00136C47" w:rsidP="00136C47">
      <w:pPr>
        <w:rPr>
          <w:rFonts w:asciiTheme="majorHAnsi" w:hAnsiTheme="majorHAnsi" w:cstheme="majorHAnsi"/>
          <w:sz w:val="20"/>
          <w:szCs w:val="20"/>
          <w:lang w:bidi="hr-HR"/>
        </w:rPr>
      </w:pPr>
    </w:p>
    <w:p w14:paraId="48E89D90" w14:textId="69BF4DCF" w:rsidR="00136C47" w:rsidRPr="00136C47" w:rsidRDefault="00136C47" w:rsidP="00136C47">
      <w:pPr>
        <w:numPr>
          <w:ilvl w:val="1"/>
          <w:numId w:val="10"/>
        </w:numPr>
        <w:rPr>
          <w:rFonts w:asciiTheme="majorHAnsi" w:hAnsiTheme="majorHAnsi" w:cstheme="majorHAnsi"/>
          <w:b/>
          <w:bCs/>
          <w:sz w:val="20"/>
          <w:szCs w:val="20"/>
          <w:lang w:bidi="hr-HR"/>
        </w:rPr>
      </w:pPr>
      <w:bookmarkStart w:id="12" w:name="_bookmark10"/>
      <w:bookmarkEnd w:id="12"/>
      <w:r w:rsidRPr="00136C47">
        <w:rPr>
          <w:rFonts w:asciiTheme="majorHAnsi" w:hAnsiTheme="majorHAnsi" w:cstheme="majorHAnsi"/>
          <w:b/>
          <w:bCs/>
          <w:sz w:val="20"/>
          <w:szCs w:val="20"/>
          <w:lang w:bidi="hr-HR"/>
        </w:rPr>
        <w:t>Podugovaratelji</w:t>
      </w:r>
    </w:p>
    <w:p w14:paraId="1EF17A3A" w14:textId="77777777" w:rsidR="00136C47" w:rsidRPr="00136C47" w:rsidRDefault="00136C47" w:rsidP="0042513A">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U ovom postupku nabave Ponuditeljima je dopušteno angažiranje podugovaratelja. Podugovaratelj je gospodarski subjekt koji za odabranog Ponuditelja s kojim je Naručitelj sklopio ugovor i pruža usluge koji su neposredno povezani s predmetom nabave.</w:t>
      </w:r>
    </w:p>
    <w:p w14:paraId="38C2DB03" w14:textId="77777777" w:rsidR="00136C47" w:rsidRPr="00136C47" w:rsidRDefault="00136C47" w:rsidP="0042513A">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Ukoliko Ponuditelj namjerava dati dio ugovora u podugovor jednom ili više podugovaratelja dužan je u ponudi navesti sljedeće podatke:</w:t>
      </w:r>
    </w:p>
    <w:p w14:paraId="2658DFAD" w14:textId="77777777" w:rsidR="00136C47" w:rsidRPr="00136C47" w:rsidRDefault="00136C47" w:rsidP="0042513A">
      <w:pPr>
        <w:numPr>
          <w:ilvl w:val="0"/>
          <w:numId w:val="12"/>
        </w:numPr>
        <w:jc w:val="both"/>
        <w:rPr>
          <w:rFonts w:asciiTheme="majorHAnsi" w:hAnsiTheme="majorHAnsi" w:cstheme="majorHAnsi"/>
          <w:b/>
          <w:bCs/>
          <w:sz w:val="20"/>
          <w:szCs w:val="20"/>
          <w:lang w:bidi="hr-HR"/>
        </w:rPr>
      </w:pPr>
      <w:r w:rsidRPr="00136C47">
        <w:rPr>
          <w:rFonts w:asciiTheme="majorHAnsi" w:hAnsiTheme="majorHAnsi" w:cstheme="majorHAnsi"/>
          <w:b/>
          <w:bCs/>
          <w:sz w:val="20"/>
          <w:szCs w:val="20"/>
          <w:lang w:bidi="hr-HR"/>
        </w:rPr>
        <w:t>naziv ili tvrtku, sjedište, OIB (ili nacionalni identifikacijski broj prema zemlji sjedišta gospodarskog subjekta, ako je primjenjivo) i broj računa podugovaratelja,</w:t>
      </w:r>
    </w:p>
    <w:p w14:paraId="3A89C4AB" w14:textId="77777777" w:rsidR="00136C47" w:rsidRPr="00136C47" w:rsidRDefault="00136C47" w:rsidP="0042513A">
      <w:pPr>
        <w:numPr>
          <w:ilvl w:val="0"/>
          <w:numId w:val="12"/>
        </w:numPr>
        <w:jc w:val="both"/>
        <w:rPr>
          <w:rFonts w:asciiTheme="majorHAnsi" w:hAnsiTheme="majorHAnsi" w:cstheme="majorHAnsi"/>
          <w:b/>
          <w:bCs/>
          <w:sz w:val="20"/>
          <w:szCs w:val="20"/>
          <w:lang w:bidi="hr-HR"/>
        </w:rPr>
      </w:pPr>
      <w:r w:rsidRPr="00136C47">
        <w:rPr>
          <w:rFonts w:asciiTheme="majorHAnsi" w:hAnsiTheme="majorHAnsi" w:cstheme="majorHAnsi"/>
          <w:b/>
          <w:bCs/>
          <w:sz w:val="20"/>
          <w:szCs w:val="20"/>
          <w:lang w:bidi="hr-HR"/>
        </w:rPr>
        <w:t>predmet, količinu, vrijednost podugovora i postotni dio ugovora koji se daje u podugovor. Navedeni podaci o podugovarateljima obavezni su sastojci ugovora o nabavi.</w:t>
      </w:r>
    </w:p>
    <w:p w14:paraId="278BE3C2" w14:textId="77777777" w:rsidR="00253090" w:rsidRDefault="00253090" w:rsidP="0042513A">
      <w:pPr>
        <w:jc w:val="both"/>
        <w:rPr>
          <w:rFonts w:asciiTheme="majorHAnsi" w:hAnsiTheme="majorHAnsi" w:cstheme="majorHAnsi"/>
          <w:sz w:val="20"/>
          <w:szCs w:val="20"/>
          <w:lang w:bidi="hr-HR"/>
        </w:rPr>
      </w:pPr>
    </w:p>
    <w:p w14:paraId="13CD2164" w14:textId="23187E5A" w:rsidR="00136C47" w:rsidRPr="00136C47" w:rsidRDefault="00136C47" w:rsidP="0042513A">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Ako se dio ugovora daje u podugovor, tada za usluge koje će podugovaratelj  isporučiti ili pružiti, Naručitelj neposredno pla</w:t>
      </w:r>
      <w:r w:rsidR="0042513A">
        <w:rPr>
          <w:rFonts w:asciiTheme="majorHAnsi" w:hAnsiTheme="majorHAnsi" w:cstheme="majorHAnsi"/>
          <w:sz w:val="20"/>
          <w:szCs w:val="20"/>
          <w:lang w:bidi="hr-HR"/>
        </w:rPr>
        <w:t>titi</w:t>
      </w:r>
      <w:r w:rsidRPr="00136C47">
        <w:rPr>
          <w:rFonts w:asciiTheme="majorHAnsi" w:hAnsiTheme="majorHAnsi" w:cstheme="majorHAnsi"/>
          <w:sz w:val="20"/>
          <w:szCs w:val="20"/>
          <w:lang w:bidi="hr-HR"/>
        </w:rPr>
        <w:t xml:space="preserve"> Ponuditelju. Naručitelj nema obvezu neposrednog plaćanja podugovaratelju.</w:t>
      </w:r>
    </w:p>
    <w:p w14:paraId="2CDF69AA" w14:textId="1A945A4C" w:rsidR="00136C47" w:rsidRPr="00136C47" w:rsidRDefault="00136C47" w:rsidP="0042513A">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Odabrani Ponuditelj mora svom računu odnosno situaciji priložiti račune odnosno situacije svojih podugovaratelja</w:t>
      </w:r>
      <w:r w:rsidR="00A90775">
        <w:rPr>
          <w:rFonts w:asciiTheme="majorHAnsi" w:hAnsiTheme="majorHAnsi" w:cstheme="majorHAnsi"/>
          <w:sz w:val="20"/>
          <w:szCs w:val="20"/>
          <w:lang w:bidi="hr-HR"/>
        </w:rPr>
        <w:t xml:space="preserve"> </w:t>
      </w:r>
      <w:r w:rsidRPr="00136C47">
        <w:rPr>
          <w:rFonts w:asciiTheme="majorHAnsi" w:hAnsiTheme="majorHAnsi" w:cstheme="majorHAnsi"/>
          <w:sz w:val="20"/>
          <w:szCs w:val="20"/>
          <w:lang w:bidi="hr-HR"/>
        </w:rPr>
        <w:t>koje je prethodno potvrdio.</w:t>
      </w:r>
    </w:p>
    <w:p w14:paraId="29287016" w14:textId="3B45072E" w:rsidR="00136C47" w:rsidRPr="00136C47" w:rsidRDefault="00136C47" w:rsidP="0042513A">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U slučaju sudjelovanja podugovaratelja, ponuditelj je dužan uz ponudu dostaviti ispunjeni </w:t>
      </w:r>
      <w:r w:rsidRPr="00136C47">
        <w:rPr>
          <w:rFonts w:asciiTheme="majorHAnsi" w:hAnsiTheme="majorHAnsi" w:cstheme="majorHAnsi"/>
          <w:b/>
          <w:bCs/>
          <w:sz w:val="20"/>
          <w:szCs w:val="20"/>
          <w:lang w:bidi="hr-HR"/>
        </w:rPr>
        <w:t>Prilog 1.</w:t>
      </w:r>
      <w:r w:rsidR="00A90775" w:rsidRPr="00253090">
        <w:rPr>
          <w:rFonts w:asciiTheme="majorHAnsi" w:hAnsiTheme="majorHAnsi" w:cstheme="majorHAnsi"/>
          <w:b/>
          <w:bCs/>
          <w:sz w:val="20"/>
          <w:szCs w:val="20"/>
          <w:lang w:bidi="hr-HR"/>
        </w:rPr>
        <w:t>b</w:t>
      </w:r>
      <w:r w:rsidRPr="00136C47">
        <w:rPr>
          <w:rFonts w:asciiTheme="majorHAnsi" w:hAnsiTheme="majorHAnsi" w:cstheme="majorHAnsi"/>
          <w:b/>
          <w:bCs/>
          <w:sz w:val="20"/>
          <w:szCs w:val="20"/>
          <w:lang w:bidi="hr-HR"/>
        </w:rPr>
        <w:t xml:space="preserve"> Ponudbenom  listu</w:t>
      </w:r>
      <w:r w:rsidRPr="00136C47">
        <w:rPr>
          <w:rFonts w:asciiTheme="majorHAnsi" w:hAnsiTheme="majorHAnsi" w:cstheme="majorHAnsi"/>
          <w:sz w:val="20"/>
          <w:szCs w:val="20"/>
          <w:lang w:bidi="hr-HR"/>
        </w:rPr>
        <w:t xml:space="preserve"> – Podaci o podugovaratelju/ima (za svakog podugovaratelja zasebno). Ako ponuditelj odnosno zajednica ponuditelja ne dostavi podatke o podugovaratelju, smatra se da će cjelokupni predmet nabave izvršiti samostalno.  Sudjelovanje podugovaratelja  ne utječe na odgovornost ponuditelja za izvršenje ugovora.</w:t>
      </w:r>
    </w:p>
    <w:p w14:paraId="0EBEF7A9" w14:textId="77777777" w:rsidR="00136C47" w:rsidRPr="00136C47" w:rsidRDefault="00136C47" w:rsidP="0042513A">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Sudjelovanje podugovaratelja  ne utječe na odgovornost odabranog Ponuditelja za izvršenje ugovora.</w:t>
      </w:r>
    </w:p>
    <w:p w14:paraId="77A8C89C" w14:textId="2DDBDE4F" w:rsidR="00136C47" w:rsidRPr="00136C47" w:rsidRDefault="00136C47" w:rsidP="0042513A">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Svaki podugovaratelj mora dokazati nepostojanje razloga isključenja prema točki </w:t>
      </w:r>
      <w:r w:rsidR="006F587B">
        <w:rPr>
          <w:rFonts w:asciiTheme="majorHAnsi" w:hAnsiTheme="majorHAnsi" w:cstheme="majorHAnsi"/>
          <w:sz w:val="20"/>
          <w:szCs w:val="20"/>
          <w:lang w:bidi="hr-HR"/>
        </w:rPr>
        <w:t>3</w:t>
      </w:r>
      <w:r w:rsidRPr="00136C47">
        <w:rPr>
          <w:rFonts w:asciiTheme="majorHAnsi" w:hAnsiTheme="majorHAnsi" w:cstheme="majorHAnsi"/>
          <w:sz w:val="20"/>
          <w:szCs w:val="20"/>
          <w:lang w:bidi="hr-HR"/>
        </w:rPr>
        <w:t>.</w:t>
      </w:r>
      <w:r w:rsidR="00470A66">
        <w:rPr>
          <w:rFonts w:asciiTheme="majorHAnsi" w:hAnsiTheme="majorHAnsi" w:cstheme="majorHAnsi"/>
          <w:sz w:val="20"/>
          <w:szCs w:val="20"/>
          <w:lang w:bidi="hr-HR"/>
        </w:rPr>
        <w:t xml:space="preserve"> Poziva na dostavu ponuda.</w:t>
      </w:r>
    </w:p>
    <w:p w14:paraId="21250189" w14:textId="77777777" w:rsidR="00136C47" w:rsidRPr="00136C47" w:rsidRDefault="00136C47" w:rsidP="00136C47">
      <w:pPr>
        <w:rPr>
          <w:rFonts w:asciiTheme="majorHAnsi" w:hAnsiTheme="majorHAnsi" w:cstheme="majorHAnsi"/>
          <w:sz w:val="20"/>
          <w:szCs w:val="20"/>
          <w:lang w:bidi="hr-HR"/>
        </w:rPr>
      </w:pPr>
    </w:p>
    <w:p w14:paraId="7BA43B55" w14:textId="11EDA9CB" w:rsidR="00136C47" w:rsidRPr="00136C47" w:rsidRDefault="00136C47" w:rsidP="00136C47">
      <w:pPr>
        <w:numPr>
          <w:ilvl w:val="1"/>
          <w:numId w:val="10"/>
        </w:numPr>
        <w:rPr>
          <w:rFonts w:asciiTheme="majorHAnsi" w:hAnsiTheme="majorHAnsi" w:cstheme="majorHAnsi"/>
          <w:b/>
          <w:bCs/>
          <w:sz w:val="20"/>
          <w:szCs w:val="20"/>
          <w:lang w:bidi="hr-HR"/>
        </w:rPr>
      </w:pPr>
      <w:r w:rsidRPr="00136C47">
        <w:rPr>
          <w:rFonts w:asciiTheme="majorHAnsi" w:hAnsiTheme="majorHAnsi" w:cstheme="majorHAnsi"/>
          <w:b/>
          <w:bCs/>
          <w:sz w:val="20"/>
          <w:szCs w:val="20"/>
          <w:lang w:bidi="hr-HR"/>
        </w:rPr>
        <w:t>Opis usluge</w:t>
      </w:r>
    </w:p>
    <w:p w14:paraId="66851DFE" w14:textId="44BB13CF"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Specifikacija usluga koje su predmet nabave opisane su u </w:t>
      </w:r>
      <w:r w:rsidRPr="00136C47">
        <w:rPr>
          <w:rFonts w:asciiTheme="majorHAnsi" w:hAnsiTheme="majorHAnsi" w:cstheme="majorHAnsi"/>
          <w:b/>
          <w:bCs/>
          <w:sz w:val="20"/>
          <w:szCs w:val="20"/>
          <w:lang w:bidi="hr-HR"/>
        </w:rPr>
        <w:t xml:space="preserve">Prilogu </w:t>
      </w:r>
      <w:r w:rsidR="00253090">
        <w:rPr>
          <w:rFonts w:asciiTheme="majorHAnsi" w:hAnsiTheme="majorHAnsi" w:cstheme="majorHAnsi"/>
          <w:b/>
          <w:bCs/>
          <w:sz w:val="20"/>
          <w:szCs w:val="20"/>
          <w:lang w:bidi="hr-HR"/>
        </w:rPr>
        <w:t xml:space="preserve">2. </w:t>
      </w:r>
      <w:r w:rsidRPr="00136C47">
        <w:rPr>
          <w:rFonts w:asciiTheme="majorHAnsi" w:hAnsiTheme="majorHAnsi" w:cstheme="majorHAnsi"/>
          <w:b/>
          <w:bCs/>
          <w:sz w:val="20"/>
          <w:szCs w:val="20"/>
          <w:lang w:bidi="hr-HR"/>
        </w:rPr>
        <w:t xml:space="preserve"> – Specifikacija usluge</w:t>
      </w:r>
      <w:r w:rsidRPr="00136C47">
        <w:rPr>
          <w:rFonts w:asciiTheme="majorHAnsi" w:hAnsiTheme="majorHAnsi" w:cstheme="majorHAnsi"/>
          <w:sz w:val="20"/>
          <w:szCs w:val="20"/>
          <w:lang w:bidi="hr-HR"/>
        </w:rPr>
        <w:t>.</w:t>
      </w:r>
    </w:p>
    <w:p w14:paraId="76E7C6C9" w14:textId="77777777" w:rsidR="00136C47" w:rsidRPr="00136C47" w:rsidRDefault="00136C47" w:rsidP="00136C47">
      <w:pPr>
        <w:rPr>
          <w:rFonts w:asciiTheme="majorHAnsi" w:hAnsiTheme="majorHAnsi" w:cstheme="majorHAnsi"/>
          <w:sz w:val="20"/>
          <w:szCs w:val="20"/>
          <w:lang w:bidi="hr-HR"/>
        </w:rPr>
      </w:pPr>
    </w:p>
    <w:p w14:paraId="34C203C8" w14:textId="77777777" w:rsidR="00136C47" w:rsidRPr="00136C47" w:rsidRDefault="00136C47" w:rsidP="00136C47">
      <w:pPr>
        <w:numPr>
          <w:ilvl w:val="0"/>
          <w:numId w:val="10"/>
        </w:numPr>
        <w:rPr>
          <w:rFonts w:asciiTheme="majorHAnsi" w:hAnsiTheme="majorHAnsi" w:cstheme="majorHAnsi"/>
          <w:b/>
          <w:bCs/>
          <w:sz w:val="20"/>
          <w:szCs w:val="20"/>
          <w:lang w:bidi="hr-HR"/>
        </w:rPr>
      </w:pPr>
      <w:bookmarkStart w:id="13" w:name="_bookmark11"/>
      <w:bookmarkEnd w:id="13"/>
      <w:r w:rsidRPr="00136C47">
        <w:rPr>
          <w:rFonts w:asciiTheme="majorHAnsi" w:hAnsiTheme="majorHAnsi" w:cstheme="majorHAnsi"/>
          <w:b/>
          <w:bCs/>
          <w:sz w:val="20"/>
          <w:szCs w:val="20"/>
          <w:lang w:bidi="hr-HR"/>
        </w:rPr>
        <w:t>PREDMET NABAVE</w:t>
      </w:r>
    </w:p>
    <w:p w14:paraId="1217E5C1" w14:textId="77777777" w:rsidR="00136C47" w:rsidRPr="00136C47" w:rsidRDefault="00136C47" w:rsidP="00136C47">
      <w:pPr>
        <w:rPr>
          <w:rFonts w:asciiTheme="majorHAnsi" w:hAnsiTheme="majorHAnsi" w:cstheme="majorHAnsi"/>
          <w:sz w:val="20"/>
          <w:szCs w:val="20"/>
          <w:lang w:bidi="hr-HR"/>
        </w:rPr>
      </w:pPr>
    </w:p>
    <w:p w14:paraId="58FDF60E" w14:textId="4F239A18" w:rsidR="00136C47" w:rsidRPr="00136C47" w:rsidRDefault="00136C47" w:rsidP="00136C47">
      <w:pPr>
        <w:numPr>
          <w:ilvl w:val="1"/>
          <w:numId w:val="10"/>
        </w:numPr>
        <w:rPr>
          <w:rFonts w:asciiTheme="majorHAnsi" w:hAnsiTheme="majorHAnsi" w:cstheme="majorHAnsi"/>
          <w:b/>
          <w:bCs/>
          <w:sz w:val="20"/>
          <w:szCs w:val="20"/>
          <w:lang w:bidi="hr-HR"/>
        </w:rPr>
      </w:pPr>
      <w:bookmarkStart w:id="14" w:name="_bookmark12"/>
      <w:bookmarkStart w:id="15" w:name="_bookmark13"/>
      <w:bookmarkEnd w:id="14"/>
      <w:bookmarkEnd w:id="15"/>
      <w:r w:rsidRPr="00136C47">
        <w:rPr>
          <w:rFonts w:asciiTheme="majorHAnsi" w:hAnsiTheme="majorHAnsi" w:cstheme="majorHAnsi"/>
          <w:b/>
          <w:bCs/>
          <w:sz w:val="20"/>
          <w:szCs w:val="20"/>
          <w:lang w:bidi="hr-HR"/>
        </w:rPr>
        <w:t>Grupe predmeta nabave</w:t>
      </w:r>
    </w:p>
    <w:p w14:paraId="21D558F2" w14:textId="77777777"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Predmet nabave nije podijeljen u grupe.</w:t>
      </w:r>
    </w:p>
    <w:p w14:paraId="10C1F7EF" w14:textId="23DB6F20" w:rsidR="00136C47" w:rsidRDefault="00136C47" w:rsidP="00136C47">
      <w:pPr>
        <w:rPr>
          <w:rFonts w:asciiTheme="majorHAnsi" w:hAnsiTheme="majorHAnsi" w:cstheme="majorHAnsi"/>
          <w:sz w:val="20"/>
          <w:szCs w:val="20"/>
          <w:lang w:bidi="hr-HR"/>
        </w:rPr>
      </w:pPr>
    </w:p>
    <w:p w14:paraId="3442E163" w14:textId="04CD66BD" w:rsidR="00253090" w:rsidRDefault="00253090" w:rsidP="00136C47">
      <w:pPr>
        <w:rPr>
          <w:rFonts w:asciiTheme="majorHAnsi" w:hAnsiTheme="majorHAnsi" w:cstheme="majorHAnsi"/>
          <w:sz w:val="20"/>
          <w:szCs w:val="20"/>
          <w:lang w:bidi="hr-HR"/>
        </w:rPr>
      </w:pPr>
    </w:p>
    <w:p w14:paraId="56EB16FB" w14:textId="77777777" w:rsidR="00253090" w:rsidRPr="00136C47" w:rsidRDefault="00253090" w:rsidP="00136C47">
      <w:pPr>
        <w:rPr>
          <w:rFonts w:asciiTheme="majorHAnsi" w:hAnsiTheme="majorHAnsi" w:cstheme="majorHAnsi"/>
          <w:sz w:val="20"/>
          <w:szCs w:val="20"/>
          <w:lang w:bidi="hr-HR"/>
        </w:rPr>
      </w:pPr>
    </w:p>
    <w:p w14:paraId="56CD7DED" w14:textId="4867F588" w:rsidR="00136C47" w:rsidRPr="00136C47" w:rsidRDefault="00136C47" w:rsidP="00136C47">
      <w:pPr>
        <w:numPr>
          <w:ilvl w:val="1"/>
          <w:numId w:val="10"/>
        </w:numPr>
        <w:rPr>
          <w:rFonts w:asciiTheme="majorHAnsi" w:hAnsiTheme="majorHAnsi" w:cstheme="majorHAnsi"/>
          <w:b/>
          <w:bCs/>
          <w:sz w:val="20"/>
          <w:szCs w:val="20"/>
          <w:lang w:bidi="hr-HR"/>
        </w:rPr>
      </w:pPr>
      <w:bookmarkStart w:id="16" w:name="_bookmark14"/>
      <w:bookmarkEnd w:id="16"/>
      <w:r w:rsidRPr="00136C47">
        <w:rPr>
          <w:rFonts w:asciiTheme="majorHAnsi" w:hAnsiTheme="majorHAnsi" w:cstheme="majorHAnsi"/>
          <w:b/>
          <w:bCs/>
          <w:sz w:val="20"/>
          <w:szCs w:val="20"/>
          <w:lang w:bidi="hr-HR"/>
        </w:rPr>
        <w:lastRenderedPageBreak/>
        <w:t>Opis predmeta nabave</w:t>
      </w:r>
    </w:p>
    <w:p w14:paraId="481CC346" w14:textId="36479872" w:rsidR="00136C47" w:rsidRPr="00136C47" w:rsidRDefault="00136C47" w:rsidP="0042513A">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Predmet nabave su savjetodavne usluga (SmartCityE&amp;E), (SmartCity.SURINMO) koje uključuju</w:t>
      </w:r>
      <w:r w:rsidR="009F5C78">
        <w:rPr>
          <w:rFonts w:asciiTheme="majorHAnsi" w:hAnsiTheme="majorHAnsi" w:cstheme="majorHAnsi"/>
          <w:sz w:val="20"/>
          <w:szCs w:val="20"/>
          <w:lang w:bidi="hr-HR"/>
        </w:rPr>
        <w:t xml:space="preserve"> savjetovanje u </w:t>
      </w:r>
      <w:r w:rsidRPr="00136C47">
        <w:rPr>
          <w:rFonts w:asciiTheme="majorHAnsi" w:hAnsiTheme="majorHAnsi" w:cstheme="majorHAnsi"/>
          <w:sz w:val="20"/>
          <w:szCs w:val="20"/>
          <w:lang w:bidi="hr-HR"/>
        </w:rPr>
        <w:t>upravljanj</w:t>
      </w:r>
      <w:r w:rsidR="009F5C78">
        <w:rPr>
          <w:rFonts w:asciiTheme="majorHAnsi" w:hAnsiTheme="majorHAnsi" w:cstheme="majorHAnsi"/>
          <w:sz w:val="20"/>
          <w:szCs w:val="20"/>
          <w:lang w:bidi="hr-HR"/>
        </w:rPr>
        <w:t xml:space="preserve">u, provedbi postupaka nabave i usluge podrške pri poslovnom savjetovanju </w:t>
      </w:r>
      <w:r w:rsidRPr="00136C47">
        <w:rPr>
          <w:rFonts w:asciiTheme="majorHAnsi" w:hAnsiTheme="majorHAnsi" w:cstheme="majorHAnsi"/>
          <w:sz w:val="20"/>
          <w:szCs w:val="20"/>
          <w:lang w:bidi="hr-HR"/>
        </w:rPr>
        <w:t xml:space="preserve">u okviru projekta „Centar kompetencija za pametne gradove“. </w:t>
      </w:r>
    </w:p>
    <w:p w14:paraId="42C28AD2" w14:textId="4BD512C1" w:rsidR="00136C47" w:rsidRPr="00136C47" w:rsidRDefault="00136C47" w:rsidP="0042513A">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Projekt je rezultat zajedničke prijave i razrade šest istraživačko-razvojnih projekata od strane 20 partnera na temelju poziva Podrška razvoju centara kompetencija u okviru Operativnog programa Konkurentnost i kohezija 2014.-2020. Ukupna vrijednost projekta je 149,6 milijuna kuna, od čega 95,3 milijuna kuna bespovratnih sredstava iz EU fondova.</w:t>
      </w:r>
    </w:p>
    <w:p w14:paraId="11874A2D" w14:textId="483D4BD5" w:rsidR="00136C47" w:rsidRPr="00136C47" w:rsidRDefault="00136C47" w:rsidP="0042513A">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Vrijeme provedbe projekta je od 01.03.2020. do 01.03.2023. godine. </w:t>
      </w:r>
    </w:p>
    <w:p w14:paraId="31B7B67A" w14:textId="23DB72A1" w:rsidR="00136C47" w:rsidRPr="00136C47" w:rsidRDefault="00136C47" w:rsidP="0042513A">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Usluga savjetodavnih usluga (SmartCityE&amp;E), (SmartCity.SURINMO) detaljno je opisana u </w:t>
      </w:r>
      <w:r w:rsidRPr="00041CE9">
        <w:rPr>
          <w:rFonts w:asciiTheme="majorHAnsi" w:hAnsiTheme="majorHAnsi" w:cstheme="majorHAnsi"/>
          <w:b/>
          <w:bCs/>
          <w:sz w:val="20"/>
          <w:szCs w:val="20"/>
          <w:lang w:bidi="hr-HR"/>
        </w:rPr>
        <w:t xml:space="preserve">Prilogu </w:t>
      </w:r>
      <w:r w:rsidR="00041CE9" w:rsidRPr="00041CE9">
        <w:rPr>
          <w:rFonts w:asciiTheme="majorHAnsi" w:hAnsiTheme="majorHAnsi" w:cstheme="majorHAnsi"/>
          <w:b/>
          <w:bCs/>
          <w:sz w:val="20"/>
          <w:szCs w:val="20"/>
          <w:lang w:bidi="hr-HR"/>
        </w:rPr>
        <w:t>2.</w:t>
      </w:r>
      <w:r w:rsidRPr="00041CE9">
        <w:rPr>
          <w:rFonts w:asciiTheme="majorHAnsi" w:hAnsiTheme="majorHAnsi" w:cstheme="majorHAnsi"/>
          <w:b/>
          <w:bCs/>
          <w:sz w:val="20"/>
          <w:szCs w:val="20"/>
          <w:lang w:bidi="hr-HR"/>
        </w:rPr>
        <w:t xml:space="preserve"> Specifikacije usluga</w:t>
      </w:r>
      <w:r w:rsidRPr="00136C47">
        <w:rPr>
          <w:rFonts w:asciiTheme="majorHAnsi" w:hAnsiTheme="majorHAnsi" w:cstheme="majorHAnsi"/>
          <w:sz w:val="20"/>
          <w:szCs w:val="20"/>
          <w:lang w:bidi="hr-HR"/>
        </w:rPr>
        <w:t>, koji čini sastavni dio Poziva na dostavu ponude.</w:t>
      </w:r>
    </w:p>
    <w:p w14:paraId="07554A3A" w14:textId="0E53B650" w:rsidR="00136C47" w:rsidRPr="00136C47" w:rsidRDefault="00136C47" w:rsidP="0042513A">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Količina predmeta nabave je </w:t>
      </w:r>
      <w:r w:rsidR="004732E7">
        <w:rPr>
          <w:rFonts w:asciiTheme="majorHAnsi" w:hAnsiTheme="majorHAnsi" w:cstheme="majorHAnsi"/>
          <w:sz w:val="20"/>
          <w:szCs w:val="20"/>
          <w:lang w:bidi="hr-HR"/>
        </w:rPr>
        <w:t xml:space="preserve">okvirna i </w:t>
      </w:r>
      <w:r w:rsidRPr="00136C47">
        <w:rPr>
          <w:rFonts w:asciiTheme="majorHAnsi" w:hAnsiTheme="majorHAnsi" w:cstheme="majorHAnsi"/>
          <w:sz w:val="20"/>
          <w:szCs w:val="20"/>
          <w:lang w:bidi="hr-HR"/>
        </w:rPr>
        <w:t>definirana u troškovniku (</w:t>
      </w:r>
      <w:r w:rsidRPr="00136C47">
        <w:rPr>
          <w:rFonts w:asciiTheme="majorHAnsi" w:hAnsiTheme="majorHAnsi" w:cstheme="majorHAnsi"/>
          <w:b/>
          <w:bCs/>
          <w:sz w:val="20"/>
          <w:szCs w:val="20"/>
          <w:lang w:bidi="hr-HR"/>
        </w:rPr>
        <w:t>Prilog 3</w:t>
      </w:r>
      <w:r w:rsidR="00253090">
        <w:rPr>
          <w:rFonts w:asciiTheme="majorHAnsi" w:hAnsiTheme="majorHAnsi" w:cstheme="majorHAnsi"/>
          <w:b/>
          <w:bCs/>
          <w:sz w:val="20"/>
          <w:szCs w:val="20"/>
          <w:lang w:bidi="hr-HR"/>
        </w:rPr>
        <w:t>.</w:t>
      </w:r>
      <w:r w:rsidRPr="00136C47">
        <w:rPr>
          <w:rFonts w:asciiTheme="majorHAnsi" w:hAnsiTheme="majorHAnsi" w:cstheme="majorHAnsi"/>
          <w:sz w:val="20"/>
          <w:szCs w:val="20"/>
          <w:lang w:bidi="hr-HR"/>
        </w:rPr>
        <w:t xml:space="preserve"> Poziva na dostavu ponude). </w:t>
      </w:r>
    </w:p>
    <w:p w14:paraId="6E0D52D5" w14:textId="7ACDEF9A" w:rsidR="00136C47" w:rsidRPr="00136C47" w:rsidRDefault="00136C47" w:rsidP="0042513A">
      <w:pPr>
        <w:jc w:val="both"/>
        <w:rPr>
          <w:rFonts w:asciiTheme="majorHAnsi" w:hAnsiTheme="majorHAnsi" w:cstheme="majorHAnsi"/>
          <w:sz w:val="20"/>
          <w:szCs w:val="20"/>
          <w:lang w:bidi="hr-HR"/>
        </w:rPr>
      </w:pPr>
      <w:r w:rsidRPr="00806397">
        <w:rPr>
          <w:rFonts w:asciiTheme="majorHAnsi" w:hAnsiTheme="majorHAnsi" w:cstheme="majorHAnsi"/>
          <w:sz w:val="20"/>
          <w:szCs w:val="20"/>
          <w:lang w:bidi="hr-HR"/>
        </w:rPr>
        <w:t>Usluga savjetodavnih usluga (SmartCityE&amp;E), (SmartCity.SURINMO) ugovara se od datuma potpisa ugovora do kraja provedbe projekta</w:t>
      </w:r>
      <w:r w:rsidR="00806397" w:rsidRPr="00191DF7">
        <w:rPr>
          <w:rFonts w:asciiTheme="majorHAnsi" w:hAnsiTheme="majorHAnsi" w:cstheme="majorHAnsi"/>
          <w:sz w:val="20"/>
          <w:szCs w:val="20"/>
          <w:lang w:bidi="hr-HR"/>
        </w:rPr>
        <w:t xml:space="preserve">, </w:t>
      </w:r>
      <w:r w:rsidRPr="00191DF7">
        <w:rPr>
          <w:rFonts w:asciiTheme="majorHAnsi" w:hAnsiTheme="majorHAnsi" w:cstheme="majorHAnsi"/>
          <w:sz w:val="20"/>
          <w:szCs w:val="20"/>
          <w:lang w:bidi="hr-HR"/>
        </w:rPr>
        <w:t xml:space="preserve">a najkasnije do dana </w:t>
      </w:r>
      <w:r w:rsidR="00C2734C">
        <w:rPr>
          <w:rFonts w:asciiTheme="majorHAnsi" w:hAnsiTheme="majorHAnsi" w:cstheme="majorHAnsi"/>
          <w:sz w:val="20"/>
          <w:szCs w:val="20"/>
          <w:lang w:bidi="hr-HR"/>
        </w:rPr>
        <w:t>0</w:t>
      </w:r>
      <w:r w:rsidR="00604ABD" w:rsidRPr="00191DF7">
        <w:rPr>
          <w:rFonts w:asciiTheme="majorHAnsi" w:hAnsiTheme="majorHAnsi" w:cstheme="majorHAnsi"/>
          <w:sz w:val="20"/>
          <w:szCs w:val="20"/>
          <w:lang w:bidi="hr-HR"/>
        </w:rPr>
        <w:t>1.</w:t>
      </w:r>
      <w:r w:rsidR="00C2734C">
        <w:rPr>
          <w:rFonts w:asciiTheme="majorHAnsi" w:hAnsiTheme="majorHAnsi" w:cstheme="majorHAnsi"/>
          <w:sz w:val="20"/>
          <w:szCs w:val="20"/>
          <w:lang w:bidi="hr-HR"/>
        </w:rPr>
        <w:t>0</w:t>
      </w:r>
      <w:bookmarkStart w:id="17" w:name="_GoBack"/>
      <w:bookmarkEnd w:id="17"/>
      <w:r w:rsidR="00604ABD" w:rsidRPr="00191DF7">
        <w:rPr>
          <w:rFonts w:asciiTheme="majorHAnsi" w:hAnsiTheme="majorHAnsi" w:cstheme="majorHAnsi"/>
          <w:sz w:val="20"/>
          <w:szCs w:val="20"/>
          <w:lang w:bidi="hr-HR"/>
        </w:rPr>
        <w:t>3.202</w:t>
      </w:r>
      <w:r w:rsidR="00C9058F">
        <w:rPr>
          <w:rFonts w:asciiTheme="majorHAnsi" w:hAnsiTheme="majorHAnsi" w:cstheme="majorHAnsi"/>
          <w:sz w:val="20"/>
          <w:szCs w:val="20"/>
          <w:lang w:bidi="hr-HR"/>
        </w:rPr>
        <w:t>3</w:t>
      </w:r>
      <w:r w:rsidRPr="00191DF7">
        <w:rPr>
          <w:rFonts w:asciiTheme="majorHAnsi" w:hAnsiTheme="majorHAnsi" w:cstheme="majorHAnsi"/>
          <w:sz w:val="20"/>
          <w:szCs w:val="20"/>
          <w:lang w:bidi="hr-HR"/>
        </w:rPr>
        <w:t>. godine.</w:t>
      </w:r>
      <w:r w:rsidRPr="00136C47">
        <w:rPr>
          <w:rFonts w:asciiTheme="majorHAnsi" w:hAnsiTheme="majorHAnsi" w:cstheme="majorHAnsi"/>
          <w:sz w:val="20"/>
          <w:szCs w:val="20"/>
          <w:lang w:bidi="hr-HR"/>
        </w:rPr>
        <w:t xml:space="preserve"> </w:t>
      </w:r>
    </w:p>
    <w:p w14:paraId="102FA553" w14:textId="77777777" w:rsidR="00136C47" w:rsidRPr="00136C47" w:rsidRDefault="00136C47" w:rsidP="00136C47">
      <w:pPr>
        <w:rPr>
          <w:rFonts w:asciiTheme="majorHAnsi" w:hAnsiTheme="majorHAnsi" w:cstheme="majorHAnsi"/>
          <w:sz w:val="20"/>
          <w:szCs w:val="20"/>
          <w:lang w:bidi="hr-HR"/>
        </w:rPr>
      </w:pPr>
    </w:p>
    <w:p w14:paraId="2DDA1D55" w14:textId="38FD2C77" w:rsidR="00136C47" w:rsidRPr="00136C47" w:rsidRDefault="00136C47" w:rsidP="00136C47">
      <w:pPr>
        <w:numPr>
          <w:ilvl w:val="1"/>
          <w:numId w:val="10"/>
        </w:numPr>
        <w:rPr>
          <w:rFonts w:asciiTheme="majorHAnsi" w:hAnsiTheme="majorHAnsi" w:cstheme="majorHAnsi"/>
          <w:b/>
          <w:bCs/>
          <w:sz w:val="20"/>
          <w:szCs w:val="20"/>
          <w:lang w:bidi="hr-HR"/>
        </w:rPr>
      </w:pPr>
      <w:bookmarkStart w:id="18" w:name="_bookmark15"/>
      <w:bookmarkEnd w:id="18"/>
      <w:r w:rsidRPr="00136C47">
        <w:rPr>
          <w:rFonts w:asciiTheme="majorHAnsi" w:hAnsiTheme="majorHAnsi" w:cstheme="majorHAnsi"/>
          <w:b/>
          <w:bCs/>
          <w:sz w:val="20"/>
          <w:szCs w:val="20"/>
          <w:lang w:bidi="hr-HR"/>
        </w:rPr>
        <w:t>Način određivanja cijene ponude</w:t>
      </w:r>
    </w:p>
    <w:p w14:paraId="23A4074B" w14:textId="1E82B4FE" w:rsidR="00136C47" w:rsidRPr="00136C47" w:rsidRDefault="00136C47" w:rsidP="00991711">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Cijena ponude izražava se u kunama (HRK)</w:t>
      </w:r>
      <w:r w:rsidR="00991711">
        <w:rPr>
          <w:rFonts w:asciiTheme="majorHAnsi" w:hAnsiTheme="majorHAnsi" w:cstheme="majorHAnsi"/>
          <w:sz w:val="20"/>
          <w:szCs w:val="20"/>
          <w:lang w:bidi="hr-HR"/>
        </w:rPr>
        <w:t xml:space="preserve"> i </w:t>
      </w:r>
      <w:r w:rsidRPr="00136C47">
        <w:rPr>
          <w:rFonts w:asciiTheme="majorHAnsi" w:hAnsiTheme="majorHAnsi" w:cstheme="majorHAnsi"/>
          <w:sz w:val="20"/>
          <w:szCs w:val="20"/>
          <w:lang w:bidi="hr-HR"/>
        </w:rPr>
        <w:t xml:space="preserve">upisuje se brojkama sukladno </w:t>
      </w:r>
      <w:r w:rsidRPr="00136C47">
        <w:rPr>
          <w:rFonts w:asciiTheme="majorHAnsi" w:hAnsiTheme="majorHAnsi" w:cstheme="majorHAnsi"/>
          <w:b/>
          <w:bCs/>
          <w:sz w:val="20"/>
          <w:szCs w:val="20"/>
          <w:lang w:bidi="hr-HR"/>
        </w:rPr>
        <w:t xml:space="preserve">Prilogu </w:t>
      </w:r>
      <w:r w:rsidR="00253090" w:rsidRPr="00253090">
        <w:rPr>
          <w:rFonts w:asciiTheme="majorHAnsi" w:hAnsiTheme="majorHAnsi" w:cstheme="majorHAnsi"/>
          <w:b/>
          <w:bCs/>
          <w:sz w:val="20"/>
          <w:szCs w:val="20"/>
          <w:lang w:bidi="hr-HR"/>
        </w:rPr>
        <w:t>1.</w:t>
      </w:r>
      <w:r w:rsidRPr="00136C47">
        <w:rPr>
          <w:rFonts w:asciiTheme="majorHAnsi" w:hAnsiTheme="majorHAnsi" w:cstheme="majorHAnsi"/>
          <w:b/>
          <w:bCs/>
          <w:sz w:val="20"/>
          <w:szCs w:val="20"/>
          <w:lang w:bidi="hr-HR"/>
        </w:rPr>
        <w:t xml:space="preserve"> (Ponudbeni list)</w:t>
      </w:r>
      <w:r w:rsidRPr="00136C47">
        <w:rPr>
          <w:rFonts w:asciiTheme="majorHAnsi" w:hAnsiTheme="majorHAnsi" w:cstheme="majorHAnsi"/>
          <w:sz w:val="20"/>
          <w:szCs w:val="20"/>
          <w:lang w:bidi="hr-HR"/>
        </w:rPr>
        <w:t xml:space="preserve"> te </w:t>
      </w:r>
      <w:r w:rsidRPr="00136C47">
        <w:rPr>
          <w:rFonts w:asciiTheme="majorHAnsi" w:hAnsiTheme="majorHAnsi" w:cstheme="majorHAnsi"/>
          <w:b/>
          <w:bCs/>
          <w:sz w:val="20"/>
          <w:szCs w:val="20"/>
          <w:lang w:bidi="hr-HR"/>
        </w:rPr>
        <w:t xml:space="preserve">Prilogu </w:t>
      </w:r>
      <w:r w:rsidR="00253090" w:rsidRPr="00253090">
        <w:rPr>
          <w:rFonts w:asciiTheme="majorHAnsi" w:hAnsiTheme="majorHAnsi" w:cstheme="majorHAnsi"/>
          <w:b/>
          <w:bCs/>
          <w:sz w:val="20"/>
          <w:szCs w:val="20"/>
          <w:lang w:bidi="hr-HR"/>
        </w:rPr>
        <w:t xml:space="preserve">3. </w:t>
      </w:r>
      <w:r w:rsidRPr="00136C47">
        <w:rPr>
          <w:rFonts w:asciiTheme="majorHAnsi" w:hAnsiTheme="majorHAnsi" w:cstheme="majorHAnsi"/>
          <w:b/>
          <w:bCs/>
          <w:sz w:val="20"/>
          <w:szCs w:val="20"/>
          <w:lang w:bidi="hr-HR"/>
        </w:rPr>
        <w:t xml:space="preserve"> (Troškovnik).</w:t>
      </w:r>
      <w:r w:rsidRPr="00136C47">
        <w:rPr>
          <w:rFonts w:asciiTheme="majorHAnsi" w:hAnsiTheme="majorHAnsi" w:cstheme="majorHAnsi"/>
          <w:sz w:val="20"/>
          <w:szCs w:val="20"/>
          <w:lang w:bidi="hr-HR"/>
        </w:rPr>
        <w:t xml:space="preserve"> </w:t>
      </w:r>
    </w:p>
    <w:p w14:paraId="52A37817" w14:textId="4DCE860D" w:rsidR="00136C47" w:rsidRPr="00136C47" w:rsidRDefault="00136C47" w:rsidP="00991711">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Ponuditelj je dužan u </w:t>
      </w:r>
      <w:r w:rsidRPr="00136C47">
        <w:rPr>
          <w:rFonts w:asciiTheme="majorHAnsi" w:hAnsiTheme="majorHAnsi" w:cstheme="majorHAnsi"/>
          <w:b/>
          <w:bCs/>
          <w:sz w:val="20"/>
          <w:szCs w:val="20"/>
          <w:lang w:bidi="hr-HR"/>
        </w:rPr>
        <w:t xml:space="preserve">Prilogu </w:t>
      </w:r>
      <w:r w:rsidR="00253090" w:rsidRPr="00253090">
        <w:rPr>
          <w:rFonts w:asciiTheme="majorHAnsi" w:hAnsiTheme="majorHAnsi" w:cstheme="majorHAnsi"/>
          <w:b/>
          <w:bCs/>
          <w:sz w:val="20"/>
          <w:szCs w:val="20"/>
          <w:lang w:bidi="hr-HR"/>
        </w:rPr>
        <w:t>1.</w:t>
      </w:r>
      <w:r w:rsidRPr="00136C47">
        <w:rPr>
          <w:rFonts w:asciiTheme="majorHAnsi" w:hAnsiTheme="majorHAnsi" w:cstheme="majorHAnsi"/>
          <w:sz w:val="20"/>
          <w:szCs w:val="20"/>
          <w:lang w:bidi="hr-HR"/>
        </w:rPr>
        <w:t xml:space="preserve"> </w:t>
      </w:r>
      <w:r w:rsidRPr="00136C47">
        <w:rPr>
          <w:rFonts w:asciiTheme="majorHAnsi" w:hAnsiTheme="majorHAnsi" w:cstheme="majorHAnsi"/>
          <w:b/>
          <w:bCs/>
          <w:sz w:val="20"/>
          <w:szCs w:val="20"/>
          <w:lang w:bidi="hr-HR"/>
        </w:rPr>
        <w:t xml:space="preserve">(Ponudbeni list) </w:t>
      </w:r>
      <w:r w:rsidRPr="00136C47">
        <w:rPr>
          <w:rFonts w:asciiTheme="majorHAnsi" w:hAnsiTheme="majorHAnsi" w:cstheme="majorHAnsi"/>
          <w:sz w:val="20"/>
          <w:szCs w:val="20"/>
          <w:lang w:bidi="hr-HR"/>
        </w:rPr>
        <w:t xml:space="preserve">upisati </w:t>
      </w:r>
      <w:r w:rsidR="00991711">
        <w:rPr>
          <w:rFonts w:asciiTheme="majorHAnsi" w:hAnsiTheme="majorHAnsi" w:cstheme="majorHAnsi"/>
          <w:sz w:val="20"/>
          <w:szCs w:val="20"/>
          <w:lang w:bidi="hr-HR"/>
        </w:rPr>
        <w:t xml:space="preserve">jediničnu i </w:t>
      </w:r>
      <w:r w:rsidRPr="00136C47">
        <w:rPr>
          <w:rFonts w:asciiTheme="majorHAnsi" w:hAnsiTheme="majorHAnsi" w:cstheme="majorHAnsi"/>
          <w:sz w:val="20"/>
          <w:szCs w:val="20"/>
          <w:lang w:bidi="hr-HR"/>
        </w:rPr>
        <w:t xml:space="preserve">ukupnu cijenu ponude bez poreza na dodanu vrijednost (PDV-a) iz </w:t>
      </w:r>
      <w:r w:rsidRPr="00136C47">
        <w:rPr>
          <w:rFonts w:asciiTheme="majorHAnsi" w:hAnsiTheme="majorHAnsi" w:cstheme="majorHAnsi"/>
          <w:b/>
          <w:bCs/>
          <w:sz w:val="20"/>
          <w:szCs w:val="20"/>
          <w:lang w:bidi="hr-HR"/>
        </w:rPr>
        <w:t xml:space="preserve">Priloga </w:t>
      </w:r>
      <w:r w:rsidR="00253090" w:rsidRPr="00253090">
        <w:rPr>
          <w:rFonts w:asciiTheme="majorHAnsi" w:hAnsiTheme="majorHAnsi" w:cstheme="majorHAnsi"/>
          <w:b/>
          <w:bCs/>
          <w:sz w:val="20"/>
          <w:szCs w:val="20"/>
          <w:lang w:bidi="hr-HR"/>
        </w:rPr>
        <w:t>3.</w:t>
      </w:r>
      <w:r w:rsidRPr="00136C47">
        <w:rPr>
          <w:rFonts w:asciiTheme="majorHAnsi" w:hAnsiTheme="majorHAnsi" w:cstheme="majorHAnsi"/>
          <w:sz w:val="20"/>
          <w:szCs w:val="20"/>
          <w:lang w:bidi="hr-HR"/>
        </w:rPr>
        <w:t xml:space="preserve"> </w:t>
      </w:r>
      <w:r w:rsidRPr="00136C47">
        <w:rPr>
          <w:rFonts w:asciiTheme="majorHAnsi" w:hAnsiTheme="majorHAnsi" w:cstheme="majorHAnsi"/>
          <w:b/>
          <w:bCs/>
          <w:sz w:val="20"/>
          <w:szCs w:val="20"/>
          <w:lang w:bidi="hr-HR"/>
        </w:rPr>
        <w:t>(Troškovnik),</w:t>
      </w:r>
      <w:r w:rsidRPr="00136C47">
        <w:rPr>
          <w:rFonts w:asciiTheme="majorHAnsi" w:hAnsiTheme="majorHAnsi" w:cstheme="majorHAnsi"/>
          <w:sz w:val="20"/>
          <w:szCs w:val="20"/>
          <w:lang w:bidi="hr-HR"/>
        </w:rPr>
        <w:t xml:space="preserve"> zatim iznos poreza na dodanu vrijednost (PDV-a) te ukupnu cijenu s porezom na dodanu vrijednost (PDV-om) zaokruženu na dvije decimale. </w:t>
      </w:r>
    </w:p>
    <w:p w14:paraId="786F3ED8" w14:textId="459F3BA2" w:rsidR="00136C47" w:rsidRPr="00136C47" w:rsidRDefault="00136C47" w:rsidP="00991711">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Ponuditelj </w:t>
      </w:r>
      <w:r w:rsidRPr="00136C47">
        <w:rPr>
          <w:rFonts w:asciiTheme="majorHAnsi" w:hAnsiTheme="majorHAnsi" w:cstheme="majorHAnsi"/>
          <w:b/>
          <w:bCs/>
          <w:sz w:val="20"/>
          <w:szCs w:val="20"/>
          <w:lang w:bidi="hr-HR"/>
        </w:rPr>
        <w:t xml:space="preserve">Prilog </w:t>
      </w:r>
      <w:r w:rsidR="00253090" w:rsidRPr="00253090">
        <w:rPr>
          <w:rFonts w:asciiTheme="majorHAnsi" w:hAnsiTheme="majorHAnsi" w:cstheme="majorHAnsi"/>
          <w:b/>
          <w:bCs/>
          <w:sz w:val="20"/>
          <w:szCs w:val="20"/>
          <w:lang w:bidi="hr-HR"/>
        </w:rPr>
        <w:t>3.</w:t>
      </w:r>
      <w:r w:rsidRPr="00136C47">
        <w:rPr>
          <w:rFonts w:asciiTheme="majorHAnsi" w:hAnsiTheme="majorHAnsi" w:cstheme="majorHAnsi"/>
          <w:b/>
          <w:bCs/>
          <w:sz w:val="20"/>
          <w:szCs w:val="20"/>
          <w:lang w:bidi="hr-HR"/>
        </w:rPr>
        <w:t xml:space="preserve"> (Troškovnik)</w:t>
      </w:r>
      <w:r w:rsidRPr="00136C47">
        <w:rPr>
          <w:rFonts w:asciiTheme="majorHAnsi" w:hAnsiTheme="majorHAnsi" w:cstheme="majorHAnsi"/>
          <w:sz w:val="20"/>
          <w:szCs w:val="20"/>
          <w:lang w:bidi="hr-HR"/>
        </w:rPr>
        <w:t xml:space="preserve"> popunjava na način da u istome naznači jediničnu cijenu ponude i PDV. Jedinična cijena i iznos PDV-a moraju biti zaokruženi na dvije decimale. Ukoliko je riječ o ponuditelju iz inozemstva, ili ponuditelju koji nije u sustavu PDV-a, isti cijenu svoje ponude treba prikazati samo bez PDV-a, pri čemu na mjesto predviđeno za upis cijene ponude s PDV-om upisuje isti iznos kao što je upisan na mjestu predviđenom za upis cijene ponude bez PDV-a, a mjesto predviđeno za upis iznosa PDV-a stavlja nulu (0,00 kn) ili ostavlja prazno, odnosno na drugi način se označava kako upis nije primjenjiv.</w:t>
      </w:r>
    </w:p>
    <w:p w14:paraId="2A3A5AA5" w14:textId="08BF8AE6" w:rsidR="00136C47" w:rsidRPr="00136C47" w:rsidRDefault="00136C47" w:rsidP="00991711">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U cijenu ponude bez poreza na dodanu vrijednost moraju biti uračunati svi troškovi Izvršitelja i popusti. </w:t>
      </w:r>
    </w:p>
    <w:p w14:paraId="6B5F186D" w14:textId="37405340" w:rsidR="00136C47" w:rsidRPr="00136C47" w:rsidRDefault="00136C47" w:rsidP="00991711">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Ako je u ponudi iskazana neuobičajeno niska cijena ponude ili neuobičajeno niska jedinična cijena što dovodi u sumnju izvršenje ugovora o nabavi, Naručitelj je ovlašten odbiti takvu ponudu. Prije odbijanja ponude zbog neuobičajeno niske cijene, Naručitelj će od Ponuditelja pisanim putem zatražiti objašnjenje s podacima o sastavnim elementima ponude koje smatra bitnima za izvršenje ugovora o nabavi.</w:t>
      </w:r>
    </w:p>
    <w:p w14:paraId="34FC5AE3" w14:textId="39C692D8" w:rsidR="00136C47" w:rsidRPr="00136C47" w:rsidRDefault="00136C47" w:rsidP="00991711">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Ako Ponuditelj ne ispuni Troškovnik u skladu sa zahtjevima iz ovog Poziva na dostavu ponuda ili izmijeni tekst i izvorni sadržaj u obrascu Troškovnika, smatrat će se da je takav Troškovnik nepotpun i nevažeći te ponuda može biti odbijena. </w:t>
      </w:r>
    </w:p>
    <w:p w14:paraId="15F2FD97" w14:textId="06F98B46" w:rsidR="00253090" w:rsidRPr="00136C47" w:rsidRDefault="00136C47" w:rsidP="00991711">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Naručitelj će u postupku pregleda, usporedbe i ocjenjivanja ponuda uspoređivati ukupnu cijenu ponude bez PDV-a.</w:t>
      </w:r>
    </w:p>
    <w:p w14:paraId="4CCB7606" w14:textId="44442283" w:rsidR="00136C47" w:rsidRPr="00674EC1" w:rsidRDefault="00136C47" w:rsidP="00136C47">
      <w:pPr>
        <w:numPr>
          <w:ilvl w:val="1"/>
          <w:numId w:val="10"/>
        </w:numPr>
        <w:rPr>
          <w:rFonts w:asciiTheme="majorHAnsi" w:hAnsiTheme="majorHAnsi" w:cstheme="majorHAnsi"/>
          <w:b/>
          <w:bCs/>
          <w:sz w:val="20"/>
          <w:szCs w:val="20"/>
          <w:lang w:bidi="hr-HR"/>
        </w:rPr>
      </w:pPr>
      <w:bookmarkStart w:id="19" w:name="_bookmark16"/>
      <w:bookmarkEnd w:id="19"/>
      <w:r w:rsidRPr="00136C47">
        <w:rPr>
          <w:rFonts w:asciiTheme="majorHAnsi" w:hAnsiTheme="majorHAnsi" w:cstheme="majorHAnsi"/>
          <w:b/>
          <w:bCs/>
          <w:sz w:val="20"/>
          <w:szCs w:val="20"/>
          <w:lang w:bidi="hr-HR"/>
        </w:rPr>
        <w:t xml:space="preserve">Mjesto izvršenja </w:t>
      </w:r>
    </w:p>
    <w:p w14:paraId="190CD6A6" w14:textId="0D152B04" w:rsidR="00253090"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Usluga će se izvršavati na adresi Naručitelja Radnička cesta 21, HR – Zagreb i u poslovnim prostorijama odabranog Izvršitelja.</w:t>
      </w:r>
    </w:p>
    <w:p w14:paraId="16F02B7C" w14:textId="77777777" w:rsidR="00674EC1" w:rsidRPr="00136C47" w:rsidRDefault="00674EC1" w:rsidP="00136C47">
      <w:pPr>
        <w:rPr>
          <w:rFonts w:asciiTheme="majorHAnsi" w:hAnsiTheme="majorHAnsi" w:cstheme="majorHAnsi"/>
          <w:sz w:val="20"/>
          <w:szCs w:val="20"/>
          <w:lang w:bidi="hr-HR"/>
        </w:rPr>
      </w:pPr>
    </w:p>
    <w:p w14:paraId="04F6FDA2" w14:textId="7EA71D78" w:rsidR="00991711" w:rsidRPr="00991711" w:rsidRDefault="00136C47" w:rsidP="00991711">
      <w:pPr>
        <w:numPr>
          <w:ilvl w:val="1"/>
          <w:numId w:val="10"/>
        </w:numPr>
        <w:rPr>
          <w:rFonts w:asciiTheme="majorHAnsi" w:hAnsiTheme="majorHAnsi" w:cstheme="majorHAnsi"/>
          <w:b/>
          <w:bCs/>
          <w:sz w:val="20"/>
          <w:szCs w:val="20"/>
          <w:lang w:bidi="hr-HR"/>
        </w:rPr>
      </w:pPr>
      <w:bookmarkStart w:id="20" w:name="_bookmark17"/>
      <w:bookmarkEnd w:id="20"/>
      <w:r w:rsidRPr="00136C47">
        <w:rPr>
          <w:rFonts w:asciiTheme="majorHAnsi" w:hAnsiTheme="majorHAnsi" w:cstheme="majorHAnsi"/>
          <w:b/>
          <w:bCs/>
          <w:sz w:val="20"/>
          <w:szCs w:val="20"/>
          <w:lang w:bidi="hr-HR"/>
        </w:rPr>
        <w:t>Rok izvršenja usluge</w:t>
      </w:r>
    </w:p>
    <w:p w14:paraId="7D99AE2C" w14:textId="70CD08FB" w:rsidR="00191DF7" w:rsidRPr="00136C47" w:rsidRDefault="00191DF7" w:rsidP="00191DF7">
      <w:pPr>
        <w:jc w:val="both"/>
        <w:rPr>
          <w:rFonts w:asciiTheme="majorHAnsi" w:hAnsiTheme="majorHAnsi" w:cstheme="majorHAnsi"/>
          <w:sz w:val="20"/>
          <w:szCs w:val="20"/>
          <w:lang w:bidi="hr-HR"/>
        </w:rPr>
      </w:pPr>
      <w:bookmarkStart w:id="21" w:name="_Hlk53469325"/>
      <w:r w:rsidRPr="00806397">
        <w:rPr>
          <w:rFonts w:asciiTheme="majorHAnsi" w:hAnsiTheme="majorHAnsi" w:cstheme="majorHAnsi"/>
          <w:sz w:val="20"/>
          <w:szCs w:val="20"/>
          <w:lang w:bidi="hr-HR"/>
        </w:rPr>
        <w:t>Usluga savjetodavnih usluga (SmartCityE&amp;E), (SmartCity.SURINMO) ugovara se od datuma potpisa ugovora do kraja provedbe projekta</w:t>
      </w:r>
      <w:r w:rsidRPr="00191DF7">
        <w:rPr>
          <w:rFonts w:asciiTheme="majorHAnsi" w:hAnsiTheme="majorHAnsi" w:cstheme="majorHAnsi"/>
          <w:sz w:val="20"/>
          <w:szCs w:val="20"/>
          <w:lang w:bidi="hr-HR"/>
        </w:rPr>
        <w:t xml:space="preserve">, a najkasnije do dana </w:t>
      </w:r>
      <w:r w:rsidR="00C2734C">
        <w:rPr>
          <w:rFonts w:asciiTheme="majorHAnsi" w:hAnsiTheme="majorHAnsi" w:cstheme="majorHAnsi"/>
          <w:sz w:val="20"/>
          <w:szCs w:val="20"/>
          <w:lang w:bidi="hr-HR"/>
        </w:rPr>
        <w:t>0</w:t>
      </w:r>
      <w:r w:rsidR="006272D2">
        <w:rPr>
          <w:rFonts w:asciiTheme="majorHAnsi" w:hAnsiTheme="majorHAnsi" w:cstheme="majorHAnsi"/>
          <w:sz w:val="20"/>
          <w:szCs w:val="20"/>
          <w:lang w:bidi="hr-HR"/>
        </w:rPr>
        <w:t>1</w:t>
      </w:r>
      <w:r w:rsidRPr="00191DF7">
        <w:rPr>
          <w:rFonts w:asciiTheme="majorHAnsi" w:hAnsiTheme="majorHAnsi" w:cstheme="majorHAnsi"/>
          <w:sz w:val="20"/>
          <w:szCs w:val="20"/>
          <w:lang w:bidi="hr-HR"/>
        </w:rPr>
        <w:t>.</w:t>
      </w:r>
      <w:r w:rsidR="00C2734C">
        <w:rPr>
          <w:rFonts w:asciiTheme="majorHAnsi" w:hAnsiTheme="majorHAnsi" w:cstheme="majorHAnsi"/>
          <w:sz w:val="20"/>
          <w:szCs w:val="20"/>
          <w:lang w:bidi="hr-HR"/>
        </w:rPr>
        <w:t>0</w:t>
      </w:r>
      <w:r w:rsidRPr="00191DF7">
        <w:rPr>
          <w:rFonts w:asciiTheme="majorHAnsi" w:hAnsiTheme="majorHAnsi" w:cstheme="majorHAnsi"/>
          <w:sz w:val="20"/>
          <w:szCs w:val="20"/>
          <w:lang w:bidi="hr-HR"/>
        </w:rPr>
        <w:t>3.202</w:t>
      </w:r>
      <w:r w:rsidR="006272D2">
        <w:rPr>
          <w:rFonts w:asciiTheme="majorHAnsi" w:hAnsiTheme="majorHAnsi" w:cstheme="majorHAnsi"/>
          <w:sz w:val="20"/>
          <w:szCs w:val="20"/>
          <w:lang w:bidi="hr-HR"/>
        </w:rPr>
        <w:t>3</w:t>
      </w:r>
      <w:r w:rsidRPr="00191DF7">
        <w:rPr>
          <w:rFonts w:asciiTheme="majorHAnsi" w:hAnsiTheme="majorHAnsi" w:cstheme="majorHAnsi"/>
          <w:sz w:val="20"/>
          <w:szCs w:val="20"/>
          <w:lang w:bidi="hr-HR"/>
        </w:rPr>
        <w:t>. godine.</w:t>
      </w:r>
      <w:r w:rsidRPr="00136C47">
        <w:rPr>
          <w:rFonts w:asciiTheme="majorHAnsi" w:hAnsiTheme="majorHAnsi" w:cstheme="majorHAnsi"/>
          <w:sz w:val="20"/>
          <w:szCs w:val="20"/>
          <w:lang w:bidi="hr-HR"/>
        </w:rPr>
        <w:t xml:space="preserve"> </w:t>
      </w:r>
    </w:p>
    <w:bookmarkEnd w:id="21"/>
    <w:p w14:paraId="33AD88DF" w14:textId="126CE98D" w:rsidR="00136C47" w:rsidRPr="00136C47" w:rsidRDefault="00136C47" w:rsidP="00991711">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lastRenderedPageBreak/>
        <w:t>Uslugu administracije i upravljanja  projektom koja je predmet nabave Ponuditelj je dužan izvršiti pravovremeno sukladno uvjetima natječajne dokumentacije. Nakon sklapanja ugovora o nabavi Ponuditelj je dužan provoditi sve propisane radnje vezane uz administraciju i upravljanje projektom do 5. godine nakon provedbe projekta što uključuje davanje detaljnih uputa za održivost projekta nakon provedbe i izvještavanje ugovornih tijela, uključujući pripremu predloška za redovne godišnje izvještaje nakon provedbe projekta.</w:t>
      </w:r>
    </w:p>
    <w:p w14:paraId="2368B146" w14:textId="77777777" w:rsidR="00136C47" w:rsidRPr="00136C47" w:rsidRDefault="00136C47" w:rsidP="00136C47">
      <w:pPr>
        <w:rPr>
          <w:rFonts w:asciiTheme="majorHAnsi" w:hAnsiTheme="majorHAnsi" w:cstheme="majorHAnsi"/>
          <w:sz w:val="20"/>
          <w:szCs w:val="20"/>
          <w:lang w:bidi="hr-HR"/>
        </w:rPr>
      </w:pPr>
    </w:p>
    <w:p w14:paraId="0D819D97" w14:textId="4C84ACCC" w:rsidR="00136C47" w:rsidRPr="00136C47" w:rsidRDefault="00136C47" w:rsidP="00136C47">
      <w:pPr>
        <w:numPr>
          <w:ilvl w:val="1"/>
          <w:numId w:val="10"/>
        </w:numPr>
        <w:rPr>
          <w:rFonts w:asciiTheme="majorHAnsi" w:hAnsiTheme="majorHAnsi" w:cstheme="majorHAnsi"/>
          <w:b/>
          <w:bCs/>
          <w:sz w:val="20"/>
          <w:szCs w:val="20"/>
          <w:lang w:bidi="hr-HR"/>
        </w:rPr>
      </w:pPr>
      <w:r w:rsidRPr="00136C47">
        <w:rPr>
          <w:rFonts w:asciiTheme="majorHAnsi" w:hAnsiTheme="majorHAnsi" w:cstheme="majorHAnsi"/>
          <w:b/>
          <w:bCs/>
          <w:sz w:val="20"/>
          <w:szCs w:val="20"/>
          <w:lang w:bidi="hr-HR"/>
        </w:rPr>
        <w:t>Uvjeti plaćanja</w:t>
      </w:r>
    </w:p>
    <w:p w14:paraId="0D63F69B" w14:textId="43F1AA85" w:rsidR="00136C47" w:rsidRPr="00136C47" w:rsidRDefault="00136C47" w:rsidP="00991711">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Plaćanje će se vršiti mjesečno, </w:t>
      </w:r>
      <w:r w:rsidR="00991711">
        <w:rPr>
          <w:rFonts w:asciiTheme="majorHAnsi" w:hAnsiTheme="majorHAnsi" w:cstheme="majorHAnsi"/>
          <w:sz w:val="20"/>
          <w:szCs w:val="20"/>
          <w:lang w:bidi="hr-HR"/>
        </w:rPr>
        <w:t>6</w:t>
      </w:r>
      <w:r w:rsidRPr="00136C47">
        <w:rPr>
          <w:rFonts w:asciiTheme="majorHAnsi" w:hAnsiTheme="majorHAnsi" w:cstheme="majorHAnsi"/>
          <w:sz w:val="20"/>
          <w:szCs w:val="20"/>
          <w:lang w:bidi="hr-HR"/>
        </w:rPr>
        <w:t>0 dana od dana zaprimanja urednog računa odabranog ponuditelja u skladu sa stvarno pruženim uslugama prema jediničnim cijenama iz Troškovnika. Prilog računu odabranog ponuditelja bit će evidencija rad</w:t>
      </w:r>
      <w:r w:rsidR="00991711">
        <w:rPr>
          <w:rFonts w:asciiTheme="majorHAnsi" w:hAnsiTheme="majorHAnsi" w:cstheme="majorHAnsi"/>
          <w:sz w:val="20"/>
          <w:szCs w:val="20"/>
          <w:lang w:bidi="hr-HR"/>
        </w:rPr>
        <w:t>nih dana</w:t>
      </w:r>
      <w:r w:rsidR="00D67318">
        <w:rPr>
          <w:rFonts w:asciiTheme="majorHAnsi" w:hAnsiTheme="majorHAnsi" w:cstheme="majorHAnsi"/>
          <w:sz w:val="20"/>
          <w:szCs w:val="20"/>
          <w:lang w:bidi="hr-HR"/>
        </w:rPr>
        <w:t xml:space="preserve"> sa specifikacijom pruženih usluga i utrošenog vremena odnosno jedinica radnog dana po stručnjaku</w:t>
      </w:r>
      <w:r w:rsidR="00991711">
        <w:rPr>
          <w:rFonts w:asciiTheme="majorHAnsi" w:hAnsiTheme="majorHAnsi" w:cstheme="majorHAnsi"/>
          <w:sz w:val="20"/>
          <w:szCs w:val="20"/>
          <w:lang w:bidi="hr-HR"/>
        </w:rPr>
        <w:t>. Radni dan iznosi 8 sati rada jednog stručnjaka bez pauza.</w:t>
      </w:r>
    </w:p>
    <w:p w14:paraId="4EF84F15" w14:textId="77777777" w:rsidR="00136C47" w:rsidRPr="00136C47" w:rsidRDefault="00136C47" w:rsidP="00991711">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Naručitelj ne predviđa plaćanje predujma (avansa).</w:t>
      </w:r>
    </w:p>
    <w:p w14:paraId="26FEAA01" w14:textId="77777777" w:rsidR="00136C47" w:rsidRPr="00136C47" w:rsidRDefault="00136C47" w:rsidP="00136C47">
      <w:pPr>
        <w:numPr>
          <w:ilvl w:val="0"/>
          <w:numId w:val="10"/>
        </w:numPr>
        <w:rPr>
          <w:rFonts w:asciiTheme="majorHAnsi" w:hAnsiTheme="majorHAnsi" w:cstheme="majorHAnsi"/>
          <w:b/>
          <w:bCs/>
          <w:sz w:val="20"/>
          <w:szCs w:val="20"/>
          <w:lang w:bidi="hr-HR"/>
        </w:rPr>
      </w:pPr>
      <w:r w:rsidRPr="00136C47">
        <w:rPr>
          <w:rFonts w:asciiTheme="majorHAnsi" w:hAnsiTheme="majorHAnsi" w:cstheme="majorHAnsi"/>
          <w:sz w:val="20"/>
          <w:szCs w:val="20"/>
          <w:lang w:bidi="hr-HR"/>
        </w:rPr>
        <w:tab/>
      </w:r>
      <w:r w:rsidRPr="00136C47">
        <w:rPr>
          <w:rFonts w:asciiTheme="majorHAnsi" w:hAnsiTheme="majorHAnsi" w:cstheme="majorHAnsi"/>
          <w:b/>
          <w:bCs/>
          <w:sz w:val="20"/>
          <w:szCs w:val="20"/>
          <w:lang w:bidi="hr-HR"/>
        </w:rPr>
        <w:t xml:space="preserve">OSNOVE ZA ISKLJUČENJE GOSPODARSKOG SUBJEKTA </w:t>
      </w:r>
    </w:p>
    <w:p w14:paraId="12CCA5E2" w14:textId="77777777" w:rsidR="00136C47" w:rsidRPr="00136C47" w:rsidRDefault="00136C47" w:rsidP="00136C47">
      <w:pPr>
        <w:rPr>
          <w:rFonts w:asciiTheme="majorHAnsi" w:hAnsiTheme="majorHAnsi" w:cstheme="majorHAnsi"/>
          <w:sz w:val="20"/>
          <w:szCs w:val="20"/>
          <w:lang w:bidi="hr-HR"/>
        </w:rPr>
      </w:pPr>
    </w:p>
    <w:p w14:paraId="58CD1108" w14:textId="2381B694"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Naručitelj će obvezno iz postupka nabave isključiti gospodarskog subjekta:</w:t>
      </w:r>
    </w:p>
    <w:p w14:paraId="4E1339F8" w14:textId="77777777" w:rsidR="00136C47" w:rsidRPr="00136C47" w:rsidRDefault="00136C47" w:rsidP="00136C47">
      <w:pPr>
        <w:numPr>
          <w:ilvl w:val="0"/>
          <w:numId w:val="27"/>
        </w:numPr>
        <w:rPr>
          <w:rFonts w:asciiTheme="majorHAnsi" w:hAnsiTheme="majorHAnsi" w:cstheme="majorHAnsi"/>
          <w:sz w:val="20"/>
          <w:szCs w:val="20"/>
          <w:lang w:bidi="hr-HR"/>
        </w:rPr>
      </w:pPr>
      <w:r w:rsidRPr="00136C47">
        <w:rPr>
          <w:rFonts w:asciiTheme="majorHAnsi" w:hAnsiTheme="majorHAnsi" w:cstheme="majorHAnsi"/>
          <w:sz w:val="20"/>
          <w:szCs w:val="20"/>
          <w:lang w:bidi="hr-HR"/>
        </w:rPr>
        <w:t>Ako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2A3C5AB" w14:textId="77777777" w:rsidR="00136C47" w:rsidRPr="00136C47" w:rsidRDefault="00136C47" w:rsidP="00136C47">
      <w:pPr>
        <w:numPr>
          <w:ilvl w:val="0"/>
          <w:numId w:val="29"/>
        </w:numPr>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sudjelovanje u zločinačkoj organizaciji, na temelju </w:t>
      </w:r>
    </w:p>
    <w:p w14:paraId="6FE32482" w14:textId="77777777" w:rsidR="00136C47" w:rsidRPr="00136C47" w:rsidRDefault="00136C47" w:rsidP="00136C47">
      <w:pPr>
        <w:numPr>
          <w:ilvl w:val="1"/>
          <w:numId w:val="29"/>
        </w:numPr>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članka 328. (zločinačko udruženje) i članka 329. (počinjenje kaznenog djela u sastavu zločinačkog udruženja) Kaznenog zakona </w:t>
      </w:r>
    </w:p>
    <w:p w14:paraId="77FC84F0" w14:textId="77777777" w:rsidR="00136C47" w:rsidRPr="00136C47" w:rsidRDefault="00136C47" w:rsidP="00136C47">
      <w:pPr>
        <w:numPr>
          <w:ilvl w:val="1"/>
          <w:numId w:val="29"/>
        </w:numPr>
        <w:rPr>
          <w:rFonts w:asciiTheme="majorHAnsi" w:hAnsiTheme="majorHAnsi" w:cstheme="majorHAnsi"/>
          <w:sz w:val="20"/>
          <w:szCs w:val="20"/>
          <w:lang w:bidi="hr-HR"/>
        </w:rPr>
      </w:pPr>
      <w:r w:rsidRPr="00136C47">
        <w:rPr>
          <w:rFonts w:asciiTheme="majorHAnsi" w:hAnsiTheme="majorHAnsi" w:cstheme="majorHAnsi"/>
          <w:sz w:val="20"/>
          <w:szCs w:val="20"/>
          <w:lang w:bidi="hr-HR"/>
        </w:rPr>
        <w:t>članka 333. (udruživanje za počinjenje kaznenih djela), iz Kaznenog zakona (»Narodne novine«, br. 110/97., 27/98., 50/00., 129/00., 51/01., 111/03., 190/03., 105/04., 84/05., 71/06., 110/07., 152/08., 57/11., 77/11. i 143/12.)</w:t>
      </w:r>
    </w:p>
    <w:p w14:paraId="2D84D2D1" w14:textId="77777777" w:rsidR="00136C47" w:rsidRPr="00136C47" w:rsidRDefault="00136C47" w:rsidP="00136C47">
      <w:pPr>
        <w:numPr>
          <w:ilvl w:val="0"/>
          <w:numId w:val="29"/>
        </w:numPr>
        <w:rPr>
          <w:rFonts w:asciiTheme="majorHAnsi" w:hAnsiTheme="majorHAnsi" w:cstheme="majorHAnsi"/>
          <w:sz w:val="20"/>
          <w:szCs w:val="20"/>
          <w:lang w:bidi="hr-HR"/>
        </w:rPr>
      </w:pPr>
      <w:r w:rsidRPr="00136C47">
        <w:rPr>
          <w:rFonts w:asciiTheme="majorHAnsi" w:hAnsiTheme="majorHAnsi" w:cstheme="majorHAnsi"/>
          <w:sz w:val="20"/>
          <w:szCs w:val="20"/>
          <w:lang w:bidi="hr-HR"/>
        </w:rPr>
        <w:t>korupciju, na temelju</w:t>
      </w:r>
    </w:p>
    <w:p w14:paraId="5B98577E" w14:textId="77777777" w:rsidR="00136C47" w:rsidRPr="00136C47" w:rsidRDefault="00136C47" w:rsidP="00136C47">
      <w:pPr>
        <w:numPr>
          <w:ilvl w:val="1"/>
          <w:numId w:val="29"/>
        </w:numPr>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14:paraId="7E61661E" w14:textId="77777777" w:rsidR="00136C47" w:rsidRPr="00136C47" w:rsidRDefault="00136C47" w:rsidP="00136C47">
      <w:pPr>
        <w:numPr>
          <w:ilvl w:val="1"/>
          <w:numId w:val="29"/>
        </w:numPr>
        <w:rPr>
          <w:rFonts w:asciiTheme="majorHAnsi" w:hAnsiTheme="majorHAnsi" w:cstheme="majorHAnsi"/>
          <w:sz w:val="20"/>
          <w:szCs w:val="20"/>
          <w:lang w:bidi="hr-HR"/>
        </w:rPr>
      </w:pPr>
      <w:r w:rsidRPr="00136C47">
        <w:rPr>
          <w:rFonts w:asciiTheme="majorHAnsi" w:hAnsiTheme="majorHAnsi" w:cstheme="majorHAnsi"/>
          <w:sz w:val="20"/>
          <w:szCs w:val="20"/>
          <w:lang w:bidi="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9979BEF" w14:textId="77777777" w:rsidR="00136C47" w:rsidRPr="00136C47" w:rsidRDefault="00136C47" w:rsidP="00136C47">
      <w:pPr>
        <w:numPr>
          <w:ilvl w:val="0"/>
          <w:numId w:val="29"/>
        </w:numPr>
        <w:rPr>
          <w:rFonts w:asciiTheme="majorHAnsi" w:hAnsiTheme="majorHAnsi" w:cstheme="majorHAnsi"/>
          <w:sz w:val="20"/>
          <w:szCs w:val="20"/>
          <w:lang w:bidi="hr-HR"/>
        </w:rPr>
      </w:pPr>
      <w:r w:rsidRPr="00136C47">
        <w:rPr>
          <w:rFonts w:asciiTheme="majorHAnsi" w:hAnsiTheme="majorHAnsi" w:cstheme="majorHAnsi"/>
          <w:sz w:val="20"/>
          <w:szCs w:val="20"/>
          <w:lang w:bidi="hr-HR"/>
        </w:rPr>
        <w:t>prijevaru, na temelju</w:t>
      </w:r>
    </w:p>
    <w:p w14:paraId="48461696" w14:textId="77777777" w:rsidR="00136C47" w:rsidRPr="00136C47" w:rsidRDefault="00136C47" w:rsidP="00136C47">
      <w:pPr>
        <w:numPr>
          <w:ilvl w:val="1"/>
          <w:numId w:val="29"/>
        </w:numPr>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članka 236. (prijevara), članka 247. (prijevara u gospodarskom poslovanju), članka 256. (utaja poreza ili carine) i članka 258. (subvencijska prijevara) Kaznenog zakona, </w:t>
      </w:r>
    </w:p>
    <w:p w14:paraId="43DD4E96" w14:textId="77777777" w:rsidR="00136C47" w:rsidRPr="00136C47" w:rsidRDefault="00136C47" w:rsidP="00136C47">
      <w:pPr>
        <w:numPr>
          <w:ilvl w:val="1"/>
          <w:numId w:val="29"/>
        </w:numPr>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članka 224. (prijevara), članka 293. (prijevara u gospodarskom poslovanju) i članka 286. (utaja poreza i drugih davanja) iz Kaznenog zakona (»Narodne novine«, br. 110/97., 27/98., 50/00., </w:t>
      </w:r>
      <w:r w:rsidRPr="00136C47">
        <w:rPr>
          <w:rFonts w:asciiTheme="majorHAnsi" w:hAnsiTheme="majorHAnsi" w:cstheme="majorHAnsi"/>
          <w:sz w:val="20"/>
          <w:szCs w:val="20"/>
          <w:lang w:bidi="hr-HR"/>
        </w:rPr>
        <w:lastRenderedPageBreak/>
        <w:t>129/00., 51/01., 111/03., 190/03., 105/04., 84/05., 71/06., 110/07., 152/08., 57/11., 77/11. i 143/12.)</w:t>
      </w:r>
    </w:p>
    <w:p w14:paraId="1C1C9F05" w14:textId="77777777" w:rsidR="00136C47" w:rsidRPr="00136C47" w:rsidRDefault="00136C47" w:rsidP="00136C47">
      <w:pPr>
        <w:numPr>
          <w:ilvl w:val="0"/>
          <w:numId w:val="29"/>
        </w:numPr>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terorizam ili kaznena djela povezana s terorističkim aktivnostima, na temelju </w:t>
      </w:r>
    </w:p>
    <w:p w14:paraId="110D4415" w14:textId="77777777" w:rsidR="00136C47" w:rsidRPr="00136C47" w:rsidRDefault="00136C47" w:rsidP="00136C47">
      <w:pPr>
        <w:numPr>
          <w:ilvl w:val="1"/>
          <w:numId w:val="29"/>
        </w:numPr>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članka 97. (terorizam), članka 99. (javno poticanje na terorizam), članka 100. (novačenje za terorizam), članka 101. (obuka za terorizam) i članka 102. (terorističko udruženje) Kaznenog zakona, </w:t>
      </w:r>
    </w:p>
    <w:p w14:paraId="44F9951F" w14:textId="77777777" w:rsidR="00136C47" w:rsidRPr="00136C47" w:rsidRDefault="00136C47" w:rsidP="00136C47">
      <w:pPr>
        <w:numPr>
          <w:ilvl w:val="1"/>
          <w:numId w:val="29"/>
        </w:numPr>
        <w:rPr>
          <w:rFonts w:asciiTheme="majorHAnsi" w:hAnsiTheme="majorHAnsi" w:cstheme="majorHAnsi"/>
          <w:sz w:val="20"/>
          <w:szCs w:val="20"/>
          <w:lang w:bidi="hr-HR"/>
        </w:rPr>
      </w:pPr>
      <w:r w:rsidRPr="00136C47">
        <w:rPr>
          <w:rFonts w:asciiTheme="majorHAnsi" w:hAnsiTheme="majorHAnsi" w:cstheme="majorHAnsi"/>
          <w:sz w:val="20"/>
          <w:szCs w:val="20"/>
          <w:lang w:bidi="hr-HR"/>
        </w:rPr>
        <w:t>članka 169. (terorizam), članka 169.a (javno poticanje na terorizam) i članka 169.b (novačenje i obuka za terorizam) iz Kaznenog zakona (»Narodne novine«, br. 110/97., 27/98., 50/00., 129/00., 51/01., 111/03., 190/03., 105/04., 84/05., 71/06., 110/07., 152/08., 57/11., 77/11. i 143/12.)</w:t>
      </w:r>
    </w:p>
    <w:p w14:paraId="35DAA8A5" w14:textId="77777777" w:rsidR="00136C47" w:rsidRPr="00136C47" w:rsidRDefault="00136C47" w:rsidP="00136C47">
      <w:pPr>
        <w:numPr>
          <w:ilvl w:val="0"/>
          <w:numId w:val="29"/>
        </w:numPr>
        <w:rPr>
          <w:rFonts w:asciiTheme="majorHAnsi" w:hAnsiTheme="majorHAnsi" w:cstheme="majorHAnsi"/>
          <w:sz w:val="20"/>
          <w:szCs w:val="20"/>
          <w:lang w:bidi="hr-HR"/>
        </w:rPr>
      </w:pPr>
      <w:r w:rsidRPr="00136C47">
        <w:rPr>
          <w:rFonts w:asciiTheme="majorHAnsi" w:hAnsiTheme="majorHAnsi" w:cstheme="majorHAnsi"/>
          <w:sz w:val="20"/>
          <w:szCs w:val="20"/>
          <w:lang w:bidi="hr-HR"/>
        </w:rPr>
        <w:t>pranje novca ili financiranje terorizma, na temelju</w:t>
      </w:r>
    </w:p>
    <w:p w14:paraId="20848860" w14:textId="77777777" w:rsidR="00136C47" w:rsidRPr="00136C47" w:rsidRDefault="00136C47" w:rsidP="00136C47">
      <w:pPr>
        <w:numPr>
          <w:ilvl w:val="1"/>
          <w:numId w:val="29"/>
        </w:numPr>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članka 98. (financiranje terorizma) i članka 265. (pranje novca) Kaznenog zakona, </w:t>
      </w:r>
    </w:p>
    <w:p w14:paraId="17709AD4" w14:textId="77777777" w:rsidR="00136C47" w:rsidRPr="00136C47" w:rsidRDefault="00136C47" w:rsidP="00136C47">
      <w:pPr>
        <w:numPr>
          <w:ilvl w:val="1"/>
          <w:numId w:val="29"/>
        </w:numPr>
        <w:rPr>
          <w:rFonts w:asciiTheme="majorHAnsi" w:hAnsiTheme="majorHAnsi" w:cstheme="majorHAnsi"/>
          <w:sz w:val="20"/>
          <w:szCs w:val="20"/>
          <w:lang w:bidi="hr-HR"/>
        </w:rPr>
      </w:pPr>
      <w:r w:rsidRPr="00136C47">
        <w:rPr>
          <w:rFonts w:asciiTheme="majorHAnsi" w:hAnsiTheme="majorHAnsi" w:cstheme="majorHAnsi"/>
          <w:sz w:val="20"/>
          <w:szCs w:val="20"/>
          <w:lang w:bidi="hr-HR"/>
        </w:rPr>
        <w:t>članka 279. (pranje novca) iz Kaznenog zakona (»Narodne novine«, br. 110/97., 27/98., 50/00., 129/00., 51/01., 111/03., 190/03., 105/04., 84/05., 71/06., 110/07., 152/08., 57/11., 77/11. i 143/12.)</w:t>
      </w:r>
    </w:p>
    <w:p w14:paraId="55F06339" w14:textId="77777777" w:rsidR="00136C47" w:rsidRPr="00136C47" w:rsidRDefault="00136C47" w:rsidP="00136C47">
      <w:pPr>
        <w:numPr>
          <w:ilvl w:val="0"/>
          <w:numId w:val="29"/>
        </w:numPr>
        <w:rPr>
          <w:rFonts w:asciiTheme="majorHAnsi" w:hAnsiTheme="majorHAnsi" w:cstheme="majorHAnsi"/>
          <w:sz w:val="20"/>
          <w:szCs w:val="20"/>
          <w:lang w:bidi="hr-HR"/>
        </w:rPr>
      </w:pPr>
      <w:r w:rsidRPr="00136C47">
        <w:rPr>
          <w:rFonts w:asciiTheme="majorHAnsi" w:hAnsiTheme="majorHAnsi" w:cstheme="majorHAnsi"/>
          <w:sz w:val="20"/>
          <w:szCs w:val="20"/>
          <w:lang w:bidi="hr-HR"/>
        </w:rPr>
        <w:t>dječji rad ili druge oblike trgovanja ljudima, na temelju</w:t>
      </w:r>
    </w:p>
    <w:p w14:paraId="021B61FE" w14:textId="77777777" w:rsidR="00136C47" w:rsidRPr="00136C47" w:rsidRDefault="00136C47" w:rsidP="00136C47">
      <w:pPr>
        <w:numPr>
          <w:ilvl w:val="1"/>
          <w:numId w:val="29"/>
        </w:numPr>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članka 106. (trgovanje ljudima) Kaznenog zakona, </w:t>
      </w:r>
    </w:p>
    <w:p w14:paraId="6F8B1068" w14:textId="77777777" w:rsidR="00136C47" w:rsidRPr="00136C47" w:rsidRDefault="00136C47" w:rsidP="00136C47">
      <w:pPr>
        <w:numPr>
          <w:ilvl w:val="1"/>
          <w:numId w:val="29"/>
        </w:numPr>
        <w:rPr>
          <w:rFonts w:asciiTheme="majorHAnsi" w:hAnsiTheme="majorHAnsi" w:cstheme="majorHAnsi"/>
          <w:sz w:val="20"/>
          <w:szCs w:val="20"/>
          <w:lang w:bidi="hr-HR"/>
        </w:rPr>
      </w:pPr>
      <w:r w:rsidRPr="00136C47">
        <w:rPr>
          <w:rFonts w:asciiTheme="majorHAnsi" w:hAnsiTheme="majorHAnsi" w:cstheme="majorHAnsi"/>
          <w:sz w:val="20"/>
          <w:szCs w:val="20"/>
          <w:lang w:bidi="hr-HR"/>
        </w:rPr>
        <w:t>članka 175. (trgovanje ljudima i ropstvo) iz Kaznenog zakona (»Narodne novine«, br. 110/97., 27/98., 50/00., 129/00., 51/01., 111/03., 190/03., 105/04., 84/05., 71/06., 110/07., 152/08., 57/11., 77/11. i 143/12.), ili</w:t>
      </w:r>
    </w:p>
    <w:p w14:paraId="45015C65" w14:textId="77777777" w:rsidR="00136C47" w:rsidRPr="00136C47" w:rsidRDefault="00136C47" w:rsidP="00136C47">
      <w:pPr>
        <w:rPr>
          <w:rFonts w:asciiTheme="majorHAnsi" w:hAnsiTheme="majorHAnsi" w:cstheme="majorHAnsi"/>
          <w:sz w:val="20"/>
          <w:szCs w:val="20"/>
          <w:lang w:bidi="hr-HR"/>
        </w:rPr>
      </w:pPr>
    </w:p>
    <w:p w14:paraId="6F7A3206" w14:textId="1581F27E" w:rsidR="00136C47" w:rsidRPr="00136C47" w:rsidRDefault="00136C47" w:rsidP="00991711">
      <w:pPr>
        <w:numPr>
          <w:ilvl w:val="0"/>
          <w:numId w:val="27"/>
        </w:num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prethodne točke, podtočaka od a) do f) i za odgovarajuća kaznena djela koja, prema nacionalnim propisima države poslovnog nastana gospodarskog subjekta, odnosno države čiji je osoba državljanin, obuhvaćaju razloge za isključenje iz članka 57. stavka 1. točaka od (a) do (f) Direktive 2014/24/EU.</w:t>
      </w:r>
    </w:p>
    <w:p w14:paraId="0E475041" w14:textId="77777777" w:rsidR="00136C47" w:rsidRPr="00136C47" w:rsidRDefault="00136C47" w:rsidP="00991711">
      <w:pPr>
        <w:jc w:val="both"/>
        <w:rPr>
          <w:rFonts w:asciiTheme="majorHAnsi" w:hAnsiTheme="majorHAnsi" w:cstheme="majorHAnsi"/>
          <w:sz w:val="20"/>
          <w:szCs w:val="20"/>
          <w:lang w:bidi="hr-HR"/>
        </w:rPr>
      </w:pPr>
    </w:p>
    <w:p w14:paraId="60DE988A" w14:textId="12681E41" w:rsidR="00136C47" w:rsidRPr="00136C47" w:rsidRDefault="00136C47" w:rsidP="00991711">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Za potrebe utvrđivanja nepostojanja razloga za isključenje dostavlja se Izjava o nepostojanju razloga za isključenje.</w:t>
      </w:r>
      <w:r w:rsidR="00145AB9" w:rsidRPr="00145AB9">
        <w:rPr>
          <w:rFonts w:asciiTheme="majorHAnsi" w:hAnsiTheme="majorHAnsi" w:cstheme="majorHAnsi"/>
          <w:sz w:val="20"/>
          <w:szCs w:val="20"/>
          <w:lang w:bidi="hr-HR"/>
        </w:rPr>
        <w:t xml:space="preserve"> Izjavu može dati osoba po zakonu ovlaštena za zastupanje gospodarskog subjekta za gospodarski subjekt i za sve osobe koje su članovi upravnog, upravljačkog ili nadzornog tijela ili imaju ovlasti zastupanja, donošenja odluka ili nadzora gospodarskog subjekta</w:t>
      </w:r>
      <w:r w:rsidR="00145AB9">
        <w:rPr>
          <w:rFonts w:asciiTheme="majorHAnsi" w:hAnsiTheme="majorHAnsi" w:cstheme="majorHAnsi"/>
          <w:sz w:val="20"/>
          <w:szCs w:val="20"/>
          <w:lang w:bidi="hr-HR"/>
        </w:rPr>
        <w:t xml:space="preserve">. </w:t>
      </w:r>
      <w:r w:rsidRPr="00136C47">
        <w:rPr>
          <w:rFonts w:asciiTheme="majorHAnsi" w:hAnsiTheme="majorHAnsi" w:cstheme="majorHAnsi"/>
          <w:sz w:val="20"/>
          <w:szCs w:val="20"/>
          <w:lang w:bidi="hr-HR"/>
        </w:rPr>
        <w:t>Obrazac navedene Izjave sastavni je dio ovog Poziva na dostavu ponuda (</w:t>
      </w:r>
      <w:r w:rsidRPr="00136C47">
        <w:rPr>
          <w:rFonts w:asciiTheme="majorHAnsi" w:hAnsiTheme="majorHAnsi" w:cstheme="majorHAnsi"/>
          <w:b/>
          <w:bCs/>
          <w:sz w:val="20"/>
          <w:szCs w:val="20"/>
          <w:lang w:bidi="hr-HR"/>
        </w:rPr>
        <w:t xml:space="preserve">Prilog </w:t>
      </w:r>
      <w:r w:rsidR="00253090">
        <w:rPr>
          <w:rFonts w:asciiTheme="majorHAnsi" w:hAnsiTheme="majorHAnsi" w:cstheme="majorHAnsi"/>
          <w:b/>
          <w:bCs/>
          <w:sz w:val="20"/>
          <w:szCs w:val="20"/>
          <w:lang w:bidi="hr-HR"/>
        </w:rPr>
        <w:t>4</w:t>
      </w:r>
      <w:r w:rsidRPr="00136C47">
        <w:rPr>
          <w:rFonts w:asciiTheme="majorHAnsi" w:hAnsiTheme="majorHAnsi" w:cstheme="majorHAnsi"/>
          <w:b/>
          <w:bCs/>
          <w:sz w:val="20"/>
          <w:szCs w:val="20"/>
          <w:lang w:bidi="hr-HR"/>
        </w:rPr>
        <w:t>.</w:t>
      </w:r>
      <w:r w:rsidRPr="00136C47">
        <w:rPr>
          <w:rFonts w:asciiTheme="majorHAnsi" w:hAnsiTheme="majorHAnsi" w:cstheme="majorHAnsi"/>
          <w:sz w:val="20"/>
          <w:szCs w:val="20"/>
          <w:lang w:bidi="hr-HR"/>
        </w:rPr>
        <w:t>).</w:t>
      </w:r>
    </w:p>
    <w:p w14:paraId="568ED88C" w14:textId="42461113" w:rsidR="00136C47" w:rsidRDefault="00136C47" w:rsidP="00991711">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Osim za gospodarskog subjekta koji samostalno dostavlja ponudu, razlozi isključenja utvrđuju se: u slučaju zajednice gospodarskih subjekata, za sve članove zajednice gospodarskih subjekata pojedinačno, ukoliko gospodarski subjekt namjerava dati dio ugovora o nabavi u podugovor jednom ili više podugovaratelja, za svakog podugovaratelja pojedinačno.</w:t>
      </w:r>
    </w:p>
    <w:p w14:paraId="28D0FD23" w14:textId="77777777" w:rsidR="00991711" w:rsidRPr="00136C47" w:rsidRDefault="00991711" w:rsidP="00991711">
      <w:pPr>
        <w:jc w:val="both"/>
        <w:rPr>
          <w:rFonts w:asciiTheme="majorHAnsi" w:hAnsiTheme="majorHAnsi" w:cstheme="majorHAnsi"/>
          <w:sz w:val="20"/>
          <w:szCs w:val="20"/>
          <w:lang w:bidi="hr-HR"/>
        </w:rPr>
      </w:pPr>
    </w:p>
    <w:p w14:paraId="11A2C885" w14:textId="13322A05" w:rsidR="00136C47" w:rsidRPr="00136C47" w:rsidRDefault="00136C47" w:rsidP="00136C47">
      <w:pPr>
        <w:numPr>
          <w:ilvl w:val="0"/>
          <w:numId w:val="10"/>
        </w:numPr>
        <w:rPr>
          <w:rFonts w:asciiTheme="majorHAnsi" w:hAnsiTheme="majorHAnsi" w:cstheme="majorHAnsi"/>
          <w:b/>
          <w:bCs/>
          <w:sz w:val="20"/>
          <w:szCs w:val="20"/>
          <w:lang w:bidi="hr-HR"/>
        </w:rPr>
      </w:pPr>
      <w:bookmarkStart w:id="22" w:name="_bookmark18"/>
      <w:bookmarkEnd w:id="22"/>
      <w:r w:rsidRPr="00136C47">
        <w:rPr>
          <w:rFonts w:asciiTheme="majorHAnsi" w:hAnsiTheme="majorHAnsi" w:cstheme="majorHAnsi"/>
          <w:b/>
          <w:bCs/>
          <w:sz w:val="20"/>
          <w:szCs w:val="20"/>
          <w:lang w:bidi="hr-HR"/>
        </w:rPr>
        <w:t>UVJETI SPOSOBNOSTI</w:t>
      </w:r>
    </w:p>
    <w:p w14:paraId="0BD02904" w14:textId="3A1212E0" w:rsidR="00136C47" w:rsidRPr="00136C47" w:rsidRDefault="00136C47" w:rsidP="00136C47">
      <w:pPr>
        <w:rPr>
          <w:rFonts w:asciiTheme="majorHAnsi" w:hAnsiTheme="majorHAnsi" w:cstheme="majorHAnsi"/>
          <w:sz w:val="20"/>
          <w:szCs w:val="20"/>
          <w:lang w:bidi="hr-HR"/>
        </w:rPr>
      </w:pPr>
      <w:bookmarkStart w:id="23" w:name="_bookmark24"/>
      <w:bookmarkEnd w:id="23"/>
      <w:r w:rsidRPr="00136C47">
        <w:rPr>
          <w:rFonts w:asciiTheme="majorHAnsi" w:hAnsiTheme="majorHAnsi" w:cstheme="majorHAnsi"/>
          <w:sz w:val="20"/>
          <w:szCs w:val="20"/>
          <w:lang w:bidi="hr-HR"/>
        </w:rPr>
        <w:t>Ponuditelj, odnosno zajednica ponuditelja, dužan je u svojoj ponudi priložiti dokumente zahtijevane ov</w:t>
      </w:r>
      <w:r w:rsidR="007D4F6F">
        <w:rPr>
          <w:rFonts w:asciiTheme="majorHAnsi" w:hAnsiTheme="majorHAnsi" w:cstheme="majorHAnsi"/>
          <w:sz w:val="20"/>
          <w:szCs w:val="20"/>
          <w:lang w:bidi="hr-HR"/>
        </w:rPr>
        <w:t>im Pozivom na dostavu ponuda</w:t>
      </w:r>
      <w:r w:rsidRPr="00136C47">
        <w:rPr>
          <w:rFonts w:asciiTheme="majorHAnsi" w:hAnsiTheme="majorHAnsi" w:cstheme="majorHAnsi"/>
          <w:sz w:val="20"/>
          <w:szCs w:val="20"/>
          <w:lang w:bidi="hr-HR"/>
        </w:rPr>
        <w:t>, a kojima dokazuje svoju pravnu i poslovnu sposobnost, ekonomsku i financijsku sposobnost te tehničku i stručnu sposobnost.</w:t>
      </w:r>
    </w:p>
    <w:p w14:paraId="76B14A39" w14:textId="6099E299"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Svi dokazi i dokumenti koji se prilažu ponudi, a određeni su u ovoj točki 4. Poziva i mogu se osim u izvorniku ili ovjerenoj preslici dostaviti u neovjerenoj preslici. Neovjerenom preslikom smatra se i neovjereni ispis elektroničke isprave.</w:t>
      </w:r>
    </w:p>
    <w:p w14:paraId="0A79529D" w14:textId="0A96DE81" w:rsid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lastRenderedPageBreak/>
        <w:t>Svi dokazi i dokumenti kojima se dokazuje sposobnost ponuditelja moraju biti na hrvatskom jeziku. Ukoliko je dokument za dokazivanje sposobnosti na stranom jeziku, isti dokument mora biti dostavljen uz priloženi prijevod na hrvatski jezik.</w:t>
      </w:r>
    </w:p>
    <w:p w14:paraId="58E2A2F3" w14:textId="77777777" w:rsidR="00253090" w:rsidRPr="00136C47" w:rsidRDefault="00253090" w:rsidP="00136C47">
      <w:pPr>
        <w:rPr>
          <w:rFonts w:asciiTheme="majorHAnsi" w:hAnsiTheme="majorHAnsi" w:cstheme="majorHAnsi"/>
          <w:sz w:val="20"/>
          <w:szCs w:val="20"/>
          <w:lang w:bidi="hr-HR"/>
        </w:rPr>
      </w:pPr>
    </w:p>
    <w:p w14:paraId="120B6D22" w14:textId="4916B012" w:rsidR="00136C47" w:rsidRPr="00136C47" w:rsidRDefault="00136C47" w:rsidP="00136C47">
      <w:pPr>
        <w:numPr>
          <w:ilvl w:val="1"/>
          <w:numId w:val="10"/>
        </w:numPr>
        <w:rPr>
          <w:rFonts w:asciiTheme="majorHAnsi" w:hAnsiTheme="majorHAnsi" w:cstheme="majorHAnsi"/>
          <w:b/>
          <w:bCs/>
          <w:sz w:val="20"/>
          <w:szCs w:val="20"/>
          <w:lang w:bidi="hr-HR"/>
        </w:rPr>
      </w:pPr>
      <w:bookmarkStart w:id="24" w:name="_bookmark25"/>
      <w:bookmarkEnd w:id="24"/>
      <w:r w:rsidRPr="00136C47">
        <w:rPr>
          <w:rFonts w:asciiTheme="majorHAnsi" w:hAnsiTheme="majorHAnsi" w:cstheme="majorHAnsi"/>
          <w:b/>
          <w:bCs/>
          <w:sz w:val="20"/>
          <w:szCs w:val="20"/>
          <w:lang w:bidi="hr-HR"/>
        </w:rPr>
        <w:t>Sposobnost za obavljanje profesionalne djelatnosti</w:t>
      </w:r>
      <w:bookmarkStart w:id="25" w:name="_bookmark26"/>
      <w:bookmarkEnd w:id="25"/>
    </w:p>
    <w:p w14:paraId="0375FC56" w14:textId="066D8C44"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Gospodarski subjekt mora dokazati upis u sudski, obrtni, strukovni ili drugi odgovarajući registar u državi njegovog poslovnog nastana. </w:t>
      </w:r>
    </w:p>
    <w:p w14:paraId="16C59A40" w14:textId="39050331"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Upis u registar dokazuje se: </w:t>
      </w:r>
    </w:p>
    <w:p w14:paraId="2AEEC68C" w14:textId="10583E74" w:rsidR="00433D46"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w:t>
      </w:r>
      <w:r w:rsidRPr="00136C47">
        <w:rPr>
          <w:rFonts w:asciiTheme="majorHAnsi" w:hAnsiTheme="majorHAnsi" w:cstheme="majorHAnsi"/>
          <w:sz w:val="20"/>
          <w:szCs w:val="20"/>
          <w:lang w:bidi="hr-HR"/>
        </w:rPr>
        <w:tab/>
      </w:r>
      <w:r w:rsidRPr="00136C47">
        <w:rPr>
          <w:rFonts w:asciiTheme="majorHAnsi" w:hAnsiTheme="majorHAnsi" w:cstheme="majorHAnsi"/>
          <w:b/>
          <w:bCs/>
          <w:sz w:val="20"/>
          <w:szCs w:val="20"/>
          <w:lang w:bidi="hr-HR"/>
        </w:rPr>
        <w:t xml:space="preserve">odgovarajućim izvodom iz sudskog, obrtnog, strukovnog ili drugog odgovarajućeg registra koji se izdaje u državi </w:t>
      </w:r>
      <w:r w:rsidR="00991711">
        <w:rPr>
          <w:rFonts w:asciiTheme="majorHAnsi" w:hAnsiTheme="majorHAnsi" w:cstheme="majorHAnsi"/>
          <w:b/>
          <w:bCs/>
          <w:sz w:val="20"/>
          <w:szCs w:val="20"/>
          <w:lang w:bidi="hr-HR"/>
        </w:rPr>
        <w:tab/>
      </w:r>
      <w:r w:rsidRPr="00136C47">
        <w:rPr>
          <w:rFonts w:asciiTheme="majorHAnsi" w:hAnsiTheme="majorHAnsi" w:cstheme="majorHAnsi"/>
          <w:b/>
          <w:bCs/>
          <w:sz w:val="20"/>
          <w:szCs w:val="20"/>
          <w:lang w:bidi="hr-HR"/>
        </w:rPr>
        <w:t>poslovnog nastana gospodarskog subjekta.</w:t>
      </w:r>
    </w:p>
    <w:p w14:paraId="7AE27217" w14:textId="33AACB7E"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U slučaju zajednice ponuditelja, svaki član zajednice gospodarskih subjekata pojedinačno dokazuje sposobnost iz ove točke 4</w:t>
      </w:r>
      <w:r w:rsidR="00253090">
        <w:rPr>
          <w:rFonts w:asciiTheme="majorHAnsi" w:hAnsiTheme="majorHAnsi" w:cstheme="majorHAnsi"/>
          <w:sz w:val="20"/>
          <w:szCs w:val="20"/>
          <w:lang w:bidi="hr-HR"/>
        </w:rPr>
        <w:t>.</w:t>
      </w:r>
      <w:r w:rsidRPr="00136C47">
        <w:rPr>
          <w:rFonts w:asciiTheme="majorHAnsi" w:hAnsiTheme="majorHAnsi" w:cstheme="majorHAnsi"/>
          <w:sz w:val="20"/>
          <w:szCs w:val="20"/>
          <w:lang w:bidi="hr-HR"/>
        </w:rPr>
        <w:t xml:space="preserve">1. Poziva. </w:t>
      </w:r>
    </w:p>
    <w:p w14:paraId="187EB164" w14:textId="77777777"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Ovaj uvjet sposobnosti ne primjenjuje se na podugovaratelje (ponuditelji nisu obvezni dostavljati izvatke iz sudskog registra za svakog od podugovaratelja).</w:t>
      </w:r>
    </w:p>
    <w:p w14:paraId="4F67F8D5" w14:textId="77777777" w:rsidR="00136C47" w:rsidRPr="00136C47" w:rsidRDefault="00136C47" w:rsidP="00136C47">
      <w:pPr>
        <w:rPr>
          <w:rFonts w:asciiTheme="majorHAnsi" w:hAnsiTheme="majorHAnsi" w:cstheme="majorHAnsi"/>
          <w:sz w:val="20"/>
          <w:szCs w:val="20"/>
          <w:lang w:bidi="hr-HR"/>
        </w:rPr>
      </w:pPr>
    </w:p>
    <w:p w14:paraId="3C63FE52" w14:textId="767C3912" w:rsidR="00136C47" w:rsidRDefault="00136C47" w:rsidP="00136C47">
      <w:pPr>
        <w:numPr>
          <w:ilvl w:val="1"/>
          <w:numId w:val="10"/>
        </w:numPr>
        <w:rPr>
          <w:rFonts w:asciiTheme="majorHAnsi" w:hAnsiTheme="majorHAnsi" w:cstheme="majorHAnsi"/>
          <w:b/>
          <w:bCs/>
          <w:sz w:val="20"/>
          <w:szCs w:val="20"/>
          <w:lang w:bidi="hr-HR"/>
        </w:rPr>
      </w:pPr>
      <w:r w:rsidRPr="00136C47">
        <w:rPr>
          <w:rFonts w:asciiTheme="majorHAnsi" w:hAnsiTheme="majorHAnsi" w:cstheme="majorHAnsi"/>
          <w:sz w:val="20"/>
          <w:szCs w:val="20"/>
          <w:lang w:bidi="hr-HR"/>
        </w:rPr>
        <w:t xml:space="preserve">  </w:t>
      </w:r>
      <w:r w:rsidRPr="00136C47">
        <w:rPr>
          <w:rFonts w:asciiTheme="majorHAnsi" w:hAnsiTheme="majorHAnsi" w:cstheme="majorHAnsi"/>
          <w:b/>
          <w:bCs/>
          <w:sz w:val="20"/>
          <w:szCs w:val="20"/>
          <w:lang w:bidi="hr-HR"/>
        </w:rPr>
        <w:t>Ekonomska  i financijska sposobnost</w:t>
      </w:r>
    </w:p>
    <w:p w14:paraId="79F0AB38" w14:textId="0F191BD3" w:rsidR="000D3BCB" w:rsidRDefault="00136C47" w:rsidP="00991711">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U svrhu dokazivanja da ima potrebnu financijsku snagu kako bi u roku i kvalitetno izveo predmet nabave, gospodarski subjekt mora u postupku nabave dokazati da je </w:t>
      </w:r>
      <w:r w:rsidR="000D3BCB">
        <w:rPr>
          <w:rFonts w:asciiTheme="majorHAnsi" w:hAnsiTheme="majorHAnsi" w:cstheme="majorHAnsi"/>
          <w:b/>
          <w:bCs/>
          <w:sz w:val="20"/>
          <w:szCs w:val="20"/>
          <w:lang w:bidi="hr-HR"/>
        </w:rPr>
        <w:t>u posljednjoj dostupnoj</w:t>
      </w:r>
      <w:r w:rsidRPr="00136C47">
        <w:rPr>
          <w:rFonts w:asciiTheme="majorHAnsi" w:hAnsiTheme="majorHAnsi" w:cstheme="majorHAnsi"/>
          <w:b/>
          <w:bCs/>
          <w:sz w:val="20"/>
          <w:szCs w:val="20"/>
          <w:lang w:bidi="hr-HR"/>
        </w:rPr>
        <w:t xml:space="preserve"> financi</w:t>
      </w:r>
      <w:r w:rsidRPr="000D3BCB">
        <w:rPr>
          <w:rFonts w:asciiTheme="majorHAnsi" w:hAnsiTheme="majorHAnsi" w:cstheme="majorHAnsi"/>
          <w:b/>
          <w:bCs/>
          <w:sz w:val="20"/>
          <w:szCs w:val="20"/>
          <w:lang w:bidi="hr-HR"/>
        </w:rPr>
        <w:t>jsk</w:t>
      </w:r>
      <w:r w:rsidR="000D3BCB" w:rsidRPr="000D3BCB">
        <w:rPr>
          <w:rFonts w:asciiTheme="majorHAnsi" w:hAnsiTheme="majorHAnsi" w:cstheme="majorHAnsi"/>
          <w:b/>
          <w:bCs/>
          <w:sz w:val="20"/>
          <w:szCs w:val="20"/>
          <w:lang w:bidi="hr-HR"/>
        </w:rPr>
        <w:t>oj</w:t>
      </w:r>
      <w:r w:rsidRPr="000D3BCB">
        <w:rPr>
          <w:rFonts w:asciiTheme="majorHAnsi" w:hAnsiTheme="majorHAnsi" w:cstheme="majorHAnsi"/>
          <w:b/>
          <w:bCs/>
          <w:sz w:val="20"/>
          <w:szCs w:val="20"/>
          <w:lang w:bidi="hr-HR"/>
        </w:rPr>
        <w:t xml:space="preserve"> godin</w:t>
      </w:r>
      <w:r w:rsidR="000D3BCB" w:rsidRPr="000D3BCB">
        <w:rPr>
          <w:rFonts w:asciiTheme="majorHAnsi" w:hAnsiTheme="majorHAnsi" w:cstheme="majorHAnsi"/>
          <w:b/>
          <w:bCs/>
          <w:sz w:val="20"/>
          <w:szCs w:val="20"/>
          <w:lang w:bidi="hr-HR"/>
        </w:rPr>
        <w:t>i</w:t>
      </w:r>
      <w:r w:rsidRPr="000D3BCB">
        <w:rPr>
          <w:rFonts w:asciiTheme="majorHAnsi" w:hAnsiTheme="majorHAnsi" w:cstheme="majorHAnsi"/>
          <w:b/>
          <w:bCs/>
          <w:sz w:val="20"/>
          <w:szCs w:val="20"/>
          <w:lang w:bidi="hr-HR"/>
        </w:rPr>
        <w:t>, ostvario</w:t>
      </w:r>
      <w:r w:rsidR="00991711" w:rsidRPr="000D3BCB">
        <w:rPr>
          <w:rFonts w:asciiTheme="majorHAnsi" w:hAnsiTheme="majorHAnsi" w:cstheme="majorHAnsi"/>
          <w:b/>
          <w:bCs/>
          <w:sz w:val="20"/>
          <w:szCs w:val="20"/>
          <w:lang w:bidi="hr-HR"/>
        </w:rPr>
        <w:t xml:space="preserve"> </w:t>
      </w:r>
      <w:r w:rsidR="000D3BCB" w:rsidRPr="000D3BCB">
        <w:rPr>
          <w:rFonts w:asciiTheme="majorHAnsi" w:hAnsiTheme="majorHAnsi" w:cstheme="majorHAnsi"/>
          <w:b/>
          <w:bCs/>
          <w:sz w:val="20"/>
          <w:szCs w:val="20"/>
          <w:lang w:bidi="hr-HR"/>
        </w:rPr>
        <w:t>minimalni godišnji promet u iznosu dvostruke vrijednost</w:t>
      </w:r>
      <w:r w:rsidR="00B23F11">
        <w:rPr>
          <w:rFonts w:asciiTheme="majorHAnsi" w:hAnsiTheme="majorHAnsi" w:cstheme="majorHAnsi"/>
          <w:b/>
          <w:bCs/>
          <w:sz w:val="20"/>
          <w:szCs w:val="20"/>
          <w:lang w:bidi="hr-HR"/>
        </w:rPr>
        <w:t>i</w:t>
      </w:r>
      <w:r w:rsidR="000D3BCB" w:rsidRPr="000D3BCB">
        <w:rPr>
          <w:rFonts w:asciiTheme="majorHAnsi" w:hAnsiTheme="majorHAnsi" w:cstheme="majorHAnsi"/>
          <w:b/>
          <w:bCs/>
          <w:sz w:val="20"/>
          <w:szCs w:val="20"/>
          <w:lang w:bidi="hr-HR"/>
        </w:rPr>
        <w:t xml:space="preserve"> procijenjene vrijednosti nabave bez PDV-a.</w:t>
      </w:r>
      <w:r w:rsidR="000D3BCB">
        <w:rPr>
          <w:rFonts w:asciiTheme="majorHAnsi" w:hAnsiTheme="majorHAnsi" w:cstheme="majorHAnsi"/>
          <w:sz w:val="20"/>
          <w:szCs w:val="20"/>
          <w:lang w:bidi="hr-HR"/>
        </w:rPr>
        <w:t xml:space="preserve"> </w:t>
      </w:r>
    </w:p>
    <w:p w14:paraId="4C4B81D2" w14:textId="2198B1FB" w:rsidR="00136C47" w:rsidRPr="00136C47" w:rsidRDefault="00136C47" w:rsidP="00991711">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Gospodarski subjekt koji ima poslovni nastan izvan Republike Hrvatske, može imati iskazan promet u stranoj valuti. Strana valuta se preračunava u kune prema srednjem tečaju Hrvatske narodne banke na dan početka postupka nabave (dan objave na  internetskoj stranici </w:t>
      </w:r>
      <w:hyperlink r:id="rId16" w:history="1">
        <w:r w:rsidR="00433D46" w:rsidRPr="00136C47">
          <w:rPr>
            <w:rStyle w:val="Hyperlink"/>
            <w:rFonts w:asciiTheme="majorHAnsi" w:hAnsiTheme="majorHAnsi" w:cstheme="majorHAnsi"/>
            <w:sz w:val="20"/>
            <w:szCs w:val="20"/>
            <w:lang w:bidi="hr-HR"/>
          </w:rPr>
          <w:t>www.strukturnifondovi.hr</w:t>
        </w:r>
      </w:hyperlink>
      <w:r w:rsidR="00433D46">
        <w:rPr>
          <w:rFonts w:asciiTheme="majorHAnsi" w:hAnsiTheme="majorHAnsi" w:cstheme="majorHAnsi"/>
          <w:sz w:val="20"/>
          <w:szCs w:val="20"/>
          <w:lang w:bidi="hr-HR"/>
        </w:rPr>
        <w:t xml:space="preserve"> </w:t>
      </w:r>
      <w:r w:rsidRPr="00136C47">
        <w:rPr>
          <w:rFonts w:asciiTheme="majorHAnsi" w:hAnsiTheme="majorHAnsi" w:cstheme="majorHAnsi"/>
          <w:sz w:val="20"/>
          <w:szCs w:val="20"/>
          <w:lang w:bidi="hr-HR"/>
        </w:rPr>
        <w:t>). Ako valuta koja je predmet konverzije u HRK ne kotira na deviznom tržištu u Republici Hrvatskoj, prilikom računanja protuvrijednosti koristi se tečaj prema listi Izračunatih tečajnih valuta koje ne kotiraju na deviznom tržištu u Republici Hrvatskoj Hrvatske narodne banke koja je u primjeni za mjesec u kojem je započeo postupak nabave.</w:t>
      </w:r>
    </w:p>
    <w:p w14:paraId="733E9243" w14:textId="461CB530"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U slučaju zajednice Ponuditelja, svi članovi zajednice Ponuditelja obvezni su kumulativno dokazati da </w:t>
      </w:r>
      <w:r w:rsidR="00B23F11">
        <w:rPr>
          <w:rFonts w:asciiTheme="majorHAnsi" w:hAnsiTheme="majorHAnsi" w:cstheme="majorHAnsi"/>
          <w:sz w:val="20"/>
          <w:szCs w:val="20"/>
          <w:lang w:bidi="hr-HR"/>
        </w:rPr>
        <w:t xml:space="preserve">su ostvarili </w:t>
      </w:r>
      <w:r w:rsidRPr="00136C47">
        <w:rPr>
          <w:rFonts w:asciiTheme="majorHAnsi" w:hAnsiTheme="majorHAnsi" w:cstheme="majorHAnsi"/>
          <w:sz w:val="20"/>
          <w:szCs w:val="20"/>
          <w:lang w:bidi="hr-HR"/>
        </w:rPr>
        <w:t xml:space="preserve">ukupni </w:t>
      </w:r>
      <w:r w:rsidR="00B23F11" w:rsidRPr="00B23F11">
        <w:rPr>
          <w:rFonts w:asciiTheme="majorHAnsi" w:hAnsiTheme="majorHAnsi" w:cstheme="majorHAnsi"/>
          <w:sz w:val="20"/>
          <w:szCs w:val="20"/>
          <w:lang w:bidi="hr-HR"/>
        </w:rPr>
        <w:t>minimalni godišnji promet u iznosu dvostruke vrijednosti procijenjene vrijednosti nabave bez PDV-a</w:t>
      </w:r>
      <w:r w:rsidR="00B23F11">
        <w:rPr>
          <w:rFonts w:asciiTheme="majorHAnsi" w:hAnsiTheme="majorHAnsi" w:cstheme="majorHAnsi"/>
          <w:sz w:val="20"/>
          <w:szCs w:val="20"/>
          <w:lang w:bidi="hr-HR"/>
        </w:rPr>
        <w:t>.</w:t>
      </w:r>
    </w:p>
    <w:p w14:paraId="698C5CDD" w14:textId="565FD9FD" w:rsidR="00433D46"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Kao dokaz o ispunjavanju ovog uvjeta sposobnosti, gospodarski subjekt dostavljaju ispunjen prilog </w:t>
      </w:r>
      <w:r w:rsidRPr="00136C47">
        <w:rPr>
          <w:rFonts w:asciiTheme="majorHAnsi" w:hAnsiTheme="majorHAnsi" w:cstheme="majorHAnsi"/>
          <w:b/>
          <w:bCs/>
          <w:sz w:val="20"/>
          <w:szCs w:val="20"/>
          <w:lang w:bidi="hr-HR"/>
        </w:rPr>
        <w:t>Izjava o prometu</w:t>
      </w:r>
      <w:r w:rsidRPr="00136C47">
        <w:rPr>
          <w:rFonts w:asciiTheme="majorHAnsi" w:hAnsiTheme="majorHAnsi" w:cstheme="majorHAnsi"/>
          <w:sz w:val="20"/>
          <w:szCs w:val="20"/>
          <w:lang w:bidi="hr-HR"/>
        </w:rPr>
        <w:t xml:space="preserve"> (</w:t>
      </w:r>
      <w:r w:rsidRPr="00136C47">
        <w:rPr>
          <w:rFonts w:asciiTheme="majorHAnsi" w:hAnsiTheme="majorHAnsi" w:cstheme="majorHAnsi"/>
          <w:b/>
          <w:bCs/>
          <w:sz w:val="20"/>
          <w:szCs w:val="20"/>
          <w:lang w:bidi="hr-HR"/>
        </w:rPr>
        <w:t>Prilog 5.</w:t>
      </w:r>
      <w:r w:rsidRPr="00136C47">
        <w:rPr>
          <w:rFonts w:asciiTheme="majorHAnsi" w:hAnsiTheme="majorHAnsi" w:cstheme="majorHAnsi"/>
          <w:sz w:val="20"/>
          <w:szCs w:val="20"/>
          <w:lang w:bidi="hr-HR"/>
        </w:rPr>
        <w:t>) koji je sastavni dio Poziva na dostavu ponuda i koji potpisuje osoba ovlaštena za zastupanje gospodarskog subjekta.</w:t>
      </w:r>
    </w:p>
    <w:p w14:paraId="35308A0F" w14:textId="20E4563E" w:rsidR="00136C47" w:rsidRDefault="00136C47" w:rsidP="00B83084">
      <w:pPr>
        <w:numPr>
          <w:ilvl w:val="1"/>
          <w:numId w:val="10"/>
        </w:numPr>
        <w:rPr>
          <w:rFonts w:asciiTheme="majorHAnsi" w:hAnsiTheme="majorHAnsi" w:cstheme="majorHAnsi"/>
          <w:b/>
          <w:bCs/>
          <w:sz w:val="20"/>
          <w:szCs w:val="20"/>
          <w:lang w:bidi="hr-HR"/>
        </w:rPr>
      </w:pPr>
      <w:r w:rsidRPr="00136C47">
        <w:rPr>
          <w:rFonts w:asciiTheme="majorHAnsi" w:hAnsiTheme="majorHAnsi" w:cstheme="majorHAnsi"/>
          <w:sz w:val="20"/>
          <w:szCs w:val="20"/>
          <w:lang w:bidi="hr-HR"/>
        </w:rPr>
        <w:t xml:space="preserve"> </w:t>
      </w:r>
      <w:r w:rsidRPr="00136C47">
        <w:rPr>
          <w:rFonts w:asciiTheme="majorHAnsi" w:hAnsiTheme="majorHAnsi" w:cstheme="majorHAnsi"/>
          <w:b/>
          <w:bCs/>
          <w:sz w:val="20"/>
          <w:szCs w:val="20"/>
          <w:lang w:bidi="hr-HR"/>
        </w:rPr>
        <w:t xml:space="preserve">Tehnička i stručna sposobnost </w:t>
      </w:r>
    </w:p>
    <w:p w14:paraId="012B0D9E" w14:textId="134F86F7" w:rsidR="00B23F11" w:rsidRDefault="000F7DC2" w:rsidP="00B23F11">
      <w:pPr>
        <w:ind w:left="113"/>
        <w:jc w:val="both"/>
        <w:rPr>
          <w:rFonts w:asciiTheme="majorHAnsi" w:hAnsiTheme="majorHAnsi" w:cstheme="majorHAnsi"/>
          <w:sz w:val="20"/>
          <w:szCs w:val="20"/>
          <w:lang w:bidi="hr-HR"/>
        </w:rPr>
      </w:pPr>
      <w:r w:rsidRPr="000F7DC2">
        <w:rPr>
          <w:rFonts w:asciiTheme="majorHAnsi" w:hAnsiTheme="majorHAnsi" w:cstheme="majorHAnsi"/>
          <w:sz w:val="20"/>
          <w:szCs w:val="20"/>
          <w:lang w:bidi="hr-HR"/>
        </w:rPr>
        <w:t>Gospodarski subjekt mora dokazati tehničku i stručnu sposobnost. Naručitelj je odredio uvjete stručne sposobnosti kojima se osigurava da gospodarski subjekt ima iskustvo i resurse potrebno za izvršenje ugovora o nabavi. Minimalne razine stručne sposobnosti koje se zahtijevaju vezane su uz predmet nabave i razmjerne su predmetu nabave.</w:t>
      </w:r>
    </w:p>
    <w:p w14:paraId="41149A31" w14:textId="77777777" w:rsidR="00B23F11" w:rsidRPr="000F7DC2" w:rsidRDefault="00B23F11" w:rsidP="00B23F11">
      <w:pPr>
        <w:ind w:left="113"/>
        <w:jc w:val="both"/>
        <w:rPr>
          <w:rFonts w:asciiTheme="majorHAnsi" w:hAnsiTheme="majorHAnsi" w:cstheme="majorHAnsi"/>
          <w:sz w:val="20"/>
          <w:szCs w:val="20"/>
          <w:lang w:bidi="hr-HR"/>
        </w:rPr>
      </w:pPr>
    </w:p>
    <w:p w14:paraId="627AA89D" w14:textId="169BA770" w:rsidR="00136C47" w:rsidRPr="000F7DC2" w:rsidRDefault="000F7DC2" w:rsidP="00412727">
      <w:pPr>
        <w:numPr>
          <w:ilvl w:val="1"/>
          <w:numId w:val="41"/>
        </w:numPr>
        <w:rPr>
          <w:rFonts w:asciiTheme="majorHAnsi" w:hAnsiTheme="majorHAnsi" w:cstheme="majorHAnsi"/>
          <w:b/>
          <w:bCs/>
          <w:sz w:val="20"/>
          <w:szCs w:val="20"/>
          <w:lang w:bidi="hr-HR"/>
        </w:rPr>
      </w:pPr>
      <w:r>
        <w:rPr>
          <w:rFonts w:asciiTheme="majorHAnsi" w:hAnsiTheme="majorHAnsi" w:cstheme="majorHAnsi"/>
          <w:b/>
          <w:bCs/>
          <w:sz w:val="20"/>
          <w:szCs w:val="20"/>
          <w:lang w:bidi="hr-HR"/>
        </w:rPr>
        <w:t xml:space="preserve"> </w:t>
      </w:r>
      <w:r w:rsidR="00B83084" w:rsidRPr="000F7DC2">
        <w:rPr>
          <w:rFonts w:asciiTheme="majorHAnsi" w:hAnsiTheme="majorHAnsi" w:cstheme="majorHAnsi"/>
          <w:b/>
          <w:bCs/>
          <w:sz w:val="20"/>
          <w:szCs w:val="20"/>
        </w:rPr>
        <w:t>T</w:t>
      </w:r>
      <w:r w:rsidR="00136C47" w:rsidRPr="000F7DC2">
        <w:rPr>
          <w:rFonts w:asciiTheme="majorHAnsi" w:hAnsiTheme="majorHAnsi" w:cstheme="majorHAnsi"/>
          <w:b/>
          <w:bCs/>
          <w:sz w:val="20"/>
          <w:szCs w:val="20"/>
        </w:rPr>
        <w:t>ehnička sposobnost gospodarskog subjekta (Popis izvršenih usluga)</w:t>
      </w:r>
    </w:p>
    <w:p w14:paraId="1A79052E" w14:textId="6F29AE43" w:rsidR="00136C47" w:rsidRPr="00136C47" w:rsidRDefault="00136C47" w:rsidP="00B23F11">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Gospodarski subjekt mora dokazati da je u godini u kojoj je započeo postupak nabave (2020.g) i tijekom tri godine koje prethode toj godini  (2019., 2018. i 2017.)  izvršio</w:t>
      </w:r>
      <w:r w:rsidR="00BA0200">
        <w:rPr>
          <w:rFonts w:asciiTheme="majorHAnsi" w:hAnsiTheme="majorHAnsi" w:cstheme="majorHAnsi"/>
          <w:sz w:val="20"/>
          <w:szCs w:val="20"/>
          <w:lang w:bidi="hr-HR"/>
        </w:rPr>
        <w:t xml:space="preserve"> </w:t>
      </w:r>
      <w:r w:rsidR="00BA0200" w:rsidRPr="00BA0200">
        <w:rPr>
          <w:rFonts w:asciiTheme="majorHAnsi" w:hAnsiTheme="majorHAnsi" w:cstheme="majorHAnsi"/>
          <w:sz w:val="20"/>
          <w:szCs w:val="20"/>
          <w:lang w:bidi="hr-HR"/>
        </w:rPr>
        <w:t xml:space="preserve">usluge iste ili slične predmetu nabave čija kumulativna vrijednost bez PDV-a je jednaka ili veća od procijenjene vrijednosti ponude bez PDV-a . Pritom, za izračun kumulativne vrijednosti izvršenih usluga moguće je uzeti u obzir </w:t>
      </w:r>
      <w:r w:rsidR="00BA0200" w:rsidRPr="00BA0200">
        <w:rPr>
          <w:rFonts w:asciiTheme="majorHAnsi" w:hAnsiTheme="majorHAnsi" w:cstheme="majorHAnsi"/>
          <w:b/>
          <w:bCs/>
          <w:sz w:val="20"/>
          <w:szCs w:val="20"/>
          <w:lang w:bidi="hr-HR"/>
        </w:rPr>
        <w:t xml:space="preserve">minimalno jednu, a maksimalno </w:t>
      </w:r>
      <w:r w:rsidR="00B23F11">
        <w:rPr>
          <w:rFonts w:asciiTheme="majorHAnsi" w:hAnsiTheme="majorHAnsi" w:cstheme="majorHAnsi"/>
          <w:b/>
          <w:bCs/>
          <w:sz w:val="20"/>
          <w:szCs w:val="20"/>
          <w:lang w:bidi="hr-HR"/>
        </w:rPr>
        <w:t>dvije</w:t>
      </w:r>
      <w:r w:rsidR="00BA0200" w:rsidRPr="00BA0200">
        <w:rPr>
          <w:rFonts w:asciiTheme="majorHAnsi" w:hAnsiTheme="majorHAnsi" w:cstheme="majorHAnsi"/>
          <w:b/>
          <w:bCs/>
          <w:sz w:val="20"/>
          <w:szCs w:val="20"/>
          <w:lang w:bidi="hr-HR"/>
        </w:rPr>
        <w:t xml:space="preserve"> reference (</w:t>
      </w:r>
      <w:r w:rsidR="00B23F11">
        <w:rPr>
          <w:rFonts w:asciiTheme="majorHAnsi" w:hAnsiTheme="majorHAnsi" w:cstheme="majorHAnsi"/>
          <w:b/>
          <w:bCs/>
          <w:sz w:val="20"/>
          <w:szCs w:val="20"/>
          <w:lang w:bidi="hr-HR"/>
        </w:rPr>
        <w:t>2</w:t>
      </w:r>
      <w:r w:rsidR="00BA0200" w:rsidRPr="00BA0200">
        <w:rPr>
          <w:rFonts w:asciiTheme="majorHAnsi" w:hAnsiTheme="majorHAnsi" w:cstheme="majorHAnsi"/>
          <w:b/>
          <w:bCs/>
          <w:sz w:val="20"/>
          <w:szCs w:val="20"/>
          <w:lang w:bidi="hr-HR"/>
        </w:rPr>
        <w:t xml:space="preserve"> izvršenja usluga.)</w:t>
      </w:r>
    </w:p>
    <w:p w14:paraId="3A0D1EDB" w14:textId="34BB4AE2"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Za potrebe utvrđivanja tehničke sposobnosti gospodarskog subjekta u ponudi se dostavlja </w:t>
      </w:r>
      <w:r w:rsidRPr="00136C47">
        <w:rPr>
          <w:rFonts w:asciiTheme="majorHAnsi" w:hAnsiTheme="majorHAnsi" w:cstheme="majorHAnsi"/>
          <w:b/>
          <w:bCs/>
          <w:sz w:val="20"/>
          <w:szCs w:val="20"/>
          <w:lang w:bidi="hr-HR"/>
        </w:rPr>
        <w:t xml:space="preserve">Prilog </w:t>
      </w:r>
      <w:r w:rsidR="00433D46">
        <w:rPr>
          <w:rFonts w:asciiTheme="majorHAnsi" w:hAnsiTheme="majorHAnsi" w:cstheme="majorHAnsi"/>
          <w:b/>
          <w:bCs/>
          <w:sz w:val="20"/>
          <w:szCs w:val="20"/>
          <w:lang w:bidi="hr-HR"/>
        </w:rPr>
        <w:t xml:space="preserve">6. </w:t>
      </w:r>
      <w:r w:rsidRPr="00136C47">
        <w:rPr>
          <w:rFonts w:asciiTheme="majorHAnsi" w:hAnsiTheme="majorHAnsi" w:cstheme="majorHAnsi"/>
          <w:sz w:val="20"/>
          <w:szCs w:val="20"/>
          <w:lang w:bidi="hr-HR"/>
        </w:rPr>
        <w:t xml:space="preserve"> – </w:t>
      </w:r>
      <w:r w:rsidRPr="00136C47">
        <w:rPr>
          <w:rFonts w:asciiTheme="majorHAnsi" w:hAnsiTheme="majorHAnsi" w:cstheme="majorHAnsi"/>
          <w:b/>
          <w:bCs/>
          <w:sz w:val="20"/>
          <w:szCs w:val="20"/>
          <w:lang w:bidi="hr-HR"/>
        </w:rPr>
        <w:t>Popis izvršenih usluga.</w:t>
      </w:r>
    </w:p>
    <w:p w14:paraId="45B0DD98" w14:textId="16C0F649"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lastRenderedPageBreak/>
        <w:t>Popis sadržava minimalno sljedeće:</w:t>
      </w:r>
    </w:p>
    <w:p w14:paraId="2D31F599" w14:textId="77777777" w:rsidR="00136C47" w:rsidRPr="00136C47" w:rsidRDefault="00136C47" w:rsidP="00136C47">
      <w:pPr>
        <w:rPr>
          <w:rFonts w:asciiTheme="majorHAnsi" w:hAnsiTheme="majorHAnsi" w:cstheme="majorHAnsi"/>
          <w:b/>
          <w:bCs/>
          <w:sz w:val="20"/>
          <w:szCs w:val="20"/>
          <w:lang w:bidi="hr-HR"/>
        </w:rPr>
      </w:pPr>
      <w:r w:rsidRPr="00136C47">
        <w:rPr>
          <w:rFonts w:asciiTheme="majorHAnsi" w:hAnsiTheme="majorHAnsi" w:cstheme="majorHAnsi"/>
          <w:b/>
          <w:bCs/>
          <w:sz w:val="20"/>
          <w:szCs w:val="20"/>
          <w:lang w:bidi="hr-HR"/>
        </w:rPr>
        <w:t>− predmet usluge</w:t>
      </w:r>
    </w:p>
    <w:p w14:paraId="70A7BF34" w14:textId="77777777" w:rsidR="00136C47" w:rsidRPr="00136C47" w:rsidRDefault="00136C47" w:rsidP="00136C47">
      <w:pPr>
        <w:rPr>
          <w:rFonts w:asciiTheme="majorHAnsi" w:hAnsiTheme="majorHAnsi" w:cstheme="majorHAnsi"/>
          <w:b/>
          <w:bCs/>
          <w:sz w:val="20"/>
          <w:szCs w:val="20"/>
          <w:lang w:bidi="hr-HR"/>
        </w:rPr>
      </w:pPr>
      <w:r w:rsidRPr="00136C47">
        <w:rPr>
          <w:rFonts w:asciiTheme="majorHAnsi" w:hAnsiTheme="majorHAnsi" w:cstheme="majorHAnsi"/>
          <w:b/>
          <w:bCs/>
          <w:sz w:val="20"/>
          <w:szCs w:val="20"/>
          <w:lang w:bidi="hr-HR"/>
        </w:rPr>
        <w:t>− vrijednost usluge (bez PDV‐a)</w:t>
      </w:r>
      <w:r w:rsidRPr="00136C47">
        <w:rPr>
          <w:rFonts w:asciiTheme="majorHAnsi" w:hAnsiTheme="majorHAnsi" w:cstheme="majorHAnsi"/>
          <w:b/>
          <w:bCs/>
          <w:sz w:val="20"/>
          <w:szCs w:val="20"/>
          <w:lang w:bidi="hr-HR"/>
        </w:rPr>
        <w:tab/>
      </w:r>
    </w:p>
    <w:p w14:paraId="6E5F18D0" w14:textId="77777777" w:rsidR="00136C47" w:rsidRPr="00136C47" w:rsidRDefault="00136C47" w:rsidP="00136C47">
      <w:pPr>
        <w:rPr>
          <w:rFonts w:asciiTheme="majorHAnsi" w:hAnsiTheme="majorHAnsi" w:cstheme="majorHAnsi"/>
          <w:b/>
          <w:bCs/>
          <w:sz w:val="20"/>
          <w:szCs w:val="20"/>
          <w:lang w:bidi="hr-HR"/>
        </w:rPr>
      </w:pPr>
      <w:r w:rsidRPr="00136C47">
        <w:rPr>
          <w:rFonts w:asciiTheme="majorHAnsi" w:hAnsiTheme="majorHAnsi" w:cstheme="majorHAnsi"/>
          <w:b/>
          <w:bCs/>
          <w:sz w:val="20"/>
          <w:szCs w:val="20"/>
          <w:lang w:bidi="hr-HR"/>
        </w:rPr>
        <w:t>− opis usluga iz kojeg je vidljivo da se radi o uslugama istim ili sličnim predmetu nabave,</w:t>
      </w:r>
    </w:p>
    <w:p w14:paraId="5147C531" w14:textId="77777777" w:rsidR="00136C47" w:rsidRPr="00136C47" w:rsidRDefault="00136C47" w:rsidP="00136C47">
      <w:pPr>
        <w:rPr>
          <w:rFonts w:asciiTheme="majorHAnsi" w:hAnsiTheme="majorHAnsi" w:cstheme="majorHAnsi"/>
          <w:b/>
          <w:bCs/>
          <w:sz w:val="20"/>
          <w:szCs w:val="20"/>
          <w:lang w:bidi="hr-HR"/>
        </w:rPr>
      </w:pPr>
      <w:r w:rsidRPr="00136C47">
        <w:rPr>
          <w:rFonts w:asciiTheme="majorHAnsi" w:hAnsiTheme="majorHAnsi" w:cstheme="majorHAnsi"/>
          <w:b/>
          <w:bCs/>
          <w:sz w:val="20"/>
          <w:szCs w:val="20"/>
          <w:lang w:bidi="hr-HR"/>
        </w:rPr>
        <w:t>− razdoblje pružanja usluga,</w:t>
      </w:r>
    </w:p>
    <w:p w14:paraId="15142893" w14:textId="41654F9E" w:rsidR="00B23F11" w:rsidRPr="00136C47" w:rsidRDefault="00136C47" w:rsidP="00136C47">
      <w:pPr>
        <w:rPr>
          <w:rFonts w:asciiTheme="majorHAnsi" w:hAnsiTheme="majorHAnsi" w:cstheme="majorHAnsi"/>
          <w:b/>
          <w:bCs/>
          <w:sz w:val="20"/>
          <w:szCs w:val="20"/>
          <w:lang w:bidi="hr-HR"/>
        </w:rPr>
      </w:pPr>
      <w:r w:rsidRPr="00136C47">
        <w:rPr>
          <w:rFonts w:asciiTheme="majorHAnsi" w:hAnsiTheme="majorHAnsi" w:cstheme="majorHAnsi"/>
          <w:b/>
          <w:bCs/>
          <w:sz w:val="20"/>
          <w:szCs w:val="20"/>
          <w:lang w:bidi="hr-HR"/>
        </w:rPr>
        <w:t>− naziv druge ugovorne strane (investitora, naručitelja) i osobu za kontakt i kontakt podatke naručitelja.</w:t>
      </w:r>
    </w:p>
    <w:p w14:paraId="2DB86597" w14:textId="1034B482" w:rsidR="00136C47" w:rsidRPr="00136C47" w:rsidRDefault="00136C47" w:rsidP="00B23F11">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Napominje se da Naručitelj za vrijeme trajanja postupka pregleda i ocjene zadržava pravo provjeriti točnost navoda istaknutih u </w:t>
      </w:r>
      <w:r w:rsidRPr="00136C47">
        <w:rPr>
          <w:rFonts w:asciiTheme="majorHAnsi" w:hAnsiTheme="majorHAnsi" w:cstheme="majorHAnsi"/>
          <w:b/>
          <w:bCs/>
          <w:sz w:val="20"/>
          <w:szCs w:val="20"/>
          <w:lang w:bidi="hr-HR"/>
        </w:rPr>
        <w:t xml:space="preserve">Prilogu </w:t>
      </w:r>
      <w:r w:rsidR="00433D46">
        <w:rPr>
          <w:rFonts w:asciiTheme="majorHAnsi" w:hAnsiTheme="majorHAnsi" w:cstheme="majorHAnsi"/>
          <w:b/>
          <w:bCs/>
          <w:sz w:val="20"/>
          <w:szCs w:val="20"/>
          <w:lang w:bidi="hr-HR"/>
        </w:rPr>
        <w:t>6.</w:t>
      </w:r>
      <w:r w:rsidRPr="00136C47">
        <w:rPr>
          <w:rFonts w:asciiTheme="majorHAnsi" w:hAnsiTheme="majorHAnsi" w:cstheme="majorHAnsi"/>
          <w:sz w:val="20"/>
          <w:szCs w:val="20"/>
          <w:lang w:bidi="hr-HR"/>
        </w:rPr>
        <w:t xml:space="preserve"> i to izravno od druge ugovorne strane (Naručitelja) ili od ponuditelja. Ako Naručitelj utvrdi da su dane informacije netočne, odnosno neistinite, odbit će takvu ponudu.</w:t>
      </w:r>
    </w:p>
    <w:p w14:paraId="161E2F5E" w14:textId="77777777" w:rsidR="00136C47" w:rsidRPr="00136C47" w:rsidRDefault="00136C47" w:rsidP="00136C47">
      <w:pPr>
        <w:rPr>
          <w:rFonts w:asciiTheme="majorHAnsi" w:hAnsiTheme="majorHAnsi" w:cstheme="majorHAnsi"/>
          <w:sz w:val="20"/>
          <w:szCs w:val="20"/>
          <w:lang w:bidi="hr-HR"/>
        </w:rPr>
      </w:pPr>
    </w:p>
    <w:p w14:paraId="290F8A47" w14:textId="24FAB9B8" w:rsidR="00136C47" w:rsidRPr="00136C47" w:rsidRDefault="00412727" w:rsidP="00412727">
      <w:pPr>
        <w:numPr>
          <w:ilvl w:val="1"/>
          <w:numId w:val="42"/>
        </w:numPr>
        <w:rPr>
          <w:rFonts w:asciiTheme="majorHAnsi" w:hAnsiTheme="majorHAnsi" w:cstheme="majorHAnsi"/>
          <w:b/>
          <w:bCs/>
          <w:sz w:val="20"/>
          <w:szCs w:val="20"/>
          <w:lang w:bidi="hr-HR"/>
        </w:rPr>
      </w:pPr>
      <w:r>
        <w:rPr>
          <w:rFonts w:asciiTheme="majorHAnsi" w:hAnsiTheme="majorHAnsi" w:cstheme="majorHAnsi"/>
          <w:b/>
          <w:bCs/>
          <w:sz w:val="20"/>
          <w:szCs w:val="20"/>
          <w:lang w:bidi="hr-HR"/>
        </w:rPr>
        <w:t xml:space="preserve"> </w:t>
      </w:r>
      <w:r w:rsidR="000F7DC2">
        <w:rPr>
          <w:rFonts w:asciiTheme="majorHAnsi" w:hAnsiTheme="majorHAnsi" w:cstheme="majorHAnsi"/>
          <w:b/>
          <w:bCs/>
          <w:sz w:val="20"/>
          <w:szCs w:val="20"/>
          <w:lang w:bidi="hr-HR"/>
        </w:rPr>
        <w:t>S</w:t>
      </w:r>
      <w:r w:rsidR="00136C47" w:rsidRPr="00136C47">
        <w:rPr>
          <w:rFonts w:asciiTheme="majorHAnsi" w:hAnsiTheme="majorHAnsi" w:cstheme="majorHAnsi"/>
          <w:b/>
          <w:bCs/>
          <w:sz w:val="20"/>
          <w:szCs w:val="20"/>
          <w:lang w:bidi="hr-HR"/>
        </w:rPr>
        <w:t>tručna sposobnost gospodarskog subjekta (Stručnjaci)</w:t>
      </w:r>
    </w:p>
    <w:p w14:paraId="1693D21A" w14:textId="0DB0FC73" w:rsidR="00136C47" w:rsidRPr="00136C47" w:rsidRDefault="00136C47" w:rsidP="00B23F11">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Propisani uvjeti stručne sposobnosti osiguravaju da gospodarski subjekt ima potrebne ljudske resurse za izvršenje ugovora o nabavi na odgovarajućoj razini kvalitete, a propisani kriteriji predstavljaju minimalnu razinu sposobnosti koja osigurava da će gospodarski subjekt biti sposoban izvršiti ugovor o javnoj nabavi. Minimalne razine stručne sposobnosti koje se zahtijevaju vezane su uz predmet nabave i razmjerne su predmetu nabave te su u skladu sa njegovom prirodom, važnosti i namjenom.</w:t>
      </w:r>
    </w:p>
    <w:p w14:paraId="3FEFEF36" w14:textId="77777777" w:rsidR="00136C47" w:rsidRPr="00136C47" w:rsidRDefault="00136C47" w:rsidP="00B23F11">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Ponuditelj mora dokazati da za izvršenje predmeta nabave raspolaže timom stručnjaka, neovisno o tome pripadaju li izravno gospodarskom subjektu ili ne, a koji imaju iskustvo kako slijedi. Jedna osoba ne može obavljati više od jedne funkcije.</w:t>
      </w:r>
    </w:p>
    <w:p w14:paraId="72B8B432" w14:textId="77777777" w:rsidR="00136C47" w:rsidRPr="00136C47" w:rsidRDefault="00136C47" w:rsidP="00136C47">
      <w:pPr>
        <w:rPr>
          <w:rFonts w:asciiTheme="majorHAnsi" w:hAnsiTheme="majorHAnsi" w:cstheme="majorHAnsi"/>
          <w:sz w:val="20"/>
          <w:szCs w:val="20"/>
          <w:lang w:bidi="hr-HR"/>
        </w:rPr>
      </w:pPr>
    </w:p>
    <w:p w14:paraId="32E5CA3E" w14:textId="77777777" w:rsidR="00136C47" w:rsidRPr="00136C47" w:rsidRDefault="00136C47" w:rsidP="00136C47">
      <w:pPr>
        <w:rPr>
          <w:rFonts w:asciiTheme="majorHAnsi" w:hAnsiTheme="majorHAnsi" w:cstheme="majorHAnsi"/>
          <w:sz w:val="20"/>
          <w:szCs w:val="20"/>
          <w:lang w:bidi="hr-HR"/>
        </w:rPr>
      </w:pPr>
      <w:bookmarkStart w:id="26" w:name="_Hlk40288158"/>
      <w:r w:rsidRPr="00136C47">
        <w:rPr>
          <w:rFonts w:asciiTheme="majorHAnsi" w:hAnsiTheme="majorHAnsi" w:cstheme="majorHAnsi"/>
          <w:sz w:val="20"/>
          <w:szCs w:val="20"/>
          <w:lang w:bidi="hr-HR"/>
        </w:rPr>
        <w:t>•</w:t>
      </w:r>
      <w:bookmarkEnd w:id="26"/>
      <w:r w:rsidRPr="00136C47">
        <w:rPr>
          <w:rFonts w:asciiTheme="majorHAnsi" w:hAnsiTheme="majorHAnsi" w:cstheme="majorHAnsi"/>
          <w:sz w:val="20"/>
          <w:szCs w:val="20"/>
          <w:lang w:bidi="hr-HR"/>
        </w:rPr>
        <w:tab/>
      </w:r>
      <w:r w:rsidRPr="00136C47">
        <w:rPr>
          <w:rFonts w:asciiTheme="majorHAnsi" w:hAnsiTheme="majorHAnsi" w:cstheme="majorHAnsi"/>
          <w:b/>
          <w:bCs/>
          <w:sz w:val="20"/>
          <w:szCs w:val="20"/>
          <w:lang w:bidi="hr-HR"/>
        </w:rPr>
        <w:t>voditelj tima (1 izvršitelj):</w:t>
      </w:r>
      <w:r w:rsidRPr="00136C47">
        <w:rPr>
          <w:rFonts w:asciiTheme="majorHAnsi" w:hAnsiTheme="majorHAnsi" w:cstheme="majorHAnsi"/>
          <w:sz w:val="20"/>
          <w:szCs w:val="20"/>
          <w:lang w:bidi="hr-HR"/>
        </w:rPr>
        <w:t xml:space="preserve"> </w:t>
      </w:r>
    </w:p>
    <w:p w14:paraId="19E214E3" w14:textId="26CDFA3E" w:rsidR="00ED6C8C"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najmanje </w:t>
      </w:r>
      <w:r w:rsidRPr="00136C47">
        <w:rPr>
          <w:rFonts w:asciiTheme="majorHAnsi" w:hAnsiTheme="majorHAnsi" w:cstheme="majorHAnsi"/>
          <w:b/>
          <w:bCs/>
          <w:sz w:val="20"/>
          <w:szCs w:val="20"/>
          <w:lang w:bidi="hr-HR"/>
        </w:rPr>
        <w:t>3 godina</w:t>
      </w:r>
      <w:r w:rsidRPr="00136C47">
        <w:rPr>
          <w:rFonts w:asciiTheme="majorHAnsi" w:hAnsiTheme="majorHAnsi" w:cstheme="majorHAnsi"/>
          <w:sz w:val="20"/>
          <w:szCs w:val="20"/>
          <w:lang w:bidi="hr-HR"/>
        </w:rPr>
        <w:t xml:space="preserve"> iskustva u pružanju savjetodavnih usluga administracije i upravljanja na </w:t>
      </w:r>
      <w:r w:rsidR="00ED6C8C">
        <w:rPr>
          <w:rFonts w:asciiTheme="majorHAnsi" w:hAnsiTheme="majorHAnsi" w:cstheme="majorHAnsi"/>
          <w:sz w:val="20"/>
          <w:szCs w:val="20"/>
          <w:lang w:bidi="hr-HR"/>
        </w:rPr>
        <w:t xml:space="preserve">projektima </w:t>
      </w:r>
      <w:r w:rsidR="00ED6C8C" w:rsidRPr="00ED6C8C">
        <w:rPr>
          <w:rFonts w:asciiTheme="majorHAnsi" w:hAnsiTheme="majorHAnsi" w:cstheme="majorHAnsi"/>
          <w:sz w:val="20"/>
          <w:szCs w:val="20"/>
          <w:lang w:bidi="hr-HR"/>
        </w:rPr>
        <w:t>istraživanja, razvoja i inovacija (IRI)</w:t>
      </w:r>
    </w:p>
    <w:p w14:paraId="23D35AD4" w14:textId="5095B232"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 </w:t>
      </w:r>
      <w:r w:rsidRPr="00136C47">
        <w:rPr>
          <w:rFonts w:asciiTheme="majorHAnsi" w:hAnsiTheme="majorHAnsi" w:cstheme="majorHAnsi"/>
          <w:sz w:val="20"/>
          <w:szCs w:val="20"/>
          <w:lang w:bidi="hr-HR"/>
        </w:rPr>
        <w:tab/>
      </w:r>
      <w:r w:rsidRPr="00136C47">
        <w:rPr>
          <w:rFonts w:asciiTheme="majorHAnsi" w:hAnsiTheme="majorHAnsi" w:cstheme="majorHAnsi"/>
          <w:b/>
          <w:bCs/>
          <w:sz w:val="20"/>
          <w:szCs w:val="20"/>
          <w:lang w:bidi="hr-HR"/>
        </w:rPr>
        <w:t>IT stručnjak (1 izvršitelj)</w:t>
      </w:r>
    </w:p>
    <w:p w14:paraId="67551498" w14:textId="4C3162D9"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najmanje </w:t>
      </w:r>
      <w:r w:rsidRPr="00AD7BD6">
        <w:rPr>
          <w:rFonts w:asciiTheme="majorHAnsi" w:hAnsiTheme="majorHAnsi" w:cstheme="majorHAnsi"/>
          <w:b/>
          <w:bCs/>
          <w:sz w:val="20"/>
          <w:szCs w:val="20"/>
          <w:lang w:bidi="hr-HR"/>
        </w:rPr>
        <w:t>3 godine</w:t>
      </w:r>
      <w:r w:rsidRPr="00136C47">
        <w:rPr>
          <w:rFonts w:asciiTheme="majorHAnsi" w:hAnsiTheme="majorHAnsi" w:cstheme="majorHAnsi"/>
          <w:sz w:val="20"/>
          <w:szCs w:val="20"/>
          <w:lang w:bidi="hr-HR"/>
        </w:rPr>
        <w:t xml:space="preserve"> iskustva u </w:t>
      </w:r>
      <w:bookmarkStart w:id="27" w:name="_Hlk52214878"/>
      <w:r w:rsidRPr="00136C47">
        <w:rPr>
          <w:rFonts w:asciiTheme="majorHAnsi" w:hAnsiTheme="majorHAnsi" w:cstheme="majorHAnsi"/>
          <w:sz w:val="20"/>
          <w:szCs w:val="20"/>
          <w:lang w:bidi="hr-HR"/>
        </w:rPr>
        <w:t>razvoju IoT SW rješenja i integraciji istih sa korisničkim SW</w:t>
      </w:r>
      <w:bookmarkEnd w:id="27"/>
      <w:r w:rsidR="00412727">
        <w:rPr>
          <w:rFonts w:asciiTheme="majorHAnsi" w:hAnsiTheme="majorHAnsi" w:cstheme="majorHAnsi"/>
          <w:sz w:val="20"/>
          <w:szCs w:val="20"/>
          <w:lang w:bidi="hr-HR"/>
        </w:rPr>
        <w:t>.</w:t>
      </w:r>
    </w:p>
    <w:p w14:paraId="22821391" w14:textId="1C2E963D"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Naručitelj će prihvatiti sljedeće dokumente kao dostatan dokaz stručne sposobnosti gospodarskog subjekta iz točke </w:t>
      </w:r>
      <w:r w:rsidR="00412727">
        <w:rPr>
          <w:rFonts w:asciiTheme="majorHAnsi" w:hAnsiTheme="majorHAnsi" w:cstheme="majorHAnsi"/>
          <w:sz w:val="20"/>
          <w:szCs w:val="20"/>
          <w:lang w:bidi="hr-HR"/>
        </w:rPr>
        <w:t>4</w:t>
      </w:r>
      <w:r w:rsidRPr="00136C47">
        <w:rPr>
          <w:rFonts w:asciiTheme="majorHAnsi" w:hAnsiTheme="majorHAnsi" w:cstheme="majorHAnsi"/>
          <w:sz w:val="20"/>
          <w:szCs w:val="20"/>
          <w:lang w:bidi="hr-HR"/>
        </w:rPr>
        <w:t>.3.2.:</w:t>
      </w:r>
    </w:p>
    <w:p w14:paraId="487CC4F4" w14:textId="5526EA99"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 Izjavu sukladno </w:t>
      </w:r>
      <w:r w:rsidRPr="00136C47">
        <w:rPr>
          <w:rFonts w:asciiTheme="majorHAnsi" w:hAnsiTheme="majorHAnsi" w:cstheme="majorHAnsi"/>
          <w:b/>
          <w:bCs/>
          <w:sz w:val="20"/>
          <w:szCs w:val="20"/>
          <w:lang w:bidi="hr-HR"/>
        </w:rPr>
        <w:t>Prilogu 7</w:t>
      </w:r>
      <w:r w:rsidR="00412727">
        <w:rPr>
          <w:rFonts w:asciiTheme="majorHAnsi" w:hAnsiTheme="majorHAnsi" w:cstheme="majorHAnsi"/>
          <w:b/>
          <w:bCs/>
          <w:sz w:val="20"/>
          <w:szCs w:val="20"/>
          <w:lang w:bidi="hr-HR"/>
        </w:rPr>
        <w:t>.</w:t>
      </w:r>
      <w:r w:rsidRPr="00136C47">
        <w:rPr>
          <w:rFonts w:asciiTheme="majorHAnsi" w:hAnsiTheme="majorHAnsi" w:cstheme="majorHAnsi"/>
          <w:sz w:val="20"/>
          <w:szCs w:val="20"/>
          <w:lang w:bidi="hr-HR"/>
        </w:rPr>
        <w:t xml:space="preserve">  kojom ponuditelj dokazuje da raspolaže stručnjacima iz točke 4.3.2. (izjava sadržava: ime i prezime stručnjaka, relevantne godine iskustva te osoba za kontakt koja može potvrditi navode)</w:t>
      </w:r>
    </w:p>
    <w:p w14:paraId="759CA213" w14:textId="77777777" w:rsidR="00136C47" w:rsidRPr="00136C47" w:rsidRDefault="00136C47" w:rsidP="00136C47">
      <w:pPr>
        <w:rPr>
          <w:rFonts w:asciiTheme="majorHAnsi" w:hAnsiTheme="majorHAnsi" w:cstheme="majorHAnsi"/>
          <w:sz w:val="20"/>
          <w:szCs w:val="20"/>
          <w:lang w:bidi="hr-HR"/>
        </w:rPr>
      </w:pPr>
    </w:p>
    <w:p w14:paraId="1502A027" w14:textId="77777777" w:rsidR="00136C47" w:rsidRPr="00136C47" w:rsidRDefault="00136C47" w:rsidP="00136C47">
      <w:pPr>
        <w:numPr>
          <w:ilvl w:val="0"/>
          <w:numId w:val="10"/>
        </w:numPr>
        <w:rPr>
          <w:rFonts w:asciiTheme="majorHAnsi" w:hAnsiTheme="majorHAnsi" w:cstheme="majorHAnsi"/>
          <w:b/>
          <w:bCs/>
          <w:sz w:val="20"/>
          <w:szCs w:val="20"/>
          <w:lang w:bidi="hr-HR"/>
        </w:rPr>
      </w:pPr>
      <w:bookmarkStart w:id="28" w:name="_bookmark28"/>
      <w:bookmarkStart w:id="29" w:name="_bookmark29"/>
      <w:bookmarkEnd w:id="28"/>
      <w:bookmarkEnd w:id="29"/>
      <w:r w:rsidRPr="00136C47">
        <w:rPr>
          <w:rFonts w:asciiTheme="majorHAnsi" w:hAnsiTheme="majorHAnsi" w:cstheme="majorHAnsi"/>
          <w:b/>
          <w:bCs/>
          <w:sz w:val="20"/>
          <w:szCs w:val="20"/>
          <w:lang w:bidi="hr-HR"/>
        </w:rPr>
        <w:t>PODACI O PONUDI</w:t>
      </w:r>
    </w:p>
    <w:p w14:paraId="20C6A55A" w14:textId="77777777" w:rsidR="00136C47" w:rsidRPr="00136C47" w:rsidRDefault="00136C47" w:rsidP="00136C47">
      <w:pPr>
        <w:rPr>
          <w:rFonts w:asciiTheme="majorHAnsi" w:hAnsiTheme="majorHAnsi" w:cstheme="majorHAnsi"/>
          <w:sz w:val="20"/>
          <w:szCs w:val="20"/>
          <w:lang w:bidi="hr-HR"/>
        </w:rPr>
      </w:pPr>
    </w:p>
    <w:p w14:paraId="588A639C" w14:textId="36335190" w:rsidR="00136C47" w:rsidRPr="00136C47" w:rsidRDefault="00136C47" w:rsidP="00136C47">
      <w:pPr>
        <w:numPr>
          <w:ilvl w:val="1"/>
          <w:numId w:val="10"/>
        </w:numPr>
        <w:rPr>
          <w:rFonts w:asciiTheme="majorHAnsi" w:hAnsiTheme="majorHAnsi" w:cstheme="majorHAnsi"/>
          <w:b/>
          <w:bCs/>
          <w:sz w:val="20"/>
          <w:szCs w:val="20"/>
          <w:lang w:bidi="hr-HR"/>
        </w:rPr>
      </w:pPr>
      <w:bookmarkStart w:id="30" w:name="_bookmark30"/>
      <w:bookmarkEnd w:id="30"/>
      <w:r w:rsidRPr="00136C47">
        <w:rPr>
          <w:rFonts w:asciiTheme="majorHAnsi" w:hAnsiTheme="majorHAnsi" w:cstheme="majorHAnsi"/>
          <w:b/>
          <w:bCs/>
          <w:sz w:val="20"/>
          <w:szCs w:val="20"/>
          <w:lang w:bidi="hr-HR"/>
        </w:rPr>
        <w:t>Sadržaj ponude</w:t>
      </w:r>
    </w:p>
    <w:p w14:paraId="501C2CDD" w14:textId="77777777"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Ponuda mora sadržavati::</w:t>
      </w:r>
    </w:p>
    <w:p w14:paraId="63F20847" w14:textId="77777777" w:rsidR="00136C47" w:rsidRPr="00136C47" w:rsidRDefault="00136C47" w:rsidP="00136C47">
      <w:pPr>
        <w:rPr>
          <w:rFonts w:asciiTheme="majorHAnsi" w:hAnsiTheme="majorHAnsi" w:cstheme="majorHAnsi"/>
          <w:sz w:val="20"/>
          <w:szCs w:val="20"/>
          <w:lang w:bidi="hr-HR"/>
        </w:rPr>
      </w:pPr>
    </w:p>
    <w:p w14:paraId="57347E82" w14:textId="77777777" w:rsidR="00136C47" w:rsidRPr="00136C47" w:rsidRDefault="00136C47" w:rsidP="00136C47">
      <w:pPr>
        <w:numPr>
          <w:ilvl w:val="0"/>
          <w:numId w:val="31"/>
        </w:numPr>
        <w:rPr>
          <w:rFonts w:asciiTheme="majorHAnsi" w:hAnsiTheme="majorHAnsi" w:cstheme="majorHAnsi"/>
          <w:sz w:val="20"/>
          <w:szCs w:val="20"/>
          <w:lang w:bidi="hr-HR"/>
        </w:rPr>
      </w:pPr>
      <w:r w:rsidRPr="00136C47">
        <w:rPr>
          <w:rFonts w:asciiTheme="majorHAnsi" w:hAnsiTheme="majorHAnsi" w:cstheme="majorHAnsi"/>
          <w:sz w:val="20"/>
          <w:szCs w:val="20"/>
          <w:lang w:bidi="hr-HR"/>
        </w:rPr>
        <w:t>Prilog 1 – Ponudbeni list</w:t>
      </w:r>
    </w:p>
    <w:p w14:paraId="13E61E97" w14:textId="77777777" w:rsidR="00136C47" w:rsidRPr="00136C47" w:rsidRDefault="00136C47" w:rsidP="00136C47">
      <w:pPr>
        <w:numPr>
          <w:ilvl w:val="0"/>
          <w:numId w:val="31"/>
        </w:numPr>
        <w:rPr>
          <w:rFonts w:asciiTheme="majorHAnsi" w:hAnsiTheme="majorHAnsi" w:cstheme="majorHAnsi"/>
          <w:sz w:val="20"/>
          <w:szCs w:val="20"/>
          <w:lang w:bidi="hr-HR"/>
        </w:rPr>
      </w:pPr>
      <w:r w:rsidRPr="00136C47">
        <w:rPr>
          <w:rFonts w:asciiTheme="majorHAnsi" w:hAnsiTheme="majorHAnsi" w:cstheme="majorHAnsi"/>
          <w:sz w:val="20"/>
          <w:szCs w:val="20"/>
          <w:lang w:bidi="hr-HR"/>
        </w:rPr>
        <w:t>Prilog 2 – Specifikacija usluge</w:t>
      </w:r>
    </w:p>
    <w:p w14:paraId="7E3046C4" w14:textId="77777777" w:rsidR="00136C47" w:rsidRPr="00136C47" w:rsidRDefault="00136C47" w:rsidP="00136C47">
      <w:pPr>
        <w:numPr>
          <w:ilvl w:val="0"/>
          <w:numId w:val="31"/>
        </w:numPr>
        <w:rPr>
          <w:rFonts w:asciiTheme="majorHAnsi" w:hAnsiTheme="majorHAnsi" w:cstheme="majorHAnsi"/>
          <w:sz w:val="20"/>
          <w:szCs w:val="20"/>
          <w:lang w:bidi="hr-HR"/>
        </w:rPr>
      </w:pPr>
      <w:r w:rsidRPr="00136C47">
        <w:rPr>
          <w:rFonts w:asciiTheme="majorHAnsi" w:hAnsiTheme="majorHAnsi" w:cstheme="majorHAnsi"/>
          <w:sz w:val="20"/>
          <w:szCs w:val="20"/>
          <w:lang w:bidi="hr-HR"/>
        </w:rPr>
        <w:t>Prilog 3 – Troškovnik</w:t>
      </w:r>
    </w:p>
    <w:p w14:paraId="1D17CB16" w14:textId="77777777" w:rsidR="00136C47" w:rsidRPr="00136C47" w:rsidRDefault="00136C47" w:rsidP="00136C47">
      <w:pPr>
        <w:numPr>
          <w:ilvl w:val="0"/>
          <w:numId w:val="31"/>
        </w:numPr>
        <w:rPr>
          <w:rFonts w:asciiTheme="majorHAnsi" w:hAnsiTheme="majorHAnsi" w:cstheme="majorHAnsi"/>
          <w:sz w:val="20"/>
          <w:szCs w:val="20"/>
          <w:lang w:bidi="hr-HR"/>
        </w:rPr>
      </w:pPr>
      <w:r w:rsidRPr="00136C47">
        <w:rPr>
          <w:rFonts w:asciiTheme="majorHAnsi" w:hAnsiTheme="majorHAnsi" w:cstheme="majorHAnsi"/>
          <w:sz w:val="20"/>
          <w:szCs w:val="20"/>
          <w:lang w:bidi="hr-HR"/>
        </w:rPr>
        <w:t>Prilog 4 – Izjava o nepostojanju razloga za isključenje</w:t>
      </w:r>
    </w:p>
    <w:p w14:paraId="34D6C477" w14:textId="77777777" w:rsidR="00136C47" w:rsidRPr="00136C47" w:rsidRDefault="00136C47" w:rsidP="00136C47">
      <w:pPr>
        <w:numPr>
          <w:ilvl w:val="0"/>
          <w:numId w:val="31"/>
        </w:numPr>
        <w:rPr>
          <w:rFonts w:asciiTheme="majorHAnsi" w:hAnsiTheme="majorHAnsi" w:cstheme="majorHAnsi"/>
          <w:sz w:val="20"/>
          <w:szCs w:val="20"/>
          <w:lang w:bidi="hr-HR"/>
        </w:rPr>
      </w:pPr>
      <w:r w:rsidRPr="00136C47">
        <w:rPr>
          <w:rFonts w:asciiTheme="majorHAnsi" w:hAnsiTheme="majorHAnsi" w:cstheme="majorHAnsi"/>
          <w:sz w:val="20"/>
          <w:szCs w:val="20"/>
          <w:lang w:bidi="hr-HR"/>
        </w:rPr>
        <w:lastRenderedPageBreak/>
        <w:t>Dokaz sposobnosti za obavljanje profesionalne djelatnosti iz točke 4.1. Poziva</w:t>
      </w:r>
    </w:p>
    <w:p w14:paraId="2E3BC8EC" w14:textId="13F5B187" w:rsidR="00136C47" w:rsidRPr="00136C47" w:rsidRDefault="00136C47" w:rsidP="00136C47">
      <w:pPr>
        <w:numPr>
          <w:ilvl w:val="0"/>
          <w:numId w:val="31"/>
        </w:numPr>
        <w:rPr>
          <w:rFonts w:asciiTheme="majorHAnsi" w:hAnsiTheme="majorHAnsi" w:cstheme="majorHAnsi"/>
          <w:sz w:val="20"/>
          <w:szCs w:val="20"/>
          <w:lang w:bidi="hr-HR"/>
        </w:rPr>
      </w:pPr>
      <w:r w:rsidRPr="00136C47">
        <w:rPr>
          <w:rFonts w:asciiTheme="majorHAnsi" w:hAnsiTheme="majorHAnsi" w:cstheme="majorHAnsi"/>
          <w:sz w:val="20"/>
          <w:szCs w:val="20"/>
          <w:lang w:bidi="hr-HR"/>
        </w:rPr>
        <w:t>Prilog 5 – Izjava o prometu</w:t>
      </w:r>
    </w:p>
    <w:p w14:paraId="4697C858" w14:textId="77777777" w:rsidR="00136C47" w:rsidRPr="00136C47" w:rsidRDefault="00136C47" w:rsidP="00136C47">
      <w:pPr>
        <w:numPr>
          <w:ilvl w:val="0"/>
          <w:numId w:val="31"/>
        </w:numPr>
        <w:rPr>
          <w:rFonts w:asciiTheme="majorHAnsi" w:hAnsiTheme="majorHAnsi" w:cstheme="majorHAnsi"/>
          <w:sz w:val="20"/>
          <w:szCs w:val="20"/>
          <w:lang w:bidi="hr-HR"/>
        </w:rPr>
      </w:pPr>
      <w:r w:rsidRPr="00136C47">
        <w:rPr>
          <w:rFonts w:asciiTheme="majorHAnsi" w:hAnsiTheme="majorHAnsi" w:cstheme="majorHAnsi"/>
          <w:sz w:val="20"/>
          <w:szCs w:val="20"/>
          <w:lang w:bidi="hr-HR"/>
        </w:rPr>
        <w:t>Prilog 6 – Popis izvršenih usluga</w:t>
      </w:r>
    </w:p>
    <w:p w14:paraId="47EDC42A" w14:textId="23DD8CE5" w:rsidR="00136C47" w:rsidRDefault="00136C47" w:rsidP="00136C47">
      <w:pPr>
        <w:numPr>
          <w:ilvl w:val="0"/>
          <w:numId w:val="31"/>
        </w:numPr>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Prilog 7 – Izjava o </w:t>
      </w:r>
      <w:r w:rsidR="007B6849">
        <w:rPr>
          <w:rFonts w:asciiTheme="majorHAnsi" w:hAnsiTheme="majorHAnsi" w:cstheme="majorHAnsi"/>
          <w:sz w:val="20"/>
          <w:szCs w:val="20"/>
          <w:lang w:bidi="hr-HR"/>
        </w:rPr>
        <w:t>stručnoj sposobnosti</w:t>
      </w:r>
    </w:p>
    <w:p w14:paraId="7295DD9F" w14:textId="36EA3EBF" w:rsidR="003A17D0" w:rsidRPr="00136C47" w:rsidRDefault="003A17D0" w:rsidP="003A17D0">
      <w:pPr>
        <w:numPr>
          <w:ilvl w:val="0"/>
          <w:numId w:val="31"/>
        </w:numPr>
        <w:rPr>
          <w:rFonts w:asciiTheme="majorHAnsi" w:hAnsiTheme="majorHAnsi" w:cstheme="majorHAnsi"/>
          <w:sz w:val="20"/>
          <w:szCs w:val="20"/>
          <w:lang w:bidi="hr-HR"/>
        </w:rPr>
      </w:pPr>
      <w:r>
        <w:rPr>
          <w:rFonts w:asciiTheme="majorHAnsi" w:hAnsiTheme="majorHAnsi" w:cstheme="majorHAnsi"/>
          <w:sz w:val="20"/>
          <w:szCs w:val="20"/>
          <w:lang w:bidi="hr-HR"/>
        </w:rPr>
        <w:t>Prilog 8 – Životopisi stručnjaka</w:t>
      </w:r>
    </w:p>
    <w:p w14:paraId="078B6431" w14:textId="278E01C2" w:rsidR="00136C47" w:rsidRPr="00136C47" w:rsidRDefault="00136C47" w:rsidP="00136C47">
      <w:pPr>
        <w:numPr>
          <w:ilvl w:val="0"/>
          <w:numId w:val="31"/>
        </w:numPr>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Jamstvo za ozbiljnost ponude kako je propisano u </w:t>
      </w:r>
      <w:r w:rsidRPr="00ED6C8C">
        <w:rPr>
          <w:rFonts w:asciiTheme="majorHAnsi" w:hAnsiTheme="majorHAnsi" w:cstheme="majorHAnsi"/>
          <w:sz w:val="20"/>
          <w:szCs w:val="20"/>
          <w:lang w:bidi="hr-HR"/>
        </w:rPr>
        <w:t xml:space="preserve">točki </w:t>
      </w:r>
      <w:r w:rsidR="003A17D0" w:rsidRPr="00ED6C8C">
        <w:rPr>
          <w:rFonts w:asciiTheme="majorHAnsi" w:hAnsiTheme="majorHAnsi" w:cstheme="majorHAnsi"/>
          <w:sz w:val="20"/>
          <w:szCs w:val="20"/>
          <w:lang w:bidi="hr-HR"/>
        </w:rPr>
        <w:t>5</w:t>
      </w:r>
      <w:r w:rsidRPr="00ED6C8C">
        <w:rPr>
          <w:rFonts w:asciiTheme="majorHAnsi" w:hAnsiTheme="majorHAnsi" w:cstheme="majorHAnsi"/>
          <w:sz w:val="20"/>
          <w:szCs w:val="20"/>
          <w:lang w:bidi="hr-HR"/>
        </w:rPr>
        <w:t>.</w:t>
      </w:r>
      <w:r w:rsidR="003A17D0" w:rsidRPr="00ED6C8C">
        <w:rPr>
          <w:rFonts w:asciiTheme="majorHAnsi" w:hAnsiTheme="majorHAnsi" w:cstheme="majorHAnsi"/>
          <w:sz w:val="20"/>
          <w:szCs w:val="20"/>
          <w:lang w:bidi="hr-HR"/>
        </w:rPr>
        <w:t>1</w:t>
      </w:r>
      <w:r w:rsidR="002D6981">
        <w:rPr>
          <w:rFonts w:asciiTheme="majorHAnsi" w:hAnsiTheme="majorHAnsi" w:cstheme="majorHAnsi"/>
          <w:sz w:val="20"/>
          <w:szCs w:val="20"/>
          <w:lang w:bidi="hr-HR"/>
        </w:rPr>
        <w:t>3</w:t>
      </w:r>
      <w:r w:rsidR="003A17D0" w:rsidRPr="00ED6C8C">
        <w:rPr>
          <w:rFonts w:asciiTheme="majorHAnsi" w:hAnsiTheme="majorHAnsi" w:cstheme="majorHAnsi"/>
          <w:sz w:val="20"/>
          <w:szCs w:val="20"/>
          <w:lang w:bidi="hr-HR"/>
        </w:rPr>
        <w:t xml:space="preserve"> </w:t>
      </w:r>
      <w:r w:rsidRPr="00ED6C8C">
        <w:rPr>
          <w:rFonts w:asciiTheme="majorHAnsi" w:hAnsiTheme="majorHAnsi" w:cstheme="majorHAnsi"/>
          <w:sz w:val="20"/>
          <w:szCs w:val="20"/>
          <w:lang w:bidi="hr-HR"/>
        </w:rPr>
        <w:t>Poziva</w:t>
      </w:r>
    </w:p>
    <w:p w14:paraId="098F529E" w14:textId="77777777" w:rsidR="00136C47" w:rsidRPr="00136C47" w:rsidRDefault="00136C47" w:rsidP="00136C47">
      <w:pPr>
        <w:rPr>
          <w:rFonts w:asciiTheme="majorHAnsi" w:hAnsiTheme="majorHAnsi" w:cstheme="majorHAnsi"/>
          <w:sz w:val="20"/>
          <w:szCs w:val="20"/>
          <w:lang w:bidi="hr-HR"/>
        </w:rPr>
      </w:pPr>
    </w:p>
    <w:p w14:paraId="5D3ADF19" w14:textId="45B8688C" w:rsidR="00136C47" w:rsidRPr="00136C47" w:rsidRDefault="00136C47" w:rsidP="00136C47">
      <w:pPr>
        <w:numPr>
          <w:ilvl w:val="1"/>
          <w:numId w:val="10"/>
        </w:numPr>
        <w:rPr>
          <w:rFonts w:asciiTheme="majorHAnsi" w:hAnsiTheme="majorHAnsi" w:cstheme="majorHAnsi"/>
          <w:b/>
          <w:bCs/>
          <w:sz w:val="20"/>
          <w:szCs w:val="20"/>
          <w:lang w:bidi="hr-HR"/>
        </w:rPr>
      </w:pPr>
      <w:bookmarkStart w:id="31" w:name="_bookmark31"/>
      <w:bookmarkEnd w:id="31"/>
      <w:r w:rsidRPr="00136C47">
        <w:rPr>
          <w:rFonts w:asciiTheme="majorHAnsi" w:hAnsiTheme="majorHAnsi" w:cstheme="majorHAnsi"/>
          <w:b/>
          <w:bCs/>
          <w:sz w:val="20"/>
          <w:szCs w:val="20"/>
          <w:lang w:bidi="hr-HR"/>
        </w:rPr>
        <w:t>Način izrade ponude</w:t>
      </w:r>
    </w:p>
    <w:p w14:paraId="71E87B4D" w14:textId="4E8FA4F1" w:rsidR="00136C47" w:rsidRPr="00136C47" w:rsidRDefault="00136C47" w:rsidP="00412727">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Ponuda mora biti izrađena u papirnatom obliku i otisnuta ili pisana neizbrisivom tintom. Uz ponudu u papirnatom obliku, može se dostaviti i ponuda na CD /DVD R ili drugom mediju, u slučaju razlika u ponudama, relevantna će biti ponuda dostavljena u papirnatom obliku. </w:t>
      </w:r>
    </w:p>
    <w:p w14:paraId="6B6D2C26" w14:textId="77B78278" w:rsidR="00136C47" w:rsidRPr="00136C47" w:rsidRDefault="00136C47" w:rsidP="00412727">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Pri izradi ponude ponuditelj se mora pridržavati zahtjeva i uvjeta Poziva na dostavu ponuda te ne smije mijenjati i nadopunjavati tekst Poziva na dostavu ponuda. </w:t>
      </w:r>
    </w:p>
    <w:p w14:paraId="7B3E2E14" w14:textId="56153C64" w:rsidR="00136C47" w:rsidRPr="00136C47" w:rsidRDefault="00136C47" w:rsidP="00412727">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Sve troškove izrade ponude snose ponuditelji. Ponuditelji nemaju pravo na bilo kakvu nadoknadu troškova izrade ponude. Dokumente tražene u ovom Pozivu na dostavu ponuda ponuditelj u svojoj ponudi može dostaviti u izvorniku, ovjerenoj ili neovjerenoj preslici. Ponuda se zajedno s pripadajućom dokumentacijom izrađuje na hrvatskom jeziku.</w:t>
      </w:r>
    </w:p>
    <w:p w14:paraId="4A579362" w14:textId="07BA997B" w:rsidR="00136C47" w:rsidRPr="00136C47" w:rsidRDefault="00136C47" w:rsidP="00412727">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Od Ponuditelja se očekuje da pregleda Poziv na dostavu ponuda, uključujući sve upute, obrasce, uvjete i specifikacije. Ponuda koja je suprotna odredbama ovog Poziva na dostavu ponuda i koja sadrži pogreške, nedostatke odnosno nejasnoće te ako pogreške, nedostaci odnosno nejasnoće nisu uklonjive ili u kojoj pojašnjenjem ili upotpunjavanjem ponude nije uklonjena pogreška, nedostatak ili nejasnoća u svakom je pogledu rizik za ponuditelja i može rezultirati odbijanjem takve ponude. </w:t>
      </w:r>
    </w:p>
    <w:p w14:paraId="0B697F15" w14:textId="77777777" w:rsidR="00ED6C8C" w:rsidRDefault="00136C47" w:rsidP="00ED6C8C">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Sve tražene dokaze koji se dostavljaju sukladno uvjetima sposobnosti Ponuditelja mogu dostaviti u izvorniku, ovjerenim ili neovjerenim preslikama, izvadcima iz e-registra i sl. Navedeno se ne odnosi na izjave/priloge koji moraju biti u izvorniku. U slučaju postojanja sumnje u istinitost podataka u priloženim dokumentima ili izjavama Ponuditelja iz ove točke, Naručitelj se može obratiti nadležnim tijelima radi dobivanja informacija o situaciji tih Ponuditelja, a u slučaju da se radi o Ponuditelju sa sjedištem u drugoj državi Naručitelj može zatražiti suradnju nadležnih vlasti.</w:t>
      </w:r>
      <w:r w:rsidR="00ED6C8C">
        <w:rPr>
          <w:rFonts w:asciiTheme="majorHAnsi" w:hAnsiTheme="majorHAnsi" w:cstheme="majorHAnsi"/>
          <w:sz w:val="20"/>
          <w:szCs w:val="20"/>
          <w:lang w:bidi="hr-HR"/>
        </w:rPr>
        <w:t xml:space="preserve"> </w:t>
      </w:r>
      <w:bookmarkStart w:id="32" w:name="_bookmark32"/>
      <w:bookmarkEnd w:id="32"/>
    </w:p>
    <w:p w14:paraId="651EB847" w14:textId="20E65EDE" w:rsidR="00ED6C8C" w:rsidRDefault="00ED6C8C" w:rsidP="00ED6C8C">
      <w:pPr>
        <w:jc w:val="both"/>
        <w:rPr>
          <w:rFonts w:asciiTheme="majorHAnsi" w:hAnsiTheme="majorHAnsi" w:cstheme="majorHAnsi"/>
          <w:sz w:val="20"/>
          <w:szCs w:val="20"/>
          <w:lang w:bidi="hr-HR"/>
        </w:rPr>
      </w:pPr>
      <w:r>
        <w:rPr>
          <w:rFonts w:asciiTheme="majorHAnsi" w:hAnsiTheme="majorHAnsi" w:cstheme="majorHAnsi"/>
          <w:sz w:val="20"/>
          <w:szCs w:val="20"/>
          <w:lang w:bidi="hr-HR"/>
        </w:rPr>
        <w:t>U svakom slučaju, n</w:t>
      </w:r>
      <w:r w:rsidRPr="00ED6C8C">
        <w:rPr>
          <w:rFonts w:asciiTheme="majorHAnsi" w:hAnsiTheme="majorHAnsi" w:cstheme="majorHAnsi"/>
          <w:sz w:val="20"/>
          <w:szCs w:val="20"/>
          <w:lang w:bidi="hr-HR"/>
        </w:rPr>
        <w:t xml:space="preserve">apominje se da Naručitelj za vrijeme trajanja postupka pregleda i ocjene zadržava pravo provjeriti točnost navoda istaknutih u </w:t>
      </w:r>
      <w:r>
        <w:rPr>
          <w:rFonts w:asciiTheme="majorHAnsi" w:hAnsiTheme="majorHAnsi" w:cstheme="majorHAnsi"/>
          <w:sz w:val="20"/>
          <w:szCs w:val="20"/>
          <w:lang w:bidi="hr-HR"/>
        </w:rPr>
        <w:t>dostavljenoj ponudi</w:t>
      </w:r>
      <w:r w:rsidRPr="00ED6C8C">
        <w:rPr>
          <w:rFonts w:asciiTheme="majorHAnsi" w:hAnsiTheme="majorHAnsi" w:cstheme="majorHAnsi"/>
          <w:sz w:val="20"/>
          <w:szCs w:val="20"/>
          <w:lang w:bidi="hr-HR"/>
        </w:rPr>
        <w:t xml:space="preserve"> i to izravno od </w:t>
      </w:r>
      <w:r>
        <w:rPr>
          <w:rFonts w:asciiTheme="majorHAnsi" w:hAnsiTheme="majorHAnsi" w:cstheme="majorHAnsi"/>
          <w:sz w:val="20"/>
          <w:szCs w:val="20"/>
          <w:lang w:bidi="hr-HR"/>
        </w:rPr>
        <w:t>navedenih kontakt osoba</w:t>
      </w:r>
      <w:r w:rsidRPr="00ED6C8C">
        <w:rPr>
          <w:rFonts w:asciiTheme="majorHAnsi" w:hAnsiTheme="majorHAnsi" w:cstheme="majorHAnsi"/>
          <w:sz w:val="20"/>
          <w:szCs w:val="20"/>
          <w:lang w:bidi="hr-HR"/>
        </w:rPr>
        <w:t xml:space="preserve"> ili od ponuditelja. Ako Naručitelj utvrdi da su dane informacije netočne, odnosno neistinite, odbit će takvu ponudu.</w:t>
      </w:r>
    </w:p>
    <w:p w14:paraId="7954D4A2" w14:textId="693D0611" w:rsidR="00136C47" w:rsidRPr="00136C47" w:rsidRDefault="00136C47" w:rsidP="00ED6C8C">
      <w:pPr>
        <w:jc w:val="both"/>
        <w:rPr>
          <w:rFonts w:asciiTheme="majorHAnsi" w:hAnsiTheme="majorHAnsi" w:cstheme="majorHAnsi"/>
          <w:b/>
          <w:bCs/>
          <w:sz w:val="20"/>
          <w:szCs w:val="20"/>
          <w:lang w:bidi="hr-HR"/>
        </w:rPr>
      </w:pPr>
      <w:r w:rsidRPr="00136C47">
        <w:rPr>
          <w:rFonts w:asciiTheme="majorHAnsi" w:hAnsiTheme="majorHAnsi" w:cstheme="majorHAnsi"/>
          <w:b/>
          <w:bCs/>
          <w:sz w:val="20"/>
          <w:szCs w:val="20"/>
          <w:lang w:bidi="hr-HR"/>
        </w:rPr>
        <w:t>Način dostave ponude</w:t>
      </w:r>
    </w:p>
    <w:p w14:paraId="0DE684FF" w14:textId="246B4A64" w:rsidR="00136C47" w:rsidRPr="00C748A6" w:rsidRDefault="00136C47" w:rsidP="00136C47">
      <w:pPr>
        <w:rPr>
          <w:rFonts w:asciiTheme="majorHAnsi" w:hAnsiTheme="majorHAnsi" w:cstheme="majorHAnsi"/>
          <w:sz w:val="20"/>
          <w:szCs w:val="20"/>
          <w:highlight w:val="yellow"/>
          <w:lang w:bidi="hr-HR"/>
        </w:rPr>
      </w:pPr>
      <w:r w:rsidRPr="00136C47">
        <w:rPr>
          <w:rFonts w:asciiTheme="majorHAnsi" w:hAnsiTheme="majorHAnsi" w:cstheme="majorHAnsi"/>
          <w:sz w:val="20"/>
          <w:szCs w:val="20"/>
          <w:lang w:bidi="hr-HR"/>
        </w:rPr>
        <w:t xml:space="preserve">Rok za dostavu ponuda je </w:t>
      </w:r>
      <w:r w:rsidR="00C748A6" w:rsidRPr="00784862">
        <w:rPr>
          <w:rFonts w:asciiTheme="majorHAnsi" w:hAnsiTheme="majorHAnsi" w:cstheme="majorHAnsi"/>
          <w:sz w:val="20"/>
          <w:szCs w:val="20"/>
          <w:lang w:bidi="hr-HR"/>
        </w:rPr>
        <w:t>6</w:t>
      </w:r>
      <w:r w:rsidRPr="00784862">
        <w:rPr>
          <w:rFonts w:asciiTheme="majorHAnsi" w:hAnsiTheme="majorHAnsi" w:cstheme="majorHAnsi"/>
          <w:sz w:val="20"/>
          <w:szCs w:val="20"/>
          <w:lang w:bidi="hr-HR"/>
        </w:rPr>
        <w:t>.</w:t>
      </w:r>
      <w:r w:rsidR="00C748A6" w:rsidRPr="00784862">
        <w:rPr>
          <w:rFonts w:asciiTheme="majorHAnsi" w:hAnsiTheme="majorHAnsi" w:cstheme="majorHAnsi"/>
          <w:sz w:val="20"/>
          <w:szCs w:val="20"/>
          <w:lang w:bidi="hr-HR"/>
        </w:rPr>
        <w:t>11</w:t>
      </w:r>
      <w:r w:rsidRPr="00784862">
        <w:rPr>
          <w:rFonts w:asciiTheme="majorHAnsi" w:hAnsiTheme="majorHAnsi" w:cstheme="majorHAnsi"/>
          <w:sz w:val="20"/>
          <w:szCs w:val="20"/>
          <w:lang w:bidi="hr-HR"/>
        </w:rPr>
        <w:t>.2020. godine</w:t>
      </w:r>
      <w:r w:rsidRPr="00136C47">
        <w:rPr>
          <w:rFonts w:asciiTheme="majorHAnsi" w:hAnsiTheme="majorHAnsi" w:cstheme="majorHAnsi"/>
          <w:sz w:val="20"/>
          <w:szCs w:val="20"/>
          <w:lang w:bidi="hr-HR"/>
        </w:rPr>
        <w:t xml:space="preserve"> u 15:00 sati. Otvaranje ponuda nije javno.</w:t>
      </w:r>
    </w:p>
    <w:p w14:paraId="4CADDBD7" w14:textId="5C75F3F3"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Ponuditelj samostalno određuje način dostave ponude i sam snosi rizik eventualnog gubitka odnosno</w:t>
      </w:r>
      <w:r w:rsidR="00880468">
        <w:rPr>
          <w:rFonts w:asciiTheme="majorHAnsi" w:hAnsiTheme="majorHAnsi" w:cstheme="majorHAnsi"/>
          <w:sz w:val="20"/>
          <w:szCs w:val="20"/>
          <w:lang w:bidi="hr-HR"/>
        </w:rPr>
        <w:t xml:space="preserve"> </w:t>
      </w:r>
      <w:r w:rsidRPr="00136C47">
        <w:rPr>
          <w:rFonts w:asciiTheme="majorHAnsi" w:hAnsiTheme="majorHAnsi" w:cstheme="majorHAnsi"/>
          <w:sz w:val="20"/>
          <w:szCs w:val="20"/>
          <w:lang w:bidi="hr-HR"/>
        </w:rPr>
        <w:t>nepravovremene dostave ponude. Ako omotnica nije označena u skladu sa zahtjevima iz ov</w:t>
      </w:r>
      <w:r w:rsidR="007D4F6F">
        <w:rPr>
          <w:rFonts w:asciiTheme="majorHAnsi" w:hAnsiTheme="majorHAnsi" w:cstheme="majorHAnsi"/>
          <w:sz w:val="20"/>
          <w:szCs w:val="20"/>
          <w:lang w:bidi="hr-HR"/>
        </w:rPr>
        <w:t>og Poziva na dostavu ponuda</w:t>
      </w:r>
      <w:r w:rsidRPr="00136C47">
        <w:rPr>
          <w:rFonts w:asciiTheme="majorHAnsi" w:hAnsiTheme="majorHAnsi" w:cstheme="majorHAnsi"/>
          <w:sz w:val="20"/>
          <w:szCs w:val="20"/>
          <w:lang w:bidi="hr-HR"/>
        </w:rPr>
        <w:t>, Naručitelj ne preuzima nikakvu odgovornost u slučaju gubitka ili</w:t>
      </w:r>
      <w:r w:rsidR="00880468">
        <w:rPr>
          <w:rFonts w:asciiTheme="majorHAnsi" w:hAnsiTheme="majorHAnsi" w:cstheme="majorHAnsi"/>
          <w:sz w:val="20"/>
          <w:szCs w:val="20"/>
          <w:lang w:bidi="hr-HR"/>
        </w:rPr>
        <w:t xml:space="preserve"> </w:t>
      </w:r>
      <w:r w:rsidRPr="00136C47">
        <w:rPr>
          <w:rFonts w:asciiTheme="majorHAnsi" w:hAnsiTheme="majorHAnsi" w:cstheme="majorHAnsi"/>
          <w:sz w:val="20"/>
          <w:szCs w:val="20"/>
          <w:lang w:bidi="hr-HR"/>
        </w:rPr>
        <w:t>preranog otvaranja ponude. Ponude i dokumentacija priložena uz ponude, osim jamstva za ozbiljnost</w:t>
      </w:r>
      <w:r w:rsidR="00880468">
        <w:rPr>
          <w:rFonts w:asciiTheme="majorHAnsi" w:hAnsiTheme="majorHAnsi" w:cstheme="majorHAnsi"/>
          <w:sz w:val="20"/>
          <w:szCs w:val="20"/>
          <w:lang w:bidi="hr-HR"/>
        </w:rPr>
        <w:t xml:space="preserve"> </w:t>
      </w:r>
      <w:r w:rsidRPr="00136C47">
        <w:rPr>
          <w:rFonts w:asciiTheme="majorHAnsi" w:hAnsiTheme="majorHAnsi" w:cstheme="majorHAnsi"/>
          <w:sz w:val="20"/>
          <w:szCs w:val="20"/>
          <w:lang w:bidi="hr-HR"/>
        </w:rPr>
        <w:t>ponude, ne vraćaju se Ponuditeljima. Alternativne ponude nisu dopuštene. Ponuditelj može podnijeti samo jednu ponudu. Ponuditelju koji sudjeluje u više ponuda, bit će</w:t>
      </w:r>
      <w:r w:rsidR="00880468">
        <w:rPr>
          <w:rFonts w:asciiTheme="majorHAnsi" w:hAnsiTheme="majorHAnsi" w:cstheme="majorHAnsi"/>
          <w:sz w:val="20"/>
          <w:szCs w:val="20"/>
          <w:lang w:bidi="hr-HR"/>
        </w:rPr>
        <w:t xml:space="preserve"> </w:t>
      </w:r>
      <w:r w:rsidRPr="00136C47">
        <w:rPr>
          <w:rFonts w:asciiTheme="majorHAnsi" w:hAnsiTheme="majorHAnsi" w:cstheme="majorHAnsi"/>
          <w:sz w:val="20"/>
          <w:szCs w:val="20"/>
          <w:lang w:bidi="hr-HR"/>
        </w:rPr>
        <w:t>odbijene sve njegove ponude.</w:t>
      </w:r>
    </w:p>
    <w:p w14:paraId="2642527F" w14:textId="77777777" w:rsidR="00784862" w:rsidRDefault="00784862" w:rsidP="00136C47">
      <w:pPr>
        <w:rPr>
          <w:rFonts w:asciiTheme="majorHAnsi" w:hAnsiTheme="majorHAnsi" w:cstheme="majorHAnsi"/>
          <w:sz w:val="20"/>
          <w:szCs w:val="20"/>
          <w:lang w:bidi="hr-HR"/>
        </w:rPr>
      </w:pPr>
    </w:p>
    <w:p w14:paraId="5AB06234" w14:textId="77777777" w:rsidR="00784862" w:rsidRDefault="00784862" w:rsidP="00136C47">
      <w:pPr>
        <w:rPr>
          <w:rFonts w:asciiTheme="majorHAnsi" w:hAnsiTheme="majorHAnsi" w:cstheme="majorHAnsi"/>
          <w:sz w:val="20"/>
          <w:szCs w:val="20"/>
          <w:lang w:bidi="hr-HR"/>
        </w:rPr>
      </w:pPr>
    </w:p>
    <w:p w14:paraId="213A5F16" w14:textId="596389F5"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Ponuda se predaje neposredno na adresi Naručitelja ili putem pošte na adresu Naručitelja, u zatvorenoj omotnici s naznakom:</w:t>
      </w:r>
    </w:p>
    <w:p w14:paraId="575E8DDB" w14:textId="77777777" w:rsidR="00136C47" w:rsidRPr="00136C47" w:rsidRDefault="00136C47" w:rsidP="00136C47">
      <w:pPr>
        <w:rPr>
          <w:rFonts w:asciiTheme="majorHAnsi" w:hAnsiTheme="majorHAnsi" w:cstheme="majorHAnsi"/>
          <w:b/>
          <w:bCs/>
          <w:sz w:val="20"/>
          <w:szCs w:val="20"/>
          <w:lang w:bidi="hr-HR"/>
        </w:rPr>
      </w:pPr>
      <w:r w:rsidRPr="00136C47">
        <w:rPr>
          <w:rFonts w:asciiTheme="majorHAnsi" w:hAnsiTheme="majorHAnsi" w:cstheme="majorHAnsi"/>
          <w:b/>
          <w:bCs/>
          <w:sz w:val="20"/>
          <w:szCs w:val="20"/>
          <w:lang w:bidi="hr-HR"/>
        </w:rPr>
        <w:t>Nabava savjetodavnih usluga (SmartCityE&amp;E), (SmartCity.SURINMO)</w:t>
      </w:r>
    </w:p>
    <w:p w14:paraId="6174F39B" w14:textId="33415B64" w:rsidR="00136C47" w:rsidRPr="00136C47" w:rsidRDefault="00136C47" w:rsidP="00136C47">
      <w:pPr>
        <w:rPr>
          <w:rFonts w:asciiTheme="majorHAnsi" w:hAnsiTheme="majorHAnsi" w:cstheme="majorHAnsi"/>
          <w:b/>
          <w:bCs/>
          <w:sz w:val="20"/>
          <w:szCs w:val="20"/>
          <w:lang w:bidi="hr-HR"/>
        </w:rPr>
      </w:pPr>
      <w:r w:rsidRPr="00136C47">
        <w:rPr>
          <w:rFonts w:asciiTheme="majorHAnsi" w:hAnsiTheme="majorHAnsi" w:cstheme="majorHAnsi"/>
          <w:b/>
          <w:bCs/>
          <w:sz w:val="20"/>
          <w:szCs w:val="20"/>
          <w:lang w:bidi="hr-HR"/>
        </w:rPr>
        <w:lastRenderedPageBreak/>
        <w:t xml:space="preserve">Evidencijski broj nabave: </w:t>
      </w:r>
      <w:r w:rsidR="00C748A6">
        <w:rPr>
          <w:rFonts w:asciiTheme="majorHAnsi" w:hAnsiTheme="majorHAnsi" w:cstheme="majorHAnsi"/>
          <w:b/>
          <w:bCs/>
          <w:sz w:val="20"/>
          <w:szCs w:val="20"/>
          <w:lang w:bidi="hr-HR"/>
        </w:rPr>
        <w:t>15</w:t>
      </w:r>
    </w:p>
    <w:p w14:paraId="5EB27479" w14:textId="77777777" w:rsidR="00136C47" w:rsidRPr="00136C47" w:rsidRDefault="00136C47" w:rsidP="00136C47">
      <w:pPr>
        <w:rPr>
          <w:rFonts w:asciiTheme="majorHAnsi" w:hAnsiTheme="majorHAnsi" w:cstheme="majorHAnsi"/>
          <w:b/>
          <w:bCs/>
          <w:sz w:val="20"/>
          <w:szCs w:val="20"/>
          <w:lang w:bidi="hr-HR"/>
        </w:rPr>
      </w:pPr>
      <w:r w:rsidRPr="00136C47">
        <w:rPr>
          <w:rFonts w:asciiTheme="majorHAnsi" w:hAnsiTheme="majorHAnsi" w:cstheme="majorHAnsi"/>
          <w:b/>
          <w:bCs/>
          <w:sz w:val="20"/>
          <w:szCs w:val="20"/>
          <w:lang w:bidi="hr-HR"/>
        </w:rPr>
        <w:t>„NE OTVARAJ“</w:t>
      </w:r>
    </w:p>
    <w:p w14:paraId="7F2B26C3" w14:textId="77777777" w:rsidR="00136C47" w:rsidRPr="00136C47" w:rsidRDefault="00136C47" w:rsidP="00136C47">
      <w:pPr>
        <w:rPr>
          <w:rFonts w:asciiTheme="majorHAnsi" w:hAnsiTheme="majorHAnsi" w:cstheme="majorHAnsi"/>
          <w:sz w:val="20"/>
          <w:szCs w:val="20"/>
          <w:lang w:bidi="hr-HR"/>
        </w:rPr>
      </w:pPr>
    </w:p>
    <w:p w14:paraId="357AFAC1" w14:textId="77777777"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w:t>
      </w:r>
      <w:r w:rsidRPr="00136C47">
        <w:rPr>
          <w:rFonts w:asciiTheme="majorHAnsi" w:hAnsiTheme="majorHAnsi" w:cstheme="majorHAnsi"/>
          <w:sz w:val="20"/>
          <w:szCs w:val="20"/>
          <w:lang w:bidi="hr-HR"/>
        </w:rPr>
        <w:tab/>
        <w:t>Na poleđini:</w:t>
      </w:r>
    </w:p>
    <w:p w14:paraId="49F297F4" w14:textId="77777777" w:rsidR="00136C47" w:rsidRPr="00136C47" w:rsidRDefault="00136C47" w:rsidP="00136C47">
      <w:pPr>
        <w:rPr>
          <w:rFonts w:asciiTheme="majorHAnsi" w:hAnsiTheme="majorHAnsi" w:cstheme="majorHAnsi"/>
          <w:b/>
          <w:bCs/>
          <w:sz w:val="20"/>
          <w:szCs w:val="20"/>
          <w:lang w:bidi="hr-HR"/>
        </w:rPr>
      </w:pPr>
      <w:r w:rsidRPr="00136C47">
        <w:rPr>
          <w:rFonts w:asciiTheme="majorHAnsi" w:hAnsiTheme="majorHAnsi" w:cstheme="majorHAnsi"/>
          <w:b/>
          <w:bCs/>
          <w:sz w:val="20"/>
          <w:szCs w:val="20"/>
          <w:lang w:bidi="hr-HR"/>
        </w:rPr>
        <w:t>Naziv i adresa Naručitelja</w:t>
      </w:r>
    </w:p>
    <w:p w14:paraId="2288FF74" w14:textId="2176EAC2" w:rsidR="00136C47" w:rsidRPr="00ED6C8C" w:rsidRDefault="00136C47" w:rsidP="00136C47">
      <w:pPr>
        <w:rPr>
          <w:rFonts w:asciiTheme="majorHAnsi" w:hAnsiTheme="majorHAnsi" w:cstheme="majorHAnsi"/>
          <w:b/>
          <w:bCs/>
          <w:sz w:val="20"/>
          <w:szCs w:val="20"/>
          <w:lang w:bidi="hr-HR"/>
        </w:rPr>
      </w:pPr>
      <w:r w:rsidRPr="00136C47">
        <w:rPr>
          <w:rFonts w:asciiTheme="majorHAnsi" w:hAnsiTheme="majorHAnsi" w:cstheme="majorHAnsi"/>
          <w:b/>
          <w:bCs/>
          <w:sz w:val="20"/>
          <w:szCs w:val="20"/>
          <w:lang w:bidi="hr-HR"/>
        </w:rPr>
        <w:t>Naziv i adresa Ponuditelja</w:t>
      </w:r>
    </w:p>
    <w:p w14:paraId="730868C5" w14:textId="7A60A6EA"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Ako omotnica nije dostavljena u skladu s naprijed navedenom uputom, Naručitelj neće snositi odgovornost u slučaju da se ponuda i/ili izmjena/dopuna/zagubi, krivo ili prerano otvori te ne evidentira na otvaranju ponuda.</w:t>
      </w:r>
    </w:p>
    <w:p w14:paraId="650A6F59" w14:textId="68F069FF"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Do isteka roka za dostavu ponuda Ponuditelj može pisanim putem odustati od svoje ponude ili dostaviti izmjenu/dopunu ponude. Izmjena i/ili dopuna dostavlja se na isti način kao i osnovna ponuda s obveznom naznakom da se radi o izmjeni i/ili dopuni ponude. Nakon isteka roka za dostavu ponuda, ponuda se ne smije mijenjati.</w:t>
      </w:r>
    </w:p>
    <w:p w14:paraId="3652E1AD" w14:textId="6A1F59BD"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Ponuda dostavljena nakon isteka roka za dostavu ponuda obilježava se kao zakašnjela i neotvorena se bez odgode vraća pošiljatelju. Dakle, ponuditelji su dužni osigurati da njihova ponuda bude zaprimljena najkasnije do isteka roka za dostavu ponuda. </w:t>
      </w:r>
    </w:p>
    <w:p w14:paraId="24A8772D" w14:textId="77777777"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Ponude i dokumentacija priložena uz ponudu, ne vraćaju se osim u slučaju zakašnjele ponude i odustajanja Ponuditelja od ponude prije otvaranja ponuda.</w:t>
      </w:r>
    </w:p>
    <w:p w14:paraId="6DF0BE34" w14:textId="77777777" w:rsidR="00136C47" w:rsidRPr="00136C47" w:rsidRDefault="00136C47" w:rsidP="00136C47">
      <w:pPr>
        <w:rPr>
          <w:rFonts w:asciiTheme="majorHAnsi" w:hAnsiTheme="majorHAnsi" w:cstheme="majorHAnsi"/>
          <w:sz w:val="20"/>
          <w:szCs w:val="20"/>
          <w:lang w:bidi="hr-HR"/>
        </w:rPr>
      </w:pPr>
    </w:p>
    <w:p w14:paraId="47BDCE52" w14:textId="77777777" w:rsidR="00136C47" w:rsidRPr="00136C47" w:rsidRDefault="00136C47" w:rsidP="00136C47">
      <w:pPr>
        <w:numPr>
          <w:ilvl w:val="1"/>
          <w:numId w:val="10"/>
        </w:numPr>
        <w:rPr>
          <w:rFonts w:asciiTheme="majorHAnsi" w:hAnsiTheme="majorHAnsi" w:cstheme="majorHAnsi"/>
          <w:b/>
          <w:bCs/>
          <w:sz w:val="20"/>
          <w:szCs w:val="20"/>
          <w:lang w:bidi="hr-HR"/>
        </w:rPr>
      </w:pPr>
      <w:bookmarkStart w:id="33" w:name="_bookmark33"/>
      <w:bookmarkEnd w:id="33"/>
      <w:r w:rsidRPr="00136C47">
        <w:rPr>
          <w:rFonts w:asciiTheme="majorHAnsi" w:hAnsiTheme="majorHAnsi" w:cstheme="majorHAnsi"/>
          <w:b/>
          <w:bCs/>
          <w:sz w:val="20"/>
          <w:szCs w:val="20"/>
          <w:lang w:bidi="hr-HR"/>
        </w:rPr>
        <w:t>Izmjena i/ili dopuna ponude i odustajanje od ponude</w:t>
      </w:r>
    </w:p>
    <w:p w14:paraId="57A0FC53" w14:textId="77777777" w:rsidR="00136C47" w:rsidRPr="00136C47" w:rsidRDefault="00136C47" w:rsidP="00136C47">
      <w:pPr>
        <w:rPr>
          <w:rFonts w:asciiTheme="majorHAnsi" w:hAnsiTheme="majorHAnsi" w:cstheme="majorHAnsi"/>
          <w:sz w:val="20"/>
          <w:szCs w:val="20"/>
          <w:lang w:bidi="hr-HR"/>
        </w:rPr>
      </w:pPr>
    </w:p>
    <w:p w14:paraId="55FCE281" w14:textId="5DB57770" w:rsidR="00136C47" w:rsidRPr="00136C47" w:rsidRDefault="00136C47" w:rsidP="00412727">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Ponuditelj može do isteka roka za dostavu ponuda dostaviti izmjenu i/ili dopunu ponude, a dostavlja se na isti način kao i osnovna ponuda s obveznom naznakom da se radi o izmjeni i/ili dopuni ponude. Ako Ponuditelj nakon dostave ponude dostavi izmjenu i/ili dopunu ponude kao vrijeme zaprimanja ponude smatra se vrijeme kada je dostavljena posljednja izmjena i/ili dopuna. Ponuditelj može do isteka roka za dostavu ponude pisanom izjavom odustati od svoje dostavljene ponude. Pisana izjava se dostavlja na isti način kao i ponuda s obveznom naznakom da se radi o odustajanju od ponude. U tom slučaju neotvorena ponuda se vraća ponuditelju. Nakon proteka roka za dostavu, ponuda se ne smije mijenjati.</w:t>
      </w:r>
    </w:p>
    <w:p w14:paraId="618A4D59" w14:textId="77777777" w:rsidR="00136C47" w:rsidRPr="00136C47" w:rsidRDefault="00136C47" w:rsidP="00136C47">
      <w:pPr>
        <w:rPr>
          <w:rFonts w:asciiTheme="majorHAnsi" w:hAnsiTheme="majorHAnsi" w:cstheme="majorHAnsi"/>
          <w:sz w:val="20"/>
          <w:szCs w:val="20"/>
          <w:lang w:bidi="hr-HR"/>
        </w:rPr>
      </w:pPr>
    </w:p>
    <w:p w14:paraId="7A6E2B6B" w14:textId="4D21F745" w:rsidR="00136C47" w:rsidRPr="00136C47" w:rsidRDefault="00136C47" w:rsidP="00136C47">
      <w:pPr>
        <w:numPr>
          <w:ilvl w:val="1"/>
          <w:numId w:val="10"/>
        </w:numPr>
        <w:rPr>
          <w:rFonts w:asciiTheme="majorHAnsi" w:hAnsiTheme="majorHAnsi" w:cstheme="majorHAnsi"/>
          <w:b/>
          <w:bCs/>
          <w:sz w:val="20"/>
          <w:szCs w:val="20"/>
          <w:lang w:bidi="hr-HR"/>
        </w:rPr>
      </w:pPr>
      <w:bookmarkStart w:id="34" w:name="_bookmark34"/>
      <w:bookmarkEnd w:id="34"/>
      <w:r w:rsidRPr="00136C47">
        <w:rPr>
          <w:rFonts w:asciiTheme="majorHAnsi" w:hAnsiTheme="majorHAnsi" w:cstheme="majorHAnsi"/>
          <w:b/>
          <w:bCs/>
          <w:sz w:val="20"/>
          <w:szCs w:val="20"/>
          <w:lang w:bidi="hr-HR"/>
        </w:rPr>
        <w:t>Alternativne ponude</w:t>
      </w:r>
    </w:p>
    <w:p w14:paraId="6F84B3AF" w14:textId="77777777"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Alternativne ponude nisu dozvoljene.</w:t>
      </w:r>
    </w:p>
    <w:p w14:paraId="50EE3EAE" w14:textId="77777777" w:rsidR="00136C47" w:rsidRPr="00136C47" w:rsidRDefault="00136C47" w:rsidP="00136C47">
      <w:pPr>
        <w:rPr>
          <w:rFonts w:asciiTheme="majorHAnsi" w:hAnsiTheme="majorHAnsi" w:cstheme="majorHAnsi"/>
          <w:sz w:val="20"/>
          <w:szCs w:val="20"/>
          <w:lang w:bidi="hr-HR"/>
        </w:rPr>
      </w:pPr>
    </w:p>
    <w:p w14:paraId="6E809F0D" w14:textId="4F54226D" w:rsidR="00136C47" w:rsidRPr="00136C47" w:rsidRDefault="00136C47" w:rsidP="00136C47">
      <w:pPr>
        <w:numPr>
          <w:ilvl w:val="1"/>
          <w:numId w:val="10"/>
        </w:numPr>
        <w:rPr>
          <w:rFonts w:asciiTheme="majorHAnsi" w:hAnsiTheme="majorHAnsi" w:cstheme="majorHAnsi"/>
          <w:b/>
          <w:bCs/>
          <w:sz w:val="20"/>
          <w:szCs w:val="20"/>
          <w:lang w:bidi="hr-HR"/>
        </w:rPr>
      </w:pPr>
      <w:bookmarkStart w:id="35" w:name="_bookmark35"/>
      <w:bookmarkEnd w:id="35"/>
      <w:r w:rsidRPr="00136C47">
        <w:rPr>
          <w:rFonts w:asciiTheme="majorHAnsi" w:hAnsiTheme="majorHAnsi" w:cstheme="majorHAnsi"/>
          <w:b/>
          <w:bCs/>
          <w:sz w:val="20"/>
          <w:szCs w:val="20"/>
          <w:lang w:bidi="hr-HR"/>
        </w:rPr>
        <w:t>Cijena ponude i valuta</w:t>
      </w:r>
    </w:p>
    <w:p w14:paraId="57629BB3" w14:textId="56BA163C"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b/>
          <w:bCs/>
          <w:sz w:val="20"/>
          <w:szCs w:val="20"/>
          <w:lang w:bidi="hr-HR"/>
        </w:rPr>
        <w:t>Cijena ponude izražava se u kunama</w:t>
      </w:r>
      <w:r w:rsidRPr="00136C47">
        <w:rPr>
          <w:rFonts w:asciiTheme="majorHAnsi" w:hAnsiTheme="majorHAnsi" w:cstheme="majorHAnsi"/>
          <w:sz w:val="20"/>
          <w:szCs w:val="20"/>
          <w:lang w:bidi="hr-HR"/>
        </w:rPr>
        <w:t>. Cijena ponude upisuje se brojkama sukladno Ponudbenom listu. Jedinična cijena stavke bez poreza na dodanu vrijednost (PDV) mora biti iskazana sa svim popustima i troškovima.</w:t>
      </w:r>
    </w:p>
    <w:p w14:paraId="6B367718" w14:textId="77777777" w:rsidR="00136C47" w:rsidRPr="00136C47" w:rsidRDefault="00136C47" w:rsidP="004D37E2">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Ako je u ponudi iskazana neuobičajeno niska cijena ponude ili neuobičajeno niska jedinična cijena što dovodi u sumnju izvršenja Ugovora, Naručitelj može odbiti takvu ponudu. Prije odbijanja ponude zbog neuobičajeno niske cijene, Naručitelj će od Ponuditelja pisanim putem zatražiti objašnjenje s podacima o sastavnim elementima ponude koje smatra bitnima za izvršenje Ugovora o nabavi.</w:t>
      </w:r>
      <w:bookmarkStart w:id="36" w:name="_bookmark36"/>
      <w:bookmarkEnd w:id="36"/>
    </w:p>
    <w:p w14:paraId="2383B427" w14:textId="77777777" w:rsidR="00136C47" w:rsidRPr="00136C47" w:rsidRDefault="00136C47" w:rsidP="00136C47">
      <w:pPr>
        <w:rPr>
          <w:rFonts w:asciiTheme="majorHAnsi" w:hAnsiTheme="majorHAnsi" w:cstheme="majorHAnsi"/>
          <w:sz w:val="20"/>
          <w:szCs w:val="20"/>
          <w:lang w:bidi="hr-HR"/>
        </w:rPr>
      </w:pPr>
    </w:p>
    <w:p w14:paraId="2042AB67" w14:textId="17EFABEB" w:rsidR="00136C47" w:rsidRPr="004D37E2" w:rsidRDefault="00136C47" w:rsidP="00136C47">
      <w:pPr>
        <w:numPr>
          <w:ilvl w:val="1"/>
          <w:numId w:val="10"/>
        </w:numPr>
        <w:rPr>
          <w:rFonts w:asciiTheme="majorHAnsi" w:hAnsiTheme="majorHAnsi" w:cstheme="majorHAnsi"/>
          <w:b/>
          <w:bCs/>
          <w:sz w:val="20"/>
          <w:szCs w:val="20"/>
          <w:lang w:bidi="hr-HR"/>
        </w:rPr>
      </w:pPr>
      <w:r w:rsidRPr="004D37E2">
        <w:rPr>
          <w:rFonts w:asciiTheme="majorHAnsi" w:hAnsiTheme="majorHAnsi" w:cstheme="majorHAnsi"/>
          <w:b/>
          <w:bCs/>
          <w:sz w:val="20"/>
          <w:szCs w:val="20"/>
          <w:lang w:bidi="hr-HR"/>
        </w:rPr>
        <w:t>Kriterij za odabir ponude</w:t>
      </w:r>
    </w:p>
    <w:p w14:paraId="38B65321" w14:textId="77777777" w:rsidR="00136C47" w:rsidRPr="004D37E2" w:rsidRDefault="00136C47" w:rsidP="004D37E2">
      <w:pPr>
        <w:jc w:val="both"/>
        <w:rPr>
          <w:rFonts w:asciiTheme="majorHAnsi" w:hAnsiTheme="majorHAnsi" w:cstheme="majorHAnsi"/>
          <w:sz w:val="20"/>
          <w:szCs w:val="20"/>
          <w:lang w:bidi="hr-HR"/>
        </w:rPr>
      </w:pPr>
      <w:bookmarkStart w:id="37" w:name="_Hlk41576941"/>
      <w:r w:rsidRPr="004D37E2">
        <w:rPr>
          <w:rFonts w:asciiTheme="majorHAnsi" w:hAnsiTheme="majorHAnsi" w:cstheme="majorHAnsi"/>
          <w:sz w:val="20"/>
          <w:szCs w:val="20"/>
          <w:lang w:bidi="hr-HR"/>
        </w:rPr>
        <w:lastRenderedPageBreak/>
        <w:t>Kriterij odabira ponude je ekonomski najpovoljnija ponuda. Odabir najpovoljnije ponude izvršit će se uspoređivanjem iskazane cijene ponude i dodatnih kriterija odabira. Najpovoljnija ponuda je ona ponuda koja između valjanih ponuda, nakon bodovanja ostvari najveći broj bodova. Ako dvije ili više valjanih ponuda budu jednako rangirane prema kriteriju za odabir ponude, Naručitelj će odabrati ponudu koja je zaprimljena ranije.</w:t>
      </w:r>
    </w:p>
    <w:p w14:paraId="7ECF8396" w14:textId="77777777" w:rsidR="004D37E2" w:rsidRDefault="00136C47" w:rsidP="004D37E2">
      <w:pPr>
        <w:jc w:val="both"/>
        <w:rPr>
          <w:rFonts w:asciiTheme="majorHAnsi" w:hAnsiTheme="majorHAnsi" w:cstheme="majorHAnsi"/>
          <w:sz w:val="20"/>
          <w:szCs w:val="20"/>
          <w:lang w:bidi="hr-HR"/>
        </w:rPr>
      </w:pPr>
      <w:r w:rsidRPr="004D37E2">
        <w:rPr>
          <w:rFonts w:asciiTheme="majorHAnsi" w:hAnsiTheme="majorHAnsi" w:cstheme="majorHAnsi"/>
          <w:sz w:val="20"/>
          <w:szCs w:val="20"/>
          <w:lang w:bidi="hr-HR"/>
        </w:rPr>
        <w:t>Pravodobno pristigle ponude ocjenjivati će se bodovno na temelju cjenovnog i ne-cjenovnog kriterija čiji relativni značaj i maksimalni broj bodova iznose kako slijedi:</w:t>
      </w:r>
    </w:p>
    <w:p w14:paraId="57867BB5" w14:textId="136E0557" w:rsidR="00136C47" w:rsidRPr="004D37E2" w:rsidRDefault="00136C47" w:rsidP="004D37E2">
      <w:pPr>
        <w:jc w:val="both"/>
        <w:rPr>
          <w:rFonts w:asciiTheme="majorHAnsi" w:hAnsiTheme="majorHAnsi" w:cstheme="majorHAnsi"/>
          <w:sz w:val="20"/>
          <w:szCs w:val="20"/>
          <w:lang w:bidi="hr-HR"/>
        </w:rPr>
      </w:pPr>
      <w:r w:rsidRPr="004D37E2">
        <w:rPr>
          <w:rFonts w:asciiTheme="majorHAnsi" w:hAnsiTheme="majorHAnsi" w:cstheme="majorHAnsi"/>
          <w:b/>
          <w:bCs/>
          <w:sz w:val="20"/>
          <w:szCs w:val="20"/>
          <w:lang w:bidi="hr-HR"/>
        </w:rPr>
        <w:t>a) Cjenovni kriterij</w:t>
      </w:r>
      <w:r w:rsidRPr="004D37E2">
        <w:rPr>
          <w:rFonts w:asciiTheme="majorHAnsi" w:hAnsiTheme="majorHAnsi" w:cstheme="majorHAnsi"/>
          <w:sz w:val="20"/>
          <w:szCs w:val="20"/>
          <w:lang w:bidi="hr-HR"/>
        </w:rPr>
        <w:t>: odnosno cijena Ponuditelja ima relativni značaj 25% odnosno maksimalno 25 bodova.</w:t>
      </w:r>
    </w:p>
    <w:p w14:paraId="5D44BC86" w14:textId="77777777" w:rsidR="00136C47" w:rsidRPr="004D37E2" w:rsidRDefault="00136C47" w:rsidP="00136C47">
      <w:pPr>
        <w:rPr>
          <w:rFonts w:asciiTheme="majorHAnsi" w:hAnsiTheme="majorHAnsi" w:cstheme="majorHAnsi"/>
          <w:sz w:val="20"/>
          <w:szCs w:val="20"/>
          <w:lang w:bidi="hr-HR"/>
        </w:rPr>
      </w:pPr>
      <w:r w:rsidRPr="004D37E2">
        <w:rPr>
          <w:rFonts w:asciiTheme="majorHAnsi" w:hAnsiTheme="majorHAnsi" w:cstheme="majorHAnsi"/>
          <w:sz w:val="20"/>
          <w:szCs w:val="20"/>
          <w:lang w:bidi="hr-HR"/>
        </w:rPr>
        <w:t>Maksimalni broj bodova dodijelit će se Ponuditelju koji ponudi najnižu cijenu, dok će se ostale ponude bodovati prema formuli:</w:t>
      </w:r>
    </w:p>
    <w:p w14:paraId="31013E7E" w14:textId="77777777" w:rsidR="00136C47" w:rsidRPr="004D37E2" w:rsidRDefault="00136C47" w:rsidP="00136C47">
      <w:pPr>
        <w:rPr>
          <w:rFonts w:asciiTheme="majorHAnsi" w:hAnsiTheme="majorHAnsi" w:cstheme="majorHAnsi"/>
          <w:sz w:val="20"/>
          <w:szCs w:val="20"/>
          <w:lang w:bidi="hr-HR"/>
        </w:rPr>
      </w:pPr>
      <w:r w:rsidRPr="004D37E2">
        <w:rPr>
          <w:rFonts w:asciiTheme="majorHAnsi" w:hAnsiTheme="majorHAnsi" w:cstheme="majorHAnsi"/>
          <w:sz w:val="20"/>
          <w:szCs w:val="20"/>
          <w:lang w:bidi="hr-HR"/>
        </w:rPr>
        <w:t>P = Pl/Pt * 25</w:t>
      </w:r>
    </w:p>
    <w:p w14:paraId="17C72B23" w14:textId="77777777" w:rsidR="00136C47" w:rsidRPr="004D37E2" w:rsidRDefault="00136C47" w:rsidP="00136C47">
      <w:pPr>
        <w:rPr>
          <w:rFonts w:asciiTheme="majorHAnsi" w:hAnsiTheme="majorHAnsi" w:cstheme="majorHAnsi"/>
          <w:sz w:val="20"/>
          <w:szCs w:val="20"/>
          <w:lang w:bidi="hr-HR"/>
        </w:rPr>
      </w:pPr>
      <w:r w:rsidRPr="004D37E2">
        <w:rPr>
          <w:rFonts w:asciiTheme="majorHAnsi" w:hAnsiTheme="majorHAnsi" w:cstheme="majorHAnsi"/>
          <w:sz w:val="20"/>
          <w:szCs w:val="20"/>
          <w:lang w:bidi="hr-HR"/>
        </w:rPr>
        <w:t>P – broj bodova koji je ponuda dobila za cjenovni kriterij Pl – cijena najniže ponude</w:t>
      </w:r>
    </w:p>
    <w:p w14:paraId="4ECE9C81" w14:textId="77777777" w:rsidR="00136C47" w:rsidRPr="004D37E2" w:rsidRDefault="00136C47" w:rsidP="00136C47">
      <w:pPr>
        <w:rPr>
          <w:rFonts w:asciiTheme="majorHAnsi" w:hAnsiTheme="majorHAnsi" w:cstheme="majorHAnsi"/>
          <w:sz w:val="20"/>
          <w:szCs w:val="20"/>
          <w:lang w:bidi="hr-HR"/>
        </w:rPr>
      </w:pPr>
      <w:r w:rsidRPr="004D37E2">
        <w:rPr>
          <w:rFonts w:asciiTheme="majorHAnsi" w:hAnsiTheme="majorHAnsi" w:cstheme="majorHAnsi"/>
          <w:sz w:val="20"/>
          <w:szCs w:val="20"/>
          <w:lang w:bidi="hr-HR"/>
        </w:rPr>
        <w:t>Pt – cijena ponude koja je predmet ocjene</w:t>
      </w:r>
    </w:p>
    <w:p w14:paraId="0B4D2ED7" w14:textId="71FAFDF6" w:rsidR="00136C47" w:rsidRDefault="00136C47" w:rsidP="00136C47">
      <w:pPr>
        <w:rPr>
          <w:rFonts w:asciiTheme="majorHAnsi" w:hAnsiTheme="majorHAnsi" w:cstheme="majorHAnsi"/>
          <w:sz w:val="20"/>
          <w:szCs w:val="20"/>
          <w:lang w:bidi="hr-HR"/>
        </w:rPr>
      </w:pPr>
      <w:r w:rsidRPr="004D37E2">
        <w:rPr>
          <w:rFonts w:asciiTheme="majorHAnsi" w:hAnsiTheme="majorHAnsi" w:cstheme="majorHAnsi"/>
          <w:sz w:val="20"/>
          <w:szCs w:val="20"/>
          <w:lang w:bidi="hr-HR"/>
        </w:rPr>
        <w:t>25 – maksimalni broj bodova za cjenovni kriterij</w:t>
      </w:r>
    </w:p>
    <w:p w14:paraId="44EDBBC8" w14:textId="77777777" w:rsidR="009F5C78" w:rsidRPr="009F5C78" w:rsidRDefault="009F5C78" w:rsidP="00136C47">
      <w:pPr>
        <w:rPr>
          <w:rFonts w:asciiTheme="majorHAnsi" w:hAnsiTheme="majorHAnsi" w:cstheme="majorHAnsi"/>
          <w:sz w:val="20"/>
          <w:szCs w:val="20"/>
          <w:lang w:bidi="hr-HR"/>
        </w:rPr>
      </w:pPr>
    </w:p>
    <w:p w14:paraId="52E2976B" w14:textId="73EF1D8C" w:rsidR="00136C47" w:rsidRPr="009F5C78" w:rsidRDefault="00136C47" w:rsidP="00136C47">
      <w:pPr>
        <w:rPr>
          <w:rFonts w:asciiTheme="majorHAnsi" w:hAnsiTheme="majorHAnsi" w:cstheme="majorHAnsi"/>
          <w:sz w:val="20"/>
          <w:szCs w:val="20"/>
        </w:rPr>
      </w:pPr>
      <w:bookmarkStart w:id="38" w:name="_Hlk39478326"/>
      <w:bookmarkStart w:id="39" w:name="_Hlk39478519"/>
      <w:r w:rsidRPr="009F5C78">
        <w:rPr>
          <w:rFonts w:asciiTheme="majorHAnsi" w:hAnsiTheme="majorHAnsi" w:cstheme="majorHAnsi"/>
          <w:b/>
          <w:bCs/>
          <w:sz w:val="20"/>
          <w:szCs w:val="20"/>
        </w:rPr>
        <w:t>b) Ne-cjenovni kriterij:</w:t>
      </w:r>
      <w:r w:rsidRPr="009F5C78">
        <w:rPr>
          <w:rFonts w:asciiTheme="majorHAnsi" w:hAnsiTheme="majorHAnsi" w:cstheme="majorHAnsi"/>
          <w:sz w:val="20"/>
          <w:szCs w:val="20"/>
        </w:rPr>
        <w:t xml:space="preserve"> </w:t>
      </w:r>
      <w:bookmarkStart w:id="40" w:name="_Hlk52184195"/>
      <w:r w:rsidRPr="009F5C78">
        <w:rPr>
          <w:rFonts w:asciiTheme="majorHAnsi" w:hAnsiTheme="majorHAnsi" w:cstheme="majorHAnsi"/>
          <w:sz w:val="20"/>
          <w:szCs w:val="20"/>
        </w:rPr>
        <w:t xml:space="preserve">profesionalno iskustvo voditelja tima u pružanju usluga </w:t>
      </w:r>
      <w:bookmarkStart w:id="41" w:name="_Hlk52208266"/>
      <w:r w:rsidRPr="009F5C78">
        <w:rPr>
          <w:rFonts w:asciiTheme="majorHAnsi" w:hAnsiTheme="majorHAnsi" w:cstheme="majorHAnsi"/>
          <w:sz w:val="20"/>
          <w:szCs w:val="20"/>
        </w:rPr>
        <w:t xml:space="preserve">upravljanja </w:t>
      </w:r>
      <w:bookmarkEnd w:id="40"/>
      <w:bookmarkEnd w:id="41"/>
      <w:r w:rsidR="009F5C78" w:rsidRPr="009F5C78">
        <w:rPr>
          <w:rFonts w:asciiTheme="majorHAnsi" w:hAnsiTheme="majorHAnsi" w:cstheme="majorHAnsi"/>
          <w:sz w:val="20"/>
          <w:szCs w:val="20"/>
        </w:rPr>
        <w:t xml:space="preserve">na projektima </w:t>
      </w:r>
      <w:r w:rsidR="009F5C78">
        <w:rPr>
          <w:rFonts w:asciiTheme="majorHAnsi" w:hAnsiTheme="majorHAnsi" w:cstheme="majorHAnsi"/>
          <w:sz w:val="20"/>
          <w:szCs w:val="20"/>
        </w:rPr>
        <w:t xml:space="preserve">iz područja </w:t>
      </w:r>
      <w:r w:rsidR="009F5C78" w:rsidRPr="009F5C78">
        <w:rPr>
          <w:rFonts w:asciiTheme="majorHAnsi" w:hAnsiTheme="majorHAnsi" w:cstheme="majorHAnsi"/>
          <w:sz w:val="20"/>
          <w:szCs w:val="20"/>
        </w:rPr>
        <w:t>istraživanja, razvoja i inovacija</w:t>
      </w:r>
      <w:r w:rsidRPr="009F5C78">
        <w:rPr>
          <w:rFonts w:asciiTheme="majorHAnsi" w:hAnsiTheme="majorHAnsi" w:cstheme="majorHAnsi"/>
          <w:sz w:val="20"/>
          <w:szCs w:val="20"/>
        </w:rPr>
        <w:t>:</w:t>
      </w:r>
    </w:p>
    <w:p w14:paraId="59D7D23D" w14:textId="1161028C" w:rsidR="00136C47" w:rsidRPr="00361434" w:rsidRDefault="00136C47" w:rsidP="009F5C78">
      <w:pPr>
        <w:jc w:val="both"/>
        <w:rPr>
          <w:rFonts w:asciiTheme="majorHAnsi" w:hAnsiTheme="majorHAnsi" w:cstheme="majorHAnsi"/>
          <w:sz w:val="20"/>
          <w:szCs w:val="20"/>
        </w:rPr>
      </w:pPr>
      <w:r w:rsidRPr="00361434">
        <w:rPr>
          <w:rFonts w:asciiTheme="majorHAnsi" w:hAnsiTheme="majorHAnsi" w:cstheme="majorHAnsi"/>
          <w:sz w:val="20"/>
          <w:szCs w:val="20"/>
        </w:rPr>
        <w:t>-</w:t>
      </w:r>
      <w:bookmarkStart w:id="42" w:name="_Hlk52195749"/>
      <w:bookmarkStart w:id="43" w:name="_Hlk52217073"/>
      <w:r w:rsidRPr="00361434">
        <w:rPr>
          <w:rFonts w:asciiTheme="majorHAnsi" w:hAnsiTheme="majorHAnsi" w:cstheme="majorHAnsi"/>
          <w:sz w:val="20"/>
          <w:szCs w:val="20"/>
        </w:rPr>
        <w:t xml:space="preserve">broj </w:t>
      </w:r>
      <w:r w:rsidR="009F5C78" w:rsidRPr="00361434">
        <w:rPr>
          <w:rFonts w:asciiTheme="majorHAnsi" w:hAnsiTheme="majorHAnsi" w:cstheme="majorHAnsi"/>
          <w:sz w:val="20"/>
          <w:szCs w:val="20"/>
        </w:rPr>
        <w:t xml:space="preserve">pruženih </w:t>
      </w:r>
      <w:r w:rsidRPr="00361434">
        <w:rPr>
          <w:rFonts w:asciiTheme="majorHAnsi" w:hAnsiTheme="majorHAnsi" w:cstheme="majorHAnsi"/>
          <w:sz w:val="20"/>
          <w:szCs w:val="20"/>
        </w:rPr>
        <w:t>usluga</w:t>
      </w:r>
      <w:bookmarkEnd w:id="42"/>
      <w:r w:rsidR="00361434" w:rsidRPr="00361434">
        <w:rPr>
          <w:rFonts w:asciiTheme="majorHAnsi" w:hAnsiTheme="majorHAnsi" w:cstheme="majorHAnsi"/>
          <w:sz w:val="20"/>
          <w:szCs w:val="20"/>
        </w:rPr>
        <w:t xml:space="preserve"> upravljanja na </w:t>
      </w:r>
      <w:r w:rsidR="009F5C78" w:rsidRPr="00361434">
        <w:rPr>
          <w:rFonts w:asciiTheme="majorHAnsi" w:hAnsiTheme="majorHAnsi" w:cstheme="majorHAnsi"/>
          <w:sz w:val="20"/>
          <w:szCs w:val="20"/>
        </w:rPr>
        <w:t>projektima pojedinačne vrijednosti od 50 milijuna kuna i više u području istraživanja, razvoja i inovacija</w:t>
      </w:r>
      <w:bookmarkEnd w:id="43"/>
      <w:r w:rsidR="00361434" w:rsidRPr="00361434">
        <w:rPr>
          <w:rFonts w:asciiTheme="majorHAnsi" w:hAnsiTheme="majorHAnsi" w:cstheme="majorHAnsi"/>
          <w:sz w:val="20"/>
          <w:szCs w:val="20"/>
        </w:rPr>
        <w:t xml:space="preserve">, </w:t>
      </w:r>
      <w:r w:rsidRPr="00361434">
        <w:rPr>
          <w:rFonts w:asciiTheme="majorHAnsi" w:hAnsiTheme="majorHAnsi" w:cstheme="majorHAnsi"/>
          <w:sz w:val="20"/>
          <w:szCs w:val="20"/>
        </w:rPr>
        <w:t>ima relativni značaj 20% odnosno maksimalno 20 bodova, te se vrednuje kako slijedi:</w:t>
      </w:r>
    </w:p>
    <w:p w14:paraId="47A95D5B" w14:textId="77777777" w:rsidR="00136C47" w:rsidRPr="00361434" w:rsidRDefault="00136C47" w:rsidP="00136C47">
      <w:pPr>
        <w:rPr>
          <w:rFonts w:asciiTheme="majorHAnsi" w:hAnsiTheme="majorHAnsi" w:cstheme="majorHAnsi"/>
          <w:sz w:val="20"/>
          <w:szCs w:val="20"/>
        </w:rPr>
      </w:pPr>
    </w:p>
    <w:p w14:paraId="476F34D0" w14:textId="2C4F223D" w:rsidR="00136C47" w:rsidRPr="00361434" w:rsidRDefault="00136C47" w:rsidP="00136C47">
      <w:pPr>
        <w:numPr>
          <w:ilvl w:val="0"/>
          <w:numId w:val="16"/>
        </w:numPr>
        <w:rPr>
          <w:rFonts w:asciiTheme="majorHAnsi" w:hAnsiTheme="majorHAnsi" w:cstheme="majorHAnsi"/>
          <w:sz w:val="20"/>
          <w:szCs w:val="20"/>
        </w:rPr>
      </w:pPr>
      <w:r w:rsidRPr="00361434">
        <w:rPr>
          <w:rFonts w:asciiTheme="majorHAnsi" w:hAnsiTheme="majorHAnsi" w:cstheme="majorHAnsi"/>
          <w:sz w:val="20"/>
          <w:szCs w:val="20"/>
        </w:rPr>
        <w:t xml:space="preserve">2 projekta ili više      </w:t>
      </w:r>
      <w:r w:rsidRPr="00361434">
        <w:rPr>
          <w:rFonts w:asciiTheme="majorHAnsi" w:hAnsiTheme="majorHAnsi" w:cstheme="majorHAnsi"/>
          <w:sz w:val="20"/>
          <w:szCs w:val="20"/>
        </w:rPr>
        <w:tab/>
        <w:t xml:space="preserve">    </w:t>
      </w:r>
      <w:r w:rsidR="00F03D86" w:rsidRPr="00361434">
        <w:rPr>
          <w:rFonts w:asciiTheme="majorHAnsi" w:hAnsiTheme="majorHAnsi" w:cstheme="majorHAnsi"/>
          <w:sz w:val="20"/>
          <w:szCs w:val="20"/>
        </w:rPr>
        <w:tab/>
      </w:r>
      <w:r w:rsidRPr="00361434">
        <w:rPr>
          <w:rFonts w:asciiTheme="majorHAnsi" w:hAnsiTheme="majorHAnsi" w:cstheme="majorHAnsi"/>
          <w:sz w:val="20"/>
          <w:szCs w:val="20"/>
        </w:rPr>
        <w:t xml:space="preserve"> =     20 bodova</w:t>
      </w:r>
    </w:p>
    <w:p w14:paraId="1049F7B7" w14:textId="0F29F871" w:rsidR="00136C47" w:rsidRPr="00361434" w:rsidRDefault="00136C47" w:rsidP="00136C47">
      <w:pPr>
        <w:numPr>
          <w:ilvl w:val="0"/>
          <w:numId w:val="16"/>
        </w:numPr>
        <w:rPr>
          <w:rFonts w:asciiTheme="majorHAnsi" w:hAnsiTheme="majorHAnsi" w:cstheme="majorHAnsi"/>
          <w:sz w:val="20"/>
          <w:szCs w:val="20"/>
        </w:rPr>
      </w:pPr>
      <w:r w:rsidRPr="00361434">
        <w:rPr>
          <w:rFonts w:asciiTheme="majorHAnsi" w:hAnsiTheme="majorHAnsi" w:cstheme="majorHAnsi"/>
          <w:sz w:val="20"/>
          <w:szCs w:val="20"/>
        </w:rPr>
        <w:t>1 projekt</w:t>
      </w:r>
      <w:r w:rsidR="00412727" w:rsidRPr="00361434">
        <w:rPr>
          <w:rFonts w:asciiTheme="majorHAnsi" w:hAnsiTheme="majorHAnsi" w:cstheme="majorHAnsi"/>
          <w:sz w:val="20"/>
          <w:szCs w:val="20"/>
        </w:rPr>
        <w:tab/>
      </w:r>
      <w:r w:rsidR="00412727" w:rsidRPr="00361434">
        <w:rPr>
          <w:rFonts w:asciiTheme="majorHAnsi" w:hAnsiTheme="majorHAnsi" w:cstheme="majorHAnsi"/>
          <w:sz w:val="20"/>
          <w:szCs w:val="20"/>
        </w:rPr>
        <w:tab/>
      </w:r>
      <w:r w:rsidR="00412727" w:rsidRPr="00361434">
        <w:rPr>
          <w:rFonts w:asciiTheme="majorHAnsi" w:hAnsiTheme="majorHAnsi" w:cstheme="majorHAnsi"/>
          <w:sz w:val="20"/>
          <w:szCs w:val="20"/>
        </w:rPr>
        <w:tab/>
      </w:r>
      <w:r w:rsidRPr="00361434">
        <w:rPr>
          <w:rFonts w:asciiTheme="majorHAnsi" w:hAnsiTheme="majorHAnsi" w:cstheme="majorHAnsi"/>
          <w:sz w:val="20"/>
          <w:szCs w:val="20"/>
        </w:rPr>
        <w:t>=     10 bodova</w:t>
      </w:r>
    </w:p>
    <w:p w14:paraId="00B0ED65" w14:textId="7C282CE4" w:rsidR="00136C47" w:rsidRPr="00361434" w:rsidRDefault="00136C47" w:rsidP="00136C47">
      <w:pPr>
        <w:numPr>
          <w:ilvl w:val="0"/>
          <w:numId w:val="16"/>
        </w:numPr>
        <w:rPr>
          <w:rFonts w:asciiTheme="majorHAnsi" w:hAnsiTheme="majorHAnsi" w:cstheme="majorHAnsi"/>
          <w:sz w:val="20"/>
          <w:szCs w:val="20"/>
        </w:rPr>
      </w:pPr>
      <w:r w:rsidRPr="00361434">
        <w:rPr>
          <w:rFonts w:asciiTheme="majorHAnsi" w:hAnsiTheme="majorHAnsi" w:cstheme="majorHAnsi"/>
          <w:sz w:val="20"/>
          <w:szCs w:val="20"/>
        </w:rPr>
        <w:t xml:space="preserve"> 0 projekt</w:t>
      </w:r>
      <w:r w:rsidRPr="00361434">
        <w:rPr>
          <w:rFonts w:asciiTheme="majorHAnsi" w:hAnsiTheme="majorHAnsi" w:cstheme="majorHAnsi"/>
          <w:sz w:val="20"/>
          <w:szCs w:val="20"/>
        </w:rPr>
        <w:tab/>
      </w:r>
      <w:r w:rsidRPr="00361434">
        <w:rPr>
          <w:rFonts w:asciiTheme="majorHAnsi" w:hAnsiTheme="majorHAnsi" w:cstheme="majorHAnsi"/>
          <w:sz w:val="20"/>
          <w:szCs w:val="20"/>
        </w:rPr>
        <w:tab/>
      </w:r>
      <w:r w:rsidR="00F03D86" w:rsidRPr="00361434">
        <w:rPr>
          <w:rFonts w:asciiTheme="majorHAnsi" w:hAnsiTheme="majorHAnsi" w:cstheme="majorHAnsi"/>
          <w:sz w:val="20"/>
          <w:szCs w:val="20"/>
        </w:rPr>
        <w:tab/>
      </w:r>
      <w:r w:rsidRPr="00361434">
        <w:rPr>
          <w:rFonts w:asciiTheme="majorHAnsi" w:hAnsiTheme="majorHAnsi" w:cstheme="majorHAnsi"/>
          <w:sz w:val="20"/>
          <w:szCs w:val="20"/>
        </w:rPr>
        <w:t>=      0 bodova</w:t>
      </w:r>
    </w:p>
    <w:bookmarkEnd w:id="38"/>
    <w:bookmarkEnd w:id="39"/>
    <w:p w14:paraId="0FCC1958" w14:textId="77777777" w:rsidR="00136C47" w:rsidRPr="005B3AF4" w:rsidRDefault="00136C47" w:rsidP="00136C47">
      <w:pPr>
        <w:rPr>
          <w:rFonts w:asciiTheme="majorHAnsi" w:hAnsiTheme="majorHAnsi" w:cstheme="majorHAnsi"/>
          <w:sz w:val="20"/>
          <w:szCs w:val="20"/>
          <w:highlight w:val="yellow"/>
          <w:lang w:bidi="hr-HR"/>
        </w:rPr>
      </w:pPr>
    </w:p>
    <w:p w14:paraId="0A37D4A4" w14:textId="40650106" w:rsidR="00136C47" w:rsidRPr="00E17719" w:rsidRDefault="00136C47" w:rsidP="00136C47">
      <w:pPr>
        <w:rPr>
          <w:rFonts w:asciiTheme="majorHAnsi" w:hAnsiTheme="majorHAnsi" w:cstheme="majorHAnsi"/>
          <w:sz w:val="20"/>
          <w:szCs w:val="20"/>
        </w:rPr>
      </w:pPr>
      <w:r w:rsidRPr="00E17719">
        <w:rPr>
          <w:rFonts w:asciiTheme="majorHAnsi" w:hAnsiTheme="majorHAnsi" w:cstheme="majorHAnsi"/>
          <w:b/>
          <w:bCs/>
          <w:sz w:val="20"/>
          <w:szCs w:val="20"/>
        </w:rPr>
        <w:t>c) Ne-cjenovni kriterij:</w:t>
      </w:r>
      <w:r w:rsidRPr="00E17719">
        <w:rPr>
          <w:rFonts w:asciiTheme="majorHAnsi" w:hAnsiTheme="majorHAnsi" w:cstheme="majorHAnsi"/>
          <w:sz w:val="20"/>
          <w:szCs w:val="20"/>
        </w:rPr>
        <w:t xml:space="preserve"> profesionalno iskustvo voditelja tima u usluzi pripreme i provedbe javno</w:t>
      </w:r>
      <w:r w:rsidR="00361434" w:rsidRPr="00E17719">
        <w:rPr>
          <w:rFonts w:asciiTheme="majorHAnsi" w:hAnsiTheme="majorHAnsi" w:cstheme="majorHAnsi"/>
          <w:sz w:val="20"/>
          <w:szCs w:val="20"/>
        </w:rPr>
        <w:t xml:space="preserve"> </w:t>
      </w:r>
      <w:r w:rsidRPr="00E17719">
        <w:rPr>
          <w:rFonts w:asciiTheme="majorHAnsi" w:hAnsiTheme="majorHAnsi" w:cstheme="majorHAnsi"/>
          <w:sz w:val="20"/>
          <w:szCs w:val="20"/>
        </w:rPr>
        <w:t>objavljenih NOJN nabava:</w:t>
      </w:r>
    </w:p>
    <w:p w14:paraId="1AE55F06" w14:textId="170C0C8B" w:rsidR="00136C47" w:rsidRPr="00E17719" w:rsidRDefault="00136C47" w:rsidP="00136C47">
      <w:pPr>
        <w:rPr>
          <w:rFonts w:asciiTheme="majorHAnsi" w:hAnsiTheme="majorHAnsi" w:cstheme="majorHAnsi"/>
          <w:sz w:val="20"/>
          <w:szCs w:val="20"/>
        </w:rPr>
      </w:pPr>
      <w:r w:rsidRPr="00E17719">
        <w:rPr>
          <w:rFonts w:asciiTheme="majorHAnsi" w:hAnsiTheme="majorHAnsi" w:cstheme="majorHAnsi"/>
          <w:sz w:val="20"/>
          <w:szCs w:val="20"/>
        </w:rPr>
        <w:t xml:space="preserve"> -</w:t>
      </w:r>
      <w:bookmarkStart w:id="44" w:name="_Hlk52196102"/>
      <w:r w:rsidR="00E17719" w:rsidRPr="00E17719">
        <w:rPr>
          <w:rFonts w:asciiTheme="majorHAnsi" w:hAnsiTheme="majorHAnsi" w:cstheme="majorHAnsi"/>
          <w:sz w:val="20"/>
          <w:szCs w:val="20"/>
        </w:rPr>
        <w:t xml:space="preserve"> </w:t>
      </w:r>
      <w:bookmarkStart w:id="45" w:name="_Hlk52217608"/>
      <w:r w:rsidRPr="00E17719">
        <w:rPr>
          <w:rFonts w:asciiTheme="majorHAnsi" w:hAnsiTheme="majorHAnsi" w:cstheme="majorHAnsi"/>
          <w:sz w:val="20"/>
          <w:szCs w:val="20"/>
        </w:rPr>
        <w:t>broj  pruženih usluga pripreme i provedbe javno objavljenih nabava sukladno NOJN Pravi</w:t>
      </w:r>
      <w:bookmarkEnd w:id="44"/>
      <w:r w:rsidR="00AD7BD6">
        <w:rPr>
          <w:rFonts w:asciiTheme="majorHAnsi" w:hAnsiTheme="majorHAnsi" w:cstheme="majorHAnsi"/>
          <w:sz w:val="20"/>
          <w:szCs w:val="20"/>
        </w:rPr>
        <w:t>lima</w:t>
      </w:r>
      <w:bookmarkEnd w:id="45"/>
      <w:r w:rsidRPr="00E17719">
        <w:rPr>
          <w:rFonts w:asciiTheme="majorHAnsi" w:hAnsiTheme="majorHAnsi" w:cstheme="majorHAnsi"/>
          <w:sz w:val="20"/>
          <w:szCs w:val="20"/>
          <w:vertAlign w:val="superscript"/>
        </w:rPr>
        <w:footnoteReference w:id="1"/>
      </w:r>
      <w:r w:rsidRPr="00E17719">
        <w:rPr>
          <w:rFonts w:asciiTheme="majorHAnsi" w:hAnsiTheme="majorHAnsi" w:cstheme="majorHAnsi"/>
          <w:sz w:val="20"/>
          <w:szCs w:val="20"/>
        </w:rPr>
        <w:t xml:space="preserve"> koje je pružio stručnjak ima relativni značaj 25% odnosno maksimalno 25 bodova, te se vrednuje kako slijedi:</w:t>
      </w:r>
    </w:p>
    <w:p w14:paraId="6C7B374A" w14:textId="77777777" w:rsidR="00136C47" w:rsidRPr="005B3AF4" w:rsidRDefault="00136C47" w:rsidP="00136C47">
      <w:pPr>
        <w:rPr>
          <w:rFonts w:asciiTheme="majorHAnsi" w:hAnsiTheme="majorHAnsi" w:cstheme="majorHAnsi"/>
          <w:sz w:val="20"/>
          <w:szCs w:val="20"/>
          <w:highlight w:val="yellow"/>
        </w:rPr>
      </w:pPr>
    </w:p>
    <w:p w14:paraId="4E050CBA" w14:textId="21FA934F" w:rsidR="00136C47" w:rsidRPr="00E17719" w:rsidRDefault="00136C47" w:rsidP="00136C47">
      <w:pPr>
        <w:rPr>
          <w:rFonts w:asciiTheme="majorHAnsi" w:hAnsiTheme="majorHAnsi" w:cstheme="majorHAnsi"/>
          <w:sz w:val="20"/>
          <w:szCs w:val="20"/>
          <w:lang w:bidi="hr-HR"/>
        </w:rPr>
      </w:pPr>
      <w:r w:rsidRPr="00E17719">
        <w:rPr>
          <w:rFonts w:asciiTheme="majorHAnsi" w:hAnsiTheme="majorHAnsi" w:cstheme="majorHAnsi"/>
          <w:sz w:val="20"/>
          <w:szCs w:val="20"/>
          <w:lang w:bidi="hr-HR"/>
        </w:rPr>
        <w:t>Maksimalni broj bodova dodijelit će se Ponuditelju čiji predloženi stručnjak ima najveći broj</w:t>
      </w:r>
      <w:r w:rsidR="00E17719" w:rsidRPr="00E17719">
        <w:rPr>
          <w:rFonts w:asciiTheme="majorHAnsi" w:hAnsiTheme="majorHAnsi" w:cstheme="majorHAnsi"/>
          <w:sz w:val="20"/>
          <w:szCs w:val="20"/>
          <w:lang w:bidi="hr-HR"/>
        </w:rPr>
        <w:t xml:space="preserve"> pruženih usluga na objavljenim nabavama</w:t>
      </w:r>
      <w:r w:rsidRPr="00E17719">
        <w:rPr>
          <w:rFonts w:asciiTheme="majorHAnsi" w:hAnsiTheme="majorHAnsi" w:cstheme="majorHAnsi"/>
          <w:sz w:val="20"/>
          <w:szCs w:val="20"/>
          <w:lang w:bidi="hr-HR"/>
        </w:rPr>
        <w:t>, dok će se ostale ponude bodovati prema formuli:</w:t>
      </w:r>
    </w:p>
    <w:p w14:paraId="32C620F3" w14:textId="197EFA34" w:rsidR="00136C47" w:rsidRPr="00E17719" w:rsidRDefault="00361434" w:rsidP="00136C47">
      <w:pPr>
        <w:rPr>
          <w:rFonts w:asciiTheme="majorHAnsi" w:hAnsiTheme="majorHAnsi" w:cstheme="majorHAnsi"/>
          <w:sz w:val="20"/>
          <w:szCs w:val="20"/>
          <w:lang w:bidi="hr-HR"/>
        </w:rPr>
      </w:pPr>
      <w:r w:rsidRPr="00E17719">
        <w:rPr>
          <w:rFonts w:asciiTheme="majorHAnsi" w:hAnsiTheme="majorHAnsi" w:cstheme="majorHAnsi"/>
          <w:sz w:val="20"/>
          <w:szCs w:val="20"/>
          <w:lang w:bidi="hr-HR"/>
        </w:rPr>
        <w:t>R</w:t>
      </w:r>
      <w:r w:rsidR="00136C47" w:rsidRPr="00E17719">
        <w:rPr>
          <w:rFonts w:asciiTheme="majorHAnsi" w:hAnsiTheme="majorHAnsi" w:cstheme="majorHAnsi"/>
          <w:sz w:val="20"/>
          <w:szCs w:val="20"/>
          <w:lang w:bidi="hr-HR"/>
        </w:rPr>
        <w:t xml:space="preserve"> = Rt/Rl * 25</w:t>
      </w:r>
    </w:p>
    <w:p w14:paraId="75EADAE6" w14:textId="73C35A3A" w:rsidR="00136C47" w:rsidRPr="00E17719" w:rsidRDefault="00136C47" w:rsidP="00136C47">
      <w:pPr>
        <w:rPr>
          <w:rFonts w:asciiTheme="majorHAnsi" w:hAnsiTheme="majorHAnsi" w:cstheme="majorHAnsi"/>
          <w:sz w:val="20"/>
          <w:szCs w:val="20"/>
          <w:lang w:bidi="hr-HR"/>
        </w:rPr>
      </w:pPr>
      <w:r w:rsidRPr="00E17719">
        <w:rPr>
          <w:rFonts w:asciiTheme="majorHAnsi" w:hAnsiTheme="majorHAnsi" w:cstheme="majorHAnsi"/>
          <w:sz w:val="20"/>
          <w:szCs w:val="20"/>
          <w:lang w:bidi="hr-HR"/>
        </w:rPr>
        <w:t xml:space="preserve">R – broj bodova koji je ponuda dobila za ne-cjenovni kriterij </w:t>
      </w:r>
      <w:r w:rsidR="00E17719">
        <w:rPr>
          <w:rFonts w:asciiTheme="majorHAnsi" w:hAnsiTheme="majorHAnsi" w:cstheme="majorHAnsi"/>
          <w:sz w:val="20"/>
          <w:szCs w:val="20"/>
          <w:lang w:bidi="hr-HR"/>
        </w:rPr>
        <w:t>c</w:t>
      </w:r>
      <w:r w:rsidRPr="00E17719">
        <w:rPr>
          <w:rFonts w:asciiTheme="majorHAnsi" w:hAnsiTheme="majorHAnsi" w:cstheme="majorHAnsi"/>
          <w:sz w:val="20"/>
          <w:szCs w:val="20"/>
          <w:lang w:bidi="hr-HR"/>
        </w:rPr>
        <w:t>)</w:t>
      </w:r>
    </w:p>
    <w:p w14:paraId="4DDC947A" w14:textId="77777777" w:rsidR="00136C47" w:rsidRPr="00E17719" w:rsidRDefault="00136C47" w:rsidP="00136C47">
      <w:pPr>
        <w:rPr>
          <w:rFonts w:asciiTheme="majorHAnsi" w:hAnsiTheme="majorHAnsi" w:cstheme="majorHAnsi"/>
          <w:sz w:val="20"/>
          <w:szCs w:val="20"/>
          <w:lang w:bidi="hr-HR"/>
        </w:rPr>
      </w:pPr>
      <w:r w:rsidRPr="00E17719">
        <w:rPr>
          <w:rFonts w:asciiTheme="majorHAnsi" w:hAnsiTheme="majorHAnsi" w:cstheme="majorHAnsi"/>
          <w:sz w:val="20"/>
          <w:szCs w:val="20"/>
          <w:lang w:bidi="hr-HR"/>
        </w:rPr>
        <w:t>Rt – broj referenci stručnjaka koji je predmet ocjene</w:t>
      </w:r>
    </w:p>
    <w:p w14:paraId="2238EDF4" w14:textId="77777777" w:rsidR="00136C47" w:rsidRPr="00E17719" w:rsidRDefault="00136C47" w:rsidP="00136C47">
      <w:pPr>
        <w:rPr>
          <w:rFonts w:asciiTheme="majorHAnsi" w:hAnsiTheme="majorHAnsi" w:cstheme="majorHAnsi"/>
          <w:sz w:val="20"/>
          <w:szCs w:val="20"/>
          <w:lang w:bidi="hr-HR"/>
        </w:rPr>
      </w:pPr>
      <w:r w:rsidRPr="00E17719">
        <w:rPr>
          <w:rFonts w:asciiTheme="majorHAnsi" w:hAnsiTheme="majorHAnsi" w:cstheme="majorHAnsi"/>
          <w:sz w:val="20"/>
          <w:szCs w:val="20"/>
          <w:lang w:bidi="hr-HR"/>
        </w:rPr>
        <w:t>Rl – broj referenci koji ima stručnjak s najvećim brojem ponuđenih referenci</w:t>
      </w:r>
    </w:p>
    <w:p w14:paraId="7D0D771D" w14:textId="6E99602C" w:rsidR="00136C47" w:rsidRPr="00E17719" w:rsidRDefault="00136C47" w:rsidP="00136C47">
      <w:pPr>
        <w:rPr>
          <w:rFonts w:asciiTheme="majorHAnsi" w:hAnsiTheme="majorHAnsi" w:cstheme="majorHAnsi"/>
          <w:sz w:val="20"/>
          <w:szCs w:val="20"/>
          <w:lang w:bidi="hr-HR"/>
        </w:rPr>
      </w:pPr>
      <w:r w:rsidRPr="00E17719">
        <w:rPr>
          <w:rFonts w:asciiTheme="majorHAnsi" w:hAnsiTheme="majorHAnsi" w:cstheme="majorHAnsi"/>
          <w:sz w:val="20"/>
          <w:szCs w:val="20"/>
          <w:lang w:bidi="hr-HR"/>
        </w:rPr>
        <w:lastRenderedPageBreak/>
        <w:t xml:space="preserve">25 – maksimalni broj bodova za ne-cjenovni kriterij </w:t>
      </w:r>
      <w:r w:rsidR="00E17719">
        <w:rPr>
          <w:rFonts w:asciiTheme="majorHAnsi" w:hAnsiTheme="majorHAnsi" w:cstheme="majorHAnsi"/>
          <w:sz w:val="20"/>
          <w:szCs w:val="20"/>
          <w:lang w:bidi="hr-HR"/>
        </w:rPr>
        <w:t>c</w:t>
      </w:r>
      <w:r w:rsidRPr="00E17719">
        <w:rPr>
          <w:rFonts w:asciiTheme="majorHAnsi" w:hAnsiTheme="majorHAnsi" w:cstheme="majorHAnsi"/>
          <w:sz w:val="20"/>
          <w:szCs w:val="20"/>
          <w:lang w:bidi="hr-HR"/>
        </w:rPr>
        <w:t>)</w:t>
      </w:r>
    </w:p>
    <w:p w14:paraId="089F8CB3" w14:textId="77777777" w:rsidR="00136C47" w:rsidRPr="005B3AF4" w:rsidRDefault="00136C47" w:rsidP="00136C47">
      <w:pPr>
        <w:rPr>
          <w:rFonts w:asciiTheme="majorHAnsi" w:hAnsiTheme="majorHAnsi" w:cstheme="majorHAnsi"/>
          <w:sz w:val="20"/>
          <w:szCs w:val="20"/>
          <w:highlight w:val="yellow"/>
          <w:lang w:bidi="hr-HR"/>
        </w:rPr>
      </w:pPr>
    </w:p>
    <w:p w14:paraId="6BE55790" w14:textId="77777777" w:rsidR="00136C47" w:rsidRPr="00E17719" w:rsidRDefault="00136C47" w:rsidP="00136C47">
      <w:pPr>
        <w:numPr>
          <w:ilvl w:val="0"/>
          <w:numId w:val="16"/>
        </w:numPr>
        <w:rPr>
          <w:rFonts w:asciiTheme="majorHAnsi" w:hAnsiTheme="majorHAnsi" w:cstheme="majorHAnsi"/>
          <w:sz w:val="20"/>
          <w:szCs w:val="20"/>
          <w:lang w:bidi="hr-HR"/>
        </w:rPr>
      </w:pPr>
      <w:r w:rsidRPr="00E17719">
        <w:rPr>
          <w:rFonts w:asciiTheme="majorHAnsi" w:hAnsiTheme="majorHAnsi" w:cstheme="majorHAnsi"/>
          <w:sz w:val="20"/>
          <w:szCs w:val="20"/>
          <w:lang w:bidi="hr-HR"/>
        </w:rPr>
        <w:t xml:space="preserve"> Ne-cjenovni kriterij: </w:t>
      </w:r>
      <w:bookmarkEnd w:id="37"/>
      <w:r w:rsidRPr="00E17719">
        <w:rPr>
          <w:rFonts w:asciiTheme="majorHAnsi" w:hAnsiTheme="majorHAnsi" w:cstheme="majorHAnsi"/>
          <w:sz w:val="20"/>
          <w:szCs w:val="20"/>
          <w:lang w:bidi="hr-HR"/>
        </w:rPr>
        <w:t>profesionalno iskustvo IT stručnjaka u provedbi projekata iz područja istraživanja i razvoja:</w:t>
      </w:r>
    </w:p>
    <w:p w14:paraId="585D136A" w14:textId="77777777" w:rsidR="00136C47" w:rsidRPr="00E17719" w:rsidRDefault="00136C47" w:rsidP="00136C47">
      <w:pPr>
        <w:rPr>
          <w:rFonts w:asciiTheme="majorHAnsi" w:hAnsiTheme="majorHAnsi" w:cstheme="majorHAnsi"/>
          <w:sz w:val="20"/>
          <w:szCs w:val="20"/>
          <w:lang w:bidi="hr-HR"/>
        </w:rPr>
      </w:pPr>
      <w:r w:rsidRPr="00E17719">
        <w:rPr>
          <w:rFonts w:asciiTheme="majorHAnsi" w:hAnsiTheme="majorHAnsi" w:cstheme="majorHAnsi"/>
          <w:sz w:val="20"/>
          <w:szCs w:val="20"/>
          <w:lang w:bidi="hr-HR"/>
        </w:rPr>
        <w:t> </w:t>
      </w:r>
    </w:p>
    <w:p w14:paraId="016A3285" w14:textId="1C938259" w:rsidR="00136C47" w:rsidRPr="007D4F6F" w:rsidRDefault="00136C47" w:rsidP="00136C47">
      <w:pPr>
        <w:numPr>
          <w:ilvl w:val="0"/>
          <w:numId w:val="19"/>
        </w:numPr>
        <w:rPr>
          <w:rFonts w:asciiTheme="majorHAnsi" w:hAnsiTheme="majorHAnsi" w:cstheme="majorHAnsi"/>
          <w:sz w:val="20"/>
          <w:szCs w:val="20"/>
          <w:lang w:bidi="hr-HR"/>
        </w:rPr>
      </w:pPr>
      <w:bookmarkStart w:id="47" w:name="_Hlk52200207"/>
      <w:bookmarkStart w:id="48" w:name="_Hlk52216912"/>
      <w:r w:rsidRPr="00E17719">
        <w:rPr>
          <w:rFonts w:asciiTheme="majorHAnsi" w:hAnsiTheme="majorHAnsi" w:cstheme="majorHAnsi"/>
          <w:sz w:val="20"/>
          <w:szCs w:val="20"/>
          <w:lang w:bidi="hr-HR"/>
        </w:rPr>
        <w:t>broj projekata u području istraživanja informatičke tehnologije</w:t>
      </w:r>
      <w:bookmarkEnd w:id="47"/>
      <w:r w:rsidRPr="00E17719">
        <w:rPr>
          <w:rFonts w:asciiTheme="majorHAnsi" w:hAnsiTheme="majorHAnsi" w:cstheme="majorHAnsi"/>
          <w:sz w:val="20"/>
          <w:szCs w:val="20"/>
          <w:lang w:bidi="hr-HR"/>
        </w:rPr>
        <w:t xml:space="preserve">, </w:t>
      </w:r>
      <w:bookmarkStart w:id="49" w:name="_Hlk52200231"/>
      <w:r w:rsidRPr="00E17719">
        <w:rPr>
          <w:rFonts w:asciiTheme="majorHAnsi" w:hAnsiTheme="majorHAnsi" w:cstheme="majorHAnsi"/>
          <w:sz w:val="20"/>
          <w:szCs w:val="20"/>
          <w:lang w:bidi="hr-HR"/>
        </w:rPr>
        <w:t>na kojima je ponuđeni IT stručnjak sudjelovao u provedbi kroz pripreme i provedbe nabava te realizacije preostalih projektnih aktivnosti</w:t>
      </w:r>
      <w:bookmarkEnd w:id="49"/>
    </w:p>
    <w:bookmarkEnd w:id="48"/>
    <w:p w14:paraId="6220CD24" w14:textId="77777777" w:rsidR="00136C47" w:rsidRPr="007D4F6F" w:rsidRDefault="00136C47" w:rsidP="00136C47">
      <w:pPr>
        <w:rPr>
          <w:rFonts w:asciiTheme="majorHAnsi" w:hAnsiTheme="majorHAnsi" w:cstheme="majorHAnsi"/>
          <w:sz w:val="20"/>
          <w:szCs w:val="20"/>
          <w:lang w:bidi="hr-HR"/>
        </w:rPr>
      </w:pPr>
      <w:r w:rsidRPr="007D4F6F">
        <w:rPr>
          <w:rFonts w:asciiTheme="majorHAnsi" w:hAnsiTheme="majorHAnsi" w:cstheme="majorHAnsi"/>
          <w:sz w:val="20"/>
          <w:szCs w:val="20"/>
          <w:lang w:bidi="hr-HR"/>
        </w:rPr>
        <w:t>koji kriterij ima relativni značaj 30% odnosno maksimalno 30 bodova, te se vrednuje kako slijedi:</w:t>
      </w:r>
    </w:p>
    <w:p w14:paraId="1F6ABA18" w14:textId="77777777" w:rsidR="00136C47" w:rsidRPr="007D4F6F" w:rsidRDefault="00136C47" w:rsidP="00136C47">
      <w:pPr>
        <w:rPr>
          <w:rFonts w:asciiTheme="majorHAnsi" w:hAnsiTheme="majorHAnsi" w:cstheme="majorHAnsi"/>
          <w:sz w:val="20"/>
          <w:szCs w:val="20"/>
          <w:lang w:bidi="hr-HR"/>
        </w:rPr>
      </w:pPr>
      <w:r w:rsidRPr="007D4F6F">
        <w:rPr>
          <w:rFonts w:asciiTheme="majorHAnsi" w:hAnsiTheme="majorHAnsi" w:cstheme="majorHAnsi"/>
          <w:sz w:val="20"/>
          <w:szCs w:val="20"/>
          <w:lang w:bidi="hr-HR"/>
        </w:rPr>
        <w:t> </w:t>
      </w:r>
    </w:p>
    <w:p w14:paraId="5C71EBC1" w14:textId="77777777" w:rsidR="00136C47" w:rsidRPr="007D4F6F" w:rsidRDefault="00136C47" w:rsidP="00136C47">
      <w:pPr>
        <w:numPr>
          <w:ilvl w:val="0"/>
          <w:numId w:val="20"/>
        </w:numPr>
        <w:rPr>
          <w:rFonts w:asciiTheme="majorHAnsi" w:hAnsiTheme="majorHAnsi" w:cstheme="majorHAnsi"/>
          <w:sz w:val="20"/>
          <w:szCs w:val="20"/>
          <w:lang w:bidi="hr-HR"/>
        </w:rPr>
      </w:pPr>
      <w:r w:rsidRPr="007D4F6F">
        <w:rPr>
          <w:rFonts w:asciiTheme="majorHAnsi" w:hAnsiTheme="majorHAnsi" w:cstheme="majorHAnsi"/>
          <w:sz w:val="20"/>
          <w:szCs w:val="20"/>
          <w:lang w:bidi="hr-HR"/>
        </w:rPr>
        <w:t>10 i više projekata = 30 bodova</w:t>
      </w:r>
    </w:p>
    <w:p w14:paraId="196E3E6E" w14:textId="77777777" w:rsidR="00136C47" w:rsidRPr="007D4F6F" w:rsidRDefault="00136C47" w:rsidP="00136C47">
      <w:pPr>
        <w:numPr>
          <w:ilvl w:val="0"/>
          <w:numId w:val="20"/>
        </w:numPr>
        <w:rPr>
          <w:rFonts w:asciiTheme="majorHAnsi" w:hAnsiTheme="majorHAnsi" w:cstheme="majorHAnsi"/>
          <w:sz w:val="20"/>
          <w:szCs w:val="20"/>
          <w:lang w:bidi="hr-HR"/>
        </w:rPr>
      </w:pPr>
      <w:r w:rsidRPr="007D4F6F">
        <w:rPr>
          <w:rFonts w:asciiTheme="majorHAnsi" w:hAnsiTheme="majorHAnsi" w:cstheme="majorHAnsi"/>
          <w:sz w:val="20"/>
          <w:szCs w:val="20"/>
          <w:lang w:bidi="hr-HR"/>
        </w:rPr>
        <w:t>8-9 projekata = 25 bodova</w:t>
      </w:r>
    </w:p>
    <w:p w14:paraId="355DCA58" w14:textId="77777777" w:rsidR="00136C47" w:rsidRPr="007D4F6F" w:rsidRDefault="00136C47" w:rsidP="00136C47">
      <w:pPr>
        <w:numPr>
          <w:ilvl w:val="0"/>
          <w:numId w:val="20"/>
        </w:numPr>
        <w:rPr>
          <w:rFonts w:asciiTheme="majorHAnsi" w:hAnsiTheme="majorHAnsi" w:cstheme="majorHAnsi"/>
          <w:sz w:val="20"/>
          <w:szCs w:val="20"/>
          <w:lang w:bidi="hr-HR"/>
        </w:rPr>
      </w:pPr>
      <w:r w:rsidRPr="007D4F6F">
        <w:rPr>
          <w:rFonts w:asciiTheme="majorHAnsi" w:hAnsiTheme="majorHAnsi" w:cstheme="majorHAnsi"/>
          <w:sz w:val="20"/>
          <w:szCs w:val="20"/>
          <w:lang w:bidi="hr-HR"/>
        </w:rPr>
        <w:t>6-7 projekata = 20 bodova</w:t>
      </w:r>
    </w:p>
    <w:p w14:paraId="6A285746" w14:textId="77777777" w:rsidR="00136C47" w:rsidRPr="007D4F6F" w:rsidRDefault="00136C47" w:rsidP="00136C47">
      <w:pPr>
        <w:numPr>
          <w:ilvl w:val="0"/>
          <w:numId w:val="20"/>
        </w:numPr>
        <w:rPr>
          <w:rFonts w:asciiTheme="majorHAnsi" w:hAnsiTheme="majorHAnsi" w:cstheme="majorHAnsi"/>
          <w:sz w:val="20"/>
          <w:szCs w:val="20"/>
          <w:lang w:bidi="hr-HR"/>
        </w:rPr>
      </w:pPr>
      <w:r w:rsidRPr="007D4F6F">
        <w:rPr>
          <w:rFonts w:asciiTheme="majorHAnsi" w:hAnsiTheme="majorHAnsi" w:cstheme="majorHAnsi"/>
          <w:sz w:val="20"/>
          <w:szCs w:val="20"/>
          <w:lang w:bidi="hr-HR"/>
        </w:rPr>
        <w:t>4-5 projekta = 15 bodova</w:t>
      </w:r>
    </w:p>
    <w:p w14:paraId="28A9194F" w14:textId="77777777" w:rsidR="00136C47" w:rsidRPr="007D4F6F" w:rsidRDefault="00136C47" w:rsidP="00136C47">
      <w:pPr>
        <w:numPr>
          <w:ilvl w:val="0"/>
          <w:numId w:val="20"/>
        </w:numPr>
        <w:rPr>
          <w:rFonts w:asciiTheme="majorHAnsi" w:hAnsiTheme="majorHAnsi" w:cstheme="majorHAnsi"/>
          <w:sz w:val="20"/>
          <w:szCs w:val="20"/>
          <w:lang w:bidi="hr-HR"/>
        </w:rPr>
      </w:pPr>
      <w:r w:rsidRPr="007D4F6F">
        <w:rPr>
          <w:rFonts w:asciiTheme="majorHAnsi" w:hAnsiTheme="majorHAnsi" w:cstheme="majorHAnsi"/>
          <w:sz w:val="20"/>
          <w:szCs w:val="20"/>
          <w:lang w:bidi="hr-HR"/>
        </w:rPr>
        <w:t>3-2 projekta =  10 bodova</w:t>
      </w:r>
    </w:p>
    <w:p w14:paraId="7A3CAF5B" w14:textId="77777777" w:rsidR="00136C47" w:rsidRPr="007D4F6F" w:rsidRDefault="00136C47" w:rsidP="00136C47">
      <w:pPr>
        <w:numPr>
          <w:ilvl w:val="0"/>
          <w:numId w:val="20"/>
        </w:numPr>
        <w:rPr>
          <w:rFonts w:asciiTheme="majorHAnsi" w:hAnsiTheme="majorHAnsi" w:cstheme="majorHAnsi"/>
          <w:sz w:val="20"/>
          <w:szCs w:val="20"/>
          <w:lang w:bidi="hr-HR"/>
        </w:rPr>
      </w:pPr>
      <w:r w:rsidRPr="007D4F6F">
        <w:rPr>
          <w:rFonts w:asciiTheme="majorHAnsi" w:hAnsiTheme="majorHAnsi" w:cstheme="majorHAnsi"/>
          <w:sz w:val="20"/>
          <w:szCs w:val="20"/>
          <w:lang w:bidi="hr-HR"/>
        </w:rPr>
        <w:t>1 projekt = 5 bodova</w:t>
      </w:r>
    </w:p>
    <w:p w14:paraId="05203717" w14:textId="77777777" w:rsidR="00136C47" w:rsidRPr="007D4F6F" w:rsidRDefault="00136C47" w:rsidP="00136C47">
      <w:pPr>
        <w:numPr>
          <w:ilvl w:val="0"/>
          <w:numId w:val="20"/>
        </w:numPr>
        <w:rPr>
          <w:rFonts w:asciiTheme="majorHAnsi" w:hAnsiTheme="majorHAnsi" w:cstheme="majorHAnsi"/>
          <w:sz w:val="20"/>
          <w:szCs w:val="20"/>
          <w:lang w:bidi="hr-HR"/>
        </w:rPr>
      </w:pPr>
      <w:r w:rsidRPr="007D4F6F">
        <w:rPr>
          <w:rFonts w:asciiTheme="majorHAnsi" w:hAnsiTheme="majorHAnsi" w:cstheme="majorHAnsi"/>
          <w:sz w:val="20"/>
          <w:szCs w:val="20"/>
          <w:lang w:bidi="hr-HR"/>
        </w:rPr>
        <w:t>0 projekata = 0 bodova</w:t>
      </w:r>
    </w:p>
    <w:p w14:paraId="3FEE18BD" w14:textId="77777777" w:rsidR="00136C47" w:rsidRPr="005B3AF4" w:rsidRDefault="00136C47" w:rsidP="00136C47">
      <w:pPr>
        <w:rPr>
          <w:rFonts w:asciiTheme="majorHAnsi" w:hAnsiTheme="majorHAnsi" w:cstheme="majorHAnsi"/>
          <w:sz w:val="20"/>
          <w:szCs w:val="20"/>
          <w:highlight w:val="yellow"/>
          <w:lang w:bidi="hr-HR"/>
        </w:rPr>
      </w:pPr>
    </w:p>
    <w:p w14:paraId="5237F3BD" w14:textId="3A2D1C97" w:rsidR="00136C47" w:rsidRPr="007D4F6F" w:rsidRDefault="00136C47" w:rsidP="007D4F6F">
      <w:pPr>
        <w:jc w:val="both"/>
        <w:rPr>
          <w:rFonts w:asciiTheme="majorHAnsi" w:hAnsiTheme="majorHAnsi" w:cstheme="majorHAnsi"/>
          <w:sz w:val="20"/>
          <w:szCs w:val="20"/>
          <w:lang w:bidi="hr-HR"/>
        </w:rPr>
      </w:pPr>
      <w:r w:rsidRPr="007D4F6F">
        <w:rPr>
          <w:rFonts w:asciiTheme="majorHAnsi" w:hAnsiTheme="majorHAnsi" w:cstheme="majorHAnsi"/>
          <w:sz w:val="20"/>
          <w:szCs w:val="20"/>
          <w:lang w:bidi="hr-HR"/>
        </w:rPr>
        <w:t xml:space="preserve">Za potrebe dokazivanja ne-cjenovnih kriterija pod b) i c) i d) ponuditelj je dužan dostaviti u cijelosti ispunjen </w:t>
      </w:r>
      <w:r w:rsidRPr="007D4F6F">
        <w:rPr>
          <w:rFonts w:asciiTheme="majorHAnsi" w:hAnsiTheme="majorHAnsi" w:cstheme="majorHAnsi"/>
          <w:b/>
          <w:bCs/>
          <w:sz w:val="20"/>
          <w:szCs w:val="20"/>
          <w:lang w:bidi="hr-HR"/>
        </w:rPr>
        <w:t>Prilog 8. Životopisi stručnjaka</w:t>
      </w:r>
      <w:r w:rsidRPr="007D4F6F">
        <w:rPr>
          <w:rFonts w:asciiTheme="majorHAnsi" w:hAnsiTheme="majorHAnsi" w:cstheme="majorHAnsi"/>
          <w:sz w:val="20"/>
          <w:szCs w:val="20"/>
          <w:lang w:bidi="hr-HR"/>
        </w:rPr>
        <w:t xml:space="preserve">, te  ovjeren od strane osobe ovlaštene za zastupanje ponuditelja. Prilog 8. je izrađen u obliku koji dopušta unošenje novih redova ovisno o broju ugovora koji će ponuditelj navesti. </w:t>
      </w:r>
      <w:r w:rsidR="007D4F6F">
        <w:rPr>
          <w:rFonts w:asciiTheme="majorHAnsi" w:hAnsiTheme="majorHAnsi" w:cstheme="majorHAnsi"/>
          <w:sz w:val="20"/>
          <w:szCs w:val="20"/>
          <w:lang w:bidi="hr-HR"/>
        </w:rPr>
        <w:t>Može se koristiti i drugi obrazac uz uvjet da su minimalno navedeni podaci traženi u prilogu 8.</w:t>
      </w:r>
    </w:p>
    <w:p w14:paraId="478E8C4D" w14:textId="25C39C8F" w:rsidR="00136C47" w:rsidRPr="00136C47" w:rsidRDefault="00136C47" w:rsidP="00136C47">
      <w:pPr>
        <w:rPr>
          <w:rFonts w:asciiTheme="majorHAnsi" w:hAnsiTheme="majorHAnsi" w:cstheme="majorHAnsi"/>
          <w:sz w:val="20"/>
          <w:szCs w:val="20"/>
          <w:lang w:bidi="hr-HR"/>
        </w:rPr>
      </w:pPr>
      <w:r w:rsidRPr="007D4F6F">
        <w:rPr>
          <w:rFonts w:asciiTheme="majorHAnsi" w:hAnsiTheme="majorHAnsi" w:cstheme="majorHAnsi"/>
          <w:sz w:val="20"/>
          <w:szCs w:val="20"/>
          <w:lang w:bidi="hr-HR"/>
        </w:rPr>
        <w:t xml:space="preserve">Naručitelj ima pravo provjeriti navode iz </w:t>
      </w:r>
      <w:r w:rsidRPr="007D4F6F">
        <w:rPr>
          <w:rFonts w:asciiTheme="majorHAnsi" w:hAnsiTheme="majorHAnsi" w:cstheme="majorHAnsi"/>
          <w:b/>
          <w:bCs/>
          <w:sz w:val="20"/>
          <w:szCs w:val="20"/>
          <w:lang w:bidi="hr-HR"/>
        </w:rPr>
        <w:t>Priloga 8.</w:t>
      </w:r>
      <w:r w:rsidRPr="007D4F6F">
        <w:rPr>
          <w:rFonts w:asciiTheme="majorHAnsi" w:hAnsiTheme="majorHAnsi" w:cstheme="majorHAnsi"/>
          <w:sz w:val="20"/>
          <w:szCs w:val="20"/>
          <w:lang w:bidi="hr-HR"/>
        </w:rPr>
        <w:t xml:space="preserve"> na bilo koji način te u slučaju da se utvrdi da je Ponuditelj dao neistinite informacije o iskustvu stručnjaka u dostavljenoj ponudi takva ponuda će biti odbijena.</w:t>
      </w:r>
    </w:p>
    <w:p w14:paraId="42A93C5D" w14:textId="77777777" w:rsidR="00136C47" w:rsidRPr="00136C47" w:rsidRDefault="00136C47" w:rsidP="00136C47">
      <w:pPr>
        <w:rPr>
          <w:rFonts w:asciiTheme="majorHAnsi" w:hAnsiTheme="majorHAnsi" w:cstheme="majorHAnsi"/>
          <w:sz w:val="20"/>
          <w:szCs w:val="20"/>
          <w:lang w:bidi="hr-HR"/>
        </w:rPr>
      </w:pPr>
    </w:p>
    <w:p w14:paraId="7C5D3036" w14:textId="7F33B236" w:rsidR="00136C47" w:rsidRPr="00136C47" w:rsidRDefault="00136C47" w:rsidP="00136C47">
      <w:pPr>
        <w:numPr>
          <w:ilvl w:val="1"/>
          <w:numId w:val="10"/>
        </w:numPr>
        <w:rPr>
          <w:rFonts w:asciiTheme="majorHAnsi" w:hAnsiTheme="majorHAnsi" w:cstheme="majorHAnsi"/>
          <w:b/>
          <w:bCs/>
          <w:sz w:val="20"/>
          <w:szCs w:val="20"/>
          <w:lang w:bidi="hr-HR"/>
        </w:rPr>
      </w:pPr>
      <w:bookmarkStart w:id="50" w:name="_bookmark37"/>
      <w:bookmarkEnd w:id="50"/>
      <w:r w:rsidRPr="00136C47">
        <w:rPr>
          <w:rFonts w:asciiTheme="majorHAnsi" w:hAnsiTheme="majorHAnsi" w:cstheme="majorHAnsi"/>
          <w:b/>
          <w:bCs/>
          <w:sz w:val="20"/>
          <w:szCs w:val="20"/>
          <w:lang w:bidi="hr-HR"/>
        </w:rPr>
        <w:t>Jezik i pismo na kojem se sastavlja ponuda</w:t>
      </w:r>
    </w:p>
    <w:p w14:paraId="1E0F916A" w14:textId="77777777"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Ponuda se izrađuje na hrvatskom jeziku i latiničnom pismu. Ukoliko je izvorni dokaz u ponudi na stranom jeziku, uz njega je potrebno priložiti i prijevod ovlaštenog prevoditelja na hrvatski jezik.</w:t>
      </w:r>
    </w:p>
    <w:p w14:paraId="564A447B" w14:textId="77777777" w:rsidR="00136C47" w:rsidRPr="00136C47" w:rsidRDefault="00136C47" w:rsidP="00136C47">
      <w:pPr>
        <w:rPr>
          <w:rFonts w:asciiTheme="majorHAnsi" w:hAnsiTheme="majorHAnsi" w:cstheme="majorHAnsi"/>
          <w:sz w:val="20"/>
          <w:szCs w:val="20"/>
          <w:lang w:bidi="hr-HR"/>
        </w:rPr>
      </w:pPr>
    </w:p>
    <w:p w14:paraId="6D1B768B" w14:textId="3EEC8AA8" w:rsidR="00136C47" w:rsidRPr="00136C47" w:rsidRDefault="00136C47" w:rsidP="00136C47">
      <w:pPr>
        <w:numPr>
          <w:ilvl w:val="1"/>
          <w:numId w:val="10"/>
        </w:numPr>
        <w:rPr>
          <w:rFonts w:asciiTheme="majorHAnsi" w:hAnsiTheme="majorHAnsi" w:cstheme="majorHAnsi"/>
          <w:b/>
          <w:bCs/>
          <w:sz w:val="20"/>
          <w:szCs w:val="20"/>
          <w:lang w:bidi="hr-HR"/>
        </w:rPr>
      </w:pPr>
      <w:bookmarkStart w:id="51" w:name="_bookmark38"/>
      <w:bookmarkEnd w:id="51"/>
      <w:r w:rsidRPr="00136C47">
        <w:rPr>
          <w:rFonts w:asciiTheme="majorHAnsi" w:hAnsiTheme="majorHAnsi" w:cstheme="majorHAnsi"/>
          <w:b/>
          <w:bCs/>
          <w:sz w:val="20"/>
          <w:szCs w:val="20"/>
          <w:lang w:bidi="hr-HR"/>
        </w:rPr>
        <w:t>Rok valjanosti ponude</w:t>
      </w:r>
    </w:p>
    <w:p w14:paraId="519FAEA7" w14:textId="77777777"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Rok valjanosti ponude je najmanje 30 dana od dana određenog kao krajnji rok za dostavu ponude. Na zahtjev Naručitelja, ponuditelj može produžiti rok valjanosti svoje ponude.</w:t>
      </w:r>
    </w:p>
    <w:p w14:paraId="75FC15C1" w14:textId="77777777" w:rsidR="00136C47" w:rsidRPr="00136C47" w:rsidRDefault="00136C47" w:rsidP="00136C47">
      <w:pPr>
        <w:rPr>
          <w:rFonts w:asciiTheme="majorHAnsi" w:hAnsiTheme="majorHAnsi" w:cstheme="majorHAnsi"/>
          <w:sz w:val="20"/>
          <w:szCs w:val="20"/>
          <w:lang w:bidi="hr-HR"/>
        </w:rPr>
      </w:pPr>
    </w:p>
    <w:p w14:paraId="1B9E100A" w14:textId="387676EF" w:rsidR="00136C47" w:rsidRPr="00136C47" w:rsidRDefault="00136C47" w:rsidP="00136C47">
      <w:pPr>
        <w:numPr>
          <w:ilvl w:val="1"/>
          <w:numId w:val="10"/>
        </w:numPr>
        <w:rPr>
          <w:rFonts w:asciiTheme="majorHAnsi" w:hAnsiTheme="majorHAnsi" w:cstheme="majorHAnsi"/>
          <w:b/>
          <w:bCs/>
          <w:sz w:val="20"/>
          <w:szCs w:val="20"/>
          <w:lang w:bidi="hr-HR"/>
        </w:rPr>
      </w:pPr>
      <w:bookmarkStart w:id="52" w:name="_bookmark39"/>
      <w:bookmarkEnd w:id="52"/>
      <w:r w:rsidRPr="00136C47">
        <w:rPr>
          <w:rFonts w:asciiTheme="majorHAnsi" w:hAnsiTheme="majorHAnsi" w:cstheme="majorHAnsi"/>
          <w:b/>
          <w:bCs/>
          <w:sz w:val="20"/>
          <w:szCs w:val="20"/>
          <w:lang w:bidi="hr-HR"/>
        </w:rPr>
        <w:t>Datum, vrijeme i mjesto dostave ponuda</w:t>
      </w:r>
    </w:p>
    <w:p w14:paraId="19DA1A1D" w14:textId="5B81E0C9" w:rsid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Ponude moraju biti dostavljene </w:t>
      </w:r>
      <w:r w:rsidRPr="00784862">
        <w:rPr>
          <w:rFonts w:asciiTheme="majorHAnsi" w:hAnsiTheme="majorHAnsi" w:cstheme="majorHAnsi"/>
          <w:sz w:val="20"/>
          <w:szCs w:val="20"/>
          <w:lang w:bidi="hr-HR"/>
        </w:rPr>
        <w:t xml:space="preserve">najkasnije do </w:t>
      </w:r>
      <w:r w:rsidR="00C748A6" w:rsidRPr="00784862">
        <w:rPr>
          <w:rFonts w:asciiTheme="majorHAnsi" w:hAnsiTheme="majorHAnsi" w:cstheme="majorHAnsi"/>
          <w:b/>
          <w:sz w:val="20"/>
          <w:szCs w:val="20"/>
          <w:lang w:bidi="hr-HR"/>
        </w:rPr>
        <w:t>6</w:t>
      </w:r>
      <w:r w:rsidRPr="00784862">
        <w:rPr>
          <w:rFonts w:asciiTheme="majorHAnsi" w:hAnsiTheme="majorHAnsi" w:cstheme="majorHAnsi"/>
          <w:b/>
          <w:sz w:val="20"/>
          <w:szCs w:val="20"/>
          <w:lang w:bidi="hr-HR"/>
        </w:rPr>
        <w:t>.</w:t>
      </w:r>
      <w:r w:rsidR="00C748A6" w:rsidRPr="00784862">
        <w:rPr>
          <w:rFonts w:asciiTheme="majorHAnsi" w:hAnsiTheme="majorHAnsi" w:cstheme="majorHAnsi"/>
          <w:b/>
          <w:sz w:val="20"/>
          <w:szCs w:val="20"/>
          <w:lang w:bidi="hr-HR"/>
        </w:rPr>
        <w:t>11</w:t>
      </w:r>
      <w:r w:rsidR="00F03D86" w:rsidRPr="00784862">
        <w:rPr>
          <w:rFonts w:asciiTheme="majorHAnsi" w:hAnsiTheme="majorHAnsi" w:cstheme="majorHAnsi"/>
          <w:b/>
          <w:sz w:val="20"/>
          <w:szCs w:val="20"/>
          <w:lang w:bidi="hr-HR"/>
        </w:rPr>
        <w:t>.</w:t>
      </w:r>
      <w:r w:rsidRPr="00784862">
        <w:rPr>
          <w:rFonts w:asciiTheme="majorHAnsi" w:hAnsiTheme="majorHAnsi" w:cstheme="majorHAnsi"/>
          <w:b/>
          <w:sz w:val="20"/>
          <w:szCs w:val="20"/>
          <w:lang w:bidi="hr-HR"/>
        </w:rPr>
        <w:t xml:space="preserve"> 2020. godine do 15:00 sati</w:t>
      </w:r>
      <w:r w:rsidRPr="00784862">
        <w:rPr>
          <w:rFonts w:asciiTheme="majorHAnsi" w:hAnsiTheme="majorHAnsi" w:cstheme="majorHAnsi"/>
          <w:sz w:val="20"/>
          <w:szCs w:val="20"/>
          <w:lang w:bidi="hr-HR"/>
        </w:rPr>
        <w:t>. Ponude</w:t>
      </w:r>
      <w:r w:rsidRPr="00136C47">
        <w:rPr>
          <w:rFonts w:asciiTheme="majorHAnsi" w:hAnsiTheme="majorHAnsi" w:cstheme="majorHAnsi"/>
          <w:sz w:val="20"/>
          <w:szCs w:val="20"/>
          <w:lang w:bidi="hr-HR"/>
        </w:rPr>
        <w:t xml:space="preserve"> koje nisu pristigle u propisanom roku neće se otvarati, već će se neotvorene vratiti ponuditelju.</w:t>
      </w:r>
      <w:bookmarkStart w:id="53" w:name="_bookmark40"/>
      <w:bookmarkEnd w:id="53"/>
    </w:p>
    <w:p w14:paraId="07DAA2D3" w14:textId="77777777" w:rsidR="00F03D86" w:rsidRPr="00136C47" w:rsidRDefault="00F03D86" w:rsidP="00136C47">
      <w:pPr>
        <w:rPr>
          <w:rFonts w:asciiTheme="majorHAnsi" w:hAnsiTheme="majorHAnsi" w:cstheme="majorHAnsi"/>
          <w:sz w:val="20"/>
          <w:szCs w:val="20"/>
          <w:lang w:bidi="hr-HR"/>
        </w:rPr>
      </w:pPr>
    </w:p>
    <w:p w14:paraId="32A1A64B" w14:textId="67CE513D" w:rsidR="00136C47" w:rsidRPr="00136C47" w:rsidRDefault="00136C47" w:rsidP="00136C47">
      <w:pPr>
        <w:numPr>
          <w:ilvl w:val="1"/>
          <w:numId w:val="10"/>
        </w:numPr>
        <w:rPr>
          <w:rFonts w:asciiTheme="majorHAnsi" w:hAnsiTheme="majorHAnsi" w:cstheme="majorHAnsi"/>
          <w:b/>
          <w:bCs/>
          <w:sz w:val="20"/>
          <w:szCs w:val="20"/>
          <w:lang w:bidi="hr-HR"/>
        </w:rPr>
      </w:pPr>
      <w:bookmarkStart w:id="54" w:name="_bookmark41"/>
      <w:bookmarkEnd w:id="54"/>
      <w:r w:rsidRPr="00136C47">
        <w:rPr>
          <w:rFonts w:asciiTheme="majorHAnsi" w:hAnsiTheme="majorHAnsi" w:cstheme="majorHAnsi"/>
          <w:b/>
          <w:bCs/>
          <w:sz w:val="20"/>
          <w:szCs w:val="20"/>
          <w:lang w:bidi="hr-HR"/>
        </w:rPr>
        <w:t>Pregled i ocjena ponuda</w:t>
      </w:r>
    </w:p>
    <w:p w14:paraId="76F362D6" w14:textId="69A5235C" w:rsidR="00136C47" w:rsidRPr="00136C47" w:rsidRDefault="00136C47" w:rsidP="007D4F6F">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lastRenderedPageBreak/>
        <w:t xml:space="preserve">U postupku pregleda i ocjene ponuda Naručitelj prvo utvrđuje formalnu sukladnost ponude.  Nakon što je utvrdio formalnu ispravnost ponude Naručitelj isključuje ponuditelja kod kojeg postoje razlozi za isključenje te potom provjerava sukladnost ponude s ostalim uvjetima Poziva na dostavu ponude. </w:t>
      </w:r>
    </w:p>
    <w:p w14:paraId="5C184537" w14:textId="1851454E" w:rsidR="00136C47" w:rsidRPr="00136C47" w:rsidRDefault="00136C47" w:rsidP="007D4F6F">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U postupku pregleda i ocjene ponuda Naručitelj može pozvati ponuditelje da u primjerenom roku koji ne smije biti </w:t>
      </w:r>
      <w:r w:rsidRPr="00136C47">
        <w:rPr>
          <w:rFonts w:asciiTheme="majorHAnsi" w:hAnsiTheme="majorHAnsi" w:cstheme="majorHAnsi"/>
          <w:b/>
          <w:bCs/>
          <w:sz w:val="20"/>
          <w:szCs w:val="20"/>
          <w:lang w:bidi="hr-HR"/>
        </w:rPr>
        <w:t>kraći od 5 niti dulji od 15 kalendarskih dana</w:t>
      </w:r>
      <w:r w:rsidRPr="00136C47">
        <w:rPr>
          <w:rFonts w:asciiTheme="majorHAnsi" w:hAnsiTheme="majorHAnsi" w:cstheme="majorHAnsi"/>
          <w:sz w:val="20"/>
          <w:szCs w:val="20"/>
          <w:lang w:bidi="hr-HR"/>
        </w:rPr>
        <w:t xml:space="preserve"> pojašnjenjem ili upotpunjavanjem u vezi s dokumentima traženim u </w:t>
      </w:r>
      <w:r w:rsidR="007D4F6F">
        <w:rPr>
          <w:rFonts w:asciiTheme="majorHAnsi" w:hAnsiTheme="majorHAnsi" w:cstheme="majorHAnsi"/>
          <w:sz w:val="20"/>
          <w:szCs w:val="20"/>
          <w:lang w:bidi="hr-HR"/>
        </w:rPr>
        <w:t>odnosu</w:t>
      </w:r>
      <w:r w:rsidRPr="00136C47">
        <w:rPr>
          <w:rFonts w:asciiTheme="majorHAnsi" w:hAnsiTheme="majorHAnsi" w:cstheme="majorHAnsi"/>
          <w:sz w:val="20"/>
          <w:szCs w:val="20"/>
          <w:lang w:bidi="hr-HR"/>
        </w:rPr>
        <w:t xml:space="preserve"> na postojanje razloga isključenja, uvjete sposobnosti, uklone pogreške, nedostatke ili nejasnoće koje se mogu ukloniti, pri čemu  se pojašnjenje ili upotpunjavanje u vezi s navedenim dokumentima ne smatra izmjenom ponude (ako su ti uvjeti postavljeni u Pozivu na dostavu ponuda). </w:t>
      </w:r>
    </w:p>
    <w:p w14:paraId="47CBD722" w14:textId="3A66D7D5" w:rsidR="00136C47" w:rsidRPr="00136C47" w:rsidRDefault="00136C47" w:rsidP="007D4F6F">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U postupku pregleda i ocjene ponuda Naručitelj može pozvati ponuditelje da u roku koji ne smije biti </w:t>
      </w:r>
      <w:r w:rsidRPr="00136C47">
        <w:rPr>
          <w:rFonts w:asciiTheme="majorHAnsi" w:hAnsiTheme="majorHAnsi" w:cstheme="majorHAnsi"/>
          <w:b/>
          <w:bCs/>
          <w:sz w:val="20"/>
          <w:szCs w:val="20"/>
          <w:lang w:bidi="hr-HR"/>
        </w:rPr>
        <w:t>kraći od 5 niti duži od 1</w:t>
      </w:r>
      <w:r w:rsidR="00FE404C">
        <w:rPr>
          <w:rFonts w:asciiTheme="majorHAnsi" w:hAnsiTheme="majorHAnsi" w:cstheme="majorHAnsi"/>
          <w:b/>
          <w:bCs/>
          <w:sz w:val="20"/>
          <w:szCs w:val="20"/>
          <w:lang w:bidi="hr-HR"/>
        </w:rPr>
        <w:t>5</w:t>
      </w:r>
      <w:r w:rsidRPr="00136C47">
        <w:rPr>
          <w:rFonts w:asciiTheme="majorHAnsi" w:hAnsiTheme="majorHAnsi" w:cstheme="majorHAnsi"/>
          <w:b/>
          <w:bCs/>
          <w:sz w:val="20"/>
          <w:szCs w:val="20"/>
          <w:lang w:bidi="hr-HR"/>
        </w:rPr>
        <w:t xml:space="preserve"> kalendarskih dana</w:t>
      </w:r>
      <w:r w:rsidRPr="00136C47">
        <w:rPr>
          <w:rFonts w:asciiTheme="majorHAnsi" w:hAnsiTheme="majorHAnsi" w:cstheme="majorHAnsi"/>
          <w:sz w:val="20"/>
          <w:szCs w:val="20"/>
          <w:lang w:bidi="hr-HR"/>
        </w:rPr>
        <w:t xml:space="preserve"> pojasne pojedine elemente ponude u dijelu koji se odnosi na ponuđeni predmet nabave. Pojašnjenje ne smije rezultirati izmjenom ponude.</w:t>
      </w:r>
    </w:p>
    <w:p w14:paraId="61EF8F97" w14:textId="00DEDBD1" w:rsidR="00136C47" w:rsidRPr="00136C47" w:rsidRDefault="00136C47" w:rsidP="007D4F6F">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Nakon pregleda i ocjene ponuda iz prethodnih točaka valjane ponude rangiraju se prema kriteriju za odabir ponude. Odluku o odabiru donosi Odbor za nabavu imenovan od strane Naručitelja, u roku od najviše 30 kalendarskih dana od dana isteka roka za dostavu ponuda. Naručitelj će sastaviti Zapisnik sa sastanka za ocjenu ponuda te će sve ponuditelje obavijestiti o odabiru ponuditelja najkasnije </w:t>
      </w:r>
      <w:r w:rsidR="007D4F6F">
        <w:rPr>
          <w:rFonts w:asciiTheme="majorHAnsi" w:hAnsiTheme="majorHAnsi" w:cstheme="majorHAnsi"/>
          <w:sz w:val="20"/>
          <w:szCs w:val="20"/>
          <w:lang w:bidi="hr-HR"/>
        </w:rPr>
        <w:t>do</w:t>
      </w:r>
      <w:r w:rsidRPr="00136C47">
        <w:rPr>
          <w:rFonts w:asciiTheme="majorHAnsi" w:hAnsiTheme="majorHAnsi" w:cstheme="majorHAnsi"/>
          <w:sz w:val="20"/>
          <w:szCs w:val="20"/>
          <w:lang w:bidi="hr-HR"/>
        </w:rPr>
        <w:t xml:space="preserve"> sklapanj</w:t>
      </w:r>
      <w:r w:rsidR="007D4F6F">
        <w:rPr>
          <w:rFonts w:asciiTheme="majorHAnsi" w:hAnsiTheme="majorHAnsi" w:cstheme="majorHAnsi"/>
          <w:sz w:val="20"/>
          <w:szCs w:val="20"/>
          <w:lang w:bidi="hr-HR"/>
        </w:rPr>
        <w:t>a</w:t>
      </w:r>
      <w:r w:rsidRPr="00136C47">
        <w:rPr>
          <w:rFonts w:asciiTheme="majorHAnsi" w:hAnsiTheme="majorHAnsi" w:cstheme="majorHAnsi"/>
          <w:sz w:val="20"/>
          <w:szCs w:val="20"/>
          <w:lang w:bidi="hr-HR"/>
        </w:rPr>
        <w:t xml:space="preserve"> Ugovora o nabavi.</w:t>
      </w:r>
    </w:p>
    <w:p w14:paraId="32FBC1D0" w14:textId="65AAFA6A" w:rsidR="007D4F6F" w:rsidRDefault="00136C47" w:rsidP="007D4F6F">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Naručitelj može od najpovoljnijeg ponuditelja s kojim namjerava sklopiti ugovor zatražiti dostavu izvornika ili ovjerenih preslika jednog ili više dokumenata koji su traženi Pozivom na dostavu ponude prije donošenja Odluke o odabiru. Ako je ponuditelj već u ponudi dostavio određene dokumente u izvorniku ili ovjerenoj preslici, nije ih dužan ponovo dostavljati.</w:t>
      </w:r>
    </w:p>
    <w:p w14:paraId="6B5596BD" w14:textId="77777777" w:rsidR="007D4F6F" w:rsidRDefault="007D4F6F" w:rsidP="007D4F6F">
      <w:pPr>
        <w:jc w:val="both"/>
        <w:rPr>
          <w:rFonts w:asciiTheme="majorHAnsi" w:hAnsiTheme="majorHAnsi" w:cstheme="majorHAnsi"/>
          <w:sz w:val="20"/>
          <w:szCs w:val="20"/>
          <w:lang w:bidi="hr-HR"/>
        </w:rPr>
      </w:pPr>
    </w:p>
    <w:p w14:paraId="7C619E92" w14:textId="53A556E5"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Naručitelj (NOJN) je obvezan na osnovi rezultata pregleda i ocjene ponuda odbiti:</w:t>
      </w:r>
    </w:p>
    <w:p w14:paraId="480D4FB5" w14:textId="77777777"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 ponudu koja nije cjelovita,</w:t>
      </w:r>
    </w:p>
    <w:p w14:paraId="41B7B895" w14:textId="2CC570BC"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 ponudu koja je suprotna odredbama </w:t>
      </w:r>
      <w:r w:rsidR="007D4F6F">
        <w:rPr>
          <w:rFonts w:asciiTheme="majorHAnsi" w:hAnsiTheme="majorHAnsi" w:cstheme="majorHAnsi"/>
          <w:sz w:val="20"/>
          <w:szCs w:val="20"/>
          <w:lang w:bidi="hr-HR"/>
        </w:rPr>
        <w:t>Poziva na dostavu ponuda</w:t>
      </w:r>
      <w:r w:rsidRPr="00136C47">
        <w:rPr>
          <w:rFonts w:asciiTheme="majorHAnsi" w:hAnsiTheme="majorHAnsi" w:cstheme="majorHAnsi"/>
          <w:sz w:val="20"/>
          <w:szCs w:val="20"/>
          <w:lang w:bidi="hr-HR"/>
        </w:rPr>
        <w:t>,</w:t>
      </w:r>
    </w:p>
    <w:p w14:paraId="40310033" w14:textId="77777777"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 ponudu u kojoj cijena nije iskazana u apsolutnom iznosu,</w:t>
      </w:r>
    </w:p>
    <w:p w14:paraId="32E176BA" w14:textId="77777777"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 ponudu koja sadrži pogreške, nedostatke odnosno nejasnoće ako pogreške, nedostaci odnosno nejasnoće nisu uklonjive,</w:t>
      </w:r>
    </w:p>
    <w:p w14:paraId="0E947B04" w14:textId="77777777"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 ponudu u kojoj pojašnjenjem ili upotpunjavanjem nije uklonjena pogreška, nedostatak ili nejasnoća,</w:t>
      </w:r>
    </w:p>
    <w:p w14:paraId="713FF9D4" w14:textId="29694DB2"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 ponudu koja ne ispunjava uvjete vezane za svojstva predmeta nabave, te time ne ispunjava zahtjeve iz </w:t>
      </w:r>
      <w:r w:rsidR="00E8139A">
        <w:rPr>
          <w:rFonts w:asciiTheme="majorHAnsi" w:hAnsiTheme="majorHAnsi" w:cstheme="majorHAnsi"/>
          <w:sz w:val="20"/>
          <w:szCs w:val="20"/>
          <w:lang w:bidi="hr-HR"/>
        </w:rPr>
        <w:t>Poziva</w:t>
      </w:r>
      <w:r w:rsidRPr="00136C47">
        <w:rPr>
          <w:rFonts w:asciiTheme="majorHAnsi" w:hAnsiTheme="majorHAnsi" w:cstheme="majorHAnsi"/>
          <w:sz w:val="20"/>
          <w:szCs w:val="20"/>
          <w:lang w:bidi="hr-HR"/>
        </w:rPr>
        <w:t>,</w:t>
      </w:r>
    </w:p>
    <w:p w14:paraId="3E602EC1" w14:textId="77777777"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 ponudu za koju Ponuditelj nije pisanim putem prihvatio ispravak računske pogreške,</w:t>
      </w:r>
    </w:p>
    <w:p w14:paraId="260D46D1" w14:textId="361F3070" w:rsidR="00254DF4"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 ako nisu dostavljena zahtijevana jamstva</w:t>
      </w:r>
    </w:p>
    <w:p w14:paraId="6EAC31A4" w14:textId="77777777" w:rsidR="00254DF4" w:rsidRPr="00136C47" w:rsidRDefault="00254DF4" w:rsidP="00136C47">
      <w:pPr>
        <w:rPr>
          <w:rFonts w:asciiTheme="majorHAnsi" w:hAnsiTheme="majorHAnsi" w:cstheme="majorHAnsi"/>
          <w:sz w:val="20"/>
          <w:szCs w:val="20"/>
          <w:lang w:bidi="hr-HR"/>
        </w:rPr>
      </w:pPr>
    </w:p>
    <w:p w14:paraId="5FF36FE8" w14:textId="629A89DB" w:rsidR="00F03D86" w:rsidRPr="00F03D86" w:rsidRDefault="00136C47" w:rsidP="00F03D86">
      <w:pPr>
        <w:numPr>
          <w:ilvl w:val="1"/>
          <w:numId w:val="10"/>
        </w:numPr>
        <w:rPr>
          <w:rFonts w:asciiTheme="majorHAnsi" w:hAnsiTheme="majorHAnsi" w:cstheme="majorHAnsi"/>
          <w:b/>
          <w:bCs/>
          <w:sz w:val="20"/>
          <w:szCs w:val="20"/>
          <w:lang w:bidi="hr-HR"/>
        </w:rPr>
      </w:pPr>
      <w:bookmarkStart w:id="55" w:name="_bookmark42"/>
      <w:bookmarkEnd w:id="55"/>
      <w:r w:rsidRPr="00136C47">
        <w:rPr>
          <w:rFonts w:asciiTheme="majorHAnsi" w:hAnsiTheme="majorHAnsi" w:cstheme="majorHAnsi"/>
          <w:b/>
          <w:bCs/>
          <w:sz w:val="20"/>
          <w:szCs w:val="20"/>
          <w:lang w:bidi="hr-HR"/>
        </w:rPr>
        <w:t>Donošenje odluke o odabiru</w:t>
      </w:r>
    </w:p>
    <w:p w14:paraId="414A4FC9" w14:textId="6106E105" w:rsidR="00136C47" w:rsidRPr="00136C47" w:rsidRDefault="00136C47" w:rsidP="00F03D86">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Nakon pregleda i ocjene ponuda iz prethodnih točaka valjane ponude rangiraju se prema kriteriju za odabir ponude. Odluku o odabiru donosi Odbor za nabavu imenovan od strane Naručitelja, u roku od najviše 30 kalendarskih dana od dana isteka roka za dostavu ponuda. Naručitelj će sastaviti Zapisnik sa sastanka za ocjenu ponuda te će sve ponuditelje obavijestiti o odabiru ponuditelja najkasnije po sklapanju Ugovora o nabavi.</w:t>
      </w:r>
    </w:p>
    <w:p w14:paraId="5AE3B346" w14:textId="77777777" w:rsidR="00136C47" w:rsidRPr="00136C47" w:rsidRDefault="00136C47" w:rsidP="00254DF4">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Naručitelj može od najpovoljnijeg ponuditelja s kojim namjerava sklopiti ugovor zatražiti dostavu izvornika ili ovjerenih preslika jednog ili više dokumenata koji su traženi Pozivom na dostavu ponude prije donošenja Odluke o odabiru. Ako je ponuditelj već u ponudi dostavio određene dokumente u izvorniku ili ovjerenoj preslici, nije ih dužan ponovo dostavljati.</w:t>
      </w:r>
    </w:p>
    <w:p w14:paraId="6C617BCA" w14:textId="77777777" w:rsidR="00136C47" w:rsidRPr="00136C47" w:rsidRDefault="00136C47" w:rsidP="00136C47">
      <w:pPr>
        <w:rPr>
          <w:rFonts w:asciiTheme="majorHAnsi" w:hAnsiTheme="majorHAnsi" w:cstheme="majorHAnsi"/>
          <w:sz w:val="20"/>
          <w:szCs w:val="20"/>
          <w:lang w:bidi="hr-HR"/>
        </w:rPr>
      </w:pPr>
    </w:p>
    <w:p w14:paraId="37BA7AF9" w14:textId="234A2489" w:rsidR="00136C47" w:rsidRPr="00136C47" w:rsidRDefault="00136C47" w:rsidP="00136C47">
      <w:pPr>
        <w:numPr>
          <w:ilvl w:val="1"/>
          <w:numId w:val="10"/>
        </w:numPr>
        <w:rPr>
          <w:rFonts w:asciiTheme="majorHAnsi" w:hAnsiTheme="majorHAnsi" w:cstheme="majorHAnsi"/>
          <w:b/>
          <w:bCs/>
          <w:sz w:val="20"/>
          <w:szCs w:val="20"/>
          <w:lang w:bidi="hr-HR"/>
        </w:rPr>
      </w:pPr>
      <w:bookmarkStart w:id="56" w:name="_bookmark43"/>
      <w:bookmarkEnd w:id="56"/>
      <w:r w:rsidRPr="00136C47">
        <w:rPr>
          <w:rFonts w:asciiTheme="majorHAnsi" w:hAnsiTheme="majorHAnsi" w:cstheme="majorHAnsi"/>
          <w:b/>
          <w:bCs/>
          <w:sz w:val="20"/>
          <w:szCs w:val="20"/>
          <w:lang w:bidi="hr-HR"/>
        </w:rPr>
        <w:t>Poništenje postupka nabave</w:t>
      </w:r>
    </w:p>
    <w:p w14:paraId="16ADB3EA" w14:textId="25D9EFE9" w:rsidR="00E8139A" w:rsidRDefault="00136C47" w:rsidP="00136C47">
      <w:pPr>
        <w:rPr>
          <w:rFonts w:asciiTheme="majorHAnsi" w:hAnsiTheme="majorHAnsi" w:cstheme="majorHAnsi"/>
          <w:sz w:val="20"/>
          <w:szCs w:val="20"/>
          <w:lang w:bidi="hr-HR"/>
        </w:rPr>
      </w:pPr>
      <w:bookmarkStart w:id="57" w:name="_bookmark44"/>
      <w:bookmarkStart w:id="58" w:name="_bookmark45"/>
      <w:bookmarkEnd w:id="57"/>
      <w:bookmarkEnd w:id="58"/>
      <w:r w:rsidRPr="00136C47">
        <w:rPr>
          <w:rFonts w:asciiTheme="majorHAnsi" w:hAnsiTheme="majorHAnsi" w:cstheme="majorHAnsi"/>
          <w:sz w:val="20"/>
          <w:szCs w:val="20"/>
          <w:lang w:bidi="hr-HR"/>
        </w:rPr>
        <w:t>Naručitelj  poništava postupak nabave ako nakon isteka roka za dostavu ponuda:</w:t>
      </w:r>
    </w:p>
    <w:p w14:paraId="284A49EA" w14:textId="34D5783D"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lastRenderedPageBreak/>
        <w:t>-</w:t>
      </w:r>
      <w:r w:rsidR="00254DF4">
        <w:rPr>
          <w:rFonts w:asciiTheme="majorHAnsi" w:hAnsiTheme="majorHAnsi" w:cstheme="majorHAnsi"/>
          <w:sz w:val="20"/>
          <w:szCs w:val="20"/>
          <w:lang w:bidi="hr-HR"/>
        </w:rPr>
        <w:t xml:space="preserve"> </w:t>
      </w:r>
      <w:r w:rsidRPr="00136C47">
        <w:rPr>
          <w:rFonts w:asciiTheme="majorHAnsi" w:hAnsiTheme="majorHAnsi" w:cstheme="majorHAnsi"/>
          <w:sz w:val="20"/>
          <w:szCs w:val="20"/>
          <w:lang w:bidi="hr-HR"/>
        </w:rPr>
        <w:t>nije pristigla niti jedna ponuda;</w:t>
      </w:r>
    </w:p>
    <w:p w14:paraId="45025A0B" w14:textId="7185A598"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w:t>
      </w:r>
      <w:r w:rsidR="00254DF4">
        <w:rPr>
          <w:rFonts w:asciiTheme="majorHAnsi" w:hAnsiTheme="majorHAnsi" w:cstheme="majorHAnsi"/>
          <w:sz w:val="20"/>
          <w:szCs w:val="20"/>
          <w:lang w:bidi="hr-HR"/>
        </w:rPr>
        <w:t xml:space="preserve"> </w:t>
      </w:r>
      <w:r w:rsidRPr="00136C47">
        <w:rPr>
          <w:rFonts w:asciiTheme="majorHAnsi" w:hAnsiTheme="majorHAnsi" w:cstheme="majorHAnsi"/>
          <w:sz w:val="20"/>
          <w:szCs w:val="20"/>
          <w:lang w:bidi="hr-HR"/>
        </w:rPr>
        <w:t>nije dobio niti jednu valjanu ponudu;</w:t>
      </w:r>
    </w:p>
    <w:p w14:paraId="272E3512" w14:textId="08976C79"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w:t>
      </w:r>
      <w:r w:rsidR="00254DF4">
        <w:rPr>
          <w:rFonts w:asciiTheme="majorHAnsi" w:hAnsiTheme="majorHAnsi" w:cstheme="majorHAnsi"/>
          <w:sz w:val="20"/>
          <w:szCs w:val="20"/>
          <w:lang w:bidi="hr-HR"/>
        </w:rPr>
        <w:t xml:space="preserve"> </w:t>
      </w:r>
      <w:r w:rsidRPr="00136C47">
        <w:rPr>
          <w:rFonts w:asciiTheme="majorHAnsi" w:hAnsiTheme="majorHAnsi" w:cstheme="majorHAnsi"/>
          <w:sz w:val="20"/>
          <w:szCs w:val="20"/>
          <w:lang w:bidi="hr-HR"/>
        </w:rPr>
        <w:t>nakon odbijanja ponuda ne preostane nijedna valjana ponuda.</w:t>
      </w:r>
    </w:p>
    <w:p w14:paraId="32B6C7D6" w14:textId="77777777"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Naručitelj može poništiti postupak ako:</w:t>
      </w:r>
    </w:p>
    <w:p w14:paraId="5D00CF20" w14:textId="77777777"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-su nastale značajne nove okolnosti vezane uz projekt za koji se provodi nabava</w:t>
      </w:r>
    </w:p>
    <w:p w14:paraId="0316D77E" w14:textId="77777777" w:rsidR="00136C47" w:rsidRPr="00136C47" w:rsidRDefault="00136C47" w:rsidP="00136C47">
      <w:pPr>
        <w:rPr>
          <w:rFonts w:asciiTheme="majorHAnsi" w:hAnsiTheme="majorHAnsi" w:cstheme="majorHAnsi"/>
          <w:sz w:val="20"/>
          <w:szCs w:val="20"/>
          <w:lang w:bidi="hr-HR"/>
        </w:rPr>
      </w:pPr>
    </w:p>
    <w:p w14:paraId="1E55C096" w14:textId="6461A97C" w:rsidR="00136C47" w:rsidRPr="00136C47" w:rsidRDefault="00136C47" w:rsidP="00F03D86">
      <w:pPr>
        <w:numPr>
          <w:ilvl w:val="1"/>
          <w:numId w:val="10"/>
        </w:numPr>
        <w:rPr>
          <w:rFonts w:asciiTheme="majorHAnsi" w:hAnsiTheme="majorHAnsi" w:cstheme="majorHAnsi"/>
          <w:b/>
          <w:bCs/>
          <w:sz w:val="20"/>
          <w:szCs w:val="20"/>
          <w:lang w:bidi="hr-HR"/>
        </w:rPr>
      </w:pPr>
      <w:r w:rsidRPr="00136C47">
        <w:rPr>
          <w:rFonts w:asciiTheme="majorHAnsi" w:hAnsiTheme="majorHAnsi" w:cstheme="majorHAnsi"/>
          <w:b/>
          <w:bCs/>
          <w:sz w:val="20"/>
          <w:szCs w:val="20"/>
          <w:lang w:bidi="hr-HR"/>
        </w:rPr>
        <w:t xml:space="preserve">Jamstvo za ozbiljnost ponude </w:t>
      </w:r>
    </w:p>
    <w:p w14:paraId="11F1724B" w14:textId="77777777"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Ponuditelj je obvezan uz ponudu dostaviti jamstvo za ozbiljnost ponude u obliku bankarske garancije. U bankarskoj garanciji mora biti navedeno sljedeće: </w:t>
      </w:r>
    </w:p>
    <w:p w14:paraId="76BA7159" w14:textId="2718939E"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w:t>
      </w:r>
      <w:r w:rsidR="00CD0DF6">
        <w:rPr>
          <w:rFonts w:asciiTheme="majorHAnsi" w:hAnsiTheme="majorHAnsi" w:cstheme="majorHAnsi"/>
          <w:sz w:val="20"/>
          <w:szCs w:val="20"/>
          <w:lang w:bidi="hr-HR"/>
        </w:rPr>
        <w:t xml:space="preserve"> </w:t>
      </w:r>
      <w:r w:rsidRPr="00136C47">
        <w:rPr>
          <w:rFonts w:asciiTheme="majorHAnsi" w:hAnsiTheme="majorHAnsi" w:cstheme="majorHAnsi"/>
          <w:sz w:val="20"/>
          <w:szCs w:val="20"/>
          <w:lang w:bidi="hr-HR"/>
        </w:rPr>
        <w:t xml:space="preserve">da je Korisnik garancije Naručitelj </w:t>
      </w:r>
    </w:p>
    <w:p w14:paraId="699B55D2" w14:textId="2314D3E4"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w:t>
      </w:r>
      <w:r w:rsidR="00CD0DF6">
        <w:rPr>
          <w:rFonts w:asciiTheme="majorHAnsi" w:hAnsiTheme="majorHAnsi" w:cstheme="majorHAnsi"/>
          <w:sz w:val="20"/>
          <w:szCs w:val="20"/>
          <w:lang w:bidi="hr-HR"/>
        </w:rPr>
        <w:t xml:space="preserve"> </w:t>
      </w:r>
      <w:r w:rsidRPr="00136C47">
        <w:rPr>
          <w:rFonts w:asciiTheme="majorHAnsi" w:hAnsiTheme="majorHAnsi" w:cstheme="majorHAnsi"/>
          <w:sz w:val="20"/>
          <w:szCs w:val="20"/>
          <w:lang w:bidi="hr-HR"/>
        </w:rPr>
        <w:t xml:space="preserve">da je Nalogodavac gospodarski subjekt koji podnosi ponudu (u slučaju zajednice gospodarskih subjekata, Nalogodavac može biti jedan od članova zajednice gospodarskih subjekata) </w:t>
      </w:r>
    </w:p>
    <w:p w14:paraId="5BA4C268" w14:textId="62A972FD" w:rsidR="00254DF4" w:rsidRPr="00136C47" w:rsidRDefault="00136C47" w:rsidP="002D6981">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w:t>
      </w:r>
      <w:r w:rsidR="00CD0DF6">
        <w:rPr>
          <w:rFonts w:asciiTheme="majorHAnsi" w:hAnsiTheme="majorHAnsi" w:cstheme="majorHAnsi"/>
          <w:sz w:val="20"/>
          <w:szCs w:val="20"/>
          <w:lang w:bidi="hr-HR"/>
        </w:rPr>
        <w:t xml:space="preserve"> </w:t>
      </w:r>
      <w:r w:rsidRPr="00136C47">
        <w:rPr>
          <w:rFonts w:asciiTheme="majorHAnsi" w:hAnsiTheme="majorHAnsi" w:cstheme="majorHAnsi"/>
          <w:sz w:val="20"/>
          <w:szCs w:val="20"/>
          <w:lang w:bidi="hr-HR"/>
        </w:rPr>
        <w:t>da se ovim jamstvom banka obvezuje da će Korisniku garancije jamstva neopozivo, bezuvjetno, na prvi pisani poziv i bez prava na prigovor isplatiti iznos od 28.</w:t>
      </w:r>
      <w:r w:rsidR="00254DF4">
        <w:rPr>
          <w:rFonts w:asciiTheme="majorHAnsi" w:hAnsiTheme="majorHAnsi" w:cstheme="majorHAnsi"/>
          <w:sz w:val="20"/>
          <w:szCs w:val="20"/>
          <w:lang w:bidi="hr-HR"/>
        </w:rPr>
        <w:t>000</w:t>
      </w:r>
      <w:r w:rsidRPr="00136C47">
        <w:rPr>
          <w:rFonts w:asciiTheme="majorHAnsi" w:hAnsiTheme="majorHAnsi" w:cstheme="majorHAnsi"/>
          <w:sz w:val="20"/>
          <w:szCs w:val="20"/>
          <w:lang w:bidi="hr-HR"/>
        </w:rPr>
        <w:t>,00 HRK (ili u stranoj valuti u kunskoj protuvrijednosti u navedenom iznosu prema srednjem tečaju Hrvatske narodne banke na dan objave ovog Poziva na dostavu ponuda) na temelju pisanog zahtjeva Korisnika garancije u kojem će stajati da Nalogodavac krši svoju obvezu ili obveze i na koji način, a u slučaju:</w:t>
      </w:r>
    </w:p>
    <w:p w14:paraId="6656E02B" w14:textId="77777777"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o</w:t>
      </w:r>
      <w:r w:rsidRPr="00136C47">
        <w:rPr>
          <w:rFonts w:asciiTheme="majorHAnsi" w:hAnsiTheme="majorHAnsi" w:cstheme="majorHAnsi"/>
          <w:sz w:val="20"/>
          <w:szCs w:val="20"/>
          <w:lang w:bidi="hr-HR"/>
        </w:rPr>
        <w:tab/>
        <w:t>odustajanja ponuditelja od svoje ponude u roku njezine valjanosti</w:t>
      </w:r>
    </w:p>
    <w:p w14:paraId="2DE2BC05" w14:textId="77777777" w:rsidR="00136C47" w:rsidRPr="00136C4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o</w:t>
      </w:r>
      <w:r w:rsidRPr="00136C47">
        <w:rPr>
          <w:rFonts w:asciiTheme="majorHAnsi" w:hAnsiTheme="majorHAnsi" w:cstheme="majorHAnsi"/>
          <w:sz w:val="20"/>
          <w:szCs w:val="20"/>
          <w:lang w:bidi="hr-HR"/>
        </w:rPr>
        <w:tab/>
        <w:t>neprihvaćanja ispravka računske pogreške</w:t>
      </w:r>
    </w:p>
    <w:p w14:paraId="0C3724CD" w14:textId="3A8B94EE" w:rsidR="00382E67" w:rsidRDefault="00136C4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o</w:t>
      </w:r>
      <w:r w:rsidRPr="00136C47">
        <w:rPr>
          <w:rFonts w:asciiTheme="majorHAnsi" w:hAnsiTheme="majorHAnsi" w:cstheme="majorHAnsi"/>
          <w:sz w:val="20"/>
          <w:szCs w:val="20"/>
          <w:lang w:bidi="hr-HR"/>
        </w:rPr>
        <w:tab/>
        <w:t xml:space="preserve">odbijanja potpisivanja ugovora o nabavi </w:t>
      </w:r>
    </w:p>
    <w:p w14:paraId="24F8E8D3" w14:textId="2A305C65" w:rsidR="00382E67" w:rsidRPr="00136C47" w:rsidRDefault="00382E67" w:rsidP="00136C47">
      <w:pPr>
        <w:rPr>
          <w:rFonts w:asciiTheme="majorHAnsi" w:hAnsiTheme="majorHAnsi" w:cstheme="majorHAnsi"/>
          <w:sz w:val="20"/>
          <w:szCs w:val="20"/>
          <w:lang w:bidi="hr-HR"/>
        </w:rPr>
      </w:pPr>
      <w:r w:rsidRPr="00136C47">
        <w:rPr>
          <w:rFonts w:asciiTheme="majorHAnsi" w:hAnsiTheme="majorHAnsi" w:cstheme="majorHAnsi"/>
          <w:sz w:val="20"/>
          <w:szCs w:val="20"/>
          <w:lang w:bidi="hr-HR"/>
        </w:rPr>
        <w:t>o</w:t>
      </w:r>
      <w:r w:rsidRPr="00136C47">
        <w:rPr>
          <w:rFonts w:asciiTheme="majorHAnsi" w:hAnsiTheme="majorHAnsi" w:cstheme="majorHAnsi"/>
          <w:sz w:val="20"/>
          <w:szCs w:val="20"/>
          <w:lang w:bidi="hr-HR"/>
        </w:rPr>
        <w:tab/>
      </w:r>
      <w:r>
        <w:rPr>
          <w:rFonts w:asciiTheme="majorHAnsi" w:hAnsiTheme="majorHAnsi" w:cstheme="majorHAnsi"/>
          <w:sz w:val="20"/>
          <w:szCs w:val="20"/>
          <w:lang w:bidi="hr-HR"/>
        </w:rPr>
        <w:t>nedostavljanja jamstva za uredno ispunjenje ugovora</w:t>
      </w:r>
    </w:p>
    <w:p w14:paraId="3BFE7053" w14:textId="58021340" w:rsidR="00136C47" w:rsidRPr="00136C47" w:rsidRDefault="00136C47" w:rsidP="002D6981">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Bankarska garancija mora sadržavati naziv postupka nabave za koji se izdaje i evidencijski broj postupka nabave. Rok jamstva za ozbiljnost ponude mora biti najmanje do isteka roka valjanosti ponude. Ponuditelj može dostaviti jamstvo čija je valjanost duža od roka valjanosti ponude. Ako istekne rok valjanosti ponude ili jamstva za ozbiljnost ponude prije potpisivanja Ugovora o nabavi, Naručitelj će tražiti njihovo produljenje. </w:t>
      </w:r>
    </w:p>
    <w:p w14:paraId="2B27EF5A" w14:textId="77777777" w:rsidR="00136C47" w:rsidRPr="00136C47" w:rsidRDefault="00136C47" w:rsidP="002D6981">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Jamstvo za ozbiljnost ponude dostavlja se u izvorniku. Jamstvo ne smije biti ni na koji način oštećeno (bušenjem, klamanjem i sl.), a što se ne odnosi na uvezivanje od strane javnog bilježnika ili ovlaštenog sudskog tumača.</w:t>
      </w:r>
    </w:p>
    <w:p w14:paraId="2698D40F" w14:textId="77777777" w:rsidR="002D6981" w:rsidRDefault="002D6981" w:rsidP="002D6981">
      <w:pPr>
        <w:jc w:val="both"/>
        <w:rPr>
          <w:rFonts w:asciiTheme="majorHAnsi" w:hAnsiTheme="majorHAnsi" w:cstheme="majorHAnsi"/>
          <w:sz w:val="20"/>
          <w:szCs w:val="20"/>
          <w:lang w:bidi="hr-HR"/>
        </w:rPr>
      </w:pPr>
      <w:r w:rsidRPr="002D6981">
        <w:rPr>
          <w:rFonts w:asciiTheme="majorHAnsi" w:hAnsiTheme="majorHAnsi" w:cstheme="majorHAnsi"/>
          <w:sz w:val="20"/>
          <w:szCs w:val="20"/>
          <w:lang w:bidi="hr-HR"/>
        </w:rPr>
        <w:t>U slučaju zajednice ponuditelja jamstvo za ozbiljnost ponude može dostaviti bilo koji član zajednice, u cijelosti (s navodom o tome da je riječ o zajednici ponuditelja) ili parcijalno s članom/vima u ukupno traženom iznosu.</w:t>
      </w:r>
    </w:p>
    <w:p w14:paraId="0B3B9ED5" w14:textId="6EF776E3" w:rsidR="00136C47" w:rsidRPr="00136C47" w:rsidRDefault="00136C47" w:rsidP="002D6981">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Bankovno jamstvo mora glasiti na valutu ugovora, a u slučaju da glasi na stranu valutu, prilikom preračunavanja primijenit će se srednji tečaj Hrvatske narodne banke na dan objave Poziva na dostavu ponuda.</w:t>
      </w:r>
    </w:p>
    <w:p w14:paraId="531522AB" w14:textId="073796EB" w:rsidR="00136C47" w:rsidRPr="00136C47" w:rsidRDefault="00136C47" w:rsidP="002D6981">
      <w:pPr>
        <w:jc w:val="both"/>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Umjesto dostavljanja jamstva za ozbiljnost ponude u obliku bankovne garancije, ponuditelj ima mogućnost dati novčani polog u traženom iznosu visine jamstva i to na račun </w:t>
      </w:r>
      <w:r w:rsidR="00002906" w:rsidRPr="00002906">
        <w:rPr>
          <w:rFonts w:asciiTheme="majorHAnsi" w:hAnsiTheme="majorHAnsi" w:cstheme="majorHAnsi"/>
          <w:sz w:val="20"/>
          <w:szCs w:val="20"/>
          <w:lang w:bidi="hr-HR"/>
        </w:rPr>
        <w:t>Naručitelja otvoren kod Zagrebačka banka d.d., IBAN: HR2423600001101310875</w:t>
      </w:r>
      <w:r w:rsidR="00002906">
        <w:rPr>
          <w:rFonts w:asciiTheme="majorHAnsi" w:hAnsiTheme="majorHAnsi" w:cstheme="majorHAnsi"/>
          <w:sz w:val="20"/>
          <w:szCs w:val="20"/>
          <w:lang w:bidi="hr-HR"/>
        </w:rPr>
        <w:t xml:space="preserve">. </w:t>
      </w:r>
      <w:r w:rsidRPr="00136C47">
        <w:rPr>
          <w:rFonts w:asciiTheme="majorHAnsi" w:hAnsiTheme="majorHAnsi" w:cstheme="majorHAnsi"/>
          <w:sz w:val="20"/>
          <w:szCs w:val="20"/>
          <w:lang w:bidi="hr-HR"/>
        </w:rPr>
        <w:t>Pod opisom plaćanja potrebno je navesti da se radi o jamstvu za ozbiljnost ponude i navesti evidencijski broj nabave</w:t>
      </w:r>
      <w:r w:rsidR="005F1D31">
        <w:rPr>
          <w:rFonts w:asciiTheme="majorHAnsi" w:hAnsiTheme="majorHAnsi" w:cstheme="majorHAnsi"/>
          <w:sz w:val="20"/>
          <w:szCs w:val="20"/>
          <w:lang w:bidi="hr-HR"/>
        </w:rPr>
        <w:t xml:space="preserve"> 15.</w:t>
      </w:r>
      <w:r w:rsidRPr="00136C47">
        <w:rPr>
          <w:rFonts w:asciiTheme="majorHAnsi" w:hAnsiTheme="majorHAnsi" w:cstheme="majorHAnsi"/>
          <w:sz w:val="20"/>
          <w:szCs w:val="20"/>
          <w:lang w:bidi="hr-HR"/>
        </w:rPr>
        <w:t>, a u pozivu na broj navesti OIB/nacionalni identifikacijski broj uplatitelja. Polog mora biti evidentiran na računu Naručitelja u trenutku isteka roka za dostavu ponuda. U slučaju da ponuditelj uplaćuje novčani polog, dužan je u ponudi dostaviti dokaz o uplaćenom novčanom pologu, pri čemu se dokazom smatraju i neovjerene preslike ili ispisi provedenih naloga za plaćanje, uključujući i onih izdanih u elektroničkom obliku. Ponuditelji koji kao jamstvo za ozbiljnost ponude uplaćuju novčani polog, u ponudi moraju navesti IBAN, model i poziv na broj na koji će Naručitelj izvršiti povrat novčanog pologa. Ostale odredbe koje se odnose na bankarsku garanciju, na odgovarajući način primjenjuju se i na novčani polog.</w:t>
      </w:r>
    </w:p>
    <w:p w14:paraId="6CDFD070" w14:textId="77777777" w:rsidR="00136C47" w:rsidRPr="00136C47" w:rsidRDefault="00136C47" w:rsidP="00136C47">
      <w:pPr>
        <w:rPr>
          <w:rFonts w:asciiTheme="majorHAnsi" w:hAnsiTheme="majorHAnsi" w:cstheme="majorHAnsi"/>
          <w:sz w:val="20"/>
          <w:szCs w:val="20"/>
          <w:lang w:bidi="hr-HR"/>
        </w:rPr>
      </w:pPr>
    </w:p>
    <w:p w14:paraId="44AB263C" w14:textId="1E8AC9CC" w:rsidR="00136C47" w:rsidRPr="00136C47" w:rsidRDefault="00136C47" w:rsidP="00136C47">
      <w:pPr>
        <w:numPr>
          <w:ilvl w:val="1"/>
          <w:numId w:val="10"/>
        </w:numPr>
        <w:rPr>
          <w:rFonts w:asciiTheme="majorHAnsi" w:hAnsiTheme="majorHAnsi" w:cstheme="majorHAnsi"/>
          <w:b/>
          <w:bCs/>
          <w:sz w:val="20"/>
          <w:szCs w:val="20"/>
          <w:lang w:bidi="hr-HR"/>
        </w:rPr>
      </w:pPr>
      <w:r w:rsidRPr="00136C47">
        <w:rPr>
          <w:rFonts w:asciiTheme="majorHAnsi" w:hAnsiTheme="majorHAnsi" w:cstheme="majorHAnsi"/>
          <w:b/>
          <w:bCs/>
          <w:sz w:val="20"/>
          <w:szCs w:val="20"/>
          <w:lang w:bidi="hr-HR"/>
        </w:rPr>
        <w:lastRenderedPageBreak/>
        <w:t xml:space="preserve"> Jamstvo za uredno ispunjenje ugovora </w:t>
      </w:r>
    </w:p>
    <w:p w14:paraId="09CE75CF" w14:textId="77777777" w:rsidR="003A17D0" w:rsidRPr="003A17D0" w:rsidRDefault="003A17D0" w:rsidP="00382E67">
      <w:pPr>
        <w:jc w:val="both"/>
        <w:rPr>
          <w:rFonts w:asciiTheme="majorHAnsi" w:hAnsiTheme="majorHAnsi" w:cstheme="majorHAnsi"/>
          <w:sz w:val="20"/>
          <w:szCs w:val="20"/>
          <w:lang w:bidi="hr-HR"/>
        </w:rPr>
      </w:pPr>
      <w:bookmarkStart w:id="59" w:name="_bookmark46"/>
      <w:bookmarkEnd w:id="59"/>
      <w:r w:rsidRPr="003A17D0">
        <w:rPr>
          <w:rFonts w:asciiTheme="majorHAnsi" w:hAnsiTheme="majorHAnsi" w:cstheme="majorHAnsi"/>
          <w:sz w:val="20"/>
          <w:szCs w:val="20"/>
          <w:lang w:bidi="hr-HR"/>
        </w:rPr>
        <w:t xml:space="preserve">Odabrani ponuditelj je dužan najkasnije u roku od </w:t>
      </w:r>
      <w:r w:rsidRPr="003A17D0">
        <w:rPr>
          <w:rFonts w:asciiTheme="majorHAnsi" w:hAnsiTheme="majorHAnsi" w:cstheme="majorHAnsi"/>
          <w:b/>
          <w:bCs/>
          <w:sz w:val="20"/>
          <w:szCs w:val="20"/>
          <w:lang w:bidi="hr-HR"/>
        </w:rPr>
        <w:t>10 (deset) dana</w:t>
      </w:r>
      <w:r w:rsidRPr="003A17D0">
        <w:rPr>
          <w:rFonts w:asciiTheme="majorHAnsi" w:hAnsiTheme="majorHAnsi" w:cstheme="majorHAnsi"/>
          <w:sz w:val="20"/>
          <w:szCs w:val="20"/>
          <w:lang w:bidi="hr-HR"/>
        </w:rPr>
        <w:t xml:space="preserve"> od potpisivanja Ugovora naručitelju predati jamstvo za uredno ispunjenje ugovora o nabavi za slučaj povrede ugovornih obveza i to u visini 10% (deset posto) vrijednosti ugovora bez PDV-a, u obliku izvornog bankovnog jamstva koje mora biti s klauzulom ''bezuvjetno'', na ''prvi poziv'' i ''bez prigovora“, s rokom važenja minimalno 30 dana duljim od roka za izvršenje usluga  određenog u </w:t>
      </w:r>
      <w:r w:rsidRPr="00C63FC3">
        <w:rPr>
          <w:rFonts w:asciiTheme="majorHAnsi" w:hAnsiTheme="majorHAnsi" w:cstheme="majorHAnsi"/>
          <w:b/>
          <w:bCs/>
          <w:sz w:val="20"/>
          <w:szCs w:val="20"/>
          <w:lang w:bidi="hr-HR"/>
        </w:rPr>
        <w:t>točki 2.5.</w:t>
      </w:r>
      <w:r w:rsidRPr="003A17D0">
        <w:rPr>
          <w:rFonts w:asciiTheme="majorHAnsi" w:hAnsiTheme="majorHAnsi" w:cstheme="majorHAnsi"/>
          <w:sz w:val="20"/>
          <w:szCs w:val="20"/>
          <w:lang w:bidi="hr-HR"/>
        </w:rPr>
        <w:t xml:space="preserve"> </w:t>
      </w:r>
    </w:p>
    <w:p w14:paraId="61AB3554" w14:textId="77777777" w:rsidR="003A17D0" w:rsidRPr="003A17D0" w:rsidRDefault="003A17D0" w:rsidP="003A17D0">
      <w:pPr>
        <w:rPr>
          <w:rFonts w:asciiTheme="majorHAnsi" w:hAnsiTheme="majorHAnsi" w:cstheme="majorHAnsi"/>
          <w:sz w:val="20"/>
          <w:szCs w:val="20"/>
          <w:lang w:bidi="hr-HR"/>
        </w:rPr>
      </w:pPr>
      <w:r w:rsidRPr="003A17D0">
        <w:rPr>
          <w:rFonts w:asciiTheme="majorHAnsi" w:hAnsiTheme="majorHAnsi" w:cstheme="majorHAnsi"/>
          <w:sz w:val="20"/>
          <w:szCs w:val="20"/>
          <w:lang w:bidi="hr-HR"/>
        </w:rPr>
        <w:t xml:space="preserve">Jamstvo za uredno ispunjenje ugovora naplatit će se u slučaju povrede ugovornih obveza. </w:t>
      </w:r>
    </w:p>
    <w:p w14:paraId="65B638C5" w14:textId="535A5816" w:rsidR="003A17D0" w:rsidRPr="003A17D0" w:rsidRDefault="003A17D0" w:rsidP="00382E67">
      <w:pPr>
        <w:jc w:val="both"/>
        <w:rPr>
          <w:rFonts w:asciiTheme="majorHAnsi" w:hAnsiTheme="majorHAnsi" w:cstheme="majorHAnsi"/>
          <w:sz w:val="20"/>
          <w:szCs w:val="20"/>
          <w:lang w:bidi="hr-HR"/>
        </w:rPr>
      </w:pPr>
      <w:r w:rsidRPr="003A17D0">
        <w:rPr>
          <w:rFonts w:asciiTheme="majorHAnsi" w:hAnsiTheme="majorHAnsi" w:cstheme="majorHAnsi"/>
          <w:sz w:val="20"/>
          <w:szCs w:val="20"/>
          <w:lang w:bidi="hr-HR"/>
        </w:rPr>
        <w:t xml:space="preserve">U slučaju nedostavljanja jamstva za uredno ispunjenje ugovora za slučaj povrede ugovornih obveza u zadanom roku, </w:t>
      </w:r>
      <w:r>
        <w:rPr>
          <w:rFonts w:asciiTheme="majorHAnsi" w:hAnsiTheme="majorHAnsi" w:cstheme="majorHAnsi"/>
          <w:sz w:val="20"/>
          <w:szCs w:val="20"/>
          <w:lang w:bidi="hr-HR"/>
        </w:rPr>
        <w:t>N</w:t>
      </w:r>
      <w:r w:rsidRPr="003A17D0">
        <w:rPr>
          <w:rFonts w:asciiTheme="majorHAnsi" w:hAnsiTheme="majorHAnsi" w:cstheme="majorHAnsi"/>
          <w:sz w:val="20"/>
          <w:szCs w:val="20"/>
          <w:lang w:bidi="hr-HR"/>
        </w:rPr>
        <w:t>aručitelj će naplatiti jamstvo za ozbiljnost ponude i raskinuti ugovor o nabavi. U navedenom slučaju, Naručitelj može ponovno rangirati ponude te izvršiti provjeru, ne uzimajući u obzir ponudu prvotno odabranog ponuditelja, te na temelju kriterija za odabir ponude donijeti novu odluku o odabiru ili, ako postoje razlozi, poništiti postupak javne nabave.</w:t>
      </w:r>
    </w:p>
    <w:p w14:paraId="0C76FBFA" w14:textId="77777777" w:rsidR="003A17D0" w:rsidRPr="003A17D0" w:rsidRDefault="003A17D0" w:rsidP="003A17D0">
      <w:pPr>
        <w:rPr>
          <w:rFonts w:asciiTheme="majorHAnsi" w:hAnsiTheme="majorHAnsi" w:cstheme="majorHAnsi"/>
          <w:sz w:val="20"/>
          <w:szCs w:val="20"/>
          <w:lang w:bidi="hr-HR"/>
        </w:rPr>
      </w:pPr>
      <w:r w:rsidRPr="003A17D0">
        <w:rPr>
          <w:rFonts w:asciiTheme="majorHAnsi" w:hAnsiTheme="majorHAnsi" w:cstheme="majorHAnsi"/>
          <w:sz w:val="20"/>
          <w:szCs w:val="20"/>
          <w:lang w:bidi="hr-HR"/>
        </w:rPr>
        <w:t>Neiskorišteno jamstvo Naručitelj će vratiti Ugovaratelju nakon uspješno izvršenih usluga koje su predmet ugovora o nabavi.</w:t>
      </w:r>
    </w:p>
    <w:p w14:paraId="0C60308E" w14:textId="5BE37FDE" w:rsidR="003A17D0" w:rsidRPr="003A17D0" w:rsidRDefault="003A17D0" w:rsidP="003A17D0">
      <w:pPr>
        <w:rPr>
          <w:rFonts w:asciiTheme="majorHAnsi" w:hAnsiTheme="majorHAnsi" w:cstheme="majorHAnsi"/>
          <w:sz w:val="20"/>
          <w:szCs w:val="20"/>
          <w:lang w:bidi="hr-HR"/>
        </w:rPr>
      </w:pPr>
      <w:r w:rsidRPr="003A17D0">
        <w:rPr>
          <w:rFonts w:asciiTheme="majorHAnsi" w:hAnsiTheme="majorHAnsi" w:cstheme="majorHAnsi"/>
          <w:sz w:val="20"/>
          <w:szCs w:val="20"/>
          <w:lang w:bidi="hr-HR"/>
        </w:rPr>
        <w:t>Jamstvo za uredno ispunjenje Ugovora Naručitelj ima pravo naplatiti u sljedećim slučajevima:</w:t>
      </w:r>
    </w:p>
    <w:p w14:paraId="2C5A9E53" w14:textId="4837D4C2" w:rsidR="003A17D0" w:rsidRPr="00E8139A" w:rsidRDefault="003A17D0" w:rsidP="005717C6">
      <w:pPr>
        <w:jc w:val="both"/>
        <w:rPr>
          <w:rFonts w:asciiTheme="majorHAnsi" w:hAnsiTheme="majorHAnsi" w:cstheme="majorHAnsi"/>
          <w:b/>
          <w:bCs/>
          <w:sz w:val="20"/>
          <w:szCs w:val="20"/>
          <w:lang w:bidi="hr-HR"/>
        </w:rPr>
      </w:pPr>
      <w:r w:rsidRPr="00E8139A">
        <w:rPr>
          <w:rFonts w:asciiTheme="majorHAnsi" w:hAnsiTheme="majorHAnsi" w:cstheme="majorHAnsi"/>
          <w:b/>
          <w:bCs/>
          <w:sz w:val="20"/>
          <w:szCs w:val="20"/>
          <w:lang w:bidi="hr-HR"/>
        </w:rPr>
        <w:t>-</w:t>
      </w:r>
      <w:r w:rsidRPr="00E8139A">
        <w:rPr>
          <w:rFonts w:asciiTheme="majorHAnsi" w:hAnsiTheme="majorHAnsi" w:cstheme="majorHAnsi"/>
          <w:b/>
          <w:bCs/>
          <w:sz w:val="20"/>
          <w:szCs w:val="20"/>
          <w:lang w:bidi="hr-HR"/>
        </w:rPr>
        <w:tab/>
        <w:t xml:space="preserve">u slučaju svake povrede ugovorne obveze od strane odabranog ponuditelja zbog koje Naručitelju nastane šteta i to </w:t>
      </w:r>
      <w:r w:rsidR="005717C6">
        <w:rPr>
          <w:rFonts w:asciiTheme="majorHAnsi" w:hAnsiTheme="majorHAnsi" w:cstheme="majorHAnsi"/>
          <w:b/>
          <w:bCs/>
          <w:sz w:val="20"/>
          <w:szCs w:val="20"/>
          <w:lang w:bidi="hr-HR"/>
        </w:rPr>
        <w:tab/>
      </w:r>
      <w:r w:rsidRPr="00E8139A">
        <w:rPr>
          <w:rFonts w:asciiTheme="majorHAnsi" w:hAnsiTheme="majorHAnsi" w:cstheme="majorHAnsi"/>
          <w:b/>
          <w:bCs/>
          <w:sz w:val="20"/>
          <w:szCs w:val="20"/>
          <w:lang w:bidi="hr-HR"/>
        </w:rPr>
        <w:t>u iznosu visine nastale štete s pripadajućim kamatama.</w:t>
      </w:r>
    </w:p>
    <w:p w14:paraId="4E806667" w14:textId="48FA4D81" w:rsidR="003A17D0" w:rsidRPr="00E8139A" w:rsidRDefault="003A17D0" w:rsidP="005717C6">
      <w:pPr>
        <w:jc w:val="both"/>
        <w:rPr>
          <w:rFonts w:asciiTheme="majorHAnsi" w:hAnsiTheme="majorHAnsi" w:cstheme="majorHAnsi"/>
          <w:b/>
          <w:bCs/>
          <w:sz w:val="20"/>
          <w:szCs w:val="20"/>
          <w:lang w:bidi="hr-HR"/>
        </w:rPr>
      </w:pPr>
      <w:r w:rsidRPr="00E8139A">
        <w:rPr>
          <w:rFonts w:asciiTheme="majorHAnsi" w:hAnsiTheme="majorHAnsi" w:cstheme="majorHAnsi"/>
          <w:b/>
          <w:bCs/>
          <w:sz w:val="20"/>
          <w:szCs w:val="20"/>
          <w:lang w:bidi="hr-HR"/>
        </w:rPr>
        <w:t>-</w:t>
      </w:r>
      <w:r w:rsidRPr="00E8139A">
        <w:rPr>
          <w:rFonts w:asciiTheme="majorHAnsi" w:hAnsiTheme="majorHAnsi" w:cstheme="majorHAnsi"/>
          <w:b/>
          <w:bCs/>
          <w:sz w:val="20"/>
          <w:szCs w:val="20"/>
          <w:lang w:bidi="hr-HR"/>
        </w:rPr>
        <w:tab/>
        <w:t xml:space="preserve">u slučaju neispunjenja ugovorne obveze od strane odabranog ponuditelja zbog razloga za koje je odgovoran </w:t>
      </w:r>
      <w:r w:rsidR="005717C6">
        <w:rPr>
          <w:rFonts w:asciiTheme="majorHAnsi" w:hAnsiTheme="majorHAnsi" w:cstheme="majorHAnsi"/>
          <w:b/>
          <w:bCs/>
          <w:sz w:val="20"/>
          <w:szCs w:val="20"/>
          <w:lang w:bidi="hr-HR"/>
        </w:rPr>
        <w:tab/>
      </w:r>
      <w:r w:rsidRPr="00E8139A">
        <w:rPr>
          <w:rFonts w:asciiTheme="majorHAnsi" w:hAnsiTheme="majorHAnsi" w:cstheme="majorHAnsi"/>
          <w:b/>
          <w:bCs/>
          <w:sz w:val="20"/>
          <w:szCs w:val="20"/>
          <w:lang w:bidi="hr-HR"/>
        </w:rPr>
        <w:t xml:space="preserve">odabrani ponuditelj kao i u slučaju raskida ugovora kojeg je uzrokovao odabrani ponuditelj, i to u punom iznosu </w:t>
      </w:r>
      <w:r w:rsidR="005717C6">
        <w:rPr>
          <w:rFonts w:asciiTheme="majorHAnsi" w:hAnsiTheme="majorHAnsi" w:cstheme="majorHAnsi"/>
          <w:b/>
          <w:bCs/>
          <w:sz w:val="20"/>
          <w:szCs w:val="20"/>
          <w:lang w:bidi="hr-HR"/>
        </w:rPr>
        <w:tab/>
      </w:r>
      <w:r w:rsidRPr="00E8139A">
        <w:rPr>
          <w:rFonts w:asciiTheme="majorHAnsi" w:hAnsiTheme="majorHAnsi" w:cstheme="majorHAnsi"/>
          <w:b/>
          <w:bCs/>
          <w:sz w:val="20"/>
          <w:szCs w:val="20"/>
          <w:lang w:bidi="hr-HR"/>
        </w:rPr>
        <w:t>jamstva.</w:t>
      </w:r>
    </w:p>
    <w:p w14:paraId="689F4345" w14:textId="4AFEB940" w:rsidR="003A17D0" w:rsidRPr="00E8139A" w:rsidRDefault="003A17D0" w:rsidP="00214756">
      <w:pPr>
        <w:jc w:val="both"/>
        <w:rPr>
          <w:rFonts w:asciiTheme="majorHAnsi" w:hAnsiTheme="majorHAnsi" w:cstheme="majorHAnsi"/>
          <w:b/>
          <w:bCs/>
          <w:sz w:val="20"/>
          <w:szCs w:val="20"/>
          <w:lang w:bidi="hr-HR"/>
        </w:rPr>
      </w:pPr>
      <w:r w:rsidRPr="00E8139A">
        <w:rPr>
          <w:rFonts w:asciiTheme="majorHAnsi" w:hAnsiTheme="majorHAnsi" w:cstheme="majorHAnsi"/>
          <w:b/>
          <w:bCs/>
          <w:sz w:val="20"/>
          <w:szCs w:val="20"/>
          <w:lang w:bidi="hr-HR"/>
        </w:rPr>
        <w:t>-</w:t>
      </w:r>
      <w:r w:rsidRPr="00E8139A">
        <w:rPr>
          <w:rFonts w:asciiTheme="majorHAnsi" w:hAnsiTheme="majorHAnsi" w:cstheme="majorHAnsi"/>
          <w:b/>
          <w:bCs/>
          <w:sz w:val="20"/>
          <w:szCs w:val="20"/>
          <w:lang w:bidi="hr-HR"/>
        </w:rPr>
        <w:tab/>
        <w:t xml:space="preserve">u drugim slučajevima, radi naplate potraživanja koja Naručitelj ima prema odabranom ponuditelju u svezi s </w:t>
      </w:r>
      <w:r w:rsidR="005717C6">
        <w:rPr>
          <w:rFonts w:asciiTheme="majorHAnsi" w:hAnsiTheme="majorHAnsi" w:cstheme="majorHAnsi"/>
          <w:b/>
          <w:bCs/>
          <w:sz w:val="20"/>
          <w:szCs w:val="20"/>
          <w:lang w:bidi="hr-HR"/>
        </w:rPr>
        <w:tab/>
      </w:r>
      <w:r w:rsidRPr="00E8139A">
        <w:rPr>
          <w:rFonts w:asciiTheme="majorHAnsi" w:hAnsiTheme="majorHAnsi" w:cstheme="majorHAnsi"/>
          <w:b/>
          <w:bCs/>
          <w:sz w:val="20"/>
          <w:szCs w:val="20"/>
          <w:lang w:bidi="hr-HR"/>
        </w:rPr>
        <w:t>ugovorom o nabavi do visine iznosa koje Naručitelj potražuje.</w:t>
      </w:r>
    </w:p>
    <w:p w14:paraId="47588FB9" w14:textId="017455CD" w:rsidR="003A17D0" w:rsidRPr="003A17D0" w:rsidRDefault="003A17D0" w:rsidP="00214756">
      <w:pPr>
        <w:jc w:val="both"/>
        <w:rPr>
          <w:rFonts w:asciiTheme="majorHAnsi" w:hAnsiTheme="majorHAnsi" w:cstheme="majorHAnsi"/>
          <w:sz w:val="20"/>
          <w:szCs w:val="20"/>
          <w:lang w:bidi="hr-HR"/>
        </w:rPr>
      </w:pPr>
      <w:r w:rsidRPr="003A17D0">
        <w:rPr>
          <w:rFonts w:asciiTheme="majorHAnsi" w:hAnsiTheme="majorHAnsi" w:cstheme="majorHAnsi"/>
          <w:sz w:val="20"/>
          <w:szCs w:val="20"/>
          <w:lang w:bidi="hr-HR"/>
        </w:rPr>
        <w:t xml:space="preserve">Umjesto dostavljanja jamstva za uredno izvršenje ugovora u obliku bankarske garancije, odabrani ponuditelj je ovlašten uplatiti novčani polog u traženom iznosu visine jamstva na račun Naručitelja otvoren kod </w:t>
      </w:r>
      <w:r w:rsidR="004D4750" w:rsidRPr="004D4750">
        <w:rPr>
          <w:rFonts w:asciiTheme="majorHAnsi" w:hAnsiTheme="majorHAnsi" w:cstheme="majorHAnsi"/>
          <w:sz w:val="20"/>
          <w:szCs w:val="20"/>
          <w:lang w:bidi="hr-HR"/>
        </w:rPr>
        <w:t>Zagrebačka banka d.d., IBAN: HR2423600001101310875.</w:t>
      </w:r>
      <w:r w:rsidRPr="003A17D0">
        <w:rPr>
          <w:rFonts w:asciiTheme="majorHAnsi" w:hAnsiTheme="majorHAnsi" w:cstheme="majorHAnsi"/>
          <w:sz w:val="20"/>
          <w:szCs w:val="20"/>
          <w:lang w:bidi="hr-HR"/>
        </w:rPr>
        <w:t xml:space="preserve">  Pod svrhom plaćanja potrebno je navesti da se radi o jamstvu za uredno izvršenje ugovora i  navesti evidencijski broj </w:t>
      </w:r>
      <w:r w:rsidRPr="00784862">
        <w:rPr>
          <w:rFonts w:asciiTheme="majorHAnsi" w:hAnsiTheme="majorHAnsi" w:cstheme="majorHAnsi"/>
          <w:sz w:val="20"/>
          <w:szCs w:val="20"/>
          <w:lang w:bidi="hr-HR"/>
        </w:rPr>
        <w:t xml:space="preserve">nabave </w:t>
      </w:r>
      <w:r w:rsidR="004D4750" w:rsidRPr="00784862">
        <w:rPr>
          <w:rFonts w:asciiTheme="majorHAnsi" w:hAnsiTheme="majorHAnsi" w:cstheme="majorHAnsi"/>
          <w:sz w:val="20"/>
          <w:szCs w:val="20"/>
          <w:lang w:bidi="hr-HR"/>
        </w:rPr>
        <w:t>15</w:t>
      </w:r>
      <w:r w:rsidRPr="00784862">
        <w:rPr>
          <w:rFonts w:asciiTheme="majorHAnsi" w:hAnsiTheme="majorHAnsi" w:cstheme="majorHAnsi"/>
          <w:sz w:val="20"/>
          <w:szCs w:val="20"/>
          <w:lang w:bidi="hr-HR"/>
        </w:rPr>
        <w:t>. Polog</w:t>
      </w:r>
      <w:r w:rsidRPr="003A17D0">
        <w:rPr>
          <w:rFonts w:asciiTheme="majorHAnsi" w:hAnsiTheme="majorHAnsi" w:cstheme="majorHAnsi"/>
          <w:sz w:val="20"/>
          <w:szCs w:val="20"/>
          <w:lang w:bidi="hr-HR"/>
        </w:rPr>
        <w:t xml:space="preserve"> mora biti evidentiran na računu Naručitelja najkasnije u roku od 10 (deset) dana od potpisivanja Ugovora o nabavi.</w:t>
      </w:r>
    </w:p>
    <w:p w14:paraId="47F5DF6C" w14:textId="5A9FCB61" w:rsidR="00136C47" w:rsidRDefault="00682951" w:rsidP="00136C47">
      <w:pPr>
        <w:rPr>
          <w:rFonts w:asciiTheme="majorHAnsi" w:hAnsiTheme="majorHAnsi" w:cstheme="majorHAnsi"/>
          <w:sz w:val="20"/>
          <w:szCs w:val="20"/>
          <w:lang w:bidi="hr-HR"/>
        </w:rPr>
      </w:pPr>
      <w:r w:rsidRPr="00682951">
        <w:rPr>
          <w:rFonts w:asciiTheme="majorHAnsi" w:hAnsiTheme="majorHAnsi" w:cstheme="majorHAnsi"/>
          <w:sz w:val="20"/>
          <w:szCs w:val="20"/>
          <w:lang w:bidi="hr-HR"/>
        </w:rPr>
        <w:t xml:space="preserve">U slučaju zajednice ponuditelja jamstvo za </w:t>
      </w:r>
      <w:r>
        <w:rPr>
          <w:rFonts w:asciiTheme="majorHAnsi" w:hAnsiTheme="majorHAnsi" w:cstheme="majorHAnsi"/>
          <w:sz w:val="20"/>
          <w:szCs w:val="20"/>
          <w:lang w:bidi="hr-HR"/>
        </w:rPr>
        <w:t>uredno ispunjenje</w:t>
      </w:r>
      <w:r w:rsidRPr="00682951">
        <w:rPr>
          <w:rFonts w:asciiTheme="majorHAnsi" w:hAnsiTheme="majorHAnsi" w:cstheme="majorHAnsi"/>
          <w:sz w:val="20"/>
          <w:szCs w:val="20"/>
          <w:lang w:bidi="hr-HR"/>
        </w:rPr>
        <w:t xml:space="preserve"> može dostaviti bilo koji član zajednice, u cijelosti (s navodom o tome da je riječ o zajednici ponuditelja) ili parcijalno s članom/vima u ukupno traženom iznosu.</w:t>
      </w:r>
    </w:p>
    <w:p w14:paraId="3F4A375B" w14:textId="1D3A8636" w:rsidR="00682951" w:rsidRDefault="00682951" w:rsidP="00136C47">
      <w:pPr>
        <w:rPr>
          <w:rFonts w:asciiTheme="majorHAnsi" w:hAnsiTheme="majorHAnsi" w:cstheme="majorHAnsi"/>
          <w:sz w:val="20"/>
          <w:szCs w:val="20"/>
          <w:lang w:bidi="hr-HR"/>
        </w:rPr>
      </w:pPr>
    </w:p>
    <w:p w14:paraId="3E890B40" w14:textId="77777777" w:rsidR="00136C47" w:rsidRPr="00136C47" w:rsidRDefault="00136C47" w:rsidP="00136C47">
      <w:pPr>
        <w:numPr>
          <w:ilvl w:val="0"/>
          <w:numId w:val="10"/>
        </w:numPr>
        <w:rPr>
          <w:rFonts w:asciiTheme="majorHAnsi" w:hAnsiTheme="majorHAnsi" w:cstheme="majorHAnsi"/>
          <w:b/>
          <w:bCs/>
          <w:sz w:val="20"/>
          <w:szCs w:val="20"/>
          <w:lang w:bidi="hr-HR"/>
        </w:rPr>
      </w:pPr>
      <w:bookmarkStart w:id="60" w:name="_bookmark47"/>
      <w:bookmarkEnd w:id="60"/>
      <w:r w:rsidRPr="00136C47">
        <w:rPr>
          <w:rFonts w:asciiTheme="majorHAnsi" w:hAnsiTheme="majorHAnsi" w:cstheme="majorHAnsi"/>
          <w:b/>
          <w:bCs/>
          <w:sz w:val="20"/>
          <w:szCs w:val="20"/>
          <w:lang w:bidi="hr-HR"/>
        </w:rPr>
        <w:t>POPIS PRILOGA</w:t>
      </w:r>
    </w:p>
    <w:p w14:paraId="2A816800" w14:textId="77777777" w:rsidR="00136C47" w:rsidRPr="00136C47" w:rsidRDefault="00136C47" w:rsidP="00136C47">
      <w:pPr>
        <w:rPr>
          <w:rFonts w:asciiTheme="majorHAnsi" w:hAnsiTheme="majorHAnsi" w:cstheme="majorHAnsi"/>
          <w:sz w:val="20"/>
          <w:szCs w:val="20"/>
          <w:lang w:bidi="hr-HR"/>
        </w:rPr>
      </w:pPr>
    </w:p>
    <w:p w14:paraId="417F81FF" w14:textId="77777777" w:rsidR="00136C47" w:rsidRPr="00136C47" w:rsidRDefault="00136C47" w:rsidP="00136C47">
      <w:pPr>
        <w:numPr>
          <w:ilvl w:val="0"/>
          <w:numId w:val="32"/>
        </w:numPr>
        <w:rPr>
          <w:rFonts w:asciiTheme="majorHAnsi" w:hAnsiTheme="majorHAnsi" w:cstheme="majorHAnsi"/>
          <w:sz w:val="20"/>
          <w:szCs w:val="20"/>
          <w:lang w:bidi="hr-HR"/>
        </w:rPr>
      </w:pPr>
      <w:r w:rsidRPr="00136C47">
        <w:rPr>
          <w:rFonts w:asciiTheme="majorHAnsi" w:hAnsiTheme="majorHAnsi" w:cstheme="majorHAnsi"/>
          <w:sz w:val="20"/>
          <w:szCs w:val="20"/>
          <w:lang w:bidi="hr-HR"/>
        </w:rPr>
        <w:t>Prilog 1 – Ponudbeni list</w:t>
      </w:r>
    </w:p>
    <w:p w14:paraId="53AADDBD" w14:textId="77777777" w:rsidR="00136C47" w:rsidRPr="00136C47" w:rsidRDefault="00136C47" w:rsidP="00136C47">
      <w:pPr>
        <w:numPr>
          <w:ilvl w:val="0"/>
          <w:numId w:val="32"/>
        </w:numPr>
        <w:rPr>
          <w:rFonts w:asciiTheme="majorHAnsi" w:hAnsiTheme="majorHAnsi" w:cstheme="majorHAnsi"/>
          <w:sz w:val="20"/>
          <w:szCs w:val="20"/>
          <w:lang w:bidi="hr-HR"/>
        </w:rPr>
      </w:pPr>
      <w:r w:rsidRPr="00136C47">
        <w:rPr>
          <w:rFonts w:asciiTheme="majorHAnsi" w:hAnsiTheme="majorHAnsi" w:cstheme="majorHAnsi"/>
          <w:sz w:val="20"/>
          <w:szCs w:val="20"/>
          <w:lang w:bidi="hr-HR"/>
        </w:rPr>
        <w:t>Prilog 2 – Specifikacija usluge</w:t>
      </w:r>
    </w:p>
    <w:p w14:paraId="5D098E26" w14:textId="77777777" w:rsidR="00136C47" w:rsidRPr="00136C47" w:rsidRDefault="00136C47" w:rsidP="00136C47">
      <w:pPr>
        <w:numPr>
          <w:ilvl w:val="0"/>
          <w:numId w:val="32"/>
        </w:numPr>
        <w:rPr>
          <w:rFonts w:asciiTheme="majorHAnsi" w:hAnsiTheme="majorHAnsi" w:cstheme="majorHAnsi"/>
          <w:sz w:val="20"/>
          <w:szCs w:val="20"/>
          <w:lang w:bidi="hr-HR"/>
        </w:rPr>
      </w:pPr>
      <w:r w:rsidRPr="00136C47">
        <w:rPr>
          <w:rFonts w:asciiTheme="majorHAnsi" w:hAnsiTheme="majorHAnsi" w:cstheme="majorHAnsi"/>
          <w:sz w:val="20"/>
          <w:szCs w:val="20"/>
          <w:lang w:bidi="hr-HR"/>
        </w:rPr>
        <w:t>Prilog 3 – Troškovnik</w:t>
      </w:r>
    </w:p>
    <w:p w14:paraId="529F369F" w14:textId="77777777" w:rsidR="00136C47" w:rsidRPr="00136C47" w:rsidRDefault="00136C47" w:rsidP="00136C47">
      <w:pPr>
        <w:numPr>
          <w:ilvl w:val="0"/>
          <w:numId w:val="32"/>
        </w:numPr>
        <w:rPr>
          <w:rFonts w:asciiTheme="majorHAnsi" w:hAnsiTheme="majorHAnsi" w:cstheme="majorHAnsi"/>
          <w:sz w:val="20"/>
          <w:szCs w:val="20"/>
          <w:lang w:bidi="hr-HR"/>
        </w:rPr>
      </w:pPr>
      <w:r w:rsidRPr="00136C47">
        <w:rPr>
          <w:rFonts w:asciiTheme="majorHAnsi" w:hAnsiTheme="majorHAnsi" w:cstheme="majorHAnsi"/>
          <w:sz w:val="20"/>
          <w:szCs w:val="20"/>
          <w:lang w:bidi="hr-HR"/>
        </w:rPr>
        <w:t>Prilog 4 – Izjava o nepostojanju razloga za isključenje</w:t>
      </w:r>
    </w:p>
    <w:p w14:paraId="40FF6467" w14:textId="49FDC705" w:rsidR="00136C47" w:rsidRPr="00136C47" w:rsidRDefault="00136C47" w:rsidP="00136C47">
      <w:pPr>
        <w:numPr>
          <w:ilvl w:val="0"/>
          <w:numId w:val="32"/>
        </w:numPr>
        <w:rPr>
          <w:rFonts w:asciiTheme="majorHAnsi" w:hAnsiTheme="majorHAnsi" w:cstheme="majorHAnsi"/>
          <w:sz w:val="20"/>
          <w:szCs w:val="20"/>
          <w:lang w:bidi="hr-HR"/>
        </w:rPr>
      </w:pPr>
      <w:r w:rsidRPr="00136C47">
        <w:rPr>
          <w:rFonts w:asciiTheme="majorHAnsi" w:hAnsiTheme="majorHAnsi" w:cstheme="majorHAnsi"/>
          <w:sz w:val="20"/>
          <w:szCs w:val="20"/>
          <w:lang w:bidi="hr-HR"/>
        </w:rPr>
        <w:t>Prilog 5 – Izjava o prometu</w:t>
      </w:r>
    </w:p>
    <w:p w14:paraId="20BB99D0" w14:textId="77777777" w:rsidR="00136C47" w:rsidRPr="00136C47" w:rsidRDefault="00136C47" w:rsidP="00136C47">
      <w:pPr>
        <w:numPr>
          <w:ilvl w:val="0"/>
          <w:numId w:val="32"/>
        </w:numPr>
        <w:rPr>
          <w:rFonts w:asciiTheme="majorHAnsi" w:hAnsiTheme="majorHAnsi" w:cstheme="majorHAnsi"/>
          <w:sz w:val="20"/>
          <w:szCs w:val="20"/>
          <w:lang w:bidi="hr-HR"/>
        </w:rPr>
      </w:pPr>
      <w:r w:rsidRPr="00136C47">
        <w:rPr>
          <w:rFonts w:asciiTheme="majorHAnsi" w:hAnsiTheme="majorHAnsi" w:cstheme="majorHAnsi"/>
          <w:sz w:val="20"/>
          <w:szCs w:val="20"/>
          <w:lang w:bidi="hr-HR"/>
        </w:rPr>
        <w:t>Prilog 6 – Popis izvršenih usluga</w:t>
      </w:r>
    </w:p>
    <w:p w14:paraId="58088499" w14:textId="67497AD8" w:rsidR="00136C47" w:rsidRPr="00136C47" w:rsidRDefault="00136C47" w:rsidP="00136C47">
      <w:pPr>
        <w:numPr>
          <w:ilvl w:val="0"/>
          <w:numId w:val="32"/>
        </w:numPr>
        <w:rPr>
          <w:rFonts w:asciiTheme="majorHAnsi" w:hAnsiTheme="majorHAnsi" w:cstheme="majorHAnsi"/>
          <w:sz w:val="20"/>
          <w:szCs w:val="20"/>
          <w:lang w:bidi="hr-HR"/>
        </w:rPr>
      </w:pPr>
      <w:r w:rsidRPr="00136C47">
        <w:rPr>
          <w:rFonts w:asciiTheme="majorHAnsi" w:hAnsiTheme="majorHAnsi" w:cstheme="majorHAnsi"/>
          <w:sz w:val="20"/>
          <w:szCs w:val="20"/>
          <w:lang w:bidi="hr-HR"/>
        </w:rPr>
        <w:t xml:space="preserve">Prilog 7 – Izjava </w:t>
      </w:r>
      <w:r w:rsidR="007B6849">
        <w:rPr>
          <w:rFonts w:asciiTheme="majorHAnsi" w:hAnsiTheme="majorHAnsi" w:cstheme="majorHAnsi"/>
          <w:sz w:val="20"/>
          <w:szCs w:val="20"/>
          <w:lang w:bidi="hr-HR"/>
        </w:rPr>
        <w:t xml:space="preserve">o stručnoj sposobnosti </w:t>
      </w:r>
    </w:p>
    <w:p w14:paraId="59D3B8B9" w14:textId="77777777" w:rsidR="00136C47" w:rsidRPr="00136C47" w:rsidRDefault="00136C47" w:rsidP="00136C47">
      <w:pPr>
        <w:numPr>
          <w:ilvl w:val="0"/>
          <w:numId w:val="32"/>
        </w:numPr>
        <w:rPr>
          <w:rFonts w:asciiTheme="majorHAnsi" w:hAnsiTheme="majorHAnsi" w:cstheme="majorHAnsi"/>
          <w:sz w:val="20"/>
          <w:szCs w:val="20"/>
          <w:lang w:bidi="hr-HR"/>
        </w:rPr>
      </w:pPr>
      <w:r w:rsidRPr="00136C47">
        <w:rPr>
          <w:rFonts w:asciiTheme="majorHAnsi" w:hAnsiTheme="majorHAnsi" w:cstheme="majorHAnsi"/>
          <w:sz w:val="20"/>
          <w:szCs w:val="20"/>
          <w:lang w:bidi="hr-HR"/>
        </w:rPr>
        <w:t>Prilog 8 – Životopisi stručnjaka</w:t>
      </w:r>
    </w:p>
    <w:p w14:paraId="2A627490" w14:textId="77777777" w:rsidR="00136C47" w:rsidRPr="00136C47" w:rsidRDefault="00136C47" w:rsidP="00136C47">
      <w:pPr>
        <w:rPr>
          <w:rFonts w:asciiTheme="majorHAnsi" w:hAnsiTheme="majorHAnsi" w:cstheme="majorHAnsi"/>
          <w:sz w:val="20"/>
          <w:szCs w:val="20"/>
          <w:lang w:bidi="hr-HR"/>
        </w:rPr>
      </w:pPr>
    </w:p>
    <w:p w14:paraId="1E1E8C9C" w14:textId="77777777" w:rsidR="00136C47" w:rsidRPr="00136C47" w:rsidRDefault="00136C47" w:rsidP="00136C47">
      <w:pPr>
        <w:rPr>
          <w:rFonts w:asciiTheme="majorHAnsi" w:hAnsiTheme="majorHAnsi" w:cstheme="majorHAnsi"/>
          <w:sz w:val="20"/>
          <w:szCs w:val="20"/>
          <w:lang w:bidi="hr-HR"/>
        </w:rPr>
      </w:pPr>
    </w:p>
    <w:p w14:paraId="2872181A" w14:textId="77777777" w:rsidR="003660CF" w:rsidRPr="00A90775" w:rsidRDefault="003660CF">
      <w:pPr>
        <w:rPr>
          <w:rFonts w:asciiTheme="majorHAnsi" w:hAnsiTheme="majorHAnsi" w:cstheme="majorHAnsi"/>
          <w:sz w:val="20"/>
          <w:szCs w:val="20"/>
        </w:rPr>
      </w:pPr>
    </w:p>
    <w:sectPr w:rsidR="003660CF" w:rsidRPr="00A90775">
      <w:pgSz w:w="11910" w:h="16840"/>
      <w:pgMar w:top="1580" w:right="980" w:bottom="840" w:left="1020" w:header="0" w:footer="6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0055E" w14:textId="77777777" w:rsidR="00C627EE" w:rsidRDefault="00C627EE" w:rsidP="00136C47">
      <w:pPr>
        <w:spacing w:after="0" w:line="240" w:lineRule="auto"/>
      </w:pPr>
      <w:r>
        <w:separator/>
      </w:r>
    </w:p>
  </w:endnote>
  <w:endnote w:type="continuationSeparator" w:id="0">
    <w:p w14:paraId="54C0D2A8" w14:textId="77777777" w:rsidR="00C627EE" w:rsidRDefault="00C627EE" w:rsidP="00136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B85E1" w14:textId="77777777" w:rsidR="0033766B" w:rsidRPr="006951C4" w:rsidRDefault="0033766B" w:rsidP="007D4F6F">
    <w:pPr>
      <w:pStyle w:val="Footer"/>
      <w:rPr>
        <w:rFonts w:cstheme="minorHAnsi"/>
        <w:sz w:val="18"/>
        <w:szCs w:val="18"/>
      </w:rPr>
    </w:pPr>
    <w:bookmarkStart w:id="1" w:name="_Hlk31826027"/>
    <w:bookmarkStart w:id="2" w:name="_Hlk31826028"/>
    <w:r w:rsidRPr="006951C4">
      <w:rPr>
        <w:rFonts w:cstheme="minorHAnsi"/>
        <w:sz w:val="18"/>
        <w:szCs w:val="18"/>
      </w:rPr>
      <w:t xml:space="preserve">Projekt je sufinancirala Europska unija iz Europskog fonda za regionalni razvoj </w:t>
    </w:r>
  </w:p>
  <w:p w14:paraId="798BCCD8" w14:textId="77777777" w:rsidR="0033766B" w:rsidRPr="006951C4" w:rsidRDefault="0033766B" w:rsidP="007D4F6F">
    <w:pPr>
      <w:pStyle w:val="Footer"/>
      <w:rPr>
        <w:rFonts w:cstheme="minorHAnsi"/>
        <w:sz w:val="18"/>
        <w:szCs w:val="18"/>
      </w:rPr>
    </w:pPr>
    <w:r w:rsidRPr="006951C4">
      <w:rPr>
        <w:rFonts w:cstheme="minorHAnsi"/>
        <w:sz w:val="18"/>
        <w:szCs w:val="18"/>
      </w:rPr>
      <w:t>Sadržaj ovog dokumenta isključiva je odgovornost društva Hrvatski Telekom d.d.</w:t>
    </w:r>
    <w:bookmarkEnd w:id="1"/>
    <w:bookmarkEnd w:id="2"/>
  </w:p>
  <w:p w14:paraId="033E7EF2" w14:textId="77777777" w:rsidR="0033766B" w:rsidRDefault="0033766B">
    <w:pPr>
      <w:pStyle w:val="BodyText"/>
      <w:spacing w:line="14" w:lineRule="auto"/>
      <w:rPr>
        <w:sz w:val="20"/>
      </w:rPr>
    </w:pPr>
    <w:r>
      <w:rPr>
        <w:noProof/>
        <w:lang w:val="en-US" w:eastAsia="en-US" w:bidi="ar-SA"/>
      </w:rPr>
      <mc:AlternateContent>
        <mc:Choice Requires="wps">
          <w:drawing>
            <wp:anchor distT="0" distB="0" distL="114300" distR="114300" simplePos="0" relativeHeight="251659264" behindDoc="1" locked="0" layoutInCell="1" allowOverlap="1" wp14:anchorId="32741573" wp14:editId="2A67B857">
              <wp:simplePos x="0" y="0"/>
              <wp:positionH relativeFrom="page">
                <wp:posOffset>6663690</wp:posOffset>
              </wp:positionH>
              <wp:positionV relativeFrom="page">
                <wp:posOffset>10133330</wp:posOffset>
              </wp:positionV>
              <wp:extent cx="203200" cy="194310"/>
              <wp:effectExtent l="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BEFA7" w14:textId="77777777" w:rsidR="0033766B" w:rsidRDefault="0033766B">
                          <w:pPr>
                            <w:spacing w:before="10"/>
                            <w:ind w:left="40"/>
                            <w:rPr>
                              <w:rFonts w:ascii="Times New Roman"/>
                              <w:sz w:val="24"/>
                            </w:rPr>
                          </w:pPr>
                          <w:r>
                            <w:fldChar w:fldCharType="begin"/>
                          </w:r>
                          <w:r>
                            <w:rPr>
                              <w:rFonts w:ascii="Times New Roman"/>
                              <w:sz w:val="24"/>
                            </w:rPr>
                            <w:instrText xml:space="preserve"> PAGE </w:instrText>
                          </w:r>
                          <w:r>
                            <w:fldChar w:fldCharType="separate"/>
                          </w:r>
                          <w:r>
                            <w:rPr>
                              <w:rFonts w:ascii="Times New Roman"/>
                              <w:noProof/>
                              <w:sz w:val="24"/>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41573" id="_x0000_t202" coordsize="21600,21600" o:spt="202" path="m,l,21600r21600,l21600,xe">
              <v:stroke joinstyle="miter"/>
              <v:path gradientshapeok="t" o:connecttype="rect"/>
            </v:shapetype>
            <v:shape id="Text Box 1" o:spid="_x0000_s1026" type="#_x0000_t202" style="position:absolute;margin-left:524.7pt;margin-top:797.9pt;width:16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" filled="f" stroked="f">
              <v:textbox inset="0,0,0,0">
                <w:txbxContent>
                  <w:p w14:paraId="358BEFA7" w14:textId="77777777" w:rsidR="0033766B" w:rsidRDefault="0033766B">
                    <w:pPr>
                      <w:spacing w:before="10"/>
                      <w:ind w:left="40"/>
                      <w:rPr>
                        <w:rFonts w:ascii="Times New Roman"/>
                        <w:sz w:val="24"/>
                      </w:rPr>
                    </w:pPr>
                    <w:r>
                      <w:fldChar w:fldCharType="begin"/>
                    </w:r>
                    <w:r>
                      <w:rPr>
                        <w:rFonts w:ascii="Times New Roman"/>
                        <w:sz w:val="24"/>
                      </w:rPr>
                      <w:instrText xml:space="preserve"> PAGE </w:instrText>
                    </w:r>
                    <w:r>
                      <w:fldChar w:fldCharType="separate"/>
                    </w:r>
                    <w:r>
                      <w:rPr>
                        <w:rFonts w:ascii="Times New Roman"/>
                        <w:noProof/>
                        <w:sz w:val="24"/>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7D523" w14:textId="77777777" w:rsidR="00C627EE" w:rsidRDefault="00C627EE" w:rsidP="00136C47">
      <w:pPr>
        <w:spacing w:after="0" w:line="240" w:lineRule="auto"/>
      </w:pPr>
      <w:r>
        <w:separator/>
      </w:r>
    </w:p>
  </w:footnote>
  <w:footnote w:type="continuationSeparator" w:id="0">
    <w:p w14:paraId="5057E303" w14:textId="77777777" w:rsidR="00C627EE" w:rsidRDefault="00C627EE" w:rsidP="00136C47">
      <w:pPr>
        <w:spacing w:after="0" w:line="240" w:lineRule="auto"/>
      </w:pPr>
      <w:r>
        <w:continuationSeparator/>
      </w:r>
    </w:p>
  </w:footnote>
  <w:footnote w:id="1">
    <w:p w14:paraId="681CD7B3" w14:textId="325D2344" w:rsidR="0033766B" w:rsidRPr="000269A9" w:rsidRDefault="0033766B" w:rsidP="00AD7BD6">
      <w:pPr>
        <w:pStyle w:val="FootnoteText"/>
        <w:jc w:val="both"/>
        <w:rPr>
          <w:lang w:val="en-US"/>
        </w:rPr>
      </w:pPr>
      <w:r>
        <w:rPr>
          <w:rStyle w:val="FootnoteReference"/>
        </w:rPr>
        <w:footnoteRef/>
      </w:r>
      <w:r>
        <w:t xml:space="preserve"> </w:t>
      </w:r>
      <w:bookmarkStart w:id="46" w:name="_Hlk52217685"/>
      <w:r>
        <w:rPr>
          <w:rFonts w:eastAsia="Calibri" w:cs="Arial"/>
        </w:rPr>
        <w:t xml:space="preserve">Pravila o provedbi postupaka nabava za neobveznike Zakona o javnoj nabavi </w:t>
      </w:r>
      <w:r>
        <w:t>sukladno ugovorima o dodjeli bespovratnih sredstava ili bilo kojem drugim pravilima koja se primjenjuje na nabave u okviru sufinanciranih projekata na korisnike koji nisu obveznici Zakona o javnoj nabavi odnosno nisu obveznici primjene zakona koji uređuje nabavu u zemlji poslovnog nastana ponuditelja</w:t>
      </w:r>
      <w:bookmarkEnd w:id="4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3041F" w14:textId="77777777" w:rsidR="0033766B" w:rsidRDefault="0033766B">
    <w:pPr>
      <w:pStyle w:val="Header"/>
    </w:pPr>
    <w:r w:rsidRPr="0034480B">
      <w:rPr>
        <w:noProof/>
        <w:lang w:val="en-US" w:eastAsia="en-US" w:bidi="ar-SA"/>
      </w:rPr>
      <w:drawing>
        <wp:inline distT="0" distB="0" distL="0" distR="0" wp14:anchorId="72756DB0" wp14:editId="1DFDF386">
          <wp:extent cx="6292850" cy="1006073"/>
          <wp:effectExtent l="0" t="0" r="0" b="3810"/>
          <wp:docPr id="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2850" cy="10060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6325"/>
    <w:multiLevelType w:val="multilevel"/>
    <w:tmpl w:val="0BE4828C"/>
    <w:lvl w:ilvl="0">
      <w:start w:val="1"/>
      <w:numFmt w:val="decimal"/>
      <w:lvlText w:val="%1"/>
      <w:lvlJc w:val="left"/>
      <w:pPr>
        <w:ind w:left="593" w:hanging="480"/>
      </w:pPr>
      <w:rPr>
        <w:rFonts w:ascii="Calibri Light" w:eastAsia="Calibri Light" w:hAnsi="Calibri Light" w:cs="Calibri Light" w:hint="default"/>
        <w:spacing w:val="-11"/>
        <w:w w:val="100"/>
        <w:sz w:val="24"/>
        <w:szCs w:val="24"/>
        <w:lang w:val="hr-HR" w:eastAsia="hr-HR" w:bidi="hr-HR"/>
      </w:rPr>
    </w:lvl>
    <w:lvl w:ilvl="1">
      <w:start w:val="1"/>
      <w:numFmt w:val="decimal"/>
      <w:lvlText w:val="%1.%2"/>
      <w:lvlJc w:val="left"/>
      <w:pPr>
        <w:ind w:left="994" w:hanging="641"/>
      </w:pPr>
      <w:rPr>
        <w:rFonts w:ascii="Calibri Light" w:eastAsia="Calibri Light" w:hAnsi="Calibri Light" w:cs="Calibri Light" w:hint="default"/>
        <w:spacing w:val="-5"/>
        <w:w w:val="100"/>
        <w:sz w:val="24"/>
        <w:szCs w:val="24"/>
        <w:lang w:val="hr-HR" w:eastAsia="hr-HR" w:bidi="hr-HR"/>
      </w:rPr>
    </w:lvl>
    <w:lvl w:ilvl="2">
      <w:start w:val="1"/>
      <w:numFmt w:val="decimal"/>
      <w:lvlText w:val="%1.%2.%3"/>
      <w:lvlJc w:val="left"/>
      <w:pPr>
        <w:ind w:left="1433" w:hanging="840"/>
      </w:pPr>
      <w:rPr>
        <w:rFonts w:ascii="Calibri Light" w:eastAsia="Calibri Light" w:hAnsi="Calibri Light" w:cs="Calibri Light" w:hint="default"/>
        <w:spacing w:val="-6"/>
        <w:w w:val="100"/>
        <w:sz w:val="24"/>
        <w:szCs w:val="24"/>
        <w:lang w:val="hr-HR" w:eastAsia="hr-HR" w:bidi="hr-HR"/>
      </w:rPr>
    </w:lvl>
    <w:lvl w:ilvl="3">
      <w:numFmt w:val="bullet"/>
      <w:lvlText w:val="•"/>
      <w:lvlJc w:val="left"/>
      <w:pPr>
        <w:ind w:left="1440" w:hanging="840"/>
      </w:pPr>
      <w:rPr>
        <w:rFonts w:hint="default"/>
        <w:lang w:val="hr-HR" w:eastAsia="hr-HR" w:bidi="hr-HR"/>
      </w:rPr>
    </w:lvl>
    <w:lvl w:ilvl="4">
      <w:numFmt w:val="bullet"/>
      <w:lvlText w:val="•"/>
      <w:lvlJc w:val="left"/>
      <w:pPr>
        <w:ind w:left="2649" w:hanging="840"/>
      </w:pPr>
      <w:rPr>
        <w:rFonts w:hint="default"/>
        <w:lang w:val="hr-HR" w:eastAsia="hr-HR" w:bidi="hr-HR"/>
      </w:rPr>
    </w:lvl>
    <w:lvl w:ilvl="5">
      <w:numFmt w:val="bullet"/>
      <w:lvlText w:val="•"/>
      <w:lvlJc w:val="left"/>
      <w:pPr>
        <w:ind w:left="3858" w:hanging="840"/>
      </w:pPr>
      <w:rPr>
        <w:rFonts w:hint="default"/>
        <w:lang w:val="hr-HR" w:eastAsia="hr-HR" w:bidi="hr-HR"/>
      </w:rPr>
    </w:lvl>
    <w:lvl w:ilvl="6">
      <w:numFmt w:val="bullet"/>
      <w:lvlText w:val="•"/>
      <w:lvlJc w:val="left"/>
      <w:pPr>
        <w:ind w:left="5068" w:hanging="840"/>
      </w:pPr>
      <w:rPr>
        <w:rFonts w:hint="default"/>
        <w:lang w:val="hr-HR" w:eastAsia="hr-HR" w:bidi="hr-HR"/>
      </w:rPr>
    </w:lvl>
    <w:lvl w:ilvl="7">
      <w:numFmt w:val="bullet"/>
      <w:lvlText w:val="•"/>
      <w:lvlJc w:val="left"/>
      <w:pPr>
        <w:ind w:left="6277" w:hanging="840"/>
      </w:pPr>
      <w:rPr>
        <w:rFonts w:hint="default"/>
        <w:lang w:val="hr-HR" w:eastAsia="hr-HR" w:bidi="hr-HR"/>
      </w:rPr>
    </w:lvl>
    <w:lvl w:ilvl="8">
      <w:numFmt w:val="bullet"/>
      <w:lvlText w:val="•"/>
      <w:lvlJc w:val="left"/>
      <w:pPr>
        <w:ind w:left="7487" w:hanging="840"/>
      </w:pPr>
      <w:rPr>
        <w:rFonts w:hint="default"/>
        <w:lang w:val="hr-HR" w:eastAsia="hr-HR" w:bidi="hr-HR"/>
      </w:rPr>
    </w:lvl>
  </w:abstractNum>
  <w:abstractNum w:abstractNumId="1" w15:restartNumberingAfterBreak="0">
    <w:nsid w:val="084D178C"/>
    <w:multiLevelType w:val="multilevel"/>
    <w:tmpl w:val="6E869C20"/>
    <w:lvl w:ilvl="0">
      <w:start w:val="1"/>
      <w:numFmt w:val="decimal"/>
      <w:lvlText w:val="%1"/>
      <w:lvlJc w:val="left"/>
      <w:pPr>
        <w:ind w:left="545" w:hanging="432"/>
      </w:pPr>
      <w:rPr>
        <w:rFonts w:ascii="Calibri Light" w:eastAsia="Calibri Light" w:hAnsi="Calibri Light" w:cs="Calibri Light" w:hint="default"/>
        <w:color w:val="2D74B5"/>
        <w:w w:val="99"/>
        <w:sz w:val="32"/>
        <w:szCs w:val="32"/>
        <w:lang w:val="hr-HR" w:eastAsia="hr-HR" w:bidi="hr-HR"/>
      </w:rPr>
    </w:lvl>
    <w:lvl w:ilvl="1">
      <w:start w:val="1"/>
      <w:numFmt w:val="decimal"/>
      <w:lvlText w:val="%1.%2"/>
      <w:lvlJc w:val="left"/>
      <w:pPr>
        <w:ind w:left="689" w:hanging="576"/>
      </w:pPr>
      <w:rPr>
        <w:rFonts w:ascii="Calibri Light" w:eastAsia="Calibri Light" w:hAnsi="Calibri Light" w:cs="Calibri Light" w:hint="default"/>
        <w:color w:val="2D74B5"/>
        <w:w w:val="99"/>
        <w:sz w:val="26"/>
        <w:szCs w:val="26"/>
        <w:lang w:val="hr-HR" w:eastAsia="hr-HR" w:bidi="hr-HR"/>
      </w:rPr>
    </w:lvl>
    <w:lvl w:ilvl="2">
      <w:start w:val="1"/>
      <w:numFmt w:val="decimal"/>
      <w:lvlText w:val="%1.%2.%3"/>
      <w:lvlJc w:val="left"/>
      <w:pPr>
        <w:ind w:left="833" w:hanging="720"/>
      </w:pPr>
      <w:rPr>
        <w:rFonts w:ascii="Calibri Light" w:eastAsia="Calibri Light" w:hAnsi="Calibri Light" w:cs="Calibri Light" w:hint="default"/>
        <w:color w:val="4472C4" w:themeColor="accent1"/>
        <w:spacing w:val="-6"/>
        <w:w w:val="100"/>
        <w:sz w:val="24"/>
        <w:szCs w:val="24"/>
        <w:lang w:val="hr-HR" w:eastAsia="hr-HR" w:bidi="hr-HR"/>
      </w:rPr>
    </w:lvl>
    <w:lvl w:ilvl="3">
      <w:numFmt w:val="bullet"/>
      <w:lvlText w:val=""/>
      <w:lvlJc w:val="left"/>
      <w:pPr>
        <w:ind w:left="1106" w:hanging="360"/>
      </w:pPr>
      <w:rPr>
        <w:rFonts w:ascii="Symbol" w:eastAsia="Symbol" w:hAnsi="Symbol" w:cs="Symbol" w:hint="default"/>
        <w:w w:val="100"/>
        <w:sz w:val="22"/>
        <w:szCs w:val="22"/>
        <w:lang w:val="hr-HR" w:eastAsia="hr-HR" w:bidi="hr-HR"/>
      </w:rPr>
    </w:lvl>
    <w:lvl w:ilvl="4">
      <w:numFmt w:val="bullet"/>
      <w:lvlText w:val="•"/>
      <w:lvlJc w:val="left"/>
      <w:pPr>
        <w:ind w:left="1240" w:hanging="360"/>
      </w:pPr>
      <w:rPr>
        <w:rFonts w:hint="default"/>
        <w:lang w:val="hr-HR" w:eastAsia="hr-HR" w:bidi="hr-HR"/>
      </w:rPr>
    </w:lvl>
    <w:lvl w:ilvl="5">
      <w:numFmt w:val="bullet"/>
      <w:lvlText w:val="•"/>
      <w:lvlJc w:val="left"/>
      <w:pPr>
        <w:ind w:left="2684" w:hanging="360"/>
      </w:pPr>
      <w:rPr>
        <w:rFonts w:hint="default"/>
        <w:lang w:val="hr-HR" w:eastAsia="hr-HR" w:bidi="hr-HR"/>
      </w:rPr>
    </w:lvl>
    <w:lvl w:ilvl="6">
      <w:numFmt w:val="bullet"/>
      <w:lvlText w:val="•"/>
      <w:lvlJc w:val="left"/>
      <w:pPr>
        <w:ind w:left="4128" w:hanging="360"/>
      </w:pPr>
      <w:rPr>
        <w:rFonts w:hint="default"/>
        <w:lang w:val="hr-HR" w:eastAsia="hr-HR" w:bidi="hr-HR"/>
      </w:rPr>
    </w:lvl>
    <w:lvl w:ilvl="7">
      <w:numFmt w:val="bullet"/>
      <w:lvlText w:val="•"/>
      <w:lvlJc w:val="left"/>
      <w:pPr>
        <w:ind w:left="5573" w:hanging="360"/>
      </w:pPr>
      <w:rPr>
        <w:rFonts w:hint="default"/>
        <w:lang w:val="hr-HR" w:eastAsia="hr-HR" w:bidi="hr-HR"/>
      </w:rPr>
    </w:lvl>
    <w:lvl w:ilvl="8">
      <w:numFmt w:val="bullet"/>
      <w:lvlText w:val="•"/>
      <w:lvlJc w:val="left"/>
      <w:pPr>
        <w:ind w:left="7017" w:hanging="360"/>
      </w:pPr>
      <w:rPr>
        <w:rFonts w:hint="default"/>
        <w:lang w:val="hr-HR" w:eastAsia="hr-HR" w:bidi="hr-HR"/>
      </w:rPr>
    </w:lvl>
  </w:abstractNum>
  <w:abstractNum w:abstractNumId="2" w15:restartNumberingAfterBreak="0">
    <w:nsid w:val="0E3B2A81"/>
    <w:multiLevelType w:val="hybridMultilevel"/>
    <w:tmpl w:val="C526FDA4"/>
    <w:lvl w:ilvl="0" w:tplc="27EAC3D2">
      <w:numFmt w:val="bullet"/>
      <w:lvlText w:val="-"/>
      <w:lvlJc w:val="left"/>
      <w:pPr>
        <w:ind w:left="833" w:hanging="348"/>
      </w:pPr>
      <w:rPr>
        <w:rFonts w:ascii="Arial Narrow" w:eastAsia="Arial Narrow" w:hAnsi="Arial Narrow" w:cs="Arial Narrow" w:hint="default"/>
        <w:w w:val="100"/>
        <w:sz w:val="22"/>
        <w:szCs w:val="22"/>
        <w:lang w:val="hr-HR" w:eastAsia="hr-HR" w:bidi="hr-HR"/>
      </w:rPr>
    </w:lvl>
    <w:lvl w:ilvl="1" w:tplc="C7AA6918">
      <w:numFmt w:val="bullet"/>
      <w:lvlText w:val="•"/>
      <w:lvlJc w:val="left"/>
      <w:pPr>
        <w:ind w:left="1746" w:hanging="348"/>
      </w:pPr>
      <w:rPr>
        <w:rFonts w:hint="default"/>
        <w:lang w:val="hr-HR" w:eastAsia="hr-HR" w:bidi="hr-HR"/>
      </w:rPr>
    </w:lvl>
    <w:lvl w:ilvl="2" w:tplc="24E60BAE">
      <w:numFmt w:val="bullet"/>
      <w:lvlText w:val="•"/>
      <w:lvlJc w:val="left"/>
      <w:pPr>
        <w:ind w:left="2653" w:hanging="348"/>
      </w:pPr>
      <w:rPr>
        <w:rFonts w:hint="default"/>
        <w:lang w:val="hr-HR" w:eastAsia="hr-HR" w:bidi="hr-HR"/>
      </w:rPr>
    </w:lvl>
    <w:lvl w:ilvl="3" w:tplc="5186E5CE">
      <w:numFmt w:val="bullet"/>
      <w:lvlText w:val="•"/>
      <w:lvlJc w:val="left"/>
      <w:pPr>
        <w:ind w:left="3559" w:hanging="348"/>
      </w:pPr>
      <w:rPr>
        <w:rFonts w:hint="default"/>
        <w:lang w:val="hr-HR" w:eastAsia="hr-HR" w:bidi="hr-HR"/>
      </w:rPr>
    </w:lvl>
    <w:lvl w:ilvl="4" w:tplc="A62204D2">
      <w:numFmt w:val="bullet"/>
      <w:lvlText w:val="•"/>
      <w:lvlJc w:val="left"/>
      <w:pPr>
        <w:ind w:left="4466" w:hanging="348"/>
      </w:pPr>
      <w:rPr>
        <w:rFonts w:hint="default"/>
        <w:lang w:val="hr-HR" w:eastAsia="hr-HR" w:bidi="hr-HR"/>
      </w:rPr>
    </w:lvl>
    <w:lvl w:ilvl="5" w:tplc="45A8AD84">
      <w:numFmt w:val="bullet"/>
      <w:lvlText w:val="•"/>
      <w:lvlJc w:val="left"/>
      <w:pPr>
        <w:ind w:left="5373" w:hanging="348"/>
      </w:pPr>
      <w:rPr>
        <w:rFonts w:hint="default"/>
        <w:lang w:val="hr-HR" w:eastAsia="hr-HR" w:bidi="hr-HR"/>
      </w:rPr>
    </w:lvl>
    <w:lvl w:ilvl="6" w:tplc="3B1A9EFC">
      <w:numFmt w:val="bullet"/>
      <w:lvlText w:val="•"/>
      <w:lvlJc w:val="left"/>
      <w:pPr>
        <w:ind w:left="6279" w:hanging="348"/>
      </w:pPr>
      <w:rPr>
        <w:rFonts w:hint="default"/>
        <w:lang w:val="hr-HR" w:eastAsia="hr-HR" w:bidi="hr-HR"/>
      </w:rPr>
    </w:lvl>
    <w:lvl w:ilvl="7" w:tplc="D7182ACE">
      <w:numFmt w:val="bullet"/>
      <w:lvlText w:val="•"/>
      <w:lvlJc w:val="left"/>
      <w:pPr>
        <w:ind w:left="7186" w:hanging="348"/>
      </w:pPr>
      <w:rPr>
        <w:rFonts w:hint="default"/>
        <w:lang w:val="hr-HR" w:eastAsia="hr-HR" w:bidi="hr-HR"/>
      </w:rPr>
    </w:lvl>
    <w:lvl w:ilvl="8" w:tplc="8974D206">
      <w:numFmt w:val="bullet"/>
      <w:lvlText w:val="•"/>
      <w:lvlJc w:val="left"/>
      <w:pPr>
        <w:ind w:left="8093" w:hanging="348"/>
      </w:pPr>
      <w:rPr>
        <w:rFonts w:hint="default"/>
        <w:lang w:val="hr-HR" w:eastAsia="hr-HR" w:bidi="hr-HR"/>
      </w:rPr>
    </w:lvl>
  </w:abstractNum>
  <w:abstractNum w:abstractNumId="3" w15:restartNumberingAfterBreak="0">
    <w:nsid w:val="122A1295"/>
    <w:multiLevelType w:val="multilevel"/>
    <w:tmpl w:val="96FA6628"/>
    <w:lvl w:ilvl="0">
      <w:start w:val="4"/>
      <w:numFmt w:val="decimal"/>
      <w:lvlText w:val="%1"/>
      <w:lvlJc w:val="left"/>
      <w:pPr>
        <w:ind w:left="545" w:hanging="432"/>
      </w:pPr>
      <w:rPr>
        <w:rFonts w:ascii="Calibri Light" w:eastAsia="Calibri Light" w:hAnsi="Calibri Light" w:cs="Calibri Light" w:hint="default"/>
        <w:color w:val="2D74B5"/>
        <w:w w:val="99"/>
        <w:sz w:val="32"/>
        <w:szCs w:val="32"/>
      </w:rPr>
    </w:lvl>
    <w:lvl w:ilvl="1">
      <w:start w:val="1"/>
      <w:numFmt w:val="decimal"/>
      <w:lvlText w:val="%1.%2"/>
      <w:lvlJc w:val="left"/>
      <w:pPr>
        <w:ind w:left="689" w:hanging="576"/>
      </w:pPr>
      <w:rPr>
        <w:rFonts w:ascii="Calibri Light" w:eastAsia="Calibri Light" w:hAnsi="Calibri Light" w:cs="Calibri Light" w:hint="default"/>
        <w:color w:val="2D74B5"/>
        <w:w w:val="99"/>
        <w:sz w:val="26"/>
        <w:szCs w:val="26"/>
      </w:rPr>
    </w:lvl>
    <w:lvl w:ilvl="2">
      <w:start w:val="1"/>
      <w:numFmt w:val="decimal"/>
      <w:lvlText w:val="%1.3.%3"/>
      <w:lvlJc w:val="left"/>
      <w:pPr>
        <w:ind w:left="833" w:hanging="720"/>
      </w:pPr>
      <w:rPr>
        <w:rFonts w:ascii="Calibri Light" w:eastAsia="Calibri Light" w:hAnsi="Calibri Light" w:cs="Calibri Light" w:hint="default"/>
        <w:color w:val="4472C4" w:themeColor="accent1"/>
        <w:spacing w:val="-6"/>
        <w:w w:val="100"/>
        <w:sz w:val="24"/>
        <w:szCs w:val="24"/>
      </w:rPr>
    </w:lvl>
    <w:lvl w:ilvl="3">
      <w:numFmt w:val="bullet"/>
      <w:lvlText w:val=""/>
      <w:lvlJc w:val="left"/>
      <w:pPr>
        <w:ind w:left="1106" w:hanging="360"/>
      </w:pPr>
      <w:rPr>
        <w:rFonts w:ascii="Symbol" w:hAnsi="Symbol" w:hint="default"/>
        <w:w w:val="100"/>
        <w:sz w:val="22"/>
        <w:szCs w:val="22"/>
      </w:rPr>
    </w:lvl>
    <w:lvl w:ilvl="4">
      <w:numFmt w:val="bullet"/>
      <w:lvlText w:val="•"/>
      <w:lvlJc w:val="left"/>
      <w:pPr>
        <w:ind w:left="1240" w:hanging="360"/>
      </w:pPr>
      <w:rPr>
        <w:rFonts w:hint="default"/>
      </w:rPr>
    </w:lvl>
    <w:lvl w:ilvl="5">
      <w:numFmt w:val="bullet"/>
      <w:lvlText w:val="•"/>
      <w:lvlJc w:val="left"/>
      <w:pPr>
        <w:ind w:left="2684" w:hanging="360"/>
      </w:pPr>
      <w:rPr>
        <w:rFonts w:hint="default"/>
      </w:rPr>
    </w:lvl>
    <w:lvl w:ilvl="6">
      <w:numFmt w:val="bullet"/>
      <w:lvlText w:val="•"/>
      <w:lvlJc w:val="left"/>
      <w:pPr>
        <w:ind w:left="4128" w:hanging="360"/>
      </w:pPr>
      <w:rPr>
        <w:rFonts w:hint="default"/>
      </w:rPr>
    </w:lvl>
    <w:lvl w:ilvl="7">
      <w:numFmt w:val="bullet"/>
      <w:lvlText w:val="•"/>
      <w:lvlJc w:val="left"/>
      <w:pPr>
        <w:ind w:left="5573" w:hanging="360"/>
      </w:pPr>
      <w:rPr>
        <w:rFonts w:hint="default"/>
      </w:rPr>
    </w:lvl>
    <w:lvl w:ilvl="8">
      <w:numFmt w:val="bullet"/>
      <w:lvlText w:val="•"/>
      <w:lvlJc w:val="left"/>
      <w:pPr>
        <w:ind w:left="7017" w:hanging="360"/>
      </w:pPr>
      <w:rPr>
        <w:rFonts w:hint="default"/>
      </w:rPr>
    </w:lvl>
  </w:abstractNum>
  <w:abstractNum w:abstractNumId="4" w15:restartNumberingAfterBreak="0">
    <w:nsid w:val="13D51011"/>
    <w:multiLevelType w:val="hybridMultilevel"/>
    <w:tmpl w:val="4454D942"/>
    <w:lvl w:ilvl="0" w:tplc="607CD4DE">
      <w:numFmt w:val="bullet"/>
      <w:lvlText w:val="-"/>
      <w:lvlJc w:val="left"/>
      <w:pPr>
        <w:ind w:left="833" w:hanging="360"/>
      </w:pPr>
      <w:rPr>
        <w:rFonts w:ascii="Arial Narrow" w:eastAsia="Arial Narrow" w:hAnsi="Arial Narrow" w:cs="Arial Narrow" w:hint="default"/>
        <w:w w:val="100"/>
        <w:sz w:val="22"/>
        <w:szCs w:val="22"/>
        <w:lang w:val="hr-HR" w:eastAsia="hr-HR" w:bidi="hr-HR"/>
      </w:rPr>
    </w:lvl>
    <w:lvl w:ilvl="1" w:tplc="C1FED924">
      <w:numFmt w:val="bullet"/>
      <w:lvlText w:val="•"/>
      <w:lvlJc w:val="left"/>
      <w:pPr>
        <w:ind w:left="1746" w:hanging="360"/>
      </w:pPr>
      <w:rPr>
        <w:rFonts w:hint="default"/>
        <w:lang w:val="hr-HR" w:eastAsia="hr-HR" w:bidi="hr-HR"/>
      </w:rPr>
    </w:lvl>
    <w:lvl w:ilvl="2" w:tplc="CC0096AC">
      <w:numFmt w:val="bullet"/>
      <w:lvlText w:val="•"/>
      <w:lvlJc w:val="left"/>
      <w:pPr>
        <w:ind w:left="2653" w:hanging="360"/>
      </w:pPr>
      <w:rPr>
        <w:rFonts w:hint="default"/>
        <w:lang w:val="hr-HR" w:eastAsia="hr-HR" w:bidi="hr-HR"/>
      </w:rPr>
    </w:lvl>
    <w:lvl w:ilvl="3" w:tplc="CCE4D904">
      <w:numFmt w:val="bullet"/>
      <w:lvlText w:val="•"/>
      <w:lvlJc w:val="left"/>
      <w:pPr>
        <w:ind w:left="3559" w:hanging="360"/>
      </w:pPr>
      <w:rPr>
        <w:rFonts w:hint="default"/>
        <w:lang w:val="hr-HR" w:eastAsia="hr-HR" w:bidi="hr-HR"/>
      </w:rPr>
    </w:lvl>
    <w:lvl w:ilvl="4" w:tplc="08B8C82C">
      <w:numFmt w:val="bullet"/>
      <w:lvlText w:val="•"/>
      <w:lvlJc w:val="left"/>
      <w:pPr>
        <w:ind w:left="4466" w:hanging="360"/>
      </w:pPr>
      <w:rPr>
        <w:rFonts w:hint="default"/>
        <w:lang w:val="hr-HR" w:eastAsia="hr-HR" w:bidi="hr-HR"/>
      </w:rPr>
    </w:lvl>
    <w:lvl w:ilvl="5" w:tplc="C136E0C2">
      <w:numFmt w:val="bullet"/>
      <w:lvlText w:val="•"/>
      <w:lvlJc w:val="left"/>
      <w:pPr>
        <w:ind w:left="5373" w:hanging="360"/>
      </w:pPr>
      <w:rPr>
        <w:rFonts w:hint="default"/>
        <w:lang w:val="hr-HR" w:eastAsia="hr-HR" w:bidi="hr-HR"/>
      </w:rPr>
    </w:lvl>
    <w:lvl w:ilvl="6" w:tplc="14DCB448">
      <w:numFmt w:val="bullet"/>
      <w:lvlText w:val="•"/>
      <w:lvlJc w:val="left"/>
      <w:pPr>
        <w:ind w:left="6279" w:hanging="360"/>
      </w:pPr>
      <w:rPr>
        <w:rFonts w:hint="default"/>
        <w:lang w:val="hr-HR" w:eastAsia="hr-HR" w:bidi="hr-HR"/>
      </w:rPr>
    </w:lvl>
    <w:lvl w:ilvl="7" w:tplc="C07CCE08">
      <w:numFmt w:val="bullet"/>
      <w:lvlText w:val="•"/>
      <w:lvlJc w:val="left"/>
      <w:pPr>
        <w:ind w:left="7186" w:hanging="360"/>
      </w:pPr>
      <w:rPr>
        <w:rFonts w:hint="default"/>
        <w:lang w:val="hr-HR" w:eastAsia="hr-HR" w:bidi="hr-HR"/>
      </w:rPr>
    </w:lvl>
    <w:lvl w:ilvl="8" w:tplc="80DE51DA">
      <w:numFmt w:val="bullet"/>
      <w:lvlText w:val="•"/>
      <w:lvlJc w:val="left"/>
      <w:pPr>
        <w:ind w:left="8093" w:hanging="360"/>
      </w:pPr>
      <w:rPr>
        <w:rFonts w:hint="default"/>
        <w:lang w:val="hr-HR" w:eastAsia="hr-HR" w:bidi="hr-HR"/>
      </w:rPr>
    </w:lvl>
  </w:abstractNum>
  <w:abstractNum w:abstractNumId="5" w15:restartNumberingAfterBreak="0">
    <w:nsid w:val="204D6AB1"/>
    <w:multiLevelType w:val="hybridMultilevel"/>
    <w:tmpl w:val="5254EBB0"/>
    <w:lvl w:ilvl="0" w:tplc="DE7865C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21F86AF8"/>
    <w:multiLevelType w:val="multilevel"/>
    <w:tmpl w:val="6E869C20"/>
    <w:lvl w:ilvl="0">
      <w:start w:val="1"/>
      <w:numFmt w:val="decimal"/>
      <w:lvlText w:val="%1"/>
      <w:lvlJc w:val="left"/>
      <w:pPr>
        <w:ind w:left="545" w:hanging="432"/>
      </w:pPr>
      <w:rPr>
        <w:rFonts w:ascii="Calibri Light" w:eastAsia="Calibri Light" w:hAnsi="Calibri Light" w:cs="Calibri Light" w:hint="default"/>
        <w:color w:val="2D74B5"/>
        <w:w w:val="99"/>
        <w:sz w:val="32"/>
        <w:szCs w:val="32"/>
        <w:lang w:val="hr-HR" w:eastAsia="hr-HR" w:bidi="hr-HR"/>
      </w:rPr>
    </w:lvl>
    <w:lvl w:ilvl="1">
      <w:start w:val="1"/>
      <w:numFmt w:val="decimal"/>
      <w:lvlText w:val="%1.%2"/>
      <w:lvlJc w:val="left"/>
      <w:pPr>
        <w:ind w:left="689" w:hanging="576"/>
      </w:pPr>
      <w:rPr>
        <w:rFonts w:ascii="Calibri Light" w:eastAsia="Calibri Light" w:hAnsi="Calibri Light" w:cs="Calibri Light" w:hint="default"/>
        <w:color w:val="2D74B5"/>
        <w:w w:val="99"/>
        <w:sz w:val="26"/>
        <w:szCs w:val="26"/>
        <w:lang w:val="hr-HR" w:eastAsia="hr-HR" w:bidi="hr-HR"/>
      </w:rPr>
    </w:lvl>
    <w:lvl w:ilvl="2">
      <w:start w:val="1"/>
      <w:numFmt w:val="decimal"/>
      <w:lvlText w:val="%1.%2.%3"/>
      <w:lvlJc w:val="left"/>
      <w:pPr>
        <w:ind w:left="833" w:hanging="720"/>
      </w:pPr>
      <w:rPr>
        <w:rFonts w:ascii="Calibri Light" w:eastAsia="Calibri Light" w:hAnsi="Calibri Light" w:cs="Calibri Light" w:hint="default"/>
        <w:color w:val="4472C4" w:themeColor="accent1"/>
        <w:spacing w:val="-6"/>
        <w:w w:val="100"/>
        <w:sz w:val="24"/>
        <w:szCs w:val="24"/>
        <w:lang w:val="hr-HR" w:eastAsia="hr-HR" w:bidi="hr-HR"/>
      </w:rPr>
    </w:lvl>
    <w:lvl w:ilvl="3">
      <w:numFmt w:val="bullet"/>
      <w:lvlText w:val=""/>
      <w:lvlJc w:val="left"/>
      <w:pPr>
        <w:ind w:left="1106" w:hanging="360"/>
      </w:pPr>
      <w:rPr>
        <w:rFonts w:ascii="Symbol" w:eastAsia="Symbol" w:hAnsi="Symbol" w:cs="Symbol" w:hint="default"/>
        <w:w w:val="100"/>
        <w:sz w:val="22"/>
        <w:szCs w:val="22"/>
        <w:lang w:val="hr-HR" w:eastAsia="hr-HR" w:bidi="hr-HR"/>
      </w:rPr>
    </w:lvl>
    <w:lvl w:ilvl="4">
      <w:numFmt w:val="bullet"/>
      <w:lvlText w:val="•"/>
      <w:lvlJc w:val="left"/>
      <w:pPr>
        <w:ind w:left="1240" w:hanging="360"/>
      </w:pPr>
      <w:rPr>
        <w:rFonts w:hint="default"/>
        <w:lang w:val="hr-HR" w:eastAsia="hr-HR" w:bidi="hr-HR"/>
      </w:rPr>
    </w:lvl>
    <w:lvl w:ilvl="5">
      <w:numFmt w:val="bullet"/>
      <w:lvlText w:val="•"/>
      <w:lvlJc w:val="left"/>
      <w:pPr>
        <w:ind w:left="2684" w:hanging="360"/>
      </w:pPr>
      <w:rPr>
        <w:rFonts w:hint="default"/>
        <w:lang w:val="hr-HR" w:eastAsia="hr-HR" w:bidi="hr-HR"/>
      </w:rPr>
    </w:lvl>
    <w:lvl w:ilvl="6">
      <w:numFmt w:val="bullet"/>
      <w:lvlText w:val="•"/>
      <w:lvlJc w:val="left"/>
      <w:pPr>
        <w:ind w:left="4128" w:hanging="360"/>
      </w:pPr>
      <w:rPr>
        <w:rFonts w:hint="default"/>
        <w:lang w:val="hr-HR" w:eastAsia="hr-HR" w:bidi="hr-HR"/>
      </w:rPr>
    </w:lvl>
    <w:lvl w:ilvl="7">
      <w:numFmt w:val="bullet"/>
      <w:lvlText w:val="•"/>
      <w:lvlJc w:val="left"/>
      <w:pPr>
        <w:ind w:left="5573" w:hanging="360"/>
      </w:pPr>
      <w:rPr>
        <w:rFonts w:hint="default"/>
        <w:lang w:val="hr-HR" w:eastAsia="hr-HR" w:bidi="hr-HR"/>
      </w:rPr>
    </w:lvl>
    <w:lvl w:ilvl="8">
      <w:numFmt w:val="bullet"/>
      <w:lvlText w:val="•"/>
      <w:lvlJc w:val="left"/>
      <w:pPr>
        <w:ind w:left="7017" w:hanging="360"/>
      </w:pPr>
      <w:rPr>
        <w:rFonts w:hint="default"/>
        <w:lang w:val="hr-HR" w:eastAsia="hr-HR" w:bidi="hr-HR"/>
      </w:rPr>
    </w:lvl>
  </w:abstractNum>
  <w:abstractNum w:abstractNumId="7" w15:restartNumberingAfterBreak="0">
    <w:nsid w:val="2AD5676C"/>
    <w:multiLevelType w:val="multilevel"/>
    <w:tmpl w:val="6E869C20"/>
    <w:lvl w:ilvl="0">
      <w:start w:val="1"/>
      <w:numFmt w:val="decimal"/>
      <w:lvlText w:val="%1"/>
      <w:lvlJc w:val="left"/>
      <w:pPr>
        <w:ind w:left="545" w:hanging="432"/>
      </w:pPr>
      <w:rPr>
        <w:rFonts w:ascii="Calibri Light" w:eastAsia="Calibri Light" w:hAnsi="Calibri Light" w:cs="Calibri Light" w:hint="default"/>
        <w:color w:val="2D74B5"/>
        <w:w w:val="99"/>
        <w:sz w:val="32"/>
        <w:szCs w:val="32"/>
        <w:lang w:val="hr-HR" w:eastAsia="hr-HR" w:bidi="hr-HR"/>
      </w:rPr>
    </w:lvl>
    <w:lvl w:ilvl="1">
      <w:start w:val="1"/>
      <w:numFmt w:val="decimal"/>
      <w:lvlText w:val="%1.%2"/>
      <w:lvlJc w:val="left"/>
      <w:pPr>
        <w:ind w:left="689" w:hanging="576"/>
      </w:pPr>
      <w:rPr>
        <w:rFonts w:ascii="Calibri Light" w:eastAsia="Calibri Light" w:hAnsi="Calibri Light" w:cs="Calibri Light" w:hint="default"/>
        <w:color w:val="2D74B5"/>
        <w:w w:val="99"/>
        <w:sz w:val="26"/>
        <w:szCs w:val="26"/>
        <w:lang w:val="hr-HR" w:eastAsia="hr-HR" w:bidi="hr-HR"/>
      </w:rPr>
    </w:lvl>
    <w:lvl w:ilvl="2">
      <w:start w:val="1"/>
      <w:numFmt w:val="decimal"/>
      <w:lvlText w:val="%1.%2.%3"/>
      <w:lvlJc w:val="left"/>
      <w:pPr>
        <w:ind w:left="833" w:hanging="720"/>
      </w:pPr>
      <w:rPr>
        <w:rFonts w:ascii="Calibri Light" w:eastAsia="Calibri Light" w:hAnsi="Calibri Light" w:cs="Calibri Light" w:hint="default"/>
        <w:color w:val="4472C4" w:themeColor="accent1"/>
        <w:spacing w:val="-6"/>
        <w:w w:val="100"/>
        <w:sz w:val="24"/>
        <w:szCs w:val="24"/>
        <w:lang w:val="hr-HR" w:eastAsia="hr-HR" w:bidi="hr-HR"/>
      </w:rPr>
    </w:lvl>
    <w:lvl w:ilvl="3">
      <w:numFmt w:val="bullet"/>
      <w:lvlText w:val=""/>
      <w:lvlJc w:val="left"/>
      <w:pPr>
        <w:ind w:left="1106" w:hanging="360"/>
      </w:pPr>
      <w:rPr>
        <w:rFonts w:ascii="Symbol" w:eastAsia="Symbol" w:hAnsi="Symbol" w:cs="Symbol" w:hint="default"/>
        <w:w w:val="100"/>
        <w:sz w:val="22"/>
        <w:szCs w:val="22"/>
        <w:lang w:val="hr-HR" w:eastAsia="hr-HR" w:bidi="hr-HR"/>
      </w:rPr>
    </w:lvl>
    <w:lvl w:ilvl="4">
      <w:numFmt w:val="bullet"/>
      <w:lvlText w:val="•"/>
      <w:lvlJc w:val="left"/>
      <w:pPr>
        <w:ind w:left="1240" w:hanging="360"/>
      </w:pPr>
      <w:rPr>
        <w:rFonts w:hint="default"/>
        <w:lang w:val="hr-HR" w:eastAsia="hr-HR" w:bidi="hr-HR"/>
      </w:rPr>
    </w:lvl>
    <w:lvl w:ilvl="5">
      <w:numFmt w:val="bullet"/>
      <w:lvlText w:val="•"/>
      <w:lvlJc w:val="left"/>
      <w:pPr>
        <w:ind w:left="2684" w:hanging="360"/>
      </w:pPr>
      <w:rPr>
        <w:rFonts w:hint="default"/>
        <w:lang w:val="hr-HR" w:eastAsia="hr-HR" w:bidi="hr-HR"/>
      </w:rPr>
    </w:lvl>
    <w:lvl w:ilvl="6">
      <w:numFmt w:val="bullet"/>
      <w:lvlText w:val="•"/>
      <w:lvlJc w:val="left"/>
      <w:pPr>
        <w:ind w:left="4128" w:hanging="360"/>
      </w:pPr>
      <w:rPr>
        <w:rFonts w:hint="default"/>
        <w:lang w:val="hr-HR" w:eastAsia="hr-HR" w:bidi="hr-HR"/>
      </w:rPr>
    </w:lvl>
    <w:lvl w:ilvl="7">
      <w:numFmt w:val="bullet"/>
      <w:lvlText w:val="•"/>
      <w:lvlJc w:val="left"/>
      <w:pPr>
        <w:ind w:left="5573" w:hanging="360"/>
      </w:pPr>
      <w:rPr>
        <w:rFonts w:hint="default"/>
        <w:lang w:val="hr-HR" w:eastAsia="hr-HR" w:bidi="hr-HR"/>
      </w:rPr>
    </w:lvl>
    <w:lvl w:ilvl="8">
      <w:numFmt w:val="bullet"/>
      <w:lvlText w:val="•"/>
      <w:lvlJc w:val="left"/>
      <w:pPr>
        <w:ind w:left="7017" w:hanging="360"/>
      </w:pPr>
      <w:rPr>
        <w:rFonts w:hint="default"/>
        <w:lang w:val="hr-HR" w:eastAsia="hr-HR" w:bidi="hr-HR"/>
      </w:rPr>
    </w:lvl>
  </w:abstractNum>
  <w:abstractNum w:abstractNumId="8" w15:restartNumberingAfterBreak="0">
    <w:nsid w:val="2E1B6B4F"/>
    <w:multiLevelType w:val="hybridMultilevel"/>
    <w:tmpl w:val="A85C7E02"/>
    <w:lvl w:ilvl="0" w:tplc="3716D1C2">
      <w:start w:val="4"/>
      <w:numFmt w:val="bullet"/>
      <w:lvlText w:val="-"/>
      <w:lvlJc w:val="left"/>
      <w:pPr>
        <w:ind w:left="720" w:hanging="360"/>
      </w:pPr>
      <w:rPr>
        <w:rFonts w:ascii="Calibri Light" w:eastAsia="Calibri" w:hAnsi="Calibri Light" w:cs="Calibri Light"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30014688"/>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40E29B7"/>
    <w:multiLevelType w:val="multilevel"/>
    <w:tmpl w:val="FF68005C"/>
    <w:lvl w:ilvl="0">
      <w:start w:val="1"/>
      <w:numFmt w:val="bullet"/>
      <w:lvlText w:val=""/>
      <w:lvlJc w:val="left"/>
      <w:pPr>
        <w:ind w:left="1080" w:hanging="360"/>
      </w:pPr>
      <w:rPr>
        <w:rFonts w:ascii="Symbol" w:hAnsi="Symbol" w:cs="Symbol"/>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350F4B0D"/>
    <w:multiLevelType w:val="hybridMultilevel"/>
    <w:tmpl w:val="EBCC848A"/>
    <w:lvl w:ilvl="0" w:tplc="04B84656">
      <w:start w:val="1"/>
      <w:numFmt w:val="lowerLetter"/>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53F5FBB"/>
    <w:multiLevelType w:val="hybridMultilevel"/>
    <w:tmpl w:val="8244039C"/>
    <w:lvl w:ilvl="0" w:tplc="CB8A2BD2">
      <w:numFmt w:val="bullet"/>
      <w:lvlText w:val=""/>
      <w:lvlJc w:val="left"/>
      <w:pPr>
        <w:ind w:left="833" w:hanging="207"/>
      </w:pPr>
      <w:rPr>
        <w:rFonts w:ascii="Symbol" w:eastAsia="Symbol" w:hAnsi="Symbol" w:cs="Symbol" w:hint="default"/>
        <w:w w:val="100"/>
        <w:sz w:val="22"/>
        <w:szCs w:val="22"/>
        <w:lang w:val="hr-HR" w:eastAsia="hr-HR" w:bidi="hr-HR"/>
      </w:rPr>
    </w:lvl>
    <w:lvl w:ilvl="1" w:tplc="7D303460">
      <w:numFmt w:val="bullet"/>
      <w:lvlText w:val="•"/>
      <w:lvlJc w:val="left"/>
      <w:pPr>
        <w:ind w:left="1746" w:hanging="207"/>
      </w:pPr>
      <w:rPr>
        <w:rFonts w:hint="default"/>
        <w:lang w:val="hr-HR" w:eastAsia="hr-HR" w:bidi="hr-HR"/>
      </w:rPr>
    </w:lvl>
    <w:lvl w:ilvl="2" w:tplc="8E70D60E">
      <w:numFmt w:val="bullet"/>
      <w:lvlText w:val="•"/>
      <w:lvlJc w:val="left"/>
      <w:pPr>
        <w:ind w:left="2653" w:hanging="207"/>
      </w:pPr>
      <w:rPr>
        <w:rFonts w:hint="default"/>
        <w:lang w:val="hr-HR" w:eastAsia="hr-HR" w:bidi="hr-HR"/>
      </w:rPr>
    </w:lvl>
    <w:lvl w:ilvl="3" w:tplc="96E44C44">
      <w:numFmt w:val="bullet"/>
      <w:lvlText w:val="•"/>
      <w:lvlJc w:val="left"/>
      <w:pPr>
        <w:ind w:left="3559" w:hanging="207"/>
      </w:pPr>
      <w:rPr>
        <w:rFonts w:hint="default"/>
        <w:lang w:val="hr-HR" w:eastAsia="hr-HR" w:bidi="hr-HR"/>
      </w:rPr>
    </w:lvl>
    <w:lvl w:ilvl="4" w:tplc="3D1E041A">
      <w:numFmt w:val="bullet"/>
      <w:lvlText w:val="•"/>
      <w:lvlJc w:val="left"/>
      <w:pPr>
        <w:ind w:left="4466" w:hanging="207"/>
      </w:pPr>
      <w:rPr>
        <w:rFonts w:hint="default"/>
        <w:lang w:val="hr-HR" w:eastAsia="hr-HR" w:bidi="hr-HR"/>
      </w:rPr>
    </w:lvl>
    <w:lvl w:ilvl="5" w:tplc="93826C4C">
      <w:numFmt w:val="bullet"/>
      <w:lvlText w:val="•"/>
      <w:lvlJc w:val="left"/>
      <w:pPr>
        <w:ind w:left="5373" w:hanging="207"/>
      </w:pPr>
      <w:rPr>
        <w:rFonts w:hint="default"/>
        <w:lang w:val="hr-HR" w:eastAsia="hr-HR" w:bidi="hr-HR"/>
      </w:rPr>
    </w:lvl>
    <w:lvl w:ilvl="6" w:tplc="FD8A5804">
      <w:numFmt w:val="bullet"/>
      <w:lvlText w:val="•"/>
      <w:lvlJc w:val="left"/>
      <w:pPr>
        <w:ind w:left="6279" w:hanging="207"/>
      </w:pPr>
      <w:rPr>
        <w:rFonts w:hint="default"/>
        <w:lang w:val="hr-HR" w:eastAsia="hr-HR" w:bidi="hr-HR"/>
      </w:rPr>
    </w:lvl>
    <w:lvl w:ilvl="7" w:tplc="F6DC1966">
      <w:numFmt w:val="bullet"/>
      <w:lvlText w:val="•"/>
      <w:lvlJc w:val="left"/>
      <w:pPr>
        <w:ind w:left="7186" w:hanging="207"/>
      </w:pPr>
      <w:rPr>
        <w:rFonts w:hint="default"/>
        <w:lang w:val="hr-HR" w:eastAsia="hr-HR" w:bidi="hr-HR"/>
      </w:rPr>
    </w:lvl>
    <w:lvl w:ilvl="8" w:tplc="BCE096BE">
      <w:numFmt w:val="bullet"/>
      <w:lvlText w:val="•"/>
      <w:lvlJc w:val="left"/>
      <w:pPr>
        <w:ind w:left="8093" w:hanging="207"/>
      </w:pPr>
      <w:rPr>
        <w:rFonts w:hint="default"/>
        <w:lang w:val="hr-HR" w:eastAsia="hr-HR" w:bidi="hr-HR"/>
      </w:rPr>
    </w:lvl>
  </w:abstractNum>
  <w:abstractNum w:abstractNumId="13" w15:restartNumberingAfterBreak="0">
    <w:nsid w:val="35570907"/>
    <w:multiLevelType w:val="hybridMultilevel"/>
    <w:tmpl w:val="10644DDE"/>
    <w:lvl w:ilvl="0" w:tplc="CC92B206">
      <w:numFmt w:val="bullet"/>
      <w:lvlText w:val="-"/>
      <w:lvlJc w:val="left"/>
      <w:pPr>
        <w:ind w:left="833" w:hanging="207"/>
      </w:pPr>
      <w:rPr>
        <w:rFonts w:ascii="Arial Narrow" w:eastAsia="Arial Narrow" w:hAnsi="Arial Narrow" w:cs="Arial Narrow" w:hint="default"/>
        <w:w w:val="100"/>
        <w:sz w:val="22"/>
        <w:szCs w:val="22"/>
        <w:lang w:val="hr-HR" w:eastAsia="hr-HR" w:bidi="hr-HR"/>
      </w:rPr>
    </w:lvl>
    <w:lvl w:ilvl="1" w:tplc="031A4DC2">
      <w:numFmt w:val="bullet"/>
      <w:lvlText w:val="•"/>
      <w:lvlJc w:val="left"/>
      <w:pPr>
        <w:ind w:left="1746" w:hanging="207"/>
      </w:pPr>
      <w:rPr>
        <w:rFonts w:hint="default"/>
        <w:lang w:val="hr-HR" w:eastAsia="hr-HR" w:bidi="hr-HR"/>
      </w:rPr>
    </w:lvl>
    <w:lvl w:ilvl="2" w:tplc="7B46CFB6">
      <w:numFmt w:val="bullet"/>
      <w:lvlText w:val="•"/>
      <w:lvlJc w:val="left"/>
      <w:pPr>
        <w:ind w:left="2653" w:hanging="207"/>
      </w:pPr>
      <w:rPr>
        <w:rFonts w:hint="default"/>
        <w:lang w:val="hr-HR" w:eastAsia="hr-HR" w:bidi="hr-HR"/>
      </w:rPr>
    </w:lvl>
    <w:lvl w:ilvl="3" w:tplc="03B47F4A">
      <w:numFmt w:val="bullet"/>
      <w:lvlText w:val="•"/>
      <w:lvlJc w:val="left"/>
      <w:pPr>
        <w:ind w:left="3559" w:hanging="207"/>
      </w:pPr>
      <w:rPr>
        <w:rFonts w:hint="default"/>
        <w:lang w:val="hr-HR" w:eastAsia="hr-HR" w:bidi="hr-HR"/>
      </w:rPr>
    </w:lvl>
    <w:lvl w:ilvl="4" w:tplc="C04838BE">
      <w:numFmt w:val="bullet"/>
      <w:lvlText w:val="•"/>
      <w:lvlJc w:val="left"/>
      <w:pPr>
        <w:ind w:left="4466" w:hanging="207"/>
      </w:pPr>
      <w:rPr>
        <w:rFonts w:hint="default"/>
        <w:lang w:val="hr-HR" w:eastAsia="hr-HR" w:bidi="hr-HR"/>
      </w:rPr>
    </w:lvl>
    <w:lvl w:ilvl="5" w:tplc="3432B8CE">
      <w:numFmt w:val="bullet"/>
      <w:lvlText w:val="•"/>
      <w:lvlJc w:val="left"/>
      <w:pPr>
        <w:ind w:left="5373" w:hanging="207"/>
      </w:pPr>
      <w:rPr>
        <w:rFonts w:hint="default"/>
        <w:lang w:val="hr-HR" w:eastAsia="hr-HR" w:bidi="hr-HR"/>
      </w:rPr>
    </w:lvl>
    <w:lvl w:ilvl="6" w:tplc="2F367218">
      <w:numFmt w:val="bullet"/>
      <w:lvlText w:val="•"/>
      <w:lvlJc w:val="left"/>
      <w:pPr>
        <w:ind w:left="6279" w:hanging="207"/>
      </w:pPr>
      <w:rPr>
        <w:rFonts w:hint="default"/>
        <w:lang w:val="hr-HR" w:eastAsia="hr-HR" w:bidi="hr-HR"/>
      </w:rPr>
    </w:lvl>
    <w:lvl w:ilvl="7" w:tplc="6722E620">
      <w:numFmt w:val="bullet"/>
      <w:lvlText w:val="•"/>
      <w:lvlJc w:val="left"/>
      <w:pPr>
        <w:ind w:left="7186" w:hanging="207"/>
      </w:pPr>
      <w:rPr>
        <w:rFonts w:hint="default"/>
        <w:lang w:val="hr-HR" w:eastAsia="hr-HR" w:bidi="hr-HR"/>
      </w:rPr>
    </w:lvl>
    <w:lvl w:ilvl="8" w:tplc="0EE4BAE4">
      <w:numFmt w:val="bullet"/>
      <w:lvlText w:val="•"/>
      <w:lvlJc w:val="left"/>
      <w:pPr>
        <w:ind w:left="8093" w:hanging="207"/>
      </w:pPr>
      <w:rPr>
        <w:rFonts w:hint="default"/>
        <w:lang w:val="hr-HR" w:eastAsia="hr-HR" w:bidi="hr-HR"/>
      </w:rPr>
    </w:lvl>
  </w:abstractNum>
  <w:abstractNum w:abstractNumId="14" w15:restartNumberingAfterBreak="0">
    <w:nsid w:val="3607651B"/>
    <w:multiLevelType w:val="hybridMultilevel"/>
    <w:tmpl w:val="23189256"/>
    <w:lvl w:ilvl="0" w:tplc="7FF8CEBA">
      <w:start w:val="1"/>
      <w:numFmt w:val="decimal"/>
      <w:lvlText w:val="%1."/>
      <w:lvlJc w:val="left"/>
      <w:pPr>
        <w:ind w:left="473" w:hanging="360"/>
      </w:pPr>
      <w:rPr>
        <w:rFonts w:hint="default"/>
        <w:w w:val="100"/>
        <w:lang w:val="hr-HR" w:eastAsia="hr-HR" w:bidi="hr-HR"/>
      </w:rPr>
    </w:lvl>
    <w:lvl w:ilvl="1" w:tplc="6958E074">
      <w:numFmt w:val="bullet"/>
      <w:lvlText w:val="•"/>
      <w:lvlJc w:val="left"/>
      <w:pPr>
        <w:ind w:left="1422" w:hanging="360"/>
      </w:pPr>
      <w:rPr>
        <w:rFonts w:hint="default"/>
        <w:lang w:val="hr-HR" w:eastAsia="hr-HR" w:bidi="hr-HR"/>
      </w:rPr>
    </w:lvl>
    <w:lvl w:ilvl="2" w:tplc="54CA5606">
      <w:numFmt w:val="bullet"/>
      <w:lvlText w:val="•"/>
      <w:lvlJc w:val="left"/>
      <w:pPr>
        <w:ind w:left="2365" w:hanging="360"/>
      </w:pPr>
      <w:rPr>
        <w:rFonts w:hint="default"/>
        <w:lang w:val="hr-HR" w:eastAsia="hr-HR" w:bidi="hr-HR"/>
      </w:rPr>
    </w:lvl>
    <w:lvl w:ilvl="3" w:tplc="B296BC7E">
      <w:numFmt w:val="bullet"/>
      <w:lvlText w:val="•"/>
      <w:lvlJc w:val="left"/>
      <w:pPr>
        <w:ind w:left="3307" w:hanging="360"/>
      </w:pPr>
      <w:rPr>
        <w:rFonts w:hint="default"/>
        <w:lang w:val="hr-HR" w:eastAsia="hr-HR" w:bidi="hr-HR"/>
      </w:rPr>
    </w:lvl>
    <w:lvl w:ilvl="4" w:tplc="DF6A9924">
      <w:numFmt w:val="bullet"/>
      <w:lvlText w:val="•"/>
      <w:lvlJc w:val="left"/>
      <w:pPr>
        <w:ind w:left="4250" w:hanging="360"/>
      </w:pPr>
      <w:rPr>
        <w:rFonts w:hint="default"/>
        <w:lang w:val="hr-HR" w:eastAsia="hr-HR" w:bidi="hr-HR"/>
      </w:rPr>
    </w:lvl>
    <w:lvl w:ilvl="5" w:tplc="A3403C7E">
      <w:numFmt w:val="bullet"/>
      <w:lvlText w:val="•"/>
      <w:lvlJc w:val="left"/>
      <w:pPr>
        <w:ind w:left="5193" w:hanging="360"/>
      </w:pPr>
      <w:rPr>
        <w:rFonts w:hint="default"/>
        <w:lang w:val="hr-HR" w:eastAsia="hr-HR" w:bidi="hr-HR"/>
      </w:rPr>
    </w:lvl>
    <w:lvl w:ilvl="6" w:tplc="16E23F50">
      <w:numFmt w:val="bullet"/>
      <w:lvlText w:val="•"/>
      <w:lvlJc w:val="left"/>
      <w:pPr>
        <w:ind w:left="6135" w:hanging="360"/>
      </w:pPr>
      <w:rPr>
        <w:rFonts w:hint="default"/>
        <w:lang w:val="hr-HR" w:eastAsia="hr-HR" w:bidi="hr-HR"/>
      </w:rPr>
    </w:lvl>
    <w:lvl w:ilvl="7" w:tplc="556C9FEC">
      <w:numFmt w:val="bullet"/>
      <w:lvlText w:val="•"/>
      <w:lvlJc w:val="left"/>
      <w:pPr>
        <w:ind w:left="7078" w:hanging="360"/>
      </w:pPr>
      <w:rPr>
        <w:rFonts w:hint="default"/>
        <w:lang w:val="hr-HR" w:eastAsia="hr-HR" w:bidi="hr-HR"/>
      </w:rPr>
    </w:lvl>
    <w:lvl w:ilvl="8" w:tplc="B3ECF37A">
      <w:numFmt w:val="bullet"/>
      <w:lvlText w:val="•"/>
      <w:lvlJc w:val="left"/>
      <w:pPr>
        <w:ind w:left="8021" w:hanging="360"/>
      </w:pPr>
      <w:rPr>
        <w:rFonts w:hint="default"/>
        <w:lang w:val="hr-HR" w:eastAsia="hr-HR" w:bidi="hr-HR"/>
      </w:rPr>
    </w:lvl>
  </w:abstractNum>
  <w:abstractNum w:abstractNumId="15" w15:restartNumberingAfterBreak="0">
    <w:nsid w:val="38665CAE"/>
    <w:multiLevelType w:val="hybridMultilevel"/>
    <w:tmpl w:val="797282AC"/>
    <w:lvl w:ilvl="0" w:tplc="22BAC60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C6C439D"/>
    <w:multiLevelType w:val="multilevel"/>
    <w:tmpl w:val="6E869C20"/>
    <w:lvl w:ilvl="0">
      <w:start w:val="1"/>
      <w:numFmt w:val="decimal"/>
      <w:lvlText w:val="%1"/>
      <w:lvlJc w:val="left"/>
      <w:pPr>
        <w:ind w:left="545" w:hanging="432"/>
      </w:pPr>
      <w:rPr>
        <w:rFonts w:ascii="Calibri Light" w:eastAsia="Calibri Light" w:hAnsi="Calibri Light" w:cs="Calibri Light" w:hint="default"/>
        <w:color w:val="2D74B5"/>
        <w:w w:val="99"/>
        <w:sz w:val="32"/>
        <w:szCs w:val="32"/>
        <w:lang w:val="hr-HR" w:eastAsia="hr-HR" w:bidi="hr-HR"/>
      </w:rPr>
    </w:lvl>
    <w:lvl w:ilvl="1">
      <w:start w:val="1"/>
      <w:numFmt w:val="decimal"/>
      <w:lvlText w:val="%1.%2"/>
      <w:lvlJc w:val="left"/>
      <w:pPr>
        <w:ind w:left="689" w:hanging="576"/>
      </w:pPr>
      <w:rPr>
        <w:rFonts w:ascii="Calibri Light" w:eastAsia="Calibri Light" w:hAnsi="Calibri Light" w:cs="Calibri Light" w:hint="default"/>
        <w:color w:val="2D74B5"/>
        <w:w w:val="99"/>
        <w:sz w:val="26"/>
        <w:szCs w:val="26"/>
        <w:lang w:val="hr-HR" w:eastAsia="hr-HR" w:bidi="hr-HR"/>
      </w:rPr>
    </w:lvl>
    <w:lvl w:ilvl="2">
      <w:start w:val="1"/>
      <w:numFmt w:val="decimal"/>
      <w:lvlText w:val="%1.%2.%3"/>
      <w:lvlJc w:val="left"/>
      <w:pPr>
        <w:ind w:left="833" w:hanging="720"/>
      </w:pPr>
      <w:rPr>
        <w:rFonts w:ascii="Calibri Light" w:eastAsia="Calibri Light" w:hAnsi="Calibri Light" w:cs="Calibri Light" w:hint="default"/>
        <w:color w:val="4472C4" w:themeColor="accent1"/>
        <w:spacing w:val="-6"/>
        <w:w w:val="100"/>
        <w:sz w:val="24"/>
        <w:szCs w:val="24"/>
        <w:lang w:val="hr-HR" w:eastAsia="hr-HR" w:bidi="hr-HR"/>
      </w:rPr>
    </w:lvl>
    <w:lvl w:ilvl="3">
      <w:numFmt w:val="bullet"/>
      <w:lvlText w:val=""/>
      <w:lvlJc w:val="left"/>
      <w:pPr>
        <w:ind w:left="1106" w:hanging="360"/>
      </w:pPr>
      <w:rPr>
        <w:rFonts w:ascii="Symbol" w:eastAsia="Symbol" w:hAnsi="Symbol" w:cs="Symbol" w:hint="default"/>
        <w:w w:val="100"/>
        <w:sz w:val="22"/>
        <w:szCs w:val="22"/>
        <w:lang w:val="hr-HR" w:eastAsia="hr-HR" w:bidi="hr-HR"/>
      </w:rPr>
    </w:lvl>
    <w:lvl w:ilvl="4">
      <w:numFmt w:val="bullet"/>
      <w:lvlText w:val="•"/>
      <w:lvlJc w:val="left"/>
      <w:pPr>
        <w:ind w:left="1240" w:hanging="360"/>
      </w:pPr>
      <w:rPr>
        <w:rFonts w:hint="default"/>
        <w:lang w:val="hr-HR" w:eastAsia="hr-HR" w:bidi="hr-HR"/>
      </w:rPr>
    </w:lvl>
    <w:lvl w:ilvl="5">
      <w:numFmt w:val="bullet"/>
      <w:lvlText w:val="•"/>
      <w:lvlJc w:val="left"/>
      <w:pPr>
        <w:ind w:left="2684" w:hanging="360"/>
      </w:pPr>
      <w:rPr>
        <w:rFonts w:hint="default"/>
        <w:lang w:val="hr-HR" w:eastAsia="hr-HR" w:bidi="hr-HR"/>
      </w:rPr>
    </w:lvl>
    <w:lvl w:ilvl="6">
      <w:numFmt w:val="bullet"/>
      <w:lvlText w:val="•"/>
      <w:lvlJc w:val="left"/>
      <w:pPr>
        <w:ind w:left="4128" w:hanging="360"/>
      </w:pPr>
      <w:rPr>
        <w:rFonts w:hint="default"/>
        <w:lang w:val="hr-HR" w:eastAsia="hr-HR" w:bidi="hr-HR"/>
      </w:rPr>
    </w:lvl>
    <w:lvl w:ilvl="7">
      <w:numFmt w:val="bullet"/>
      <w:lvlText w:val="•"/>
      <w:lvlJc w:val="left"/>
      <w:pPr>
        <w:ind w:left="5573" w:hanging="360"/>
      </w:pPr>
      <w:rPr>
        <w:rFonts w:hint="default"/>
        <w:lang w:val="hr-HR" w:eastAsia="hr-HR" w:bidi="hr-HR"/>
      </w:rPr>
    </w:lvl>
    <w:lvl w:ilvl="8">
      <w:numFmt w:val="bullet"/>
      <w:lvlText w:val="•"/>
      <w:lvlJc w:val="left"/>
      <w:pPr>
        <w:ind w:left="7017" w:hanging="360"/>
      </w:pPr>
      <w:rPr>
        <w:rFonts w:hint="default"/>
        <w:lang w:val="hr-HR" w:eastAsia="hr-HR" w:bidi="hr-HR"/>
      </w:rPr>
    </w:lvl>
  </w:abstractNum>
  <w:abstractNum w:abstractNumId="17" w15:restartNumberingAfterBreak="0">
    <w:nsid w:val="444970C2"/>
    <w:multiLevelType w:val="hybridMultilevel"/>
    <w:tmpl w:val="0AB04BD8"/>
    <w:lvl w:ilvl="0" w:tplc="04688222">
      <w:start w:val="321"/>
      <w:numFmt w:val="bullet"/>
      <w:lvlText w:val="-"/>
      <w:lvlJc w:val="left"/>
      <w:pPr>
        <w:ind w:left="720" w:hanging="360"/>
      </w:pPr>
      <w:rPr>
        <w:rFonts w:ascii="Arial Narrow" w:eastAsia="Arial Unicode MS" w:hAnsi="Arial Narrow" w:cs="Mang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4FF3433"/>
    <w:multiLevelType w:val="hybridMultilevel"/>
    <w:tmpl w:val="67A6E77A"/>
    <w:lvl w:ilvl="0" w:tplc="FB56D476">
      <w:start w:val="1"/>
      <w:numFmt w:val="lowerLetter"/>
      <w:lvlText w:val="%1)"/>
      <w:lvlJc w:val="left"/>
      <w:pPr>
        <w:ind w:left="1193" w:hanging="360"/>
      </w:pPr>
      <w:rPr>
        <w:rFonts w:ascii="Calibri Light" w:eastAsia="Calibri Light" w:hAnsi="Calibri Light" w:cs="Calibri Light" w:hint="default"/>
        <w:spacing w:val="-1"/>
        <w:w w:val="100"/>
        <w:sz w:val="22"/>
        <w:szCs w:val="22"/>
        <w:lang w:val="hr-HR" w:eastAsia="hr-HR" w:bidi="hr-HR"/>
      </w:rPr>
    </w:lvl>
    <w:lvl w:ilvl="1" w:tplc="72CA3506">
      <w:numFmt w:val="bullet"/>
      <w:lvlText w:val="•"/>
      <w:lvlJc w:val="left"/>
      <w:pPr>
        <w:ind w:left="2070" w:hanging="360"/>
      </w:pPr>
      <w:rPr>
        <w:rFonts w:hint="default"/>
        <w:lang w:val="hr-HR" w:eastAsia="hr-HR" w:bidi="hr-HR"/>
      </w:rPr>
    </w:lvl>
    <w:lvl w:ilvl="2" w:tplc="738A01D4">
      <w:numFmt w:val="bullet"/>
      <w:lvlText w:val="•"/>
      <w:lvlJc w:val="left"/>
      <w:pPr>
        <w:ind w:left="2941" w:hanging="360"/>
      </w:pPr>
      <w:rPr>
        <w:rFonts w:hint="default"/>
        <w:lang w:val="hr-HR" w:eastAsia="hr-HR" w:bidi="hr-HR"/>
      </w:rPr>
    </w:lvl>
    <w:lvl w:ilvl="3" w:tplc="95CEA2B8">
      <w:numFmt w:val="bullet"/>
      <w:lvlText w:val="•"/>
      <w:lvlJc w:val="left"/>
      <w:pPr>
        <w:ind w:left="3811" w:hanging="360"/>
      </w:pPr>
      <w:rPr>
        <w:rFonts w:hint="default"/>
        <w:lang w:val="hr-HR" w:eastAsia="hr-HR" w:bidi="hr-HR"/>
      </w:rPr>
    </w:lvl>
    <w:lvl w:ilvl="4" w:tplc="EC562B7C">
      <w:numFmt w:val="bullet"/>
      <w:lvlText w:val="•"/>
      <w:lvlJc w:val="left"/>
      <w:pPr>
        <w:ind w:left="4682" w:hanging="360"/>
      </w:pPr>
      <w:rPr>
        <w:rFonts w:hint="default"/>
        <w:lang w:val="hr-HR" w:eastAsia="hr-HR" w:bidi="hr-HR"/>
      </w:rPr>
    </w:lvl>
    <w:lvl w:ilvl="5" w:tplc="94586A7A">
      <w:numFmt w:val="bullet"/>
      <w:lvlText w:val="•"/>
      <w:lvlJc w:val="left"/>
      <w:pPr>
        <w:ind w:left="5553" w:hanging="360"/>
      </w:pPr>
      <w:rPr>
        <w:rFonts w:hint="default"/>
        <w:lang w:val="hr-HR" w:eastAsia="hr-HR" w:bidi="hr-HR"/>
      </w:rPr>
    </w:lvl>
    <w:lvl w:ilvl="6" w:tplc="2BA24E9C">
      <w:numFmt w:val="bullet"/>
      <w:lvlText w:val="•"/>
      <w:lvlJc w:val="left"/>
      <w:pPr>
        <w:ind w:left="6423" w:hanging="360"/>
      </w:pPr>
      <w:rPr>
        <w:rFonts w:hint="default"/>
        <w:lang w:val="hr-HR" w:eastAsia="hr-HR" w:bidi="hr-HR"/>
      </w:rPr>
    </w:lvl>
    <w:lvl w:ilvl="7" w:tplc="4C24830A">
      <w:numFmt w:val="bullet"/>
      <w:lvlText w:val="•"/>
      <w:lvlJc w:val="left"/>
      <w:pPr>
        <w:ind w:left="7294" w:hanging="360"/>
      </w:pPr>
      <w:rPr>
        <w:rFonts w:hint="default"/>
        <w:lang w:val="hr-HR" w:eastAsia="hr-HR" w:bidi="hr-HR"/>
      </w:rPr>
    </w:lvl>
    <w:lvl w:ilvl="8" w:tplc="8104DE34">
      <w:numFmt w:val="bullet"/>
      <w:lvlText w:val="•"/>
      <w:lvlJc w:val="left"/>
      <w:pPr>
        <w:ind w:left="8165" w:hanging="360"/>
      </w:pPr>
      <w:rPr>
        <w:rFonts w:hint="default"/>
        <w:lang w:val="hr-HR" w:eastAsia="hr-HR" w:bidi="hr-HR"/>
      </w:rPr>
    </w:lvl>
  </w:abstractNum>
  <w:abstractNum w:abstractNumId="19" w15:restartNumberingAfterBreak="0">
    <w:nsid w:val="46BC54EB"/>
    <w:multiLevelType w:val="hybridMultilevel"/>
    <w:tmpl w:val="EBCC848A"/>
    <w:lvl w:ilvl="0" w:tplc="04B84656">
      <w:start w:val="1"/>
      <w:numFmt w:val="lowerLetter"/>
      <w:lvlText w:val="%1)"/>
      <w:lvlJc w:val="left"/>
      <w:pPr>
        <w:ind w:left="720" w:hanging="360"/>
      </w:pPr>
      <w:rPr>
        <w:b/>
        <w:b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15:restartNumberingAfterBreak="0">
    <w:nsid w:val="475D0A58"/>
    <w:multiLevelType w:val="hybridMultilevel"/>
    <w:tmpl w:val="0B36771C"/>
    <w:lvl w:ilvl="0" w:tplc="02C242F6">
      <w:start w:val="1"/>
      <w:numFmt w:val="lowerLetter"/>
      <w:lvlText w:val="%1)"/>
      <w:lvlJc w:val="left"/>
      <w:pPr>
        <w:ind w:left="833" w:hanging="207"/>
      </w:pPr>
      <w:rPr>
        <w:rFonts w:ascii="Calibri" w:eastAsia="Calibri" w:hAnsi="Calibri" w:cs="Calibri" w:hint="default"/>
        <w:spacing w:val="-1"/>
        <w:w w:val="100"/>
        <w:sz w:val="22"/>
        <w:szCs w:val="22"/>
        <w:lang w:val="hr-HR" w:eastAsia="hr-HR" w:bidi="hr-HR"/>
      </w:rPr>
    </w:lvl>
    <w:lvl w:ilvl="1" w:tplc="4AD2C492">
      <w:numFmt w:val="bullet"/>
      <w:lvlText w:val="•"/>
      <w:lvlJc w:val="left"/>
      <w:pPr>
        <w:ind w:left="1746" w:hanging="207"/>
      </w:pPr>
      <w:rPr>
        <w:rFonts w:hint="default"/>
        <w:lang w:val="hr-HR" w:eastAsia="hr-HR" w:bidi="hr-HR"/>
      </w:rPr>
    </w:lvl>
    <w:lvl w:ilvl="2" w:tplc="D0D4E10C">
      <w:numFmt w:val="bullet"/>
      <w:lvlText w:val="•"/>
      <w:lvlJc w:val="left"/>
      <w:pPr>
        <w:ind w:left="2653" w:hanging="207"/>
      </w:pPr>
      <w:rPr>
        <w:rFonts w:hint="default"/>
        <w:lang w:val="hr-HR" w:eastAsia="hr-HR" w:bidi="hr-HR"/>
      </w:rPr>
    </w:lvl>
    <w:lvl w:ilvl="3" w:tplc="4686DD60">
      <w:numFmt w:val="bullet"/>
      <w:lvlText w:val="•"/>
      <w:lvlJc w:val="left"/>
      <w:pPr>
        <w:ind w:left="3559" w:hanging="207"/>
      </w:pPr>
      <w:rPr>
        <w:rFonts w:hint="default"/>
        <w:lang w:val="hr-HR" w:eastAsia="hr-HR" w:bidi="hr-HR"/>
      </w:rPr>
    </w:lvl>
    <w:lvl w:ilvl="4" w:tplc="313668D6">
      <w:numFmt w:val="bullet"/>
      <w:lvlText w:val="•"/>
      <w:lvlJc w:val="left"/>
      <w:pPr>
        <w:ind w:left="4466" w:hanging="207"/>
      </w:pPr>
      <w:rPr>
        <w:rFonts w:hint="default"/>
        <w:lang w:val="hr-HR" w:eastAsia="hr-HR" w:bidi="hr-HR"/>
      </w:rPr>
    </w:lvl>
    <w:lvl w:ilvl="5" w:tplc="6AD4BD78">
      <w:numFmt w:val="bullet"/>
      <w:lvlText w:val="•"/>
      <w:lvlJc w:val="left"/>
      <w:pPr>
        <w:ind w:left="5373" w:hanging="207"/>
      </w:pPr>
      <w:rPr>
        <w:rFonts w:hint="default"/>
        <w:lang w:val="hr-HR" w:eastAsia="hr-HR" w:bidi="hr-HR"/>
      </w:rPr>
    </w:lvl>
    <w:lvl w:ilvl="6" w:tplc="422AA29E">
      <w:numFmt w:val="bullet"/>
      <w:lvlText w:val="•"/>
      <w:lvlJc w:val="left"/>
      <w:pPr>
        <w:ind w:left="6279" w:hanging="207"/>
      </w:pPr>
      <w:rPr>
        <w:rFonts w:hint="default"/>
        <w:lang w:val="hr-HR" w:eastAsia="hr-HR" w:bidi="hr-HR"/>
      </w:rPr>
    </w:lvl>
    <w:lvl w:ilvl="7" w:tplc="32509F08">
      <w:numFmt w:val="bullet"/>
      <w:lvlText w:val="•"/>
      <w:lvlJc w:val="left"/>
      <w:pPr>
        <w:ind w:left="7186" w:hanging="207"/>
      </w:pPr>
      <w:rPr>
        <w:rFonts w:hint="default"/>
        <w:lang w:val="hr-HR" w:eastAsia="hr-HR" w:bidi="hr-HR"/>
      </w:rPr>
    </w:lvl>
    <w:lvl w:ilvl="8" w:tplc="5FB8B234">
      <w:numFmt w:val="bullet"/>
      <w:lvlText w:val="•"/>
      <w:lvlJc w:val="left"/>
      <w:pPr>
        <w:ind w:left="8093" w:hanging="207"/>
      </w:pPr>
      <w:rPr>
        <w:rFonts w:hint="default"/>
        <w:lang w:val="hr-HR" w:eastAsia="hr-HR" w:bidi="hr-HR"/>
      </w:rPr>
    </w:lvl>
  </w:abstractNum>
  <w:abstractNum w:abstractNumId="21" w15:restartNumberingAfterBreak="0">
    <w:nsid w:val="47CE6916"/>
    <w:multiLevelType w:val="hybridMultilevel"/>
    <w:tmpl w:val="57EEBEEA"/>
    <w:lvl w:ilvl="0" w:tplc="87C410C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7E42B86"/>
    <w:multiLevelType w:val="hybridMultilevel"/>
    <w:tmpl w:val="F1F86F6E"/>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8744941"/>
    <w:multiLevelType w:val="hybridMultilevel"/>
    <w:tmpl w:val="22AEAEC0"/>
    <w:lvl w:ilvl="0" w:tplc="041A0001">
      <w:start w:val="1"/>
      <w:numFmt w:val="bullet"/>
      <w:lvlText w:val=""/>
      <w:lvlJc w:val="left"/>
      <w:pPr>
        <w:ind w:left="1265" w:hanging="360"/>
      </w:pPr>
      <w:rPr>
        <w:rFonts w:ascii="Symbol" w:hAnsi="Symbol" w:hint="default"/>
      </w:rPr>
    </w:lvl>
    <w:lvl w:ilvl="1" w:tplc="041A0003" w:tentative="1">
      <w:start w:val="1"/>
      <w:numFmt w:val="bullet"/>
      <w:lvlText w:val="o"/>
      <w:lvlJc w:val="left"/>
      <w:pPr>
        <w:ind w:left="1985" w:hanging="360"/>
      </w:pPr>
      <w:rPr>
        <w:rFonts w:ascii="Courier New" w:hAnsi="Courier New" w:cs="Courier New" w:hint="default"/>
      </w:rPr>
    </w:lvl>
    <w:lvl w:ilvl="2" w:tplc="041A0005" w:tentative="1">
      <w:start w:val="1"/>
      <w:numFmt w:val="bullet"/>
      <w:lvlText w:val=""/>
      <w:lvlJc w:val="left"/>
      <w:pPr>
        <w:ind w:left="2705" w:hanging="360"/>
      </w:pPr>
      <w:rPr>
        <w:rFonts w:ascii="Wingdings" w:hAnsi="Wingdings" w:hint="default"/>
      </w:rPr>
    </w:lvl>
    <w:lvl w:ilvl="3" w:tplc="041A0001" w:tentative="1">
      <w:start w:val="1"/>
      <w:numFmt w:val="bullet"/>
      <w:lvlText w:val=""/>
      <w:lvlJc w:val="left"/>
      <w:pPr>
        <w:ind w:left="3425" w:hanging="360"/>
      </w:pPr>
      <w:rPr>
        <w:rFonts w:ascii="Symbol" w:hAnsi="Symbol" w:hint="default"/>
      </w:rPr>
    </w:lvl>
    <w:lvl w:ilvl="4" w:tplc="041A0003" w:tentative="1">
      <w:start w:val="1"/>
      <w:numFmt w:val="bullet"/>
      <w:lvlText w:val="o"/>
      <w:lvlJc w:val="left"/>
      <w:pPr>
        <w:ind w:left="4145" w:hanging="360"/>
      </w:pPr>
      <w:rPr>
        <w:rFonts w:ascii="Courier New" w:hAnsi="Courier New" w:cs="Courier New" w:hint="default"/>
      </w:rPr>
    </w:lvl>
    <w:lvl w:ilvl="5" w:tplc="041A0005" w:tentative="1">
      <w:start w:val="1"/>
      <w:numFmt w:val="bullet"/>
      <w:lvlText w:val=""/>
      <w:lvlJc w:val="left"/>
      <w:pPr>
        <w:ind w:left="4865" w:hanging="360"/>
      </w:pPr>
      <w:rPr>
        <w:rFonts w:ascii="Wingdings" w:hAnsi="Wingdings" w:hint="default"/>
      </w:rPr>
    </w:lvl>
    <w:lvl w:ilvl="6" w:tplc="041A0001" w:tentative="1">
      <w:start w:val="1"/>
      <w:numFmt w:val="bullet"/>
      <w:lvlText w:val=""/>
      <w:lvlJc w:val="left"/>
      <w:pPr>
        <w:ind w:left="5585" w:hanging="360"/>
      </w:pPr>
      <w:rPr>
        <w:rFonts w:ascii="Symbol" w:hAnsi="Symbol" w:hint="default"/>
      </w:rPr>
    </w:lvl>
    <w:lvl w:ilvl="7" w:tplc="041A0003" w:tentative="1">
      <w:start w:val="1"/>
      <w:numFmt w:val="bullet"/>
      <w:lvlText w:val="o"/>
      <w:lvlJc w:val="left"/>
      <w:pPr>
        <w:ind w:left="6305" w:hanging="360"/>
      </w:pPr>
      <w:rPr>
        <w:rFonts w:ascii="Courier New" w:hAnsi="Courier New" w:cs="Courier New" w:hint="default"/>
      </w:rPr>
    </w:lvl>
    <w:lvl w:ilvl="8" w:tplc="041A0005" w:tentative="1">
      <w:start w:val="1"/>
      <w:numFmt w:val="bullet"/>
      <w:lvlText w:val=""/>
      <w:lvlJc w:val="left"/>
      <w:pPr>
        <w:ind w:left="7025" w:hanging="360"/>
      </w:pPr>
      <w:rPr>
        <w:rFonts w:ascii="Wingdings" w:hAnsi="Wingdings" w:hint="default"/>
      </w:rPr>
    </w:lvl>
  </w:abstractNum>
  <w:abstractNum w:abstractNumId="24" w15:restartNumberingAfterBreak="0">
    <w:nsid w:val="4A654C3D"/>
    <w:multiLevelType w:val="hybridMultilevel"/>
    <w:tmpl w:val="070A5522"/>
    <w:lvl w:ilvl="0" w:tplc="041A0017">
      <w:start w:val="1"/>
      <w:numFmt w:val="lowerLetter"/>
      <w:lvlText w:val="%1)"/>
      <w:lvlJc w:val="left"/>
      <w:pPr>
        <w:ind w:left="1440" w:hanging="360"/>
      </w:pPr>
    </w:lvl>
    <w:lvl w:ilvl="1" w:tplc="041A0019">
      <w:start w:val="1"/>
      <w:numFmt w:val="lowerLetter"/>
      <w:lvlText w:val="%2."/>
      <w:lvlJc w:val="left"/>
      <w:pPr>
        <w:ind w:left="2160" w:hanging="360"/>
      </w:pPr>
    </w:lvl>
    <w:lvl w:ilvl="2" w:tplc="041A001B">
      <w:start w:val="1"/>
      <w:numFmt w:val="lowerRoman"/>
      <w:lvlText w:val="%3."/>
      <w:lvlJc w:val="right"/>
      <w:pPr>
        <w:ind w:left="2880" w:hanging="180"/>
      </w:pPr>
    </w:lvl>
    <w:lvl w:ilvl="3" w:tplc="4ADEB6AE">
      <w:start w:val="1"/>
      <w:numFmt w:val="decimal"/>
      <w:lvlText w:val="%4."/>
      <w:lvlJc w:val="left"/>
      <w:pPr>
        <w:ind w:left="3600" w:hanging="360"/>
      </w:pPr>
      <w:rPr>
        <w:rFonts w:hint="default"/>
      </w:r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5" w15:restartNumberingAfterBreak="0">
    <w:nsid w:val="4CD600B1"/>
    <w:multiLevelType w:val="hybridMultilevel"/>
    <w:tmpl w:val="70AE4C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FC86FF0"/>
    <w:multiLevelType w:val="hybridMultilevel"/>
    <w:tmpl w:val="4276FE46"/>
    <w:lvl w:ilvl="0" w:tplc="CB10BC4E">
      <w:numFmt w:val="bullet"/>
      <w:lvlText w:val="-"/>
      <w:lvlJc w:val="left"/>
      <w:pPr>
        <w:ind w:left="720" w:hanging="360"/>
      </w:pPr>
      <w:rPr>
        <w:rFonts w:ascii="Calibri Light" w:eastAsia="Calibri Light"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1CE06A5"/>
    <w:multiLevelType w:val="hybridMultilevel"/>
    <w:tmpl w:val="0EBCA46E"/>
    <w:lvl w:ilvl="0" w:tplc="8756587A">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8" w15:restartNumberingAfterBreak="0">
    <w:nsid w:val="55113C23"/>
    <w:multiLevelType w:val="hybridMultilevel"/>
    <w:tmpl w:val="963AD2EC"/>
    <w:lvl w:ilvl="0" w:tplc="041A0001">
      <w:start w:val="1"/>
      <w:numFmt w:val="bullet"/>
      <w:lvlText w:val=""/>
      <w:lvlJc w:val="left"/>
      <w:pPr>
        <w:ind w:left="833" w:hanging="360"/>
      </w:pPr>
      <w:rPr>
        <w:rFonts w:ascii="Symbol" w:hAnsi="Symbol" w:hint="default"/>
      </w:rPr>
    </w:lvl>
    <w:lvl w:ilvl="1" w:tplc="041A0003" w:tentative="1">
      <w:start w:val="1"/>
      <w:numFmt w:val="bullet"/>
      <w:lvlText w:val="o"/>
      <w:lvlJc w:val="left"/>
      <w:pPr>
        <w:ind w:left="1553" w:hanging="360"/>
      </w:pPr>
      <w:rPr>
        <w:rFonts w:ascii="Courier New" w:hAnsi="Courier New" w:cs="Courier New" w:hint="default"/>
      </w:rPr>
    </w:lvl>
    <w:lvl w:ilvl="2" w:tplc="041A0005" w:tentative="1">
      <w:start w:val="1"/>
      <w:numFmt w:val="bullet"/>
      <w:lvlText w:val=""/>
      <w:lvlJc w:val="left"/>
      <w:pPr>
        <w:ind w:left="2273" w:hanging="360"/>
      </w:pPr>
      <w:rPr>
        <w:rFonts w:ascii="Wingdings" w:hAnsi="Wingdings" w:hint="default"/>
      </w:rPr>
    </w:lvl>
    <w:lvl w:ilvl="3" w:tplc="041A0001" w:tentative="1">
      <w:start w:val="1"/>
      <w:numFmt w:val="bullet"/>
      <w:lvlText w:val=""/>
      <w:lvlJc w:val="left"/>
      <w:pPr>
        <w:ind w:left="2993" w:hanging="360"/>
      </w:pPr>
      <w:rPr>
        <w:rFonts w:ascii="Symbol" w:hAnsi="Symbol" w:hint="default"/>
      </w:rPr>
    </w:lvl>
    <w:lvl w:ilvl="4" w:tplc="041A0003" w:tentative="1">
      <w:start w:val="1"/>
      <w:numFmt w:val="bullet"/>
      <w:lvlText w:val="o"/>
      <w:lvlJc w:val="left"/>
      <w:pPr>
        <w:ind w:left="3713" w:hanging="360"/>
      </w:pPr>
      <w:rPr>
        <w:rFonts w:ascii="Courier New" w:hAnsi="Courier New" w:cs="Courier New" w:hint="default"/>
      </w:rPr>
    </w:lvl>
    <w:lvl w:ilvl="5" w:tplc="041A0005" w:tentative="1">
      <w:start w:val="1"/>
      <w:numFmt w:val="bullet"/>
      <w:lvlText w:val=""/>
      <w:lvlJc w:val="left"/>
      <w:pPr>
        <w:ind w:left="4433" w:hanging="360"/>
      </w:pPr>
      <w:rPr>
        <w:rFonts w:ascii="Wingdings" w:hAnsi="Wingdings" w:hint="default"/>
      </w:rPr>
    </w:lvl>
    <w:lvl w:ilvl="6" w:tplc="041A0001" w:tentative="1">
      <w:start w:val="1"/>
      <w:numFmt w:val="bullet"/>
      <w:lvlText w:val=""/>
      <w:lvlJc w:val="left"/>
      <w:pPr>
        <w:ind w:left="5153" w:hanging="360"/>
      </w:pPr>
      <w:rPr>
        <w:rFonts w:ascii="Symbol" w:hAnsi="Symbol" w:hint="default"/>
      </w:rPr>
    </w:lvl>
    <w:lvl w:ilvl="7" w:tplc="041A0003" w:tentative="1">
      <w:start w:val="1"/>
      <w:numFmt w:val="bullet"/>
      <w:lvlText w:val="o"/>
      <w:lvlJc w:val="left"/>
      <w:pPr>
        <w:ind w:left="5873" w:hanging="360"/>
      </w:pPr>
      <w:rPr>
        <w:rFonts w:ascii="Courier New" w:hAnsi="Courier New" w:cs="Courier New" w:hint="default"/>
      </w:rPr>
    </w:lvl>
    <w:lvl w:ilvl="8" w:tplc="041A0005" w:tentative="1">
      <w:start w:val="1"/>
      <w:numFmt w:val="bullet"/>
      <w:lvlText w:val=""/>
      <w:lvlJc w:val="left"/>
      <w:pPr>
        <w:ind w:left="6593" w:hanging="360"/>
      </w:pPr>
      <w:rPr>
        <w:rFonts w:ascii="Wingdings" w:hAnsi="Wingdings" w:hint="default"/>
      </w:rPr>
    </w:lvl>
  </w:abstractNum>
  <w:abstractNum w:abstractNumId="29" w15:restartNumberingAfterBreak="0">
    <w:nsid w:val="60F32432"/>
    <w:multiLevelType w:val="hybridMultilevel"/>
    <w:tmpl w:val="8DD223DA"/>
    <w:lvl w:ilvl="0" w:tplc="041A0001">
      <w:start w:val="1"/>
      <w:numFmt w:val="bullet"/>
      <w:lvlText w:val=""/>
      <w:lvlJc w:val="left"/>
      <w:pPr>
        <w:ind w:left="720" w:hanging="360"/>
      </w:pPr>
      <w:rPr>
        <w:rFonts w:ascii="Symbol" w:hAnsi="Symbol" w:cs="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AD6618B"/>
    <w:multiLevelType w:val="hybridMultilevel"/>
    <w:tmpl w:val="D682B5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C513CFA"/>
    <w:multiLevelType w:val="hybridMultilevel"/>
    <w:tmpl w:val="2546393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2" w15:restartNumberingAfterBreak="0">
    <w:nsid w:val="73060B46"/>
    <w:multiLevelType w:val="hybridMultilevel"/>
    <w:tmpl w:val="AD38BDB6"/>
    <w:lvl w:ilvl="0" w:tplc="CB10BC4E">
      <w:numFmt w:val="bullet"/>
      <w:lvlText w:val="-"/>
      <w:lvlJc w:val="left"/>
      <w:pPr>
        <w:ind w:left="1606" w:hanging="360"/>
      </w:pPr>
      <w:rPr>
        <w:rFonts w:ascii="Calibri Light" w:eastAsia="Calibri Light" w:hAnsi="Calibri Light" w:cs="Calibri Light" w:hint="default"/>
      </w:rPr>
    </w:lvl>
    <w:lvl w:ilvl="1" w:tplc="041A0003" w:tentative="1">
      <w:start w:val="1"/>
      <w:numFmt w:val="bullet"/>
      <w:lvlText w:val="o"/>
      <w:lvlJc w:val="left"/>
      <w:pPr>
        <w:ind w:left="2326" w:hanging="360"/>
      </w:pPr>
      <w:rPr>
        <w:rFonts w:ascii="Courier New" w:hAnsi="Courier New" w:cs="Courier New" w:hint="default"/>
      </w:rPr>
    </w:lvl>
    <w:lvl w:ilvl="2" w:tplc="041A0005" w:tentative="1">
      <w:start w:val="1"/>
      <w:numFmt w:val="bullet"/>
      <w:lvlText w:val=""/>
      <w:lvlJc w:val="left"/>
      <w:pPr>
        <w:ind w:left="3046" w:hanging="360"/>
      </w:pPr>
      <w:rPr>
        <w:rFonts w:ascii="Wingdings" w:hAnsi="Wingdings" w:hint="default"/>
      </w:rPr>
    </w:lvl>
    <w:lvl w:ilvl="3" w:tplc="041A0001" w:tentative="1">
      <w:start w:val="1"/>
      <w:numFmt w:val="bullet"/>
      <w:lvlText w:val=""/>
      <w:lvlJc w:val="left"/>
      <w:pPr>
        <w:ind w:left="3766" w:hanging="360"/>
      </w:pPr>
      <w:rPr>
        <w:rFonts w:ascii="Symbol" w:hAnsi="Symbol" w:hint="default"/>
      </w:rPr>
    </w:lvl>
    <w:lvl w:ilvl="4" w:tplc="041A0003" w:tentative="1">
      <w:start w:val="1"/>
      <w:numFmt w:val="bullet"/>
      <w:lvlText w:val="o"/>
      <w:lvlJc w:val="left"/>
      <w:pPr>
        <w:ind w:left="4486" w:hanging="360"/>
      </w:pPr>
      <w:rPr>
        <w:rFonts w:ascii="Courier New" w:hAnsi="Courier New" w:cs="Courier New" w:hint="default"/>
      </w:rPr>
    </w:lvl>
    <w:lvl w:ilvl="5" w:tplc="041A0005" w:tentative="1">
      <w:start w:val="1"/>
      <w:numFmt w:val="bullet"/>
      <w:lvlText w:val=""/>
      <w:lvlJc w:val="left"/>
      <w:pPr>
        <w:ind w:left="5206" w:hanging="360"/>
      </w:pPr>
      <w:rPr>
        <w:rFonts w:ascii="Wingdings" w:hAnsi="Wingdings" w:hint="default"/>
      </w:rPr>
    </w:lvl>
    <w:lvl w:ilvl="6" w:tplc="041A0001" w:tentative="1">
      <w:start w:val="1"/>
      <w:numFmt w:val="bullet"/>
      <w:lvlText w:val=""/>
      <w:lvlJc w:val="left"/>
      <w:pPr>
        <w:ind w:left="5926" w:hanging="360"/>
      </w:pPr>
      <w:rPr>
        <w:rFonts w:ascii="Symbol" w:hAnsi="Symbol" w:hint="default"/>
      </w:rPr>
    </w:lvl>
    <w:lvl w:ilvl="7" w:tplc="041A0003" w:tentative="1">
      <w:start w:val="1"/>
      <w:numFmt w:val="bullet"/>
      <w:lvlText w:val="o"/>
      <w:lvlJc w:val="left"/>
      <w:pPr>
        <w:ind w:left="6646" w:hanging="360"/>
      </w:pPr>
      <w:rPr>
        <w:rFonts w:ascii="Courier New" w:hAnsi="Courier New" w:cs="Courier New" w:hint="default"/>
      </w:rPr>
    </w:lvl>
    <w:lvl w:ilvl="8" w:tplc="041A0005" w:tentative="1">
      <w:start w:val="1"/>
      <w:numFmt w:val="bullet"/>
      <w:lvlText w:val=""/>
      <w:lvlJc w:val="left"/>
      <w:pPr>
        <w:ind w:left="7366" w:hanging="360"/>
      </w:pPr>
      <w:rPr>
        <w:rFonts w:ascii="Wingdings" w:hAnsi="Wingdings" w:hint="default"/>
      </w:rPr>
    </w:lvl>
  </w:abstractNum>
  <w:abstractNum w:abstractNumId="33" w15:restartNumberingAfterBreak="0">
    <w:nsid w:val="74594093"/>
    <w:multiLevelType w:val="hybridMultilevel"/>
    <w:tmpl w:val="2EC213CA"/>
    <w:lvl w:ilvl="0" w:tplc="6C16E030">
      <w:numFmt w:val="bullet"/>
      <w:lvlText w:val="•"/>
      <w:lvlJc w:val="left"/>
      <w:pPr>
        <w:ind w:left="113" w:hanging="567"/>
      </w:pPr>
      <w:rPr>
        <w:rFonts w:ascii="Calibri Light" w:eastAsia="Calibri Light" w:hAnsi="Calibri Light" w:cs="Calibri Light" w:hint="default"/>
        <w:w w:val="100"/>
        <w:sz w:val="22"/>
        <w:szCs w:val="22"/>
        <w:lang w:val="hr-HR" w:eastAsia="hr-HR" w:bidi="hr-HR"/>
      </w:rPr>
    </w:lvl>
    <w:lvl w:ilvl="1" w:tplc="5546E586">
      <w:numFmt w:val="bullet"/>
      <w:lvlText w:val="•"/>
      <w:lvlJc w:val="left"/>
      <w:pPr>
        <w:ind w:left="1098" w:hanging="567"/>
      </w:pPr>
      <w:rPr>
        <w:rFonts w:hint="default"/>
        <w:lang w:val="hr-HR" w:eastAsia="hr-HR" w:bidi="hr-HR"/>
      </w:rPr>
    </w:lvl>
    <w:lvl w:ilvl="2" w:tplc="04A6BB8A">
      <w:numFmt w:val="bullet"/>
      <w:lvlText w:val="•"/>
      <w:lvlJc w:val="left"/>
      <w:pPr>
        <w:ind w:left="2077" w:hanging="567"/>
      </w:pPr>
      <w:rPr>
        <w:rFonts w:hint="default"/>
        <w:lang w:val="hr-HR" w:eastAsia="hr-HR" w:bidi="hr-HR"/>
      </w:rPr>
    </w:lvl>
    <w:lvl w:ilvl="3" w:tplc="19E821AE">
      <w:numFmt w:val="bullet"/>
      <w:lvlText w:val="•"/>
      <w:lvlJc w:val="left"/>
      <w:pPr>
        <w:ind w:left="3055" w:hanging="567"/>
      </w:pPr>
      <w:rPr>
        <w:rFonts w:hint="default"/>
        <w:lang w:val="hr-HR" w:eastAsia="hr-HR" w:bidi="hr-HR"/>
      </w:rPr>
    </w:lvl>
    <w:lvl w:ilvl="4" w:tplc="71762A72">
      <w:numFmt w:val="bullet"/>
      <w:lvlText w:val="•"/>
      <w:lvlJc w:val="left"/>
      <w:pPr>
        <w:ind w:left="4034" w:hanging="567"/>
      </w:pPr>
      <w:rPr>
        <w:rFonts w:hint="default"/>
        <w:lang w:val="hr-HR" w:eastAsia="hr-HR" w:bidi="hr-HR"/>
      </w:rPr>
    </w:lvl>
    <w:lvl w:ilvl="5" w:tplc="9A92670A">
      <w:numFmt w:val="bullet"/>
      <w:lvlText w:val="•"/>
      <w:lvlJc w:val="left"/>
      <w:pPr>
        <w:ind w:left="5013" w:hanging="567"/>
      </w:pPr>
      <w:rPr>
        <w:rFonts w:hint="default"/>
        <w:lang w:val="hr-HR" w:eastAsia="hr-HR" w:bidi="hr-HR"/>
      </w:rPr>
    </w:lvl>
    <w:lvl w:ilvl="6" w:tplc="4FB66468">
      <w:numFmt w:val="bullet"/>
      <w:lvlText w:val="•"/>
      <w:lvlJc w:val="left"/>
      <w:pPr>
        <w:ind w:left="5991" w:hanging="567"/>
      </w:pPr>
      <w:rPr>
        <w:rFonts w:hint="default"/>
        <w:lang w:val="hr-HR" w:eastAsia="hr-HR" w:bidi="hr-HR"/>
      </w:rPr>
    </w:lvl>
    <w:lvl w:ilvl="7" w:tplc="6D18AEC4">
      <w:numFmt w:val="bullet"/>
      <w:lvlText w:val="•"/>
      <w:lvlJc w:val="left"/>
      <w:pPr>
        <w:ind w:left="6970" w:hanging="567"/>
      </w:pPr>
      <w:rPr>
        <w:rFonts w:hint="default"/>
        <w:lang w:val="hr-HR" w:eastAsia="hr-HR" w:bidi="hr-HR"/>
      </w:rPr>
    </w:lvl>
    <w:lvl w:ilvl="8" w:tplc="053C4B90">
      <w:numFmt w:val="bullet"/>
      <w:lvlText w:val="•"/>
      <w:lvlJc w:val="left"/>
      <w:pPr>
        <w:ind w:left="7949" w:hanging="567"/>
      </w:pPr>
      <w:rPr>
        <w:rFonts w:hint="default"/>
        <w:lang w:val="hr-HR" w:eastAsia="hr-HR" w:bidi="hr-HR"/>
      </w:rPr>
    </w:lvl>
  </w:abstractNum>
  <w:abstractNum w:abstractNumId="34" w15:restartNumberingAfterBreak="0">
    <w:nsid w:val="75731B56"/>
    <w:multiLevelType w:val="hybridMultilevel"/>
    <w:tmpl w:val="D22A4EAE"/>
    <w:lvl w:ilvl="0" w:tplc="C024E0F8">
      <w:numFmt w:val="bullet"/>
      <w:lvlText w:val="-"/>
      <w:lvlJc w:val="left"/>
      <w:pPr>
        <w:ind w:left="113" w:hanging="708"/>
      </w:pPr>
      <w:rPr>
        <w:rFonts w:hint="default"/>
        <w:w w:val="100"/>
        <w:lang w:val="hr-HR" w:eastAsia="hr-HR" w:bidi="hr-HR"/>
      </w:rPr>
    </w:lvl>
    <w:lvl w:ilvl="1" w:tplc="1DDAA0DA">
      <w:numFmt w:val="bullet"/>
      <w:lvlText w:val="•"/>
      <w:lvlJc w:val="left"/>
      <w:pPr>
        <w:ind w:left="1098" w:hanging="708"/>
      </w:pPr>
      <w:rPr>
        <w:rFonts w:hint="default"/>
        <w:lang w:val="hr-HR" w:eastAsia="hr-HR" w:bidi="hr-HR"/>
      </w:rPr>
    </w:lvl>
    <w:lvl w:ilvl="2" w:tplc="59D4762A">
      <w:numFmt w:val="bullet"/>
      <w:lvlText w:val="•"/>
      <w:lvlJc w:val="left"/>
      <w:pPr>
        <w:ind w:left="2077" w:hanging="708"/>
      </w:pPr>
      <w:rPr>
        <w:rFonts w:hint="default"/>
        <w:lang w:val="hr-HR" w:eastAsia="hr-HR" w:bidi="hr-HR"/>
      </w:rPr>
    </w:lvl>
    <w:lvl w:ilvl="3" w:tplc="A4A24736">
      <w:numFmt w:val="bullet"/>
      <w:lvlText w:val="•"/>
      <w:lvlJc w:val="left"/>
      <w:pPr>
        <w:ind w:left="3055" w:hanging="708"/>
      </w:pPr>
      <w:rPr>
        <w:rFonts w:hint="default"/>
        <w:lang w:val="hr-HR" w:eastAsia="hr-HR" w:bidi="hr-HR"/>
      </w:rPr>
    </w:lvl>
    <w:lvl w:ilvl="4" w:tplc="5B36AF88">
      <w:numFmt w:val="bullet"/>
      <w:lvlText w:val="•"/>
      <w:lvlJc w:val="left"/>
      <w:pPr>
        <w:ind w:left="4034" w:hanging="708"/>
      </w:pPr>
      <w:rPr>
        <w:rFonts w:hint="default"/>
        <w:lang w:val="hr-HR" w:eastAsia="hr-HR" w:bidi="hr-HR"/>
      </w:rPr>
    </w:lvl>
    <w:lvl w:ilvl="5" w:tplc="981C079A">
      <w:numFmt w:val="bullet"/>
      <w:lvlText w:val="•"/>
      <w:lvlJc w:val="left"/>
      <w:pPr>
        <w:ind w:left="5013" w:hanging="708"/>
      </w:pPr>
      <w:rPr>
        <w:rFonts w:hint="default"/>
        <w:lang w:val="hr-HR" w:eastAsia="hr-HR" w:bidi="hr-HR"/>
      </w:rPr>
    </w:lvl>
    <w:lvl w:ilvl="6" w:tplc="08D6777A">
      <w:numFmt w:val="bullet"/>
      <w:lvlText w:val="•"/>
      <w:lvlJc w:val="left"/>
      <w:pPr>
        <w:ind w:left="5991" w:hanging="708"/>
      </w:pPr>
      <w:rPr>
        <w:rFonts w:hint="default"/>
        <w:lang w:val="hr-HR" w:eastAsia="hr-HR" w:bidi="hr-HR"/>
      </w:rPr>
    </w:lvl>
    <w:lvl w:ilvl="7" w:tplc="E00A7CC4">
      <w:numFmt w:val="bullet"/>
      <w:lvlText w:val="•"/>
      <w:lvlJc w:val="left"/>
      <w:pPr>
        <w:ind w:left="6970" w:hanging="708"/>
      </w:pPr>
      <w:rPr>
        <w:rFonts w:hint="default"/>
        <w:lang w:val="hr-HR" w:eastAsia="hr-HR" w:bidi="hr-HR"/>
      </w:rPr>
    </w:lvl>
    <w:lvl w:ilvl="8" w:tplc="CD6E86AE">
      <w:numFmt w:val="bullet"/>
      <w:lvlText w:val="•"/>
      <w:lvlJc w:val="left"/>
      <w:pPr>
        <w:ind w:left="7949" w:hanging="708"/>
      </w:pPr>
      <w:rPr>
        <w:rFonts w:hint="default"/>
        <w:lang w:val="hr-HR" w:eastAsia="hr-HR" w:bidi="hr-HR"/>
      </w:rPr>
    </w:lvl>
  </w:abstractNum>
  <w:abstractNum w:abstractNumId="35" w15:restartNumberingAfterBreak="0">
    <w:nsid w:val="7B780A55"/>
    <w:multiLevelType w:val="hybridMultilevel"/>
    <w:tmpl w:val="A282F6B4"/>
    <w:lvl w:ilvl="0" w:tplc="DE7865C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6" w15:restartNumberingAfterBreak="0">
    <w:nsid w:val="7F953CC5"/>
    <w:multiLevelType w:val="hybridMultilevel"/>
    <w:tmpl w:val="076E40AA"/>
    <w:lvl w:ilvl="0" w:tplc="111847D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FCD2E06"/>
    <w:multiLevelType w:val="multilevel"/>
    <w:tmpl w:val="A056A8F2"/>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none"/>
      <w:isLgl/>
      <w:lvlText w:val="4.3.1."/>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18"/>
  </w:num>
  <w:num w:numId="2">
    <w:abstractNumId w:val="34"/>
  </w:num>
  <w:num w:numId="3">
    <w:abstractNumId w:val="4"/>
  </w:num>
  <w:num w:numId="4">
    <w:abstractNumId w:val="14"/>
  </w:num>
  <w:num w:numId="5">
    <w:abstractNumId w:val="2"/>
  </w:num>
  <w:num w:numId="6">
    <w:abstractNumId w:val="33"/>
  </w:num>
  <w:num w:numId="7">
    <w:abstractNumId w:val="13"/>
  </w:num>
  <w:num w:numId="8">
    <w:abstractNumId w:val="12"/>
  </w:num>
  <w:num w:numId="9">
    <w:abstractNumId w:val="20"/>
  </w:num>
  <w:num w:numId="10">
    <w:abstractNumId w:val="1"/>
  </w:num>
  <w:num w:numId="11">
    <w:abstractNumId w:val="0"/>
  </w:num>
  <w:num w:numId="12">
    <w:abstractNumId w:val="32"/>
  </w:num>
  <w:num w:numId="13">
    <w:abstractNumId w:val="17"/>
  </w:num>
  <w:num w:numId="14">
    <w:abstractNumId w:val="35"/>
  </w:num>
  <w:num w:numId="15">
    <w:abstractNumId w:val="5"/>
  </w:num>
  <w:num w:numId="16">
    <w:abstractNumId w:val="11"/>
  </w:num>
  <w:num w:numId="17">
    <w:abstractNumId w:val="29"/>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5"/>
  </w:num>
  <w:num w:numId="25">
    <w:abstractNumId w:val="26"/>
  </w:num>
  <w:num w:numId="26">
    <w:abstractNumId w:val="21"/>
  </w:num>
  <w:num w:numId="27">
    <w:abstractNumId w:val="15"/>
  </w:num>
  <w:num w:numId="28">
    <w:abstractNumId w:val="22"/>
  </w:num>
  <w:num w:numId="29">
    <w:abstractNumId w:val="24"/>
  </w:num>
  <w:num w:numId="30">
    <w:abstractNumId w:val="36"/>
  </w:num>
  <w:num w:numId="31">
    <w:abstractNumId w:val="30"/>
  </w:num>
  <w:num w:numId="32">
    <w:abstractNumId w:val="28"/>
  </w:num>
  <w:num w:numId="33">
    <w:abstractNumId w:val="7"/>
  </w:num>
  <w:num w:numId="34">
    <w:abstractNumId w:val="16"/>
  </w:num>
  <w:num w:numId="35">
    <w:abstractNumId w:val="9"/>
  </w:num>
  <w:num w:numId="36">
    <w:abstractNumId w:val="6"/>
  </w:num>
  <w:num w:numId="37">
    <w:abstractNumId w:val="3"/>
  </w:num>
  <w:num w:numId="38">
    <w:abstractNumId w:val="37"/>
  </w:num>
  <w:num w:numId="39">
    <w:abstractNumId w:val="1"/>
    <w:lvlOverride w:ilvl="0">
      <w:lvl w:ilvl="0">
        <w:start w:val="1"/>
        <w:numFmt w:val="decimal"/>
        <w:lvlText w:val="%1"/>
        <w:lvlJc w:val="left"/>
        <w:pPr>
          <w:ind w:left="545" w:hanging="432"/>
        </w:pPr>
        <w:rPr>
          <w:rFonts w:ascii="Calibri Light" w:eastAsia="Calibri Light" w:hAnsi="Calibri Light" w:cs="Calibri Light" w:hint="default"/>
          <w:color w:val="2D74B5"/>
          <w:w w:val="99"/>
          <w:sz w:val="32"/>
          <w:szCs w:val="32"/>
        </w:rPr>
      </w:lvl>
    </w:lvlOverride>
    <w:lvlOverride w:ilvl="1">
      <w:lvl w:ilvl="1">
        <w:start w:val="1"/>
        <w:numFmt w:val="decimal"/>
        <w:lvlText w:val="%1.3.1."/>
        <w:lvlJc w:val="left"/>
        <w:pPr>
          <w:ind w:left="689" w:hanging="576"/>
        </w:pPr>
        <w:rPr>
          <w:rFonts w:ascii="Calibri Light" w:eastAsia="Calibri Light" w:hAnsi="Calibri Light" w:cs="Calibri Light" w:hint="default"/>
          <w:color w:val="2D74B5"/>
          <w:w w:val="99"/>
          <w:sz w:val="26"/>
          <w:szCs w:val="26"/>
        </w:rPr>
      </w:lvl>
    </w:lvlOverride>
    <w:lvlOverride w:ilvl="2">
      <w:lvl w:ilvl="2">
        <w:start w:val="1"/>
        <w:numFmt w:val="decimal"/>
        <w:lvlText w:val="%1.%2.%3"/>
        <w:lvlJc w:val="left"/>
        <w:pPr>
          <w:ind w:left="833" w:hanging="720"/>
        </w:pPr>
        <w:rPr>
          <w:rFonts w:ascii="Calibri Light" w:eastAsia="Calibri Light" w:hAnsi="Calibri Light" w:cs="Calibri Light" w:hint="default"/>
          <w:color w:val="4472C4" w:themeColor="accent1"/>
          <w:spacing w:val="-6"/>
          <w:w w:val="100"/>
          <w:sz w:val="24"/>
          <w:szCs w:val="24"/>
        </w:rPr>
      </w:lvl>
    </w:lvlOverride>
    <w:lvlOverride w:ilvl="3">
      <w:lvl w:ilvl="3">
        <w:numFmt w:val="bullet"/>
        <w:lvlText w:val=""/>
        <w:lvlJc w:val="left"/>
        <w:pPr>
          <w:ind w:left="1106" w:hanging="360"/>
        </w:pPr>
        <w:rPr>
          <w:rFonts w:ascii="Symbol" w:eastAsia="Symbol" w:hAnsi="Symbol" w:cs="Symbol" w:hint="default"/>
          <w:w w:val="100"/>
          <w:sz w:val="22"/>
          <w:szCs w:val="22"/>
        </w:rPr>
      </w:lvl>
    </w:lvlOverride>
    <w:lvlOverride w:ilvl="4">
      <w:lvl w:ilvl="4">
        <w:numFmt w:val="bullet"/>
        <w:lvlText w:val="•"/>
        <w:lvlJc w:val="left"/>
        <w:pPr>
          <w:ind w:left="1240" w:hanging="360"/>
        </w:pPr>
        <w:rPr>
          <w:rFonts w:hint="default"/>
        </w:rPr>
      </w:lvl>
    </w:lvlOverride>
    <w:lvlOverride w:ilvl="5">
      <w:lvl w:ilvl="5">
        <w:numFmt w:val="bullet"/>
        <w:lvlText w:val="•"/>
        <w:lvlJc w:val="left"/>
        <w:pPr>
          <w:ind w:left="2684" w:hanging="360"/>
        </w:pPr>
        <w:rPr>
          <w:rFonts w:hint="default"/>
        </w:rPr>
      </w:lvl>
    </w:lvlOverride>
    <w:lvlOverride w:ilvl="6">
      <w:lvl w:ilvl="6">
        <w:numFmt w:val="bullet"/>
        <w:lvlText w:val="•"/>
        <w:lvlJc w:val="left"/>
        <w:pPr>
          <w:ind w:left="4128" w:hanging="360"/>
        </w:pPr>
        <w:rPr>
          <w:rFonts w:hint="default"/>
        </w:rPr>
      </w:lvl>
    </w:lvlOverride>
    <w:lvlOverride w:ilvl="7">
      <w:lvl w:ilvl="7">
        <w:numFmt w:val="bullet"/>
        <w:lvlText w:val="•"/>
        <w:lvlJc w:val="left"/>
        <w:pPr>
          <w:ind w:left="5573" w:hanging="360"/>
        </w:pPr>
        <w:rPr>
          <w:rFonts w:hint="default"/>
        </w:rPr>
      </w:lvl>
    </w:lvlOverride>
    <w:lvlOverride w:ilvl="8">
      <w:lvl w:ilvl="8">
        <w:numFmt w:val="bullet"/>
        <w:lvlText w:val="•"/>
        <w:lvlJc w:val="left"/>
        <w:pPr>
          <w:ind w:left="7017" w:hanging="360"/>
        </w:pPr>
        <w:rPr>
          <w:rFonts w:hint="default"/>
        </w:rPr>
      </w:lvl>
    </w:lvlOverride>
  </w:num>
  <w:num w:numId="40">
    <w:abstractNumId w:val="1"/>
    <w:lvlOverride w:ilvl="0">
      <w:lvl w:ilvl="0">
        <w:start w:val="1"/>
        <w:numFmt w:val="decimal"/>
        <w:lvlText w:val="%1"/>
        <w:lvlJc w:val="left"/>
        <w:pPr>
          <w:ind w:left="545" w:hanging="432"/>
        </w:pPr>
        <w:rPr>
          <w:rFonts w:ascii="Calibri Light" w:eastAsia="Calibri Light" w:hAnsi="Calibri Light" w:cs="Calibri Light" w:hint="default"/>
          <w:color w:val="2D74B5"/>
          <w:w w:val="99"/>
          <w:sz w:val="32"/>
          <w:szCs w:val="32"/>
        </w:rPr>
      </w:lvl>
    </w:lvlOverride>
    <w:lvlOverride w:ilvl="1">
      <w:lvl w:ilvl="1">
        <w:start w:val="1"/>
        <w:numFmt w:val="none"/>
        <w:lvlText w:val="4.3.2."/>
        <w:lvlJc w:val="left"/>
        <w:pPr>
          <w:ind w:left="689" w:hanging="576"/>
        </w:pPr>
        <w:rPr>
          <w:rFonts w:ascii="Calibri Light" w:eastAsia="Calibri Light" w:hAnsi="Calibri Light" w:cs="Calibri Light" w:hint="default"/>
          <w:color w:val="2D74B5"/>
          <w:w w:val="99"/>
          <w:sz w:val="26"/>
          <w:szCs w:val="26"/>
        </w:rPr>
      </w:lvl>
    </w:lvlOverride>
    <w:lvlOverride w:ilvl="2">
      <w:lvl w:ilvl="2">
        <w:start w:val="1"/>
        <w:numFmt w:val="decimal"/>
        <w:lvlText w:val="%1.%2.%3"/>
        <w:lvlJc w:val="left"/>
        <w:pPr>
          <w:ind w:left="833" w:hanging="720"/>
        </w:pPr>
        <w:rPr>
          <w:rFonts w:ascii="Calibri Light" w:eastAsia="Calibri Light" w:hAnsi="Calibri Light" w:cs="Calibri Light" w:hint="default"/>
          <w:color w:val="4472C4" w:themeColor="accent1"/>
          <w:spacing w:val="-6"/>
          <w:w w:val="100"/>
          <w:sz w:val="24"/>
          <w:szCs w:val="24"/>
        </w:rPr>
      </w:lvl>
    </w:lvlOverride>
    <w:lvlOverride w:ilvl="3">
      <w:lvl w:ilvl="3">
        <w:numFmt w:val="bullet"/>
        <w:lvlText w:val=""/>
        <w:lvlJc w:val="left"/>
        <w:pPr>
          <w:ind w:left="1106" w:hanging="360"/>
        </w:pPr>
        <w:rPr>
          <w:rFonts w:ascii="Symbol" w:eastAsia="Symbol" w:hAnsi="Symbol" w:cs="Symbol" w:hint="default"/>
          <w:w w:val="100"/>
          <w:sz w:val="22"/>
          <w:szCs w:val="22"/>
        </w:rPr>
      </w:lvl>
    </w:lvlOverride>
    <w:lvlOverride w:ilvl="4">
      <w:lvl w:ilvl="4">
        <w:numFmt w:val="bullet"/>
        <w:lvlText w:val="•"/>
        <w:lvlJc w:val="left"/>
        <w:pPr>
          <w:ind w:left="1240" w:hanging="360"/>
        </w:pPr>
        <w:rPr>
          <w:rFonts w:hint="default"/>
        </w:rPr>
      </w:lvl>
    </w:lvlOverride>
    <w:lvlOverride w:ilvl="5">
      <w:lvl w:ilvl="5">
        <w:numFmt w:val="bullet"/>
        <w:lvlText w:val="•"/>
        <w:lvlJc w:val="left"/>
        <w:pPr>
          <w:ind w:left="2684" w:hanging="360"/>
        </w:pPr>
        <w:rPr>
          <w:rFonts w:hint="default"/>
        </w:rPr>
      </w:lvl>
    </w:lvlOverride>
    <w:lvlOverride w:ilvl="6">
      <w:lvl w:ilvl="6">
        <w:numFmt w:val="bullet"/>
        <w:lvlText w:val="•"/>
        <w:lvlJc w:val="left"/>
        <w:pPr>
          <w:ind w:left="4128" w:hanging="360"/>
        </w:pPr>
        <w:rPr>
          <w:rFonts w:hint="default"/>
        </w:rPr>
      </w:lvl>
    </w:lvlOverride>
    <w:lvlOverride w:ilvl="7">
      <w:lvl w:ilvl="7">
        <w:numFmt w:val="bullet"/>
        <w:lvlText w:val="•"/>
        <w:lvlJc w:val="left"/>
        <w:pPr>
          <w:ind w:left="5573" w:hanging="360"/>
        </w:pPr>
        <w:rPr>
          <w:rFonts w:hint="default"/>
        </w:rPr>
      </w:lvl>
    </w:lvlOverride>
    <w:lvlOverride w:ilvl="8">
      <w:lvl w:ilvl="8">
        <w:numFmt w:val="bullet"/>
        <w:lvlText w:val="•"/>
        <w:lvlJc w:val="left"/>
        <w:pPr>
          <w:ind w:left="7017" w:hanging="360"/>
        </w:pPr>
        <w:rPr>
          <w:rFonts w:hint="default"/>
        </w:rPr>
      </w:lvl>
    </w:lvlOverride>
  </w:num>
  <w:num w:numId="41">
    <w:abstractNumId w:val="1"/>
    <w:lvlOverride w:ilvl="0">
      <w:lvl w:ilvl="0">
        <w:start w:val="1"/>
        <w:numFmt w:val="decimal"/>
        <w:lvlText w:val="%1"/>
        <w:lvlJc w:val="left"/>
        <w:pPr>
          <w:ind w:left="545" w:hanging="432"/>
        </w:pPr>
        <w:rPr>
          <w:rFonts w:ascii="Calibri Light" w:eastAsia="Calibri Light" w:hAnsi="Calibri Light" w:cs="Calibri Light" w:hint="default"/>
          <w:color w:val="2D74B5"/>
          <w:w w:val="99"/>
          <w:sz w:val="32"/>
          <w:szCs w:val="32"/>
        </w:rPr>
      </w:lvl>
    </w:lvlOverride>
    <w:lvlOverride w:ilvl="1">
      <w:lvl w:ilvl="1">
        <w:start w:val="1"/>
        <w:numFmt w:val="decimal"/>
        <w:lvlText w:val="%1.3.1"/>
        <w:lvlJc w:val="left"/>
        <w:pPr>
          <w:ind w:left="689" w:hanging="576"/>
        </w:pPr>
        <w:rPr>
          <w:rFonts w:ascii="Calibri Light" w:eastAsia="Calibri Light" w:hAnsi="Calibri Light" w:cs="Calibri Light" w:hint="default"/>
          <w:color w:val="2D74B5"/>
          <w:w w:val="99"/>
          <w:sz w:val="26"/>
          <w:szCs w:val="26"/>
        </w:rPr>
      </w:lvl>
    </w:lvlOverride>
    <w:lvlOverride w:ilvl="2">
      <w:lvl w:ilvl="2">
        <w:start w:val="1"/>
        <w:numFmt w:val="decimal"/>
        <w:lvlText w:val="%1.%2.%3"/>
        <w:lvlJc w:val="left"/>
        <w:pPr>
          <w:ind w:left="833" w:hanging="720"/>
        </w:pPr>
        <w:rPr>
          <w:rFonts w:ascii="Calibri Light" w:eastAsia="Calibri Light" w:hAnsi="Calibri Light" w:cs="Calibri Light" w:hint="default"/>
          <w:color w:val="4472C4" w:themeColor="accent1"/>
          <w:spacing w:val="-6"/>
          <w:w w:val="100"/>
          <w:sz w:val="24"/>
          <w:szCs w:val="24"/>
        </w:rPr>
      </w:lvl>
    </w:lvlOverride>
    <w:lvlOverride w:ilvl="3">
      <w:lvl w:ilvl="3">
        <w:numFmt w:val="bullet"/>
        <w:lvlText w:val=""/>
        <w:lvlJc w:val="left"/>
        <w:pPr>
          <w:ind w:left="1106" w:hanging="360"/>
        </w:pPr>
        <w:rPr>
          <w:rFonts w:ascii="Symbol" w:eastAsia="Symbol" w:hAnsi="Symbol" w:cs="Symbol" w:hint="default"/>
          <w:w w:val="100"/>
          <w:sz w:val="22"/>
          <w:szCs w:val="22"/>
        </w:rPr>
      </w:lvl>
    </w:lvlOverride>
    <w:lvlOverride w:ilvl="4">
      <w:lvl w:ilvl="4">
        <w:numFmt w:val="bullet"/>
        <w:lvlText w:val="•"/>
        <w:lvlJc w:val="left"/>
        <w:pPr>
          <w:ind w:left="1240" w:hanging="360"/>
        </w:pPr>
        <w:rPr>
          <w:rFonts w:hint="default"/>
        </w:rPr>
      </w:lvl>
    </w:lvlOverride>
    <w:lvlOverride w:ilvl="5">
      <w:lvl w:ilvl="5">
        <w:numFmt w:val="bullet"/>
        <w:lvlText w:val="•"/>
        <w:lvlJc w:val="left"/>
        <w:pPr>
          <w:ind w:left="2684" w:hanging="360"/>
        </w:pPr>
        <w:rPr>
          <w:rFonts w:hint="default"/>
        </w:rPr>
      </w:lvl>
    </w:lvlOverride>
    <w:lvlOverride w:ilvl="6">
      <w:lvl w:ilvl="6">
        <w:numFmt w:val="bullet"/>
        <w:lvlText w:val="•"/>
        <w:lvlJc w:val="left"/>
        <w:pPr>
          <w:ind w:left="4128" w:hanging="360"/>
        </w:pPr>
        <w:rPr>
          <w:rFonts w:hint="default"/>
        </w:rPr>
      </w:lvl>
    </w:lvlOverride>
    <w:lvlOverride w:ilvl="7">
      <w:lvl w:ilvl="7">
        <w:numFmt w:val="bullet"/>
        <w:lvlText w:val="•"/>
        <w:lvlJc w:val="left"/>
        <w:pPr>
          <w:ind w:left="5573" w:hanging="360"/>
        </w:pPr>
        <w:rPr>
          <w:rFonts w:hint="default"/>
        </w:rPr>
      </w:lvl>
    </w:lvlOverride>
    <w:lvlOverride w:ilvl="8">
      <w:lvl w:ilvl="8">
        <w:numFmt w:val="bullet"/>
        <w:lvlText w:val="•"/>
        <w:lvlJc w:val="left"/>
        <w:pPr>
          <w:ind w:left="7017" w:hanging="360"/>
        </w:pPr>
        <w:rPr>
          <w:rFonts w:hint="default"/>
        </w:rPr>
      </w:lvl>
    </w:lvlOverride>
  </w:num>
  <w:num w:numId="42">
    <w:abstractNumId w:val="1"/>
    <w:lvlOverride w:ilvl="0">
      <w:lvl w:ilvl="0">
        <w:start w:val="1"/>
        <w:numFmt w:val="decimal"/>
        <w:lvlText w:val="%1"/>
        <w:lvlJc w:val="left"/>
        <w:pPr>
          <w:ind w:left="545" w:hanging="432"/>
        </w:pPr>
        <w:rPr>
          <w:rFonts w:ascii="Calibri Light" w:eastAsia="Calibri Light" w:hAnsi="Calibri Light" w:cs="Calibri Light" w:hint="default"/>
          <w:color w:val="2D74B5"/>
          <w:w w:val="99"/>
          <w:sz w:val="32"/>
          <w:szCs w:val="32"/>
        </w:rPr>
      </w:lvl>
    </w:lvlOverride>
    <w:lvlOverride w:ilvl="1">
      <w:lvl w:ilvl="1">
        <w:start w:val="1"/>
        <w:numFmt w:val="none"/>
        <w:lvlText w:val="4.3.2"/>
        <w:lvlJc w:val="left"/>
        <w:pPr>
          <w:ind w:left="689" w:hanging="576"/>
        </w:pPr>
        <w:rPr>
          <w:rFonts w:ascii="Calibri Light" w:eastAsia="Calibri Light" w:hAnsi="Calibri Light" w:cs="Calibri Light" w:hint="default"/>
          <w:color w:val="2D74B5"/>
          <w:w w:val="99"/>
          <w:sz w:val="26"/>
          <w:szCs w:val="26"/>
        </w:rPr>
      </w:lvl>
    </w:lvlOverride>
    <w:lvlOverride w:ilvl="2">
      <w:lvl w:ilvl="2">
        <w:start w:val="1"/>
        <w:numFmt w:val="decimal"/>
        <w:lvlText w:val="%1.%2.%3"/>
        <w:lvlJc w:val="left"/>
        <w:pPr>
          <w:ind w:left="833" w:hanging="720"/>
        </w:pPr>
        <w:rPr>
          <w:rFonts w:ascii="Calibri Light" w:eastAsia="Calibri Light" w:hAnsi="Calibri Light" w:cs="Calibri Light" w:hint="default"/>
          <w:color w:val="4472C4" w:themeColor="accent1"/>
          <w:spacing w:val="-6"/>
          <w:w w:val="100"/>
          <w:sz w:val="24"/>
          <w:szCs w:val="24"/>
        </w:rPr>
      </w:lvl>
    </w:lvlOverride>
    <w:lvlOverride w:ilvl="3">
      <w:lvl w:ilvl="3">
        <w:numFmt w:val="bullet"/>
        <w:lvlText w:val=""/>
        <w:lvlJc w:val="left"/>
        <w:pPr>
          <w:ind w:left="1106" w:hanging="360"/>
        </w:pPr>
        <w:rPr>
          <w:rFonts w:ascii="Symbol" w:eastAsia="Symbol" w:hAnsi="Symbol" w:cs="Symbol" w:hint="default"/>
          <w:w w:val="100"/>
          <w:sz w:val="22"/>
          <w:szCs w:val="22"/>
        </w:rPr>
      </w:lvl>
    </w:lvlOverride>
    <w:lvlOverride w:ilvl="4">
      <w:lvl w:ilvl="4">
        <w:numFmt w:val="bullet"/>
        <w:lvlText w:val="•"/>
        <w:lvlJc w:val="left"/>
        <w:pPr>
          <w:ind w:left="1240" w:hanging="360"/>
        </w:pPr>
        <w:rPr>
          <w:rFonts w:hint="default"/>
        </w:rPr>
      </w:lvl>
    </w:lvlOverride>
    <w:lvlOverride w:ilvl="5">
      <w:lvl w:ilvl="5">
        <w:numFmt w:val="bullet"/>
        <w:lvlText w:val="•"/>
        <w:lvlJc w:val="left"/>
        <w:pPr>
          <w:ind w:left="2684" w:hanging="360"/>
        </w:pPr>
        <w:rPr>
          <w:rFonts w:hint="default"/>
        </w:rPr>
      </w:lvl>
    </w:lvlOverride>
    <w:lvlOverride w:ilvl="6">
      <w:lvl w:ilvl="6">
        <w:numFmt w:val="bullet"/>
        <w:lvlText w:val="•"/>
        <w:lvlJc w:val="left"/>
        <w:pPr>
          <w:ind w:left="4128" w:hanging="360"/>
        </w:pPr>
        <w:rPr>
          <w:rFonts w:hint="default"/>
        </w:rPr>
      </w:lvl>
    </w:lvlOverride>
    <w:lvlOverride w:ilvl="7">
      <w:lvl w:ilvl="7">
        <w:numFmt w:val="bullet"/>
        <w:lvlText w:val="•"/>
        <w:lvlJc w:val="left"/>
        <w:pPr>
          <w:ind w:left="5573" w:hanging="360"/>
        </w:pPr>
        <w:rPr>
          <w:rFonts w:hint="default"/>
        </w:rPr>
      </w:lvl>
    </w:lvlOverride>
    <w:lvlOverride w:ilvl="8">
      <w:lvl w:ilvl="8">
        <w:numFmt w:val="bullet"/>
        <w:lvlText w:val="•"/>
        <w:lvlJc w:val="left"/>
        <w:pPr>
          <w:ind w:left="7017"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47"/>
    <w:rsid w:val="00002906"/>
    <w:rsid w:val="00041CE9"/>
    <w:rsid w:val="00054F33"/>
    <w:rsid w:val="00067940"/>
    <w:rsid w:val="000B657C"/>
    <w:rsid w:val="000D1838"/>
    <w:rsid w:val="000D3BCB"/>
    <w:rsid w:val="000F4608"/>
    <w:rsid w:val="000F7DC2"/>
    <w:rsid w:val="00136C47"/>
    <w:rsid w:val="00145AB9"/>
    <w:rsid w:val="00191DF7"/>
    <w:rsid w:val="001C01FB"/>
    <w:rsid w:val="001C43E4"/>
    <w:rsid w:val="00211A56"/>
    <w:rsid w:val="00214756"/>
    <w:rsid w:val="00253090"/>
    <w:rsid w:val="00254DF4"/>
    <w:rsid w:val="002D6981"/>
    <w:rsid w:val="002F6013"/>
    <w:rsid w:val="0033766B"/>
    <w:rsid w:val="00341C9F"/>
    <w:rsid w:val="00361434"/>
    <w:rsid w:val="003660CF"/>
    <w:rsid w:val="00382E67"/>
    <w:rsid w:val="003A17D0"/>
    <w:rsid w:val="00412727"/>
    <w:rsid w:val="0042513A"/>
    <w:rsid w:val="00433D46"/>
    <w:rsid w:val="00470A66"/>
    <w:rsid w:val="004732E7"/>
    <w:rsid w:val="004A2073"/>
    <w:rsid w:val="004D0577"/>
    <w:rsid w:val="004D37E2"/>
    <w:rsid w:val="004D4750"/>
    <w:rsid w:val="004D4E75"/>
    <w:rsid w:val="005717C6"/>
    <w:rsid w:val="00582500"/>
    <w:rsid w:val="005B3AF4"/>
    <w:rsid w:val="005F1D31"/>
    <w:rsid w:val="00604ABD"/>
    <w:rsid w:val="006272D2"/>
    <w:rsid w:val="00654BEA"/>
    <w:rsid w:val="00674EC1"/>
    <w:rsid w:val="00682951"/>
    <w:rsid w:val="006F587B"/>
    <w:rsid w:val="006F7388"/>
    <w:rsid w:val="00784862"/>
    <w:rsid w:val="007B6849"/>
    <w:rsid w:val="007D01BD"/>
    <w:rsid w:val="007D4F6F"/>
    <w:rsid w:val="00806397"/>
    <w:rsid w:val="0081287E"/>
    <w:rsid w:val="00822890"/>
    <w:rsid w:val="008513BF"/>
    <w:rsid w:val="00880468"/>
    <w:rsid w:val="008C576F"/>
    <w:rsid w:val="009254C5"/>
    <w:rsid w:val="00991711"/>
    <w:rsid w:val="009F5C78"/>
    <w:rsid w:val="00A90775"/>
    <w:rsid w:val="00AD7BD6"/>
    <w:rsid w:val="00B23F11"/>
    <w:rsid w:val="00B83084"/>
    <w:rsid w:val="00BA0200"/>
    <w:rsid w:val="00BE49AC"/>
    <w:rsid w:val="00C2734C"/>
    <w:rsid w:val="00C627EE"/>
    <w:rsid w:val="00C63FC3"/>
    <w:rsid w:val="00C748A6"/>
    <w:rsid w:val="00C9058F"/>
    <w:rsid w:val="00CA2740"/>
    <w:rsid w:val="00CD0DF6"/>
    <w:rsid w:val="00D00D47"/>
    <w:rsid w:val="00D67318"/>
    <w:rsid w:val="00DD646A"/>
    <w:rsid w:val="00DF35C2"/>
    <w:rsid w:val="00E16C61"/>
    <w:rsid w:val="00E17719"/>
    <w:rsid w:val="00E27076"/>
    <w:rsid w:val="00E317FC"/>
    <w:rsid w:val="00E8139A"/>
    <w:rsid w:val="00E90931"/>
    <w:rsid w:val="00ED6C8C"/>
    <w:rsid w:val="00F03D86"/>
    <w:rsid w:val="00F3489A"/>
    <w:rsid w:val="00F90B63"/>
    <w:rsid w:val="00FE404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F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91DF7"/>
  </w:style>
  <w:style w:type="paragraph" w:styleId="Heading1">
    <w:name w:val="heading 1"/>
    <w:basedOn w:val="Normal"/>
    <w:link w:val="Heading1Char"/>
    <w:uiPriority w:val="1"/>
    <w:qFormat/>
    <w:rsid w:val="00136C47"/>
    <w:pPr>
      <w:widowControl w:val="0"/>
      <w:autoSpaceDE w:val="0"/>
      <w:autoSpaceDN w:val="0"/>
      <w:spacing w:after="0" w:line="240" w:lineRule="auto"/>
      <w:ind w:left="545" w:hanging="432"/>
      <w:outlineLvl w:val="0"/>
    </w:pPr>
    <w:rPr>
      <w:rFonts w:ascii="Calibri Light" w:eastAsia="Calibri Light" w:hAnsi="Calibri Light" w:cs="Calibri Light"/>
      <w:sz w:val="32"/>
      <w:szCs w:val="32"/>
      <w:lang w:eastAsia="hr-HR" w:bidi="hr-HR"/>
    </w:rPr>
  </w:style>
  <w:style w:type="paragraph" w:styleId="Heading2">
    <w:name w:val="heading 2"/>
    <w:basedOn w:val="Normal"/>
    <w:link w:val="Heading2Char"/>
    <w:uiPriority w:val="1"/>
    <w:qFormat/>
    <w:rsid w:val="00136C47"/>
    <w:pPr>
      <w:widowControl w:val="0"/>
      <w:autoSpaceDE w:val="0"/>
      <w:autoSpaceDN w:val="0"/>
      <w:spacing w:after="0" w:line="240" w:lineRule="auto"/>
      <w:ind w:left="689" w:hanging="576"/>
      <w:outlineLvl w:val="1"/>
    </w:pPr>
    <w:rPr>
      <w:rFonts w:ascii="Calibri Light" w:eastAsia="Calibri Light" w:hAnsi="Calibri Light" w:cs="Calibri Light"/>
      <w:sz w:val="26"/>
      <w:szCs w:val="26"/>
      <w:lang w:eastAsia="hr-HR" w:bidi="hr-HR"/>
    </w:rPr>
  </w:style>
  <w:style w:type="paragraph" w:styleId="Heading3">
    <w:name w:val="heading 3"/>
    <w:basedOn w:val="Normal"/>
    <w:link w:val="Heading3Char"/>
    <w:uiPriority w:val="1"/>
    <w:qFormat/>
    <w:rsid w:val="00136C47"/>
    <w:pPr>
      <w:widowControl w:val="0"/>
      <w:autoSpaceDE w:val="0"/>
      <w:autoSpaceDN w:val="0"/>
      <w:spacing w:after="0" w:line="240" w:lineRule="auto"/>
      <w:ind w:left="833" w:hanging="720"/>
      <w:outlineLvl w:val="2"/>
    </w:pPr>
    <w:rPr>
      <w:rFonts w:ascii="Calibri Light" w:eastAsia="Calibri Light" w:hAnsi="Calibri Light" w:cs="Calibri Light"/>
      <w:sz w:val="24"/>
      <w:szCs w:val="24"/>
      <w:lang w:eastAsia="hr-HR" w:bidi="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basedOn w:val="BalloonText"/>
    <w:autoRedefine/>
    <w:qFormat/>
    <w:rsid w:val="0081287E"/>
    <w:rPr>
      <w:rFonts w:ascii="Tahoma" w:hAnsi="Tahoma" w:cs="Tahoma"/>
      <w:sz w:val="22"/>
      <w:szCs w:val="16"/>
    </w:rPr>
  </w:style>
  <w:style w:type="paragraph" w:styleId="BalloonText">
    <w:name w:val="Balloon Text"/>
    <w:basedOn w:val="Normal"/>
    <w:link w:val="BalloonTextChar"/>
    <w:uiPriority w:val="99"/>
    <w:semiHidden/>
    <w:unhideWhenUsed/>
    <w:rsid w:val="008128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87E"/>
    <w:rPr>
      <w:rFonts w:ascii="Segoe UI" w:hAnsi="Segoe UI" w:cs="Segoe UI"/>
      <w:sz w:val="18"/>
      <w:szCs w:val="18"/>
    </w:rPr>
  </w:style>
  <w:style w:type="character" w:customStyle="1" w:styleId="Heading1Char">
    <w:name w:val="Heading 1 Char"/>
    <w:basedOn w:val="DefaultParagraphFont"/>
    <w:link w:val="Heading1"/>
    <w:uiPriority w:val="1"/>
    <w:rsid w:val="00136C47"/>
    <w:rPr>
      <w:rFonts w:ascii="Calibri Light" w:eastAsia="Calibri Light" w:hAnsi="Calibri Light" w:cs="Calibri Light"/>
      <w:sz w:val="32"/>
      <w:szCs w:val="32"/>
      <w:lang w:eastAsia="hr-HR" w:bidi="hr-HR"/>
    </w:rPr>
  </w:style>
  <w:style w:type="character" w:customStyle="1" w:styleId="Heading2Char">
    <w:name w:val="Heading 2 Char"/>
    <w:basedOn w:val="DefaultParagraphFont"/>
    <w:link w:val="Heading2"/>
    <w:uiPriority w:val="1"/>
    <w:rsid w:val="00136C47"/>
    <w:rPr>
      <w:rFonts w:ascii="Calibri Light" w:eastAsia="Calibri Light" w:hAnsi="Calibri Light" w:cs="Calibri Light"/>
      <w:sz w:val="26"/>
      <w:szCs w:val="26"/>
      <w:lang w:eastAsia="hr-HR" w:bidi="hr-HR"/>
    </w:rPr>
  </w:style>
  <w:style w:type="character" w:customStyle="1" w:styleId="Heading3Char">
    <w:name w:val="Heading 3 Char"/>
    <w:basedOn w:val="DefaultParagraphFont"/>
    <w:link w:val="Heading3"/>
    <w:uiPriority w:val="1"/>
    <w:rsid w:val="00136C47"/>
    <w:rPr>
      <w:rFonts w:ascii="Calibri Light" w:eastAsia="Calibri Light" w:hAnsi="Calibri Light" w:cs="Calibri Light"/>
      <w:sz w:val="24"/>
      <w:szCs w:val="24"/>
      <w:lang w:eastAsia="hr-HR" w:bidi="hr-HR"/>
    </w:rPr>
  </w:style>
  <w:style w:type="table" w:customStyle="1" w:styleId="TableNormal1">
    <w:name w:val="Table Normal1"/>
    <w:uiPriority w:val="2"/>
    <w:semiHidden/>
    <w:unhideWhenUsed/>
    <w:qFormat/>
    <w:rsid w:val="00136C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OC1">
    <w:name w:val="toc 1"/>
    <w:basedOn w:val="Normal"/>
    <w:uiPriority w:val="1"/>
    <w:qFormat/>
    <w:rsid w:val="00136C47"/>
    <w:pPr>
      <w:widowControl w:val="0"/>
      <w:autoSpaceDE w:val="0"/>
      <w:autoSpaceDN w:val="0"/>
      <w:spacing w:before="101" w:after="0" w:line="240" w:lineRule="auto"/>
      <w:ind w:left="593" w:hanging="480"/>
    </w:pPr>
    <w:rPr>
      <w:rFonts w:ascii="Calibri Light" w:eastAsia="Calibri Light" w:hAnsi="Calibri Light" w:cs="Calibri Light"/>
      <w:sz w:val="24"/>
      <w:szCs w:val="24"/>
      <w:lang w:eastAsia="hr-HR" w:bidi="hr-HR"/>
    </w:rPr>
  </w:style>
  <w:style w:type="paragraph" w:styleId="TOC2">
    <w:name w:val="toc 2"/>
    <w:basedOn w:val="Normal"/>
    <w:uiPriority w:val="1"/>
    <w:qFormat/>
    <w:rsid w:val="00136C47"/>
    <w:pPr>
      <w:widowControl w:val="0"/>
      <w:autoSpaceDE w:val="0"/>
      <w:autoSpaceDN w:val="0"/>
      <w:spacing w:before="101" w:after="0" w:line="240" w:lineRule="auto"/>
      <w:ind w:left="994" w:hanging="641"/>
    </w:pPr>
    <w:rPr>
      <w:rFonts w:ascii="Calibri Light" w:eastAsia="Calibri Light" w:hAnsi="Calibri Light" w:cs="Calibri Light"/>
      <w:sz w:val="24"/>
      <w:szCs w:val="24"/>
      <w:lang w:eastAsia="hr-HR" w:bidi="hr-HR"/>
    </w:rPr>
  </w:style>
  <w:style w:type="paragraph" w:styleId="TOC3">
    <w:name w:val="toc 3"/>
    <w:basedOn w:val="Normal"/>
    <w:uiPriority w:val="1"/>
    <w:qFormat/>
    <w:rsid w:val="00136C47"/>
    <w:pPr>
      <w:widowControl w:val="0"/>
      <w:autoSpaceDE w:val="0"/>
      <w:autoSpaceDN w:val="0"/>
      <w:spacing w:before="101" w:after="0" w:line="240" w:lineRule="auto"/>
      <w:ind w:left="1433" w:hanging="840"/>
    </w:pPr>
    <w:rPr>
      <w:rFonts w:ascii="Calibri Light" w:eastAsia="Calibri Light" w:hAnsi="Calibri Light" w:cs="Calibri Light"/>
      <w:sz w:val="24"/>
      <w:szCs w:val="24"/>
      <w:lang w:eastAsia="hr-HR" w:bidi="hr-HR"/>
    </w:rPr>
  </w:style>
  <w:style w:type="paragraph" w:styleId="BodyText">
    <w:name w:val="Body Text"/>
    <w:basedOn w:val="Normal"/>
    <w:link w:val="BodyTextChar"/>
    <w:uiPriority w:val="1"/>
    <w:qFormat/>
    <w:rsid w:val="00136C47"/>
    <w:pPr>
      <w:widowControl w:val="0"/>
      <w:autoSpaceDE w:val="0"/>
      <w:autoSpaceDN w:val="0"/>
      <w:spacing w:after="0" w:line="240" w:lineRule="auto"/>
    </w:pPr>
    <w:rPr>
      <w:rFonts w:ascii="Calibri Light" w:eastAsia="Calibri Light" w:hAnsi="Calibri Light" w:cs="Calibri Light"/>
      <w:lang w:eastAsia="hr-HR" w:bidi="hr-HR"/>
    </w:rPr>
  </w:style>
  <w:style w:type="character" w:customStyle="1" w:styleId="BodyTextChar">
    <w:name w:val="Body Text Char"/>
    <w:basedOn w:val="DefaultParagraphFont"/>
    <w:link w:val="BodyText"/>
    <w:uiPriority w:val="1"/>
    <w:rsid w:val="00136C47"/>
    <w:rPr>
      <w:rFonts w:ascii="Calibri Light" w:eastAsia="Calibri Light" w:hAnsi="Calibri Light" w:cs="Calibri Light"/>
      <w:lang w:eastAsia="hr-HR" w:bidi="hr-HR"/>
    </w:rPr>
  </w:style>
  <w:style w:type="paragraph" w:styleId="ListParagraph">
    <w:name w:val="List Paragraph"/>
    <w:basedOn w:val="Normal"/>
    <w:uiPriority w:val="99"/>
    <w:qFormat/>
    <w:rsid w:val="00136C47"/>
    <w:pPr>
      <w:widowControl w:val="0"/>
      <w:autoSpaceDE w:val="0"/>
      <w:autoSpaceDN w:val="0"/>
      <w:spacing w:after="0" w:line="240" w:lineRule="auto"/>
      <w:ind w:left="689" w:hanging="576"/>
    </w:pPr>
    <w:rPr>
      <w:rFonts w:ascii="Calibri Light" w:eastAsia="Calibri Light" w:hAnsi="Calibri Light" w:cs="Calibri Light"/>
      <w:lang w:eastAsia="hr-HR" w:bidi="hr-HR"/>
    </w:rPr>
  </w:style>
  <w:style w:type="paragraph" w:customStyle="1" w:styleId="TableParagraph">
    <w:name w:val="Table Paragraph"/>
    <w:basedOn w:val="Normal"/>
    <w:uiPriority w:val="1"/>
    <w:qFormat/>
    <w:rsid w:val="00136C47"/>
    <w:pPr>
      <w:widowControl w:val="0"/>
      <w:autoSpaceDE w:val="0"/>
      <w:autoSpaceDN w:val="0"/>
      <w:spacing w:after="0" w:line="240" w:lineRule="auto"/>
    </w:pPr>
    <w:rPr>
      <w:rFonts w:ascii="Calibri Light" w:eastAsia="Calibri Light" w:hAnsi="Calibri Light" w:cs="Calibri Light"/>
      <w:lang w:eastAsia="hr-HR" w:bidi="hr-HR"/>
    </w:rPr>
  </w:style>
  <w:style w:type="paragraph" w:styleId="NoSpacing">
    <w:name w:val="No Spacing"/>
    <w:uiPriority w:val="1"/>
    <w:qFormat/>
    <w:rsid w:val="00136C47"/>
    <w:pPr>
      <w:widowControl w:val="0"/>
      <w:autoSpaceDE w:val="0"/>
      <w:autoSpaceDN w:val="0"/>
      <w:spacing w:after="0" w:line="240" w:lineRule="auto"/>
    </w:pPr>
    <w:rPr>
      <w:rFonts w:ascii="Calibri Light" w:eastAsia="Calibri Light" w:hAnsi="Calibri Light" w:cs="Calibri Light"/>
      <w:lang w:eastAsia="hr-HR" w:bidi="hr-HR"/>
    </w:rPr>
  </w:style>
  <w:style w:type="character" w:styleId="Hyperlink">
    <w:name w:val="Hyperlink"/>
    <w:basedOn w:val="DefaultParagraphFont"/>
    <w:uiPriority w:val="99"/>
    <w:unhideWhenUsed/>
    <w:rsid w:val="00136C47"/>
    <w:rPr>
      <w:color w:val="0563C1" w:themeColor="hyperlink"/>
      <w:u w:val="single"/>
    </w:rPr>
  </w:style>
  <w:style w:type="character" w:customStyle="1" w:styleId="Nerijeenospominjanje1">
    <w:name w:val="Neriješeno spominjanje1"/>
    <w:basedOn w:val="DefaultParagraphFont"/>
    <w:uiPriority w:val="99"/>
    <w:semiHidden/>
    <w:unhideWhenUsed/>
    <w:rsid w:val="00136C47"/>
    <w:rPr>
      <w:color w:val="808080"/>
      <w:shd w:val="clear" w:color="auto" w:fill="E6E6E6"/>
    </w:rPr>
  </w:style>
  <w:style w:type="character" w:customStyle="1" w:styleId="UnresolvedMention1">
    <w:name w:val="Unresolved Mention1"/>
    <w:basedOn w:val="DefaultParagraphFont"/>
    <w:uiPriority w:val="99"/>
    <w:semiHidden/>
    <w:unhideWhenUsed/>
    <w:rsid w:val="00136C47"/>
    <w:rPr>
      <w:color w:val="605E5C"/>
      <w:shd w:val="clear" w:color="auto" w:fill="E1DFDD"/>
    </w:rPr>
  </w:style>
  <w:style w:type="paragraph" w:styleId="Header">
    <w:name w:val="header"/>
    <w:basedOn w:val="Normal"/>
    <w:link w:val="HeaderChar"/>
    <w:uiPriority w:val="99"/>
    <w:unhideWhenUsed/>
    <w:rsid w:val="00136C47"/>
    <w:pPr>
      <w:widowControl w:val="0"/>
      <w:tabs>
        <w:tab w:val="center" w:pos="4536"/>
        <w:tab w:val="right" w:pos="9072"/>
      </w:tabs>
      <w:autoSpaceDE w:val="0"/>
      <w:autoSpaceDN w:val="0"/>
      <w:spacing w:after="0" w:line="240" w:lineRule="auto"/>
    </w:pPr>
    <w:rPr>
      <w:rFonts w:ascii="Calibri Light" w:eastAsia="Calibri Light" w:hAnsi="Calibri Light" w:cs="Calibri Light"/>
      <w:lang w:eastAsia="hr-HR" w:bidi="hr-HR"/>
    </w:rPr>
  </w:style>
  <w:style w:type="character" w:customStyle="1" w:styleId="HeaderChar">
    <w:name w:val="Header Char"/>
    <w:basedOn w:val="DefaultParagraphFont"/>
    <w:link w:val="Header"/>
    <w:uiPriority w:val="99"/>
    <w:rsid w:val="00136C47"/>
    <w:rPr>
      <w:rFonts w:ascii="Calibri Light" w:eastAsia="Calibri Light" w:hAnsi="Calibri Light" w:cs="Calibri Light"/>
      <w:lang w:eastAsia="hr-HR" w:bidi="hr-HR"/>
    </w:rPr>
  </w:style>
  <w:style w:type="paragraph" w:styleId="Footer">
    <w:name w:val="footer"/>
    <w:basedOn w:val="Normal"/>
    <w:link w:val="FooterChar"/>
    <w:uiPriority w:val="99"/>
    <w:unhideWhenUsed/>
    <w:rsid w:val="00136C47"/>
    <w:pPr>
      <w:widowControl w:val="0"/>
      <w:tabs>
        <w:tab w:val="center" w:pos="4536"/>
        <w:tab w:val="right" w:pos="9072"/>
      </w:tabs>
      <w:autoSpaceDE w:val="0"/>
      <w:autoSpaceDN w:val="0"/>
      <w:spacing w:after="0" w:line="240" w:lineRule="auto"/>
    </w:pPr>
    <w:rPr>
      <w:rFonts w:ascii="Calibri Light" w:eastAsia="Calibri Light" w:hAnsi="Calibri Light" w:cs="Calibri Light"/>
      <w:lang w:eastAsia="hr-HR" w:bidi="hr-HR"/>
    </w:rPr>
  </w:style>
  <w:style w:type="character" w:customStyle="1" w:styleId="FooterChar">
    <w:name w:val="Footer Char"/>
    <w:basedOn w:val="DefaultParagraphFont"/>
    <w:link w:val="Footer"/>
    <w:uiPriority w:val="99"/>
    <w:rsid w:val="00136C47"/>
    <w:rPr>
      <w:rFonts w:ascii="Calibri Light" w:eastAsia="Calibri Light" w:hAnsi="Calibri Light" w:cs="Calibri Light"/>
      <w:lang w:eastAsia="hr-HR" w:bidi="hr-HR"/>
    </w:rPr>
  </w:style>
  <w:style w:type="character" w:styleId="CommentReference">
    <w:name w:val="annotation reference"/>
    <w:basedOn w:val="DefaultParagraphFont"/>
    <w:uiPriority w:val="99"/>
    <w:semiHidden/>
    <w:unhideWhenUsed/>
    <w:qFormat/>
    <w:rsid w:val="00136C47"/>
    <w:rPr>
      <w:sz w:val="16"/>
      <w:szCs w:val="16"/>
    </w:rPr>
  </w:style>
  <w:style w:type="paragraph" w:styleId="CommentText">
    <w:name w:val="annotation text"/>
    <w:basedOn w:val="Normal"/>
    <w:link w:val="CommentTextChar"/>
    <w:uiPriority w:val="99"/>
    <w:unhideWhenUsed/>
    <w:rsid w:val="00136C47"/>
    <w:pPr>
      <w:widowControl w:val="0"/>
      <w:autoSpaceDE w:val="0"/>
      <w:autoSpaceDN w:val="0"/>
      <w:spacing w:after="0" w:line="240" w:lineRule="auto"/>
    </w:pPr>
    <w:rPr>
      <w:rFonts w:ascii="Calibri Light" w:eastAsia="Calibri Light" w:hAnsi="Calibri Light" w:cs="Calibri Light"/>
      <w:sz w:val="20"/>
      <w:szCs w:val="20"/>
      <w:lang w:eastAsia="hr-HR" w:bidi="hr-HR"/>
    </w:rPr>
  </w:style>
  <w:style w:type="character" w:customStyle="1" w:styleId="CommentTextChar">
    <w:name w:val="Comment Text Char"/>
    <w:basedOn w:val="DefaultParagraphFont"/>
    <w:link w:val="CommentText"/>
    <w:uiPriority w:val="99"/>
    <w:rsid w:val="00136C47"/>
    <w:rPr>
      <w:rFonts w:ascii="Calibri Light" w:eastAsia="Calibri Light" w:hAnsi="Calibri Light" w:cs="Calibri Light"/>
      <w:sz w:val="20"/>
      <w:szCs w:val="20"/>
      <w:lang w:eastAsia="hr-HR" w:bidi="hr-HR"/>
    </w:rPr>
  </w:style>
  <w:style w:type="paragraph" w:styleId="CommentSubject">
    <w:name w:val="annotation subject"/>
    <w:basedOn w:val="CommentText"/>
    <w:next w:val="CommentText"/>
    <w:link w:val="CommentSubjectChar"/>
    <w:uiPriority w:val="99"/>
    <w:semiHidden/>
    <w:unhideWhenUsed/>
    <w:rsid w:val="00136C47"/>
    <w:rPr>
      <w:b/>
      <w:bCs/>
    </w:rPr>
  </w:style>
  <w:style w:type="character" w:customStyle="1" w:styleId="CommentSubjectChar">
    <w:name w:val="Comment Subject Char"/>
    <w:basedOn w:val="CommentTextChar"/>
    <w:link w:val="CommentSubject"/>
    <w:uiPriority w:val="99"/>
    <w:semiHidden/>
    <w:rsid w:val="00136C47"/>
    <w:rPr>
      <w:rFonts w:ascii="Calibri Light" w:eastAsia="Calibri Light" w:hAnsi="Calibri Light" w:cs="Calibri Light"/>
      <w:b/>
      <w:bCs/>
      <w:sz w:val="20"/>
      <w:szCs w:val="20"/>
      <w:lang w:eastAsia="hr-HR" w:bidi="hr-HR"/>
    </w:rPr>
  </w:style>
  <w:style w:type="paragraph" w:styleId="FootnoteText">
    <w:name w:val="footnote text"/>
    <w:basedOn w:val="Normal"/>
    <w:link w:val="FootnoteTextChar"/>
    <w:uiPriority w:val="99"/>
    <w:semiHidden/>
    <w:unhideWhenUsed/>
    <w:rsid w:val="00136C47"/>
    <w:pPr>
      <w:widowControl w:val="0"/>
      <w:autoSpaceDE w:val="0"/>
      <w:autoSpaceDN w:val="0"/>
      <w:spacing w:after="0" w:line="240" w:lineRule="auto"/>
    </w:pPr>
    <w:rPr>
      <w:rFonts w:ascii="Calibri Light" w:eastAsia="Calibri Light" w:hAnsi="Calibri Light" w:cs="Calibri Light"/>
      <w:sz w:val="20"/>
      <w:szCs w:val="20"/>
      <w:lang w:eastAsia="hr-HR" w:bidi="hr-HR"/>
    </w:rPr>
  </w:style>
  <w:style w:type="character" w:customStyle="1" w:styleId="FootnoteTextChar">
    <w:name w:val="Footnote Text Char"/>
    <w:basedOn w:val="DefaultParagraphFont"/>
    <w:link w:val="FootnoteText"/>
    <w:uiPriority w:val="99"/>
    <w:semiHidden/>
    <w:rsid w:val="00136C47"/>
    <w:rPr>
      <w:rFonts w:ascii="Calibri Light" w:eastAsia="Calibri Light" w:hAnsi="Calibri Light" w:cs="Calibri Light"/>
      <w:sz w:val="20"/>
      <w:szCs w:val="20"/>
      <w:lang w:eastAsia="hr-HR" w:bidi="hr-HR"/>
    </w:rPr>
  </w:style>
  <w:style w:type="character" w:styleId="FootnoteReference">
    <w:name w:val="footnote reference"/>
    <w:basedOn w:val="DefaultParagraphFont"/>
    <w:uiPriority w:val="99"/>
    <w:semiHidden/>
    <w:unhideWhenUsed/>
    <w:rsid w:val="00136C47"/>
    <w:rPr>
      <w:vertAlign w:val="superscript"/>
    </w:rPr>
  </w:style>
  <w:style w:type="paragraph" w:styleId="Revision">
    <w:name w:val="Revision"/>
    <w:hidden/>
    <w:uiPriority w:val="99"/>
    <w:semiHidden/>
    <w:rsid w:val="00136C47"/>
    <w:pPr>
      <w:spacing w:after="0" w:line="240" w:lineRule="auto"/>
    </w:pPr>
    <w:rPr>
      <w:rFonts w:ascii="Calibri Light" w:eastAsia="Calibri Light" w:hAnsi="Calibri Light" w:cs="Calibri Light"/>
      <w:lang w:eastAsia="hr-HR" w:bidi="hr-HR"/>
    </w:rPr>
  </w:style>
  <w:style w:type="character" w:styleId="UnresolvedMention">
    <w:name w:val="Unresolved Mention"/>
    <w:basedOn w:val="DefaultParagraphFont"/>
    <w:uiPriority w:val="99"/>
    <w:semiHidden/>
    <w:unhideWhenUsed/>
    <w:rsid w:val="00136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02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trukturnifondovi.h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mislav.sladnoja@t.ht.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trukturnifondovi.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ukturnifondovi.hr" TargetMode="External"/><Relationship Id="rId5" Type="http://schemas.openxmlformats.org/officeDocument/2006/relationships/webSettings" Target="webSettings.xml"/><Relationship Id="rId15" Type="http://schemas.openxmlformats.org/officeDocument/2006/relationships/hyperlink" Target="http://www.strukturnifondovi.hr" TargetMode="External"/><Relationship Id="rId10" Type="http://schemas.openxmlformats.org/officeDocument/2006/relationships/hyperlink" Target="http://www.t.ht.h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trukturnifondovi.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5928B-2332-4741-942B-E6F69204A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6980</Words>
  <Characters>39791</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2020-09-28T18:46:00Z</dcterms:created>
  <dcterms:modified xsi:type="dcterms:W3CDTF">2020-10-15T21:56:00Z</dcterms:modified>
</cp:coreProperties>
</file>