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DCE6A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bookmarkStart w:id="0" w:name="_Toc420663544"/>
      <w:bookmarkStart w:id="1" w:name="_Toc22133470"/>
      <w:r w:rsidRPr="00485DF6">
        <w:rPr>
          <w:noProof/>
          <w:lang w:val="hr-HR"/>
        </w:rPr>
        <w:t xml:space="preserve">Prilog 1. </w:t>
      </w:r>
      <w:bookmarkEnd w:id="0"/>
      <w:r w:rsidRPr="00485DF6">
        <w:rPr>
          <w:noProof/>
          <w:lang w:val="hr-HR"/>
        </w:rPr>
        <w:t>Ponudbeni list</w:t>
      </w:r>
      <w:bookmarkEnd w:id="1"/>
    </w:p>
    <w:p w14:paraId="0294791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F3CC49A" w14:textId="551CC05B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1. Naručitelj: 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KASANIĆ d.o.o., Vunarići 9, 10000 Zagreb, Hrvatska</w:t>
      </w:r>
    </w:p>
    <w:p w14:paraId="2EAE9F0F" w14:textId="71E80C78" w:rsidR="00F17226" w:rsidRPr="00485DF6" w:rsidRDefault="00DF2EB9" w:rsidP="00830673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nabave:</w:t>
      </w:r>
      <w:bookmarkStart w:id="2" w:name="_Hlk45532926"/>
    </w:p>
    <w:p w14:paraId="48C87CA0" w14:textId="77777777" w:rsidR="00EF62B2" w:rsidRDefault="00EF62B2" w:rsidP="00EF62B2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3" w:name="_Hlk46739228"/>
      <w:bookmarkStart w:id="4" w:name="_Hlk45710705"/>
      <w:bookmarkStart w:id="5" w:name="_Hlk11682734"/>
      <w:r w:rsidRPr="00E10938">
        <w:rPr>
          <w:rFonts w:asciiTheme="majorHAnsi" w:hAnsiTheme="majorHAnsi" w:cs="Arial"/>
          <w:sz w:val="24"/>
          <w:szCs w:val="24"/>
          <w:lang w:val="hr-HR"/>
        </w:rPr>
        <w:t>Grafički softver za montažu i osvjetljavanje ploča:</w:t>
      </w:r>
    </w:p>
    <w:p w14:paraId="4E61E283" w14:textId="77777777" w:rsidR="00EF62B2" w:rsidRDefault="00EF62B2" w:rsidP="00EF62B2">
      <w:pPr>
        <w:pStyle w:val="ListParagraph"/>
        <w:numPr>
          <w:ilvl w:val="0"/>
          <w:numId w:val="7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6" w:name="_Hlk53561629"/>
      <w:bookmarkEnd w:id="3"/>
      <w:bookmarkEnd w:id="4"/>
      <w:r>
        <w:rPr>
          <w:rFonts w:asciiTheme="majorHAnsi" w:hAnsiTheme="majorHAnsi" w:cs="Arial"/>
          <w:sz w:val="24"/>
          <w:szCs w:val="24"/>
          <w:lang w:val="hr-HR"/>
        </w:rPr>
        <w:t>Softver treba sadržavati modul za tehničko tehnološku provjeru datoteka i modul za automatsku elektronsku izradu montažnog tiskovnog arka</w:t>
      </w:r>
    </w:p>
    <w:p w14:paraId="1C3B9402" w14:textId="77777777" w:rsidR="00EF62B2" w:rsidRDefault="00EF62B2" w:rsidP="00EF62B2">
      <w:pPr>
        <w:pStyle w:val="ListParagraph"/>
        <w:numPr>
          <w:ilvl w:val="0"/>
          <w:numId w:val="7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Mogućnost rada u modulu za tehničko tehnološku provjeru datoteka za 2 ili više korisnika istodobno </w:t>
      </w:r>
    </w:p>
    <w:p w14:paraId="34A9D117" w14:textId="77777777" w:rsidR="00EF62B2" w:rsidRDefault="00EF62B2" w:rsidP="00EF62B2">
      <w:pPr>
        <w:pStyle w:val="ListParagraph"/>
        <w:numPr>
          <w:ilvl w:val="0"/>
          <w:numId w:val="7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Jedinstveno korisničko sučelje koje služi za otvaranje novih poslova, slanje datoteka na obradu, upravljanje tiskovnim formama, separacijama i pločama</w:t>
      </w:r>
    </w:p>
    <w:p w14:paraId="71C73A51" w14:textId="77777777" w:rsidR="00EF62B2" w:rsidRDefault="00EF62B2" w:rsidP="00EF62B2">
      <w:pPr>
        <w:pStyle w:val="ListParagraph"/>
        <w:numPr>
          <w:ilvl w:val="0"/>
          <w:numId w:val="7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Mogućnost prijenosa datoteka iz grafičke pripreme u tisak ili doradu</w:t>
      </w:r>
    </w:p>
    <w:p w14:paraId="031522E6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Mogućnost pregleda i izmjena opcija overprinta</w:t>
      </w:r>
      <w:r>
        <w:rPr>
          <w:rStyle w:val="FootnoteReference"/>
          <w:rFonts w:asciiTheme="majorHAnsi" w:hAnsiTheme="majorHAnsi" w:cs="Arial"/>
          <w:sz w:val="24"/>
          <w:szCs w:val="24"/>
          <w:lang w:val="hr-HR"/>
        </w:rPr>
        <w:footnoteReference w:id="1"/>
      </w:r>
      <w:r>
        <w:rPr>
          <w:rFonts w:asciiTheme="majorHAnsi" w:hAnsiTheme="majorHAnsi" w:cs="Arial"/>
          <w:sz w:val="24"/>
          <w:szCs w:val="24"/>
          <w:lang w:val="hr-HR"/>
        </w:rPr>
        <w:t>, promjena boje, linijatura rastera</w:t>
      </w:r>
      <w:r>
        <w:rPr>
          <w:rStyle w:val="FootnoteReference"/>
          <w:rFonts w:asciiTheme="majorHAnsi" w:hAnsiTheme="majorHAnsi" w:cs="Arial"/>
          <w:sz w:val="24"/>
          <w:szCs w:val="24"/>
          <w:lang w:val="hr-HR"/>
        </w:rPr>
        <w:footnoteReference w:id="2"/>
      </w:r>
      <w:r>
        <w:rPr>
          <w:rFonts w:asciiTheme="majorHAnsi" w:hAnsiTheme="majorHAnsi" w:cs="Arial"/>
          <w:sz w:val="24"/>
          <w:szCs w:val="24"/>
          <w:lang w:val="hr-HR"/>
        </w:rPr>
        <w:t xml:space="preserve"> ili rasterskog kuta</w:t>
      </w:r>
      <w:r>
        <w:rPr>
          <w:rStyle w:val="FootnoteReference"/>
          <w:rFonts w:asciiTheme="majorHAnsi" w:hAnsiTheme="majorHAnsi" w:cs="Arial"/>
          <w:sz w:val="24"/>
          <w:szCs w:val="24"/>
          <w:lang w:val="hr-HR"/>
        </w:rPr>
        <w:footnoteReference w:id="3"/>
      </w:r>
    </w:p>
    <w:p w14:paraId="5CE89391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Mogućnost automatskog dodavanja grafičke galanterije, kao što su rezni cajhni, boje, paseri, oznake registra, oznake arka </w:t>
      </w:r>
    </w:p>
    <w:p w14:paraId="6171FC7D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Dimenzije tiskovnog arka koji se može ispisati 1000x1000 cm ili više</w:t>
      </w:r>
    </w:p>
    <w:p w14:paraId="6CF03DF2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Mogućnost uređivanja stranica unutar datoteka</w:t>
      </w:r>
    </w:p>
    <w:p w14:paraId="57855464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Mogućnost upravljanja bojama kroz različite profile i transformaciju boja iz jednog prostora u drugi prostor koji uređaj može otisnuti </w:t>
      </w:r>
    </w:p>
    <w:p w14:paraId="31035453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Mogućnost izrade odjeljaka i inserata unutar tiskovnih araka (npr. letaka, flajera, kupona i svih promotivnih materijala)</w:t>
      </w:r>
    </w:p>
    <w:p w14:paraId="67C6BF61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Automatska kalkulacija „shingling“ i „bottling“</w:t>
      </w:r>
      <w:r>
        <w:rPr>
          <w:rStyle w:val="FootnoteReference"/>
          <w:rFonts w:asciiTheme="majorHAnsi" w:hAnsiTheme="majorHAnsi" w:cs="Arial"/>
          <w:sz w:val="24"/>
          <w:szCs w:val="24"/>
          <w:lang w:val="hr-HR"/>
        </w:rPr>
        <w:footnoteReference w:id="4"/>
      </w:r>
    </w:p>
    <w:p w14:paraId="4EA8D42A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Alati za pretraživanje predložaka za definiranje impozicije tiskovnih araka</w:t>
      </w:r>
    </w:p>
    <w:p w14:paraId="3DE026A0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Mogućnost pretvaranja spot boja</w:t>
      </w:r>
      <w:r>
        <w:rPr>
          <w:rStyle w:val="FootnoteReference"/>
          <w:rFonts w:asciiTheme="majorHAnsi" w:hAnsiTheme="majorHAnsi" w:cs="Arial"/>
          <w:sz w:val="24"/>
          <w:szCs w:val="24"/>
          <w:lang w:val="hr-HR"/>
        </w:rPr>
        <w:footnoteReference w:id="5"/>
      </w:r>
      <w:r>
        <w:rPr>
          <w:rFonts w:asciiTheme="majorHAnsi" w:hAnsiTheme="majorHAnsi" w:cs="Arial"/>
          <w:sz w:val="24"/>
          <w:szCs w:val="24"/>
          <w:lang w:val="hr-HR"/>
        </w:rPr>
        <w:t xml:space="preserve"> u procesne boje</w:t>
      </w:r>
    </w:p>
    <w:p w14:paraId="5B369A05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lastRenderedPageBreak/>
        <w:t xml:space="preserve">Mogućnost postavljanja kontrolnih stripova na svaki tiskovni arak (npr. kontrola nanosa boje, valne duljine svake boje, prirast rasterske točkice i sl.) što omogućuje kontrolu tiska i separaciju boja vizualno ili putem uređaja  </w:t>
      </w:r>
    </w:p>
    <w:p w14:paraId="58BFA01C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Podesiv sustav za provjeru dokumenata uz mogućnost intervencije u slučaju uočenih grešaka </w:t>
      </w:r>
    </w:p>
    <w:p w14:paraId="4A6E3A66" w14:textId="77777777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Mogućnost izrade probnog otiska </w:t>
      </w:r>
    </w:p>
    <w:p w14:paraId="01C327EF" w14:textId="5DA3FD94" w:rsidR="00EF62B2" w:rsidRDefault="00EF62B2" w:rsidP="00EF62B2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 xml:space="preserve">Kompatibilnost softvera s </w:t>
      </w:r>
      <w:r w:rsidR="008E362E">
        <w:rPr>
          <w:rFonts w:asciiTheme="majorHAnsi" w:hAnsiTheme="majorHAnsi" w:cs="Arial"/>
          <w:sz w:val="24"/>
          <w:szCs w:val="24"/>
          <w:lang w:val="hr-HR"/>
        </w:rPr>
        <w:t xml:space="preserve">postojećim </w:t>
      </w:r>
      <w:r>
        <w:rPr>
          <w:rFonts w:asciiTheme="majorHAnsi" w:hAnsiTheme="majorHAnsi" w:cs="Arial"/>
          <w:sz w:val="24"/>
          <w:szCs w:val="24"/>
          <w:lang w:val="hr-HR"/>
        </w:rPr>
        <w:t>tiskarskim strojem Komori Lithron</w:t>
      </w:r>
      <w:bookmarkEnd w:id="6"/>
    </w:p>
    <w:bookmarkEnd w:id="5"/>
    <w:p w14:paraId="02A28A37" w14:textId="77777777" w:rsidR="00485DF6" w:rsidRPr="00485DF6" w:rsidRDefault="00485DF6" w:rsidP="00DF2EB9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27E039A9" w14:textId="236C0903" w:rsidR="00DF2EB9" w:rsidRPr="00485DF6" w:rsidRDefault="00DF2EB9" w:rsidP="00DF2EB9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Edukacija 2 zaposlenika u trajanju 8 sati za korištenje grafičkog softvera za montažu i osvjetljavanje ploča</w:t>
      </w:r>
    </w:p>
    <w:p w14:paraId="5516623B" w14:textId="77777777" w:rsidR="00F17226" w:rsidRPr="00485DF6" w:rsidRDefault="00F17226" w:rsidP="00DF2EB9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2"/>
    <w:p w14:paraId="6010CF33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Dobavljač potvrđuje da nudi predmet nabave navedenih tehničkih specifikacija (molimo zaokružiti):</w:t>
      </w:r>
    </w:p>
    <w:p w14:paraId="7FE9CA50" w14:textId="77777777" w:rsidR="00DF2EB9" w:rsidRPr="00485DF6" w:rsidRDefault="00DF2EB9" w:rsidP="00DF2EB9">
      <w:pPr>
        <w:ind w:firstLine="708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DA   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  <w:t xml:space="preserve"> NE</w:t>
      </w:r>
    </w:p>
    <w:p w14:paraId="470369C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Svojim potpisom ovog dokumenta, Ponuditelj jamči da će pružiti predmet nabave u skladu s traženim tehničkim specifikacijama i ispunjenim kriterijma kvalitete u Troškovniku.</w:t>
      </w:r>
    </w:p>
    <w:p w14:paraId="68FCF358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B1055D4" w14:textId="77777777" w:rsidR="00DF2EB9" w:rsidRPr="00485DF6" w:rsidRDefault="00DF2EB9" w:rsidP="00DF2EB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3. Ponuditelj:</w:t>
      </w:r>
    </w:p>
    <w:p w14:paraId="4CB97E35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Ime i prezime ovlaštene osobe Ponuditelja:.....................................................</w:t>
      </w:r>
    </w:p>
    <w:p w14:paraId="032B8914" w14:textId="77777777" w:rsidR="00DF2EB9" w:rsidRPr="00485DF6" w:rsidRDefault="00DF2EB9" w:rsidP="00DF2EB9">
      <w:pPr>
        <w:spacing w:after="0"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836853B" w14:textId="77777777" w:rsidR="00DF2EB9" w:rsidRPr="00485DF6" w:rsidRDefault="00DF2EB9" w:rsidP="00DF2EB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4. Opći podaci o Ponuditelju:</w:t>
      </w:r>
    </w:p>
    <w:p w14:paraId="1EA1EE6C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 Ponuditelja ................................................................................................</w:t>
      </w:r>
    </w:p>
    <w:p w14:paraId="45446260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</w:t>
      </w:r>
    </w:p>
    <w:p w14:paraId="6B7EDF1B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7D41EDAA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Broj žiro-računa (IBAN): ............................................................................, otvoren kod banke:............................................</w:t>
      </w:r>
    </w:p>
    <w:p w14:paraId="65479176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Ponuditelj  je u sustavu poreza na dodanu vrijednost:                       </w:t>
      </w:r>
    </w:p>
    <w:p w14:paraId="05A43BB4" w14:textId="77777777" w:rsidR="00DF2EB9" w:rsidRPr="00485DF6" w:rsidRDefault="00DF2EB9" w:rsidP="00DF2EB9">
      <w:pPr>
        <w:pStyle w:val="ListParagraph"/>
        <w:spacing w:line="360" w:lineRule="auto"/>
        <w:ind w:left="71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DA          NE (zaokružiti)</w:t>
      </w:r>
    </w:p>
    <w:p w14:paraId="08932815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1075703E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045FC05C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Kontakt osoba Ponuditelja: .................................................................................</w:t>
      </w:r>
    </w:p>
    <w:p w14:paraId="43CD8216" w14:textId="75F0D5C5" w:rsidR="00DF2EB9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Broj telefona: ...............................................................................................................</w:t>
      </w:r>
    </w:p>
    <w:p w14:paraId="3345D23D" w14:textId="77777777" w:rsidR="00C308D0" w:rsidRPr="00485DF6" w:rsidRDefault="00C308D0" w:rsidP="00C308D0">
      <w:pPr>
        <w:pStyle w:val="ListParagraph"/>
        <w:spacing w:after="0" w:line="360" w:lineRule="auto"/>
        <w:ind w:left="71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E046347" w14:textId="77777777" w:rsidR="00DF2EB9" w:rsidRPr="00485DF6" w:rsidRDefault="00DF2EB9" w:rsidP="00DF2EB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5. Cijena ponude:</w:t>
      </w:r>
    </w:p>
    <w:p w14:paraId="49617A1A" w14:textId="76925AE5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Grafički softver za montažu i osvjetljavanje ploča i Edukacija za grafički softver za montažu i osvjetljavanje ploča</w:t>
      </w:r>
    </w:p>
    <w:p w14:paraId="0766EC17" w14:textId="4000A62B" w:rsidR="00DF2EB9" w:rsidRDefault="00DF2EB9" w:rsidP="00485DF6">
      <w:pPr>
        <w:spacing w:after="120"/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73F3A48C" w14:textId="77777777" w:rsidR="00485DF6" w:rsidRPr="00485DF6" w:rsidRDefault="00485DF6" w:rsidP="00485DF6">
      <w:pPr>
        <w:spacing w:after="120"/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27BF192" w14:textId="77777777" w:rsidR="00DF2EB9" w:rsidRPr="00485DF6" w:rsidRDefault="00DF2EB9" w:rsidP="00485DF6">
      <w:pPr>
        <w:spacing w:after="12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6. Rok valjanosti ponude (minimalno 90 dana)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</w:t>
      </w:r>
    </w:p>
    <w:p w14:paraId="37EF1EE5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B80FB2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7. Jamstveni rok (u mjesecima):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................................................</w:t>
      </w:r>
    </w:p>
    <w:p w14:paraId="4E2FD75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C650C3C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8. Broj ili oznaka ponude</w:t>
      </w:r>
      <w:r w:rsidRPr="00485DF6">
        <w:rPr>
          <w:rStyle w:val="FootnoteReference"/>
          <w:rFonts w:asciiTheme="majorHAnsi" w:hAnsiTheme="majorHAnsi" w:cs="Arial"/>
          <w:noProof/>
          <w:sz w:val="24"/>
          <w:szCs w:val="24"/>
          <w:lang w:val="hr-HR"/>
        </w:rPr>
        <w:footnoteReference w:id="6"/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: ............................................................</w:t>
      </w:r>
    </w:p>
    <w:p w14:paraId="6B93154A" w14:textId="77777777" w:rsidR="00DF2EB9" w:rsidRPr="00485DF6" w:rsidRDefault="00DF2EB9" w:rsidP="00DF2EB9">
      <w:pPr>
        <w:pStyle w:val="ListParagrap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4A49A45" w14:textId="77777777" w:rsidR="00DF2EB9" w:rsidRPr="00485DF6" w:rsidRDefault="00DF2EB9" w:rsidP="00DF2EB9">
      <w:pPr>
        <w:pStyle w:val="ListParagraph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9. Postojanje podizvoditelja ili zajednice ponuditelja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 (upisati DA ili NE):</w:t>
      </w:r>
    </w:p>
    <w:p w14:paraId="39BEE93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........................................................................................................................................</w:t>
      </w:r>
    </w:p>
    <w:p w14:paraId="6C059388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U slučaju da naša ponuda bude prihvaćena, spremni smo dostaviti robu i izvršiti usluge na način i prema uvjetima utvrđenim u dokumentaciji za nadmetanje.</w:t>
      </w:r>
    </w:p>
    <w:p w14:paraId="2CF9BD3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3DCEE15" w14:textId="77777777" w:rsidR="00DF2EB9" w:rsidRPr="00485DF6" w:rsidRDefault="00DF2EB9" w:rsidP="00C308D0">
      <w:pPr>
        <w:spacing w:after="12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Datum: ............................................</w:t>
      </w:r>
    </w:p>
    <w:p w14:paraId="4DA63BD9" w14:textId="77777777" w:rsidR="00DF2EB9" w:rsidRPr="00485DF6" w:rsidRDefault="00DF2EB9" w:rsidP="00C308D0">
      <w:pPr>
        <w:spacing w:after="12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D444A2C" w14:textId="59B54BD0" w:rsidR="00DF2EB9" w:rsidRPr="00485DF6" w:rsidRDefault="00DF2EB9" w:rsidP="00C308D0">
      <w:pPr>
        <w:spacing w:after="12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6FDE5B0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7" w:name="_Hlk45714425"/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40568AFC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531EB9FD" w14:textId="77777777" w:rsidR="00DF2EB9" w:rsidRPr="00485DF6" w:rsidRDefault="00DF2EB9" w:rsidP="00C308D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0254207B" w14:textId="05597590" w:rsidR="00DF2EB9" w:rsidRPr="00485DF6" w:rsidRDefault="00DF2EB9" w:rsidP="00C308D0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  <w:bookmarkEnd w:id="7"/>
    </w:p>
    <w:p w14:paraId="6412D0F4" w14:textId="59F7753C" w:rsidR="00DF2EB9" w:rsidRPr="00485DF6" w:rsidRDefault="00DF2EB9" w:rsidP="00485DF6">
      <w:pPr>
        <w:jc w:val="center"/>
        <w:rPr>
          <w:rFonts w:asciiTheme="majorHAnsi" w:eastAsiaTheme="majorEastAsia" w:hAnsiTheme="majorHAnsi" w:cstheme="majorBidi"/>
          <w:noProof/>
          <w:color w:val="244061" w:themeColor="accent1" w:themeShade="80"/>
          <w:sz w:val="36"/>
          <w:szCs w:val="36"/>
          <w:lang w:val="hr-HR"/>
        </w:rPr>
      </w:pPr>
      <w:bookmarkStart w:id="8" w:name="_Toc22133471"/>
      <w:r w:rsidRPr="00485DF6">
        <w:rPr>
          <w:rFonts w:asciiTheme="majorHAnsi" w:eastAsiaTheme="majorEastAsia" w:hAnsiTheme="majorHAnsi" w:cstheme="majorBidi"/>
          <w:noProof/>
          <w:color w:val="244061" w:themeColor="accent1" w:themeShade="80"/>
          <w:sz w:val="36"/>
          <w:szCs w:val="36"/>
          <w:lang w:val="hr-HR"/>
        </w:rPr>
        <w:lastRenderedPageBreak/>
        <w:t>Prilog 2. Troškovnik</w:t>
      </w:r>
      <w:bookmarkEnd w:id="8"/>
    </w:p>
    <w:p w14:paraId="40E71D66" w14:textId="77777777" w:rsidR="00DF2EB9" w:rsidRPr="00485DF6" w:rsidRDefault="00DF2EB9" w:rsidP="00DF2EB9">
      <w:pPr>
        <w:rPr>
          <w:lang w:val="hr-HR"/>
        </w:rPr>
      </w:pPr>
    </w:p>
    <w:p w14:paraId="7D5F961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 Ponuditelja: ..................................................................................................................................</w:t>
      </w:r>
    </w:p>
    <w:p w14:paraId="570DC77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.....................................................................................................................................</w:t>
      </w:r>
    </w:p>
    <w:p w14:paraId="46AB369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............................................................................................................................................................</w:t>
      </w:r>
    </w:p>
    <w:p w14:paraId="315933F1" w14:textId="5B98F4C6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Grafički softver za montažu i osvjetljavanje ploča i Edukacija za grafički softver za montažu i osvjetljavanje ploča - navedite ponuđene karakteristike kvalitete </w:t>
      </w:r>
      <w:r w:rsidR="00C85986" w:rsidRPr="00485DF6">
        <w:rPr>
          <w:rFonts w:asciiTheme="majorHAnsi" w:hAnsiTheme="majorHAnsi" w:cs="Arial"/>
          <w:noProof/>
          <w:sz w:val="24"/>
          <w:szCs w:val="24"/>
          <w:lang w:val="hr-HR"/>
        </w:rPr>
        <w:t>softvera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7EDBDD39" w14:textId="13EAB533" w:rsidR="00DF2EB9" w:rsidRPr="00485DF6" w:rsidRDefault="00907B91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object w:dxaOrig="10455" w:dyaOrig="7584" w14:anchorId="1EF30D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379.5pt" o:ole="">
            <v:imagedata r:id="rId8" o:title=""/>
          </v:shape>
          <o:OLEObject Type="Embed" ProgID="Excel.Sheet.8" ShapeID="_x0000_i1025" DrawAspect="Content" ObjectID="_1664366789" r:id="rId9"/>
        </w:object>
      </w:r>
    </w:p>
    <w:p w14:paraId="17C99F9F" w14:textId="448A7F37" w:rsidR="00EF62B2" w:rsidRPr="00EF62B2" w:rsidRDefault="00EF62B2" w:rsidP="00DF2EB9">
      <w:pPr>
        <w:jc w:val="both"/>
        <w:rPr>
          <w:rFonts w:asciiTheme="majorHAnsi" w:hAnsiTheme="majorHAnsi" w:cs="Arial"/>
          <w:i/>
          <w:iCs/>
          <w:sz w:val="24"/>
          <w:szCs w:val="24"/>
          <w:lang w:val="hr-HR"/>
        </w:rPr>
      </w:pPr>
      <w:r w:rsidRPr="00EF62B2">
        <w:rPr>
          <w:rFonts w:asciiTheme="majorHAnsi" w:hAnsiTheme="majorHAnsi" w:cs="Arial"/>
          <w:i/>
          <w:iCs/>
          <w:sz w:val="24"/>
          <w:szCs w:val="24"/>
          <w:lang w:val="hr-HR"/>
        </w:rPr>
        <w:t xml:space="preserve">* Step&amp;repeat softveri - radi se o softverima koji mogu duplirati objekte ili stranice, sa i bez razmaka na točno određenu poziciju, sa definicijom </w:t>
      </w:r>
      <w:r w:rsidR="008E362E">
        <w:rPr>
          <w:rFonts w:asciiTheme="majorHAnsi" w:hAnsiTheme="majorHAnsi" w:cs="Arial"/>
          <w:i/>
          <w:iCs/>
          <w:sz w:val="24"/>
          <w:szCs w:val="24"/>
          <w:lang w:val="hr-HR"/>
        </w:rPr>
        <w:t>brojeva stranica</w:t>
      </w:r>
      <w:r w:rsidRPr="00EF62B2">
        <w:rPr>
          <w:rFonts w:asciiTheme="majorHAnsi" w:hAnsiTheme="majorHAnsi" w:cs="Arial"/>
          <w:i/>
          <w:iCs/>
          <w:sz w:val="24"/>
          <w:szCs w:val="24"/>
          <w:lang w:val="hr-HR"/>
        </w:rPr>
        <w:t>, raspored</w:t>
      </w:r>
      <w:r w:rsidR="008E362E">
        <w:rPr>
          <w:rFonts w:asciiTheme="majorHAnsi" w:hAnsiTheme="majorHAnsi" w:cs="Arial"/>
          <w:i/>
          <w:iCs/>
          <w:sz w:val="24"/>
          <w:szCs w:val="24"/>
          <w:lang w:val="hr-HR"/>
        </w:rPr>
        <w:t>a</w:t>
      </w:r>
      <w:r w:rsidRPr="00EF62B2">
        <w:rPr>
          <w:rFonts w:asciiTheme="majorHAnsi" w:hAnsiTheme="majorHAnsi" w:cs="Arial"/>
          <w:i/>
          <w:iCs/>
          <w:sz w:val="24"/>
          <w:szCs w:val="24"/>
          <w:lang w:val="hr-HR"/>
        </w:rPr>
        <w:t>, or</w:t>
      </w:r>
      <w:r w:rsidR="008E362E">
        <w:rPr>
          <w:rFonts w:asciiTheme="majorHAnsi" w:hAnsiTheme="majorHAnsi" w:cs="Arial"/>
          <w:i/>
          <w:iCs/>
          <w:sz w:val="24"/>
          <w:szCs w:val="24"/>
          <w:lang w:val="hr-HR"/>
        </w:rPr>
        <w:t>i</w:t>
      </w:r>
      <w:r w:rsidRPr="00EF62B2">
        <w:rPr>
          <w:rFonts w:asciiTheme="majorHAnsi" w:hAnsiTheme="majorHAnsi" w:cs="Arial"/>
          <w:i/>
          <w:iCs/>
          <w:sz w:val="24"/>
          <w:szCs w:val="24"/>
          <w:lang w:val="hr-HR"/>
        </w:rPr>
        <w:t>jentacij</w:t>
      </w:r>
      <w:r w:rsidR="008E362E">
        <w:rPr>
          <w:rFonts w:asciiTheme="majorHAnsi" w:hAnsiTheme="majorHAnsi" w:cs="Arial"/>
          <w:i/>
          <w:iCs/>
          <w:sz w:val="24"/>
          <w:szCs w:val="24"/>
          <w:lang w:val="hr-HR"/>
        </w:rPr>
        <w:t>e</w:t>
      </w:r>
      <w:r w:rsidRPr="00EF62B2">
        <w:rPr>
          <w:rFonts w:asciiTheme="majorHAnsi" w:hAnsiTheme="majorHAnsi" w:cs="Arial"/>
          <w:i/>
          <w:iCs/>
          <w:sz w:val="24"/>
          <w:szCs w:val="24"/>
          <w:lang w:val="hr-HR"/>
        </w:rPr>
        <w:t xml:space="preserve"> glava, sa napustom ili bez</w:t>
      </w:r>
      <w:r w:rsidR="008E362E">
        <w:rPr>
          <w:rFonts w:asciiTheme="majorHAnsi" w:hAnsiTheme="majorHAnsi" w:cs="Arial"/>
          <w:i/>
          <w:iCs/>
          <w:sz w:val="24"/>
          <w:szCs w:val="24"/>
          <w:lang w:val="hr-HR"/>
        </w:rPr>
        <w:t>.</w:t>
      </w:r>
    </w:p>
    <w:p w14:paraId="53C2C3B9" w14:textId="1A40D645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 xml:space="preserve"> Razrada ponuđene cijene predmeta nabave (navesti valutu – HRK ili EUR):</w:t>
      </w:r>
    </w:p>
    <w:p w14:paraId="4468D01C" w14:textId="77777777" w:rsidR="00830673" w:rsidRPr="00485DF6" w:rsidRDefault="00830673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4298"/>
        <w:gridCol w:w="4235"/>
      </w:tblGrid>
      <w:tr w:rsidR="00DF2EB9" w:rsidRPr="00485DF6" w14:paraId="1AE2672A" w14:textId="77777777" w:rsidTr="00352887">
        <w:tc>
          <w:tcPr>
            <w:tcW w:w="534" w:type="dxa"/>
          </w:tcPr>
          <w:p w14:paraId="71DB7F53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4" w:type="dxa"/>
          </w:tcPr>
          <w:p w14:paraId="0CB07B4E" w14:textId="321305D2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softvera (bez PDV-a)</w:t>
            </w:r>
          </w:p>
        </w:tc>
        <w:tc>
          <w:tcPr>
            <w:tcW w:w="4360" w:type="dxa"/>
          </w:tcPr>
          <w:p w14:paraId="69772564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DF2EB9" w:rsidRPr="00485DF6" w14:paraId="2ED9F05E" w14:textId="77777777" w:rsidTr="00352887">
        <w:tc>
          <w:tcPr>
            <w:tcW w:w="534" w:type="dxa"/>
          </w:tcPr>
          <w:p w14:paraId="7A9C7711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4" w:type="dxa"/>
          </w:tcPr>
          <w:p w14:paraId="5F90CBF2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360" w:type="dxa"/>
          </w:tcPr>
          <w:p w14:paraId="50ECFE05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DF2EB9" w:rsidRPr="00485DF6" w14:paraId="584C1A24" w14:textId="77777777" w:rsidTr="00352887">
        <w:tc>
          <w:tcPr>
            <w:tcW w:w="534" w:type="dxa"/>
          </w:tcPr>
          <w:p w14:paraId="79E704DC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4" w:type="dxa"/>
          </w:tcPr>
          <w:p w14:paraId="2EB26D66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360" w:type="dxa"/>
          </w:tcPr>
          <w:p w14:paraId="0E1BB71A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DF2EB9" w:rsidRPr="00485DF6" w14:paraId="0C1A5A00" w14:textId="77777777" w:rsidTr="00352887">
        <w:tc>
          <w:tcPr>
            <w:tcW w:w="534" w:type="dxa"/>
          </w:tcPr>
          <w:p w14:paraId="7A93ABAB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4" w:type="dxa"/>
          </w:tcPr>
          <w:p w14:paraId="0E2DC219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360" w:type="dxa"/>
          </w:tcPr>
          <w:p w14:paraId="0C7C000B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DF2EB9" w:rsidRPr="00485DF6" w14:paraId="0DDCED25" w14:textId="77777777" w:rsidTr="00352887">
        <w:tc>
          <w:tcPr>
            <w:tcW w:w="534" w:type="dxa"/>
          </w:tcPr>
          <w:p w14:paraId="69FB67B9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4" w:type="dxa"/>
          </w:tcPr>
          <w:p w14:paraId="6CC7071C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485DF6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360" w:type="dxa"/>
          </w:tcPr>
          <w:p w14:paraId="2A68B462" w14:textId="77777777" w:rsidR="00DF2EB9" w:rsidRPr="00485DF6" w:rsidRDefault="00DF2EB9" w:rsidP="00352887">
            <w:pPr>
              <w:tabs>
                <w:tab w:val="left" w:pos="7080"/>
                <w:tab w:val="left" w:pos="7260"/>
              </w:tabs>
              <w:jc w:val="both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6F825A3D" w14:textId="77777777" w:rsidR="00DF2EB9" w:rsidRPr="00485DF6" w:rsidRDefault="00DF2EB9" w:rsidP="00DF2EB9">
      <w:pPr>
        <w:tabs>
          <w:tab w:val="left" w:pos="7080"/>
          <w:tab w:val="left" w:pos="7260"/>
        </w:tabs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76CCC008" w14:textId="77777777" w:rsidR="00DF2EB9" w:rsidRPr="00485DF6" w:rsidRDefault="00DF2EB9" w:rsidP="00DF2EB9">
      <w:pPr>
        <w:tabs>
          <w:tab w:val="left" w:pos="7485"/>
        </w:tabs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27EFE613" w14:textId="77777777" w:rsidR="00DF2EB9" w:rsidRPr="00485DF6" w:rsidRDefault="00DF2EB9" w:rsidP="00DF2EB9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Datum ............................................</w:t>
      </w:r>
    </w:p>
    <w:p w14:paraId="395A216C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51C100C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446C1C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9" w:name="_Toc420663546"/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5983FA8E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372FF3B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45A5EDC1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099ECE06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r w:rsidRPr="00485DF6">
        <w:rPr>
          <w:noProof/>
          <w:lang w:val="hr-HR"/>
        </w:rPr>
        <w:br w:type="page"/>
      </w:r>
      <w:bookmarkStart w:id="10" w:name="_Toc22133472"/>
      <w:r w:rsidRPr="00485DF6">
        <w:rPr>
          <w:noProof/>
          <w:lang w:val="hr-HR"/>
        </w:rPr>
        <w:lastRenderedPageBreak/>
        <w:t>Prilog 3. Podaci o zajednici ponuditelja</w:t>
      </w:r>
      <w:bookmarkEnd w:id="9"/>
      <w:bookmarkEnd w:id="10"/>
    </w:p>
    <w:p w14:paraId="2C52658B" w14:textId="77777777" w:rsidR="00DF2EB9" w:rsidRPr="00485DF6" w:rsidRDefault="00DF2EB9" w:rsidP="00DF2EB9">
      <w:pPr>
        <w:rPr>
          <w:noProof/>
          <w:lang w:val="hr-HR"/>
        </w:rPr>
      </w:pPr>
    </w:p>
    <w:p w14:paraId="700E432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1. Naručitelj: 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KASANIĆ d.o.o., Vunarići 9, 10000 Zagreb, Hrvatska</w:t>
      </w:r>
    </w:p>
    <w:p w14:paraId="6E33688A" w14:textId="77777777" w:rsidR="00DF2EB9" w:rsidRPr="00485DF6" w:rsidRDefault="00DF2EB9" w:rsidP="00DF2EB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nabave:</w:t>
      </w:r>
    </w:p>
    <w:p w14:paraId="1ED3178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Grafički softver za montažu i osvjetljavanje ploča i Edukacija za grafički softver za montažu i osvjetljavanje ploča</w:t>
      </w:r>
    </w:p>
    <w:p w14:paraId="04C23BDC" w14:textId="77777777" w:rsidR="00DF2EB9" w:rsidRPr="00485DF6" w:rsidRDefault="00DF2EB9" w:rsidP="00DF2EB9">
      <w:pPr>
        <w:jc w:val="both"/>
        <w:rPr>
          <w:rFonts w:ascii="Cambria" w:hAnsi="Cambria" w:cs="Arial"/>
          <w:b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b/>
          <w:noProof/>
          <w:sz w:val="24"/>
          <w:szCs w:val="24"/>
          <w:lang w:val="hr-HR"/>
        </w:rPr>
        <w:t>3. Opći podaci o članovima Zajednice ponuditelja:</w:t>
      </w:r>
    </w:p>
    <w:p w14:paraId="2A7F1ED2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Naziv člana Zajednice Ponuditelja: .....................................................................................</w:t>
      </w:r>
    </w:p>
    <w:p w14:paraId="69CE2518" w14:textId="77777777" w:rsidR="00DF2EB9" w:rsidRPr="00485DF6" w:rsidRDefault="00DF2EB9" w:rsidP="00DF2EB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sjedište / adresa: ..............................................................................................................</w:t>
      </w:r>
    </w:p>
    <w:p w14:paraId="2471FC83" w14:textId="77777777" w:rsidR="00DF2EB9" w:rsidRPr="00485DF6" w:rsidRDefault="00DF2EB9" w:rsidP="00DF2EB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.........................................................................................................................................</w:t>
      </w:r>
    </w:p>
    <w:p w14:paraId="43F0EB8E" w14:textId="77777777" w:rsidR="00DF2EB9" w:rsidRPr="00485DF6" w:rsidRDefault="00DF2EB9" w:rsidP="00DF2EB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IBAN: ………………………………………………………………………………………….........</w:t>
      </w:r>
    </w:p>
    <w:p w14:paraId="0C8988BF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Ponuditelj je u sustavu poreza na dodanu vrijednost:    DA    NE</w:t>
      </w:r>
    </w:p>
    <w:p w14:paraId="134FB8EB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Adresa e-pošte: .................................................................................................................</w:t>
      </w:r>
    </w:p>
    <w:p w14:paraId="7475C551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Kontakt osoba Ponuditelja: .........................................................................................</w:t>
      </w:r>
    </w:p>
    <w:p w14:paraId="651FAC3C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Broj telefona: ....................................................................................................................</w:t>
      </w:r>
    </w:p>
    <w:p w14:paraId="0B1F64B9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Iznos ponude koji ispunjava navedeni član:.........................................................</w:t>
      </w:r>
    </w:p>
    <w:p w14:paraId="4E67C866" w14:textId="77777777" w:rsidR="00DF2EB9" w:rsidRPr="00485DF6" w:rsidRDefault="00DF2EB9" w:rsidP="00DF2EB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Dijelovi ponude koje ispunjava navedeni član (navesti prema natuknicama Tehničke specifikacije iz Dokumentacije za nadmetanje, dodati redove po potrebi): .........................</w:t>
      </w:r>
    </w:p>
    <w:p w14:paraId="7E7FDDEC" w14:textId="77777777" w:rsidR="00DF2EB9" w:rsidRPr="00485DF6" w:rsidRDefault="00DF2EB9" w:rsidP="00DF2EB9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A71A405" w14:textId="77777777" w:rsidR="00DF2EB9" w:rsidRPr="00485DF6" w:rsidRDefault="00DF2EB9" w:rsidP="00DF2EB9">
      <w:pPr>
        <w:pStyle w:val="ListParagraph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Datum ...........................................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44ADFBE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61A5AD93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2C00C662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34C7593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43160FA9" w14:textId="2339EEB5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40639718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bookmarkStart w:id="11" w:name="_Toc420663547"/>
      <w:bookmarkStart w:id="12" w:name="_Toc22133473"/>
      <w:r w:rsidRPr="00485DF6">
        <w:rPr>
          <w:noProof/>
          <w:lang w:val="hr-HR"/>
        </w:rPr>
        <w:lastRenderedPageBreak/>
        <w:t>Prilog 4. Podaci o podizvoditeljima</w:t>
      </w:r>
      <w:bookmarkEnd w:id="11"/>
      <w:bookmarkEnd w:id="12"/>
    </w:p>
    <w:p w14:paraId="47A83F3F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12"/>
          <w:szCs w:val="12"/>
          <w:lang w:val="hr-HR"/>
        </w:rPr>
      </w:pPr>
    </w:p>
    <w:p w14:paraId="1C8F3153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12"/>
          <w:szCs w:val="12"/>
          <w:lang w:val="hr-HR"/>
        </w:rPr>
      </w:pPr>
    </w:p>
    <w:p w14:paraId="3C64040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1. Naručitelj: 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KASANIĆ d.o.o., Vunarići 9, 10000 Zagreb, Hrvatska</w:t>
      </w:r>
    </w:p>
    <w:p w14:paraId="63FBA0AA" w14:textId="77777777" w:rsidR="00DF2EB9" w:rsidRPr="00485DF6" w:rsidRDefault="00DF2EB9" w:rsidP="00DF2EB9">
      <w:pPr>
        <w:spacing w:line="240" w:lineRule="auto"/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nabave:</w:t>
      </w:r>
    </w:p>
    <w:p w14:paraId="008761BC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13" w:name="_Toc420663548"/>
      <w:bookmarkStart w:id="14" w:name="_Toc22133474"/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Grafički softver za montažu i osvjetljavanje ploča i Edukacija za grafički softver za montažu i osvjetljavanje ploča</w:t>
      </w:r>
    </w:p>
    <w:p w14:paraId="4F06DB43" w14:textId="77777777" w:rsidR="00DF2EB9" w:rsidRPr="00485DF6" w:rsidRDefault="00DF2EB9" w:rsidP="00DF2EB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b/>
          <w:noProof/>
          <w:sz w:val="24"/>
          <w:szCs w:val="24"/>
          <w:lang w:val="hr-HR"/>
        </w:rPr>
        <w:t>3. Podaci o podizvoditelju</w:t>
      </w:r>
    </w:p>
    <w:p w14:paraId="55166DB5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 podizvoditelja ............................................................................................</w:t>
      </w:r>
    </w:p>
    <w:p w14:paraId="587BA6D3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Sjedište: ..............................................................................................................</w:t>
      </w:r>
    </w:p>
    <w:p w14:paraId="1ABBBFFA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2FC08CB3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IBAN: .....................................................................................</w:t>
      </w:r>
    </w:p>
    <w:p w14:paraId="08E26F52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Iznos ponude koji se daje u podugovor: ...............................................................</w:t>
      </w:r>
    </w:p>
    <w:p w14:paraId="71D54A6B" w14:textId="77777777" w:rsidR="00DF2EB9" w:rsidRPr="00485DF6" w:rsidRDefault="00DF2EB9" w:rsidP="00DF2E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Dijelovi ponude koje ispunjava navedeni podizvoditelj (navesti prema natuknicama Tehničke specifikacije iz Dokumentacije za nadmetanje, dodati redove po potrebi): .........................</w:t>
      </w:r>
    </w:p>
    <w:p w14:paraId="1E94DC77" w14:textId="77777777" w:rsidR="00DF2EB9" w:rsidRPr="00485DF6" w:rsidRDefault="00DF2EB9" w:rsidP="00DF2EB9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4FDA82CB" w14:textId="77777777" w:rsidR="00DF2EB9" w:rsidRPr="00485DF6" w:rsidRDefault="00DF2EB9" w:rsidP="00DF2EB9">
      <w:pPr>
        <w:pStyle w:val="ListParagraph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CD87D1E" w14:textId="77777777" w:rsidR="00DF2EB9" w:rsidRPr="00485DF6" w:rsidRDefault="00DF2EB9" w:rsidP="00DF2EB9">
      <w:pPr>
        <w:pStyle w:val="ListParagraph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Datum ...........................................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6844936E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29D8D142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7DE092D6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2B6E0EFC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38419B1C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47E8588A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37997808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159E92D7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highlight w:val="yellow"/>
          <w:lang w:val="hr-HR"/>
        </w:rPr>
      </w:pPr>
    </w:p>
    <w:p w14:paraId="7F7403F7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highlight w:val="yellow"/>
          <w:lang w:val="hr-HR"/>
        </w:rPr>
      </w:pPr>
    </w:p>
    <w:p w14:paraId="20C90DF9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r w:rsidRPr="00485DF6">
        <w:rPr>
          <w:noProof/>
          <w:lang w:val="hr-HR"/>
        </w:rPr>
        <w:lastRenderedPageBreak/>
        <w:t>Prilog 5. Izjava o nekažnjavanju</w:t>
      </w:r>
      <w:bookmarkEnd w:id="13"/>
      <w:bookmarkEnd w:id="14"/>
    </w:p>
    <w:p w14:paraId="5C29CB05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A5E562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201D1AF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17A08A6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04E9E032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1B4A84AE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14D0C8A0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28AD6B8E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200400B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49CA6C0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pod materijalnom i kaznenom odgovornošću dajemo izjavu da nismo pravomoćno osuđeni za kaznena djela koja su detaljno opisana Zakonom o javnoj nabavi (NN 120/2016, čl. 251), a koja se odnose na:</w:t>
      </w:r>
    </w:p>
    <w:p w14:paraId="18B60305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sudjelovanje u zločinačkoj organizaciji</w:t>
      </w:r>
    </w:p>
    <w:p w14:paraId="199EA68B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korupciju</w:t>
      </w:r>
    </w:p>
    <w:p w14:paraId="7667E029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prijevaru</w:t>
      </w:r>
    </w:p>
    <w:p w14:paraId="0A0F718B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terorizam ili kaznena djela</w:t>
      </w:r>
    </w:p>
    <w:p w14:paraId="0D83A3A9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pranje novca ili financiranje terorizma</w:t>
      </w:r>
    </w:p>
    <w:p w14:paraId="0E2A4CC9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 - dječji rad ili druge oblike trgovanja ljudima</w:t>
      </w:r>
    </w:p>
    <w:p w14:paraId="07D06BF4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61CA1434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 xml:space="preserve">U _______________, dana _______________           </w:t>
      </w:r>
    </w:p>
    <w:p w14:paraId="2076014F" w14:textId="77777777" w:rsidR="00DF2EB9" w:rsidRPr="00485DF6" w:rsidRDefault="00DF2EB9" w:rsidP="00DF2EB9">
      <w:p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6A1CF52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15" w:name="_Toc420663550"/>
      <w:bookmarkStart w:id="16" w:name="_Toc22133475"/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73F702D5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6634A1C2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0C2E7D66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6E8D7770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r w:rsidRPr="00485DF6">
        <w:rPr>
          <w:noProof/>
          <w:lang w:val="hr-HR"/>
        </w:rPr>
        <w:lastRenderedPageBreak/>
        <w:t>Prilog 6. Izjava o kontinuitetu poslovanja</w:t>
      </w:r>
      <w:bookmarkEnd w:id="15"/>
      <w:bookmarkEnd w:id="16"/>
    </w:p>
    <w:p w14:paraId="442BE52B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303889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199C379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190D65D0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32079AC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68C8AEC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5E72D1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nad gospodarskim subjektom nije otvoren stečajni postupak niti je započeo postupak likvidacije, niti njegovim poslovima upravlja sud, niti je u nagodbi s vjerovnicima, niti je obustavio poslovne aktivnosti, niti je predmetom sudskih postupaka zbog navedenih aktivnosti niti je u analognoj situaciji koja proizlazi iz sličnog postupka predviđenog nacionalnim zakonodavstvom ili propisima zemlje u kojoj imamo poslovni nastan.</w:t>
      </w:r>
    </w:p>
    <w:p w14:paraId="40B9A8CB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D8D3AB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1E11E5C2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FA7F93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5A0FFC6E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3253FF2C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5B711473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1C2A54F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F0A9C1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512EAB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1C2FF1D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60C1E1F6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09067FE6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596552C0" w14:textId="77777777" w:rsidR="00DF2EB9" w:rsidRPr="00485DF6" w:rsidRDefault="00DF2EB9" w:rsidP="00DF2EB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1F24726F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bookmarkStart w:id="17" w:name="_Toc22133476"/>
      <w:bookmarkStart w:id="18" w:name="_Toc420663552"/>
      <w:r w:rsidRPr="00485DF6">
        <w:rPr>
          <w:noProof/>
          <w:lang w:val="hr-HR"/>
        </w:rPr>
        <w:lastRenderedPageBreak/>
        <w:t>Prilog 7. Izjava o plaćanju poreza</w:t>
      </w:r>
      <w:bookmarkEnd w:id="17"/>
      <w:r w:rsidRPr="00485DF6">
        <w:rPr>
          <w:noProof/>
          <w:lang w:val="hr-HR"/>
        </w:rPr>
        <w:t xml:space="preserve"> </w:t>
      </w:r>
      <w:bookmarkEnd w:id="18"/>
    </w:p>
    <w:p w14:paraId="5446C844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A7DBE8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05033B7B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680D8984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6A6170C1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372F9A3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83C24B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Pod materijalnom i kaznenom odgovornošću izjavljujemo da ispunjavamo sve obveze povezane s plaćanjem poreza u skladu sa zakonskim odredbama u zemlji u kojoj imamo poslovni nastan. </w:t>
      </w:r>
    </w:p>
    <w:p w14:paraId="7659808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2A4CB81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671FF57E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5019D69D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0A4B17D6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7DDE1533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4BE04907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765E62FD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E086EC3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448DE337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2528D8C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40D022A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218B19F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862C242" w14:textId="77777777" w:rsidR="00DF2EB9" w:rsidRPr="00485DF6" w:rsidRDefault="00DF2EB9" w:rsidP="00DF2EB9">
      <w:pPr>
        <w:rPr>
          <w:rFonts w:ascii="Cambria" w:hAnsi="Cambria" w:cs="Arial"/>
          <w:noProof/>
          <w:sz w:val="24"/>
          <w:szCs w:val="24"/>
          <w:lang w:val="hr-HR"/>
        </w:rPr>
      </w:pPr>
    </w:p>
    <w:p w14:paraId="4FC318DF" w14:textId="77777777" w:rsidR="00DF2EB9" w:rsidRPr="00485DF6" w:rsidRDefault="00DF2EB9" w:rsidP="00DF2EB9">
      <w:pPr>
        <w:rPr>
          <w:rFonts w:ascii="Cambria" w:hAnsi="Cambria" w:cs="Arial"/>
          <w:noProof/>
          <w:sz w:val="24"/>
          <w:szCs w:val="24"/>
          <w:highlight w:val="yellow"/>
          <w:lang w:val="hr-HR"/>
        </w:rPr>
      </w:pPr>
    </w:p>
    <w:p w14:paraId="0A9E0B02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bookmarkStart w:id="19" w:name="_Toc22133477"/>
      <w:r w:rsidRPr="00485DF6">
        <w:rPr>
          <w:noProof/>
          <w:lang w:val="hr-HR"/>
        </w:rPr>
        <w:lastRenderedPageBreak/>
        <w:t>Prilog 8. Izjava o nepostojanju sukoba interesa</w:t>
      </w:r>
      <w:bookmarkEnd w:id="19"/>
    </w:p>
    <w:p w14:paraId="6C18F469" w14:textId="77777777" w:rsidR="00DF2EB9" w:rsidRPr="00485DF6" w:rsidRDefault="00DF2EB9" w:rsidP="00DF2EB9">
      <w:pPr>
        <w:jc w:val="both"/>
        <w:rPr>
          <w:noProof/>
          <w:lang w:val="hr-HR"/>
        </w:rPr>
      </w:pPr>
    </w:p>
    <w:p w14:paraId="14655230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0E0EC09A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66FF7A2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71FE42CB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4255660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6137CCD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34B9698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4813618D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Pod materijalnom i kaznenom odgovornošću izjavljujemo da niti odgovorna osoba gospodarskog subjekta niti vlasnici gospodarskog subjekta niti gospodarski subjekt nismo u sukobu interesa s Naručiteljem, s njegovim vlasnicima niti s odgovornim osobama poduzeća Naručitelja. Sukobom interesa smatra se nabava radova, roba i usluga od srodnika po krvi do trećeg stupnja, srodnika po tazbini do drugog stupnja, osnivača, vlasnika, te od povezanih i partnerskih poduzeća i osoba. </w:t>
      </w:r>
    </w:p>
    <w:p w14:paraId="2A922675" w14:textId="77777777" w:rsidR="00DF2EB9" w:rsidRPr="00485DF6" w:rsidRDefault="00DF2EB9" w:rsidP="00DF2EB9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Poduzeće Kasanić d.o.o. nema povezanih poduzeća s kojima je u sukobu interesa.</w:t>
      </w:r>
    </w:p>
    <w:p w14:paraId="43DA0DE0" w14:textId="77777777" w:rsidR="00DF2EB9" w:rsidRPr="00485DF6" w:rsidRDefault="00DF2EB9" w:rsidP="00DF2EB9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1F532D22" w14:textId="77777777" w:rsidR="00DF2EB9" w:rsidRPr="00485DF6" w:rsidRDefault="00DF2EB9" w:rsidP="00DF2EB9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Fizičke osobe s kojima nismo u sukobu interesa su:</w:t>
      </w:r>
    </w:p>
    <w:p w14:paraId="54F73443" w14:textId="77777777" w:rsidR="00DF2EB9" w:rsidRPr="00485DF6" w:rsidRDefault="00DF2EB9" w:rsidP="00DF2EB9">
      <w:pPr>
        <w:pStyle w:val="ListParagraph"/>
        <w:numPr>
          <w:ilvl w:val="0"/>
          <w:numId w:val="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20" w:name="_Toc22133478"/>
      <w:r w:rsidRPr="00485DF6">
        <w:rPr>
          <w:rFonts w:asciiTheme="majorHAnsi" w:hAnsiTheme="majorHAnsi" w:cs="Arial"/>
          <w:sz w:val="24"/>
          <w:szCs w:val="24"/>
          <w:lang w:val="hr-HR"/>
        </w:rPr>
        <w:t>Zoran Kasanić – OIB 90276450679</w:t>
      </w:r>
    </w:p>
    <w:p w14:paraId="2A9CD00C" w14:textId="77777777" w:rsidR="00DF2EB9" w:rsidRPr="00485DF6" w:rsidRDefault="00DF2EB9" w:rsidP="00DF2EB9">
      <w:pPr>
        <w:pStyle w:val="ListParagraph"/>
        <w:numPr>
          <w:ilvl w:val="0"/>
          <w:numId w:val="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Nikica Hrabrić – OIB 05600045521</w:t>
      </w:r>
    </w:p>
    <w:p w14:paraId="5CE630CD" w14:textId="77777777" w:rsidR="00DF2EB9" w:rsidRPr="00485DF6" w:rsidRDefault="00DF2EB9" w:rsidP="00DF2EB9">
      <w:pPr>
        <w:pStyle w:val="ListParagraph"/>
        <w:numPr>
          <w:ilvl w:val="0"/>
          <w:numId w:val="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Tajana Kasanić – OIB 67449807884</w:t>
      </w:r>
    </w:p>
    <w:p w14:paraId="05EB1D84" w14:textId="77777777" w:rsidR="00DF2EB9" w:rsidRPr="00485DF6" w:rsidRDefault="00DF2EB9" w:rsidP="00DF2EB9">
      <w:pPr>
        <w:pStyle w:val="ListParagraph"/>
        <w:numPr>
          <w:ilvl w:val="0"/>
          <w:numId w:val="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485DF6">
        <w:rPr>
          <w:rFonts w:asciiTheme="majorHAnsi" w:hAnsiTheme="majorHAnsi" w:cs="Arial"/>
          <w:sz w:val="24"/>
          <w:szCs w:val="24"/>
          <w:lang w:val="hr-HR"/>
        </w:rPr>
        <w:t>Mislav Grašić – OIB 92232166872</w:t>
      </w:r>
    </w:p>
    <w:p w14:paraId="27D7F9C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3969400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62B880C4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5B30C4F4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7900B81A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2BA3BA21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r w:rsidRPr="00485DF6">
        <w:rPr>
          <w:noProof/>
          <w:lang w:val="hr-HR"/>
        </w:rPr>
        <w:lastRenderedPageBreak/>
        <w:t>Prilog 9. Izjava o kvalificiranosti osobe za postavljanje i instalaciju predmeta nabave</w:t>
      </w:r>
      <w:bookmarkEnd w:id="20"/>
    </w:p>
    <w:p w14:paraId="4328410E" w14:textId="77777777" w:rsidR="00DF2EB9" w:rsidRPr="00485DF6" w:rsidRDefault="00DF2EB9" w:rsidP="00DF2EB9">
      <w:pPr>
        <w:rPr>
          <w:lang w:val="hr-HR"/>
        </w:rPr>
      </w:pPr>
    </w:p>
    <w:p w14:paraId="7A549158" w14:textId="77777777" w:rsidR="00DF2EB9" w:rsidRPr="00485DF6" w:rsidRDefault="00DF2EB9" w:rsidP="00DF2EB9">
      <w:pPr>
        <w:rPr>
          <w:lang w:val="hr-HR"/>
        </w:rPr>
      </w:pPr>
    </w:p>
    <w:p w14:paraId="1958E651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028862F5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454906F4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1D9C901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1A509DD8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1C438FE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FCB33B9" w14:textId="444337FF" w:rsidR="00DF2EB9" w:rsidRPr="00485DF6" w:rsidRDefault="00DF2EB9" w:rsidP="00DF2EB9">
      <w:pPr>
        <w:jc w:val="both"/>
        <w:rPr>
          <w:rFonts w:asciiTheme="majorHAnsi" w:hAnsiTheme="majorHAnsi"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imamo na raspolaganju minimalno jednu osobu koja će obavljati postavljanje i instalaciju</w:t>
      </w:r>
      <w:r w:rsidRPr="00485DF6">
        <w:rPr>
          <w:rFonts w:ascii="Cambria" w:eastAsia="Times New Roman" w:hAnsi="Cambria" w:cs="Arial"/>
          <w:noProof/>
          <w:sz w:val="24"/>
          <w:szCs w:val="24"/>
          <w:lang w:val="hr-HR"/>
        </w:rPr>
        <w:t xml:space="preserve"> </w:t>
      </w:r>
      <w:r w:rsidR="00C85986" w:rsidRPr="00485DF6">
        <w:rPr>
          <w:rFonts w:ascii="Cambria" w:eastAsia="Times New Roman" w:hAnsi="Cambria" w:cs="Arial"/>
          <w:noProof/>
          <w:sz w:val="24"/>
          <w:szCs w:val="24"/>
          <w:lang w:val="hr-HR"/>
        </w:rPr>
        <w:t>grafičkog softvera za montažu i osvjetljav</w:t>
      </w:r>
      <w:r w:rsidR="007C1C1A">
        <w:rPr>
          <w:rFonts w:ascii="Cambria" w:eastAsia="Times New Roman" w:hAnsi="Cambria" w:cs="Arial"/>
          <w:noProof/>
          <w:sz w:val="24"/>
          <w:szCs w:val="24"/>
          <w:lang w:val="hr-HR"/>
        </w:rPr>
        <w:t>a</w:t>
      </w:r>
      <w:r w:rsidR="00C85986" w:rsidRPr="00485DF6">
        <w:rPr>
          <w:rFonts w:ascii="Cambria" w:eastAsia="Times New Roman" w:hAnsi="Cambria" w:cs="Arial"/>
          <w:noProof/>
          <w:sz w:val="24"/>
          <w:szCs w:val="24"/>
          <w:lang w:val="hr-HR"/>
        </w:rPr>
        <w:t>nje ploča</w:t>
      </w:r>
      <w:r w:rsidRPr="00485DF6">
        <w:rPr>
          <w:rFonts w:ascii="Cambria" w:eastAsia="Times New Roman" w:hAnsi="Cambria" w:cs="Arial"/>
          <w:noProof/>
          <w:sz w:val="24"/>
          <w:szCs w:val="24"/>
          <w:lang w:val="hr-HR"/>
        </w:rPr>
        <w:t>, a</w:t>
      </w: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Pr="00485DF6">
        <w:rPr>
          <w:rFonts w:asciiTheme="majorHAnsi" w:hAnsiTheme="majorHAnsi"/>
          <w:sz w:val="24"/>
          <w:szCs w:val="24"/>
          <w:lang w:val="hr-HR"/>
        </w:rPr>
        <w:t xml:space="preserve">koja ima strukovnu sposobnost, znanje i iskustvo potrebno za navedeno postavljanje i instalaciju. </w:t>
      </w:r>
    </w:p>
    <w:p w14:paraId="318C3D0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C0E73C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17CC6FB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2AEA4076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77B7A7F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5BB37D71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0FE03E08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28B8748D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475C0F2D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1BF15E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AB80F9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523BEBED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5FD6C088" w14:textId="77777777" w:rsidR="00DF2EB9" w:rsidRPr="00485DF6" w:rsidRDefault="00DF2EB9" w:rsidP="00DF2EB9">
      <w:pPr>
        <w:pStyle w:val="Heading1"/>
        <w:jc w:val="center"/>
        <w:rPr>
          <w:noProof/>
          <w:lang w:val="hr-HR"/>
        </w:rPr>
      </w:pPr>
      <w:bookmarkStart w:id="21" w:name="_Toc22133479"/>
      <w:r w:rsidRPr="00485DF6">
        <w:rPr>
          <w:noProof/>
          <w:lang w:val="hr-HR"/>
        </w:rPr>
        <w:lastRenderedPageBreak/>
        <w:t>Prilog 10. Izjava o kvalificiranosti osobe za provođenje edukacije</w:t>
      </w:r>
      <w:bookmarkEnd w:id="21"/>
      <w:r w:rsidRPr="00485DF6">
        <w:rPr>
          <w:noProof/>
          <w:lang w:val="hr-HR"/>
        </w:rPr>
        <w:t xml:space="preserve"> </w:t>
      </w:r>
    </w:p>
    <w:p w14:paraId="4CA50EA7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32FF00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1197606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18D1805A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3835AAB4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7DE28318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75CC2966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45D2DA9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5AD6CC1" w14:textId="60A1CA16" w:rsidR="00DF2EB9" w:rsidRPr="00485DF6" w:rsidRDefault="00DF2EB9" w:rsidP="00DF2EB9">
      <w:pPr>
        <w:pStyle w:val="ListParagraph"/>
        <w:spacing w:after="0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 xml:space="preserve">Pod materijalnom i kaznenom odgovornošću izjavljujemo da imamo na raspolaganju minimalno jednu osobu koja će obavljati uslugu edukacije za korištenje grafičkog softvera za montažu i osvjetljavanje ploča, </w:t>
      </w:r>
      <w:r w:rsidRPr="00485DF6">
        <w:rPr>
          <w:rFonts w:asciiTheme="majorHAnsi" w:hAnsiTheme="majorHAnsi"/>
          <w:sz w:val="24"/>
          <w:szCs w:val="24"/>
          <w:lang w:val="hr-HR"/>
        </w:rPr>
        <w:t xml:space="preserve">a koja ima strukovnu sposobnost, znanje i iskustvo potrebno za obavljanje navedene edukacije. </w:t>
      </w:r>
    </w:p>
    <w:p w14:paraId="19322971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46C9B4F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58EF593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485DF6">
        <w:rPr>
          <w:rFonts w:ascii="Cambria" w:hAnsi="Cambria" w:cs="Arial"/>
          <w:noProof/>
          <w:sz w:val="24"/>
          <w:szCs w:val="24"/>
          <w:lang w:val="hr-HR"/>
        </w:rPr>
        <w:t xml:space="preserve">U _________________, dana _______________           </w:t>
      </w:r>
    </w:p>
    <w:p w14:paraId="186FD402" w14:textId="77777777" w:rsidR="00DF2EB9" w:rsidRPr="00485DF6" w:rsidRDefault="00DF2EB9" w:rsidP="00DF2EB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5250EC5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49B45E54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2793904A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85DF6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63131D34" w14:textId="77777777" w:rsidR="00DF2EB9" w:rsidRPr="00485DF6" w:rsidRDefault="00DF2EB9" w:rsidP="00DF2EB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485DF6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6F54482D" w14:textId="77777777" w:rsidR="00DF2EB9" w:rsidRPr="00485DF6" w:rsidRDefault="00DF2EB9" w:rsidP="00DF2EB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B641C5E" w14:textId="77777777" w:rsidR="00617144" w:rsidRPr="00485DF6" w:rsidRDefault="00617144">
      <w:pPr>
        <w:rPr>
          <w:lang w:val="hr-HR"/>
        </w:rPr>
      </w:pPr>
    </w:p>
    <w:sectPr w:rsidR="00617144" w:rsidRPr="00485DF6" w:rsidSect="00FD1F5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2DA64" w14:textId="77777777" w:rsidR="007B3C45" w:rsidRDefault="007B3C45" w:rsidP="00DF2EB9">
      <w:pPr>
        <w:spacing w:after="0" w:line="240" w:lineRule="auto"/>
      </w:pPr>
      <w:r>
        <w:separator/>
      </w:r>
    </w:p>
  </w:endnote>
  <w:endnote w:type="continuationSeparator" w:id="0">
    <w:p w14:paraId="5252C59E" w14:textId="77777777" w:rsidR="007B3C45" w:rsidRDefault="007B3C45" w:rsidP="00DF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45733"/>
      <w:docPartObj>
        <w:docPartGallery w:val="Page Numbers (Bottom of Page)"/>
        <w:docPartUnique/>
      </w:docPartObj>
    </w:sdtPr>
    <w:sdtEndPr/>
    <w:sdtContent>
      <w:p w14:paraId="74983D66" w14:textId="77777777" w:rsidR="00E160BF" w:rsidRDefault="004E29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785783" w14:textId="77777777" w:rsidR="00E160BF" w:rsidRPr="00B8439A" w:rsidRDefault="007B3C45" w:rsidP="00FD1F5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804B2" w14:textId="77777777" w:rsidR="007B3C45" w:rsidRDefault="007B3C45" w:rsidP="00DF2EB9">
      <w:pPr>
        <w:spacing w:after="0" w:line="240" w:lineRule="auto"/>
      </w:pPr>
      <w:r>
        <w:separator/>
      </w:r>
    </w:p>
  </w:footnote>
  <w:footnote w:type="continuationSeparator" w:id="0">
    <w:p w14:paraId="51E4C2AE" w14:textId="77777777" w:rsidR="007B3C45" w:rsidRDefault="007B3C45" w:rsidP="00DF2EB9">
      <w:pPr>
        <w:spacing w:after="0" w:line="240" w:lineRule="auto"/>
      </w:pPr>
      <w:r>
        <w:continuationSeparator/>
      </w:r>
    </w:p>
  </w:footnote>
  <w:footnote w:id="1">
    <w:p w14:paraId="36DFBD3D" w14:textId="77777777" w:rsidR="00EF62B2" w:rsidRPr="00EF62B2" w:rsidRDefault="00EF62B2" w:rsidP="00EF62B2">
      <w:pPr>
        <w:pStyle w:val="FootnoteText"/>
        <w:jc w:val="both"/>
        <w:rPr>
          <w:sz w:val="19"/>
          <w:szCs w:val="19"/>
          <w:lang w:val="hr-HR"/>
        </w:rPr>
      </w:pPr>
      <w:r w:rsidRPr="00EF62B2">
        <w:rPr>
          <w:rStyle w:val="FootnoteReference"/>
          <w:sz w:val="19"/>
          <w:szCs w:val="19"/>
          <w:lang w:val="hr-HR"/>
        </w:rPr>
        <w:footnoteRef/>
      </w:r>
      <w:r w:rsidRPr="00EF62B2">
        <w:rPr>
          <w:sz w:val="19"/>
          <w:szCs w:val="19"/>
          <w:lang w:val="hr-HR"/>
        </w:rPr>
        <w:t xml:space="preserve"> Opcija overprint predstavlja tisak boje koja se nalazi naprijed preko ostalih boja u pozadini</w:t>
      </w:r>
    </w:p>
  </w:footnote>
  <w:footnote w:id="2">
    <w:p w14:paraId="406B9698" w14:textId="77777777" w:rsidR="00EF62B2" w:rsidRPr="00EF62B2" w:rsidRDefault="00EF62B2" w:rsidP="00EF62B2">
      <w:pPr>
        <w:pStyle w:val="FootnoteText"/>
        <w:jc w:val="both"/>
        <w:rPr>
          <w:sz w:val="19"/>
          <w:szCs w:val="19"/>
          <w:lang w:val="hr-HR"/>
        </w:rPr>
      </w:pPr>
      <w:r w:rsidRPr="00EF62B2">
        <w:rPr>
          <w:rStyle w:val="FootnoteReference"/>
          <w:sz w:val="19"/>
          <w:szCs w:val="19"/>
          <w:lang w:val="hr-HR"/>
        </w:rPr>
        <w:footnoteRef/>
      </w:r>
      <w:r w:rsidRPr="00EF62B2">
        <w:rPr>
          <w:sz w:val="19"/>
          <w:szCs w:val="19"/>
          <w:lang w:val="hr-HR"/>
        </w:rPr>
        <w:t xml:space="preserve"> Linijatura rastera definira finoću amplitudno moduliranog rastera</w:t>
      </w:r>
    </w:p>
  </w:footnote>
  <w:footnote w:id="3">
    <w:p w14:paraId="7A7D0FFE" w14:textId="77777777" w:rsidR="00EF62B2" w:rsidRPr="00EF62B2" w:rsidRDefault="00EF62B2" w:rsidP="00EF62B2">
      <w:pPr>
        <w:pStyle w:val="FootnoteText"/>
        <w:jc w:val="both"/>
        <w:rPr>
          <w:sz w:val="19"/>
          <w:szCs w:val="19"/>
          <w:lang w:val="hr-HR"/>
        </w:rPr>
      </w:pPr>
      <w:r w:rsidRPr="00EF62B2">
        <w:rPr>
          <w:rStyle w:val="FootnoteReference"/>
          <w:sz w:val="19"/>
          <w:szCs w:val="19"/>
          <w:lang w:val="hr-HR"/>
        </w:rPr>
        <w:footnoteRef/>
      </w:r>
      <w:r w:rsidRPr="00EF62B2">
        <w:rPr>
          <w:sz w:val="19"/>
          <w:szCs w:val="19"/>
          <w:lang w:val="hr-HR"/>
        </w:rPr>
        <w:t xml:space="preserve"> Rasterski kut se definira prilikom izrade tiskovnih formi, kako se rasterski elementi različitih boja ne bi poklapali na istom mjestu </w:t>
      </w:r>
    </w:p>
  </w:footnote>
  <w:footnote w:id="4">
    <w:p w14:paraId="2ADB8E1E" w14:textId="77777777" w:rsidR="00EF62B2" w:rsidRPr="00EF62B2" w:rsidRDefault="00EF62B2" w:rsidP="00EF62B2">
      <w:pPr>
        <w:pStyle w:val="FootnoteText"/>
        <w:jc w:val="both"/>
        <w:rPr>
          <w:sz w:val="19"/>
          <w:szCs w:val="19"/>
          <w:lang w:val="hr-HR"/>
        </w:rPr>
      </w:pPr>
      <w:r w:rsidRPr="00EF62B2">
        <w:rPr>
          <w:rStyle w:val="FootnoteReference"/>
          <w:sz w:val="19"/>
          <w:szCs w:val="19"/>
          <w:lang w:val="hr-HR"/>
        </w:rPr>
        <w:footnoteRef/>
      </w:r>
      <w:r w:rsidRPr="00EF62B2">
        <w:rPr>
          <w:sz w:val="19"/>
          <w:szCs w:val="19"/>
          <w:lang w:val="hr-HR"/>
        </w:rPr>
        <w:t xml:space="preserve"> Radi se o alatu koji radi tehnologije uveza, automatski izračunava pomak stranica u odnosu na hrbat, uz ravnomjerno uvlačenje “unutranjih” stranica I izvlačenje vanjskih stranica </w:t>
      </w:r>
    </w:p>
  </w:footnote>
  <w:footnote w:id="5">
    <w:p w14:paraId="43E7DEB4" w14:textId="7CA07D86" w:rsidR="00EF62B2" w:rsidRPr="00EF62B2" w:rsidRDefault="00EF62B2" w:rsidP="00EF62B2">
      <w:pPr>
        <w:pStyle w:val="FootnoteText"/>
        <w:jc w:val="both"/>
        <w:rPr>
          <w:sz w:val="19"/>
          <w:szCs w:val="19"/>
          <w:lang w:val="hr-HR"/>
        </w:rPr>
      </w:pPr>
      <w:r w:rsidRPr="00EF62B2">
        <w:rPr>
          <w:rStyle w:val="FootnoteReference"/>
          <w:sz w:val="19"/>
          <w:szCs w:val="19"/>
          <w:lang w:val="hr-HR"/>
        </w:rPr>
        <w:footnoteRef/>
      </w:r>
      <w:r w:rsidRPr="00EF62B2">
        <w:rPr>
          <w:sz w:val="19"/>
          <w:szCs w:val="19"/>
          <w:lang w:val="hr-HR"/>
        </w:rPr>
        <w:t xml:space="preserve"> Spot boje u offsetnom tisku je termin koji se koristi za boje koje se ne dobivaju korištenjem standardnih procesnih boja CMYK. Tiskaju se posebno</w:t>
      </w:r>
      <w:r>
        <w:rPr>
          <w:sz w:val="19"/>
          <w:szCs w:val="19"/>
          <w:lang w:val="hr-HR"/>
        </w:rPr>
        <w:t xml:space="preserve"> </w:t>
      </w:r>
      <w:r w:rsidRPr="00EF62B2">
        <w:rPr>
          <w:sz w:val="19"/>
          <w:szCs w:val="19"/>
          <w:lang w:val="hr-HR"/>
        </w:rPr>
        <w:t xml:space="preserve">- moraju se predvidjeti i definirati u pripremi -definira se spotna boja u dodatnom kanalu). </w:t>
      </w:r>
    </w:p>
    <w:p w14:paraId="31577602" w14:textId="77777777" w:rsidR="00EF62B2" w:rsidRDefault="00EF62B2" w:rsidP="00EF62B2">
      <w:pPr>
        <w:pStyle w:val="FootnoteText"/>
        <w:rPr>
          <w:lang w:val="hr-HR"/>
        </w:rPr>
      </w:pPr>
    </w:p>
    <w:p w14:paraId="035703AC" w14:textId="77777777" w:rsidR="00EF62B2" w:rsidRDefault="00EF62B2" w:rsidP="00EF62B2">
      <w:pPr>
        <w:pStyle w:val="FootnoteText"/>
        <w:rPr>
          <w:lang w:val="hr-HR"/>
        </w:rPr>
      </w:pPr>
    </w:p>
  </w:footnote>
  <w:footnote w:id="6">
    <w:p w14:paraId="0F61E2F5" w14:textId="77777777" w:rsidR="00DF2EB9" w:rsidRPr="00B228C1" w:rsidRDefault="00DF2EB9" w:rsidP="00DF2EB9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Ponuditelj samostalno dodjeluje ponudi broj po želji prema svojim evidencijama. U slučaju odabira ponuditelja, naručitelj se pri plaćanju može pozvati na ovaj broj ponude.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C872E" w14:textId="77777777" w:rsidR="00E160BF" w:rsidRDefault="004E292A" w:rsidP="002C7442">
    <w:pPr>
      <w:pStyle w:val="Header"/>
      <w:tabs>
        <w:tab w:val="left" w:pos="3585"/>
      </w:tabs>
      <w:jc w:val="center"/>
    </w:pPr>
    <w:r>
      <w:rPr>
        <w:noProof/>
        <w:lang w:val="hr-HR" w:eastAsia="hr-HR"/>
      </w:rPr>
      <w:drawing>
        <wp:inline distT="0" distB="0" distL="0" distR="0" wp14:anchorId="2548953F" wp14:editId="6C925F5C">
          <wp:extent cx="1534734" cy="721995"/>
          <wp:effectExtent l="0" t="0" r="0" b="0"/>
          <wp:docPr id="4" name="Picture 3" descr="Strukturni_i_investicijski_fondovi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ukturni_i_investicijski_fondovi1.jpg"/>
                  <pic:cNvPicPr/>
                </pic:nvPicPr>
                <pic:blipFill>
                  <a:blip r:embed="rId1"/>
                  <a:srcRect t="7792" r="-517" b="12987"/>
                  <a:stretch>
                    <a:fillRect/>
                  </a:stretch>
                </pic:blipFill>
                <pic:spPr>
                  <a:xfrm>
                    <a:off x="0" y="0"/>
                    <a:ext cx="1535577" cy="72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Pr="0086606F">
      <w:rPr>
        <w:noProof/>
        <w:lang w:val="hr-HR" w:eastAsia="hr-HR"/>
      </w:rPr>
      <w:drawing>
        <wp:inline distT="0" distB="0" distL="0" distR="0" wp14:anchorId="46614595" wp14:editId="1CB73408">
          <wp:extent cx="1409700" cy="986034"/>
          <wp:effectExtent l="0" t="0" r="0" b="0"/>
          <wp:docPr id="7" name="Picture 2" descr="D:\Dokumenti\Planovi za poduzeća\Kruljac\Vidljivost\Strojevi i oprema\zajed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kumenti\Planovi za poduzeća\Kruljac\Vidljivost\Strojevi i oprema\zajed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800" cy="988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7EAAFB3" w14:textId="77777777" w:rsidR="00E160BF" w:rsidRPr="004B6691" w:rsidRDefault="007B3C45" w:rsidP="00FD1F50">
    <w:pPr>
      <w:spacing w:after="0"/>
      <w:rPr>
        <w:sz w:val="4"/>
        <w:szCs w:val="4"/>
      </w:rPr>
    </w:pPr>
  </w:p>
  <w:p w14:paraId="11634484" w14:textId="77777777" w:rsidR="00E160BF" w:rsidRDefault="007B3C45" w:rsidP="00FD1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31178" w14:textId="77777777" w:rsidR="0054241E" w:rsidRDefault="004E292A" w:rsidP="0054241E">
    <w:pPr>
      <w:pStyle w:val="Header"/>
      <w:tabs>
        <w:tab w:val="left" w:pos="3585"/>
      </w:tabs>
      <w:jc w:val="center"/>
    </w:pPr>
    <w:r>
      <w:rPr>
        <w:noProof/>
        <w:lang w:val="hr-HR" w:eastAsia="hr-HR"/>
      </w:rPr>
      <w:drawing>
        <wp:inline distT="0" distB="0" distL="0" distR="0" wp14:anchorId="3B53D4A6" wp14:editId="0BA1DE41">
          <wp:extent cx="1534734" cy="721995"/>
          <wp:effectExtent l="0" t="0" r="0" b="0"/>
          <wp:docPr id="1" name="Picture 3" descr="Strukturni_i_investicijski_fondovi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ukturni_i_investicijski_fondovi1.jpg"/>
                  <pic:cNvPicPr/>
                </pic:nvPicPr>
                <pic:blipFill>
                  <a:blip r:embed="rId1"/>
                  <a:srcRect t="7792" r="-517" b="12987"/>
                  <a:stretch>
                    <a:fillRect/>
                  </a:stretch>
                </pic:blipFill>
                <pic:spPr>
                  <a:xfrm>
                    <a:off x="0" y="0"/>
                    <a:ext cx="1534734" cy="721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Pr="0086606F">
      <w:rPr>
        <w:noProof/>
        <w:lang w:val="hr-HR" w:eastAsia="hr-HR"/>
      </w:rPr>
      <w:drawing>
        <wp:inline distT="0" distB="0" distL="0" distR="0" wp14:anchorId="33D578D7" wp14:editId="0D538F83">
          <wp:extent cx="1409700" cy="986034"/>
          <wp:effectExtent l="0" t="0" r="0" b="0"/>
          <wp:docPr id="2" name="Picture 2" descr="D:\Dokumenti\Planovi za poduzeća\Kruljac\Vidljivost\Strojevi i oprema\zajed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kumenti\Planovi za poduzeća\Kruljac\Vidljivost\Strojevi i oprema\zajed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86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520248" w14:textId="77777777" w:rsidR="0054241E" w:rsidRDefault="007B3C45" w:rsidP="0054241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6339C"/>
    <w:multiLevelType w:val="hybridMultilevel"/>
    <w:tmpl w:val="3D925E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96B4E"/>
    <w:multiLevelType w:val="hybridMultilevel"/>
    <w:tmpl w:val="A262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16FF4"/>
    <w:multiLevelType w:val="hybridMultilevel"/>
    <w:tmpl w:val="7A9080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91B"/>
    <w:multiLevelType w:val="hybridMultilevel"/>
    <w:tmpl w:val="96EC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EB9"/>
    <w:rsid w:val="000F0766"/>
    <w:rsid w:val="00222CB2"/>
    <w:rsid w:val="00485DF6"/>
    <w:rsid w:val="00495029"/>
    <w:rsid w:val="004E292A"/>
    <w:rsid w:val="00617144"/>
    <w:rsid w:val="00785B32"/>
    <w:rsid w:val="007B3C45"/>
    <w:rsid w:val="007C1C1A"/>
    <w:rsid w:val="00807B26"/>
    <w:rsid w:val="00830673"/>
    <w:rsid w:val="00851AC5"/>
    <w:rsid w:val="008E362E"/>
    <w:rsid w:val="00907B91"/>
    <w:rsid w:val="00C308D0"/>
    <w:rsid w:val="00C610BB"/>
    <w:rsid w:val="00C85986"/>
    <w:rsid w:val="00D7501A"/>
    <w:rsid w:val="00DC7922"/>
    <w:rsid w:val="00DF2EB9"/>
    <w:rsid w:val="00DF34B6"/>
    <w:rsid w:val="00E077DD"/>
    <w:rsid w:val="00EF62B2"/>
    <w:rsid w:val="00F1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96FF"/>
  <w15:chartTrackingRefBased/>
  <w15:docId w15:val="{ACFE5CF4-99D3-4FCA-B466-4310870C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EB9"/>
    <w:pPr>
      <w:spacing w:after="200" w:line="276" w:lineRule="auto"/>
    </w:pPr>
    <w:rPr>
      <w:rFonts w:eastAsiaTheme="minorEastAsia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01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01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01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0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0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0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01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0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01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1A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1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01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01A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01A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01A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01A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01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501A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7501A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7501A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01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501A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7501A"/>
    <w:rPr>
      <w:b/>
      <w:bCs/>
    </w:rPr>
  </w:style>
  <w:style w:type="character" w:styleId="Emphasis">
    <w:name w:val="Emphasis"/>
    <w:basedOn w:val="DefaultParagraphFont"/>
    <w:uiPriority w:val="20"/>
    <w:qFormat/>
    <w:rsid w:val="00D7501A"/>
    <w:rPr>
      <w:i/>
      <w:iCs/>
    </w:rPr>
  </w:style>
  <w:style w:type="paragraph" w:styleId="NoSpacing">
    <w:name w:val="No Spacing"/>
    <w:uiPriority w:val="1"/>
    <w:qFormat/>
    <w:rsid w:val="00D7501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7501A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7501A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501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501A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501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7501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501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7501A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7501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01A"/>
    <w:pPr>
      <w:outlineLvl w:val="9"/>
    </w:pPr>
  </w:style>
  <w:style w:type="paragraph" w:styleId="ListParagraph">
    <w:name w:val="List Paragraph"/>
    <w:basedOn w:val="Normal"/>
    <w:uiPriority w:val="34"/>
    <w:qFormat/>
    <w:rsid w:val="00DF2E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B9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F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B9"/>
    <w:rPr>
      <w:rFonts w:eastAsiaTheme="minorEastAsia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2E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2EB9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F2EB9"/>
    <w:rPr>
      <w:vertAlign w:val="superscript"/>
    </w:rPr>
  </w:style>
  <w:style w:type="table" w:styleId="TableGrid">
    <w:name w:val="Table Grid"/>
    <w:basedOn w:val="TableNormal"/>
    <w:uiPriority w:val="59"/>
    <w:rsid w:val="00DF2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2B2"/>
    <w:rPr>
      <w:rFonts w:ascii="Segoe UI" w:eastAsiaTheme="minorEastAsia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6610F-FC22-47F2-9ED9-C2E2ABB4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Pacak</dc:creator>
  <cp:keywords/>
  <dc:description/>
  <cp:lastModifiedBy>Ivana Salaj</cp:lastModifiedBy>
  <cp:revision>11</cp:revision>
  <dcterms:created xsi:type="dcterms:W3CDTF">2020-10-09T14:17:00Z</dcterms:created>
  <dcterms:modified xsi:type="dcterms:W3CDTF">2020-10-16T13:20:00Z</dcterms:modified>
</cp:coreProperties>
</file>