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1269FE" w:rsidRPr="001269FE" w14:paraId="2E4733DB" w14:textId="77777777" w:rsidTr="00CD7B07">
        <w:tc>
          <w:tcPr>
            <w:tcW w:w="2547" w:type="dxa"/>
          </w:tcPr>
          <w:p w14:paraId="1FBA6A37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6662" w:type="dxa"/>
          </w:tcPr>
          <w:p w14:paraId="4D897B2C" w14:textId="77777777"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ZEL-COS, d.o.o. za elektroničko-informatičke usluge i marketing</w:t>
            </w:r>
          </w:p>
        </w:tc>
      </w:tr>
      <w:tr w:rsidR="001269FE" w:rsidRPr="001269FE" w14:paraId="06D64B4D" w14:textId="77777777" w:rsidTr="00CD7B07">
        <w:tc>
          <w:tcPr>
            <w:tcW w:w="2547" w:type="dxa"/>
          </w:tcPr>
          <w:p w14:paraId="7C9D2F79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Predmet nabave:</w:t>
            </w:r>
          </w:p>
        </w:tc>
        <w:tc>
          <w:tcPr>
            <w:tcW w:w="6662" w:type="dxa"/>
          </w:tcPr>
          <w:p w14:paraId="353329C5" w14:textId="77777777"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NABAVA IKT RJEŠENJA</w:t>
            </w:r>
          </w:p>
        </w:tc>
      </w:tr>
      <w:tr w:rsidR="001269FE" w:rsidRPr="001269FE" w14:paraId="4EF2A449" w14:textId="77777777" w:rsidTr="00CD7B07">
        <w:tc>
          <w:tcPr>
            <w:tcW w:w="2547" w:type="dxa"/>
          </w:tcPr>
          <w:p w14:paraId="66138F8E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Evidencijski broj nabave:</w:t>
            </w:r>
          </w:p>
        </w:tc>
        <w:tc>
          <w:tcPr>
            <w:tcW w:w="6662" w:type="dxa"/>
          </w:tcPr>
          <w:p w14:paraId="17771879" w14:textId="77777777"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01/2020</w:t>
            </w:r>
          </w:p>
        </w:tc>
      </w:tr>
      <w:tr w:rsidR="001269FE" w:rsidRPr="001269FE" w14:paraId="13D1449D" w14:textId="77777777" w:rsidTr="00CD7B07">
        <w:tc>
          <w:tcPr>
            <w:tcW w:w="2547" w:type="dxa"/>
          </w:tcPr>
          <w:p w14:paraId="4D95658D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Grupa nabave: </w:t>
            </w:r>
          </w:p>
        </w:tc>
        <w:tc>
          <w:tcPr>
            <w:tcW w:w="6662" w:type="dxa"/>
          </w:tcPr>
          <w:p w14:paraId="7765B4AD" w14:textId="77777777" w:rsidR="001269FE" w:rsidRPr="001269FE" w:rsidRDefault="001269FE" w:rsidP="00B51F40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 xml:space="preserve">GRUPA </w:t>
            </w:r>
            <w:r w:rsidR="00B51F40">
              <w:rPr>
                <w:rFonts w:ascii="Calibri Light" w:hAnsi="Calibri Light" w:cs="Calibri Light"/>
              </w:rPr>
              <w:t>2</w:t>
            </w:r>
            <w:r w:rsidRPr="001269FE">
              <w:rPr>
                <w:rFonts w:ascii="Calibri Light" w:hAnsi="Calibri Light" w:cs="Calibri Light"/>
              </w:rPr>
              <w:t xml:space="preserve">: </w:t>
            </w:r>
            <w:r w:rsidR="00B51F40">
              <w:rPr>
                <w:rFonts w:ascii="Calibri Light" w:hAnsi="Calibri Light" w:cs="Calibri Light"/>
              </w:rPr>
              <w:t>Nabava informatičke opreme</w:t>
            </w:r>
          </w:p>
        </w:tc>
      </w:tr>
    </w:tbl>
    <w:p w14:paraId="5E4206F0" w14:textId="77777777" w:rsidR="00CD7B07" w:rsidRDefault="00CD7B07" w:rsidP="00CD7B07">
      <w:pPr>
        <w:spacing w:after="0"/>
        <w:jc w:val="center"/>
        <w:rPr>
          <w:rFonts w:ascii="Calibri Light" w:hAnsi="Calibri Light" w:cs="Calibri Light"/>
        </w:rPr>
      </w:pPr>
    </w:p>
    <w:p w14:paraId="2610FF1A" w14:textId="77777777" w:rsidR="001269FE" w:rsidRPr="00CD7B07" w:rsidRDefault="001269FE" w:rsidP="00CD7B07">
      <w:pPr>
        <w:jc w:val="center"/>
        <w:rPr>
          <w:rFonts w:ascii="Calibri Light" w:hAnsi="Calibri Light" w:cs="Calibri Light"/>
          <w:b/>
          <w:color w:val="171796"/>
          <w:sz w:val="30"/>
          <w:szCs w:val="30"/>
        </w:rPr>
      </w:pPr>
      <w:r w:rsidRPr="00CD7B07">
        <w:rPr>
          <w:rFonts w:ascii="Calibri Light" w:hAnsi="Calibri Light" w:cs="Calibri Light"/>
          <w:b/>
          <w:color w:val="171796"/>
          <w:sz w:val="30"/>
          <w:szCs w:val="30"/>
        </w:rPr>
        <w:t>PONUDBENI LIST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1269FE" w:rsidRPr="001269FE" w14:paraId="65D0FF16" w14:textId="77777777" w:rsidTr="00CD7B07">
        <w:tc>
          <w:tcPr>
            <w:tcW w:w="3114" w:type="dxa"/>
            <w:vAlign w:val="center"/>
          </w:tcPr>
          <w:p w14:paraId="75176115" w14:textId="77777777" w:rsidR="001269FE" w:rsidRPr="00CD7B07" w:rsidRDefault="001269FE" w:rsidP="00CD7B07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1. PONUDITELJ</w:t>
            </w:r>
          </w:p>
        </w:tc>
        <w:tc>
          <w:tcPr>
            <w:tcW w:w="6095" w:type="dxa"/>
            <w:vAlign w:val="center"/>
          </w:tcPr>
          <w:p w14:paraId="1CF45E43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4702007D" w14:textId="77777777" w:rsidTr="00CD7B07">
        <w:tc>
          <w:tcPr>
            <w:tcW w:w="3114" w:type="dxa"/>
            <w:vAlign w:val="center"/>
          </w:tcPr>
          <w:p w14:paraId="1DD6EB87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Naziv ponuditelja</w:t>
            </w:r>
          </w:p>
        </w:tc>
        <w:tc>
          <w:tcPr>
            <w:tcW w:w="6095" w:type="dxa"/>
            <w:vAlign w:val="center"/>
          </w:tcPr>
          <w:p w14:paraId="5916492C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3F694FE1" w14:textId="77777777" w:rsidTr="00CD7B07">
        <w:tc>
          <w:tcPr>
            <w:tcW w:w="3114" w:type="dxa"/>
            <w:vAlign w:val="center"/>
          </w:tcPr>
          <w:p w14:paraId="32D99DA4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ponuditelja</w:t>
            </w:r>
          </w:p>
        </w:tc>
        <w:tc>
          <w:tcPr>
            <w:tcW w:w="6095" w:type="dxa"/>
            <w:vAlign w:val="center"/>
          </w:tcPr>
          <w:p w14:paraId="61817B70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18A366C7" w14:textId="77777777" w:rsidTr="00CD7B07">
        <w:tc>
          <w:tcPr>
            <w:tcW w:w="3114" w:type="dxa"/>
            <w:vAlign w:val="center"/>
          </w:tcPr>
          <w:p w14:paraId="462A3C8F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OIB</w:t>
            </w:r>
          </w:p>
        </w:tc>
        <w:tc>
          <w:tcPr>
            <w:tcW w:w="6095" w:type="dxa"/>
            <w:vAlign w:val="center"/>
          </w:tcPr>
          <w:p w14:paraId="5D622146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4AB42B08" w14:textId="77777777" w:rsidTr="00CD7B07">
        <w:tc>
          <w:tcPr>
            <w:tcW w:w="3114" w:type="dxa"/>
            <w:vAlign w:val="center"/>
          </w:tcPr>
          <w:p w14:paraId="4FAAACCB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IBAN</w:t>
            </w:r>
          </w:p>
        </w:tc>
        <w:tc>
          <w:tcPr>
            <w:tcW w:w="6095" w:type="dxa"/>
            <w:vAlign w:val="center"/>
          </w:tcPr>
          <w:p w14:paraId="61B3D30B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4D1CB936" w14:textId="77777777" w:rsidTr="00CD7B07">
        <w:tc>
          <w:tcPr>
            <w:tcW w:w="3114" w:type="dxa"/>
            <w:vAlign w:val="center"/>
          </w:tcPr>
          <w:p w14:paraId="7CE3AA2B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Osoba ovlaštena za zastupanje</w:t>
            </w:r>
          </w:p>
        </w:tc>
        <w:tc>
          <w:tcPr>
            <w:tcW w:w="6095" w:type="dxa"/>
            <w:vAlign w:val="center"/>
          </w:tcPr>
          <w:p w14:paraId="450432C6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7BFD0BFE" w14:textId="77777777" w:rsidTr="00CD7B07">
        <w:tc>
          <w:tcPr>
            <w:tcW w:w="3114" w:type="dxa"/>
            <w:vAlign w:val="center"/>
          </w:tcPr>
          <w:p w14:paraId="61FA19F1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za dostavu pošte</w:t>
            </w:r>
          </w:p>
        </w:tc>
        <w:tc>
          <w:tcPr>
            <w:tcW w:w="6095" w:type="dxa"/>
            <w:vAlign w:val="center"/>
          </w:tcPr>
          <w:p w14:paraId="52C21DC6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6402B5D0" w14:textId="77777777" w:rsidTr="00CD7B07">
        <w:tc>
          <w:tcPr>
            <w:tcW w:w="3114" w:type="dxa"/>
            <w:vAlign w:val="center"/>
          </w:tcPr>
          <w:p w14:paraId="35C21206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Kontakt osoba ponuditelja</w:t>
            </w:r>
          </w:p>
        </w:tc>
        <w:tc>
          <w:tcPr>
            <w:tcW w:w="6095" w:type="dxa"/>
            <w:vAlign w:val="center"/>
          </w:tcPr>
          <w:p w14:paraId="713A48AB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48839B23" w14:textId="77777777" w:rsidTr="00CD7B07">
        <w:tc>
          <w:tcPr>
            <w:tcW w:w="3114" w:type="dxa"/>
            <w:vAlign w:val="center"/>
          </w:tcPr>
          <w:p w14:paraId="5705E9C4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Telefonski broj kontakt osobe</w:t>
            </w:r>
          </w:p>
        </w:tc>
        <w:tc>
          <w:tcPr>
            <w:tcW w:w="6095" w:type="dxa"/>
            <w:vAlign w:val="center"/>
          </w:tcPr>
          <w:p w14:paraId="18E5F20D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14:paraId="28F5A247" w14:textId="77777777" w:rsidTr="00CD7B07">
        <w:tc>
          <w:tcPr>
            <w:tcW w:w="3114" w:type="dxa"/>
            <w:vAlign w:val="center"/>
          </w:tcPr>
          <w:p w14:paraId="7BE37350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e-pošte kontakt osobe</w:t>
            </w:r>
          </w:p>
        </w:tc>
        <w:tc>
          <w:tcPr>
            <w:tcW w:w="6095" w:type="dxa"/>
            <w:vAlign w:val="center"/>
          </w:tcPr>
          <w:p w14:paraId="5FCBCFF4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</w:tbl>
    <w:p w14:paraId="725F4113" w14:textId="77777777" w:rsidR="001269FE" w:rsidRPr="001269FE" w:rsidRDefault="001269FE" w:rsidP="00CD7B07">
      <w:pPr>
        <w:spacing w:after="0"/>
        <w:rPr>
          <w:rFonts w:ascii="Calibri Light" w:hAnsi="Calibri Light" w:cs="Calibri Light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582"/>
        <w:gridCol w:w="583"/>
        <w:gridCol w:w="4930"/>
      </w:tblGrid>
      <w:tr w:rsidR="001269FE" w:rsidRPr="001269FE" w14:paraId="5926B358" w14:textId="77777777" w:rsidTr="00CD7B07">
        <w:tc>
          <w:tcPr>
            <w:tcW w:w="3114" w:type="dxa"/>
            <w:vAlign w:val="center"/>
          </w:tcPr>
          <w:p w14:paraId="4B507A73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Zajednica ponuditelja</w:t>
            </w:r>
          </w:p>
        </w:tc>
        <w:tc>
          <w:tcPr>
            <w:tcW w:w="582" w:type="dxa"/>
            <w:vAlign w:val="center"/>
          </w:tcPr>
          <w:p w14:paraId="6976740D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14:paraId="004F149B" w14:textId="77777777"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14:paraId="74D637C7" w14:textId="77777777" w:rsidR="001269FE" w:rsidRPr="00CD7B07" w:rsidRDefault="001269FE" w:rsidP="00BB090F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Molimo zaokružite. U slučaju da je odgovor "DA" ponuditelj je obvezan popuniti i obrazac Priloga </w:t>
            </w:r>
            <w:r w:rsidR="00BB090F">
              <w:rPr>
                <w:rFonts w:ascii="Calibri Light" w:hAnsi="Calibri Light" w:cs="Calibri Light"/>
                <w:i/>
                <w:sz w:val="20"/>
              </w:rPr>
              <w:t>IX</w:t>
            </w: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. ovog Poziva na dostavu ponuda. </w:t>
            </w:r>
          </w:p>
        </w:tc>
      </w:tr>
      <w:tr w:rsidR="001269FE" w:rsidRPr="001269FE" w14:paraId="15BEA807" w14:textId="77777777" w:rsidTr="00CD7B07">
        <w:tc>
          <w:tcPr>
            <w:tcW w:w="3114" w:type="dxa"/>
            <w:vAlign w:val="center"/>
          </w:tcPr>
          <w:p w14:paraId="3CBB2E54" w14:textId="77777777"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 xml:space="preserve">Ponuditelj dio ugovora namjerava dati u podugovor jednom ili više </w:t>
            </w:r>
            <w:proofErr w:type="spellStart"/>
            <w:r w:rsidRPr="00CD7B07">
              <w:rPr>
                <w:rFonts w:ascii="Calibri Light" w:hAnsi="Calibri Light" w:cs="Calibri Light"/>
              </w:rPr>
              <w:t>podizvoditelja</w:t>
            </w:r>
            <w:proofErr w:type="spellEnd"/>
          </w:p>
        </w:tc>
        <w:tc>
          <w:tcPr>
            <w:tcW w:w="582" w:type="dxa"/>
            <w:vAlign w:val="center"/>
          </w:tcPr>
          <w:p w14:paraId="73ED33EA" w14:textId="77777777"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14:paraId="6DED8B52" w14:textId="77777777"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14:paraId="4D06B79C" w14:textId="77777777" w:rsidR="001269FE" w:rsidRPr="00CD7B07" w:rsidRDefault="001269FE" w:rsidP="00CD7B07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>Molimo zaokružite. U slučaju da je odgovor "DA" ponuditelj je obveza</w:t>
            </w:r>
            <w:r w:rsidR="00BB090F">
              <w:rPr>
                <w:rFonts w:ascii="Calibri Light" w:hAnsi="Calibri Light" w:cs="Calibri Light"/>
                <w:i/>
                <w:sz w:val="20"/>
              </w:rPr>
              <w:t>n popuniti i obrazac Priloga X</w:t>
            </w: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. ovog Poziva na dostavu ponuda. </w:t>
            </w:r>
          </w:p>
        </w:tc>
      </w:tr>
      <w:tr w:rsidR="001269FE" w:rsidRPr="001269FE" w14:paraId="4659281F" w14:textId="77777777" w:rsidTr="00CD7B07">
        <w:tc>
          <w:tcPr>
            <w:tcW w:w="3114" w:type="dxa"/>
            <w:vAlign w:val="center"/>
          </w:tcPr>
          <w:p w14:paraId="4E40CB8A" w14:textId="77777777"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Ponuditelj u sustavu PDV-a</w:t>
            </w:r>
          </w:p>
        </w:tc>
        <w:tc>
          <w:tcPr>
            <w:tcW w:w="582" w:type="dxa"/>
            <w:vAlign w:val="center"/>
          </w:tcPr>
          <w:p w14:paraId="26CD5369" w14:textId="77777777"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14:paraId="2E05BAAA" w14:textId="77777777"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14:paraId="2CD6C53B" w14:textId="77777777" w:rsidR="001269FE" w:rsidRPr="00CD7B07" w:rsidRDefault="001269FE" w:rsidP="00CD7B07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Molimo zaokružite. </w:t>
            </w:r>
          </w:p>
        </w:tc>
      </w:tr>
    </w:tbl>
    <w:p w14:paraId="6565163C" w14:textId="77777777" w:rsidR="00CD7B07" w:rsidRDefault="00CD7B07" w:rsidP="00CD7B07">
      <w:pPr>
        <w:spacing w:after="0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D7B07" w:rsidRPr="001269FE" w14:paraId="6B57F824" w14:textId="77777777" w:rsidTr="00CD7B07">
        <w:tc>
          <w:tcPr>
            <w:tcW w:w="3114" w:type="dxa"/>
          </w:tcPr>
          <w:p w14:paraId="7212E7FE" w14:textId="77777777" w:rsidR="00CD7B07" w:rsidRPr="00CD7B07" w:rsidRDefault="00CD7B07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2. PODACI O PONUDI</w:t>
            </w:r>
          </w:p>
        </w:tc>
        <w:tc>
          <w:tcPr>
            <w:tcW w:w="6095" w:type="dxa"/>
          </w:tcPr>
          <w:p w14:paraId="5A5AE033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14:paraId="32A988EE" w14:textId="77777777" w:rsidTr="00CD7B07">
        <w:tc>
          <w:tcPr>
            <w:tcW w:w="3114" w:type="dxa"/>
          </w:tcPr>
          <w:p w14:paraId="28D76155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Rok valjanosti ponude</w:t>
            </w:r>
          </w:p>
        </w:tc>
        <w:tc>
          <w:tcPr>
            <w:tcW w:w="6095" w:type="dxa"/>
          </w:tcPr>
          <w:p w14:paraId="69BDD537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14:paraId="6C0E034B" w14:textId="77777777" w:rsidTr="00CD7B07">
        <w:tc>
          <w:tcPr>
            <w:tcW w:w="3114" w:type="dxa"/>
          </w:tcPr>
          <w:p w14:paraId="2CF6E628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Iznos ponude bez PDV-a</w:t>
            </w:r>
          </w:p>
        </w:tc>
        <w:tc>
          <w:tcPr>
            <w:tcW w:w="6095" w:type="dxa"/>
          </w:tcPr>
          <w:p w14:paraId="16E86241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14:paraId="4C1795C7" w14:textId="77777777" w:rsidTr="00CD7B07">
        <w:tc>
          <w:tcPr>
            <w:tcW w:w="3114" w:type="dxa"/>
          </w:tcPr>
          <w:p w14:paraId="70A15079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Iznos PDV-a</w:t>
            </w:r>
          </w:p>
        </w:tc>
        <w:tc>
          <w:tcPr>
            <w:tcW w:w="6095" w:type="dxa"/>
          </w:tcPr>
          <w:p w14:paraId="77993873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14:paraId="378E2643" w14:textId="77777777" w:rsidTr="00CD7B07">
        <w:tc>
          <w:tcPr>
            <w:tcW w:w="3114" w:type="dxa"/>
          </w:tcPr>
          <w:p w14:paraId="3FD9D2D4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Ukupna cijena (s PDV-om)</w:t>
            </w:r>
          </w:p>
        </w:tc>
        <w:tc>
          <w:tcPr>
            <w:tcW w:w="6095" w:type="dxa"/>
          </w:tcPr>
          <w:p w14:paraId="2279D932" w14:textId="77777777"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</w:tbl>
    <w:p w14:paraId="635E9CAC" w14:textId="77777777" w:rsidR="00CD7B07" w:rsidRDefault="00CD7B07" w:rsidP="00CD7B07">
      <w:pPr>
        <w:rPr>
          <w:rFonts w:ascii="Calibri Light" w:hAnsi="Calibri Light" w:cs="Calibri Light"/>
        </w:rPr>
      </w:pPr>
    </w:p>
    <w:p w14:paraId="3FAD6580" w14:textId="77777777" w:rsidR="00CD7B07" w:rsidRPr="001269FE" w:rsidRDefault="00CD7B07" w:rsidP="00CD7B07">
      <w:pPr>
        <w:rPr>
          <w:rFonts w:ascii="Calibri Light" w:hAnsi="Calibri Light" w:cs="Calibri Light"/>
        </w:rPr>
      </w:pPr>
      <w:r w:rsidRPr="001269FE">
        <w:rPr>
          <w:rFonts w:ascii="Calibri Light" w:hAnsi="Calibri Light" w:cs="Calibri Light"/>
        </w:rPr>
        <w:t>Ovim Ponuditelj izjavljuje da je proučio cjelokupnu Poziva na dostavu ponuda temeljem koje nudi grupu predmeta nabave, da je upoznat s uvjetima postavljenim u Pozivu na dostavu ponuda te da nema pravo prigovora</w:t>
      </w:r>
      <w:r>
        <w:rPr>
          <w:rFonts w:ascii="Calibri Light" w:hAnsi="Calibri Light" w:cs="Calibri Light"/>
        </w:rPr>
        <w:t xml:space="preserve"> radi nepoznavanja istih.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7A1BB25E" w14:textId="77777777" w:rsidR="00CD7B07" w:rsidRDefault="00CD7B07" w:rsidP="00CD7B07">
      <w:pPr>
        <w:jc w:val="center"/>
        <w:rPr>
          <w:rFonts w:ascii="Calibri Light" w:hAnsi="Calibri Light" w:cs="Calibri Light"/>
        </w:rPr>
        <w:sectPr w:rsidR="00CD7B07" w:rsidSect="001269F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 Light" w:hAnsi="Calibri Light" w:cs="Calibri Light"/>
        </w:rPr>
        <w:t>Datum i mjesto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1269FE">
        <w:rPr>
          <w:rFonts w:ascii="Calibri Light" w:hAnsi="Calibri Light" w:cs="Calibri Light"/>
        </w:rPr>
        <w:t>MP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Potpis ovlaštene osobe</w:t>
      </w:r>
    </w:p>
    <w:p w14:paraId="1396BC4F" w14:textId="77777777"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lastRenderedPageBreak/>
        <w:t>Naručitelj:</w:t>
      </w:r>
      <w:r w:rsidRPr="001269FE">
        <w:rPr>
          <w:rFonts w:ascii="Calibri Light" w:eastAsia="Calibri" w:hAnsi="Calibri Light" w:cs="Calibri Light"/>
        </w:rPr>
        <w:t xml:space="preserve"> ZEL-COS, d.o.o. za elektroničko-informatičke usluge i marketing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14:paraId="18C2D56E" w14:textId="77777777"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Predmet nabave:</w:t>
      </w:r>
      <w:r w:rsidRPr="001269FE">
        <w:rPr>
          <w:rFonts w:ascii="Calibri Light" w:eastAsia="Calibri" w:hAnsi="Calibri Light" w:cs="Calibri Light"/>
        </w:rPr>
        <w:t xml:space="preserve"> NABAVA IKT RJEŠENJA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14:paraId="05828F51" w14:textId="77777777"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Evidencijski broj nabave:</w:t>
      </w:r>
      <w:r w:rsidRPr="001269FE">
        <w:rPr>
          <w:rFonts w:ascii="Calibri Light" w:eastAsia="Calibri" w:hAnsi="Calibri Light" w:cs="Calibri Light"/>
        </w:rPr>
        <w:t xml:space="preserve"> 01/2020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14:paraId="7CC0CC4C" w14:textId="77777777"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Grupa nabave:</w:t>
      </w:r>
      <w:r w:rsidRPr="001269FE">
        <w:rPr>
          <w:rFonts w:ascii="Calibri Light" w:eastAsia="Calibri" w:hAnsi="Calibri Light" w:cs="Calibri Light"/>
        </w:rPr>
        <w:t xml:space="preserve"> GRUPA </w:t>
      </w:r>
      <w:r w:rsidR="00B51F40">
        <w:rPr>
          <w:rFonts w:ascii="Calibri Light" w:eastAsia="Calibri" w:hAnsi="Calibri Light" w:cs="Calibri Light"/>
        </w:rPr>
        <w:t>2</w:t>
      </w:r>
      <w:r w:rsidRPr="001269FE">
        <w:rPr>
          <w:rFonts w:ascii="Calibri Light" w:eastAsia="Calibri" w:hAnsi="Calibri Light" w:cs="Calibri Light"/>
        </w:rPr>
        <w:t xml:space="preserve">: </w:t>
      </w:r>
      <w:r w:rsidR="00B51F40">
        <w:rPr>
          <w:rFonts w:ascii="Calibri Light" w:eastAsia="Calibri" w:hAnsi="Calibri Light" w:cs="Calibri Light"/>
        </w:rPr>
        <w:t>Nabava informatičke opreme</w:t>
      </w:r>
    </w:p>
    <w:p w14:paraId="0B6A7074" w14:textId="77777777" w:rsidR="00CD7B07" w:rsidRPr="001269FE" w:rsidRDefault="00CD7B07" w:rsidP="00CD7B07">
      <w:pPr>
        <w:spacing w:before="120" w:after="0" w:line="276" w:lineRule="auto"/>
        <w:rPr>
          <w:rFonts w:ascii="Calibri Light" w:eastAsia="Calibri" w:hAnsi="Calibri Light" w:cs="Calibri Light"/>
        </w:rPr>
      </w:pPr>
    </w:p>
    <w:p w14:paraId="0D68DAE6" w14:textId="77777777" w:rsidR="00CD7B07" w:rsidRPr="001269FE" w:rsidRDefault="00CD7B07" w:rsidP="00CD7B07">
      <w:pPr>
        <w:spacing w:before="120" w:after="0" w:line="276" w:lineRule="auto"/>
        <w:jc w:val="center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  <w:color w:val="171796"/>
        </w:rPr>
        <w:t>TEHNIČKA SPECIFIKACIJA</w:t>
      </w:r>
    </w:p>
    <w:p w14:paraId="0AA26B58" w14:textId="77777777" w:rsidR="00CD7B07" w:rsidRPr="001269FE" w:rsidRDefault="00CD7B07" w:rsidP="00CD7B07">
      <w:pPr>
        <w:spacing w:before="120" w:after="0" w:line="276" w:lineRule="auto"/>
        <w:jc w:val="both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</w:rPr>
        <w:t>Ponuditelj je dužan ispuniti kolonu detaljnim opisom karakteristika koje nudi. Ponuditelj ne smije mijenjati specifikacije navedene u koloni B. Za sve proizvođače, tipove proizvoda, standarde ili norme koji su navedeni u tehničkim specifikacijama primjenjuje se načelo jednakovrijednosti.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14:paraId="13FCD4E1" w14:textId="77777777" w:rsidR="00CD7B07" w:rsidRPr="001269FE" w:rsidRDefault="00CD7B07" w:rsidP="00CD7B07">
      <w:pPr>
        <w:spacing w:after="0" w:line="276" w:lineRule="auto"/>
        <w:jc w:val="both"/>
        <w:rPr>
          <w:rFonts w:ascii="Calibri Light" w:eastAsia="Calibri" w:hAnsi="Calibri Light" w:cs="Calibri Light"/>
        </w:rPr>
      </w:pPr>
    </w:p>
    <w:tbl>
      <w:tblPr>
        <w:tblStyle w:val="Reetkatablice"/>
        <w:tblW w:w="0" w:type="auto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51F40" w14:paraId="39B9E08B" w14:textId="77777777" w:rsidTr="00C0541E">
        <w:tc>
          <w:tcPr>
            <w:tcW w:w="13992" w:type="dxa"/>
            <w:gridSpan w:val="3"/>
          </w:tcPr>
          <w:p w14:paraId="657F8145" w14:textId="77777777" w:rsidR="00B51F40" w:rsidRDefault="00B51F40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</w:p>
          <w:p w14:paraId="678F237C" w14:textId="77777777" w:rsidR="00B51F40" w:rsidRDefault="00B51F40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DB0D23">
              <w:rPr>
                <w:rFonts w:ascii="Calibri Light" w:hAnsi="Calibri Light" w:cs="Calibri Light"/>
                <w:b/>
                <w:color w:val="171796"/>
              </w:rPr>
              <w:t>GRUPA 2: NABAVA INFORMATIČKE OPREME</w:t>
            </w:r>
          </w:p>
          <w:p w14:paraId="795129B4" w14:textId="77777777" w:rsidR="00B51F40" w:rsidRDefault="00B51F40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</w:p>
        </w:tc>
      </w:tr>
      <w:tr w:rsidR="00B51F40" w14:paraId="308CA808" w14:textId="77777777" w:rsidTr="00B51F40">
        <w:tc>
          <w:tcPr>
            <w:tcW w:w="4664" w:type="dxa"/>
          </w:tcPr>
          <w:p w14:paraId="2AE7FB9B" w14:textId="77777777" w:rsidR="00B51F40" w:rsidRPr="001269FE" w:rsidRDefault="00B51F40" w:rsidP="00B51F40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A</w:t>
            </w:r>
          </w:p>
          <w:p w14:paraId="20AC2B3F" w14:textId="77777777" w:rsidR="00B51F40" w:rsidRPr="001269FE" w:rsidRDefault="00B51F40" w:rsidP="00B51F40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 xml:space="preserve">Jedinice grupe predmeta nabave </w:t>
            </w:r>
          </w:p>
        </w:tc>
        <w:tc>
          <w:tcPr>
            <w:tcW w:w="4664" w:type="dxa"/>
          </w:tcPr>
          <w:p w14:paraId="0803E3BC" w14:textId="77777777" w:rsidR="00B51F40" w:rsidRPr="001269FE" w:rsidRDefault="00B51F40" w:rsidP="00B51F40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B</w:t>
            </w:r>
          </w:p>
          <w:p w14:paraId="18446097" w14:textId="77777777" w:rsidR="00B51F40" w:rsidRPr="001269FE" w:rsidRDefault="00B51F40" w:rsidP="00B51F40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Zahtijevane karakteristike</w:t>
            </w:r>
          </w:p>
        </w:tc>
        <w:tc>
          <w:tcPr>
            <w:tcW w:w="4664" w:type="dxa"/>
          </w:tcPr>
          <w:p w14:paraId="123A4AAA" w14:textId="77777777" w:rsidR="00B51F40" w:rsidRPr="001269FE" w:rsidRDefault="00B51F40" w:rsidP="00B51F40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C</w:t>
            </w:r>
          </w:p>
          <w:p w14:paraId="614F0C03" w14:textId="77777777" w:rsidR="00B51F40" w:rsidRPr="001269FE" w:rsidRDefault="00B51F40" w:rsidP="00B51F40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Ponuđene karakteristike</w:t>
            </w:r>
          </w:p>
        </w:tc>
      </w:tr>
      <w:tr w:rsidR="00B51F40" w14:paraId="5141EF0D" w14:textId="77777777" w:rsidTr="00657AC3">
        <w:tc>
          <w:tcPr>
            <w:tcW w:w="13992" w:type="dxa"/>
            <w:gridSpan w:val="3"/>
          </w:tcPr>
          <w:p w14:paraId="1F1705B0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B51F40">
              <w:rPr>
                <w:rFonts w:ascii="Calibri Light" w:hAnsi="Calibri Light" w:cs="Calibri Light"/>
                <w:b/>
              </w:rPr>
              <w:t>Računalni poslužitelj (server)</w:t>
            </w:r>
          </w:p>
        </w:tc>
      </w:tr>
      <w:tr w:rsidR="00B51F40" w14:paraId="597DE5C8" w14:textId="77777777" w:rsidTr="00B51F40">
        <w:tc>
          <w:tcPr>
            <w:tcW w:w="4664" w:type="dxa"/>
          </w:tcPr>
          <w:p w14:paraId="697CB5D0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Procesor</w:t>
            </w:r>
          </w:p>
        </w:tc>
        <w:tc>
          <w:tcPr>
            <w:tcW w:w="4664" w:type="dxa"/>
          </w:tcPr>
          <w:p w14:paraId="7057E292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1 </w:t>
            </w:r>
            <w:r w:rsidRPr="00140711">
              <w:rPr>
                <w:rFonts w:ascii="Calibri Light" w:hAnsi="Calibri Light" w:cs="Calibri Light"/>
              </w:rPr>
              <w:t xml:space="preserve">x 8 </w:t>
            </w:r>
            <w:proofErr w:type="spellStart"/>
            <w:r w:rsidRPr="00140711">
              <w:rPr>
                <w:rFonts w:ascii="Calibri Light" w:hAnsi="Calibri Light" w:cs="Calibri Light"/>
              </w:rPr>
              <w:t>core</w:t>
            </w:r>
            <w:proofErr w:type="spellEnd"/>
            <w:r w:rsidRPr="00140711">
              <w:rPr>
                <w:rFonts w:ascii="Calibri Light" w:hAnsi="Calibri Light" w:cs="Calibri Light"/>
              </w:rPr>
              <w:t xml:space="preserve"> server </w:t>
            </w:r>
            <w:proofErr w:type="spellStart"/>
            <w:r w:rsidRPr="00140711">
              <w:rPr>
                <w:rFonts w:ascii="Calibri Light" w:hAnsi="Calibri Light" w:cs="Calibri Light"/>
              </w:rPr>
              <w:t>processor</w:t>
            </w:r>
            <w:proofErr w:type="spellEnd"/>
            <w:r w:rsidRPr="00140711">
              <w:rPr>
                <w:rFonts w:ascii="Calibri Light" w:hAnsi="Calibri Light" w:cs="Calibri Light"/>
              </w:rPr>
              <w:t xml:space="preserve">, 16 </w:t>
            </w:r>
            <w:proofErr w:type="spellStart"/>
            <w:r w:rsidRPr="00140711">
              <w:rPr>
                <w:rFonts w:ascii="Calibri Light" w:hAnsi="Calibri Light" w:cs="Calibri Light"/>
              </w:rPr>
              <w:t>threads</w:t>
            </w:r>
            <w:proofErr w:type="spellEnd"/>
            <w:r w:rsidRPr="00140711">
              <w:rPr>
                <w:rFonts w:ascii="Calibri Light" w:hAnsi="Calibri Light" w:cs="Calibri Light"/>
              </w:rPr>
              <w:t xml:space="preserve">, base </w:t>
            </w:r>
            <w:proofErr w:type="spellStart"/>
            <w:r w:rsidRPr="00140711">
              <w:rPr>
                <w:rFonts w:ascii="Calibri Light" w:hAnsi="Calibri Light" w:cs="Calibri Light"/>
              </w:rPr>
              <w:t>frequency</w:t>
            </w:r>
            <w:proofErr w:type="spellEnd"/>
            <w:r w:rsidRPr="00140711">
              <w:rPr>
                <w:rFonts w:ascii="Calibri Light" w:hAnsi="Calibri Light" w:cs="Calibri Light"/>
              </w:rPr>
              <w:t xml:space="preserve"> min. 2.1GHz, min. 11.00MB </w:t>
            </w:r>
            <w:proofErr w:type="spellStart"/>
            <w:r w:rsidRPr="00140711">
              <w:rPr>
                <w:rFonts w:ascii="Calibri Light" w:hAnsi="Calibri Light" w:cs="Calibri Light"/>
              </w:rPr>
              <w:t>cache</w:t>
            </w:r>
            <w:proofErr w:type="spellEnd"/>
            <w:r w:rsidRPr="00140711">
              <w:rPr>
                <w:rFonts w:ascii="Calibri Light" w:hAnsi="Calibri Light" w:cs="Calibri Light"/>
              </w:rPr>
              <w:t>, proširivo drugim procesorom</w:t>
            </w:r>
          </w:p>
        </w:tc>
        <w:tc>
          <w:tcPr>
            <w:tcW w:w="4664" w:type="dxa"/>
          </w:tcPr>
          <w:p w14:paraId="769BFE76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74245151" w14:textId="77777777" w:rsidTr="00B51F40">
        <w:tc>
          <w:tcPr>
            <w:tcW w:w="4664" w:type="dxa"/>
          </w:tcPr>
          <w:p w14:paraId="4DE51FAB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Memorija</w:t>
            </w:r>
          </w:p>
        </w:tc>
        <w:tc>
          <w:tcPr>
            <w:tcW w:w="4664" w:type="dxa"/>
          </w:tcPr>
          <w:p w14:paraId="69FCC02E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6x 32 GB RAM, </w:t>
            </w:r>
            <w:r w:rsidRPr="005F45A8">
              <w:rPr>
                <w:rFonts w:ascii="Calibri Light" w:hAnsi="Calibri Light" w:cs="Calibri Light"/>
              </w:rPr>
              <w:t xml:space="preserve">DDR4 2933 </w:t>
            </w:r>
            <w:proofErr w:type="spellStart"/>
            <w:r w:rsidRPr="005F45A8">
              <w:rPr>
                <w:rFonts w:ascii="Calibri Light" w:hAnsi="Calibri Light" w:cs="Calibri Light"/>
              </w:rPr>
              <w:t>Mhz</w:t>
            </w:r>
            <w:proofErr w:type="spellEnd"/>
            <w:r>
              <w:rPr>
                <w:rFonts w:ascii="Calibri Light" w:hAnsi="Calibri Light" w:cs="Calibri Light"/>
              </w:rPr>
              <w:t>,</w:t>
            </w:r>
            <w:r w:rsidRPr="005F45A8">
              <w:rPr>
                <w:rFonts w:ascii="Calibri Light" w:hAnsi="Calibri Light" w:cs="Calibri Light"/>
              </w:rPr>
              <w:t xml:space="preserve"> podržan memorijski kapacitet od 768 GB RAM, ECC, </w:t>
            </w:r>
            <w:proofErr w:type="spellStart"/>
            <w:r w:rsidRPr="005F45A8">
              <w:rPr>
                <w:rFonts w:ascii="Calibri Light" w:hAnsi="Calibri Light" w:cs="Calibri Light"/>
              </w:rPr>
              <w:t>memory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mirroring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F45A8">
              <w:rPr>
                <w:rFonts w:ascii="Calibri Light" w:hAnsi="Calibri Light" w:cs="Calibri Light"/>
              </w:rPr>
              <w:t>memory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rank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sparing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5F45A8">
              <w:rPr>
                <w:rFonts w:ascii="Calibri Light" w:hAnsi="Calibri Light" w:cs="Calibri Light"/>
              </w:rPr>
              <w:t>patrol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scrubbing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5F45A8">
              <w:rPr>
                <w:rFonts w:ascii="Calibri Light" w:hAnsi="Calibri Light" w:cs="Calibri Light"/>
              </w:rPr>
              <w:t>demand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scrubbing</w:t>
            </w:r>
            <w:proofErr w:type="spellEnd"/>
          </w:p>
        </w:tc>
        <w:tc>
          <w:tcPr>
            <w:tcW w:w="4664" w:type="dxa"/>
          </w:tcPr>
          <w:p w14:paraId="2065957B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2D9A0CCE" w14:textId="77777777" w:rsidTr="00B51F40">
        <w:tc>
          <w:tcPr>
            <w:tcW w:w="4664" w:type="dxa"/>
          </w:tcPr>
          <w:p w14:paraId="30509520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PCI utori</w:t>
            </w:r>
          </w:p>
        </w:tc>
        <w:tc>
          <w:tcPr>
            <w:tcW w:w="4664" w:type="dxa"/>
          </w:tcPr>
          <w:p w14:paraId="1E75BA7A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3x </w:t>
            </w:r>
            <w:proofErr w:type="spellStart"/>
            <w:r w:rsidRPr="005F45A8">
              <w:rPr>
                <w:rFonts w:ascii="Calibri Light" w:hAnsi="Calibri Light" w:cs="Calibri Light"/>
              </w:rPr>
              <w:t>PCIe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utora</w:t>
            </w:r>
          </w:p>
        </w:tc>
        <w:tc>
          <w:tcPr>
            <w:tcW w:w="4664" w:type="dxa"/>
          </w:tcPr>
          <w:p w14:paraId="257FA999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596F014D" w14:textId="77777777" w:rsidTr="00B51F40">
        <w:tc>
          <w:tcPr>
            <w:tcW w:w="4664" w:type="dxa"/>
          </w:tcPr>
          <w:p w14:paraId="09E9F37C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Mrežni adapter 1</w:t>
            </w:r>
          </w:p>
        </w:tc>
        <w:tc>
          <w:tcPr>
            <w:tcW w:w="4664" w:type="dxa"/>
          </w:tcPr>
          <w:p w14:paraId="6F2E9BCF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4 </w:t>
            </w:r>
            <w:proofErr w:type="spellStart"/>
            <w:r>
              <w:rPr>
                <w:rFonts w:ascii="Calibri Light" w:hAnsi="Calibri Light" w:cs="Calibri Light"/>
              </w:rPr>
              <w:t>port</w:t>
            </w:r>
            <w:proofErr w:type="spellEnd"/>
            <w:r>
              <w:rPr>
                <w:rFonts w:ascii="Calibri Light" w:hAnsi="Calibri Light" w:cs="Calibri Light"/>
              </w:rPr>
              <w:t xml:space="preserve"> 1GbaseT adapter</w:t>
            </w:r>
            <w:r w:rsidRPr="005F45A8">
              <w:rPr>
                <w:rFonts w:ascii="Calibri Light" w:hAnsi="Calibri Light" w:cs="Calibri Light"/>
              </w:rPr>
              <w:t xml:space="preserve">, NIC </w:t>
            </w:r>
            <w:proofErr w:type="spellStart"/>
            <w:r w:rsidRPr="005F45A8">
              <w:rPr>
                <w:rFonts w:ascii="Calibri Light" w:hAnsi="Calibri Light" w:cs="Calibri Light"/>
              </w:rPr>
              <w:t>teaming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5F45A8">
              <w:rPr>
                <w:rFonts w:ascii="Calibri Light" w:hAnsi="Calibri Light" w:cs="Calibri Light"/>
              </w:rPr>
              <w:t>load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balancing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F45A8">
              <w:rPr>
                <w:rFonts w:ascii="Calibri Light" w:hAnsi="Calibri Light" w:cs="Calibri Light"/>
              </w:rPr>
              <w:t>failover</w:t>
            </w:r>
            <w:proofErr w:type="spellEnd"/>
            <w:r w:rsidRPr="005F45A8">
              <w:rPr>
                <w:rFonts w:ascii="Calibri Light" w:hAnsi="Calibri Light" w:cs="Calibri Light"/>
              </w:rPr>
              <w:t>), TCP,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5F45A8">
              <w:rPr>
                <w:rFonts w:ascii="Calibri Light" w:hAnsi="Calibri Light" w:cs="Calibri Light"/>
              </w:rPr>
              <w:t>IP,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5F45A8">
              <w:rPr>
                <w:rFonts w:ascii="Calibri Light" w:hAnsi="Calibri Light" w:cs="Calibri Light"/>
              </w:rPr>
              <w:t xml:space="preserve">UDP </w:t>
            </w:r>
            <w:proofErr w:type="spellStart"/>
            <w:r w:rsidRPr="005F45A8">
              <w:rPr>
                <w:rFonts w:ascii="Calibri Light" w:hAnsi="Calibri Light" w:cs="Calibri Light"/>
              </w:rPr>
              <w:t>checksum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lastRenderedPageBreak/>
              <w:t>offload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, RDMA </w:t>
            </w:r>
            <w:proofErr w:type="spellStart"/>
            <w:r w:rsidRPr="005F45A8">
              <w:rPr>
                <w:rFonts w:ascii="Calibri Light" w:hAnsi="Calibri Light" w:cs="Calibri Light"/>
              </w:rPr>
              <w:t>over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IP,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5F45A8">
              <w:rPr>
                <w:rFonts w:ascii="Calibri Light" w:hAnsi="Calibri Light" w:cs="Calibri Light"/>
              </w:rPr>
              <w:t xml:space="preserve">na ploči ne zauzima </w:t>
            </w:r>
            <w:proofErr w:type="spellStart"/>
            <w:r w:rsidRPr="005F45A8">
              <w:rPr>
                <w:rFonts w:ascii="Calibri Light" w:hAnsi="Calibri Light" w:cs="Calibri Light"/>
              </w:rPr>
              <w:t>PCIe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slot</w:t>
            </w:r>
            <w:proofErr w:type="spellEnd"/>
          </w:p>
        </w:tc>
        <w:tc>
          <w:tcPr>
            <w:tcW w:w="4664" w:type="dxa"/>
          </w:tcPr>
          <w:p w14:paraId="6A1C4424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1B26B467" w14:textId="77777777" w:rsidTr="00B51F40">
        <w:tc>
          <w:tcPr>
            <w:tcW w:w="4664" w:type="dxa"/>
          </w:tcPr>
          <w:p w14:paraId="1291DA37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lastRenderedPageBreak/>
              <w:t>HBA adapter</w:t>
            </w:r>
          </w:p>
        </w:tc>
        <w:tc>
          <w:tcPr>
            <w:tcW w:w="4664" w:type="dxa"/>
          </w:tcPr>
          <w:p w14:paraId="006D3166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Dual </w:t>
            </w:r>
            <w:proofErr w:type="spellStart"/>
            <w:r w:rsidRPr="005F45A8">
              <w:rPr>
                <w:rFonts w:ascii="Calibri Light" w:hAnsi="Calibri Light" w:cs="Calibri Light"/>
              </w:rPr>
              <w:t>port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SAS HBA adapter 12Gb SAS – </w:t>
            </w:r>
            <w:proofErr w:type="spellStart"/>
            <w:r w:rsidRPr="005F45A8">
              <w:rPr>
                <w:rFonts w:ascii="Calibri Light" w:hAnsi="Calibri Light" w:cs="Calibri Light"/>
              </w:rPr>
              <w:t>Externi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portovi</w:t>
            </w:r>
            <w:proofErr w:type="spellEnd"/>
          </w:p>
        </w:tc>
        <w:tc>
          <w:tcPr>
            <w:tcW w:w="4664" w:type="dxa"/>
          </w:tcPr>
          <w:p w14:paraId="780CB91E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775BBAD3" w14:textId="77777777" w:rsidTr="008B66CA">
        <w:trPr>
          <w:trHeight w:val="485"/>
        </w:trPr>
        <w:tc>
          <w:tcPr>
            <w:tcW w:w="4664" w:type="dxa"/>
          </w:tcPr>
          <w:p w14:paraId="36E3A637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Disk </w:t>
            </w:r>
            <w:proofErr w:type="spellStart"/>
            <w:r w:rsidRPr="005F45A8">
              <w:rPr>
                <w:rFonts w:ascii="Calibri Light" w:hAnsi="Calibri Light" w:cs="Calibri Light"/>
              </w:rPr>
              <w:t>kontroler</w:t>
            </w:r>
            <w:proofErr w:type="spellEnd"/>
          </w:p>
        </w:tc>
        <w:tc>
          <w:tcPr>
            <w:tcW w:w="4664" w:type="dxa"/>
          </w:tcPr>
          <w:p w14:paraId="566C5ACE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12Gb SAS Hardware </w:t>
            </w:r>
            <w:proofErr w:type="spellStart"/>
            <w:r w:rsidRPr="005F45A8">
              <w:rPr>
                <w:rFonts w:ascii="Calibri Light" w:hAnsi="Calibri Light" w:cs="Calibri Light"/>
              </w:rPr>
              <w:t>kontroler</w:t>
            </w:r>
            <w:proofErr w:type="spellEnd"/>
            <w:r w:rsidRPr="005F45A8">
              <w:rPr>
                <w:rFonts w:ascii="Calibri Light" w:hAnsi="Calibri Light" w:cs="Calibri Light"/>
              </w:rPr>
              <w:t>, podrška za RAID 0, 1, 10, 5, 50,</w:t>
            </w:r>
          </w:p>
        </w:tc>
        <w:tc>
          <w:tcPr>
            <w:tcW w:w="4664" w:type="dxa"/>
          </w:tcPr>
          <w:p w14:paraId="15E46DFA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588C5A36" w14:textId="77777777" w:rsidTr="00AF1931">
        <w:trPr>
          <w:trHeight w:val="790"/>
        </w:trPr>
        <w:tc>
          <w:tcPr>
            <w:tcW w:w="4664" w:type="dxa"/>
          </w:tcPr>
          <w:p w14:paraId="151B3AE6" w14:textId="77777777" w:rsidR="00B51F40" w:rsidRPr="00DB0D23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Diskovni prostor</w:t>
            </w:r>
          </w:p>
        </w:tc>
        <w:tc>
          <w:tcPr>
            <w:tcW w:w="4664" w:type="dxa"/>
          </w:tcPr>
          <w:p w14:paraId="50AF41FA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2 x 300 GB 10k SAS 12Gb </w:t>
            </w:r>
            <w:proofErr w:type="spellStart"/>
            <w:r w:rsidRPr="005F45A8">
              <w:rPr>
                <w:rFonts w:ascii="Calibri Light" w:hAnsi="Calibri Light" w:cs="Calibri Light"/>
              </w:rPr>
              <w:t>hot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swap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HDD 2,5</w:t>
            </w:r>
          </w:p>
          <w:p w14:paraId="6E82E50A" w14:textId="77777777" w:rsidR="00B51F40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6x </w:t>
            </w:r>
            <w:proofErr w:type="spellStart"/>
            <w:r w:rsidRPr="005F45A8">
              <w:rPr>
                <w:rFonts w:ascii="Calibri Light" w:hAnsi="Calibri Light" w:cs="Calibri Light"/>
              </w:rPr>
              <w:t>hot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swap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HDD 2,5“ slobodna mjesta za ugradnju dodatnih diskova</w:t>
            </w:r>
          </w:p>
        </w:tc>
        <w:tc>
          <w:tcPr>
            <w:tcW w:w="4664" w:type="dxa"/>
          </w:tcPr>
          <w:p w14:paraId="2E99ACF1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38D1135B" w14:textId="77777777" w:rsidTr="006A402B">
        <w:trPr>
          <w:trHeight w:val="1100"/>
        </w:trPr>
        <w:tc>
          <w:tcPr>
            <w:tcW w:w="4664" w:type="dxa"/>
          </w:tcPr>
          <w:p w14:paraId="1B6DC075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Sigurnost</w:t>
            </w:r>
          </w:p>
        </w:tc>
        <w:tc>
          <w:tcPr>
            <w:tcW w:w="4664" w:type="dxa"/>
            <w:shd w:val="clear" w:color="auto" w:fill="auto"/>
          </w:tcPr>
          <w:p w14:paraId="5C7CFF20" w14:textId="53254C04" w:rsidR="00B51F40" w:rsidRPr="00550161" w:rsidRDefault="006A402B" w:rsidP="00D167E4">
            <w:pPr>
              <w:pStyle w:val="Bezproreda"/>
              <w:rPr>
                <w:rFonts w:ascii="Calibri Light" w:hAnsi="Calibri Light" w:cs="Calibri Light"/>
                <w:highlight w:val="yellow"/>
              </w:rPr>
            </w:pPr>
            <w:r w:rsidRPr="006A402B">
              <w:rPr>
                <w:rFonts w:ascii="Calibri Light" w:hAnsi="Calibri Light" w:cs="Calibri Light"/>
              </w:rPr>
              <w:t xml:space="preserve">Potrebno je uključiti </w:t>
            </w:r>
            <w:r w:rsidR="00A71E41">
              <w:rPr>
                <w:rFonts w:ascii="Calibri Light" w:hAnsi="Calibri Light" w:cs="Calibri Light"/>
              </w:rPr>
              <w:t xml:space="preserve">integrirani </w:t>
            </w:r>
            <w:r w:rsidRPr="006A402B">
              <w:rPr>
                <w:rFonts w:ascii="Calibri Light" w:hAnsi="Calibri Light" w:cs="Calibri Light"/>
              </w:rPr>
              <w:t xml:space="preserve">modul </w:t>
            </w:r>
            <w:r w:rsidR="001C00DA">
              <w:rPr>
                <w:rFonts w:ascii="Calibri Light" w:hAnsi="Calibri Light" w:cs="Calibri Light"/>
              </w:rPr>
              <w:t xml:space="preserve">/ čip </w:t>
            </w:r>
            <w:r w:rsidRPr="006A402B">
              <w:rPr>
                <w:rFonts w:ascii="Calibri Light" w:hAnsi="Calibri Light" w:cs="Calibri Light"/>
              </w:rPr>
              <w:t>koji omogućuje sigurnosti podatak na serveru, a koji mora biti kompatibilan sa ostalim karakteristikama računalnog poslužitelja (servera)</w:t>
            </w:r>
          </w:p>
        </w:tc>
        <w:tc>
          <w:tcPr>
            <w:tcW w:w="4664" w:type="dxa"/>
          </w:tcPr>
          <w:p w14:paraId="4254586D" w14:textId="1D6633DF" w:rsidR="00B51F40" w:rsidRPr="00550161" w:rsidRDefault="00B51F40" w:rsidP="00B67E90">
            <w:pPr>
              <w:pStyle w:val="Bezproreda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B51F40" w14:paraId="5F921A3E" w14:textId="77777777" w:rsidTr="00B51F40">
        <w:tc>
          <w:tcPr>
            <w:tcW w:w="4664" w:type="dxa"/>
          </w:tcPr>
          <w:p w14:paraId="47E06805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Napajanje</w:t>
            </w:r>
          </w:p>
        </w:tc>
        <w:tc>
          <w:tcPr>
            <w:tcW w:w="4664" w:type="dxa"/>
          </w:tcPr>
          <w:p w14:paraId="0703591E" w14:textId="39CF0F6F" w:rsidR="00B67E90" w:rsidRPr="005F45A8" w:rsidRDefault="00B51F40" w:rsidP="00B67E90">
            <w:pPr>
              <w:pStyle w:val="Bezproreda"/>
              <w:rPr>
                <w:rFonts w:ascii="Calibri Light" w:hAnsi="Calibri Light" w:cs="Calibri Light"/>
              </w:rPr>
            </w:pPr>
            <w:r w:rsidRPr="00DD757D">
              <w:rPr>
                <w:rFonts w:ascii="Calibri Light" w:hAnsi="Calibri Light" w:cs="Calibri Light"/>
              </w:rPr>
              <w:t xml:space="preserve">Min. </w:t>
            </w:r>
            <w:r w:rsidR="006A402B">
              <w:rPr>
                <w:rFonts w:ascii="Calibri Light" w:hAnsi="Calibri Light" w:cs="Calibri Light"/>
              </w:rPr>
              <w:t xml:space="preserve">2x 750W; redundantno; </w:t>
            </w:r>
            <w:proofErr w:type="spellStart"/>
            <w:r w:rsidR="006A402B">
              <w:rPr>
                <w:rFonts w:ascii="Calibri Light" w:hAnsi="Calibri Light" w:cs="Calibri Light"/>
              </w:rPr>
              <w:t>hot</w:t>
            </w:r>
            <w:proofErr w:type="spellEnd"/>
            <w:r w:rsidR="006A402B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6A402B">
              <w:rPr>
                <w:rFonts w:ascii="Calibri Light" w:hAnsi="Calibri Light" w:cs="Calibri Light"/>
              </w:rPr>
              <w:t>swap</w:t>
            </w:r>
            <w:proofErr w:type="spellEnd"/>
            <w:r w:rsidR="006A402B">
              <w:rPr>
                <w:rFonts w:ascii="Calibri Light" w:hAnsi="Calibri Light" w:cs="Calibri Light"/>
              </w:rPr>
              <w:t xml:space="preserve">; </w:t>
            </w:r>
            <w:r w:rsidRPr="00B67E90">
              <w:rPr>
                <w:rFonts w:ascii="Calibri Light" w:hAnsi="Calibri Light" w:cs="Calibri Light"/>
              </w:rPr>
              <w:t>uključeni 2x 2,8m C13 to C14 naponski kabeli</w:t>
            </w:r>
            <w:r w:rsidR="006A402B">
              <w:rPr>
                <w:rFonts w:ascii="Calibri Light" w:hAnsi="Calibri Light" w:cs="Calibri Light"/>
              </w:rPr>
              <w:t>; napajanje pri 20 % opterećenju mora isporučiti minimalno 92 % snage; napajanje pri 50 % opterećenju mora isporučiti minimalno 94 % snage; napajanje pri 100 % opterećenju mora isporučiti minimalno 90 % snage</w:t>
            </w:r>
          </w:p>
        </w:tc>
        <w:tc>
          <w:tcPr>
            <w:tcW w:w="4664" w:type="dxa"/>
          </w:tcPr>
          <w:p w14:paraId="267E8A73" w14:textId="1592E429" w:rsidR="00AF1931" w:rsidRPr="00DD757D" w:rsidRDefault="00AF1931" w:rsidP="006A402B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678A9709" w14:textId="77777777" w:rsidTr="00B51F40">
        <w:tc>
          <w:tcPr>
            <w:tcW w:w="4664" w:type="dxa"/>
          </w:tcPr>
          <w:p w14:paraId="0305ACC5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Priključci</w:t>
            </w:r>
          </w:p>
        </w:tc>
        <w:tc>
          <w:tcPr>
            <w:tcW w:w="4664" w:type="dxa"/>
          </w:tcPr>
          <w:p w14:paraId="0BC1B8CB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Min. 1x VGA, min. 4x USB (1x USB 2.0, 3x USB 3.0), 1 x RJ-45 (</w:t>
            </w:r>
            <w:proofErr w:type="spellStart"/>
            <w:r w:rsidRPr="005F45A8">
              <w:rPr>
                <w:rFonts w:ascii="Calibri Light" w:hAnsi="Calibri Light" w:cs="Calibri Light"/>
              </w:rPr>
              <w:t>systems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management), 1x M.2 module priključak, koji podržava </w:t>
            </w:r>
            <w:proofErr w:type="spellStart"/>
            <w:r w:rsidRPr="005F45A8">
              <w:rPr>
                <w:rFonts w:ascii="Calibri Light" w:hAnsi="Calibri Light" w:cs="Calibri Light"/>
              </w:rPr>
              <w:t>Hardwerski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Raid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0,1</w:t>
            </w:r>
          </w:p>
        </w:tc>
        <w:tc>
          <w:tcPr>
            <w:tcW w:w="4664" w:type="dxa"/>
          </w:tcPr>
          <w:p w14:paraId="21DAF235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3CEFAE7C" w14:textId="77777777" w:rsidTr="00B51F40">
        <w:tc>
          <w:tcPr>
            <w:tcW w:w="4664" w:type="dxa"/>
          </w:tcPr>
          <w:p w14:paraId="4AD12347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Kućište</w:t>
            </w:r>
          </w:p>
        </w:tc>
        <w:tc>
          <w:tcPr>
            <w:tcW w:w="4664" w:type="dxa"/>
          </w:tcPr>
          <w:p w14:paraId="54432545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1U, za ugradnju u 19“ ormar, uključene klizne vodilice, 4 ventilatora kad je ugrađen 1 procesor, 6 ventilatora kada su ugrađena 2 procesora</w:t>
            </w:r>
          </w:p>
        </w:tc>
        <w:tc>
          <w:tcPr>
            <w:tcW w:w="4664" w:type="dxa"/>
          </w:tcPr>
          <w:p w14:paraId="2EF9B709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61B2EC67" w14:textId="77777777" w:rsidTr="00B51F40">
        <w:tc>
          <w:tcPr>
            <w:tcW w:w="4664" w:type="dxa"/>
          </w:tcPr>
          <w:p w14:paraId="52059932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lastRenderedPageBreak/>
              <w:t>Nadzor i upravljanje</w:t>
            </w:r>
          </w:p>
        </w:tc>
        <w:tc>
          <w:tcPr>
            <w:tcW w:w="4664" w:type="dxa"/>
          </w:tcPr>
          <w:p w14:paraId="3BD2FE50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Adapter za udaljeni nadzo</w:t>
            </w:r>
            <w:r>
              <w:rPr>
                <w:rFonts w:ascii="Calibri Light" w:hAnsi="Calibri Light" w:cs="Calibri Light"/>
              </w:rPr>
              <w:t xml:space="preserve">r servera slijedećih svojstava: </w:t>
            </w:r>
            <w:r w:rsidRPr="005F45A8">
              <w:rPr>
                <w:rFonts w:ascii="Calibri Light" w:hAnsi="Calibri Light" w:cs="Calibri Light"/>
              </w:rPr>
              <w:t>Funkcionalnost udaljene grafič</w:t>
            </w:r>
            <w:r>
              <w:rPr>
                <w:rFonts w:ascii="Calibri Light" w:hAnsi="Calibri Light" w:cs="Calibri Light"/>
              </w:rPr>
              <w:t xml:space="preserve">ke konzole za do šest korisnika, Podrška za virtualni medij, </w:t>
            </w:r>
            <w:r w:rsidRPr="005F45A8">
              <w:rPr>
                <w:rFonts w:ascii="Calibri Light" w:hAnsi="Calibri Light" w:cs="Calibri Light"/>
              </w:rPr>
              <w:t>Mogućnost udaljene i</w:t>
            </w:r>
            <w:r>
              <w:rPr>
                <w:rFonts w:ascii="Calibri Light" w:hAnsi="Calibri Light" w:cs="Calibri Light"/>
              </w:rPr>
              <w:t xml:space="preserve">nstalacije operacijskog sustava, </w:t>
            </w:r>
            <w:r w:rsidRPr="005F45A8">
              <w:rPr>
                <w:rFonts w:ascii="Calibri Light" w:hAnsi="Calibri Light" w:cs="Calibri Light"/>
              </w:rPr>
              <w:t>Nadzor i limitiranje utroška energije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5F45A8">
              <w:rPr>
                <w:rFonts w:ascii="Calibri Light" w:hAnsi="Calibri Light" w:cs="Calibri Light"/>
              </w:rPr>
              <w:t>Mogućnost snimanja i reprodukcije videa udaljene konzole, uključujući situaci</w:t>
            </w:r>
            <w:r>
              <w:rPr>
                <w:rFonts w:ascii="Calibri Light" w:hAnsi="Calibri Light" w:cs="Calibri Light"/>
              </w:rPr>
              <w:t xml:space="preserve">ju zastoja operacijskog sustava, </w:t>
            </w:r>
            <w:r w:rsidRPr="005F45A8">
              <w:rPr>
                <w:rFonts w:ascii="Calibri Light" w:hAnsi="Calibri Light" w:cs="Calibri Light"/>
              </w:rPr>
              <w:t>Podrška z</w:t>
            </w:r>
            <w:r>
              <w:rPr>
                <w:rFonts w:ascii="Calibri Light" w:hAnsi="Calibri Light" w:cs="Calibri Light"/>
              </w:rPr>
              <w:t xml:space="preserve">a mobilnu aplikaciju za nadzor </w:t>
            </w:r>
            <w:r w:rsidRPr="005F45A8">
              <w:rPr>
                <w:rFonts w:ascii="Calibri Light" w:hAnsi="Calibri Light" w:cs="Calibri Light"/>
              </w:rPr>
              <w:t>PFA (</w:t>
            </w:r>
            <w:proofErr w:type="spellStart"/>
            <w:r w:rsidRPr="005F45A8">
              <w:rPr>
                <w:rFonts w:ascii="Calibri Light" w:hAnsi="Calibri Light" w:cs="Calibri Light"/>
              </w:rPr>
              <w:t>Predictive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Failure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Analysis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) na procesorima, memoriji, diskovima, RAID </w:t>
            </w:r>
            <w:proofErr w:type="spellStart"/>
            <w:r w:rsidRPr="005F45A8">
              <w:rPr>
                <w:rFonts w:ascii="Calibri Light" w:hAnsi="Calibri Light" w:cs="Calibri Light"/>
              </w:rPr>
              <w:t>kontroleru</w:t>
            </w:r>
            <w:proofErr w:type="spellEnd"/>
            <w:r w:rsidRPr="005F45A8">
              <w:rPr>
                <w:rFonts w:ascii="Calibri Light" w:hAnsi="Calibri Light" w:cs="Calibri Light"/>
              </w:rPr>
              <w:t>, napajanjima, ventilatorima, naponskim regulatorima</w:t>
            </w:r>
          </w:p>
        </w:tc>
        <w:tc>
          <w:tcPr>
            <w:tcW w:w="4664" w:type="dxa"/>
          </w:tcPr>
          <w:p w14:paraId="2873132A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  <w:tr w:rsidR="00B51F40" w14:paraId="613B6105" w14:textId="77777777" w:rsidTr="00B51F40">
        <w:tc>
          <w:tcPr>
            <w:tcW w:w="4664" w:type="dxa"/>
          </w:tcPr>
          <w:p w14:paraId="28240376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Jamstvo</w:t>
            </w:r>
          </w:p>
        </w:tc>
        <w:tc>
          <w:tcPr>
            <w:tcW w:w="4664" w:type="dxa"/>
          </w:tcPr>
          <w:p w14:paraId="08A589C2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36 mjeseci na lokaciji korisnika s izlaskom na teren sljedeći radni dan</w:t>
            </w:r>
          </w:p>
        </w:tc>
        <w:tc>
          <w:tcPr>
            <w:tcW w:w="4664" w:type="dxa"/>
          </w:tcPr>
          <w:p w14:paraId="51A27A51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</w:tbl>
    <w:p w14:paraId="3E05F6BA" w14:textId="77777777" w:rsidR="004A0D1B" w:rsidRDefault="004A0D1B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tbl>
      <w:tblPr>
        <w:tblStyle w:val="Reetkatablice"/>
        <w:tblW w:w="14029" w:type="dxa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B51F40" w:rsidRPr="005F45A8" w14:paraId="24F527FC" w14:textId="77777777" w:rsidTr="00E8628A">
        <w:tc>
          <w:tcPr>
            <w:tcW w:w="14029" w:type="dxa"/>
            <w:gridSpan w:val="3"/>
          </w:tcPr>
          <w:p w14:paraId="05D7055B" w14:textId="77777777" w:rsidR="00B51F40" w:rsidRPr="005F45A8" w:rsidRDefault="00B51F40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B51F40">
              <w:rPr>
                <w:rFonts w:ascii="Calibri Light" w:hAnsi="Calibri Light" w:cs="Calibri Light"/>
                <w:b/>
              </w:rPr>
              <w:t>Računalni uređaj za pohranu (</w:t>
            </w:r>
            <w:proofErr w:type="spellStart"/>
            <w:r w:rsidRPr="00B51F40">
              <w:rPr>
                <w:rFonts w:ascii="Calibri Light" w:hAnsi="Calibri Light" w:cs="Calibri Light"/>
                <w:b/>
              </w:rPr>
              <w:t>storage</w:t>
            </w:r>
            <w:proofErr w:type="spellEnd"/>
            <w:r w:rsidRPr="00B51F40">
              <w:rPr>
                <w:rFonts w:ascii="Calibri Light" w:hAnsi="Calibri Light" w:cs="Calibri Light"/>
                <w:b/>
              </w:rPr>
              <w:t>)</w:t>
            </w:r>
          </w:p>
        </w:tc>
      </w:tr>
      <w:tr w:rsidR="00B51F40" w:rsidRPr="005F45A8" w14:paraId="24C9A0A2" w14:textId="77777777" w:rsidTr="00B51F40">
        <w:tc>
          <w:tcPr>
            <w:tcW w:w="4676" w:type="dxa"/>
            <w:vAlign w:val="center"/>
          </w:tcPr>
          <w:p w14:paraId="6C0BC3AA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proofErr w:type="spellStart"/>
            <w:r w:rsidRPr="005F45A8">
              <w:rPr>
                <w:rFonts w:ascii="Calibri Light" w:hAnsi="Calibri Light" w:cs="Calibri Light"/>
              </w:rPr>
              <w:t>Kontroler</w:t>
            </w:r>
            <w:proofErr w:type="spellEnd"/>
          </w:p>
        </w:tc>
        <w:tc>
          <w:tcPr>
            <w:tcW w:w="4676" w:type="dxa"/>
            <w:vAlign w:val="center"/>
          </w:tcPr>
          <w:p w14:paraId="1A5E37C9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Dual </w:t>
            </w:r>
            <w:proofErr w:type="spellStart"/>
            <w:r w:rsidRPr="005F45A8">
              <w:rPr>
                <w:rFonts w:ascii="Calibri Light" w:hAnsi="Calibri Light" w:cs="Calibri Light"/>
              </w:rPr>
              <w:t>active-active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5F45A8">
              <w:rPr>
                <w:rFonts w:ascii="Calibri Light" w:hAnsi="Calibri Light" w:cs="Calibri Light"/>
              </w:rPr>
              <w:t>automatic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load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balacing</w:t>
            </w:r>
            <w:proofErr w:type="spellEnd"/>
          </w:p>
        </w:tc>
        <w:tc>
          <w:tcPr>
            <w:tcW w:w="4677" w:type="dxa"/>
          </w:tcPr>
          <w:p w14:paraId="2B8EEA92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35C8DF47" w14:textId="77777777" w:rsidTr="00B51F40">
        <w:tc>
          <w:tcPr>
            <w:tcW w:w="4676" w:type="dxa"/>
            <w:vAlign w:val="center"/>
          </w:tcPr>
          <w:p w14:paraId="6624262A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proofErr w:type="spellStart"/>
            <w:r w:rsidRPr="005F45A8">
              <w:rPr>
                <w:rFonts w:ascii="Calibri Light" w:hAnsi="Calibri Light" w:cs="Calibri Light"/>
              </w:rPr>
              <w:t>Cache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memorija</w:t>
            </w:r>
          </w:p>
        </w:tc>
        <w:tc>
          <w:tcPr>
            <w:tcW w:w="4676" w:type="dxa"/>
            <w:vAlign w:val="center"/>
          </w:tcPr>
          <w:p w14:paraId="13D905C2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Min 32 GB po </w:t>
            </w:r>
            <w:proofErr w:type="spellStart"/>
            <w:r w:rsidRPr="005F45A8">
              <w:rPr>
                <w:rFonts w:ascii="Calibri Light" w:hAnsi="Calibri Light" w:cs="Calibri Light"/>
              </w:rPr>
              <w:t>kontroleru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s </w:t>
            </w:r>
            <w:proofErr w:type="spellStart"/>
            <w:r w:rsidRPr="005F45A8">
              <w:rPr>
                <w:rFonts w:ascii="Calibri Light" w:hAnsi="Calibri Light" w:cs="Calibri Light"/>
              </w:rPr>
              <w:t>flash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zaštitom </w:t>
            </w:r>
          </w:p>
        </w:tc>
        <w:tc>
          <w:tcPr>
            <w:tcW w:w="4677" w:type="dxa"/>
          </w:tcPr>
          <w:p w14:paraId="07BE978E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50B2FC25" w14:textId="77777777" w:rsidTr="00B51F40">
        <w:tc>
          <w:tcPr>
            <w:tcW w:w="4676" w:type="dxa"/>
            <w:vAlign w:val="center"/>
          </w:tcPr>
          <w:p w14:paraId="762A8593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Podržani RAID nivoi </w:t>
            </w:r>
          </w:p>
        </w:tc>
        <w:tc>
          <w:tcPr>
            <w:tcW w:w="4676" w:type="dxa"/>
            <w:vAlign w:val="center"/>
          </w:tcPr>
          <w:p w14:paraId="58534FFD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0, 1, 3, 10, 5, 6</w:t>
            </w:r>
          </w:p>
        </w:tc>
        <w:tc>
          <w:tcPr>
            <w:tcW w:w="4677" w:type="dxa"/>
          </w:tcPr>
          <w:p w14:paraId="0F3072DB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399398F7" w14:textId="77777777" w:rsidTr="00B51F40">
        <w:tc>
          <w:tcPr>
            <w:tcW w:w="4676" w:type="dxa"/>
            <w:vAlign w:val="center"/>
          </w:tcPr>
          <w:p w14:paraId="7D80074E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Instalirani </w:t>
            </w:r>
            <w:proofErr w:type="spellStart"/>
            <w:r w:rsidRPr="005F45A8">
              <w:rPr>
                <w:rFonts w:ascii="Calibri Light" w:hAnsi="Calibri Light" w:cs="Calibri Light"/>
              </w:rPr>
              <w:t>host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priključci</w:t>
            </w:r>
          </w:p>
        </w:tc>
        <w:tc>
          <w:tcPr>
            <w:tcW w:w="4676" w:type="dxa"/>
            <w:vAlign w:val="center"/>
          </w:tcPr>
          <w:p w14:paraId="33A542CF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Uključeno 4 x 12Gb SAS po </w:t>
            </w:r>
            <w:proofErr w:type="spellStart"/>
            <w:r w:rsidRPr="005F45A8">
              <w:rPr>
                <w:rFonts w:ascii="Calibri Light" w:hAnsi="Calibri Light" w:cs="Calibri Light"/>
              </w:rPr>
              <w:t>kontroleru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, </w:t>
            </w:r>
          </w:p>
          <w:p w14:paraId="6600C242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Uključeno opcionalno 2 x 16Gb FC/SFP+ po </w:t>
            </w:r>
            <w:proofErr w:type="spellStart"/>
            <w:r w:rsidRPr="005F45A8">
              <w:rPr>
                <w:rFonts w:ascii="Calibri Light" w:hAnsi="Calibri Light" w:cs="Calibri Light"/>
              </w:rPr>
              <w:t>kontroleru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ili 2x 1/10 Gb </w:t>
            </w:r>
            <w:proofErr w:type="spellStart"/>
            <w:r w:rsidRPr="005F45A8">
              <w:rPr>
                <w:rFonts w:ascii="Calibri Light" w:hAnsi="Calibri Light" w:cs="Calibri Light"/>
              </w:rPr>
              <w:t>iSCSI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 (RJ45 na 1Gb </w:t>
            </w:r>
            <w:proofErr w:type="spellStart"/>
            <w:r w:rsidRPr="005F45A8">
              <w:rPr>
                <w:rFonts w:ascii="Calibri Light" w:hAnsi="Calibri Light" w:cs="Calibri Light"/>
              </w:rPr>
              <w:t>iSCSI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4677" w:type="dxa"/>
          </w:tcPr>
          <w:p w14:paraId="46294D9F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65A8025D" w14:textId="77777777" w:rsidTr="00B51F40">
        <w:tc>
          <w:tcPr>
            <w:tcW w:w="4676" w:type="dxa"/>
            <w:vAlign w:val="center"/>
          </w:tcPr>
          <w:p w14:paraId="6E600B27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Maksimalni broj diskova i kapacitet</w:t>
            </w:r>
          </w:p>
        </w:tc>
        <w:tc>
          <w:tcPr>
            <w:tcW w:w="4676" w:type="dxa"/>
            <w:vAlign w:val="center"/>
          </w:tcPr>
          <w:p w14:paraId="7598C5AF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192, uz instalirane dodatne ladice</w:t>
            </w:r>
          </w:p>
          <w:p w14:paraId="00E4C7C9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Podržan kapacitet od 2.3 PB</w:t>
            </w:r>
          </w:p>
        </w:tc>
        <w:tc>
          <w:tcPr>
            <w:tcW w:w="4677" w:type="dxa"/>
          </w:tcPr>
          <w:p w14:paraId="63D10B36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6ED1154E" w14:textId="77777777" w:rsidTr="00B51F40">
        <w:tc>
          <w:tcPr>
            <w:tcW w:w="4676" w:type="dxa"/>
            <w:vAlign w:val="center"/>
          </w:tcPr>
          <w:p w14:paraId="796F96BA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Instalirani diskovi</w:t>
            </w:r>
          </w:p>
        </w:tc>
        <w:tc>
          <w:tcPr>
            <w:tcW w:w="4676" w:type="dxa"/>
            <w:vAlign w:val="center"/>
          </w:tcPr>
          <w:p w14:paraId="48F661D2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  <w:color w:val="000000"/>
              </w:rPr>
              <w:t xml:space="preserve">9 x 1.8TB 2.5“ SAS </w:t>
            </w:r>
            <w:proofErr w:type="spellStart"/>
            <w:r w:rsidRPr="005F45A8">
              <w:rPr>
                <w:rFonts w:ascii="Calibri Light" w:hAnsi="Calibri Light" w:cs="Calibri Light"/>
                <w:color w:val="000000"/>
              </w:rPr>
              <w:t>hot</w:t>
            </w:r>
            <w:proofErr w:type="spellEnd"/>
            <w:r w:rsidRPr="005F45A8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  <w:color w:val="000000"/>
              </w:rPr>
              <w:t>swap</w:t>
            </w:r>
            <w:proofErr w:type="spellEnd"/>
            <w:r w:rsidRPr="005F45A8">
              <w:rPr>
                <w:rFonts w:ascii="Calibri Light" w:hAnsi="Calibri Light" w:cs="Calibri Light"/>
                <w:color w:val="000000"/>
              </w:rPr>
              <w:t xml:space="preserve"> HDD</w:t>
            </w:r>
            <w:r w:rsidRPr="005F45A8">
              <w:rPr>
                <w:rFonts w:ascii="Calibri Light" w:hAnsi="Calibri Light" w:cs="Calibri Light"/>
              </w:rPr>
              <w:t xml:space="preserve"> </w:t>
            </w:r>
          </w:p>
          <w:p w14:paraId="2F137FB2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4 x 800 GB 2.5“ SAS SSD (3DWD) </w:t>
            </w:r>
            <w:proofErr w:type="spellStart"/>
            <w:r w:rsidRPr="005F45A8">
              <w:rPr>
                <w:rFonts w:ascii="Calibri Light" w:hAnsi="Calibri Light" w:cs="Calibri Light"/>
              </w:rPr>
              <w:t>hot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swap</w:t>
            </w:r>
            <w:proofErr w:type="spellEnd"/>
          </w:p>
        </w:tc>
        <w:tc>
          <w:tcPr>
            <w:tcW w:w="4677" w:type="dxa"/>
          </w:tcPr>
          <w:p w14:paraId="1A16914E" w14:textId="77777777" w:rsidR="00B51F40" w:rsidRPr="005F45A8" w:rsidRDefault="00B51F40" w:rsidP="00D167E4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B51F40" w:rsidRPr="005F45A8" w14:paraId="2306066F" w14:textId="77777777" w:rsidTr="00B51F40">
        <w:tc>
          <w:tcPr>
            <w:tcW w:w="4676" w:type="dxa"/>
          </w:tcPr>
          <w:p w14:paraId="662B4579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lastRenderedPageBreak/>
              <w:t>Podrška za diskove</w:t>
            </w:r>
          </w:p>
        </w:tc>
        <w:tc>
          <w:tcPr>
            <w:tcW w:w="4676" w:type="dxa"/>
          </w:tcPr>
          <w:p w14:paraId="251521C7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Mogućnost istovremenog dodavanja ladica s 2.5“ diskovima i ladica s 3.5“ diskovima, Podrška za SSD diskove</w:t>
            </w:r>
          </w:p>
        </w:tc>
        <w:tc>
          <w:tcPr>
            <w:tcW w:w="4677" w:type="dxa"/>
          </w:tcPr>
          <w:p w14:paraId="36BD9B92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39F5336B" w14:textId="77777777" w:rsidTr="00B51F40">
        <w:tc>
          <w:tcPr>
            <w:tcW w:w="4676" w:type="dxa"/>
            <w:vAlign w:val="center"/>
          </w:tcPr>
          <w:p w14:paraId="3931945C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Dodatne funkcionalnosti sustava uključene u konfiguraciju</w:t>
            </w:r>
          </w:p>
        </w:tc>
        <w:tc>
          <w:tcPr>
            <w:tcW w:w="4676" w:type="dxa"/>
            <w:vAlign w:val="center"/>
          </w:tcPr>
          <w:p w14:paraId="3E156490" w14:textId="0BBE60FD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Podrška za 128 instant kopija, </w:t>
            </w:r>
            <w:proofErr w:type="spellStart"/>
            <w:r>
              <w:rPr>
                <w:rFonts w:ascii="Calibri Light" w:hAnsi="Calibri Light" w:cs="Calibri Light"/>
              </w:rPr>
              <w:t>Dynamic</w:t>
            </w:r>
            <w:proofErr w:type="spellEnd"/>
            <w:r>
              <w:rPr>
                <w:rFonts w:ascii="Calibri Light" w:hAnsi="Calibri Light" w:cs="Calibri Light"/>
              </w:rPr>
              <w:t xml:space="preserve"> disk </w:t>
            </w:r>
            <w:proofErr w:type="spellStart"/>
            <w:r>
              <w:rPr>
                <w:rFonts w:ascii="Calibri Light" w:hAnsi="Calibri Light" w:cs="Calibri Light"/>
              </w:rPr>
              <w:t>pools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Volume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copy</w:t>
            </w:r>
            <w:proofErr w:type="spellEnd"/>
            <w:r>
              <w:rPr>
                <w:rFonts w:ascii="Calibri Light" w:hAnsi="Calibri Light" w:cs="Calibri Light"/>
              </w:rPr>
              <w:t>, SS</w:t>
            </w:r>
            <w:r w:rsidR="0095620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D </w:t>
            </w:r>
            <w:proofErr w:type="spellStart"/>
            <w:r>
              <w:rPr>
                <w:rFonts w:ascii="Calibri Light" w:hAnsi="Calibri Light" w:cs="Calibri Light"/>
              </w:rPr>
              <w:t>Read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Cache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r w:rsidRPr="005F45A8">
              <w:rPr>
                <w:rFonts w:ascii="Calibri Light" w:hAnsi="Calibri Light" w:cs="Calibri Light"/>
              </w:rPr>
              <w:t>Podrška za 300 000 IOPS (</w:t>
            </w:r>
            <w:proofErr w:type="spellStart"/>
            <w:r w:rsidRPr="005F45A8">
              <w:rPr>
                <w:rFonts w:ascii="Calibri Light" w:hAnsi="Calibri Light" w:cs="Calibri Light"/>
              </w:rPr>
              <w:t>random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read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4k </w:t>
            </w:r>
            <w:proofErr w:type="spellStart"/>
            <w:r w:rsidRPr="005F45A8">
              <w:rPr>
                <w:rFonts w:ascii="Calibri Light" w:hAnsi="Calibri Light" w:cs="Calibri Light"/>
              </w:rPr>
              <w:t>block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size</w:t>
            </w:r>
            <w:proofErr w:type="spellEnd"/>
            <w:r w:rsidRPr="005F45A8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677" w:type="dxa"/>
          </w:tcPr>
          <w:p w14:paraId="55BFCBAB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5AB4883A" w14:textId="77777777" w:rsidTr="00B51F40">
        <w:tc>
          <w:tcPr>
            <w:tcW w:w="4676" w:type="dxa"/>
            <w:vAlign w:val="center"/>
          </w:tcPr>
          <w:p w14:paraId="0EC2509D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Dodatne funkcionalnosti sustava koje se mogu naknadno kupiti</w:t>
            </w:r>
          </w:p>
        </w:tc>
        <w:tc>
          <w:tcPr>
            <w:tcW w:w="4676" w:type="dxa"/>
            <w:vAlign w:val="center"/>
          </w:tcPr>
          <w:p w14:paraId="4F9B481D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Podrška za 512 instant kopija, </w:t>
            </w:r>
            <w:r w:rsidRPr="005F45A8">
              <w:rPr>
                <w:rFonts w:ascii="Calibri Light" w:hAnsi="Calibri Light" w:cs="Calibri Light"/>
              </w:rPr>
              <w:t>Sinkrona i asinkrona replikacija</w:t>
            </w:r>
          </w:p>
        </w:tc>
        <w:tc>
          <w:tcPr>
            <w:tcW w:w="4677" w:type="dxa"/>
          </w:tcPr>
          <w:p w14:paraId="132A5967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55FEBA18" w14:textId="77777777" w:rsidTr="00B51F40">
        <w:tc>
          <w:tcPr>
            <w:tcW w:w="4676" w:type="dxa"/>
            <w:vAlign w:val="center"/>
          </w:tcPr>
          <w:p w14:paraId="5ADB01AB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Napajanje</w:t>
            </w:r>
          </w:p>
        </w:tc>
        <w:tc>
          <w:tcPr>
            <w:tcW w:w="4676" w:type="dxa"/>
            <w:vAlign w:val="center"/>
          </w:tcPr>
          <w:p w14:paraId="1EDBECD7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Redundantno, </w:t>
            </w:r>
            <w:proofErr w:type="spellStart"/>
            <w:r w:rsidRPr="005F45A8">
              <w:rPr>
                <w:rFonts w:ascii="Calibri Light" w:hAnsi="Calibri Light" w:cs="Calibri Light"/>
              </w:rPr>
              <w:t>hot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F45A8">
              <w:rPr>
                <w:rFonts w:ascii="Calibri Light" w:hAnsi="Calibri Light" w:cs="Calibri Light"/>
              </w:rPr>
              <w:t>swap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, sa </w:t>
            </w:r>
            <w:r>
              <w:rPr>
                <w:rFonts w:ascii="Calibri Light" w:hAnsi="Calibri Light" w:cs="Calibri Light"/>
              </w:rPr>
              <w:t xml:space="preserve">uključenim naponskim kablovima </w:t>
            </w:r>
            <w:r w:rsidRPr="005F45A8">
              <w:rPr>
                <w:rFonts w:ascii="Calibri Light" w:hAnsi="Calibri Light" w:cs="Calibri Light"/>
              </w:rPr>
              <w:t>2x 2.8m, 10A/100-250V, C13 to C14</w:t>
            </w:r>
          </w:p>
        </w:tc>
        <w:tc>
          <w:tcPr>
            <w:tcW w:w="4677" w:type="dxa"/>
          </w:tcPr>
          <w:p w14:paraId="7619C746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6AB86392" w14:textId="77777777" w:rsidTr="00B51F40">
        <w:tc>
          <w:tcPr>
            <w:tcW w:w="4676" w:type="dxa"/>
            <w:vAlign w:val="center"/>
          </w:tcPr>
          <w:p w14:paraId="283619B0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Kućište</w:t>
            </w:r>
          </w:p>
        </w:tc>
        <w:tc>
          <w:tcPr>
            <w:tcW w:w="4676" w:type="dxa"/>
            <w:vAlign w:val="center"/>
          </w:tcPr>
          <w:p w14:paraId="3E844F27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2U, za ugradnju u 19“ ormar</w:t>
            </w:r>
          </w:p>
        </w:tc>
        <w:tc>
          <w:tcPr>
            <w:tcW w:w="4677" w:type="dxa"/>
          </w:tcPr>
          <w:p w14:paraId="74DD5951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3623CAEF" w14:textId="77777777" w:rsidTr="00B51F40">
        <w:tc>
          <w:tcPr>
            <w:tcW w:w="4676" w:type="dxa"/>
            <w:vAlign w:val="center"/>
          </w:tcPr>
          <w:p w14:paraId="3ED0CEA7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Kablovi</w:t>
            </w:r>
          </w:p>
        </w:tc>
        <w:tc>
          <w:tcPr>
            <w:tcW w:w="4676" w:type="dxa"/>
            <w:vAlign w:val="center"/>
          </w:tcPr>
          <w:p w14:paraId="6B94A4BF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 xml:space="preserve">4 x 3m </w:t>
            </w:r>
            <w:proofErr w:type="spellStart"/>
            <w:r w:rsidRPr="005F45A8">
              <w:rPr>
                <w:rFonts w:ascii="Calibri Light" w:hAnsi="Calibri Light" w:cs="Calibri Light"/>
              </w:rPr>
              <w:t>mSAS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HD na </w:t>
            </w:r>
            <w:proofErr w:type="spellStart"/>
            <w:r w:rsidRPr="005F45A8">
              <w:rPr>
                <w:rFonts w:ascii="Calibri Light" w:hAnsi="Calibri Light" w:cs="Calibri Light"/>
              </w:rPr>
              <w:t>mSAS</w:t>
            </w:r>
            <w:proofErr w:type="spellEnd"/>
            <w:r w:rsidRPr="005F45A8">
              <w:rPr>
                <w:rFonts w:ascii="Calibri Light" w:hAnsi="Calibri Light" w:cs="Calibri Light"/>
              </w:rPr>
              <w:t xml:space="preserve"> HD Cable</w:t>
            </w:r>
          </w:p>
        </w:tc>
        <w:tc>
          <w:tcPr>
            <w:tcW w:w="4677" w:type="dxa"/>
          </w:tcPr>
          <w:p w14:paraId="4081298D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  <w:tr w:rsidR="00B51F40" w:rsidRPr="005F45A8" w14:paraId="7F976DB3" w14:textId="77777777" w:rsidTr="00B51F40">
        <w:tc>
          <w:tcPr>
            <w:tcW w:w="4676" w:type="dxa"/>
            <w:vAlign w:val="center"/>
          </w:tcPr>
          <w:p w14:paraId="162CFBF5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Jamstvo</w:t>
            </w:r>
          </w:p>
        </w:tc>
        <w:tc>
          <w:tcPr>
            <w:tcW w:w="4676" w:type="dxa"/>
          </w:tcPr>
          <w:p w14:paraId="56CAA445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  <w:r w:rsidRPr="005F45A8">
              <w:rPr>
                <w:rFonts w:ascii="Calibri Light" w:hAnsi="Calibri Light" w:cs="Calibri Light"/>
              </w:rPr>
              <w:t>36 mjeseci na lokaciji korisnika s izlaskom na teren sljedeći radni dan</w:t>
            </w:r>
          </w:p>
        </w:tc>
        <w:tc>
          <w:tcPr>
            <w:tcW w:w="4677" w:type="dxa"/>
          </w:tcPr>
          <w:p w14:paraId="370CC2BC" w14:textId="77777777" w:rsidR="00B51F40" w:rsidRPr="005F45A8" w:rsidRDefault="00B51F40" w:rsidP="00D167E4">
            <w:pPr>
              <w:rPr>
                <w:rFonts w:ascii="Calibri Light" w:hAnsi="Calibri Light" w:cs="Calibri Light"/>
              </w:rPr>
            </w:pPr>
          </w:p>
        </w:tc>
      </w:tr>
    </w:tbl>
    <w:p w14:paraId="6F587033" w14:textId="77777777" w:rsidR="00B51F40" w:rsidRDefault="00B51F40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tbl>
      <w:tblPr>
        <w:tblStyle w:val="Reetkatablice3"/>
        <w:tblW w:w="14029" w:type="dxa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B51F40" w:rsidRPr="00B51F40" w14:paraId="45C2027A" w14:textId="77777777" w:rsidTr="00A64987">
        <w:tc>
          <w:tcPr>
            <w:tcW w:w="14029" w:type="dxa"/>
            <w:gridSpan w:val="3"/>
          </w:tcPr>
          <w:p w14:paraId="2ED53E41" w14:textId="77777777" w:rsidR="00B51F40" w:rsidRPr="00B51F40" w:rsidRDefault="00B51F40" w:rsidP="00B51F40">
            <w:pPr>
              <w:rPr>
                <w:rFonts w:asciiTheme="majorHAnsi" w:hAnsiTheme="majorHAnsi" w:cstheme="majorHAnsi"/>
                <w:b/>
              </w:rPr>
            </w:pPr>
            <w:r w:rsidRPr="00B51F40">
              <w:rPr>
                <w:rFonts w:asciiTheme="majorHAnsi" w:hAnsiTheme="majorHAnsi" w:cstheme="majorHAnsi"/>
                <w:b/>
              </w:rPr>
              <w:t>Uređaj za neprekidno napajanje (UPS)</w:t>
            </w:r>
          </w:p>
        </w:tc>
      </w:tr>
      <w:tr w:rsidR="00B51F40" w:rsidRPr="00B51F40" w14:paraId="23F92991" w14:textId="77777777" w:rsidTr="00B51F40">
        <w:tc>
          <w:tcPr>
            <w:tcW w:w="4676" w:type="dxa"/>
            <w:vAlign w:val="center"/>
          </w:tcPr>
          <w:p w14:paraId="3EE5EB5F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Snaga UPS-a</w:t>
            </w:r>
          </w:p>
        </w:tc>
        <w:tc>
          <w:tcPr>
            <w:tcW w:w="4676" w:type="dxa"/>
          </w:tcPr>
          <w:p w14:paraId="15836851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6000 VA</w:t>
            </w:r>
          </w:p>
        </w:tc>
        <w:tc>
          <w:tcPr>
            <w:tcW w:w="4677" w:type="dxa"/>
          </w:tcPr>
          <w:p w14:paraId="6D45A5DE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</w:p>
        </w:tc>
      </w:tr>
      <w:tr w:rsidR="00B51F40" w:rsidRPr="00B51F40" w14:paraId="1FF6535D" w14:textId="77777777" w:rsidTr="00B51F40">
        <w:tc>
          <w:tcPr>
            <w:tcW w:w="4676" w:type="dxa"/>
            <w:vAlign w:val="center"/>
          </w:tcPr>
          <w:p w14:paraId="28BC5327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Autonomija</w:t>
            </w:r>
          </w:p>
        </w:tc>
        <w:tc>
          <w:tcPr>
            <w:tcW w:w="4676" w:type="dxa"/>
          </w:tcPr>
          <w:p w14:paraId="5BCED0D7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  <w:r w:rsidRPr="00B51F40">
              <w:rPr>
                <w:rFonts w:asciiTheme="majorHAnsi" w:hAnsiTheme="majorHAnsi" w:cstheme="majorHAnsi"/>
                <w:noProof/>
                <w:snapToGrid w:val="0"/>
              </w:rPr>
              <w:t>8,5 min pri opterećenju od 50%</w:t>
            </w:r>
            <w:r>
              <w:rPr>
                <w:rFonts w:asciiTheme="majorHAnsi" w:hAnsiTheme="majorHAnsi" w:cstheme="majorHAnsi"/>
                <w:noProof/>
                <w:snapToGrid w:val="0"/>
              </w:rPr>
              <w:t xml:space="preserve">, </w:t>
            </w:r>
            <w:r w:rsidRPr="00B51F40">
              <w:rPr>
                <w:rFonts w:asciiTheme="majorHAnsi" w:hAnsiTheme="majorHAnsi" w:cstheme="majorHAnsi"/>
                <w:noProof/>
                <w:snapToGrid w:val="0"/>
              </w:rPr>
              <w:t>Mogućnost povećanja autonomije dodavanjem sveukupno do četiri baterijska modula</w:t>
            </w:r>
          </w:p>
        </w:tc>
        <w:tc>
          <w:tcPr>
            <w:tcW w:w="4677" w:type="dxa"/>
          </w:tcPr>
          <w:p w14:paraId="282EA17F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</w:p>
        </w:tc>
      </w:tr>
      <w:tr w:rsidR="00B51F40" w:rsidRPr="00B51F40" w14:paraId="218C089B" w14:textId="77777777" w:rsidTr="00B51F40">
        <w:tc>
          <w:tcPr>
            <w:tcW w:w="4676" w:type="dxa"/>
            <w:vAlign w:val="center"/>
          </w:tcPr>
          <w:p w14:paraId="47E8E28A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Naponski priključci</w:t>
            </w:r>
          </w:p>
        </w:tc>
        <w:tc>
          <w:tcPr>
            <w:tcW w:w="4676" w:type="dxa"/>
          </w:tcPr>
          <w:p w14:paraId="4C47941C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  <w:r w:rsidRPr="00B51F40">
              <w:rPr>
                <w:rFonts w:asciiTheme="majorHAnsi" w:hAnsiTheme="majorHAnsi" w:cstheme="majorHAnsi"/>
                <w:noProof/>
                <w:snapToGrid w:val="0"/>
              </w:rPr>
              <w:t>2 x C19 + 8 x C13</w:t>
            </w:r>
          </w:p>
        </w:tc>
        <w:tc>
          <w:tcPr>
            <w:tcW w:w="4677" w:type="dxa"/>
          </w:tcPr>
          <w:p w14:paraId="7109D70D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</w:p>
        </w:tc>
      </w:tr>
      <w:tr w:rsidR="00B51F40" w:rsidRPr="00B51F40" w14:paraId="72CA4CFD" w14:textId="77777777" w:rsidTr="00886F7E">
        <w:trPr>
          <w:trHeight w:val="70"/>
        </w:trPr>
        <w:tc>
          <w:tcPr>
            <w:tcW w:w="4676" w:type="dxa"/>
            <w:vAlign w:val="center"/>
          </w:tcPr>
          <w:p w14:paraId="1432F7F4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Priključci</w:t>
            </w:r>
          </w:p>
        </w:tc>
        <w:tc>
          <w:tcPr>
            <w:tcW w:w="4676" w:type="dxa"/>
          </w:tcPr>
          <w:p w14:paraId="025F16B9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  <w:r w:rsidRPr="00B51F40">
              <w:rPr>
                <w:rFonts w:asciiTheme="majorHAnsi" w:hAnsiTheme="majorHAnsi" w:cstheme="majorHAnsi"/>
                <w:noProof/>
                <w:snapToGrid w:val="0"/>
              </w:rPr>
              <w:t>Serijski, USB, ethernet, Environmental Monitoring Probe</w:t>
            </w:r>
          </w:p>
        </w:tc>
        <w:tc>
          <w:tcPr>
            <w:tcW w:w="4677" w:type="dxa"/>
          </w:tcPr>
          <w:p w14:paraId="14F76AD6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</w:p>
        </w:tc>
      </w:tr>
      <w:tr w:rsidR="00B51F40" w:rsidRPr="00B51F40" w14:paraId="4C91C4DC" w14:textId="77777777" w:rsidTr="00B51F40">
        <w:tc>
          <w:tcPr>
            <w:tcW w:w="4676" w:type="dxa"/>
            <w:vAlign w:val="center"/>
          </w:tcPr>
          <w:p w14:paraId="55F86E0F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Visina</w:t>
            </w:r>
          </w:p>
        </w:tc>
        <w:tc>
          <w:tcPr>
            <w:tcW w:w="4676" w:type="dxa"/>
          </w:tcPr>
          <w:p w14:paraId="36A321DF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  <w:r w:rsidRPr="00B51F40">
              <w:rPr>
                <w:rFonts w:asciiTheme="majorHAnsi" w:hAnsiTheme="majorHAnsi" w:cstheme="majorHAnsi"/>
                <w:noProof/>
                <w:snapToGrid w:val="0"/>
              </w:rPr>
              <w:t xml:space="preserve">3U </w:t>
            </w:r>
          </w:p>
        </w:tc>
        <w:tc>
          <w:tcPr>
            <w:tcW w:w="4677" w:type="dxa"/>
          </w:tcPr>
          <w:p w14:paraId="2B573B7C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</w:p>
        </w:tc>
      </w:tr>
      <w:tr w:rsidR="00B51F40" w:rsidRPr="00B51F40" w14:paraId="23B7CCC8" w14:textId="77777777" w:rsidTr="00B51F40">
        <w:tc>
          <w:tcPr>
            <w:tcW w:w="4676" w:type="dxa"/>
            <w:vAlign w:val="center"/>
          </w:tcPr>
          <w:p w14:paraId="0F3A0A56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Jamstvo</w:t>
            </w:r>
          </w:p>
        </w:tc>
        <w:tc>
          <w:tcPr>
            <w:tcW w:w="4676" w:type="dxa"/>
          </w:tcPr>
          <w:p w14:paraId="40AB33A0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36 mjeseci</w:t>
            </w:r>
          </w:p>
        </w:tc>
        <w:tc>
          <w:tcPr>
            <w:tcW w:w="4677" w:type="dxa"/>
          </w:tcPr>
          <w:p w14:paraId="02E84550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</w:p>
        </w:tc>
      </w:tr>
    </w:tbl>
    <w:p w14:paraId="5D37C968" w14:textId="77777777" w:rsidR="00B51F40" w:rsidRDefault="00B51F40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tbl>
      <w:tblPr>
        <w:tblStyle w:val="Reetkatablice4"/>
        <w:tblW w:w="0" w:type="auto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51F40" w:rsidRPr="00B51F40" w14:paraId="06DF4A03" w14:textId="77777777" w:rsidTr="00B51F40">
        <w:tc>
          <w:tcPr>
            <w:tcW w:w="13992" w:type="dxa"/>
            <w:gridSpan w:val="3"/>
          </w:tcPr>
          <w:p w14:paraId="403686D4" w14:textId="77777777" w:rsidR="00B51F40" w:rsidRPr="00B51F40" w:rsidRDefault="00B51F40" w:rsidP="00B51F40">
            <w:pPr>
              <w:rPr>
                <w:rFonts w:asciiTheme="majorHAnsi" w:hAnsiTheme="majorHAnsi" w:cstheme="majorHAnsi"/>
                <w:b/>
              </w:rPr>
            </w:pPr>
            <w:r w:rsidRPr="00B51F40">
              <w:rPr>
                <w:rFonts w:asciiTheme="majorHAnsi" w:hAnsiTheme="majorHAnsi" w:cstheme="majorHAnsi"/>
                <w:b/>
              </w:rPr>
              <w:t>Uređaj za neprekidno napajanje (UPS)</w:t>
            </w:r>
          </w:p>
        </w:tc>
      </w:tr>
      <w:tr w:rsidR="00B51F40" w:rsidRPr="00B51F40" w14:paraId="298E3278" w14:textId="77777777" w:rsidTr="00B51F40">
        <w:tc>
          <w:tcPr>
            <w:tcW w:w="4664" w:type="dxa"/>
            <w:vAlign w:val="center"/>
          </w:tcPr>
          <w:p w14:paraId="3F270425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Dodatna Baterija 1, tehnologija</w:t>
            </w:r>
          </w:p>
        </w:tc>
        <w:tc>
          <w:tcPr>
            <w:tcW w:w="4664" w:type="dxa"/>
          </w:tcPr>
          <w:p w14:paraId="56D6DBFA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  <w:proofErr w:type="spellStart"/>
            <w:r w:rsidRPr="00B51F40">
              <w:rPr>
                <w:rFonts w:asciiTheme="majorHAnsi" w:hAnsiTheme="majorHAnsi" w:cstheme="majorHAnsi"/>
              </w:rPr>
              <w:t>Valve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Regulated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Lead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Acid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51F40">
              <w:rPr>
                <w:rFonts w:asciiTheme="majorHAnsi" w:hAnsiTheme="majorHAnsi" w:cstheme="majorHAnsi"/>
              </w:rPr>
              <w:t>Maintenance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-free, </w:t>
            </w:r>
            <w:proofErr w:type="spellStart"/>
            <w:r w:rsidRPr="00B51F40">
              <w:rPr>
                <w:rFonts w:asciiTheme="majorHAnsi" w:hAnsiTheme="majorHAnsi" w:cstheme="majorHAnsi"/>
              </w:rPr>
              <w:t>sealed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51F40">
              <w:rPr>
                <w:rFonts w:asciiTheme="majorHAnsi" w:hAnsiTheme="majorHAnsi" w:cstheme="majorHAnsi"/>
              </w:rPr>
              <w:t>leak-proof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51F40">
              <w:rPr>
                <w:rFonts w:asciiTheme="majorHAnsi" w:hAnsiTheme="majorHAnsi" w:cstheme="majorHAnsi"/>
              </w:rPr>
              <w:t>hot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swappable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51F40">
              <w:rPr>
                <w:rFonts w:asciiTheme="majorHAnsi" w:hAnsiTheme="majorHAnsi" w:cstheme="majorHAnsi"/>
              </w:rPr>
              <w:t>automatic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lastRenderedPageBreak/>
              <w:t>battery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test </w:t>
            </w:r>
            <w:proofErr w:type="spellStart"/>
            <w:r w:rsidRPr="00B51F40">
              <w:rPr>
                <w:rFonts w:asciiTheme="majorHAnsi" w:hAnsiTheme="majorHAnsi" w:cstheme="majorHAnsi"/>
              </w:rPr>
              <w:t>and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deep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discharge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protection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51F40">
              <w:rPr>
                <w:rFonts w:asciiTheme="majorHAnsi" w:hAnsiTheme="majorHAnsi" w:cstheme="majorHAnsi"/>
              </w:rPr>
              <w:t>automatic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recognition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of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external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battery</w:t>
            </w:r>
            <w:proofErr w:type="spellEnd"/>
            <w:r w:rsidRPr="00B51F4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</w:rPr>
              <w:t>units</w:t>
            </w:r>
            <w:proofErr w:type="spellEnd"/>
          </w:p>
        </w:tc>
        <w:tc>
          <w:tcPr>
            <w:tcW w:w="4664" w:type="dxa"/>
          </w:tcPr>
          <w:p w14:paraId="0BC1EC2D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</w:p>
        </w:tc>
      </w:tr>
      <w:tr w:rsidR="00B51F40" w:rsidRPr="00B51F40" w14:paraId="48ABC5FD" w14:textId="77777777" w:rsidTr="00B51F40">
        <w:tc>
          <w:tcPr>
            <w:tcW w:w="4664" w:type="dxa"/>
            <w:vAlign w:val="center"/>
          </w:tcPr>
          <w:p w14:paraId="4F33014E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lastRenderedPageBreak/>
              <w:t>Autonomija UPS-a s dodatnom baterijom</w:t>
            </w:r>
          </w:p>
        </w:tc>
        <w:tc>
          <w:tcPr>
            <w:tcW w:w="4664" w:type="dxa"/>
          </w:tcPr>
          <w:p w14:paraId="72C5F3C3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  <w:r w:rsidRPr="00B51F40">
              <w:rPr>
                <w:rFonts w:asciiTheme="majorHAnsi" w:hAnsiTheme="majorHAnsi" w:cstheme="majorHAnsi"/>
                <w:noProof/>
                <w:snapToGrid w:val="0"/>
              </w:rPr>
              <w:t>38 min pri opterećenju od 50%</w:t>
            </w:r>
          </w:p>
        </w:tc>
        <w:tc>
          <w:tcPr>
            <w:tcW w:w="4664" w:type="dxa"/>
          </w:tcPr>
          <w:p w14:paraId="2F25654B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</w:p>
        </w:tc>
      </w:tr>
      <w:tr w:rsidR="00B51F40" w:rsidRPr="00B51F40" w14:paraId="763BFFCA" w14:textId="77777777" w:rsidTr="00B51F40">
        <w:tc>
          <w:tcPr>
            <w:tcW w:w="4664" w:type="dxa"/>
            <w:vAlign w:val="center"/>
          </w:tcPr>
          <w:p w14:paraId="00D7494A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Visina</w:t>
            </w:r>
          </w:p>
        </w:tc>
        <w:tc>
          <w:tcPr>
            <w:tcW w:w="4664" w:type="dxa"/>
          </w:tcPr>
          <w:p w14:paraId="5E234F35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  <w:r w:rsidRPr="00B51F40">
              <w:rPr>
                <w:rFonts w:asciiTheme="majorHAnsi" w:hAnsiTheme="majorHAnsi" w:cstheme="majorHAnsi"/>
                <w:noProof/>
                <w:snapToGrid w:val="0"/>
              </w:rPr>
              <w:t>3U osnovni UPS + 3U dodatna baterija</w:t>
            </w:r>
          </w:p>
        </w:tc>
        <w:tc>
          <w:tcPr>
            <w:tcW w:w="4664" w:type="dxa"/>
          </w:tcPr>
          <w:p w14:paraId="0BA28E5B" w14:textId="77777777" w:rsidR="00B51F40" w:rsidRPr="00B51F40" w:rsidRDefault="00B51F40" w:rsidP="00B51F40">
            <w:pPr>
              <w:rPr>
                <w:rFonts w:asciiTheme="majorHAnsi" w:hAnsiTheme="majorHAnsi" w:cstheme="majorHAnsi"/>
                <w:noProof/>
                <w:snapToGrid w:val="0"/>
              </w:rPr>
            </w:pPr>
          </w:p>
        </w:tc>
      </w:tr>
      <w:tr w:rsidR="00B51F40" w:rsidRPr="00B51F40" w14:paraId="06CD0924" w14:textId="77777777" w:rsidTr="00B51F40">
        <w:tc>
          <w:tcPr>
            <w:tcW w:w="4664" w:type="dxa"/>
            <w:vAlign w:val="center"/>
          </w:tcPr>
          <w:p w14:paraId="76D0D434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Jamstvo</w:t>
            </w:r>
          </w:p>
        </w:tc>
        <w:tc>
          <w:tcPr>
            <w:tcW w:w="4664" w:type="dxa"/>
          </w:tcPr>
          <w:p w14:paraId="4469B76A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36 mjeseci</w:t>
            </w:r>
          </w:p>
        </w:tc>
        <w:tc>
          <w:tcPr>
            <w:tcW w:w="4664" w:type="dxa"/>
          </w:tcPr>
          <w:p w14:paraId="26AE4656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</w:p>
        </w:tc>
      </w:tr>
    </w:tbl>
    <w:p w14:paraId="02E470E4" w14:textId="77777777" w:rsidR="00B51F40" w:rsidRDefault="00B51F40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tbl>
      <w:tblPr>
        <w:tblStyle w:val="Reetkatablice5"/>
        <w:tblW w:w="14029" w:type="dxa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B51F40" w:rsidRPr="00B51F40" w14:paraId="6A1C8F28" w14:textId="77777777" w:rsidTr="00772066">
        <w:tc>
          <w:tcPr>
            <w:tcW w:w="14029" w:type="dxa"/>
            <w:gridSpan w:val="3"/>
          </w:tcPr>
          <w:p w14:paraId="10CB80E5" w14:textId="77777777" w:rsidR="00B51F40" w:rsidRPr="00B51F40" w:rsidRDefault="00B51F40" w:rsidP="00B51F40">
            <w:pPr>
              <w:rPr>
                <w:rFonts w:asciiTheme="majorHAnsi" w:hAnsiTheme="majorHAnsi" w:cstheme="majorHAnsi"/>
                <w:b/>
              </w:rPr>
            </w:pPr>
            <w:r w:rsidRPr="00B51F40">
              <w:rPr>
                <w:rFonts w:asciiTheme="majorHAnsi" w:hAnsiTheme="majorHAnsi" w:cstheme="majorHAnsi"/>
                <w:b/>
              </w:rPr>
              <w:t>Računalna oprema - Stolna računala (30 kom)</w:t>
            </w:r>
          </w:p>
        </w:tc>
      </w:tr>
      <w:tr w:rsidR="00B51F40" w:rsidRPr="00B51F40" w14:paraId="42576136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4ACEAB0" w14:textId="77777777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  <w:r w:rsidRPr="00B51F40">
              <w:rPr>
                <w:rFonts w:asciiTheme="majorHAnsi" w:hAnsiTheme="majorHAnsi" w:cstheme="majorHAnsi"/>
              </w:rPr>
              <w:t>Format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8B45720" w14:textId="5F9ECD2E" w:rsidR="00B51F40" w:rsidRPr="00B51F40" w:rsidRDefault="006A402B" w:rsidP="00B51F40">
            <w:pPr>
              <w:rPr>
                <w:rFonts w:asciiTheme="majorHAnsi" w:hAnsiTheme="majorHAnsi" w:cstheme="majorHAnsi"/>
              </w:rPr>
            </w:pPr>
            <w:proofErr w:type="spellStart"/>
            <w:r w:rsidRPr="006A402B">
              <w:rPr>
                <w:rFonts w:asciiTheme="majorHAnsi" w:hAnsiTheme="majorHAnsi" w:cstheme="majorHAnsi"/>
              </w:rPr>
              <w:t>small</w:t>
            </w:r>
            <w:proofErr w:type="spellEnd"/>
            <w:r w:rsidRPr="006A402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A402B">
              <w:rPr>
                <w:rFonts w:asciiTheme="majorHAnsi" w:hAnsiTheme="majorHAnsi" w:cstheme="majorHAnsi"/>
              </w:rPr>
              <w:t>form</w:t>
            </w:r>
            <w:proofErr w:type="spellEnd"/>
            <w:r w:rsidRPr="006A402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A402B">
              <w:rPr>
                <w:rFonts w:asciiTheme="majorHAnsi" w:hAnsiTheme="majorHAnsi" w:cstheme="majorHAnsi"/>
              </w:rPr>
              <w:t>factor</w:t>
            </w:r>
            <w:proofErr w:type="spellEnd"/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97F43C3" w14:textId="6A32463C" w:rsidR="00B51F40" w:rsidRPr="00B51F40" w:rsidRDefault="00B51F40" w:rsidP="00B51F40">
            <w:pPr>
              <w:rPr>
                <w:rFonts w:asciiTheme="majorHAnsi" w:hAnsiTheme="majorHAnsi" w:cstheme="majorHAnsi"/>
              </w:rPr>
            </w:pPr>
          </w:p>
        </w:tc>
      </w:tr>
      <w:tr w:rsidR="00B51F40" w:rsidRPr="00B51F40" w14:paraId="64F7870E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D393880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Operativni sustav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7393EDA" w14:textId="368A75EB" w:rsidR="00B51F40" w:rsidRPr="00B51F40" w:rsidRDefault="006A402B" w:rsidP="00B51F40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Svako računalo mora imati 64 bitni operativni sustav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A2CD516" w14:textId="78DA88C4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B51F40" w:rsidRPr="00B51F40" w14:paraId="76AB9BB2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7050AAB" w14:textId="77777777" w:rsidR="00B51F40" w:rsidRPr="00B51F40" w:rsidRDefault="00B51F40" w:rsidP="00B51F40">
            <w:pPr>
              <w:keepNext/>
              <w:keepLines/>
              <w:spacing w:before="60" w:after="60"/>
              <w:outlineLvl w:val="3"/>
              <w:rPr>
                <w:rFonts w:asciiTheme="majorHAnsi" w:eastAsiaTheme="majorEastAsia" w:hAnsiTheme="majorHAnsi" w:cstheme="majorHAnsi"/>
                <w:b/>
                <w:iCs/>
                <w:noProof/>
                <w:snapToGrid w:val="0"/>
                <w:color w:val="2E74B5" w:themeColor="accent1" w:themeShade="BF"/>
              </w:rPr>
            </w:pPr>
            <w:r w:rsidRPr="00B51F40">
              <w:rPr>
                <w:rFonts w:asciiTheme="majorHAnsi" w:eastAsiaTheme="majorEastAsia" w:hAnsiTheme="majorHAnsi" w:cstheme="majorHAnsi"/>
                <w:iCs/>
                <w:snapToGrid w:val="0"/>
              </w:rPr>
              <w:t>Procesor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776E8C8" w14:textId="0BC62835" w:rsidR="00B51F40" w:rsidRPr="00B51F40" w:rsidRDefault="00B51F40" w:rsidP="006A402B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Četverojezgreni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, 8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threads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, base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frequency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min.  3.6GHz,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up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to 4.30GHz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with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Turbo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Boost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>, 6M</w:t>
            </w:r>
            <w:r w:rsidR="006A402B">
              <w:rPr>
                <w:rFonts w:asciiTheme="majorHAnsi" w:hAnsiTheme="majorHAnsi" w:cstheme="majorHAnsi"/>
                <w:snapToGrid w:val="0"/>
              </w:rPr>
              <w:t xml:space="preserve">B </w:t>
            </w:r>
            <w:proofErr w:type="spellStart"/>
            <w:r w:rsidR="006A402B">
              <w:rPr>
                <w:rFonts w:asciiTheme="majorHAnsi" w:hAnsiTheme="majorHAnsi" w:cstheme="majorHAnsi"/>
                <w:snapToGrid w:val="0"/>
              </w:rPr>
              <w:t>Cache</w:t>
            </w:r>
            <w:proofErr w:type="spellEnd"/>
            <w:r w:rsidR="006A402B">
              <w:rPr>
                <w:rFonts w:asciiTheme="majorHAnsi" w:hAnsiTheme="majorHAnsi" w:cstheme="majorHAnsi"/>
                <w:snapToGrid w:val="0"/>
              </w:rPr>
              <w:t xml:space="preserve">, </w:t>
            </w:r>
            <w:proofErr w:type="spellStart"/>
            <w:r w:rsidR="006A402B">
              <w:rPr>
                <w:rFonts w:asciiTheme="majorHAnsi" w:hAnsiTheme="majorHAnsi" w:cstheme="majorHAnsi"/>
                <w:snapToGrid w:val="0"/>
              </w:rPr>
              <w:t>max</w:t>
            </w:r>
            <w:proofErr w:type="spellEnd"/>
            <w:r w:rsidR="006A402B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="006A402B">
              <w:rPr>
                <w:rFonts w:asciiTheme="majorHAnsi" w:hAnsiTheme="majorHAnsi" w:cstheme="majorHAnsi"/>
                <w:snapToGrid w:val="0"/>
              </w:rPr>
              <w:t>memory</w:t>
            </w:r>
            <w:proofErr w:type="spellEnd"/>
            <w:r w:rsidR="006A402B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="006A402B">
              <w:rPr>
                <w:rFonts w:asciiTheme="majorHAnsi" w:hAnsiTheme="majorHAnsi" w:cstheme="majorHAnsi"/>
                <w:snapToGrid w:val="0"/>
              </w:rPr>
              <w:t>size</w:t>
            </w:r>
            <w:proofErr w:type="spellEnd"/>
            <w:r w:rsidR="006A402B">
              <w:rPr>
                <w:rFonts w:asciiTheme="majorHAnsi" w:hAnsiTheme="majorHAnsi" w:cstheme="majorHAnsi"/>
                <w:snapToGrid w:val="0"/>
              </w:rPr>
              <w:t xml:space="preserve"> 128GB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7CD365E" w14:textId="25BD548C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29E463AB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080FCEB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RAM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F738395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 xml:space="preserve">8GB DDR4 2666MHz UDIMM,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nadogradivo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do 128GB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D8BDE84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387ADDE6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9D05862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Pohrana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8DB8976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 xml:space="preserve">256GB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Solid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State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Drive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, M.2 2280,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PCIe-NVMe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>, OPAL, TLC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9352FE2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1FCFCCE3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C9F9080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Optika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077776E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DVD±RW SATA 1.5Gb/s, 9mm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22DBD9C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65B8C735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1F3D152" w14:textId="77777777" w:rsidR="00B51F40" w:rsidRPr="00B51F40" w:rsidRDefault="00B51F40" w:rsidP="00B51F40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Utori za proširenje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1B1FAC1" w14:textId="77777777" w:rsidR="00B51F40" w:rsidRPr="00B51F40" w:rsidRDefault="00B51F40" w:rsidP="00B51F40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 xml:space="preserve">2x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PCIe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3.0 , </w:t>
            </w:r>
            <w:r w:rsidRPr="00B51F40">
              <w:rPr>
                <w:rFonts w:asciiTheme="majorHAnsi" w:hAnsiTheme="majorHAnsi" w:cstheme="majorHAnsi"/>
              </w:rPr>
              <w:t>2x M.2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3ED67ED" w14:textId="77777777" w:rsidR="00B51F40" w:rsidRPr="00B51F40" w:rsidRDefault="00B51F40" w:rsidP="00B51F40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198D34A7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right w:val="single" w:sz="4" w:space="0" w:color="171796"/>
            </w:tcBorders>
          </w:tcPr>
          <w:p w14:paraId="7CBF25D3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Portovi</w:t>
            </w:r>
            <w:proofErr w:type="spellEnd"/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right w:val="single" w:sz="4" w:space="0" w:color="171796"/>
            </w:tcBorders>
          </w:tcPr>
          <w:p w14:paraId="4C1B0D3B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 xml:space="preserve">8x USB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portova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 (</w:t>
            </w:r>
            <w:r w:rsidRPr="00B51F40">
              <w:rPr>
                <w:rFonts w:asciiTheme="majorHAnsi" w:hAnsiTheme="majorHAnsi" w:cstheme="majorHAnsi"/>
                <w:snapToGrid w:val="0"/>
              </w:rPr>
              <w:t xml:space="preserve">od toga na </w:t>
            </w:r>
            <w:r>
              <w:rPr>
                <w:rFonts w:asciiTheme="majorHAnsi" w:hAnsiTheme="majorHAnsi" w:cstheme="majorHAnsi"/>
                <w:snapToGrid w:val="0"/>
              </w:rPr>
              <w:t>prednjoj strani min 4x USB 3.2</w:t>
            </w:r>
            <w:r w:rsidRPr="00B51F40">
              <w:rPr>
                <w:rFonts w:asciiTheme="majorHAnsi" w:hAnsiTheme="majorHAnsi" w:cstheme="majorHAnsi"/>
                <w:snapToGrid w:val="0"/>
              </w:rPr>
              <w:t xml:space="preserve">, 1x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microphone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(3.5mm), 1x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hea</w:t>
            </w:r>
            <w:r>
              <w:rPr>
                <w:rFonts w:asciiTheme="majorHAnsi" w:hAnsiTheme="majorHAnsi" w:cstheme="majorHAnsi"/>
                <w:snapToGrid w:val="0"/>
              </w:rPr>
              <w:t>dphone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microphone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combo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jack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), 1x USB 3.1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Type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 C, </w:t>
            </w:r>
            <w:r w:rsidRPr="00B51F40">
              <w:rPr>
                <w:rFonts w:asciiTheme="majorHAnsi" w:hAnsiTheme="majorHAnsi" w:cstheme="majorHAnsi"/>
                <w:snapToGrid w:val="0"/>
              </w:rPr>
              <w:t xml:space="preserve">1x serijski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port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, 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stereo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mikrofon i slušalice na prednjoj strani, 1x RJ45, 2x DP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port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>, 1x HDMI, 1xLine-out ( 3.5 mm)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right w:val="single" w:sz="4" w:space="0" w:color="171796"/>
            </w:tcBorders>
          </w:tcPr>
          <w:p w14:paraId="44D77AC2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044A3F3B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929ABC8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lastRenderedPageBreak/>
              <w:t>Grafika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EAFEB94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Grafička kartica ugrađena u procesor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DED5107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5ECC8172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F686B10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Zvuk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3E01A3B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HD Audio, integrirani zvučnik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75B25F8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18986D72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68ED0E6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Certifikati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FF0E345" w14:textId="5BE7DC51" w:rsidR="00B51F40" w:rsidRPr="00B51F40" w:rsidRDefault="006A402B" w:rsidP="00B51F40">
            <w:pPr>
              <w:spacing w:before="60" w:after="60"/>
              <w:rPr>
                <w:rFonts w:asciiTheme="majorHAnsi" w:hAnsiTheme="majorHAnsi" w:cstheme="majorHAnsi"/>
                <w:snapToGrid w:val="0"/>
                <w:color w:val="FF0000"/>
              </w:rPr>
            </w:pPr>
            <w:r w:rsidRPr="006A402B">
              <w:rPr>
                <w:rFonts w:asciiTheme="majorHAnsi" w:hAnsiTheme="majorHAnsi" w:cstheme="majorHAnsi"/>
                <w:snapToGrid w:val="0"/>
              </w:rPr>
              <w:t>Posjedovanje certifikata kojim se dokazuje usklađenost s minimalnim standardima energetske učinkovitosti i ekološke prihvatljivosti po zadnjim energetskim normama</w:t>
            </w:r>
            <w:r w:rsidR="001C00DA">
              <w:rPr>
                <w:rFonts w:asciiTheme="majorHAnsi" w:hAnsiTheme="majorHAnsi" w:cstheme="majorHAnsi"/>
                <w:snapToGrid w:val="0"/>
              </w:rPr>
              <w:t>.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74B8E22" w14:textId="175655C4" w:rsidR="00F5735F" w:rsidRPr="00B51F40" w:rsidRDefault="00F5735F" w:rsidP="006A402B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0BFADEF9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AAB5FA5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Napajanje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B80FD62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Min 180W s 85% iskoristivosti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E85542B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FE1DFB" w14:paraId="6DF6EDD2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248B8EB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Povezivost</w:t>
            </w:r>
            <w:proofErr w:type="spellEnd"/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AEAEDA2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 xml:space="preserve">Gigabit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Ethernet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>, Wake On Lan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1AB26A9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375C6186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50E759E" w14:textId="77777777" w:rsidR="00B51F40" w:rsidRPr="00B51F40" w:rsidRDefault="00B51F40" w:rsidP="00B51F40">
            <w:pPr>
              <w:keepNext/>
              <w:keepLines/>
              <w:spacing w:before="60" w:after="60"/>
              <w:outlineLvl w:val="3"/>
              <w:rPr>
                <w:rFonts w:asciiTheme="majorHAnsi" w:eastAsiaTheme="majorEastAsia" w:hAnsiTheme="majorHAnsi" w:cstheme="majorHAnsi"/>
                <w:b/>
                <w:iCs/>
                <w:noProof/>
                <w:snapToGrid w:val="0"/>
                <w:color w:val="2E74B5" w:themeColor="accent1" w:themeShade="BF"/>
              </w:rPr>
            </w:pPr>
            <w:r w:rsidRPr="00B51F40">
              <w:rPr>
                <w:rFonts w:asciiTheme="majorHAnsi" w:eastAsiaTheme="majorEastAsia" w:hAnsiTheme="majorHAnsi" w:cstheme="majorHAnsi"/>
                <w:iCs/>
                <w:noProof/>
                <w:snapToGrid w:val="0"/>
              </w:rPr>
              <w:t>Tipkovnica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6C310A2" w14:textId="4442126C" w:rsidR="00B51F40" w:rsidRPr="00B51F40" w:rsidRDefault="00B51F40" w:rsidP="001C00DA">
            <w:pPr>
              <w:spacing w:before="60" w:after="60"/>
              <w:rPr>
                <w:rFonts w:asciiTheme="majorHAnsi" w:hAnsiTheme="majorHAnsi" w:cstheme="majorHAnsi"/>
                <w:bCs/>
                <w:snapToGrid w:val="0"/>
              </w:rPr>
            </w:pPr>
            <w:r w:rsidRPr="00B51F40">
              <w:rPr>
                <w:rFonts w:asciiTheme="majorHAnsi" w:hAnsiTheme="majorHAnsi" w:cstheme="majorHAnsi"/>
                <w:bCs/>
                <w:snapToGrid w:val="0"/>
              </w:rPr>
              <w:t xml:space="preserve">Standardna USB HR </w:t>
            </w:r>
            <w:r w:rsidRPr="001C00DA">
              <w:rPr>
                <w:rFonts w:asciiTheme="majorHAnsi" w:hAnsiTheme="majorHAnsi" w:cstheme="majorHAnsi"/>
                <w:bCs/>
                <w:snapToGrid w:val="0"/>
              </w:rPr>
              <w:t>tipkovnica, crne boje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461CF5A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bCs/>
                <w:snapToGrid w:val="0"/>
              </w:rPr>
            </w:pPr>
          </w:p>
        </w:tc>
      </w:tr>
      <w:tr w:rsidR="00B51F40" w:rsidRPr="00B51F40" w14:paraId="08585760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E162380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Miš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25CCCD3" w14:textId="21CBB629" w:rsidR="00B51F40" w:rsidRPr="00B51F40" w:rsidRDefault="00B51F40" w:rsidP="001C00DA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 xml:space="preserve">Optički USB sa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scroll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tipkom,</w:t>
            </w:r>
            <w:r w:rsidRPr="00B51F40">
              <w:rPr>
                <w:rFonts w:asciiTheme="majorHAnsi" w:hAnsiTheme="majorHAnsi" w:cstheme="majorHAnsi"/>
                <w:bCs/>
                <w:snapToGrid w:val="0"/>
              </w:rPr>
              <w:t xml:space="preserve"> crne boje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D2AA713" w14:textId="77777777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3188C674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401CBEB0" w14:textId="77777777" w:rsidR="00B51F40" w:rsidRPr="00B51F40" w:rsidRDefault="00B51F40" w:rsidP="00B51F40">
            <w:pPr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Monitor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9CC4459" w14:textId="4641CCD6" w:rsidR="00B51F40" w:rsidRPr="00B51F40" w:rsidRDefault="00B51F40" w:rsidP="00B51F40">
            <w:pPr>
              <w:keepLines/>
              <w:jc w:val="both"/>
              <w:rPr>
                <w:rFonts w:asciiTheme="majorHAnsi" w:eastAsia="Times New Roman" w:hAnsiTheme="majorHAnsi" w:cstheme="majorHAnsi"/>
                <w:noProof/>
                <w:snapToGrid w:val="0"/>
              </w:rPr>
            </w:pPr>
            <w:r w:rsidRPr="00B51F40">
              <w:rPr>
                <w:rFonts w:asciiTheme="majorHAnsi" w:eastAsia="Times New Roman" w:hAnsiTheme="majorHAnsi" w:cstheme="majorHAnsi"/>
                <w:noProof/>
                <w:snapToGrid w:val="0"/>
              </w:rPr>
              <w:t>23,8“ WLED Backlit LCD Monitor, rezolucija 1920 x 1080, format slike 16:9, k</w:t>
            </w:r>
            <w:r w:rsidR="00FE1DFB">
              <w:rPr>
                <w:rFonts w:asciiTheme="majorHAnsi" w:eastAsia="Times New Roman" w:hAnsiTheme="majorHAnsi" w:cstheme="majorHAnsi"/>
                <w:noProof/>
                <w:snapToGrid w:val="0"/>
              </w:rPr>
              <w:t>ontrast 3000:1, VGA, HDMI, odaziv</w:t>
            </w:r>
            <w:r w:rsidRPr="00B51F40">
              <w:rPr>
                <w:rFonts w:asciiTheme="majorHAnsi" w:eastAsia="Times New Roman" w:hAnsiTheme="majorHAnsi" w:cstheme="majorHAnsi"/>
                <w:noProof/>
                <w:snapToGrid w:val="0"/>
              </w:rPr>
              <w:t xml:space="preserve"> 6ms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C66DF14" w14:textId="77777777" w:rsidR="00B51F40" w:rsidRPr="00B51F40" w:rsidRDefault="00B51F40" w:rsidP="00B51F40">
            <w:pPr>
              <w:keepLines/>
              <w:jc w:val="both"/>
              <w:rPr>
                <w:rFonts w:asciiTheme="majorHAnsi" w:eastAsia="Times New Roman" w:hAnsiTheme="majorHAnsi" w:cstheme="majorHAnsi"/>
                <w:noProof/>
                <w:snapToGrid w:val="0"/>
              </w:rPr>
            </w:pPr>
          </w:p>
        </w:tc>
      </w:tr>
      <w:tr w:rsidR="00B51F40" w:rsidRPr="00B51F40" w14:paraId="3EEBBC1A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7320EDB" w14:textId="77777777" w:rsidR="00B51F40" w:rsidRPr="00B51F40" w:rsidRDefault="00B51F40" w:rsidP="00B51F40">
            <w:pPr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Kućište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670C2AD" w14:textId="77777777" w:rsidR="00B51F40" w:rsidRPr="00B51F40" w:rsidRDefault="00B51F40" w:rsidP="00B51F40">
            <w:pPr>
              <w:keepLines/>
              <w:jc w:val="both"/>
              <w:rPr>
                <w:rFonts w:asciiTheme="majorHAnsi" w:eastAsia="Times New Roman" w:hAnsiTheme="majorHAnsi" w:cstheme="majorHAnsi"/>
                <w:noProof/>
              </w:rPr>
            </w:pPr>
            <w:r w:rsidRPr="00B51F40">
              <w:rPr>
                <w:rFonts w:asciiTheme="majorHAnsi" w:eastAsia="Times New Roman" w:hAnsiTheme="majorHAnsi" w:cstheme="majorHAnsi"/>
                <w:noProof/>
                <w:snapToGrid w:val="0"/>
              </w:rPr>
              <w:t>Metalno kućište crne boje, maksimalne dimenzije: 95 x 300 x 340 mm (širina x dubina x visina)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EE91588" w14:textId="77777777" w:rsidR="00B51F40" w:rsidRPr="00B51F40" w:rsidRDefault="00B51F40" w:rsidP="00B51F40">
            <w:pPr>
              <w:keepLines/>
              <w:jc w:val="both"/>
              <w:rPr>
                <w:rFonts w:asciiTheme="majorHAnsi" w:eastAsia="Times New Roman" w:hAnsiTheme="majorHAnsi" w:cstheme="majorHAnsi"/>
                <w:noProof/>
                <w:snapToGrid w:val="0"/>
              </w:rPr>
            </w:pPr>
          </w:p>
        </w:tc>
      </w:tr>
      <w:tr w:rsidR="00B51F40" w:rsidRPr="00B51F40" w14:paraId="58578DD5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49C0609" w14:textId="77777777" w:rsidR="00B51F40" w:rsidRPr="00B51F40" w:rsidRDefault="00B51F40" w:rsidP="00B51F40">
            <w:pPr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Sigurnost i upravljanje sustavom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  <w:shd w:val="clear" w:color="auto" w:fill="auto"/>
          </w:tcPr>
          <w:p w14:paraId="20A08A3F" w14:textId="65A96792" w:rsidR="00B51F40" w:rsidRPr="00B51F40" w:rsidRDefault="00B51F40" w:rsidP="00B51F40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 xml:space="preserve">Blokiranje USB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portova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– USB </w:t>
            </w:r>
            <w:proofErr w:type="spellStart"/>
            <w:r w:rsidRPr="00B51F40">
              <w:rPr>
                <w:rFonts w:asciiTheme="majorHAnsi" w:hAnsiTheme="majorHAnsi" w:cstheme="majorHAnsi"/>
                <w:snapToGrid w:val="0"/>
              </w:rPr>
              <w:t>portovi</w:t>
            </w:r>
            <w:proofErr w:type="spellEnd"/>
            <w:r w:rsidRPr="00B51F40">
              <w:rPr>
                <w:rFonts w:asciiTheme="majorHAnsi" w:hAnsiTheme="majorHAnsi" w:cstheme="majorHAnsi"/>
                <w:snapToGrid w:val="0"/>
              </w:rPr>
              <w:t xml:space="preserve"> mogu biti podešeni samo na čitanje tako da prihvaćaju samo unos preko tipkovnice/miša, ali ne dopuštaju kopiranje podataka na eksterne uređaje za pohranu podataka, </w:t>
            </w:r>
            <w:r w:rsidR="001C00DA" w:rsidRPr="001C00DA">
              <w:rPr>
                <w:rFonts w:asciiTheme="majorHAnsi" w:hAnsiTheme="majorHAnsi" w:cstheme="majorHAnsi"/>
                <w:snapToGrid w:val="0"/>
              </w:rPr>
              <w:t>potrebno je uključiti</w:t>
            </w:r>
            <w:r w:rsidR="00A71E41">
              <w:rPr>
                <w:rFonts w:asciiTheme="majorHAnsi" w:hAnsiTheme="majorHAnsi" w:cstheme="majorHAnsi"/>
                <w:snapToGrid w:val="0"/>
              </w:rPr>
              <w:t xml:space="preserve"> integrirani</w:t>
            </w:r>
            <w:r w:rsidR="001C00DA" w:rsidRPr="001C00DA">
              <w:rPr>
                <w:rFonts w:asciiTheme="majorHAnsi" w:hAnsiTheme="majorHAnsi" w:cstheme="majorHAnsi"/>
                <w:snapToGrid w:val="0"/>
              </w:rPr>
              <w:t xml:space="preserve"> modul / čip koji omogućuje sigurnosti podatak, a koji mora kompatibilan sa ostalim komponentama stolnog računala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49E459D8" w14:textId="78F67BAC" w:rsidR="00B51F40" w:rsidRPr="00B51F40" w:rsidRDefault="00B51F40" w:rsidP="001C00DA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B51F40" w14:paraId="616F58C6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1E90078" w14:textId="77777777" w:rsidR="00B51F40" w:rsidRPr="00B51F40" w:rsidRDefault="00B51F40" w:rsidP="00B51F40">
            <w:pPr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lastRenderedPageBreak/>
              <w:t>Jamstveni rok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2C3B823" w14:textId="77777777" w:rsidR="00B51F40" w:rsidRPr="00B51F40" w:rsidRDefault="00B51F40" w:rsidP="00B51F40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  <w:r w:rsidRPr="00B51F40">
              <w:rPr>
                <w:rFonts w:asciiTheme="majorHAnsi" w:hAnsiTheme="majorHAnsi" w:cstheme="majorHAnsi"/>
                <w:snapToGrid w:val="0"/>
              </w:rPr>
              <w:t>Minimalno 3 godine jamstva proizvođača na lokaciji korisnika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97BE790" w14:textId="77777777" w:rsidR="00B51F40" w:rsidRPr="00B51F40" w:rsidRDefault="00B51F40" w:rsidP="00B51F40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</w:p>
        </w:tc>
      </w:tr>
    </w:tbl>
    <w:p w14:paraId="07AD9F7D" w14:textId="77777777" w:rsidR="00B51F40" w:rsidRDefault="00B51F40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tbl>
      <w:tblPr>
        <w:tblStyle w:val="Reetkatablice"/>
        <w:tblW w:w="14029" w:type="dxa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B51F40" w:rsidRPr="000B6E7C" w14:paraId="26036C06" w14:textId="77777777" w:rsidTr="005C5A1A">
        <w:tc>
          <w:tcPr>
            <w:tcW w:w="14029" w:type="dxa"/>
            <w:gridSpan w:val="3"/>
          </w:tcPr>
          <w:p w14:paraId="6C6CD3BA" w14:textId="77777777" w:rsidR="00B51F40" w:rsidRPr="000B6E7C" w:rsidRDefault="00B51F40" w:rsidP="00D167E4">
            <w:pPr>
              <w:pStyle w:val="Bezproreda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B51F40">
              <w:rPr>
                <w:rFonts w:asciiTheme="majorHAnsi" w:hAnsiTheme="majorHAnsi" w:cstheme="majorHAnsi"/>
                <w:b/>
              </w:rPr>
              <w:t>Računalna oprema - Prijenosna računala (3 kom)</w:t>
            </w:r>
          </w:p>
        </w:tc>
      </w:tr>
      <w:tr w:rsidR="00B51F40" w:rsidRPr="000B6E7C" w14:paraId="288109D7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C53F9E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Vrsta uređaja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CA7A11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Poslovno prijenosno računalo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5DC8902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5C21E82B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963372C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Operativni sustav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E488A6B" w14:textId="58CA0A1B" w:rsidR="00B51F40" w:rsidRPr="000B6E7C" w:rsidRDefault="001C00DA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</w:rPr>
              <w:t>Svako računalo mora imati 64 bitni operativni sustav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FF31963" w14:textId="49AED9A6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7AAE433E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BD4A78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Procesor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482C44E1" w14:textId="613BAED4" w:rsidR="00B51F40" w:rsidRPr="000B6E7C" w:rsidRDefault="00B51F40" w:rsidP="001C00DA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cores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>,</w:t>
            </w:r>
            <w:r w:rsidRPr="000B6E7C">
              <w:rPr>
                <w:rFonts w:asciiTheme="majorHAnsi" w:hAnsiTheme="majorHAnsi" w:cstheme="majorHAnsi"/>
                <w:snapToGrid w:val="0"/>
              </w:rPr>
              <w:t xml:space="preserve"> </w:t>
            </w:r>
            <w:r>
              <w:rPr>
                <w:rFonts w:asciiTheme="majorHAnsi" w:hAnsiTheme="majorHAnsi" w:cstheme="majorHAnsi"/>
                <w:snapToGrid w:val="0"/>
              </w:rPr>
              <w:t xml:space="preserve">8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threads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, base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frequency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 min. 1.6GHz, </w:t>
            </w:r>
            <w:proofErr w:type="spellStart"/>
            <w:r>
              <w:rPr>
                <w:rFonts w:asciiTheme="majorHAnsi" w:hAnsiTheme="majorHAnsi" w:cstheme="majorHAnsi"/>
                <w:snapToGrid w:val="0"/>
              </w:rPr>
              <w:t>up</w:t>
            </w:r>
            <w:proofErr w:type="spellEnd"/>
            <w:r>
              <w:rPr>
                <w:rFonts w:asciiTheme="majorHAnsi" w:hAnsiTheme="majorHAnsi" w:cstheme="majorHAnsi"/>
                <w:snapToGrid w:val="0"/>
              </w:rPr>
              <w:t xml:space="preserve"> to 4.2</w:t>
            </w:r>
            <w:r w:rsidRPr="000B6E7C">
              <w:rPr>
                <w:rFonts w:asciiTheme="majorHAnsi" w:hAnsiTheme="majorHAnsi" w:cstheme="majorHAnsi"/>
                <w:snapToGrid w:val="0"/>
              </w:rPr>
              <w:t xml:space="preserve">0GHz, 6MB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Cache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max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memory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size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</w:t>
            </w:r>
            <w:r>
              <w:rPr>
                <w:rFonts w:asciiTheme="majorHAnsi" w:hAnsiTheme="majorHAnsi" w:cstheme="majorHAnsi"/>
                <w:snapToGrid w:val="0"/>
              </w:rPr>
              <w:t>64</w:t>
            </w:r>
            <w:r w:rsidR="001C00DA">
              <w:rPr>
                <w:rFonts w:asciiTheme="majorHAnsi" w:hAnsiTheme="majorHAnsi" w:cstheme="majorHAnsi"/>
                <w:snapToGrid w:val="0"/>
              </w:rPr>
              <w:t>GB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55B4D38" w14:textId="53E09EF4" w:rsidR="00B51F40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5F91215E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A56A2EE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Radna memorija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8B52C40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16 GB DDR4 2666 MHz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SoDIMM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nadogradivo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do 48GB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96F5809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42036697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right w:val="single" w:sz="4" w:space="0" w:color="171796"/>
            </w:tcBorders>
          </w:tcPr>
          <w:p w14:paraId="5DB9F3A8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Hard disk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right w:val="single" w:sz="4" w:space="0" w:color="171796"/>
            </w:tcBorders>
          </w:tcPr>
          <w:p w14:paraId="41C54C12" w14:textId="77777777" w:rsidR="00B51F40" w:rsidRPr="000B6E7C" w:rsidRDefault="00B51F40" w:rsidP="00D167E4">
            <w:pPr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512GB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Solid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State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Drive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, M.2 2280,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PCIe-NVMe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>, OPAL, TLC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right w:val="single" w:sz="4" w:space="0" w:color="171796"/>
            </w:tcBorders>
          </w:tcPr>
          <w:p w14:paraId="490438CA" w14:textId="77777777" w:rsidR="00B51F40" w:rsidRPr="000B6E7C" w:rsidRDefault="00B51F40" w:rsidP="00D167E4">
            <w:pPr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0645CF52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7837418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Zaslon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90969E7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15.6 FHD (1920 x 1080),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anti-glare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s LED pozadinskim osvjetljenjem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9308AB2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18129028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F2F2B8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Grafika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FA65A87" w14:textId="77777777" w:rsidR="00B51F40" w:rsidRPr="000B6E7C" w:rsidRDefault="00B51F40" w:rsidP="00D167E4">
            <w:pPr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Integrirana grafika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BEB9726" w14:textId="77777777" w:rsidR="00B51F40" w:rsidRDefault="00B51F40" w:rsidP="00D167E4">
            <w:pPr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2924E108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B31120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Povezivost</w:t>
            </w:r>
            <w:proofErr w:type="spellEnd"/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448DFCB9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Wi-Fi 6 AX201 2x2ax, Bluetooth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Version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4.0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6251F0D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46AE8330" w14:textId="77777777" w:rsidTr="0079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6D9C94D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Tipkovnica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C0C36D5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HR standardna tipkovnica u 6 redova s numeričkim dijelom, otporna na prolijevanje tekućine,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multi-touch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TouchPad</w:t>
            </w:r>
            <w:proofErr w:type="spellEnd"/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BA07B7F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59D274E7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FEBB04A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Kamera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FD6D747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720p kamera  sa mehaničkim poklopcem i fiksnim fokusom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00DBB2C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599DC6DE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9DBADBD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Portovi</w:t>
            </w:r>
            <w:proofErr w:type="spellEnd"/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BA5141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2x USB 3.1, 2x USB 3.1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Type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-C Gen1, 1x USB 3.1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Type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-C Gen2 1x HDMI,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ethernet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port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RJ-45,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mSD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0B6E7C">
              <w:rPr>
                <w:rFonts w:asciiTheme="majorHAnsi" w:hAnsiTheme="majorHAnsi" w:cstheme="majorHAnsi"/>
                <w:snapToGrid w:val="0"/>
              </w:rPr>
              <w:lastRenderedPageBreak/>
              <w:t>čitač kartica, mehanički priključak za prihvatnu stanicu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701581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07244D0D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4E3224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lastRenderedPageBreak/>
              <w:t>Audio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8A76372" w14:textId="77777777" w:rsidR="00B51F40" w:rsidRPr="000B6E7C" w:rsidRDefault="00B51F40" w:rsidP="00D167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HD Audio,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stereo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zvučnici 2x 2W, </w:t>
            </w:r>
            <w:proofErr w:type="spellStart"/>
            <w:r w:rsidRPr="000B6E7C">
              <w:rPr>
                <w:rFonts w:asciiTheme="majorHAnsi" w:hAnsiTheme="majorHAnsi" w:cstheme="majorHAnsi"/>
                <w:snapToGrid w:val="0"/>
              </w:rPr>
              <w:t>combo</w:t>
            </w:r>
            <w:proofErr w:type="spellEnd"/>
            <w:r w:rsidRPr="000B6E7C">
              <w:rPr>
                <w:rFonts w:asciiTheme="majorHAnsi" w:hAnsiTheme="majorHAnsi" w:cstheme="majorHAnsi"/>
                <w:snapToGrid w:val="0"/>
              </w:rPr>
              <w:t xml:space="preserve"> utor za slušalice i mikrofon 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89F0233" w14:textId="77777777" w:rsidR="00B51F40" w:rsidRPr="000B6E7C" w:rsidRDefault="00B51F40" w:rsidP="00D167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3B08A790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6AC9C34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Napajanje i baterija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76F13E5F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 xml:space="preserve">Minimalno 57Wh  baterija s  min 15h autonomije baterije, 65W AC adapter 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1FF2A74B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0BE7CC0A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6110572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Sigurnost i upravljanje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60AC0DA" w14:textId="37666BF4" w:rsidR="00B51F40" w:rsidRPr="00A71E41" w:rsidRDefault="00A71E41" w:rsidP="00A71E41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A71E41">
              <w:rPr>
                <w:rFonts w:ascii="Calibri Light" w:hAnsi="Calibri Light" w:cs="Calibri Light"/>
              </w:rPr>
              <w:t xml:space="preserve">Potrebno je uključiti </w:t>
            </w:r>
            <w:r>
              <w:rPr>
                <w:rFonts w:ascii="Calibri Light" w:hAnsi="Calibri Light" w:cs="Calibri Light"/>
              </w:rPr>
              <w:t xml:space="preserve">integrirani </w:t>
            </w:r>
            <w:r w:rsidRPr="00A71E41">
              <w:rPr>
                <w:rFonts w:ascii="Calibri Light" w:hAnsi="Calibri Light" w:cs="Calibri Light"/>
              </w:rPr>
              <w:t xml:space="preserve">modul / čip koji omogućuje sigurnosti podatak, </w:t>
            </w:r>
            <w:r w:rsidRPr="00A71E41">
              <w:rPr>
                <w:rFonts w:asciiTheme="majorHAnsi" w:hAnsiTheme="majorHAnsi" w:cstheme="majorHAnsi"/>
                <w:snapToGrid w:val="0"/>
              </w:rPr>
              <w:t xml:space="preserve">a koji mora </w:t>
            </w:r>
            <w:proofErr w:type="spellStart"/>
            <w:r w:rsidRPr="00A71E41">
              <w:rPr>
                <w:rFonts w:asciiTheme="majorHAnsi" w:hAnsiTheme="majorHAnsi" w:cstheme="majorHAnsi"/>
                <w:snapToGrid w:val="0"/>
              </w:rPr>
              <w:t>bitit</w:t>
            </w:r>
            <w:proofErr w:type="spellEnd"/>
            <w:r w:rsidRPr="00A71E41">
              <w:rPr>
                <w:rFonts w:asciiTheme="majorHAnsi" w:hAnsiTheme="majorHAnsi" w:cstheme="majorHAnsi"/>
                <w:snapToGrid w:val="0"/>
              </w:rPr>
              <w:t xml:space="preserve"> kompatibilan sa ostalim komponentama prijenosnog računala, </w:t>
            </w:r>
            <w:r w:rsidR="00B51F40" w:rsidRPr="00A71E41">
              <w:rPr>
                <w:rFonts w:asciiTheme="majorHAnsi" w:hAnsiTheme="majorHAnsi" w:cstheme="majorHAnsi"/>
                <w:snapToGrid w:val="0"/>
              </w:rPr>
              <w:t xml:space="preserve">priključak za Kensington </w:t>
            </w:r>
            <w:proofErr w:type="spellStart"/>
            <w:r w:rsidR="00B51F40" w:rsidRPr="00A71E41">
              <w:rPr>
                <w:rFonts w:asciiTheme="majorHAnsi" w:hAnsiTheme="majorHAnsi" w:cstheme="majorHAnsi"/>
                <w:snapToGrid w:val="0"/>
              </w:rPr>
              <w:t>lock</w:t>
            </w:r>
            <w:proofErr w:type="spellEnd"/>
            <w:r w:rsidR="00B51F40" w:rsidRPr="00A71E41">
              <w:rPr>
                <w:rFonts w:asciiTheme="majorHAnsi" w:hAnsiTheme="majorHAnsi" w:cstheme="majorHAnsi"/>
                <w:snapToGrid w:val="0"/>
              </w:rPr>
              <w:t xml:space="preserve">, </w:t>
            </w:r>
            <w:proofErr w:type="spellStart"/>
            <w:r w:rsidR="00B51F40" w:rsidRPr="00A71E41">
              <w:rPr>
                <w:rFonts w:asciiTheme="majorHAnsi" w:hAnsiTheme="majorHAnsi" w:cstheme="majorHAnsi"/>
                <w:snapToGrid w:val="0"/>
              </w:rPr>
              <w:t>power</w:t>
            </w:r>
            <w:proofErr w:type="spellEnd"/>
            <w:r w:rsidR="00B51F40" w:rsidRPr="00A71E41">
              <w:rPr>
                <w:rFonts w:asciiTheme="majorHAnsi" w:hAnsiTheme="majorHAnsi" w:cstheme="majorHAnsi"/>
                <w:snapToGrid w:val="0"/>
              </w:rPr>
              <w:t xml:space="preserve">-on lozinka, hard disk lozinka, </w:t>
            </w:r>
            <w:proofErr w:type="spellStart"/>
            <w:r w:rsidR="00B51F40" w:rsidRPr="00A71E41">
              <w:rPr>
                <w:rFonts w:asciiTheme="majorHAnsi" w:hAnsiTheme="majorHAnsi" w:cstheme="majorHAnsi"/>
                <w:snapToGrid w:val="0"/>
              </w:rPr>
              <w:t>supervisor</w:t>
            </w:r>
            <w:proofErr w:type="spellEnd"/>
            <w:r w:rsidR="00B51F40" w:rsidRPr="00A71E41">
              <w:rPr>
                <w:rFonts w:asciiTheme="majorHAnsi" w:hAnsiTheme="majorHAnsi" w:cstheme="majorHAnsi"/>
                <w:snapToGrid w:val="0"/>
              </w:rPr>
              <w:t xml:space="preserve"> lozinka, čitač otisaka prstiju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45954E40" w14:textId="752BFD5A" w:rsidR="00B51F40" w:rsidRPr="00A71E41" w:rsidRDefault="00A71E41" w:rsidP="00A71E41">
            <w:pPr>
              <w:spacing w:before="60" w:after="60"/>
              <w:rPr>
                <w:rFonts w:asciiTheme="majorHAnsi" w:hAnsiTheme="majorHAnsi" w:cstheme="majorHAnsi"/>
                <w:snapToGrid w:val="0"/>
              </w:rPr>
            </w:pPr>
            <w:r w:rsidRPr="00A71E41">
              <w:rPr>
                <w:rFonts w:asciiTheme="majorHAnsi" w:hAnsiTheme="majorHAnsi" w:cstheme="majorHAnsi"/>
                <w:snapToGrid w:val="0"/>
              </w:rPr>
              <w:t xml:space="preserve">, </w:t>
            </w:r>
          </w:p>
        </w:tc>
      </w:tr>
      <w:tr w:rsidR="00B51F40" w:rsidRPr="000B6E7C" w14:paraId="657F9FD4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68B467E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Certifikati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381C25B8" w14:textId="2CA6E4A8" w:rsidR="00B51F40" w:rsidRPr="00DD757D" w:rsidRDefault="001C00DA" w:rsidP="00D167E4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  <w:r w:rsidRPr="006A402B">
              <w:rPr>
                <w:rFonts w:asciiTheme="majorHAnsi" w:hAnsiTheme="majorHAnsi" w:cstheme="majorHAnsi"/>
                <w:snapToGrid w:val="0"/>
              </w:rPr>
              <w:t>Posjedovanje certifikata kojim se dokazuje usklađenost s minimalnim standardima energetske učinkovitosti i ekološke prihvatljivosti po zadnjim energetskim normama</w:t>
            </w:r>
            <w:r>
              <w:rPr>
                <w:rFonts w:asciiTheme="majorHAnsi" w:hAnsiTheme="majorHAnsi" w:cstheme="majorHAnsi"/>
                <w:snapToGrid w:val="0"/>
              </w:rPr>
              <w:t>.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ADFC46F" w14:textId="199EDA20" w:rsidR="00B51F40" w:rsidRPr="00DD757D" w:rsidRDefault="00B51F40" w:rsidP="00790D99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42BF806B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C23691F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Kućište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2584B3B0" w14:textId="77777777" w:rsidR="00B51F40" w:rsidRPr="000B6E7C" w:rsidRDefault="00B51F40" w:rsidP="00D167E4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Do 20 mm debljina kućišta, do 1.9 kg masa uređaja s uključenom baterijom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6EEE304A" w14:textId="77777777" w:rsidR="00B51F40" w:rsidRPr="000B6E7C" w:rsidRDefault="00B51F40" w:rsidP="00D167E4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B51F40" w:rsidRPr="000B6E7C" w14:paraId="64793239" w14:textId="77777777" w:rsidTr="00B51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47AE5453" w14:textId="77777777" w:rsidR="00B51F40" w:rsidRPr="000B6E7C" w:rsidRDefault="00B51F40" w:rsidP="00D167E4">
            <w:pPr>
              <w:spacing w:before="60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Jamstveni rok</w:t>
            </w:r>
          </w:p>
        </w:tc>
        <w:tc>
          <w:tcPr>
            <w:tcW w:w="4676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05E5CAA0" w14:textId="77777777" w:rsidR="00B51F40" w:rsidRPr="000B6E7C" w:rsidRDefault="00B51F40" w:rsidP="00D167E4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  <w:r w:rsidRPr="000B6E7C">
              <w:rPr>
                <w:rFonts w:asciiTheme="majorHAnsi" w:hAnsiTheme="majorHAnsi" w:cstheme="majorHAnsi"/>
                <w:snapToGrid w:val="0"/>
              </w:rPr>
              <w:t>3 godine jamstva proizvođača</w:t>
            </w:r>
          </w:p>
        </w:tc>
        <w:tc>
          <w:tcPr>
            <w:tcW w:w="4677" w:type="dxa"/>
            <w:tcBorders>
              <w:top w:val="single" w:sz="4" w:space="0" w:color="171796"/>
              <w:left w:val="single" w:sz="4" w:space="0" w:color="171796"/>
              <w:bottom w:val="single" w:sz="4" w:space="0" w:color="171796"/>
              <w:right w:val="single" w:sz="4" w:space="0" w:color="171796"/>
            </w:tcBorders>
          </w:tcPr>
          <w:p w14:paraId="5B9B00C3" w14:textId="77777777" w:rsidR="00B51F40" w:rsidRPr="000B6E7C" w:rsidRDefault="00B51F40" w:rsidP="00D167E4">
            <w:pPr>
              <w:spacing w:beforeLines="40" w:before="96" w:afterLines="40" w:after="96"/>
              <w:rPr>
                <w:rFonts w:asciiTheme="majorHAnsi" w:hAnsiTheme="majorHAnsi" w:cstheme="majorHAnsi"/>
                <w:snapToGrid w:val="0"/>
              </w:rPr>
            </w:pPr>
          </w:p>
        </w:tc>
      </w:tr>
    </w:tbl>
    <w:p w14:paraId="18889870" w14:textId="77777777" w:rsidR="00B51F40" w:rsidRPr="00081398" w:rsidRDefault="00B51F40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sectPr w:rsidR="00B51F40" w:rsidRPr="00081398" w:rsidSect="00CD7B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8394" w14:textId="77777777" w:rsidR="000554F5" w:rsidRDefault="000554F5" w:rsidP="00B73AA6">
      <w:pPr>
        <w:spacing w:after="0" w:line="240" w:lineRule="auto"/>
      </w:pPr>
      <w:r>
        <w:separator/>
      </w:r>
    </w:p>
  </w:endnote>
  <w:endnote w:type="continuationSeparator" w:id="0">
    <w:p w14:paraId="72BDF473" w14:textId="77777777" w:rsidR="000554F5" w:rsidRDefault="000554F5" w:rsidP="00B7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44CA" w14:textId="77777777" w:rsidR="005F45A8" w:rsidRDefault="005F45A8">
    <w:pPr>
      <w:pStyle w:val="Podnoje"/>
      <w:jc w:val="right"/>
    </w:pPr>
  </w:p>
  <w:p w14:paraId="4DC2BA7F" w14:textId="77777777" w:rsidR="005F45A8" w:rsidRDefault="005F45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3BCC" w14:textId="77777777" w:rsidR="000554F5" w:rsidRDefault="000554F5" w:rsidP="00B73AA6">
      <w:pPr>
        <w:spacing w:after="0" w:line="240" w:lineRule="auto"/>
      </w:pPr>
      <w:r>
        <w:separator/>
      </w:r>
    </w:p>
  </w:footnote>
  <w:footnote w:type="continuationSeparator" w:id="0">
    <w:p w14:paraId="4A9C9CCF" w14:textId="77777777" w:rsidR="000554F5" w:rsidRDefault="000554F5" w:rsidP="00B7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5F45A8" w:rsidRPr="00B73AA6" w14:paraId="29F1199E" w14:textId="77777777" w:rsidTr="004A0D1B">
      <w:trPr>
        <w:trHeight w:val="979"/>
        <w:jc w:val="center"/>
      </w:trPr>
      <w:tc>
        <w:tcPr>
          <w:tcW w:w="3020" w:type="dxa"/>
        </w:tcPr>
        <w:p w14:paraId="69A8C0C9" w14:textId="77777777"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9B80CE" wp14:editId="4FA90F77">
                <wp:simplePos x="0" y="0"/>
                <wp:positionH relativeFrom="column">
                  <wp:posOffset>445770</wp:posOffset>
                </wp:positionH>
                <wp:positionV relativeFrom="page">
                  <wp:posOffset>277178</wp:posOffset>
                </wp:positionV>
                <wp:extent cx="1642878" cy="540000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878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14:paraId="09F8D6E9" w14:textId="77777777"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23C31DA7" wp14:editId="0F5545D8">
                <wp:simplePos x="0" y="0"/>
                <wp:positionH relativeFrom="column">
                  <wp:posOffset>488950</wp:posOffset>
                </wp:positionH>
                <wp:positionV relativeFrom="page">
                  <wp:posOffset>6985</wp:posOffset>
                </wp:positionV>
                <wp:extent cx="809625" cy="539750"/>
                <wp:effectExtent l="0" t="0" r="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594DBC" w14:textId="77777777"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14:paraId="3F07FBC4" w14:textId="77777777"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14:paraId="30525935" w14:textId="77777777"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14:paraId="62351946" w14:textId="77777777" w:rsidR="005F45A8" w:rsidRPr="00653853" w:rsidRDefault="005F45A8" w:rsidP="00653853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8"/>
              <w:szCs w:val="18"/>
            </w:rPr>
          </w:pPr>
          <w:r w:rsidRPr="00653853">
            <w:rPr>
              <w:rFonts w:ascii="Calibri Light" w:hAnsi="Calibri Light" w:cs="Calibri Light"/>
              <w:color w:val="171796"/>
              <w:sz w:val="18"/>
              <w:szCs w:val="18"/>
            </w:rPr>
            <w:t>Europska unija</w:t>
          </w:r>
        </w:p>
        <w:p w14:paraId="2A177629" w14:textId="77777777" w:rsidR="005F45A8" w:rsidRPr="00B73AA6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653853">
            <w:rPr>
              <w:rFonts w:ascii="Calibri Light" w:hAnsi="Calibri Light" w:cs="Calibri Light"/>
              <w:color w:val="171796"/>
              <w:sz w:val="18"/>
              <w:szCs w:val="18"/>
            </w:rPr>
            <w:t>Zajedno do fondova EU</w:t>
          </w:r>
        </w:p>
      </w:tc>
      <w:tc>
        <w:tcPr>
          <w:tcW w:w="3021" w:type="dxa"/>
        </w:tcPr>
        <w:p w14:paraId="611CD3AA" w14:textId="77777777"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60288" behindDoc="0" locked="0" layoutInCell="1" allowOverlap="1" wp14:anchorId="55652F75" wp14:editId="25DA79FE">
                <wp:simplePos x="0" y="0"/>
                <wp:positionH relativeFrom="column">
                  <wp:posOffset>-247650</wp:posOffset>
                </wp:positionH>
                <wp:positionV relativeFrom="page">
                  <wp:posOffset>388303</wp:posOffset>
                </wp:positionV>
                <wp:extent cx="1603490" cy="432000"/>
                <wp:effectExtent l="0" t="0" r="0" b="635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490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F45A8" w:rsidRPr="00B73AA6" w14:paraId="792E5C88" w14:textId="77777777" w:rsidTr="004A0D1B">
      <w:trPr>
        <w:jc w:val="center"/>
      </w:trPr>
      <w:tc>
        <w:tcPr>
          <w:tcW w:w="9062" w:type="dxa"/>
          <w:gridSpan w:val="3"/>
        </w:tcPr>
        <w:p w14:paraId="21709BB7" w14:textId="77777777" w:rsidR="005F45A8" w:rsidRPr="00653853" w:rsidRDefault="005F45A8" w:rsidP="00B73AA6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4"/>
              <w:szCs w:val="14"/>
            </w:rPr>
          </w:pPr>
        </w:p>
        <w:p w14:paraId="781282BC" w14:textId="77777777"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8"/>
              <w:szCs w:val="18"/>
            </w:rPr>
          </w:pPr>
          <w:r w:rsidRPr="00B73AA6">
            <w:rPr>
              <w:rFonts w:ascii="Calibri Light" w:hAnsi="Calibri Light" w:cs="Calibri Light"/>
              <w:color w:val="171796"/>
              <w:sz w:val="18"/>
              <w:szCs w:val="18"/>
            </w:rPr>
            <w:t>Ovaj projekt je financiran sredstvima Europskog fonda za regionalni razvoj</w:t>
          </w:r>
        </w:p>
      </w:tc>
    </w:tr>
  </w:tbl>
  <w:p w14:paraId="02A0BF87" w14:textId="77777777" w:rsidR="005F45A8" w:rsidRPr="00B73AA6" w:rsidRDefault="005F45A8" w:rsidP="00B73AA6">
    <w:pPr>
      <w:pStyle w:val="Zaglavlje"/>
      <w:jc w:val="center"/>
      <w:rPr>
        <w:rFonts w:ascii="Calibri Light" w:hAnsi="Calibri Light" w:cs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7E8"/>
    <w:multiLevelType w:val="hybridMultilevel"/>
    <w:tmpl w:val="B27E1D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E8A"/>
    <w:multiLevelType w:val="hybridMultilevel"/>
    <w:tmpl w:val="6AA82B6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9CC"/>
    <w:multiLevelType w:val="hybridMultilevel"/>
    <w:tmpl w:val="ECDC3D1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3BC"/>
    <w:multiLevelType w:val="hybridMultilevel"/>
    <w:tmpl w:val="E4D0BAD4"/>
    <w:lvl w:ilvl="0" w:tplc="031EF9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72B"/>
    <w:multiLevelType w:val="hybridMultilevel"/>
    <w:tmpl w:val="581CAA0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678"/>
    <w:multiLevelType w:val="hybridMultilevel"/>
    <w:tmpl w:val="0F22E65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A70E8"/>
    <w:multiLevelType w:val="hybridMultilevel"/>
    <w:tmpl w:val="186C317C"/>
    <w:lvl w:ilvl="0" w:tplc="456220BC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754"/>
    <w:multiLevelType w:val="hybridMultilevel"/>
    <w:tmpl w:val="173CC8F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353E2"/>
    <w:multiLevelType w:val="hybridMultilevel"/>
    <w:tmpl w:val="EB4693E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B664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2F4D"/>
    <w:multiLevelType w:val="hybridMultilevel"/>
    <w:tmpl w:val="B94C1B70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77FDE"/>
    <w:multiLevelType w:val="hybridMultilevel"/>
    <w:tmpl w:val="65D2980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625C"/>
    <w:multiLevelType w:val="hybridMultilevel"/>
    <w:tmpl w:val="66C89506"/>
    <w:lvl w:ilvl="0" w:tplc="3B664970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69181A8E"/>
    <w:multiLevelType w:val="hybridMultilevel"/>
    <w:tmpl w:val="03C05CE8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46E74"/>
    <w:multiLevelType w:val="hybridMultilevel"/>
    <w:tmpl w:val="522A797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5F80"/>
    <w:multiLevelType w:val="hybridMultilevel"/>
    <w:tmpl w:val="EC5ACC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8"/>
    <w:rsid w:val="0004222F"/>
    <w:rsid w:val="000440EC"/>
    <w:rsid w:val="000524F4"/>
    <w:rsid w:val="000554F5"/>
    <w:rsid w:val="00081398"/>
    <w:rsid w:val="000B1F31"/>
    <w:rsid w:val="000D5F27"/>
    <w:rsid w:val="000E7118"/>
    <w:rsid w:val="001058F5"/>
    <w:rsid w:val="001269FE"/>
    <w:rsid w:val="00151989"/>
    <w:rsid w:val="00153744"/>
    <w:rsid w:val="001B33F4"/>
    <w:rsid w:val="001C00DA"/>
    <w:rsid w:val="001C3E9D"/>
    <w:rsid w:val="001D7778"/>
    <w:rsid w:val="00201B79"/>
    <w:rsid w:val="002217FF"/>
    <w:rsid w:val="00280B5F"/>
    <w:rsid w:val="002B5A8B"/>
    <w:rsid w:val="002D56AF"/>
    <w:rsid w:val="003D79D3"/>
    <w:rsid w:val="00427FCA"/>
    <w:rsid w:val="0047643D"/>
    <w:rsid w:val="004A0D1B"/>
    <w:rsid w:val="004A6050"/>
    <w:rsid w:val="004A781B"/>
    <w:rsid w:val="004A7824"/>
    <w:rsid w:val="004B0AF8"/>
    <w:rsid w:val="004E2BA1"/>
    <w:rsid w:val="00502277"/>
    <w:rsid w:val="00524079"/>
    <w:rsid w:val="00550161"/>
    <w:rsid w:val="0058014D"/>
    <w:rsid w:val="005F45A8"/>
    <w:rsid w:val="00653853"/>
    <w:rsid w:val="00664CF8"/>
    <w:rsid w:val="00667863"/>
    <w:rsid w:val="006A402B"/>
    <w:rsid w:val="006C5E05"/>
    <w:rsid w:val="00707250"/>
    <w:rsid w:val="00716463"/>
    <w:rsid w:val="00716E5D"/>
    <w:rsid w:val="00735F5A"/>
    <w:rsid w:val="0075540D"/>
    <w:rsid w:val="00790621"/>
    <w:rsid w:val="00790D99"/>
    <w:rsid w:val="00793CA7"/>
    <w:rsid w:val="007C6219"/>
    <w:rsid w:val="007F58E6"/>
    <w:rsid w:val="00810C59"/>
    <w:rsid w:val="0083349C"/>
    <w:rsid w:val="008431A5"/>
    <w:rsid w:val="008867CE"/>
    <w:rsid w:val="00886F7E"/>
    <w:rsid w:val="008B66CA"/>
    <w:rsid w:val="009525DC"/>
    <w:rsid w:val="00954400"/>
    <w:rsid w:val="0095620A"/>
    <w:rsid w:val="009666C3"/>
    <w:rsid w:val="009A5EEE"/>
    <w:rsid w:val="009A636D"/>
    <w:rsid w:val="009F6044"/>
    <w:rsid w:val="00A31C91"/>
    <w:rsid w:val="00A32EB8"/>
    <w:rsid w:val="00A41563"/>
    <w:rsid w:val="00A46070"/>
    <w:rsid w:val="00A46BD4"/>
    <w:rsid w:val="00A60A81"/>
    <w:rsid w:val="00A621AA"/>
    <w:rsid w:val="00A71E41"/>
    <w:rsid w:val="00AA7355"/>
    <w:rsid w:val="00AC5222"/>
    <w:rsid w:val="00AD7B31"/>
    <w:rsid w:val="00AF0EA2"/>
    <w:rsid w:val="00AF1931"/>
    <w:rsid w:val="00B04275"/>
    <w:rsid w:val="00B1039A"/>
    <w:rsid w:val="00B3454A"/>
    <w:rsid w:val="00B37EBD"/>
    <w:rsid w:val="00B51F40"/>
    <w:rsid w:val="00B51F4D"/>
    <w:rsid w:val="00B66917"/>
    <w:rsid w:val="00B67E90"/>
    <w:rsid w:val="00B73AA6"/>
    <w:rsid w:val="00BB090F"/>
    <w:rsid w:val="00BC3E60"/>
    <w:rsid w:val="00BD023B"/>
    <w:rsid w:val="00BE0F1C"/>
    <w:rsid w:val="00C05403"/>
    <w:rsid w:val="00C54BA6"/>
    <w:rsid w:val="00CD7B07"/>
    <w:rsid w:val="00CE1B9B"/>
    <w:rsid w:val="00CF5DF4"/>
    <w:rsid w:val="00D30B11"/>
    <w:rsid w:val="00D44EE9"/>
    <w:rsid w:val="00D6218D"/>
    <w:rsid w:val="00D71EA6"/>
    <w:rsid w:val="00D728F8"/>
    <w:rsid w:val="00DA1162"/>
    <w:rsid w:val="00DB0D23"/>
    <w:rsid w:val="00E43A19"/>
    <w:rsid w:val="00E454E4"/>
    <w:rsid w:val="00E57682"/>
    <w:rsid w:val="00F0112D"/>
    <w:rsid w:val="00F176CB"/>
    <w:rsid w:val="00F225E2"/>
    <w:rsid w:val="00F5735F"/>
    <w:rsid w:val="00F6183A"/>
    <w:rsid w:val="00F745F5"/>
    <w:rsid w:val="00F75A52"/>
    <w:rsid w:val="00FA10EE"/>
    <w:rsid w:val="00FC6A0E"/>
    <w:rsid w:val="00FE1DFB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A604"/>
  <w15:chartTrackingRefBased/>
  <w15:docId w15:val="{532686A0-74C0-4929-8295-C6901BD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F4"/>
  </w:style>
  <w:style w:type="paragraph" w:styleId="Naslov1">
    <w:name w:val="heading 1"/>
    <w:basedOn w:val="Normal"/>
    <w:next w:val="Normal"/>
    <w:link w:val="Naslov1Char"/>
    <w:uiPriority w:val="9"/>
    <w:qFormat/>
    <w:rsid w:val="00FE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6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A1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E0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E0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3AA6"/>
  </w:style>
  <w:style w:type="paragraph" w:styleId="Podnoje">
    <w:name w:val="footer"/>
    <w:basedOn w:val="Normal"/>
    <w:link w:val="PodnojeChar"/>
    <w:uiPriority w:val="99"/>
    <w:unhideWhenUsed/>
    <w:rsid w:val="00B7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3AA6"/>
  </w:style>
  <w:style w:type="table" w:styleId="Reetkatablice">
    <w:name w:val="Table Grid"/>
    <w:basedOn w:val="Obinatablica"/>
    <w:uiPriority w:val="39"/>
    <w:rsid w:val="00B7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B1F31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76C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7778"/>
    <w:pPr>
      <w:ind w:left="720"/>
      <w:contextualSpacing/>
    </w:pPr>
  </w:style>
  <w:style w:type="paragraph" w:styleId="Sadraj1">
    <w:name w:val="toc 1"/>
    <w:basedOn w:val="Normal"/>
    <w:next w:val="Normal"/>
    <w:uiPriority w:val="39"/>
    <w:rsid w:val="00FE515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Sadraj2">
    <w:name w:val="toc 2"/>
    <w:basedOn w:val="Normal"/>
    <w:next w:val="Normal"/>
    <w:uiPriority w:val="39"/>
    <w:rsid w:val="00FE5153"/>
    <w:pPr>
      <w:spacing w:before="120" w:after="0" w:line="240" w:lineRule="auto"/>
      <w:ind w:left="2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FE5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E5153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666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A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A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DA1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DA1162"/>
    <w:pPr>
      <w:spacing w:after="100"/>
      <w:ind w:left="440"/>
    </w:pPr>
  </w:style>
  <w:style w:type="table" w:customStyle="1" w:styleId="TableGrid1">
    <w:name w:val="Table Grid1"/>
    <w:basedOn w:val="Obinatablica"/>
    <w:next w:val="Reetkatablice"/>
    <w:uiPriority w:val="39"/>
    <w:rsid w:val="000D5F2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BE0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E0F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D1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A0D1B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B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5A8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2B5A8B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39"/>
    <w:rsid w:val="00B5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B5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B5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F60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F60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F60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60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6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2D37-1C82-436A-8AB9-F7E062DA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</dc:creator>
  <cp:keywords/>
  <dc:description/>
  <cp:lastModifiedBy>Windows user</cp:lastModifiedBy>
  <cp:revision>3</cp:revision>
  <dcterms:created xsi:type="dcterms:W3CDTF">2020-08-19T13:01:00Z</dcterms:created>
  <dcterms:modified xsi:type="dcterms:W3CDTF">2020-08-24T10:21:00Z</dcterms:modified>
</cp:coreProperties>
</file>