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7B00C" w14:textId="32F02256" w:rsidR="00667446" w:rsidRPr="00DC6100" w:rsidRDefault="00667446" w:rsidP="00667446">
      <w:pPr>
        <w:rPr>
          <w:b/>
          <w:bCs/>
          <w:lang w:val="hr-HR"/>
        </w:rPr>
      </w:pPr>
      <w:r w:rsidRPr="00DC6100">
        <w:rPr>
          <w:b/>
          <w:bCs/>
          <w:lang w:val="hr-HR"/>
        </w:rPr>
        <w:t xml:space="preserve">PRILOG </w:t>
      </w:r>
      <w:r w:rsidR="00EE06E9" w:rsidRPr="00DC6100">
        <w:rPr>
          <w:b/>
          <w:bCs/>
          <w:lang w:val="hr-HR"/>
        </w:rPr>
        <w:t>1</w:t>
      </w:r>
      <w:r w:rsidRPr="00DC6100">
        <w:rPr>
          <w:b/>
          <w:bCs/>
          <w:lang w:val="hr-HR"/>
        </w:rPr>
        <w:t xml:space="preserve">. TEHNIČKE SPECIFIKACIJE </w:t>
      </w:r>
    </w:p>
    <w:p w14:paraId="2FA9B419" w14:textId="00AF251A" w:rsidR="00667446" w:rsidRPr="00CC2693" w:rsidRDefault="00CC2693" w:rsidP="007B22AA">
      <w:pPr>
        <w:tabs>
          <w:tab w:val="left" w:pos="3110"/>
        </w:tabs>
        <w:rPr>
          <w:b/>
          <w:bCs/>
          <w:lang w:val="hr-HR"/>
        </w:rPr>
      </w:pPr>
      <w:r w:rsidRPr="00CC2693">
        <w:rPr>
          <w:b/>
          <w:bCs/>
          <w:lang w:val="hr-HR"/>
        </w:rPr>
        <w:t>Nabava računalnih programa za dizajn i razvoj proizvoda</w:t>
      </w:r>
      <w:r w:rsidR="007B22AA" w:rsidRPr="00CC2693">
        <w:rPr>
          <w:b/>
          <w:bCs/>
          <w:lang w:val="hr-HR"/>
        </w:rPr>
        <w:tab/>
      </w:r>
    </w:p>
    <w:p w14:paraId="1C6EF79B" w14:textId="77777777" w:rsidR="006F2A53" w:rsidRPr="00E70C6B" w:rsidRDefault="00667446" w:rsidP="006F2A53">
      <w:pPr>
        <w:jc w:val="both"/>
        <w:rPr>
          <w:lang w:val="hr-HR"/>
        </w:rPr>
      </w:pPr>
      <w:r w:rsidRPr="00E70C6B">
        <w:rPr>
          <w:lang w:val="hr-HR"/>
        </w:rPr>
        <w:t xml:space="preserve">Zahtjevi definirani tehničkim specifikacijama predstavljaju </w:t>
      </w:r>
      <w:r w:rsidRPr="00E70C6B">
        <w:rPr>
          <w:b/>
          <w:bCs/>
          <w:lang w:val="hr-HR"/>
        </w:rPr>
        <w:t>minimalne tehničke karakteristike</w:t>
      </w:r>
      <w:r w:rsidRPr="00E70C6B">
        <w:rPr>
          <w:lang w:val="hr-HR"/>
        </w:rPr>
        <w:t xml:space="preserve"> koje ponuđeni predmet nabave mora zadovoljiti te se iste ne smiju mijenjati od strane Ponuditelja.</w:t>
      </w:r>
    </w:p>
    <w:p w14:paraId="681DA496" w14:textId="77777777" w:rsidR="006F2A53" w:rsidRPr="00E70C6B" w:rsidRDefault="00667446" w:rsidP="006F2A53">
      <w:pPr>
        <w:jc w:val="both"/>
        <w:rPr>
          <w:b/>
          <w:u w:val="single"/>
          <w:lang w:val="hr-HR"/>
        </w:rPr>
      </w:pPr>
      <w:r w:rsidRPr="00E70C6B">
        <w:rPr>
          <w:b/>
          <w:u w:val="single"/>
          <w:lang w:val="hr-HR"/>
        </w:rPr>
        <w:t xml:space="preserve"> Kako bi bila valjana, ponuda mora zadovoljiti sve stavke tražene tehničkom specifikacijom. </w:t>
      </w:r>
    </w:p>
    <w:p w14:paraId="543FFFEF" w14:textId="77777777" w:rsidR="006F2A53" w:rsidRPr="00E70C6B" w:rsidRDefault="00667446" w:rsidP="006F2A53">
      <w:pPr>
        <w:jc w:val="both"/>
        <w:rPr>
          <w:lang w:val="hr-HR"/>
        </w:rPr>
      </w:pPr>
      <w:r w:rsidRPr="00E70C6B">
        <w:rPr>
          <w:lang w:val="hr-HR"/>
        </w:rPr>
        <w:t xml:space="preserve">Kolona "Ponuđene tehničke specifikacije" – ispunjava ponuditelj upisivanjem specifikacije koju nudi ili upisivanjem odgovora „DA“ gdje je primjenjivo. Kolona "Napomena“ omogućava neobavezni unos dodatnog opisa uz pojedinu tehničku karakteristiku ili povezivanje s priloženom dodatnom tehničkom dokumentacijom. </w:t>
      </w:r>
      <w:r w:rsidRPr="00CC2693">
        <w:rPr>
          <w:b/>
          <w:bCs/>
          <w:lang w:val="hr-HR"/>
        </w:rPr>
        <w:t>Kolonu "Ocjena DA/NE" ne popunjava ponuditelj, budući da je predviđena za postupak ocjenjivanja koji provodi Naručitelj</w:t>
      </w:r>
      <w:r w:rsidRPr="00E70C6B">
        <w:rPr>
          <w:lang w:val="hr-HR"/>
        </w:rPr>
        <w:t>. U slučaju postojanja sumnje u istinitost podataka navedenih u ponuđenim tehničkim specifikacijama, naručitelj zadržava pravo provjere navedenih podataka bilo kojim prikladnim sredstvom/načinom (npr. provjerom podataka objavljenih na internet stranicama proizvođača, distributera ili se može obratiti proizvođaču i sl.).</w:t>
      </w:r>
    </w:p>
    <w:p w14:paraId="364A4DD0" w14:textId="77777777" w:rsidR="006F2A53" w:rsidRPr="00E70C6B" w:rsidRDefault="006F2A53" w:rsidP="006F2A53">
      <w:pPr>
        <w:jc w:val="both"/>
        <w:rPr>
          <w:lang w:val="hr-HR"/>
        </w:rPr>
      </w:pPr>
    </w:p>
    <w:p w14:paraId="71A6C19A" w14:textId="77777777" w:rsidR="00CC2693" w:rsidRPr="00CC2693" w:rsidRDefault="00CC2693" w:rsidP="00CC2693">
      <w:pPr>
        <w:rPr>
          <w:b/>
          <w:bCs/>
          <w:lang w:val="hr-HR"/>
        </w:rPr>
      </w:pPr>
      <w:r w:rsidRPr="00CC2693">
        <w:rPr>
          <w:b/>
          <w:bCs/>
          <w:lang w:val="hr-HR"/>
        </w:rPr>
        <w:t>GRUPA 1.</w:t>
      </w:r>
      <w:r w:rsidRPr="00CC2693">
        <w:rPr>
          <w:b/>
          <w:bCs/>
          <w:lang w:val="hr-HR"/>
        </w:rPr>
        <w:tab/>
        <w:t>Nabava softvera za strojarsko projektiranje proizvoda</w:t>
      </w:r>
    </w:p>
    <w:p w14:paraId="5B98042B" w14:textId="0C152A5F" w:rsidR="00667446" w:rsidRPr="00E70C6B" w:rsidRDefault="00667446" w:rsidP="00667446">
      <w:pPr>
        <w:rPr>
          <w:b/>
          <w:lang w:val="hr-HR"/>
        </w:rPr>
      </w:pPr>
    </w:p>
    <w:tbl>
      <w:tblPr>
        <w:tblStyle w:val="Reetkatablice"/>
        <w:tblW w:w="10790" w:type="dxa"/>
        <w:tblLook w:val="04A0" w:firstRow="1" w:lastRow="0" w:firstColumn="1" w:lastColumn="0" w:noHBand="0" w:noVBand="1"/>
      </w:tblPr>
      <w:tblGrid>
        <w:gridCol w:w="704"/>
        <w:gridCol w:w="4021"/>
        <w:gridCol w:w="3230"/>
        <w:gridCol w:w="1701"/>
        <w:gridCol w:w="1134"/>
      </w:tblGrid>
      <w:tr w:rsidR="006C787F" w:rsidRPr="00E70C6B" w14:paraId="1BAED6F4" w14:textId="77777777" w:rsidTr="006C787F">
        <w:trPr>
          <w:trHeight w:val="360"/>
        </w:trPr>
        <w:tc>
          <w:tcPr>
            <w:tcW w:w="704" w:type="dxa"/>
          </w:tcPr>
          <w:p w14:paraId="71E4DD21" w14:textId="77777777" w:rsidR="006C787F" w:rsidRPr="00E70C6B" w:rsidRDefault="006C787F" w:rsidP="00667446">
            <w:pPr>
              <w:rPr>
                <w:b/>
                <w:lang w:val="hr-HR"/>
              </w:rPr>
            </w:pPr>
            <w:r w:rsidRPr="00E70C6B">
              <w:rPr>
                <w:b/>
                <w:lang w:val="hr-HR"/>
              </w:rPr>
              <w:t>Br.</w:t>
            </w:r>
          </w:p>
        </w:tc>
        <w:tc>
          <w:tcPr>
            <w:tcW w:w="4021" w:type="dxa"/>
            <w:noWrap/>
            <w:hideMark/>
          </w:tcPr>
          <w:p w14:paraId="74043053" w14:textId="77777777" w:rsidR="006C787F" w:rsidRPr="0054191F" w:rsidRDefault="006C787F" w:rsidP="00667446">
            <w:pPr>
              <w:rPr>
                <w:b/>
                <w:lang w:val="hr-HR"/>
              </w:rPr>
            </w:pPr>
            <w:r w:rsidRPr="0054191F">
              <w:rPr>
                <w:b/>
                <w:lang w:val="hr-HR"/>
              </w:rPr>
              <w:t> Zahtijevane tehničke specifikacije</w:t>
            </w:r>
          </w:p>
        </w:tc>
        <w:tc>
          <w:tcPr>
            <w:tcW w:w="3230" w:type="dxa"/>
            <w:noWrap/>
            <w:hideMark/>
          </w:tcPr>
          <w:p w14:paraId="5FBECB60" w14:textId="77777777" w:rsidR="006C787F" w:rsidRPr="00E70C6B" w:rsidRDefault="006C787F" w:rsidP="00CA61FF">
            <w:pPr>
              <w:tabs>
                <w:tab w:val="center" w:pos="1096"/>
              </w:tabs>
              <w:rPr>
                <w:b/>
                <w:lang w:val="hr-HR"/>
              </w:rPr>
            </w:pPr>
            <w:r w:rsidRPr="00E70C6B">
              <w:rPr>
                <w:b/>
                <w:lang w:val="hr-HR"/>
              </w:rPr>
              <w:t> </w:t>
            </w:r>
            <w:r w:rsidRPr="00E70C6B">
              <w:rPr>
                <w:b/>
                <w:lang w:val="hr-HR"/>
              </w:rPr>
              <w:tab/>
              <w:t>Ponuđena tehnička specifikacija</w:t>
            </w:r>
          </w:p>
        </w:tc>
        <w:tc>
          <w:tcPr>
            <w:tcW w:w="1701" w:type="dxa"/>
            <w:noWrap/>
            <w:hideMark/>
          </w:tcPr>
          <w:p w14:paraId="358CF904" w14:textId="183A480F" w:rsidR="006C787F" w:rsidRPr="00E70C6B" w:rsidRDefault="006C787F" w:rsidP="00667446">
            <w:pPr>
              <w:rPr>
                <w:b/>
                <w:lang w:val="hr-HR"/>
              </w:rPr>
            </w:pPr>
            <w:r w:rsidRPr="00E70C6B">
              <w:rPr>
                <w:b/>
                <w:lang w:val="hr-HR"/>
              </w:rPr>
              <w:t> Napomena</w:t>
            </w:r>
          </w:p>
        </w:tc>
        <w:tc>
          <w:tcPr>
            <w:tcW w:w="1134" w:type="dxa"/>
            <w:noWrap/>
            <w:hideMark/>
          </w:tcPr>
          <w:p w14:paraId="7C39F1CE" w14:textId="77777777" w:rsidR="006C787F" w:rsidRPr="00E70C6B" w:rsidRDefault="006C787F" w:rsidP="00667446">
            <w:pPr>
              <w:rPr>
                <w:b/>
                <w:lang w:val="hr-HR"/>
              </w:rPr>
            </w:pPr>
            <w:r w:rsidRPr="00E70C6B">
              <w:rPr>
                <w:b/>
                <w:lang w:val="hr-HR"/>
              </w:rPr>
              <w:t> Ocjena</w:t>
            </w:r>
          </w:p>
          <w:p w14:paraId="55FE667E" w14:textId="77777777" w:rsidR="006C787F" w:rsidRPr="00E70C6B" w:rsidRDefault="006C787F" w:rsidP="00667446">
            <w:pPr>
              <w:rPr>
                <w:b/>
                <w:lang w:val="hr-HR"/>
              </w:rPr>
            </w:pPr>
            <w:r w:rsidRPr="00E70C6B">
              <w:rPr>
                <w:b/>
                <w:lang w:val="hr-HR"/>
              </w:rPr>
              <w:t>DA/NE</w:t>
            </w:r>
          </w:p>
        </w:tc>
      </w:tr>
      <w:tr w:rsidR="003A5BFE" w:rsidRPr="00E70C6B" w14:paraId="2E0624F4" w14:textId="77777777" w:rsidTr="003A5BFE">
        <w:trPr>
          <w:trHeight w:val="660"/>
        </w:trPr>
        <w:tc>
          <w:tcPr>
            <w:tcW w:w="704" w:type="dxa"/>
            <w:shd w:val="clear" w:color="auto" w:fill="D9D9D9" w:themeFill="background1" w:themeFillShade="D9"/>
          </w:tcPr>
          <w:p w14:paraId="1B8FF343" w14:textId="77777777" w:rsidR="003A5BFE" w:rsidRPr="00E70C6B" w:rsidRDefault="003A5BFE">
            <w:pPr>
              <w:rPr>
                <w:sz w:val="20"/>
                <w:lang w:val="hr-HR"/>
              </w:rPr>
            </w:pPr>
          </w:p>
        </w:tc>
        <w:tc>
          <w:tcPr>
            <w:tcW w:w="4021" w:type="dxa"/>
            <w:shd w:val="clear" w:color="auto" w:fill="D9D9D9" w:themeFill="background1" w:themeFillShade="D9"/>
          </w:tcPr>
          <w:p w14:paraId="7C741F56" w14:textId="75D172A3" w:rsidR="003A5BFE" w:rsidRPr="0054191F" w:rsidRDefault="00CC2693" w:rsidP="003A5BFE">
            <w:pPr>
              <w:jc w:val="center"/>
              <w:rPr>
                <w:b/>
                <w:lang w:val="hr-HR"/>
              </w:rPr>
            </w:pPr>
            <w:r w:rsidRPr="0054191F">
              <w:rPr>
                <w:b/>
                <w:lang w:val="hr-HR"/>
              </w:rPr>
              <w:t>Softver za strojarsko projektiranje proizvoda</w:t>
            </w:r>
          </w:p>
        </w:tc>
        <w:tc>
          <w:tcPr>
            <w:tcW w:w="3230" w:type="dxa"/>
            <w:shd w:val="clear" w:color="auto" w:fill="D9D9D9" w:themeFill="background1" w:themeFillShade="D9"/>
            <w:noWrap/>
          </w:tcPr>
          <w:p w14:paraId="0DE329D2" w14:textId="77777777" w:rsidR="003A5BFE" w:rsidRPr="00E70C6B" w:rsidRDefault="003A5BFE">
            <w:pPr>
              <w:rPr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5EC80F44" w14:textId="77777777" w:rsidR="003A5BFE" w:rsidRPr="00E70C6B" w:rsidRDefault="003A5BFE" w:rsidP="00667446">
            <w:pPr>
              <w:rPr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3BFE8376" w14:textId="77777777" w:rsidR="003A5BFE" w:rsidRPr="00E70C6B" w:rsidRDefault="003A5BFE" w:rsidP="00CA61FF">
            <w:pPr>
              <w:rPr>
                <w:lang w:val="hr-HR"/>
              </w:rPr>
            </w:pPr>
          </w:p>
        </w:tc>
      </w:tr>
      <w:tr w:rsidR="006C787F" w:rsidRPr="00E70C6B" w14:paraId="52B2E412" w14:textId="77777777" w:rsidTr="006C787F">
        <w:trPr>
          <w:trHeight w:val="660"/>
        </w:trPr>
        <w:tc>
          <w:tcPr>
            <w:tcW w:w="704" w:type="dxa"/>
          </w:tcPr>
          <w:p w14:paraId="1D7906B0" w14:textId="77777777" w:rsidR="006C787F" w:rsidRPr="00E70C6B" w:rsidRDefault="006C787F">
            <w:pPr>
              <w:rPr>
                <w:sz w:val="20"/>
                <w:lang w:val="hr-HR"/>
              </w:rPr>
            </w:pPr>
            <w:r w:rsidRPr="00E70C6B">
              <w:rPr>
                <w:sz w:val="20"/>
                <w:lang w:val="hr-HR"/>
              </w:rPr>
              <w:t>1.</w:t>
            </w:r>
          </w:p>
        </w:tc>
        <w:tc>
          <w:tcPr>
            <w:tcW w:w="4021" w:type="dxa"/>
            <w:hideMark/>
          </w:tcPr>
          <w:p w14:paraId="3FC9E6EF" w14:textId="4149C2FB" w:rsidR="006C787F" w:rsidRPr="0054191F" w:rsidRDefault="00685BBF" w:rsidP="00382257">
            <w:pPr>
              <w:rPr>
                <w:lang w:val="hr-HR"/>
              </w:rPr>
            </w:pPr>
            <w:r w:rsidRPr="0054191F">
              <w:rPr>
                <w:lang w:val="hr-HR"/>
              </w:rPr>
              <w:t>Alat za 3D modeliranje</w:t>
            </w:r>
            <w:r w:rsidR="007E685E" w:rsidRPr="0054191F">
              <w:rPr>
                <w:lang w:val="hr-HR"/>
              </w:rPr>
              <w:t xml:space="preserve"> – </w:t>
            </w:r>
            <w:proofErr w:type="spellStart"/>
            <w:r w:rsidR="007E685E" w:rsidRPr="0054191F">
              <w:rPr>
                <w:lang w:val="hr-HR"/>
              </w:rPr>
              <w:t>AutoCad</w:t>
            </w:r>
            <w:proofErr w:type="spellEnd"/>
            <w:r w:rsidR="007E685E" w:rsidRPr="0054191F">
              <w:rPr>
                <w:lang w:val="hr-HR"/>
              </w:rPr>
              <w:t xml:space="preserve"> </w:t>
            </w:r>
            <w:r w:rsidR="009578DA" w:rsidRPr="0054191F">
              <w:rPr>
                <w:lang w:val="hr-HR"/>
              </w:rPr>
              <w:t xml:space="preserve">One </w:t>
            </w:r>
            <w:r w:rsidR="008A539E" w:rsidRPr="0054191F">
              <w:rPr>
                <w:lang w:val="hr-HR"/>
              </w:rPr>
              <w:t xml:space="preserve">ili jednakovrijedno </w:t>
            </w:r>
            <w:r w:rsidR="009578DA" w:rsidRPr="0054191F">
              <w:rPr>
                <w:lang w:val="hr-HR"/>
              </w:rPr>
              <w:t xml:space="preserve">s uključenim specijaliziranim setom alata Autodesk </w:t>
            </w:r>
            <w:proofErr w:type="spellStart"/>
            <w:r w:rsidR="009578DA" w:rsidRPr="0054191F">
              <w:rPr>
                <w:lang w:val="hr-HR"/>
              </w:rPr>
              <w:t>Commercial</w:t>
            </w:r>
            <w:proofErr w:type="spellEnd"/>
            <w:r w:rsidR="009578DA" w:rsidRPr="0054191F">
              <w:rPr>
                <w:lang w:val="hr-HR"/>
              </w:rPr>
              <w:t xml:space="preserve"> New Single </w:t>
            </w:r>
            <w:proofErr w:type="spellStart"/>
            <w:r w:rsidR="009578DA" w:rsidRPr="0054191F">
              <w:rPr>
                <w:lang w:val="hr-HR"/>
              </w:rPr>
              <w:t>user</w:t>
            </w:r>
            <w:proofErr w:type="spellEnd"/>
            <w:r w:rsidR="009578DA" w:rsidRPr="0054191F">
              <w:rPr>
                <w:lang w:val="hr-HR"/>
              </w:rPr>
              <w:t xml:space="preserve"> </w:t>
            </w:r>
            <w:r w:rsidR="007E685E" w:rsidRPr="0054191F">
              <w:rPr>
                <w:lang w:val="hr-HR"/>
              </w:rPr>
              <w:t>ili jednakovrijedno</w:t>
            </w:r>
            <w:r w:rsidR="009578DA" w:rsidRPr="0054191F">
              <w:rPr>
                <w:lang w:val="hr-HR"/>
              </w:rPr>
              <w:t>; koji uključuje sljedeće mogućnosti:</w:t>
            </w:r>
          </w:p>
          <w:p w14:paraId="3A7C37B2" w14:textId="74DC6DFD" w:rsidR="009578DA" w:rsidRPr="0054191F" w:rsidRDefault="009578DA" w:rsidP="009578DA">
            <w:pPr>
              <w:rPr>
                <w:lang w:val="hr-HR"/>
              </w:rPr>
            </w:pPr>
            <w:r w:rsidRPr="0054191F">
              <w:rPr>
                <w:lang w:val="hr-HR"/>
              </w:rPr>
              <w:t>– namijenjen za strojarsko projektiranje s velikim skupom alata za automatizaciju postupaka (baza s više od 700 000 standardnih strojarskih elemenata), brzo kreiranje radioničkih crteža sa specijalnim alatima za kotiranje, proračuni elemenata strojeva</w:t>
            </w:r>
          </w:p>
          <w:p w14:paraId="46B4A45F" w14:textId="7B0C3146" w:rsidR="009578DA" w:rsidRPr="0054191F" w:rsidRDefault="009578DA" w:rsidP="004434B9">
            <w:pPr>
              <w:rPr>
                <w:lang w:val="hr-HR"/>
              </w:rPr>
            </w:pPr>
            <w:r w:rsidRPr="0054191F">
              <w:rPr>
                <w:lang w:val="hr-HR"/>
              </w:rPr>
              <w:t>– namijenjen za kreiranje hidrauličkih i pneumatskih shema i trasiranje cjevovoda s detaljnom bibliotekom simbola i katalogom hidrauličkih &amp; pneumatskih komponenti (ventili, mjerna oprema, regulatori, spremnici…), definiranje P &amp; ID dijagrama</w:t>
            </w:r>
          </w:p>
          <w:p w14:paraId="3596F672" w14:textId="3C76AA8F" w:rsidR="009578DA" w:rsidRPr="0054191F" w:rsidRDefault="009578DA" w:rsidP="009578DA">
            <w:pPr>
              <w:rPr>
                <w:lang w:val="hr-HR"/>
              </w:rPr>
            </w:pPr>
            <w:r w:rsidRPr="0054191F">
              <w:rPr>
                <w:lang w:val="hr-HR"/>
              </w:rPr>
              <w:t>– namijenjen projektantima strojnih instalacija, ventilacijskih sustava i elektrotehničkih instalacija</w:t>
            </w:r>
          </w:p>
          <w:p w14:paraId="77CC25D3" w14:textId="7EBF6E46" w:rsidR="009578DA" w:rsidRPr="0054191F" w:rsidRDefault="009578DA" w:rsidP="009578DA">
            <w:pPr>
              <w:rPr>
                <w:lang w:val="hr-HR"/>
              </w:rPr>
            </w:pPr>
            <w:r w:rsidRPr="0054191F">
              <w:rPr>
                <w:lang w:val="hr-HR"/>
              </w:rPr>
              <w:lastRenderedPageBreak/>
              <w:t>– namijenjen za projektiranje u arhitekturi i graditeljstvu s mnogo</w:t>
            </w:r>
            <w:r w:rsidR="00CD4FEA">
              <w:rPr>
                <w:lang w:val="hr-HR"/>
              </w:rPr>
              <w:t xml:space="preserve"> </w:t>
            </w:r>
            <w:r w:rsidRPr="0054191F">
              <w:rPr>
                <w:lang w:val="hr-HR"/>
              </w:rPr>
              <w:t>automatiziranih alata za 3D planiranje</w:t>
            </w:r>
          </w:p>
          <w:p w14:paraId="7B2659AA" w14:textId="23FE3637" w:rsidR="009578DA" w:rsidRPr="0054191F" w:rsidRDefault="009578DA" w:rsidP="009578DA">
            <w:pPr>
              <w:rPr>
                <w:lang w:val="hr-HR"/>
              </w:rPr>
            </w:pPr>
            <w:r w:rsidRPr="0054191F">
              <w:rPr>
                <w:lang w:val="hr-HR"/>
              </w:rPr>
              <w:t xml:space="preserve">- namijenjen za konverziju rasterskih datoteka u vektore, </w:t>
            </w:r>
            <w:r w:rsidR="0080533B" w:rsidRPr="0054191F">
              <w:rPr>
                <w:lang w:val="hr-HR"/>
              </w:rPr>
              <w:t>d</w:t>
            </w:r>
            <w:r w:rsidRPr="0054191F">
              <w:rPr>
                <w:lang w:val="hr-HR"/>
              </w:rPr>
              <w:t>ekodiranje</w:t>
            </w:r>
            <w:r w:rsidR="0080533B" w:rsidRPr="0054191F">
              <w:rPr>
                <w:lang w:val="hr-HR"/>
              </w:rPr>
              <w:t xml:space="preserve"> </w:t>
            </w:r>
            <w:r w:rsidRPr="0054191F">
              <w:rPr>
                <w:lang w:val="hr-HR"/>
              </w:rPr>
              <w:t>rasterskih karata, za učitavanje/editiranje rasterskih datoteka i ručno crtanih mapa u digitalni</w:t>
            </w:r>
          </w:p>
          <w:p w14:paraId="094ACD9D" w14:textId="77777777" w:rsidR="009578DA" w:rsidRPr="0054191F" w:rsidRDefault="009578DA" w:rsidP="009578DA">
            <w:pPr>
              <w:rPr>
                <w:lang w:val="hr-HR"/>
              </w:rPr>
            </w:pPr>
            <w:r w:rsidRPr="0054191F">
              <w:rPr>
                <w:lang w:val="hr-HR"/>
              </w:rPr>
              <w:t>okvir s povezivanjem geografskih koordinata</w:t>
            </w:r>
          </w:p>
          <w:p w14:paraId="3E201A8A" w14:textId="6A729B4B" w:rsidR="009578DA" w:rsidRPr="0054191F" w:rsidRDefault="009578DA" w:rsidP="009578DA">
            <w:pPr>
              <w:rPr>
                <w:lang w:val="hr-HR"/>
              </w:rPr>
            </w:pPr>
            <w:r w:rsidRPr="0054191F">
              <w:rPr>
                <w:lang w:val="hr-HR"/>
              </w:rPr>
              <w:t>– namijenjen za mapiranje, planiranje, uređivanje i pregled infrast</w:t>
            </w:r>
            <w:r w:rsidR="0080533B" w:rsidRPr="0054191F">
              <w:rPr>
                <w:lang w:val="hr-HR"/>
              </w:rPr>
              <w:t>r</w:t>
            </w:r>
            <w:r w:rsidRPr="0054191F">
              <w:rPr>
                <w:lang w:val="hr-HR"/>
              </w:rPr>
              <w:t>ukture u području transporta, prostora, vode i energije</w:t>
            </w:r>
          </w:p>
          <w:p w14:paraId="5254A5AB" w14:textId="77777777" w:rsidR="009578DA" w:rsidRPr="0054191F" w:rsidRDefault="009578DA" w:rsidP="009578DA">
            <w:pPr>
              <w:rPr>
                <w:lang w:val="hr-HR"/>
              </w:rPr>
            </w:pPr>
          </w:p>
          <w:p w14:paraId="7CDBE078" w14:textId="77777777" w:rsidR="009578DA" w:rsidRPr="0054191F" w:rsidRDefault="009578DA" w:rsidP="009578DA">
            <w:pPr>
              <w:rPr>
                <w:lang w:val="hr-HR"/>
              </w:rPr>
            </w:pPr>
            <w:r w:rsidRPr="0054191F">
              <w:rPr>
                <w:lang w:val="hr-HR"/>
              </w:rPr>
              <w:t>Instalacija elektroničkim putem.</w:t>
            </w:r>
          </w:p>
          <w:p w14:paraId="470262AE" w14:textId="4A25DFE0" w:rsidR="009578DA" w:rsidRPr="0054191F" w:rsidRDefault="009578DA" w:rsidP="009578DA">
            <w:pPr>
              <w:rPr>
                <w:lang w:val="hr-HR"/>
              </w:rPr>
            </w:pPr>
            <w:r w:rsidRPr="0054191F">
              <w:rPr>
                <w:lang w:val="hr-HR"/>
              </w:rPr>
              <w:t xml:space="preserve">Tehnička podrška telefonskim putem, elektroničkom poštom ili udaljenim pristupom. </w:t>
            </w:r>
          </w:p>
        </w:tc>
        <w:tc>
          <w:tcPr>
            <w:tcW w:w="3230" w:type="dxa"/>
            <w:noWrap/>
            <w:hideMark/>
          </w:tcPr>
          <w:p w14:paraId="419097C2" w14:textId="77777777" w:rsidR="006C787F" w:rsidRPr="00E70C6B" w:rsidRDefault="006C787F">
            <w:pPr>
              <w:rPr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14:paraId="631AD28E" w14:textId="77777777" w:rsidR="006C787F" w:rsidRPr="00E70C6B" w:rsidRDefault="006C787F" w:rsidP="00667446">
            <w:pPr>
              <w:rPr>
                <w:lang w:val="hr-HR"/>
              </w:rPr>
            </w:pPr>
          </w:p>
        </w:tc>
        <w:tc>
          <w:tcPr>
            <w:tcW w:w="1134" w:type="dxa"/>
            <w:noWrap/>
            <w:hideMark/>
          </w:tcPr>
          <w:p w14:paraId="170C6CB4" w14:textId="77777777" w:rsidR="006C787F" w:rsidRPr="00E70C6B" w:rsidRDefault="006C787F" w:rsidP="00CA61FF">
            <w:pPr>
              <w:rPr>
                <w:lang w:val="hr-HR"/>
              </w:rPr>
            </w:pPr>
            <w:r w:rsidRPr="00E70C6B">
              <w:rPr>
                <w:lang w:val="hr-HR"/>
              </w:rPr>
              <w:t xml:space="preserve">                        </w:t>
            </w:r>
          </w:p>
        </w:tc>
      </w:tr>
    </w:tbl>
    <w:p w14:paraId="4A55553D" w14:textId="6E6B2554" w:rsidR="00667446" w:rsidRDefault="00667446" w:rsidP="00667446">
      <w:pPr>
        <w:rPr>
          <w:lang w:val="hr-HR"/>
        </w:rPr>
      </w:pPr>
    </w:p>
    <w:p w14:paraId="18855C7C" w14:textId="2C3AD4BA" w:rsidR="009578DA" w:rsidRDefault="009578DA" w:rsidP="009578DA">
      <w:pPr>
        <w:rPr>
          <w:b/>
          <w:bCs/>
          <w:lang w:val="hr-HR"/>
        </w:rPr>
      </w:pPr>
      <w:r w:rsidRPr="009578DA">
        <w:rPr>
          <w:b/>
          <w:bCs/>
          <w:lang w:val="hr-HR"/>
        </w:rPr>
        <w:t>GRUPA 2.</w:t>
      </w:r>
      <w:r w:rsidRPr="009578DA">
        <w:rPr>
          <w:b/>
          <w:bCs/>
          <w:lang w:val="hr-HR"/>
        </w:rPr>
        <w:tab/>
        <w:t>Nabava softvera za povezivanje i umrežavanje računala sa strojem</w:t>
      </w:r>
    </w:p>
    <w:p w14:paraId="67FF9B8A" w14:textId="53FEF145" w:rsidR="009578DA" w:rsidRDefault="009578DA" w:rsidP="009578DA">
      <w:pPr>
        <w:rPr>
          <w:b/>
          <w:bCs/>
          <w:lang w:val="hr-HR"/>
        </w:rPr>
      </w:pPr>
    </w:p>
    <w:tbl>
      <w:tblPr>
        <w:tblStyle w:val="Reetkatablice"/>
        <w:tblW w:w="10790" w:type="dxa"/>
        <w:tblLook w:val="04A0" w:firstRow="1" w:lastRow="0" w:firstColumn="1" w:lastColumn="0" w:noHBand="0" w:noVBand="1"/>
      </w:tblPr>
      <w:tblGrid>
        <w:gridCol w:w="704"/>
        <w:gridCol w:w="4021"/>
        <w:gridCol w:w="3230"/>
        <w:gridCol w:w="1701"/>
        <w:gridCol w:w="1134"/>
      </w:tblGrid>
      <w:tr w:rsidR="009578DA" w:rsidRPr="00E70C6B" w14:paraId="183AC278" w14:textId="77777777" w:rsidTr="00F42849">
        <w:trPr>
          <w:trHeight w:val="360"/>
        </w:trPr>
        <w:tc>
          <w:tcPr>
            <w:tcW w:w="704" w:type="dxa"/>
          </w:tcPr>
          <w:p w14:paraId="60F35B00" w14:textId="77777777" w:rsidR="009578DA" w:rsidRPr="00E70C6B" w:rsidRDefault="009578DA" w:rsidP="00F42849">
            <w:pPr>
              <w:rPr>
                <w:b/>
                <w:lang w:val="hr-HR"/>
              </w:rPr>
            </w:pPr>
            <w:r w:rsidRPr="00E70C6B">
              <w:rPr>
                <w:b/>
                <w:lang w:val="hr-HR"/>
              </w:rPr>
              <w:t>Br.</w:t>
            </w:r>
          </w:p>
        </w:tc>
        <w:tc>
          <w:tcPr>
            <w:tcW w:w="4021" w:type="dxa"/>
            <w:noWrap/>
            <w:hideMark/>
          </w:tcPr>
          <w:p w14:paraId="72F6EDA2" w14:textId="77777777" w:rsidR="009578DA" w:rsidRPr="0054191F" w:rsidRDefault="009578DA" w:rsidP="00F42849">
            <w:pPr>
              <w:rPr>
                <w:b/>
                <w:lang w:val="hr-HR"/>
              </w:rPr>
            </w:pPr>
            <w:r w:rsidRPr="0054191F">
              <w:rPr>
                <w:b/>
                <w:lang w:val="hr-HR"/>
              </w:rPr>
              <w:t> Zahtijevane tehničke specifikacije</w:t>
            </w:r>
          </w:p>
        </w:tc>
        <w:tc>
          <w:tcPr>
            <w:tcW w:w="3230" w:type="dxa"/>
            <w:noWrap/>
            <w:hideMark/>
          </w:tcPr>
          <w:p w14:paraId="06074981" w14:textId="77777777" w:rsidR="009578DA" w:rsidRPr="00E70C6B" w:rsidRDefault="009578DA" w:rsidP="00F42849">
            <w:pPr>
              <w:tabs>
                <w:tab w:val="center" w:pos="1096"/>
              </w:tabs>
              <w:rPr>
                <w:b/>
                <w:lang w:val="hr-HR"/>
              </w:rPr>
            </w:pPr>
            <w:r w:rsidRPr="00E70C6B">
              <w:rPr>
                <w:b/>
                <w:lang w:val="hr-HR"/>
              </w:rPr>
              <w:t> </w:t>
            </w:r>
            <w:r w:rsidRPr="00E70C6B">
              <w:rPr>
                <w:b/>
                <w:lang w:val="hr-HR"/>
              </w:rPr>
              <w:tab/>
              <w:t>Ponuđena tehnička specifikacija</w:t>
            </w:r>
          </w:p>
        </w:tc>
        <w:tc>
          <w:tcPr>
            <w:tcW w:w="1701" w:type="dxa"/>
            <w:noWrap/>
            <w:hideMark/>
          </w:tcPr>
          <w:p w14:paraId="609B91D5" w14:textId="77777777" w:rsidR="009578DA" w:rsidRPr="00E70C6B" w:rsidRDefault="009578DA" w:rsidP="00F42849">
            <w:pPr>
              <w:rPr>
                <w:b/>
                <w:lang w:val="hr-HR"/>
              </w:rPr>
            </w:pPr>
            <w:r w:rsidRPr="00E70C6B">
              <w:rPr>
                <w:b/>
                <w:lang w:val="hr-HR"/>
              </w:rPr>
              <w:t> Napomena</w:t>
            </w:r>
          </w:p>
        </w:tc>
        <w:tc>
          <w:tcPr>
            <w:tcW w:w="1134" w:type="dxa"/>
            <w:noWrap/>
            <w:hideMark/>
          </w:tcPr>
          <w:p w14:paraId="4B368C84" w14:textId="77777777" w:rsidR="009578DA" w:rsidRPr="00E70C6B" w:rsidRDefault="009578DA" w:rsidP="00F42849">
            <w:pPr>
              <w:rPr>
                <w:b/>
                <w:lang w:val="hr-HR"/>
              </w:rPr>
            </w:pPr>
            <w:r w:rsidRPr="00E70C6B">
              <w:rPr>
                <w:b/>
                <w:lang w:val="hr-HR"/>
              </w:rPr>
              <w:t> Ocjena</w:t>
            </w:r>
          </w:p>
          <w:p w14:paraId="06B992A0" w14:textId="77777777" w:rsidR="009578DA" w:rsidRPr="00E70C6B" w:rsidRDefault="009578DA" w:rsidP="00F42849">
            <w:pPr>
              <w:rPr>
                <w:b/>
                <w:lang w:val="hr-HR"/>
              </w:rPr>
            </w:pPr>
            <w:r w:rsidRPr="00E70C6B">
              <w:rPr>
                <w:b/>
                <w:lang w:val="hr-HR"/>
              </w:rPr>
              <w:t>DA/NE</w:t>
            </w:r>
          </w:p>
        </w:tc>
      </w:tr>
      <w:tr w:rsidR="009578DA" w:rsidRPr="00E70C6B" w14:paraId="107EECC2" w14:textId="77777777" w:rsidTr="00F42849">
        <w:trPr>
          <w:trHeight w:val="660"/>
        </w:trPr>
        <w:tc>
          <w:tcPr>
            <w:tcW w:w="704" w:type="dxa"/>
            <w:shd w:val="clear" w:color="auto" w:fill="D9D9D9" w:themeFill="background1" w:themeFillShade="D9"/>
          </w:tcPr>
          <w:p w14:paraId="21432DDE" w14:textId="77777777" w:rsidR="009578DA" w:rsidRPr="00E70C6B" w:rsidRDefault="009578DA" w:rsidP="00F42849">
            <w:pPr>
              <w:rPr>
                <w:sz w:val="20"/>
                <w:lang w:val="hr-HR"/>
              </w:rPr>
            </w:pPr>
          </w:p>
        </w:tc>
        <w:tc>
          <w:tcPr>
            <w:tcW w:w="4021" w:type="dxa"/>
            <w:shd w:val="clear" w:color="auto" w:fill="D9D9D9" w:themeFill="background1" w:themeFillShade="D9"/>
          </w:tcPr>
          <w:p w14:paraId="294360F0" w14:textId="31C75A70" w:rsidR="009578DA" w:rsidRPr="0054191F" w:rsidRDefault="009578DA" w:rsidP="00F42849">
            <w:pPr>
              <w:jc w:val="center"/>
              <w:rPr>
                <w:b/>
                <w:lang w:val="hr-HR"/>
              </w:rPr>
            </w:pPr>
            <w:r w:rsidRPr="0054191F">
              <w:rPr>
                <w:b/>
                <w:lang w:val="hr-HR"/>
              </w:rPr>
              <w:t>Softver za povezivanje i umrežavanje računala sa strojem</w:t>
            </w:r>
          </w:p>
        </w:tc>
        <w:tc>
          <w:tcPr>
            <w:tcW w:w="3230" w:type="dxa"/>
            <w:shd w:val="clear" w:color="auto" w:fill="D9D9D9" w:themeFill="background1" w:themeFillShade="D9"/>
            <w:noWrap/>
          </w:tcPr>
          <w:p w14:paraId="18EA8F03" w14:textId="77777777" w:rsidR="009578DA" w:rsidRPr="00E70C6B" w:rsidRDefault="009578DA" w:rsidP="00F42849">
            <w:pPr>
              <w:rPr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797D25ED" w14:textId="77777777" w:rsidR="009578DA" w:rsidRPr="00E70C6B" w:rsidRDefault="009578DA" w:rsidP="00F42849">
            <w:pPr>
              <w:rPr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5124EC02" w14:textId="77777777" w:rsidR="009578DA" w:rsidRPr="00E70C6B" w:rsidRDefault="009578DA" w:rsidP="00F42849">
            <w:pPr>
              <w:rPr>
                <w:lang w:val="hr-HR"/>
              </w:rPr>
            </w:pPr>
          </w:p>
        </w:tc>
      </w:tr>
      <w:tr w:rsidR="009578DA" w:rsidRPr="00E70C6B" w14:paraId="6AC6F6EE" w14:textId="77777777" w:rsidTr="00F42849">
        <w:trPr>
          <w:trHeight w:val="660"/>
        </w:trPr>
        <w:tc>
          <w:tcPr>
            <w:tcW w:w="704" w:type="dxa"/>
          </w:tcPr>
          <w:p w14:paraId="704D94C2" w14:textId="77777777" w:rsidR="009578DA" w:rsidRPr="00E70C6B" w:rsidRDefault="009578DA" w:rsidP="00F42849">
            <w:pPr>
              <w:rPr>
                <w:sz w:val="20"/>
                <w:lang w:val="hr-HR"/>
              </w:rPr>
            </w:pPr>
            <w:r w:rsidRPr="00E70C6B">
              <w:rPr>
                <w:sz w:val="20"/>
                <w:lang w:val="hr-HR"/>
              </w:rPr>
              <w:t>1.</w:t>
            </w:r>
          </w:p>
        </w:tc>
        <w:tc>
          <w:tcPr>
            <w:tcW w:w="4021" w:type="dxa"/>
            <w:hideMark/>
          </w:tcPr>
          <w:p w14:paraId="49617FF9" w14:textId="0FA89152" w:rsidR="0036681E" w:rsidRPr="0054191F" w:rsidRDefault="009578DA" w:rsidP="0036681E">
            <w:pPr>
              <w:rPr>
                <w:rFonts w:ascii="Calibri" w:eastAsia="Calibri" w:hAnsi="Calibri" w:cs="Times New Roman"/>
                <w:bCs/>
                <w:lang w:val="hr-HR"/>
              </w:rPr>
            </w:pPr>
            <w:r w:rsidRPr="0054191F">
              <w:rPr>
                <w:bCs/>
                <w:lang w:val="hr-HR"/>
              </w:rPr>
              <w:t>Softver za povezivanje i umrežavanje računala sa strojem</w:t>
            </w:r>
            <w:r w:rsidR="0036681E" w:rsidRPr="0054191F">
              <w:rPr>
                <w:bCs/>
                <w:lang w:val="hr-HR"/>
              </w:rPr>
              <w:t xml:space="preserve">, </w:t>
            </w:r>
            <w:r w:rsidR="0036681E" w:rsidRPr="0054191F">
              <w:rPr>
                <w:rFonts w:ascii="Calibri" w:eastAsia="Calibri" w:hAnsi="Calibri" w:cs="Times New Roman"/>
                <w:bCs/>
                <w:lang w:val="hr-HR"/>
              </w:rPr>
              <w:t>CAM softver</w:t>
            </w:r>
            <w:r w:rsidRPr="0054191F">
              <w:rPr>
                <w:bCs/>
                <w:lang w:val="hr-HR"/>
              </w:rPr>
              <w:t xml:space="preserve"> - </w:t>
            </w:r>
            <w:proofErr w:type="spellStart"/>
            <w:r w:rsidRPr="0054191F">
              <w:rPr>
                <w:bCs/>
                <w:lang w:val="hr-HR"/>
              </w:rPr>
              <w:t>SigmaNEST</w:t>
            </w:r>
            <w:proofErr w:type="spellEnd"/>
            <w:r w:rsidRPr="0054191F">
              <w:rPr>
                <w:bCs/>
                <w:lang w:val="hr-HR"/>
              </w:rPr>
              <w:t xml:space="preserve"> Techno </w:t>
            </w:r>
            <w:r w:rsidR="00D42039" w:rsidRPr="0054191F">
              <w:rPr>
                <w:bCs/>
                <w:lang w:val="hr-HR"/>
              </w:rPr>
              <w:t>ili jednakovrijedno</w:t>
            </w:r>
            <w:r w:rsidR="0036681E" w:rsidRPr="0054191F">
              <w:rPr>
                <w:bCs/>
                <w:lang w:val="hr-HR"/>
              </w:rPr>
              <w:t>: a</w:t>
            </w:r>
            <w:r w:rsidR="0036681E" w:rsidRPr="0054191F">
              <w:rPr>
                <w:rFonts w:ascii="Calibri" w:eastAsia="Calibri" w:hAnsi="Calibri" w:cs="Times New Roman"/>
                <w:bCs/>
                <w:lang w:val="hr-HR"/>
              </w:rPr>
              <w:t>utomatski ili  ručni „</w:t>
            </w:r>
            <w:proofErr w:type="spellStart"/>
            <w:r w:rsidR="0036681E" w:rsidRPr="0054191F">
              <w:rPr>
                <w:rFonts w:ascii="Calibri" w:eastAsia="Calibri" w:hAnsi="Calibri" w:cs="Times New Roman"/>
                <w:bCs/>
                <w:lang w:val="hr-HR"/>
              </w:rPr>
              <w:t>nesting</w:t>
            </w:r>
            <w:proofErr w:type="spellEnd"/>
            <w:r w:rsidR="0036681E" w:rsidRPr="0054191F">
              <w:rPr>
                <w:rFonts w:ascii="Calibri" w:eastAsia="Calibri" w:hAnsi="Calibri" w:cs="Times New Roman"/>
                <w:bCs/>
                <w:lang w:val="hr-HR"/>
              </w:rPr>
              <w:t>“, automatsko prepoznavanje uzoraka crteža, adaptivni „</w:t>
            </w:r>
            <w:proofErr w:type="spellStart"/>
            <w:r w:rsidR="0036681E" w:rsidRPr="0054191F">
              <w:rPr>
                <w:rFonts w:ascii="Calibri" w:eastAsia="Calibri" w:hAnsi="Calibri" w:cs="Times New Roman"/>
                <w:bCs/>
                <w:lang w:val="hr-HR"/>
              </w:rPr>
              <w:t>nesting</w:t>
            </w:r>
            <w:proofErr w:type="spellEnd"/>
            <w:r w:rsidR="0036681E" w:rsidRPr="0054191F">
              <w:rPr>
                <w:rFonts w:ascii="Calibri" w:eastAsia="Calibri" w:hAnsi="Calibri" w:cs="Times New Roman"/>
                <w:bCs/>
                <w:lang w:val="hr-HR"/>
              </w:rPr>
              <w:t>“ za strojeve s više glava, mogućnost točne procjene koštanja i vremena rezanja proizvoda, alate za jednostavno pozicioniranje unutar programa – „drag“, „drop“ i „</w:t>
            </w:r>
            <w:proofErr w:type="spellStart"/>
            <w:r w:rsidR="0036681E" w:rsidRPr="0054191F">
              <w:rPr>
                <w:rFonts w:ascii="Calibri" w:eastAsia="Calibri" w:hAnsi="Calibri" w:cs="Times New Roman"/>
                <w:bCs/>
                <w:lang w:val="hr-HR"/>
              </w:rPr>
              <w:t>bump</w:t>
            </w:r>
            <w:proofErr w:type="spellEnd"/>
            <w:r w:rsidR="0036681E" w:rsidRPr="0054191F">
              <w:rPr>
                <w:rFonts w:ascii="Calibri" w:eastAsia="Calibri" w:hAnsi="Calibri" w:cs="Times New Roman"/>
                <w:bCs/>
                <w:lang w:val="hr-HR"/>
              </w:rPr>
              <w:t xml:space="preserve">“, mogućnost pozicioniranja proizvoda na zajedničku liniju rezanja, mogućnost </w:t>
            </w:r>
            <w:proofErr w:type="spellStart"/>
            <w:r w:rsidR="0036681E" w:rsidRPr="0054191F">
              <w:rPr>
                <w:rFonts w:ascii="Calibri" w:eastAsia="Calibri" w:hAnsi="Calibri" w:cs="Times New Roman"/>
                <w:bCs/>
                <w:lang w:val="hr-HR"/>
              </w:rPr>
              <w:t>predbušenja</w:t>
            </w:r>
            <w:proofErr w:type="spellEnd"/>
            <w:r w:rsidR="0036681E" w:rsidRPr="0054191F">
              <w:rPr>
                <w:rFonts w:ascii="Calibri" w:eastAsia="Calibri" w:hAnsi="Calibri" w:cs="Times New Roman"/>
                <w:bCs/>
                <w:lang w:val="hr-HR"/>
              </w:rPr>
              <w:t xml:space="preserve"> i „tip-</w:t>
            </w:r>
            <w:proofErr w:type="spellStart"/>
            <w:r w:rsidR="0036681E" w:rsidRPr="0054191F">
              <w:rPr>
                <w:rFonts w:ascii="Calibri" w:eastAsia="Calibri" w:hAnsi="Calibri" w:cs="Times New Roman"/>
                <w:bCs/>
                <w:lang w:val="hr-HR"/>
              </w:rPr>
              <w:t>up</w:t>
            </w:r>
            <w:proofErr w:type="spellEnd"/>
            <w:r w:rsidR="0036681E" w:rsidRPr="0054191F">
              <w:rPr>
                <w:rFonts w:ascii="Calibri" w:eastAsia="Calibri" w:hAnsi="Calibri" w:cs="Times New Roman"/>
                <w:bCs/>
                <w:lang w:val="hr-HR"/>
              </w:rPr>
              <w:t>“ izbjegavanja sudara; s uključenim modulima:</w:t>
            </w:r>
          </w:p>
          <w:p w14:paraId="05C27F7B" w14:textId="77777777" w:rsidR="0036681E" w:rsidRPr="0054191F" w:rsidRDefault="0036681E" w:rsidP="0036681E">
            <w:pPr>
              <w:pStyle w:val="Odlomakpopisa"/>
              <w:numPr>
                <w:ilvl w:val="0"/>
                <w:numId w:val="5"/>
              </w:numPr>
              <w:rPr>
                <w:rFonts w:ascii="Calibri" w:eastAsia="Calibri" w:hAnsi="Calibri" w:cs="Times New Roman"/>
                <w:bCs/>
                <w:lang w:val="hr-HR"/>
              </w:rPr>
            </w:pPr>
            <w:r w:rsidRPr="0054191F">
              <w:rPr>
                <w:rFonts w:ascii="Calibri" w:eastAsia="Calibri" w:hAnsi="Calibri" w:cs="Times New Roman"/>
                <w:bCs/>
                <w:lang w:val="hr-HR"/>
              </w:rPr>
              <w:t>podržava uvoz sveopćih formata svih glavnih CAD alata i omogućeno je lako uređivanje uvezenih proizvoda pojedinačno ili skupno.</w:t>
            </w:r>
          </w:p>
          <w:p w14:paraId="03A3A208" w14:textId="34ED4C46" w:rsidR="0036681E" w:rsidRPr="0054191F" w:rsidRDefault="0036681E" w:rsidP="0036681E">
            <w:pPr>
              <w:pStyle w:val="Odlomakpopisa"/>
              <w:numPr>
                <w:ilvl w:val="0"/>
                <w:numId w:val="5"/>
              </w:numPr>
              <w:rPr>
                <w:rFonts w:ascii="Calibri" w:eastAsia="Calibri" w:hAnsi="Calibri" w:cs="Times New Roman"/>
                <w:bCs/>
                <w:lang w:val="hr-HR"/>
              </w:rPr>
            </w:pPr>
            <w:proofErr w:type="spellStart"/>
            <w:r w:rsidRPr="0054191F">
              <w:rPr>
                <w:bCs/>
              </w:rPr>
              <w:t>integriran</w:t>
            </w:r>
            <w:proofErr w:type="spellEnd"/>
            <w:r w:rsidRPr="0054191F">
              <w:rPr>
                <w:bCs/>
              </w:rPr>
              <w:t xml:space="preserve"> je </w:t>
            </w:r>
            <w:proofErr w:type="spellStart"/>
            <w:r w:rsidRPr="0054191F">
              <w:rPr>
                <w:bCs/>
              </w:rPr>
              <w:t>alat</w:t>
            </w:r>
            <w:proofErr w:type="spellEnd"/>
            <w:r w:rsidRPr="0054191F">
              <w:rPr>
                <w:bCs/>
              </w:rPr>
              <w:t xml:space="preserve"> za </w:t>
            </w:r>
            <w:proofErr w:type="spellStart"/>
            <w:r w:rsidRPr="0054191F">
              <w:rPr>
                <w:bCs/>
              </w:rPr>
              <w:t>crtanje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jednostavnih</w:t>
            </w:r>
            <w:proofErr w:type="spellEnd"/>
            <w:r w:rsidRPr="0054191F">
              <w:rPr>
                <w:bCs/>
              </w:rPr>
              <w:t xml:space="preserve"> CAD (2D CAD) </w:t>
            </w:r>
            <w:proofErr w:type="spellStart"/>
            <w:r w:rsidRPr="0054191F">
              <w:rPr>
                <w:bCs/>
              </w:rPr>
              <w:t>likova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lastRenderedPageBreak/>
              <w:t>te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podešavanje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njihovih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parametara</w:t>
            </w:r>
            <w:proofErr w:type="spellEnd"/>
          </w:p>
          <w:p w14:paraId="505586DF" w14:textId="77777777" w:rsidR="0036681E" w:rsidRPr="0054191F" w:rsidRDefault="0036681E" w:rsidP="0036681E">
            <w:pPr>
              <w:pStyle w:val="Odlomakpopisa"/>
              <w:numPr>
                <w:ilvl w:val="0"/>
                <w:numId w:val="5"/>
              </w:numPr>
              <w:rPr>
                <w:rFonts w:ascii="Calibri" w:eastAsia="Calibri" w:hAnsi="Calibri" w:cs="Times New Roman"/>
                <w:bCs/>
                <w:lang w:val="hr-HR"/>
              </w:rPr>
            </w:pPr>
            <w:r w:rsidRPr="0054191F">
              <w:rPr>
                <w:rFonts w:ascii="Calibri" w:eastAsia="Calibri" w:hAnsi="Calibri" w:cs="Times New Roman"/>
                <w:bCs/>
                <w:lang w:val="hr-HR"/>
              </w:rPr>
              <w:t>mogućnost odabira već spremljenih oblika u bazi</w:t>
            </w:r>
          </w:p>
          <w:p w14:paraId="664E8778" w14:textId="64E2153C" w:rsidR="0036681E" w:rsidRPr="0054191F" w:rsidRDefault="0036681E" w:rsidP="0036681E">
            <w:pPr>
              <w:pStyle w:val="Odlomakpopisa"/>
              <w:numPr>
                <w:ilvl w:val="0"/>
                <w:numId w:val="5"/>
              </w:numPr>
              <w:rPr>
                <w:rFonts w:ascii="Calibri" w:eastAsia="Calibri" w:hAnsi="Calibri" w:cs="Times New Roman"/>
                <w:bCs/>
                <w:lang w:val="hr-HR"/>
              </w:rPr>
            </w:pPr>
            <w:proofErr w:type="spellStart"/>
            <w:r w:rsidRPr="0054191F">
              <w:t>omogućava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automatski</w:t>
            </w:r>
            <w:proofErr w:type="spellEnd"/>
            <w:r w:rsidRPr="0054191F">
              <w:t xml:space="preserve"> „pre-nesting“ </w:t>
            </w:r>
            <w:proofErr w:type="spellStart"/>
            <w:r w:rsidRPr="0054191F">
              <w:t>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prepoznavanje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obrazaca</w:t>
            </w:r>
            <w:proofErr w:type="spellEnd"/>
            <w:r w:rsidRPr="0054191F">
              <w:t>/</w:t>
            </w:r>
            <w:proofErr w:type="spellStart"/>
            <w:r w:rsidRPr="0054191F">
              <w:t>ponavljanja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automatski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odabir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već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preddefiniranih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algoritama</w:t>
            </w:r>
            <w:proofErr w:type="spellEnd"/>
            <w:r w:rsidRPr="0054191F">
              <w:t xml:space="preserve"> za „nesting“, „nesting“ </w:t>
            </w:r>
            <w:proofErr w:type="spellStart"/>
            <w:r w:rsidRPr="0054191F">
              <w:t>sa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zajedničkim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linijama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proizvoda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napredni</w:t>
            </w:r>
            <w:proofErr w:type="spellEnd"/>
            <w:r w:rsidRPr="0054191F">
              <w:t xml:space="preserve"> „nesting“ za </w:t>
            </w:r>
            <w:proofErr w:type="spellStart"/>
            <w:r w:rsidRPr="0054191F">
              <w:t>stroj</w:t>
            </w:r>
            <w:proofErr w:type="spellEnd"/>
            <w:r w:rsidRPr="0054191F">
              <w:t xml:space="preserve"> s </w:t>
            </w:r>
            <w:proofErr w:type="spellStart"/>
            <w:r w:rsidRPr="0054191F">
              <w:t>više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glava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automatsko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podešavanje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visine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glave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koja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reže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automatski</w:t>
            </w:r>
            <w:proofErr w:type="spellEnd"/>
            <w:r w:rsidRPr="0054191F">
              <w:t xml:space="preserve"> „nesting“ </w:t>
            </w:r>
            <w:proofErr w:type="spellStart"/>
            <w:r w:rsidRPr="0054191F">
              <w:t>na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više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ploča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koja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su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jedna</w:t>
            </w:r>
            <w:proofErr w:type="spellEnd"/>
            <w:r w:rsidRPr="0054191F">
              <w:t xml:space="preserve"> do </w:t>
            </w:r>
            <w:proofErr w:type="spellStart"/>
            <w:r w:rsidRPr="0054191F">
              <w:t>druge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na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stolu</w:t>
            </w:r>
            <w:proofErr w:type="spellEnd"/>
            <w:r w:rsidRPr="0054191F">
              <w:t xml:space="preserve">, „nesting“ </w:t>
            </w:r>
            <w:proofErr w:type="spellStart"/>
            <w:r w:rsidRPr="0054191F">
              <w:t>proizoda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unutar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proizvoda</w:t>
            </w:r>
            <w:proofErr w:type="spellEnd"/>
          </w:p>
          <w:p w14:paraId="64929442" w14:textId="79F08E88" w:rsidR="0036681E" w:rsidRPr="0054191F" w:rsidRDefault="0036681E" w:rsidP="0036681E">
            <w:pPr>
              <w:pStyle w:val="Odlomakpopisa"/>
              <w:numPr>
                <w:ilvl w:val="0"/>
                <w:numId w:val="5"/>
              </w:numPr>
              <w:rPr>
                <w:rFonts w:ascii="Calibri" w:eastAsia="Calibri" w:hAnsi="Calibri" w:cs="Times New Roman"/>
                <w:bCs/>
                <w:lang w:val="hr-HR"/>
              </w:rPr>
            </w:pPr>
            <w:proofErr w:type="spellStart"/>
            <w:r w:rsidRPr="0054191F">
              <w:t>Mogućnost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automatskog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podešavanja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brzine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rezanja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na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zavojima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ovisno</w:t>
            </w:r>
            <w:proofErr w:type="spellEnd"/>
            <w:r w:rsidRPr="0054191F">
              <w:t xml:space="preserve"> o </w:t>
            </w:r>
            <w:proofErr w:type="spellStart"/>
            <w:r w:rsidRPr="0054191F">
              <w:t>radijusima</w:t>
            </w:r>
            <w:proofErr w:type="spellEnd"/>
          </w:p>
          <w:p w14:paraId="1C98FB6F" w14:textId="33F286E6" w:rsidR="0036681E" w:rsidRPr="0054191F" w:rsidRDefault="0036681E" w:rsidP="0036681E">
            <w:pPr>
              <w:pStyle w:val="Odlomakpopisa"/>
              <w:numPr>
                <w:ilvl w:val="0"/>
                <w:numId w:val="5"/>
              </w:numPr>
              <w:rPr>
                <w:rFonts w:ascii="Calibri" w:eastAsia="Calibri" w:hAnsi="Calibri" w:cs="Times New Roman"/>
                <w:bCs/>
                <w:lang w:val="hr-HR"/>
              </w:rPr>
            </w:pPr>
            <w:proofErr w:type="spellStart"/>
            <w:r w:rsidRPr="0054191F">
              <w:t>mogućnost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sistematskog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rezanja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otpada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unutar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kontura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proizvoda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tako</w:t>
            </w:r>
            <w:proofErr w:type="spellEnd"/>
            <w:r w:rsidRPr="0054191F">
              <w:t xml:space="preserve"> da ne bi </w:t>
            </w:r>
            <w:proofErr w:type="spellStart"/>
            <w:r w:rsidRPr="0054191F">
              <w:t>došlo</w:t>
            </w:r>
            <w:proofErr w:type="spellEnd"/>
            <w:r w:rsidRPr="0054191F">
              <w:t xml:space="preserve"> do </w:t>
            </w:r>
            <w:proofErr w:type="spellStart"/>
            <w:r w:rsidRPr="0054191F">
              <w:t>kolizije</w:t>
            </w:r>
            <w:proofErr w:type="spellEnd"/>
            <w:r w:rsidRPr="0054191F">
              <w:t xml:space="preserve"> s </w:t>
            </w:r>
            <w:proofErr w:type="spellStart"/>
            <w:r w:rsidRPr="0054191F">
              <w:t>glavom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stroja</w:t>
            </w:r>
            <w:proofErr w:type="spellEnd"/>
          </w:p>
          <w:p w14:paraId="5EBADC27" w14:textId="77777777" w:rsidR="0036681E" w:rsidRPr="0054191F" w:rsidRDefault="0036681E" w:rsidP="0036681E">
            <w:pPr>
              <w:pStyle w:val="Odlomakpopisa"/>
              <w:rPr>
                <w:rFonts w:ascii="Calibri" w:eastAsia="Calibri" w:hAnsi="Calibri" w:cs="Times New Roman"/>
                <w:bCs/>
                <w:lang w:val="hr-HR"/>
              </w:rPr>
            </w:pPr>
          </w:p>
          <w:p w14:paraId="2A71A699" w14:textId="230CF133" w:rsidR="0036681E" w:rsidRPr="0054191F" w:rsidRDefault="0036681E" w:rsidP="00D42039">
            <w:pPr>
              <w:rPr>
                <w:bCs/>
                <w:lang w:val="hr-HR"/>
              </w:rPr>
            </w:pPr>
            <w:r w:rsidRPr="0054191F">
              <w:rPr>
                <w:bCs/>
                <w:lang w:val="hr-HR"/>
              </w:rPr>
              <w:t>S</w:t>
            </w:r>
            <w:r w:rsidR="00D42039" w:rsidRPr="0054191F">
              <w:rPr>
                <w:bCs/>
                <w:lang w:val="hr-HR"/>
              </w:rPr>
              <w:t xml:space="preserve"> opcijama modula SO</w:t>
            </w:r>
            <w:r w:rsidR="009578DA" w:rsidRPr="0054191F">
              <w:rPr>
                <w:bCs/>
                <w:lang w:val="hr-HR"/>
              </w:rPr>
              <w:t xml:space="preserve">LIDWORKS </w:t>
            </w:r>
            <w:proofErr w:type="spellStart"/>
            <w:r w:rsidR="009578DA" w:rsidRPr="0054191F">
              <w:rPr>
                <w:bCs/>
                <w:lang w:val="hr-HR"/>
              </w:rPr>
              <w:t>Integration</w:t>
            </w:r>
            <w:proofErr w:type="spellEnd"/>
            <w:r w:rsidR="009578DA" w:rsidRPr="0054191F">
              <w:rPr>
                <w:bCs/>
                <w:lang w:val="hr-HR"/>
              </w:rPr>
              <w:t xml:space="preserve"> Module </w:t>
            </w:r>
            <w:r w:rsidR="00D42039" w:rsidRPr="0054191F">
              <w:rPr>
                <w:bCs/>
                <w:lang w:val="hr-HR"/>
              </w:rPr>
              <w:t>ili jednakovrijedno</w:t>
            </w:r>
            <w:r w:rsidRPr="0054191F">
              <w:rPr>
                <w:bCs/>
                <w:lang w:val="hr-HR"/>
              </w:rPr>
              <w:t>:</w:t>
            </w:r>
          </w:p>
          <w:p w14:paraId="428DF663" w14:textId="05163B64" w:rsidR="0036681E" w:rsidRPr="0054191F" w:rsidRDefault="0036681E" w:rsidP="0036681E">
            <w:pPr>
              <w:pStyle w:val="Odlomakpopisa"/>
              <w:numPr>
                <w:ilvl w:val="0"/>
                <w:numId w:val="5"/>
              </w:numPr>
              <w:rPr>
                <w:bCs/>
                <w:lang w:val="hr-HR"/>
              </w:rPr>
            </w:pPr>
            <w:proofErr w:type="spellStart"/>
            <w:r w:rsidRPr="0054191F">
              <w:rPr>
                <w:bCs/>
              </w:rPr>
              <w:t>alat</w:t>
            </w:r>
            <w:proofErr w:type="spellEnd"/>
            <w:r w:rsidRPr="0054191F">
              <w:rPr>
                <w:bCs/>
              </w:rPr>
              <w:t xml:space="preserve"> za </w:t>
            </w:r>
            <w:proofErr w:type="spellStart"/>
            <w:r w:rsidRPr="0054191F">
              <w:rPr>
                <w:bCs/>
              </w:rPr>
              <w:t>diretno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prebacivanje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iz</w:t>
            </w:r>
            <w:proofErr w:type="spellEnd"/>
            <w:r w:rsidRPr="0054191F">
              <w:rPr>
                <w:bCs/>
              </w:rPr>
              <w:t xml:space="preserve"> SolidWorks u </w:t>
            </w:r>
            <w:proofErr w:type="spellStart"/>
            <w:r w:rsidRPr="0054191F">
              <w:rPr>
                <w:bCs/>
              </w:rPr>
              <w:t>SigmaNest</w:t>
            </w:r>
            <w:proofErr w:type="spellEnd"/>
            <w:r w:rsidRPr="0054191F">
              <w:rPr>
                <w:bCs/>
              </w:rPr>
              <w:t xml:space="preserve">, </w:t>
            </w:r>
            <w:proofErr w:type="spellStart"/>
            <w:r w:rsidRPr="0054191F">
              <w:rPr>
                <w:bCs/>
              </w:rPr>
              <w:t>omogućava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brzu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transformaciju</w:t>
            </w:r>
            <w:proofErr w:type="spellEnd"/>
            <w:r w:rsidRPr="0054191F">
              <w:rPr>
                <w:bCs/>
              </w:rPr>
              <w:t xml:space="preserve"> 3D </w:t>
            </w:r>
            <w:proofErr w:type="spellStart"/>
            <w:r w:rsidRPr="0054191F">
              <w:rPr>
                <w:bCs/>
              </w:rPr>
              <w:t>modela</w:t>
            </w:r>
            <w:proofErr w:type="spellEnd"/>
            <w:r w:rsidRPr="0054191F">
              <w:rPr>
                <w:bCs/>
              </w:rPr>
              <w:t xml:space="preserve"> u 2D </w:t>
            </w:r>
            <w:proofErr w:type="spellStart"/>
            <w:r w:rsidRPr="0054191F">
              <w:rPr>
                <w:bCs/>
              </w:rPr>
              <w:t>geometriju</w:t>
            </w:r>
            <w:proofErr w:type="spellEnd"/>
            <w:r w:rsidRPr="0054191F">
              <w:rPr>
                <w:bCs/>
              </w:rPr>
              <w:t xml:space="preserve">, </w:t>
            </w:r>
            <w:proofErr w:type="spellStart"/>
            <w:r w:rsidRPr="0054191F">
              <w:rPr>
                <w:bCs/>
              </w:rPr>
              <w:t>razdvaja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sklopove</w:t>
            </w:r>
            <w:proofErr w:type="spellEnd"/>
            <w:r w:rsidRPr="0054191F">
              <w:rPr>
                <w:bCs/>
              </w:rPr>
              <w:t xml:space="preserve"> u </w:t>
            </w:r>
            <w:proofErr w:type="spellStart"/>
            <w:r w:rsidRPr="0054191F">
              <w:rPr>
                <w:bCs/>
              </w:rPr>
              <w:t>dijelove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i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pretvara</w:t>
            </w:r>
            <w:proofErr w:type="spellEnd"/>
            <w:r w:rsidRPr="0054191F">
              <w:rPr>
                <w:bCs/>
              </w:rPr>
              <w:t xml:space="preserve"> u </w:t>
            </w:r>
            <w:proofErr w:type="spellStart"/>
            <w:r w:rsidRPr="0054191F">
              <w:rPr>
                <w:bCs/>
              </w:rPr>
              <w:t>konture</w:t>
            </w:r>
            <w:proofErr w:type="spellEnd"/>
            <w:r w:rsidRPr="0054191F">
              <w:rPr>
                <w:bCs/>
              </w:rPr>
              <w:t xml:space="preserve"> za </w:t>
            </w:r>
            <w:proofErr w:type="spellStart"/>
            <w:r w:rsidRPr="0054191F">
              <w:rPr>
                <w:bCs/>
              </w:rPr>
              <w:t>rezanje</w:t>
            </w:r>
            <w:proofErr w:type="spellEnd"/>
            <w:r w:rsidRPr="0054191F">
              <w:rPr>
                <w:bCs/>
              </w:rPr>
              <w:t xml:space="preserve">, </w:t>
            </w:r>
            <w:proofErr w:type="spellStart"/>
            <w:r w:rsidRPr="0054191F">
              <w:rPr>
                <w:bCs/>
              </w:rPr>
              <w:t>prepoznaje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vrstu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i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debljinu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materijala</w:t>
            </w:r>
            <w:proofErr w:type="spellEnd"/>
            <w:r w:rsidRPr="0054191F">
              <w:rPr>
                <w:bCs/>
              </w:rPr>
              <w:t xml:space="preserve">, </w:t>
            </w:r>
            <w:proofErr w:type="spellStart"/>
            <w:r w:rsidRPr="0054191F">
              <w:rPr>
                <w:bCs/>
              </w:rPr>
              <w:t>filtrira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dijelove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koji</w:t>
            </w:r>
            <w:proofErr w:type="spellEnd"/>
            <w:r w:rsidRPr="0054191F">
              <w:rPr>
                <w:bCs/>
              </w:rPr>
              <w:t xml:space="preserve"> ne </w:t>
            </w:r>
            <w:proofErr w:type="spellStart"/>
            <w:r w:rsidRPr="0054191F">
              <w:rPr>
                <w:bCs/>
              </w:rPr>
              <w:t>trebaju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rezanje</w:t>
            </w:r>
            <w:proofErr w:type="spellEnd"/>
            <w:r w:rsidRPr="0054191F">
              <w:rPr>
                <w:bCs/>
              </w:rPr>
              <w:t>*</w:t>
            </w:r>
          </w:p>
          <w:p w14:paraId="2C72BE28" w14:textId="77777777" w:rsidR="009578DA" w:rsidRPr="0054191F" w:rsidRDefault="00D42039" w:rsidP="0036681E">
            <w:pPr>
              <w:rPr>
                <w:bCs/>
                <w:lang w:val="hr-HR"/>
              </w:rPr>
            </w:pPr>
            <w:r w:rsidRPr="0054191F">
              <w:rPr>
                <w:bCs/>
                <w:lang w:val="hr-HR"/>
              </w:rPr>
              <w:t xml:space="preserve">te </w:t>
            </w:r>
            <w:proofErr w:type="spellStart"/>
            <w:r w:rsidR="009578DA" w:rsidRPr="0054191F">
              <w:rPr>
                <w:bCs/>
                <w:lang w:val="hr-HR"/>
              </w:rPr>
              <w:t>Inventory</w:t>
            </w:r>
            <w:proofErr w:type="spellEnd"/>
            <w:r w:rsidR="009578DA" w:rsidRPr="0054191F">
              <w:rPr>
                <w:bCs/>
                <w:lang w:val="hr-HR"/>
              </w:rPr>
              <w:t xml:space="preserve"> </w:t>
            </w:r>
            <w:proofErr w:type="spellStart"/>
            <w:r w:rsidR="009578DA" w:rsidRPr="0054191F">
              <w:rPr>
                <w:bCs/>
                <w:lang w:val="hr-HR"/>
              </w:rPr>
              <w:t>Control</w:t>
            </w:r>
            <w:proofErr w:type="spellEnd"/>
            <w:r w:rsidR="009578DA" w:rsidRPr="0054191F">
              <w:rPr>
                <w:bCs/>
                <w:lang w:val="hr-HR"/>
              </w:rPr>
              <w:t xml:space="preserve"> Module</w:t>
            </w:r>
            <w:r w:rsidRPr="0054191F">
              <w:rPr>
                <w:bCs/>
                <w:lang w:val="hr-HR"/>
              </w:rPr>
              <w:t xml:space="preserve"> ili jednakovrijedno</w:t>
            </w:r>
            <w:r w:rsidR="0036681E" w:rsidRPr="0054191F">
              <w:rPr>
                <w:bCs/>
                <w:lang w:val="hr-HR"/>
              </w:rPr>
              <w:t>:</w:t>
            </w:r>
          </w:p>
          <w:p w14:paraId="48F5DC7F" w14:textId="40F10FBE" w:rsidR="0036681E" w:rsidRPr="0054191F" w:rsidRDefault="0036681E" w:rsidP="0036681E">
            <w:pPr>
              <w:pStyle w:val="Odlomakpopisa"/>
              <w:numPr>
                <w:ilvl w:val="0"/>
                <w:numId w:val="5"/>
              </w:numPr>
              <w:rPr>
                <w:bCs/>
                <w:lang w:val="hr-HR"/>
              </w:rPr>
            </w:pPr>
            <w:r w:rsidRPr="0054191F">
              <w:t xml:space="preserve">Modul </w:t>
            </w:r>
            <w:proofErr w:type="spellStart"/>
            <w:r w:rsidRPr="0054191F">
              <w:t>koji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omogućava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upravljanje</w:t>
            </w:r>
            <w:proofErr w:type="spellEnd"/>
            <w:r w:rsidRPr="0054191F">
              <w:t xml:space="preserve"> s </w:t>
            </w:r>
            <w:proofErr w:type="spellStart"/>
            <w:r w:rsidRPr="0054191F">
              <w:t>kompletnim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skladištem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limova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bilježi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trenutno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stanje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na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skladištu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te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koristi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kod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svakog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novog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programa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raspoložive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limove</w:t>
            </w:r>
            <w:proofErr w:type="spellEnd"/>
            <w:r w:rsidRPr="0054191F">
              <w:t xml:space="preserve">, a </w:t>
            </w:r>
            <w:proofErr w:type="spellStart"/>
            <w:r w:rsidRPr="0054191F">
              <w:t>otpad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sprema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opet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na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skladište</w:t>
            </w:r>
            <w:proofErr w:type="spellEnd"/>
            <w:r w:rsidRPr="0054191F">
              <w:t xml:space="preserve"> s </w:t>
            </w:r>
            <w:proofErr w:type="spellStart"/>
            <w:r w:rsidRPr="0054191F">
              <w:t>već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predodređenim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uvjetima</w:t>
            </w:r>
            <w:proofErr w:type="spellEnd"/>
            <w:r w:rsidRPr="0054191F">
              <w:t xml:space="preserve"> – </w:t>
            </w:r>
            <w:proofErr w:type="spellStart"/>
            <w:r w:rsidRPr="0054191F">
              <w:t>ogromna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ušteda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vremena</w:t>
            </w:r>
            <w:proofErr w:type="spellEnd"/>
            <w:r w:rsidRPr="0054191F">
              <w:t xml:space="preserve"> da ne </w:t>
            </w:r>
            <w:proofErr w:type="spellStart"/>
            <w:r w:rsidRPr="0054191F">
              <w:t>moramo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prije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izrade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programa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ići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na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skladište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gledati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koje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limove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imamo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raspoložive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kojih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su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mjera</w:t>
            </w:r>
            <w:proofErr w:type="spellEnd"/>
          </w:p>
          <w:p w14:paraId="7AF5D080" w14:textId="687754B1" w:rsidR="0036681E" w:rsidRPr="0054191F" w:rsidRDefault="0036681E" w:rsidP="0036681E">
            <w:pPr>
              <w:rPr>
                <w:bCs/>
                <w:lang w:val="hr-HR"/>
              </w:rPr>
            </w:pPr>
          </w:p>
          <w:p w14:paraId="44F8E6D6" w14:textId="2315D624" w:rsidR="0036681E" w:rsidRPr="0054191F" w:rsidRDefault="0036681E" w:rsidP="0036681E">
            <w:pPr>
              <w:rPr>
                <w:bCs/>
                <w:lang w:val="hr-HR"/>
              </w:rPr>
            </w:pPr>
            <w:r w:rsidRPr="0054191F">
              <w:rPr>
                <w:bCs/>
                <w:lang w:val="hr-HR"/>
              </w:rPr>
              <w:t xml:space="preserve">*Naručitelj </w:t>
            </w:r>
            <w:r w:rsidR="0054191F" w:rsidRPr="0054191F">
              <w:rPr>
                <w:bCs/>
                <w:lang w:val="hr-HR"/>
              </w:rPr>
              <w:t xml:space="preserve">već </w:t>
            </w:r>
            <w:r w:rsidRPr="0054191F">
              <w:rPr>
                <w:bCs/>
                <w:lang w:val="hr-HR"/>
              </w:rPr>
              <w:t xml:space="preserve">posjeduje jednu licencu </w:t>
            </w:r>
            <w:proofErr w:type="spellStart"/>
            <w:r w:rsidRPr="0054191F">
              <w:rPr>
                <w:bCs/>
                <w:lang w:val="hr-HR"/>
              </w:rPr>
              <w:t>SolidWorks</w:t>
            </w:r>
            <w:proofErr w:type="spellEnd"/>
            <w:r w:rsidRPr="0054191F">
              <w:rPr>
                <w:bCs/>
                <w:lang w:val="hr-HR"/>
              </w:rPr>
              <w:t xml:space="preserve"> softvera zbog čega je potrebna kompatibilnost softvera koji se nabavljaju ovim pozivom.</w:t>
            </w:r>
          </w:p>
          <w:p w14:paraId="7F0E5BD2" w14:textId="14917CF0" w:rsidR="0036681E" w:rsidRPr="0054191F" w:rsidRDefault="0036681E" w:rsidP="0036681E">
            <w:pPr>
              <w:rPr>
                <w:bCs/>
                <w:lang w:val="hr-HR"/>
              </w:rPr>
            </w:pPr>
          </w:p>
        </w:tc>
        <w:tc>
          <w:tcPr>
            <w:tcW w:w="3230" w:type="dxa"/>
            <w:noWrap/>
            <w:hideMark/>
          </w:tcPr>
          <w:p w14:paraId="64E591D4" w14:textId="77777777" w:rsidR="009578DA" w:rsidRPr="00E70C6B" w:rsidRDefault="009578DA" w:rsidP="00F42849">
            <w:pPr>
              <w:rPr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14:paraId="56186CAC" w14:textId="77777777" w:rsidR="009578DA" w:rsidRPr="00E70C6B" w:rsidRDefault="009578DA" w:rsidP="00F42849">
            <w:pPr>
              <w:rPr>
                <w:lang w:val="hr-HR"/>
              </w:rPr>
            </w:pPr>
          </w:p>
        </w:tc>
        <w:tc>
          <w:tcPr>
            <w:tcW w:w="1134" w:type="dxa"/>
            <w:noWrap/>
            <w:hideMark/>
          </w:tcPr>
          <w:p w14:paraId="020DE997" w14:textId="77777777" w:rsidR="009578DA" w:rsidRPr="00E70C6B" w:rsidRDefault="009578DA" w:rsidP="00F42849">
            <w:pPr>
              <w:rPr>
                <w:lang w:val="hr-HR"/>
              </w:rPr>
            </w:pPr>
            <w:r w:rsidRPr="00E70C6B">
              <w:rPr>
                <w:lang w:val="hr-HR"/>
              </w:rPr>
              <w:t xml:space="preserve">                        </w:t>
            </w:r>
          </w:p>
        </w:tc>
      </w:tr>
    </w:tbl>
    <w:p w14:paraId="767AD2BC" w14:textId="0A1B2B3C" w:rsidR="009578DA" w:rsidRDefault="009578DA" w:rsidP="009578DA">
      <w:pPr>
        <w:rPr>
          <w:b/>
          <w:bCs/>
          <w:lang w:val="hr-HR"/>
        </w:rPr>
      </w:pPr>
    </w:p>
    <w:p w14:paraId="6AF3F884" w14:textId="6A8B01E9" w:rsidR="00BE730C" w:rsidRDefault="00BE730C" w:rsidP="00BE730C">
      <w:pPr>
        <w:rPr>
          <w:b/>
          <w:bCs/>
          <w:lang w:val="hr-HR"/>
        </w:rPr>
      </w:pPr>
      <w:r w:rsidRPr="00BE730C">
        <w:rPr>
          <w:b/>
          <w:bCs/>
          <w:lang w:val="hr-HR"/>
        </w:rPr>
        <w:t>GRUPA 3.</w:t>
      </w:r>
      <w:r w:rsidRPr="00BE730C">
        <w:rPr>
          <w:b/>
          <w:bCs/>
          <w:lang w:val="hr-HR"/>
        </w:rPr>
        <w:tab/>
        <w:t>Nabava softvera za 3D modeliranje proizvoda</w:t>
      </w:r>
    </w:p>
    <w:p w14:paraId="71D52FB8" w14:textId="77777777" w:rsidR="00BE730C" w:rsidRPr="00BE730C" w:rsidRDefault="00BE730C" w:rsidP="00BE730C">
      <w:pPr>
        <w:rPr>
          <w:b/>
          <w:bCs/>
          <w:lang w:val="hr-HR"/>
        </w:rPr>
      </w:pPr>
    </w:p>
    <w:tbl>
      <w:tblPr>
        <w:tblStyle w:val="Reetkatablice"/>
        <w:tblW w:w="10790" w:type="dxa"/>
        <w:tblLook w:val="04A0" w:firstRow="1" w:lastRow="0" w:firstColumn="1" w:lastColumn="0" w:noHBand="0" w:noVBand="1"/>
      </w:tblPr>
      <w:tblGrid>
        <w:gridCol w:w="704"/>
        <w:gridCol w:w="4021"/>
        <w:gridCol w:w="3230"/>
        <w:gridCol w:w="1701"/>
        <w:gridCol w:w="1134"/>
      </w:tblGrid>
      <w:tr w:rsidR="00BE730C" w:rsidRPr="00E70C6B" w14:paraId="01F156B7" w14:textId="77777777" w:rsidTr="00F42849">
        <w:trPr>
          <w:trHeight w:val="360"/>
        </w:trPr>
        <w:tc>
          <w:tcPr>
            <w:tcW w:w="704" w:type="dxa"/>
          </w:tcPr>
          <w:p w14:paraId="47C6C503" w14:textId="77777777" w:rsidR="00BE730C" w:rsidRPr="00E70C6B" w:rsidRDefault="00BE730C" w:rsidP="00F42849">
            <w:pPr>
              <w:rPr>
                <w:b/>
                <w:lang w:val="hr-HR"/>
              </w:rPr>
            </w:pPr>
            <w:r w:rsidRPr="00E70C6B">
              <w:rPr>
                <w:b/>
                <w:lang w:val="hr-HR"/>
              </w:rPr>
              <w:t>Br.</w:t>
            </w:r>
          </w:p>
        </w:tc>
        <w:tc>
          <w:tcPr>
            <w:tcW w:w="4021" w:type="dxa"/>
            <w:noWrap/>
            <w:hideMark/>
          </w:tcPr>
          <w:p w14:paraId="2F80D58A" w14:textId="77777777" w:rsidR="00BE730C" w:rsidRPr="0054191F" w:rsidRDefault="00BE730C" w:rsidP="00F42849">
            <w:pPr>
              <w:rPr>
                <w:b/>
                <w:lang w:val="hr-HR"/>
              </w:rPr>
            </w:pPr>
            <w:r w:rsidRPr="0054191F">
              <w:rPr>
                <w:b/>
                <w:lang w:val="hr-HR"/>
              </w:rPr>
              <w:t> Zahtijevane tehničke specifikacije</w:t>
            </w:r>
          </w:p>
        </w:tc>
        <w:tc>
          <w:tcPr>
            <w:tcW w:w="3230" w:type="dxa"/>
            <w:noWrap/>
            <w:hideMark/>
          </w:tcPr>
          <w:p w14:paraId="7C8CD39D" w14:textId="77777777" w:rsidR="00BE730C" w:rsidRPr="00E70C6B" w:rsidRDefault="00BE730C" w:rsidP="00F42849">
            <w:pPr>
              <w:tabs>
                <w:tab w:val="center" w:pos="1096"/>
              </w:tabs>
              <w:rPr>
                <w:b/>
                <w:lang w:val="hr-HR"/>
              </w:rPr>
            </w:pPr>
            <w:r w:rsidRPr="00E70C6B">
              <w:rPr>
                <w:b/>
                <w:lang w:val="hr-HR"/>
              </w:rPr>
              <w:t> </w:t>
            </w:r>
            <w:r w:rsidRPr="00E70C6B">
              <w:rPr>
                <w:b/>
                <w:lang w:val="hr-HR"/>
              </w:rPr>
              <w:tab/>
              <w:t>Ponuđena tehnička specifikacija</w:t>
            </w:r>
          </w:p>
        </w:tc>
        <w:tc>
          <w:tcPr>
            <w:tcW w:w="1701" w:type="dxa"/>
            <w:noWrap/>
            <w:hideMark/>
          </w:tcPr>
          <w:p w14:paraId="419F2EFD" w14:textId="77777777" w:rsidR="00BE730C" w:rsidRPr="00E70C6B" w:rsidRDefault="00BE730C" w:rsidP="00F42849">
            <w:pPr>
              <w:rPr>
                <w:b/>
                <w:lang w:val="hr-HR"/>
              </w:rPr>
            </w:pPr>
            <w:r w:rsidRPr="00E70C6B">
              <w:rPr>
                <w:b/>
                <w:lang w:val="hr-HR"/>
              </w:rPr>
              <w:t> Napomena</w:t>
            </w:r>
          </w:p>
        </w:tc>
        <w:tc>
          <w:tcPr>
            <w:tcW w:w="1134" w:type="dxa"/>
            <w:noWrap/>
            <w:hideMark/>
          </w:tcPr>
          <w:p w14:paraId="12DA6A9E" w14:textId="77777777" w:rsidR="00BE730C" w:rsidRPr="00E70C6B" w:rsidRDefault="00BE730C" w:rsidP="00F42849">
            <w:pPr>
              <w:rPr>
                <w:b/>
                <w:lang w:val="hr-HR"/>
              </w:rPr>
            </w:pPr>
            <w:r w:rsidRPr="00E70C6B">
              <w:rPr>
                <w:b/>
                <w:lang w:val="hr-HR"/>
              </w:rPr>
              <w:t> Ocjena</w:t>
            </w:r>
          </w:p>
          <w:p w14:paraId="6038E68B" w14:textId="77777777" w:rsidR="00BE730C" w:rsidRPr="00E70C6B" w:rsidRDefault="00BE730C" w:rsidP="00F42849">
            <w:pPr>
              <w:rPr>
                <w:b/>
                <w:lang w:val="hr-HR"/>
              </w:rPr>
            </w:pPr>
            <w:r w:rsidRPr="00E70C6B">
              <w:rPr>
                <w:b/>
                <w:lang w:val="hr-HR"/>
              </w:rPr>
              <w:t>DA/NE</w:t>
            </w:r>
          </w:p>
        </w:tc>
      </w:tr>
      <w:tr w:rsidR="00BE730C" w:rsidRPr="00E70C6B" w14:paraId="6F223142" w14:textId="77777777" w:rsidTr="00F42849">
        <w:trPr>
          <w:trHeight w:val="660"/>
        </w:trPr>
        <w:tc>
          <w:tcPr>
            <w:tcW w:w="704" w:type="dxa"/>
            <w:shd w:val="clear" w:color="auto" w:fill="D9D9D9" w:themeFill="background1" w:themeFillShade="D9"/>
          </w:tcPr>
          <w:p w14:paraId="22985365" w14:textId="77777777" w:rsidR="00BE730C" w:rsidRPr="00E70C6B" w:rsidRDefault="00BE730C" w:rsidP="00F42849">
            <w:pPr>
              <w:rPr>
                <w:sz w:val="20"/>
                <w:lang w:val="hr-HR"/>
              </w:rPr>
            </w:pPr>
          </w:p>
        </w:tc>
        <w:tc>
          <w:tcPr>
            <w:tcW w:w="4021" w:type="dxa"/>
            <w:shd w:val="clear" w:color="auto" w:fill="D9D9D9" w:themeFill="background1" w:themeFillShade="D9"/>
          </w:tcPr>
          <w:p w14:paraId="48C403EA" w14:textId="0620971E" w:rsidR="00BE730C" w:rsidRPr="0054191F" w:rsidRDefault="00BE730C" w:rsidP="00F42849">
            <w:pPr>
              <w:jc w:val="center"/>
              <w:rPr>
                <w:b/>
                <w:lang w:val="hr-HR"/>
              </w:rPr>
            </w:pPr>
            <w:r w:rsidRPr="0054191F">
              <w:rPr>
                <w:b/>
                <w:lang w:val="hr-HR"/>
              </w:rPr>
              <w:t>Softver za 3D modeliranje proizvoda</w:t>
            </w:r>
          </w:p>
        </w:tc>
        <w:tc>
          <w:tcPr>
            <w:tcW w:w="3230" w:type="dxa"/>
            <w:shd w:val="clear" w:color="auto" w:fill="D9D9D9" w:themeFill="background1" w:themeFillShade="D9"/>
            <w:noWrap/>
          </w:tcPr>
          <w:p w14:paraId="22D6F7A9" w14:textId="77777777" w:rsidR="00BE730C" w:rsidRPr="00E70C6B" w:rsidRDefault="00BE730C" w:rsidP="00F42849">
            <w:pPr>
              <w:rPr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2BE7C518" w14:textId="77777777" w:rsidR="00BE730C" w:rsidRPr="00E70C6B" w:rsidRDefault="00BE730C" w:rsidP="00F42849">
            <w:pPr>
              <w:rPr>
                <w:lang w:val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7580F41F" w14:textId="77777777" w:rsidR="00BE730C" w:rsidRPr="00E70C6B" w:rsidRDefault="00BE730C" w:rsidP="00F42849">
            <w:pPr>
              <w:rPr>
                <w:lang w:val="hr-HR"/>
              </w:rPr>
            </w:pPr>
          </w:p>
        </w:tc>
      </w:tr>
      <w:tr w:rsidR="00BE730C" w:rsidRPr="00E70C6B" w14:paraId="1C224A59" w14:textId="77777777" w:rsidTr="00F42849">
        <w:trPr>
          <w:trHeight w:val="660"/>
        </w:trPr>
        <w:tc>
          <w:tcPr>
            <w:tcW w:w="704" w:type="dxa"/>
          </w:tcPr>
          <w:p w14:paraId="0DC8B5AE" w14:textId="77777777" w:rsidR="00BE730C" w:rsidRPr="00E70C6B" w:rsidRDefault="00BE730C" w:rsidP="00F42849">
            <w:pPr>
              <w:rPr>
                <w:sz w:val="20"/>
                <w:lang w:val="hr-HR"/>
              </w:rPr>
            </w:pPr>
            <w:r w:rsidRPr="00E70C6B">
              <w:rPr>
                <w:sz w:val="20"/>
                <w:lang w:val="hr-HR"/>
              </w:rPr>
              <w:t>1.</w:t>
            </w:r>
          </w:p>
        </w:tc>
        <w:tc>
          <w:tcPr>
            <w:tcW w:w="4021" w:type="dxa"/>
            <w:hideMark/>
          </w:tcPr>
          <w:p w14:paraId="6EFC5CD7" w14:textId="77777777" w:rsidR="00BE730C" w:rsidRPr="0054191F" w:rsidRDefault="00BE730C" w:rsidP="00F42849">
            <w:pPr>
              <w:rPr>
                <w:bCs/>
                <w:lang w:val="hr-HR"/>
              </w:rPr>
            </w:pPr>
            <w:r w:rsidRPr="0054191F">
              <w:rPr>
                <w:bCs/>
                <w:lang w:val="hr-HR"/>
              </w:rPr>
              <w:t xml:space="preserve">Softver za 3D modeliranje proizvoda, </w:t>
            </w:r>
            <w:proofErr w:type="spellStart"/>
            <w:r w:rsidRPr="0054191F">
              <w:rPr>
                <w:bCs/>
                <w:lang w:val="hr-HR"/>
              </w:rPr>
              <w:t>SolidWorks</w:t>
            </w:r>
            <w:proofErr w:type="spellEnd"/>
            <w:r w:rsidRPr="0054191F">
              <w:rPr>
                <w:bCs/>
                <w:lang w:val="hr-HR"/>
              </w:rPr>
              <w:t xml:space="preserve"> Professional ili jednakovrijedno</w:t>
            </w:r>
            <w:r w:rsidR="00655BDA" w:rsidRPr="0054191F">
              <w:rPr>
                <w:bCs/>
                <w:lang w:val="hr-HR"/>
              </w:rPr>
              <w:t>,</w:t>
            </w:r>
          </w:p>
          <w:p w14:paraId="4A7488DF" w14:textId="77777777" w:rsidR="00655BDA" w:rsidRPr="0054191F" w:rsidRDefault="00655BDA" w:rsidP="00F42849">
            <w:pPr>
              <w:rPr>
                <w:bCs/>
                <w:lang w:val="hr-HR"/>
              </w:rPr>
            </w:pPr>
            <w:r w:rsidRPr="0054191F">
              <w:rPr>
                <w:bCs/>
                <w:lang w:val="hr-HR"/>
              </w:rPr>
              <w:t>uključujući sljedeće mogućnosti:</w:t>
            </w:r>
          </w:p>
          <w:p w14:paraId="6C396386" w14:textId="10F66FD0" w:rsidR="0054191F" w:rsidRPr="0054191F" w:rsidRDefault="0054191F" w:rsidP="00655BDA">
            <w:pPr>
              <w:pStyle w:val="Odlomakpopisa"/>
              <w:numPr>
                <w:ilvl w:val="0"/>
                <w:numId w:val="4"/>
              </w:numPr>
              <w:rPr>
                <w:bCs/>
                <w:lang w:val="hr-HR"/>
              </w:rPr>
            </w:pPr>
            <w:proofErr w:type="spellStart"/>
            <w:r w:rsidRPr="0054191F">
              <w:rPr>
                <w:bCs/>
              </w:rPr>
              <w:t>Kreiranje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naprednih</w:t>
            </w:r>
            <w:proofErr w:type="spellEnd"/>
            <w:r w:rsidRPr="0054191F">
              <w:rPr>
                <w:bCs/>
              </w:rPr>
              <w:t xml:space="preserve"> 3D </w:t>
            </w:r>
            <w:proofErr w:type="spellStart"/>
            <w:r w:rsidRPr="0054191F">
              <w:rPr>
                <w:bCs/>
              </w:rPr>
              <w:t>dijelova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i</w:t>
            </w:r>
            <w:proofErr w:type="spellEnd"/>
            <w:r w:rsidRPr="0054191F">
              <w:rPr>
                <w:bCs/>
              </w:rPr>
              <w:t xml:space="preserve"> </w:t>
            </w:r>
            <w:proofErr w:type="spellStart"/>
            <w:r w:rsidRPr="0054191F">
              <w:rPr>
                <w:bCs/>
              </w:rPr>
              <w:t>sklopova</w:t>
            </w:r>
            <w:proofErr w:type="spellEnd"/>
            <w:r w:rsidRPr="0054191F">
              <w:rPr>
                <w:bCs/>
              </w:rPr>
              <w:t xml:space="preserve"> </w:t>
            </w:r>
          </w:p>
          <w:p w14:paraId="6341EFB8" w14:textId="77777777" w:rsidR="0054191F" w:rsidRPr="0054191F" w:rsidRDefault="0054191F" w:rsidP="00655BDA">
            <w:pPr>
              <w:pStyle w:val="Odlomakpopisa"/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54191F">
              <w:t xml:space="preserve">Part and </w:t>
            </w:r>
            <w:proofErr w:type="spellStart"/>
            <w:r w:rsidRPr="0054191F">
              <w:t>Assambly</w:t>
            </w:r>
            <w:proofErr w:type="spellEnd"/>
            <w:r w:rsidRPr="0054191F">
              <w:t xml:space="preserve"> Modeling – </w:t>
            </w:r>
            <w:proofErr w:type="spellStart"/>
            <w:r w:rsidRPr="0054191F">
              <w:t>jednostavno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modeliranje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pomoću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crtanja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uvoza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slika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jednostavinh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skica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ili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skeniranih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podataka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jednostavni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izvoz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modela</w:t>
            </w:r>
            <w:proofErr w:type="spellEnd"/>
            <w:r w:rsidRPr="0054191F">
              <w:t xml:space="preserve"> u CAD </w:t>
            </w:r>
            <w:proofErr w:type="spellStart"/>
            <w:r w:rsidRPr="0054191F">
              <w:t>datoteku</w:t>
            </w:r>
            <w:proofErr w:type="spellEnd"/>
            <w:r w:rsidRPr="0054191F">
              <w:rPr>
                <w:bCs/>
                <w:lang w:val="hr-HR"/>
              </w:rPr>
              <w:t xml:space="preserve"> </w:t>
            </w:r>
          </w:p>
          <w:p w14:paraId="2A0D63BC" w14:textId="77777777" w:rsidR="0054191F" w:rsidRPr="0054191F" w:rsidRDefault="0054191F" w:rsidP="00655BDA">
            <w:pPr>
              <w:pStyle w:val="Odlomakpopisa"/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54191F">
              <w:t xml:space="preserve">2D Drawings – </w:t>
            </w:r>
            <w:proofErr w:type="spellStart"/>
            <w:r w:rsidRPr="0054191F">
              <w:t>jednostavno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kreiranje</w:t>
            </w:r>
            <w:proofErr w:type="spellEnd"/>
            <w:r w:rsidRPr="0054191F">
              <w:t xml:space="preserve"> 2D </w:t>
            </w:r>
            <w:proofErr w:type="spellStart"/>
            <w:r w:rsidRPr="0054191F">
              <w:t>crteža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koji</w:t>
            </w:r>
            <w:proofErr w:type="spellEnd"/>
            <w:r w:rsidRPr="0054191F">
              <w:t xml:space="preserve"> je </w:t>
            </w:r>
            <w:proofErr w:type="spellStart"/>
            <w:r w:rsidRPr="0054191F">
              <w:t>automatski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povezan</w:t>
            </w:r>
            <w:proofErr w:type="spellEnd"/>
            <w:r w:rsidRPr="0054191F">
              <w:t xml:space="preserve"> s 3D </w:t>
            </w:r>
            <w:proofErr w:type="spellStart"/>
            <w:r w:rsidRPr="0054191F">
              <w:t>modelom</w:t>
            </w:r>
            <w:proofErr w:type="spellEnd"/>
            <w:r w:rsidRPr="0054191F">
              <w:t xml:space="preserve"> pa se </w:t>
            </w:r>
            <w:proofErr w:type="spellStart"/>
            <w:r w:rsidRPr="0054191F">
              <w:t>nakon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nekih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promjena</w:t>
            </w:r>
            <w:proofErr w:type="spellEnd"/>
            <w:r w:rsidRPr="0054191F">
              <w:t xml:space="preserve"> u 3D </w:t>
            </w:r>
            <w:proofErr w:type="spellStart"/>
            <w:r w:rsidRPr="0054191F">
              <w:t>modelu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automatski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mijenja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</w:t>
            </w:r>
            <w:proofErr w:type="spellEnd"/>
            <w:r w:rsidRPr="0054191F">
              <w:t xml:space="preserve"> 2D </w:t>
            </w:r>
            <w:proofErr w:type="spellStart"/>
            <w:r w:rsidRPr="0054191F">
              <w:t>crtež</w:t>
            </w:r>
            <w:proofErr w:type="spellEnd"/>
            <w:r w:rsidRPr="0054191F">
              <w:rPr>
                <w:bCs/>
                <w:lang w:val="hr-HR"/>
              </w:rPr>
              <w:t xml:space="preserve"> </w:t>
            </w:r>
          </w:p>
          <w:p w14:paraId="38C44E44" w14:textId="77777777" w:rsidR="0054191F" w:rsidRPr="0054191F" w:rsidRDefault="0054191F" w:rsidP="00655BDA">
            <w:pPr>
              <w:pStyle w:val="Odlomakpopisa"/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54191F">
              <w:t xml:space="preserve">Design Reuse and Automation – </w:t>
            </w:r>
            <w:proofErr w:type="spellStart"/>
            <w:r w:rsidRPr="0054191F">
              <w:t>jednostavna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ponovna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upotreba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postojećih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modela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nepotrebno</w:t>
            </w:r>
            <w:proofErr w:type="spellEnd"/>
            <w:r w:rsidRPr="0054191F">
              <w:t xml:space="preserve"> je </w:t>
            </w:r>
            <w:proofErr w:type="spellStart"/>
            <w:r w:rsidRPr="0054191F">
              <w:t>modeliranje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iznova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sličnih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modela</w:t>
            </w:r>
            <w:proofErr w:type="spellEnd"/>
            <w:r w:rsidRPr="0054191F">
              <w:rPr>
                <w:bCs/>
                <w:lang w:val="hr-HR"/>
              </w:rPr>
              <w:t xml:space="preserve"> </w:t>
            </w:r>
          </w:p>
          <w:p w14:paraId="611DCDAE" w14:textId="77777777" w:rsidR="0054191F" w:rsidRPr="0054191F" w:rsidRDefault="0054191F" w:rsidP="00655BDA">
            <w:pPr>
              <w:pStyle w:val="Odlomakpopisa"/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54191F">
              <w:t xml:space="preserve">Collaborate and Share Dana – </w:t>
            </w:r>
            <w:proofErr w:type="spellStart"/>
            <w:r w:rsidRPr="0054191F">
              <w:t>omogućava</w:t>
            </w:r>
            <w:proofErr w:type="spellEnd"/>
            <w:r w:rsidRPr="0054191F">
              <w:t xml:space="preserve"> rad </w:t>
            </w:r>
            <w:proofErr w:type="spellStart"/>
            <w:r w:rsidRPr="0054191F">
              <w:t>više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članova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tima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na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istom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projektu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isto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tako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mogu</w:t>
            </w:r>
            <w:proofErr w:type="spellEnd"/>
            <w:r w:rsidRPr="0054191F">
              <w:t xml:space="preserve"> se </w:t>
            </w:r>
            <w:proofErr w:type="spellStart"/>
            <w:r w:rsidRPr="0054191F">
              <w:t>zaključati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značajke</w:t>
            </w:r>
            <w:proofErr w:type="spellEnd"/>
            <w:r w:rsidRPr="0054191F">
              <w:t xml:space="preserve"> za one </w:t>
            </w:r>
            <w:proofErr w:type="spellStart"/>
            <w:r w:rsidRPr="0054191F">
              <w:t>izvan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tima</w:t>
            </w:r>
            <w:proofErr w:type="spellEnd"/>
            <w:r w:rsidRPr="0054191F">
              <w:t xml:space="preserve"> a </w:t>
            </w:r>
            <w:proofErr w:type="spellStart"/>
            <w:r w:rsidRPr="0054191F">
              <w:t>kojima</w:t>
            </w:r>
            <w:proofErr w:type="spellEnd"/>
            <w:r w:rsidRPr="0054191F">
              <w:t xml:space="preserve"> se </w:t>
            </w:r>
            <w:proofErr w:type="spellStart"/>
            <w:r w:rsidRPr="0054191F">
              <w:t>projekt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šalje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na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uvid</w:t>
            </w:r>
            <w:proofErr w:type="spellEnd"/>
            <w:r w:rsidRPr="0054191F">
              <w:t xml:space="preserve"> </w:t>
            </w:r>
          </w:p>
          <w:p w14:paraId="336CDED4" w14:textId="77777777" w:rsidR="0054191F" w:rsidRPr="0054191F" w:rsidRDefault="0054191F" w:rsidP="00655BDA">
            <w:pPr>
              <w:pStyle w:val="Odlomakpopisa"/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54191F">
              <w:t xml:space="preserve">Interference Check – </w:t>
            </w:r>
            <w:proofErr w:type="spellStart"/>
            <w:r w:rsidRPr="0054191F">
              <w:t>mogućnost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provjere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modela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prije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stavljanja</w:t>
            </w:r>
            <w:proofErr w:type="spellEnd"/>
            <w:r w:rsidRPr="0054191F">
              <w:t xml:space="preserve"> u </w:t>
            </w:r>
            <w:proofErr w:type="spellStart"/>
            <w:r w:rsidRPr="0054191F">
              <w:t>proizvodnju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provjera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kolizija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funkcionalnosti</w:t>
            </w:r>
            <w:proofErr w:type="spellEnd"/>
            <w:r w:rsidRPr="0054191F">
              <w:rPr>
                <w:bCs/>
                <w:lang w:val="hr-HR"/>
              </w:rPr>
              <w:t xml:space="preserve"> </w:t>
            </w:r>
          </w:p>
          <w:p w14:paraId="51CE4208" w14:textId="77777777" w:rsidR="0054191F" w:rsidRPr="0054191F" w:rsidRDefault="0054191F" w:rsidP="00655BDA">
            <w:pPr>
              <w:pStyle w:val="Odlomakpopisa"/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54191F">
              <w:t xml:space="preserve">First-Pass Analysis Tools – </w:t>
            </w:r>
            <w:proofErr w:type="spellStart"/>
            <w:r w:rsidRPr="0054191F">
              <w:t>osnovni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alat</w:t>
            </w:r>
            <w:proofErr w:type="spellEnd"/>
            <w:r w:rsidRPr="0054191F">
              <w:t xml:space="preserve"> za </w:t>
            </w:r>
            <w:proofErr w:type="spellStart"/>
            <w:r w:rsidRPr="0054191F">
              <w:t>provjeru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opterećenja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na</w:t>
            </w:r>
            <w:proofErr w:type="spellEnd"/>
            <w:r w:rsidRPr="0054191F">
              <w:t xml:space="preserve"> </w:t>
            </w:r>
            <w:proofErr w:type="spellStart"/>
            <w:r w:rsidRPr="0054191F">
              <w:lastRenderedPageBreak/>
              <w:t>određenim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dijelovima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koristi</w:t>
            </w:r>
            <w:proofErr w:type="spellEnd"/>
            <w:r w:rsidRPr="0054191F">
              <w:t xml:space="preserve"> se za </w:t>
            </w:r>
            <w:proofErr w:type="spellStart"/>
            <w:r w:rsidRPr="0054191F">
              <w:t>jednostavne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konstrukcije</w:t>
            </w:r>
            <w:proofErr w:type="spellEnd"/>
            <w:r w:rsidRPr="0054191F">
              <w:t xml:space="preserve"> za </w:t>
            </w:r>
            <w:proofErr w:type="spellStart"/>
            <w:r w:rsidRPr="0054191F">
              <w:t>provjeru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izdržljivosti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prije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stavljanja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modela</w:t>
            </w:r>
            <w:proofErr w:type="spellEnd"/>
            <w:r w:rsidRPr="0054191F">
              <w:t xml:space="preserve"> u </w:t>
            </w:r>
            <w:proofErr w:type="spellStart"/>
            <w:r w:rsidRPr="0054191F">
              <w:t>proizvodnju</w:t>
            </w:r>
            <w:proofErr w:type="spellEnd"/>
            <w:r w:rsidRPr="0054191F">
              <w:rPr>
                <w:bCs/>
                <w:lang w:val="hr-HR"/>
              </w:rPr>
              <w:t xml:space="preserve"> </w:t>
            </w:r>
          </w:p>
          <w:p w14:paraId="5805C0D4" w14:textId="77777777" w:rsidR="0054191F" w:rsidRPr="0054191F" w:rsidRDefault="0054191F" w:rsidP="00655BDA">
            <w:pPr>
              <w:pStyle w:val="Odlomakpopisa"/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54191F">
              <w:t xml:space="preserve">Advanced CAD File Import/Export 3D Interconnect – </w:t>
            </w:r>
            <w:proofErr w:type="spellStart"/>
            <w:r w:rsidRPr="0054191F">
              <w:t>mogućnost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pretvorbe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uvoza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ili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izvoza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preko</w:t>
            </w:r>
            <w:proofErr w:type="spellEnd"/>
            <w:r w:rsidRPr="0054191F">
              <w:t xml:space="preserve"> 30 </w:t>
            </w:r>
            <w:proofErr w:type="spellStart"/>
            <w:r w:rsidRPr="0054191F">
              <w:t>različitih</w:t>
            </w:r>
            <w:proofErr w:type="spellEnd"/>
            <w:r w:rsidRPr="0054191F">
              <w:t xml:space="preserve"> CAD </w:t>
            </w:r>
            <w:proofErr w:type="spellStart"/>
            <w:r w:rsidRPr="0054191F">
              <w:t>formata</w:t>
            </w:r>
            <w:proofErr w:type="spellEnd"/>
            <w:r w:rsidRPr="0054191F">
              <w:rPr>
                <w:bCs/>
                <w:lang w:val="hr-HR"/>
              </w:rPr>
              <w:t xml:space="preserve"> </w:t>
            </w:r>
          </w:p>
          <w:p w14:paraId="254E6099" w14:textId="77777777" w:rsidR="0054191F" w:rsidRPr="0054191F" w:rsidRDefault="0054191F" w:rsidP="0054191F">
            <w:pPr>
              <w:pStyle w:val="Odlomakpopisa"/>
              <w:numPr>
                <w:ilvl w:val="0"/>
                <w:numId w:val="4"/>
              </w:numPr>
              <w:rPr>
                <w:bCs/>
                <w:lang w:val="hr-HR"/>
              </w:rPr>
            </w:pPr>
            <w:proofErr w:type="spellStart"/>
            <w:r w:rsidRPr="0054191F">
              <w:t>Xtended</w:t>
            </w:r>
            <w:proofErr w:type="spellEnd"/>
            <w:r w:rsidRPr="0054191F">
              <w:t xml:space="preserve"> Reality (XR) Exporter – </w:t>
            </w:r>
            <w:proofErr w:type="spellStart"/>
            <w:r w:rsidRPr="0054191F">
              <w:t>podržava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izvoz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modela</w:t>
            </w:r>
            <w:proofErr w:type="spellEnd"/>
            <w:r w:rsidRPr="0054191F">
              <w:t xml:space="preserve"> u </w:t>
            </w:r>
            <w:proofErr w:type="spellStart"/>
            <w:r w:rsidRPr="0054191F">
              <w:t>prikaz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virtualne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stvarnosti</w:t>
            </w:r>
            <w:proofErr w:type="spellEnd"/>
            <w:r w:rsidRPr="0054191F">
              <w:rPr>
                <w:bCs/>
                <w:lang w:val="hr-HR"/>
              </w:rPr>
              <w:t xml:space="preserve"> </w:t>
            </w:r>
          </w:p>
          <w:p w14:paraId="320F755E" w14:textId="5573FBF1" w:rsidR="0054191F" w:rsidRPr="0054191F" w:rsidRDefault="0054191F" w:rsidP="0054191F">
            <w:pPr>
              <w:pStyle w:val="Odlomakpopisa"/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54191F">
              <w:t xml:space="preserve">CAD Libraries – </w:t>
            </w:r>
            <w:proofErr w:type="spellStart"/>
            <w:r w:rsidRPr="0054191F">
              <w:t>omogućava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nam</w:t>
            </w:r>
            <w:proofErr w:type="spellEnd"/>
            <w:r w:rsidRPr="0054191F">
              <w:t xml:space="preserve"> online </w:t>
            </w:r>
            <w:proofErr w:type="spellStart"/>
            <w:r w:rsidRPr="0054191F">
              <w:t>pristup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već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pripremljenim</w:t>
            </w:r>
            <w:proofErr w:type="spellEnd"/>
            <w:r w:rsidRPr="0054191F">
              <w:t xml:space="preserve"> CAD </w:t>
            </w:r>
            <w:proofErr w:type="spellStart"/>
            <w:r w:rsidRPr="0054191F">
              <w:t>podacima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crtežima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modelima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koji</w:t>
            </w:r>
            <w:proofErr w:type="spellEnd"/>
            <w:r w:rsidRPr="0054191F">
              <w:t xml:space="preserve"> se </w:t>
            </w:r>
            <w:proofErr w:type="spellStart"/>
            <w:r w:rsidRPr="0054191F">
              <w:t>najčešće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koriste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npr</w:t>
            </w:r>
            <w:proofErr w:type="spellEnd"/>
            <w:r w:rsidRPr="0054191F">
              <w:t xml:space="preserve">. </w:t>
            </w:r>
            <w:proofErr w:type="spellStart"/>
            <w:r w:rsidRPr="0054191F">
              <w:t>vijci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matica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cijevi</w:t>
            </w:r>
            <w:proofErr w:type="spellEnd"/>
            <w:r w:rsidRPr="0054191F">
              <w:t xml:space="preserve">, profile, </w:t>
            </w:r>
            <w:proofErr w:type="spellStart"/>
            <w:r w:rsidRPr="0054191F">
              <w:t>itd</w:t>
            </w:r>
            <w:proofErr w:type="spellEnd"/>
            <w:r w:rsidRPr="0054191F">
              <w:t>.</w:t>
            </w:r>
          </w:p>
          <w:p w14:paraId="2283A75C" w14:textId="4AFE2C35" w:rsidR="0054191F" w:rsidRPr="0054191F" w:rsidRDefault="0054191F" w:rsidP="0054191F">
            <w:pPr>
              <w:pStyle w:val="Odlomakpopisa"/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54191F">
              <w:t xml:space="preserve">Design for Cost – </w:t>
            </w:r>
            <w:proofErr w:type="spellStart"/>
            <w:r w:rsidRPr="0054191F">
              <w:t>automatska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procjena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koštanja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izrade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proizvoda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tako</w:t>
            </w:r>
            <w:proofErr w:type="spellEnd"/>
            <w:r w:rsidRPr="0054191F">
              <w:t xml:space="preserve"> da se </w:t>
            </w:r>
            <w:proofErr w:type="spellStart"/>
            <w:r w:rsidRPr="0054191F">
              <w:t>može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kontinuirano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pratiti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trošak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proizvodnje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dijelova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sklopova</w:t>
            </w:r>
            <w:proofErr w:type="spellEnd"/>
          </w:p>
          <w:p w14:paraId="471658A9" w14:textId="0D9BF01A" w:rsidR="0054191F" w:rsidRPr="0054191F" w:rsidRDefault="0054191F" w:rsidP="0054191F">
            <w:pPr>
              <w:pStyle w:val="Odlomakpopisa"/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54191F">
              <w:t xml:space="preserve">CAD Standards Checking (Design Checker) – </w:t>
            </w:r>
            <w:proofErr w:type="spellStart"/>
            <w:r w:rsidRPr="0054191F">
              <w:t>alat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koji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omogućava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provjeru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nacrta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kako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bismo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imali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jednoličnu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dokumentaciju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</w:t>
            </w:r>
            <w:proofErr w:type="spellEnd"/>
            <w:r w:rsidRPr="0054191F">
              <w:t xml:space="preserve"> u </w:t>
            </w:r>
            <w:proofErr w:type="spellStart"/>
            <w:r w:rsidRPr="0054191F">
              <w:t>skladu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standardima</w:t>
            </w:r>
            <w:proofErr w:type="spellEnd"/>
          </w:p>
          <w:p w14:paraId="18D7CF79" w14:textId="332290C7" w:rsidR="0054191F" w:rsidRPr="0054191F" w:rsidRDefault="0054191F" w:rsidP="00655BDA">
            <w:pPr>
              <w:pStyle w:val="Odlomakpopisa"/>
              <w:numPr>
                <w:ilvl w:val="0"/>
                <w:numId w:val="4"/>
              </w:numPr>
              <w:rPr>
                <w:bCs/>
                <w:lang w:val="hr-HR"/>
              </w:rPr>
            </w:pPr>
            <w:proofErr w:type="spellStart"/>
            <w:r w:rsidRPr="0054191F">
              <w:rPr>
                <w:rFonts w:ascii="Calibri" w:eastAsia="Calibri" w:hAnsi="Calibri" w:cs="Times New Roman"/>
                <w:lang w:val="hr-HR"/>
              </w:rPr>
              <w:t>Collaboration</w:t>
            </w:r>
            <w:proofErr w:type="spellEnd"/>
            <w:r w:rsidRPr="0054191F">
              <w:rPr>
                <w:rFonts w:ascii="Calibri" w:eastAsia="Calibri" w:hAnsi="Calibri" w:cs="Times New Roman"/>
                <w:lang w:val="hr-HR"/>
              </w:rPr>
              <w:t xml:space="preserve"> </w:t>
            </w:r>
            <w:proofErr w:type="spellStart"/>
            <w:r w:rsidRPr="0054191F">
              <w:rPr>
                <w:rFonts w:ascii="Calibri" w:eastAsia="Calibri" w:hAnsi="Calibri" w:cs="Times New Roman"/>
                <w:lang w:val="hr-HR"/>
              </w:rPr>
              <w:t>with</w:t>
            </w:r>
            <w:proofErr w:type="spellEnd"/>
            <w:r w:rsidRPr="0054191F">
              <w:rPr>
                <w:rFonts w:ascii="Calibri" w:eastAsia="Calibri" w:hAnsi="Calibri" w:cs="Times New Roman"/>
                <w:lang w:val="hr-HR"/>
              </w:rPr>
              <w:t xml:space="preserve"> </w:t>
            </w:r>
            <w:proofErr w:type="spellStart"/>
            <w:r w:rsidRPr="0054191F">
              <w:rPr>
                <w:rFonts w:ascii="Calibri" w:eastAsia="Calibri" w:hAnsi="Calibri" w:cs="Times New Roman"/>
                <w:lang w:val="hr-HR"/>
              </w:rPr>
              <w:t>eDrawings</w:t>
            </w:r>
            <w:proofErr w:type="spellEnd"/>
            <w:r w:rsidRPr="0054191F">
              <w:rPr>
                <w:rFonts w:ascii="Calibri" w:eastAsia="Calibri" w:hAnsi="Calibri" w:cs="Times New Roman"/>
                <w:lang w:val="hr-HR"/>
              </w:rPr>
              <w:t xml:space="preserve"> Professional – alat koji omogućava korisnicima koji nemaju 3D alat za modeliranje mogućnost pregledavanja, mjerenja i označavanja modela ili crteža te omogućava bolju komunikaciju između </w:t>
            </w:r>
            <w:proofErr w:type="spellStart"/>
            <w:r w:rsidRPr="0054191F">
              <w:rPr>
                <w:rFonts w:ascii="Calibri" w:eastAsia="Calibri" w:hAnsi="Calibri" w:cs="Times New Roman"/>
                <w:lang w:val="hr-HR"/>
              </w:rPr>
              <w:t>konstruktera</w:t>
            </w:r>
            <w:proofErr w:type="spellEnd"/>
            <w:r w:rsidRPr="0054191F">
              <w:rPr>
                <w:rFonts w:ascii="Calibri" w:eastAsia="Calibri" w:hAnsi="Calibri" w:cs="Times New Roman"/>
                <w:lang w:val="hr-HR"/>
              </w:rPr>
              <w:t>, proizvođača ili klijenata</w:t>
            </w:r>
          </w:p>
          <w:p w14:paraId="5018E3B4" w14:textId="220363B8" w:rsidR="0054191F" w:rsidRPr="0054191F" w:rsidRDefault="0054191F" w:rsidP="00655BDA">
            <w:pPr>
              <w:pStyle w:val="Odlomakpopisa"/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54191F">
              <w:t xml:space="preserve">Automated Tolerance Stack-Up </w:t>
            </w:r>
            <w:proofErr w:type="spellStart"/>
            <w:r w:rsidRPr="0054191F">
              <w:t>Anlysis</w:t>
            </w:r>
            <w:proofErr w:type="spellEnd"/>
            <w:r w:rsidRPr="0054191F">
              <w:t xml:space="preserve"> – </w:t>
            </w:r>
            <w:proofErr w:type="spellStart"/>
            <w:r w:rsidRPr="0054191F">
              <w:t>alat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koji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omogućava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označavanje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tolerancija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na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preciznim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crtežima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te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automatski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stvara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tablice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tolerancija</w:t>
            </w:r>
            <w:proofErr w:type="spellEnd"/>
            <w:r w:rsidRPr="0054191F">
              <w:t xml:space="preserve"> za </w:t>
            </w:r>
            <w:proofErr w:type="spellStart"/>
            <w:r w:rsidRPr="0054191F">
              <w:t>proizvodnju</w:t>
            </w:r>
            <w:proofErr w:type="spellEnd"/>
          </w:p>
          <w:p w14:paraId="77153E4A" w14:textId="5B5C9F68" w:rsidR="0054191F" w:rsidRPr="0054191F" w:rsidRDefault="0054191F" w:rsidP="0054191F">
            <w:pPr>
              <w:pStyle w:val="Odlomakpopisa"/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54191F">
              <w:t xml:space="preserve">Advanced Photorealistic Rendering – </w:t>
            </w:r>
            <w:proofErr w:type="spellStart"/>
            <w:r w:rsidRPr="0054191F">
              <w:t>omogućava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realni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prikaz</w:t>
            </w:r>
            <w:proofErr w:type="spellEnd"/>
            <w:r w:rsidRPr="0054191F">
              <w:t xml:space="preserve"> 3D </w:t>
            </w:r>
            <w:proofErr w:type="spellStart"/>
            <w:r w:rsidRPr="0054191F">
              <w:t>modela</w:t>
            </w:r>
            <w:proofErr w:type="spellEnd"/>
            <w:r w:rsidRPr="0054191F">
              <w:t xml:space="preserve"> u </w:t>
            </w:r>
            <w:proofErr w:type="spellStart"/>
            <w:r w:rsidRPr="0054191F">
              <w:t>prostoru</w:t>
            </w:r>
            <w:proofErr w:type="spellEnd"/>
            <w:r w:rsidRPr="0054191F">
              <w:t xml:space="preserve"> s </w:t>
            </w:r>
            <w:proofErr w:type="spellStart"/>
            <w:r w:rsidRPr="0054191F">
              <w:t>realnim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materijalima</w:t>
            </w:r>
            <w:proofErr w:type="spellEnd"/>
            <w:r w:rsidRPr="0054191F">
              <w:t xml:space="preserve">, </w:t>
            </w:r>
            <w:proofErr w:type="spellStart"/>
            <w:r w:rsidRPr="0054191F">
              <w:t>olakšava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prezentaciju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klijentu</w:t>
            </w:r>
            <w:proofErr w:type="spellEnd"/>
          </w:p>
          <w:p w14:paraId="6FD75857" w14:textId="320A86C7" w:rsidR="0054191F" w:rsidRPr="0054191F" w:rsidRDefault="0054191F" w:rsidP="0054191F">
            <w:pPr>
              <w:pStyle w:val="Odlomakpopisa"/>
              <w:numPr>
                <w:ilvl w:val="0"/>
                <w:numId w:val="4"/>
              </w:numPr>
            </w:pPr>
            <w:r w:rsidRPr="0054191F">
              <w:lastRenderedPageBreak/>
              <w:t xml:space="preserve">File Management – </w:t>
            </w:r>
            <w:proofErr w:type="spellStart"/>
            <w:r w:rsidRPr="0054191F">
              <w:t>omogućava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individualcima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ili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manjim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grupama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organizaciju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podataka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projekta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te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kontrolira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pristup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određenim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podacima</w:t>
            </w:r>
            <w:proofErr w:type="spellEnd"/>
          </w:p>
          <w:p w14:paraId="0B5C528B" w14:textId="4E5283B6" w:rsidR="0054191F" w:rsidRPr="0054191F" w:rsidRDefault="0054191F" w:rsidP="0054191F">
            <w:pPr>
              <w:pStyle w:val="Odlomakpopisa"/>
              <w:numPr>
                <w:ilvl w:val="0"/>
                <w:numId w:val="4"/>
              </w:numPr>
              <w:rPr>
                <w:bCs/>
                <w:lang w:val="hr-HR"/>
              </w:rPr>
            </w:pPr>
            <w:r w:rsidRPr="0054191F">
              <w:t xml:space="preserve">Reverse Engineering (ScanTo3D) – </w:t>
            </w:r>
            <w:proofErr w:type="spellStart"/>
            <w:r w:rsidRPr="0054191F">
              <w:t>omogućava</w:t>
            </w:r>
            <w:proofErr w:type="spellEnd"/>
            <w:r w:rsidRPr="0054191F">
              <w:t xml:space="preserve"> 3D </w:t>
            </w:r>
            <w:proofErr w:type="spellStart"/>
            <w:r w:rsidRPr="0054191F">
              <w:t>skeniranje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postojećeg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proizvoda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te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uvozom</w:t>
            </w:r>
            <w:proofErr w:type="spellEnd"/>
            <w:r w:rsidRPr="0054191F">
              <w:t xml:space="preserve"> u </w:t>
            </w:r>
            <w:proofErr w:type="spellStart"/>
            <w:r w:rsidRPr="0054191F">
              <w:t>Solidworks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možemo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ga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mijenjati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ili</w:t>
            </w:r>
            <w:proofErr w:type="spellEnd"/>
            <w:r w:rsidRPr="0054191F">
              <w:t xml:space="preserve"> </w:t>
            </w:r>
            <w:proofErr w:type="spellStart"/>
            <w:r w:rsidRPr="0054191F">
              <w:t>nadograđivati</w:t>
            </w:r>
            <w:proofErr w:type="spellEnd"/>
          </w:p>
          <w:p w14:paraId="67EE7BB2" w14:textId="47C25D82" w:rsidR="00655BDA" w:rsidRPr="0054191F" w:rsidRDefault="00655BDA" w:rsidP="0054191F">
            <w:pPr>
              <w:pStyle w:val="Odlomakpopisa"/>
              <w:rPr>
                <w:bCs/>
                <w:lang w:val="hr-HR"/>
              </w:rPr>
            </w:pPr>
          </w:p>
        </w:tc>
        <w:tc>
          <w:tcPr>
            <w:tcW w:w="3230" w:type="dxa"/>
            <w:noWrap/>
            <w:hideMark/>
          </w:tcPr>
          <w:p w14:paraId="430C514D" w14:textId="77777777" w:rsidR="00BE730C" w:rsidRPr="00E70C6B" w:rsidRDefault="00BE730C" w:rsidP="00F42849">
            <w:pPr>
              <w:rPr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14:paraId="4A97D78E" w14:textId="77777777" w:rsidR="00BE730C" w:rsidRPr="00E70C6B" w:rsidRDefault="00BE730C" w:rsidP="00F42849">
            <w:pPr>
              <w:rPr>
                <w:lang w:val="hr-HR"/>
              </w:rPr>
            </w:pPr>
          </w:p>
        </w:tc>
        <w:tc>
          <w:tcPr>
            <w:tcW w:w="1134" w:type="dxa"/>
            <w:noWrap/>
            <w:hideMark/>
          </w:tcPr>
          <w:p w14:paraId="3E354198" w14:textId="77777777" w:rsidR="00BE730C" w:rsidRPr="00E70C6B" w:rsidRDefault="00BE730C" w:rsidP="00F42849">
            <w:pPr>
              <w:rPr>
                <w:lang w:val="hr-HR"/>
              </w:rPr>
            </w:pPr>
            <w:r w:rsidRPr="00E70C6B">
              <w:rPr>
                <w:lang w:val="hr-HR"/>
              </w:rPr>
              <w:t xml:space="preserve">                        </w:t>
            </w:r>
          </w:p>
        </w:tc>
      </w:tr>
    </w:tbl>
    <w:p w14:paraId="2DB757E5" w14:textId="1DBE4909" w:rsidR="00BE730C" w:rsidRPr="00BE730C" w:rsidRDefault="00BE730C" w:rsidP="00BE730C">
      <w:pPr>
        <w:rPr>
          <w:b/>
          <w:lang w:val="hr-HR"/>
        </w:rPr>
      </w:pPr>
    </w:p>
    <w:p w14:paraId="223D0F8D" w14:textId="77777777" w:rsidR="00BE730C" w:rsidRDefault="00BE730C" w:rsidP="00CA61FF">
      <w:pPr>
        <w:rPr>
          <w:b/>
          <w:lang w:val="hr-HR"/>
        </w:rPr>
      </w:pPr>
    </w:p>
    <w:p w14:paraId="6D4AACBA" w14:textId="6DB3B53E" w:rsidR="00CA61FF" w:rsidRPr="00E70C6B" w:rsidRDefault="00CA61FF" w:rsidP="00CA61FF">
      <w:pPr>
        <w:rPr>
          <w:b/>
          <w:lang w:val="hr-HR"/>
        </w:rPr>
      </w:pPr>
      <w:r w:rsidRPr="00E70C6B">
        <w:rPr>
          <w:b/>
          <w:lang w:val="hr-HR"/>
        </w:rPr>
        <w:t xml:space="preserve">Mjesto i datum                                                                                        Potpis osobe ovlaštene za zastupanje </w:t>
      </w:r>
    </w:p>
    <w:p w14:paraId="64D14D76" w14:textId="77777777" w:rsidR="00CA61FF" w:rsidRPr="00E70C6B" w:rsidRDefault="00CA61FF" w:rsidP="00CA61FF">
      <w:pPr>
        <w:rPr>
          <w:b/>
          <w:lang w:val="hr-HR"/>
        </w:rPr>
      </w:pPr>
      <w:r w:rsidRPr="00E70C6B">
        <w:rPr>
          <w:b/>
          <w:lang w:val="hr-HR"/>
        </w:rPr>
        <w:t>____________________________                                                      ____________________________</w:t>
      </w:r>
    </w:p>
    <w:sectPr w:rsidR="00CA61FF" w:rsidRPr="00E70C6B" w:rsidSect="006C787F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F57A3" w14:textId="77777777" w:rsidR="006F48F3" w:rsidRDefault="006F48F3" w:rsidP="00667446">
      <w:pPr>
        <w:spacing w:after="0" w:line="240" w:lineRule="auto"/>
      </w:pPr>
      <w:r>
        <w:separator/>
      </w:r>
    </w:p>
  </w:endnote>
  <w:endnote w:type="continuationSeparator" w:id="0">
    <w:p w14:paraId="2011EBEE" w14:textId="77777777" w:rsidR="006F48F3" w:rsidRDefault="006F48F3" w:rsidP="0066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29A4" w14:textId="7061AAEE" w:rsidR="00667446" w:rsidRDefault="00667446">
    <w:pPr>
      <w:pStyle w:val="Podnoje"/>
    </w:pPr>
  </w:p>
  <w:p w14:paraId="7B1451B4" w14:textId="22E6037F" w:rsidR="00BE730C" w:rsidRDefault="00BE730C" w:rsidP="00BE730C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558F659E" wp14:editId="437BE74F">
          <wp:simplePos x="0" y="0"/>
          <wp:positionH relativeFrom="column">
            <wp:posOffset>4605020</wp:posOffset>
          </wp:positionH>
          <wp:positionV relativeFrom="paragraph">
            <wp:posOffset>-50165</wp:posOffset>
          </wp:positionV>
          <wp:extent cx="1113155" cy="600075"/>
          <wp:effectExtent l="0" t="0" r="0" b="9525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idović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3B05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C04B161" wp14:editId="036598B2">
          <wp:simplePos x="0" y="0"/>
          <wp:positionH relativeFrom="column">
            <wp:posOffset>1090930</wp:posOffset>
          </wp:positionH>
          <wp:positionV relativeFrom="paragraph">
            <wp:posOffset>-71755</wp:posOffset>
          </wp:positionV>
          <wp:extent cx="1820570" cy="720000"/>
          <wp:effectExtent l="0" t="0" r="0" b="4445"/>
          <wp:wrapSquare wrapText="bothSides"/>
          <wp:docPr id="4" name="Slika 4" descr="C:\Users\Zeljka\AppData\Local\Temp\Rar$DIa0.492\OP konkurentnost i kohezija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eljka\AppData\Local\Temp\Rar$DIa0.492\OP konkurentnost i kohezija_BOJ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7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3B05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3C21A924" wp14:editId="6B9F93B7">
          <wp:simplePos x="0" y="0"/>
          <wp:positionH relativeFrom="column">
            <wp:posOffset>71755</wp:posOffset>
          </wp:positionH>
          <wp:positionV relativeFrom="paragraph">
            <wp:posOffset>-74930</wp:posOffset>
          </wp:positionV>
          <wp:extent cx="808990" cy="539750"/>
          <wp:effectExtent l="0" t="0" r="0" b="0"/>
          <wp:wrapSquare wrapText="bothSides"/>
          <wp:docPr id="3" name="Slika 3" descr="C:\Users\Zeljka\Desktop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a\Desktop\flag_yellow_hig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E84B10A" wp14:editId="3FBE7213">
              <wp:simplePos x="0" y="0"/>
              <wp:positionH relativeFrom="column">
                <wp:posOffset>-128270</wp:posOffset>
              </wp:positionH>
              <wp:positionV relativeFrom="paragraph">
                <wp:posOffset>448945</wp:posOffset>
              </wp:positionV>
              <wp:extent cx="1181100" cy="333375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9CDA62" w14:textId="77777777" w:rsidR="00BE730C" w:rsidRPr="00F710AB" w:rsidRDefault="00BE730C" w:rsidP="00BE730C">
                          <w:pPr>
                            <w:spacing w:after="0"/>
                            <w:jc w:val="center"/>
                            <w:rPr>
                              <w:sz w:val="14"/>
                            </w:rPr>
                          </w:pPr>
                          <w:proofErr w:type="spellStart"/>
                          <w:r w:rsidRPr="00F710AB">
                            <w:rPr>
                              <w:sz w:val="14"/>
                            </w:rPr>
                            <w:t>Europska</w:t>
                          </w:r>
                          <w:proofErr w:type="spellEnd"/>
                          <w:r w:rsidRPr="00F710AB"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F710AB">
                            <w:rPr>
                              <w:sz w:val="14"/>
                            </w:rPr>
                            <w:t>unija</w:t>
                          </w:r>
                          <w:proofErr w:type="spellEnd"/>
                        </w:p>
                        <w:p w14:paraId="7C72DC41" w14:textId="77777777" w:rsidR="00BE730C" w:rsidRPr="00F710AB" w:rsidRDefault="00BE730C" w:rsidP="00BE730C">
                          <w:pPr>
                            <w:spacing w:after="0"/>
                            <w:jc w:val="center"/>
                            <w:rPr>
                              <w:sz w:val="14"/>
                            </w:rPr>
                          </w:pPr>
                          <w:proofErr w:type="spellStart"/>
                          <w:r w:rsidRPr="00F710AB">
                            <w:rPr>
                              <w:sz w:val="14"/>
                            </w:rPr>
                            <w:t>Zajedno</w:t>
                          </w:r>
                          <w:proofErr w:type="spellEnd"/>
                          <w:r w:rsidRPr="00F710AB">
                            <w:rPr>
                              <w:sz w:val="14"/>
                            </w:rPr>
                            <w:t xml:space="preserve"> do </w:t>
                          </w:r>
                          <w:proofErr w:type="spellStart"/>
                          <w:r w:rsidRPr="00F710AB">
                            <w:rPr>
                              <w:sz w:val="14"/>
                            </w:rPr>
                            <w:t>fondova</w:t>
                          </w:r>
                          <w:proofErr w:type="spellEnd"/>
                          <w:r w:rsidRPr="00F710AB">
                            <w:rPr>
                              <w:sz w:val="14"/>
                            </w:rPr>
                            <w:t xml:space="preserve"> 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4B10A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10.1pt;margin-top:35.35pt;width:93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" filled="f" stroked="f">
              <v:textbox>
                <w:txbxContent>
                  <w:p w14:paraId="609CDA62" w14:textId="77777777" w:rsidR="00BE730C" w:rsidRPr="00F710AB" w:rsidRDefault="00BE730C" w:rsidP="00BE730C">
                    <w:pPr>
                      <w:spacing w:after="0"/>
                      <w:jc w:val="center"/>
                      <w:rPr>
                        <w:sz w:val="14"/>
                      </w:rPr>
                    </w:pPr>
                    <w:proofErr w:type="spellStart"/>
                    <w:r w:rsidRPr="00F710AB">
                      <w:rPr>
                        <w:sz w:val="14"/>
                      </w:rPr>
                      <w:t>Europska</w:t>
                    </w:r>
                    <w:proofErr w:type="spellEnd"/>
                    <w:r w:rsidRPr="00F710AB">
                      <w:rPr>
                        <w:sz w:val="14"/>
                      </w:rPr>
                      <w:t xml:space="preserve"> </w:t>
                    </w:r>
                    <w:proofErr w:type="spellStart"/>
                    <w:r w:rsidRPr="00F710AB">
                      <w:rPr>
                        <w:sz w:val="14"/>
                      </w:rPr>
                      <w:t>unija</w:t>
                    </w:r>
                    <w:proofErr w:type="spellEnd"/>
                  </w:p>
                  <w:p w14:paraId="7C72DC41" w14:textId="77777777" w:rsidR="00BE730C" w:rsidRPr="00F710AB" w:rsidRDefault="00BE730C" w:rsidP="00BE730C">
                    <w:pPr>
                      <w:spacing w:after="0"/>
                      <w:jc w:val="center"/>
                      <w:rPr>
                        <w:sz w:val="14"/>
                      </w:rPr>
                    </w:pPr>
                    <w:proofErr w:type="spellStart"/>
                    <w:r w:rsidRPr="00F710AB">
                      <w:rPr>
                        <w:sz w:val="14"/>
                      </w:rPr>
                      <w:t>Zajedno</w:t>
                    </w:r>
                    <w:proofErr w:type="spellEnd"/>
                    <w:r w:rsidRPr="00F710AB">
                      <w:rPr>
                        <w:sz w:val="14"/>
                      </w:rPr>
                      <w:t xml:space="preserve"> do </w:t>
                    </w:r>
                    <w:proofErr w:type="spellStart"/>
                    <w:r w:rsidRPr="00F710AB">
                      <w:rPr>
                        <w:sz w:val="14"/>
                      </w:rPr>
                      <w:t>fondova</w:t>
                    </w:r>
                    <w:proofErr w:type="spellEnd"/>
                    <w:r w:rsidRPr="00F710AB">
                      <w:rPr>
                        <w:sz w:val="14"/>
                      </w:rPr>
                      <w:t xml:space="preserve"> 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A3B05"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3F751E74" wp14:editId="63F2D661">
          <wp:simplePos x="0" y="0"/>
          <wp:positionH relativeFrom="column">
            <wp:posOffset>2773680</wp:posOffset>
          </wp:positionH>
          <wp:positionV relativeFrom="paragraph">
            <wp:posOffset>-186055</wp:posOffset>
          </wp:positionV>
          <wp:extent cx="1865760" cy="828000"/>
          <wp:effectExtent l="0" t="0" r="1270" b="0"/>
          <wp:wrapSquare wrapText="bothSides"/>
          <wp:docPr id="5" name="Slika 5" descr="C:\Users\Zeljka\AppData\Local\Temp\Rar$DIa0.689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eljka\AppData\Local\Temp\Rar$DIa0.689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76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3B05">
      <w:rPr>
        <w:noProof/>
        <w:lang w:eastAsia="hr-HR"/>
      </w:rPr>
      <w:t xml:space="preserve"> </w:t>
    </w:r>
    <w:r>
      <w:tab/>
    </w:r>
  </w:p>
  <w:p w14:paraId="0C0B4946" w14:textId="77777777" w:rsidR="00667446" w:rsidRDefault="00667446">
    <w:pPr>
      <w:pStyle w:val="Podnoje"/>
    </w:pPr>
  </w:p>
  <w:p w14:paraId="2806C8F0" w14:textId="77777777" w:rsidR="00667446" w:rsidRDefault="006674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41A09" w14:textId="77777777" w:rsidR="006F48F3" w:rsidRDefault="006F48F3" w:rsidP="00667446">
      <w:pPr>
        <w:spacing w:after="0" w:line="240" w:lineRule="auto"/>
      </w:pPr>
      <w:r>
        <w:separator/>
      </w:r>
    </w:p>
  </w:footnote>
  <w:footnote w:type="continuationSeparator" w:id="0">
    <w:p w14:paraId="0291B4A5" w14:textId="77777777" w:rsidR="006F48F3" w:rsidRDefault="006F48F3" w:rsidP="0066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7A7A"/>
    <w:multiLevelType w:val="hybridMultilevel"/>
    <w:tmpl w:val="F864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233D"/>
    <w:multiLevelType w:val="hybridMultilevel"/>
    <w:tmpl w:val="332C8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32F12"/>
    <w:multiLevelType w:val="hybridMultilevel"/>
    <w:tmpl w:val="819238B2"/>
    <w:lvl w:ilvl="0" w:tplc="FCBC5C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C2465"/>
    <w:multiLevelType w:val="hybridMultilevel"/>
    <w:tmpl w:val="255C9F42"/>
    <w:lvl w:ilvl="0" w:tplc="DBC0044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F74A0"/>
    <w:multiLevelType w:val="hybridMultilevel"/>
    <w:tmpl w:val="ABB6E5AE"/>
    <w:lvl w:ilvl="0" w:tplc="E0688C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46"/>
    <w:rsid w:val="000026D4"/>
    <w:rsid w:val="00005EC8"/>
    <w:rsid w:val="0004497E"/>
    <w:rsid w:val="000530B6"/>
    <w:rsid w:val="000B5ADA"/>
    <w:rsid w:val="000D2953"/>
    <w:rsid w:val="000F741F"/>
    <w:rsid w:val="001219E4"/>
    <w:rsid w:val="00142D27"/>
    <w:rsid w:val="00151E25"/>
    <w:rsid w:val="001A7CA8"/>
    <w:rsid w:val="002034B7"/>
    <w:rsid w:val="00203A3D"/>
    <w:rsid w:val="00257AC4"/>
    <w:rsid w:val="00295CA5"/>
    <w:rsid w:val="00341B71"/>
    <w:rsid w:val="0036681E"/>
    <w:rsid w:val="00382257"/>
    <w:rsid w:val="003A5BFE"/>
    <w:rsid w:val="003E08DD"/>
    <w:rsid w:val="003E62B8"/>
    <w:rsid w:val="00404F6D"/>
    <w:rsid w:val="00427D14"/>
    <w:rsid w:val="004434B9"/>
    <w:rsid w:val="0045744F"/>
    <w:rsid w:val="004977B1"/>
    <w:rsid w:val="004C0133"/>
    <w:rsid w:val="00501E99"/>
    <w:rsid w:val="00507938"/>
    <w:rsid w:val="00535BFE"/>
    <w:rsid w:val="0054191F"/>
    <w:rsid w:val="00541DA6"/>
    <w:rsid w:val="00544B7E"/>
    <w:rsid w:val="005C15BA"/>
    <w:rsid w:val="005F465C"/>
    <w:rsid w:val="00615B06"/>
    <w:rsid w:val="0063103C"/>
    <w:rsid w:val="00631870"/>
    <w:rsid w:val="00641215"/>
    <w:rsid w:val="00655BDA"/>
    <w:rsid w:val="00663240"/>
    <w:rsid w:val="00667446"/>
    <w:rsid w:val="00685BBF"/>
    <w:rsid w:val="006B1AD2"/>
    <w:rsid w:val="006C787F"/>
    <w:rsid w:val="006F2A53"/>
    <w:rsid w:val="006F4171"/>
    <w:rsid w:val="006F48F3"/>
    <w:rsid w:val="00702D71"/>
    <w:rsid w:val="00707490"/>
    <w:rsid w:val="007275DD"/>
    <w:rsid w:val="00780BCE"/>
    <w:rsid w:val="0079082A"/>
    <w:rsid w:val="007949DA"/>
    <w:rsid w:val="00797007"/>
    <w:rsid w:val="007B22AA"/>
    <w:rsid w:val="007C1D6C"/>
    <w:rsid w:val="007E685E"/>
    <w:rsid w:val="007F4187"/>
    <w:rsid w:val="0080533B"/>
    <w:rsid w:val="00811513"/>
    <w:rsid w:val="0084754E"/>
    <w:rsid w:val="00874B20"/>
    <w:rsid w:val="00890F3D"/>
    <w:rsid w:val="00894354"/>
    <w:rsid w:val="008A539E"/>
    <w:rsid w:val="008B334C"/>
    <w:rsid w:val="008E63D5"/>
    <w:rsid w:val="0093702B"/>
    <w:rsid w:val="009578DA"/>
    <w:rsid w:val="009A76D6"/>
    <w:rsid w:val="009C4228"/>
    <w:rsid w:val="009D4FE4"/>
    <w:rsid w:val="00A03990"/>
    <w:rsid w:val="00A17CCC"/>
    <w:rsid w:val="00A2218B"/>
    <w:rsid w:val="00A40684"/>
    <w:rsid w:val="00A42143"/>
    <w:rsid w:val="00AB0226"/>
    <w:rsid w:val="00AD1BAC"/>
    <w:rsid w:val="00AD5E35"/>
    <w:rsid w:val="00B85440"/>
    <w:rsid w:val="00BE730C"/>
    <w:rsid w:val="00C12CEA"/>
    <w:rsid w:val="00C167D4"/>
    <w:rsid w:val="00C33F6E"/>
    <w:rsid w:val="00C53755"/>
    <w:rsid w:val="00C5703F"/>
    <w:rsid w:val="00C80041"/>
    <w:rsid w:val="00CA61FF"/>
    <w:rsid w:val="00CB189F"/>
    <w:rsid w:val="00CC2693"/>
    <w:rsid w:val="00CC7480"/>
    <w:rsid w:val="00CD4FEA"/>
    <w:rsid w:val="00CD70F7"/>
    <w:rsid w:val="00CF6136"/>
    <w:rsid w:val="00D31CA0"/>
    <w:rsid w:val="00D42039"/>
    <w:rsid w:val="00D44ED9"/>
    <w:rsid w:val="00D72157"/>
    <w:rsid w:val="00D73DA9"/>
    <w:rsid w:val="00D90C43"/>
    <w:rsid w:val="00DC6100"/>
    <w:rsid w:val="00E14323"/>
    <w:rsid w:val="00E70C6B"/>
    <w:rsid w:val="00E71D53"/>
    <w:rsid w:val="00EB0C68"/>
    <w:rsid w:val="00EC6610"/>
    <w:rsid w:val="00EE06E9"/>
    <w:rsid w:val="00EE2366"/>
    <w:rsid w:val="00EE65F2"/>
    <w:rsid w:val="00EF5FF3"/>
    <w:rsid w:val="00F01A23"/>
    <w:rsid w:val="00F1132C"/>
    <w:rsid w:val="00F267AD"/>
    <w:rsid w:val="00F308F1"/>
    <w:rsid w:val="00F45152"/>
    <w:rsid w:val="00F56DA8"/>
    <w:rsid w:val="00FE29E2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8D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446"/>
  </w:style>
  <w:style w:type="paragraph" w:styleId="Podnoje">
    <w:name w:val="footer"/>
    <w:basedOn w:val="Normal"/>
    <w:link w:val="PodnojeChar"/>
    <w:uiPriority w:val="99"/>
    <w:unhideWhenUsed/>
    <w:rsid w:val="0066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446"/>
  </w:style>
  <w:style w:type="table" w:styleId="Reetkatablice">
    <w:name w:val="Table Grid"/>
    <w:basedOn w:val="Obinatablica"/>
    <w:uiPriority w:val="39"/>
    <w:rsid w:val="0066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B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2A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B22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22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22A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22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22AA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EBE3-0BAC-48C5-A7DA-8D658CF4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2020-01-28T17:06:00Z</dcterms:created>
  <dcterms:modified xsi:type="dcterms:W3CDTF">2020-05-19T20:16:00Z</dcterms:modified>
</cp:coreProperties>
</file>