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872F" w14:textId="77777777" w:rsidR="0004357D" w:rsidRDefault="00AA75DC">
      <w:pPr>
        <w:pStyle w:val="Heading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Tehnička specifikacija – Grupa 1</w:t>
      </w:r>
    </w:p>
    <w:p w14:paraId="1CC0D35E" w14:textId="77777777" w:rsidR="0004357D" w:rsidRDefault="0004357D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2C7986F4" w14:textId="77777777" w:rsidR="0004357D" w:rsidRDefault="00AA75DC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Ponuditelj popunjava prazne ćelije (polja), sukladno traženom. Ponuđeni elementi opreme/komponente moraju ispunjavati minimalne tehničke uvjete kako je navedeno u stupcu "Tražene karakteristike", ali se može nuditi i </w:t>
      </w:r>
      <w:r>
        <w:rPr>
          <w:rFonts w:ascii="Calibri" w:eastAsia="Calibri" w:hAnsi="Calibri" w:cs="Calibri"/>
          <w:sz w:val="24"/>
          <w:szCs w:val="24"/>
        </w:rPr>
        <w:t>bolja tehnička izvedivost opreme/komponenti. Ponuditelj se odgovorom "DA" u stupcu "Zahtjev ispunjen" obvezuje na nuđenje robe koja minimalno ispunjava traženi tehnički zahtjev. Ukoliko se pregledom utvrdi da je na neki od postavljenih upita odgovor "NE" i</w:t>
      </w:r>
      <w:r>
        <w:rPr>
          <w:rFonts w:ascii="Calibri" w:eastAsia="Calibri" w:hAnsi="Calibri" w:cs="Calibri"/>
          <w:sz w:val="24"/>
          <w:szCs w:val="24"/>
        </w:rPr>
        <w:t>li uopće nije odgovoreno na postavljeni upit čime je ćelija ostala prazna, ponuda će biti odbijena.</w:t>
      </w:r>
    </w:p>
    <w:p w14:paraId="4D3B1542" w14:textId="77777777" w:rsidR="0004357D" w:rsidRDefault="0004357D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</w:p>
    <w:p w14:paraId="6EAB5DEA" w14:textId="77777777" w:rsidR="0004357D" w:rsidRDefault="00AA75DC">
      <w:pPr>
        <w:pStyle w:val="BodyA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Ako ponuditelj nudi jednakovrijedan element robe ili jednakovrijedan dokaz ispunjavanja minimalno traženog standarda ili nudi robu boljih karakteristika od</w:t>
      </w:r>
      <w:r>
        <w:rPr>
          <w:rFonts w:ascii="Calibri" w:eastAsia="Calibri" w:hAnsi="Calibri" w:cs="Calibri"/>
          <w:sz w:val="24"/>
          <w:szCs w:val="24"/>
        </w:rPr>
        <w:t xml:space="preserve"> minimalno traženih u stupcu "Tražene karakteristike" potrebno je upisati točan naziv/karakteristiku/značajku komponente/sklopa koju ponuditelj nudi, a koja mora biti ista ili bolja od tražene značajke i to u kolonu „Ponuđene karakteristike“. Zabranjeno je</w:t>
      </w:r>
      <w:r>
        <w:rPr>
          <w:rFonts w:ascii="Calibri" w:eastAsia="Calibri" w:hAnsi="Calibri" w:cs="Calibri"/>
          <w:sz w:val="24"/>
          <w:szCs w:val="24"/>
        </w:rPr>
        <w:t xml:space="preserve"> tablicu mijenjati ili nadopunjavati u bilo kojem obliku, osim ćelija koje ponuditelj mora popuniti.</w:t>
      </w:r>
    </w:p>
    <w:p w14:paraId="3F3ECB26" w14:textId="77777777" w:rsidR="0004357D" w:rsidRDefault="0004357D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6704556E" w14:textId="77777777" w:rsidR="0004357D" w:rsidRDefault="0004357D">
      <w:pPr>
        <w:pStyle w:val="BodyA"/>
        <w:rPr>
          <w:rFonts w:ascii="Calibri" w:eastAsia="Calibri" w:hAnsi="Calibri" w:cs="Calibri"/>
          <w:sz w:val="24"/>
          <w:szCs w:val="24"/>
        </w:rPr>
      </w:pPr>
    </w:p>
    <w:tbl>
      <w:tblPr>
        <w:tblW w:w="1449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943"/>
        <w:gridCol w:w="6037"/>
        <w:gridCol w:w="2127"/>
        <w:gridCol w:w="5387"/>
      </w:tblGrid>
      <w:tr w:rsidR="0004357D" w14:paraId="3749789A" w14:textId="77777777">
        <w:trPr>
          <w:trHeight w:val="974"/>
          <w:tblHeader/>
        </w:trPr>
        <w:tc>
          <w:tcPr>
            <w:tcW w:w="943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5AFE" w14:textId="77777777" w:rsidR="0004357D" w:rsidRDefault="00AA75DC">
            <w:pPr>
              <w:pStyle w:val="TableStyle1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Redni broj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89AE" w14:textId="77777777" w:rsidR="0004357D" w:rsidRDefault="00AA75DC">
            <w:pPr>
              <w:pStyle w:val="TableStyle1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Tražene karakteristike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B605" w14:textId="77777777" w:rsidR="0004357D" w:rsidRDefault="00AA75DC">
            <w:pPr>
              <w:pStyle w:val="TableStyle1A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Zahtjev ispunjen</w:t>
            </w:r>
          </w:p>
          <w:p w14:paraId="4E76C78A" w14:textId="77777777" w:rsidR="0004357D" w:rsidRDefault="00AA75DC">
            <w:pPr>
              <w:pStyle w:val="TableStyle1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DA / NE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406091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DE49" w14:textId="77777777" w:rsidR="0004357D" w:rsidRDefault="00AA75DC">
            <w:pPr>
              <w:pStyle w:val="TableStyle1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Ponuđene karakteristike</w:t>
            </w:r>
          </w:p>
        </w:tc>
      </w:tr>
      <w:tr w:rsidR="0004357D" w14:paraId="515B09A0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7CD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311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ERP - Enterprise resource planning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C3B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988D" w14:textId="77777777" w:rsidR="0004357D" w:rsidRDefault="0004357D"/>
        </w:tc>
      </w:tr>
      <w:tr w:rsidR="0004357D" w14:paraId="7CC7A1CD" w14:textId="77777777">
        <w:tblPrEx>
          <w:shd w:val="clear" w:color="auto" w:fill="CADFFF"/>
        </w:tblPrEx>
        <w:trPr>
          <w:trHeight w:val="114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260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CDE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stavki 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pretragom i mogućnošću brisanja, editiranja i kreiranja nove stavke. Stavka može biti proizvod ili usluga. Stavke se koriste za izradu računa i uplata.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F31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3024" w14:textId="77777777" w:rsidR="0004357D" w:rsidRDefault="0004357D"/>
        </w:tc>
      </w:tr>
      <w:tr w:rsidR="0004357D" w14:paraId="1AD1CBE2" w14:textId="77777777">
        <w:tblPrEx>
          <w:shd w:val="clear" w:color="auto" w:fill="CADFFF"/>
        </w:tblPrEx>
        <w:trPr>
          <w:trHeight w:val="86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35AE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FF9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Kategorije stavki. Lista kategorija stavki sa pretragom i mogućnošć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brisanja, editiranja i kreiranja nove kategorije.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4A9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DA06" w14:textId="77777777" w:rsidR="0004357D" w:rsidRDefault="0004357D"/>
        </w:tc>
      </w:tr>
      <w:tr w:rsidR="0004357D" w14:paraId="3087A842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5D5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B97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računa s pretragom i mogućnošću brisanja, editiranja i kreiranja novog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una.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667E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B0F7" w14:textId="77777777" w:rsidR="0004357D" w:rsidRDefault="0004357D"/>
        </w:tc>
      </w:tr>
      <w:tr w:rsidR="0004357D" w14:paraId="7A5A55C2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AC1D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1.4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DC0F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Povezivanje računa s uplatama.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A79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EB23" w14:textId="77777777" w:rsidR="0004357D" w:rsidRDefault="0004357D"/>
        </w:tc>
      </w:tr>
      <w:tr w:rsidR="0004357D" w14:paraId="48D7C6C1" w14:textId="77777777">
        <w:tblPrEx>
          <w:shd w:val="clear" w:color="auto" w:fill="CADFFF"/>
        </w:tblPrEx>
        <w:trPr>
          <w:trHeight w:val="51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EE9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5B4C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Pregled, ispis i slanje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rač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 xml:space="preserve">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s-ES_tradnl"/>
              </w:rPr>
              <w:t>elektroni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čkom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poštom.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15DF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E9F9" w14:textId="77777777" w:rsidR="0004357D" w:rsidRDefault="0004357D"/>
        </w:tc>
      </w:tr>
      <w:tr w:rsidR="0004357D" w14:paraId="3D80E308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B70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1.6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4402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kupaca s pretragom i mogućnošću brisanja, editiranja i kreiranja novog kupca.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F0F8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37AE" w14:textId="77777777" w:rsidR="0004357D" w:rsidRDefault="0004357D"/>
        </w:tc>
      </w:tr>
      <w:tr w:rsidR="0004357D" w14:paraId="0B2ED250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751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1.7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1A168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uplata s pretragom i mogućnošću brisanja, editiranja i kreiranja nove uplate.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EE45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9E97" w14:textId="77777777" w:rsidR="0004357D" w:rsidRDefault="0004357D"/>
        </w:tc>
      </w:tr>
      <w:tr w:rsidR="0004357D" w14:paraId="430E83C2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F72B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1.8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F7A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Pregled i ispis uplate.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8825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FD72C" w14:textId="77777777" w:rsidR="0004357D" w:rsidRDefault="0004357D"/>
        </w:tc>
      </w:tr>
      <w:tr w:rsidR="0004357D" w14:paraId="3353A8AB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7BF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1.9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D8C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Potvrda uplata.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1EB2F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8604F" w14:textId="77777777" w:rsidR="0004357D" w:rsidRDefault="0004357D"/>
        </w:tc>
      </w:tr>
      <w:tr w:rsidR="0004357D" w14:paraId="184A44A4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A662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1.10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E1C06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dobavljača s pretragom i mogućnošću brisanja, editiranja i kreiranja novog dobavljač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BF96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BA2E" w14:textId="77777777" w:rsidR="0004357D" w:rsidRDefault="0004357D"/>
        </w:tc>
      </w:tr>
      <w:tr w:rsidR="0004357D" w14:paraId="5F2F5932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F77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1FF8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blagajni s pretragom i mogućnošću brisanja, editiranja i kreiranja nove blagajne.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264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C8E2" w14:textId="77777777" w:rsidR="0004357D" w:rsidRDefault="0004357D"/>
        </w:tc>
      </w:tr>
      <w:tr w:rsidR="0004357D" w14:paraId="39873D9D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BDDD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93F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Blagajna može pratiti gotovinu ili određeni bankovni račun.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310E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E23F" w14:textId="77777777" w:rsidR="0004357D" w:rsidRDefault="0004357D"/>
        </w:tc>
      </w:tr>
      <w:tr w:rsidR="0004357D" w14:paraId="1D94600A" w14:textId="77777777">
        <w:tblPrEx>
          <w:shd w:val="clear" w:color="auto" w:fill="CADFFF"/>
        </w:tblPrEx>
        <w:trPr>
          <w:trHeight w:val="51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8C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209FC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Prebacivanje sredstava s jedne na drugu blagajnu.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5F96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39EE" w14:textId="77777777" w:rsidR="0004357D" w:rsidRDefault="0004357D"/>
        </w:tc>
      </w:tr>
      <w:tr w:rsidR="0004357D" w14:paraId="4F878BCA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2DC8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1.14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3CCD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Konverzija sredstava iz jedne u drugu valutu.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7AEF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0368" w14:textId="77777777" w:rsidR="0004357D" w:rsidRDefault="0004357D"/>
        </w:tc>
      </w:tr>
      <w:tr w:rsidR="0004357D" w14:paraId="675262BF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AA83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1.15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2D2C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Prikaz svih transakcija za svaku blagajnu.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B2B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3BF7" w14:textId="77777777" w:rsidR="0004357D" w:rsidRDefault="0004357D"/>
        </w:tc>
      </w:tr>
      <w:tr w:rsidR="0004357D" w14:paraId="48416C8D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286E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1.16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E52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Analiza prihoda i troškova.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8678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951E" w14:textId="77777777" w:rsidR="0004357D" w:rsidRDefault="0004357D"/>
        </w:tc>
      </w:tr>
      <w:tr w:rsidR="0004357D" w14:paraId="4C887571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301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7DE8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Pregled svih, plaćenih i neplaćenih prihoda po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vremenskim periodima.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0209B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AC0E" w14:textId="77777777" w:rsidR="0004357D" w:rsidRDefault="0004357D"/>
        </w:tc>
      </w:tr>
      <w:tr w:rsidR="0004357D" w14:paraId="15F76F47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608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1.18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99A73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Pregled svih, plaćenih i neplaćenih troškova po vremenskim periodima.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CFDF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6A4A" w14:textId="77777777" w:rsidR="0004357D" w:rsidRDefault="0004357D"/>
        </w:tc>
      </w:tr>
      <w:tr w:rsidR="0004357D" w14:paraId="5C0F0094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BAD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1.19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2E2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Valute. Lista valuta 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pretragom i mogućnošću brisanja, editiranja i kreiranja nove valute.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97E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AB3C2" w14:textId="77777777" w:rsidR="0004357D" w:rsidRDefault="0004357D"/>
        </w:tc>
      </w:tr>
      <w:tr w:rsidR="0004357D" w14:paraId="12A4F570" w14:textId="77777777">
        <w:tblPrEx>
          <w:shd w:val="clear" w:color="auto" w:fill="CADFFF"/>
        </w:tblPrEx>
        <w:trPr>
          <w:trHeight w:val="86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053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1.20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9B1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Porezna stavka. Lista poreznih stavki 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pretragom i mogućnošću brisanja, editiranja i kreiranja nove porezne stavke.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B812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37324" w14:textId="77777777" w:rsidR="0004357D" w:rsidRDefault="0004357D"/>
        </w:tc>
      </w:tr>
      <w:tr w:rsidR="0004357D" w14:paraId="49538425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767E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B17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Korisnici. Lista korisnika s pretragom i mogućnošću brisanja, editiranja i kreiranja novog korisnika.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0495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69B60" w14:textId="77777777" w:rsidR="0004357D" w:rsidRDefault="0004357D"/>
        </w:tc>
      </w:tr>
      <w:tr w:rsidR="0004357D" w14:paraId="77584C05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6A3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939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Prava pristupa za korisnike.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49B1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B07D4" w14:textId="77777777" w:rsidR="0004357D" w:rsidRDefault="0004357D"/>
        </w:tc>
      </w:tr>
      <w:tr w:rsidR="0004357D" w14:paraId="26A5DDA9" w14:textId="77777777" w:rsidTr="00E8678F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4D56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1.23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96EA" w14:textId="77777777" w:rsidR="0004357D" w:rsidRDefault="00AA75DC">
            <w:pPr>
              <w:pStyle w:val="TableStyle2A"/>
            </w:pP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Održavanje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sustava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prvu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godinu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nakon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završene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implementacije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odnosno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izvršenja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ugovora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4B1A" w14:textId="77777777" w:rsidR="0004357D" w:rsidRDefault="0004357D" w:rsidP="00E8678F">
            <w:pPr>
              <w:shd w:val="clear" w:color="auto" w:fill="D9D9D9" w:themeFill="background1" w:themeFillShade="D9"/>
            </w:pPr>
          </w:p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F1D8" w14:textId="77777777" w:rsidR="0004357D" w:rsidRDefault="0004357D"/>
        </w:tc>
      </w:tr>
      <w:tr w:rsidR="0004357D" w14:paraId="50FD395E" w14:textId="77777777">
        <w:tblPrEx>
          <w:shd w:val="clear" w:color="auto" w:fill="CADFFF"/>
        </w:tblPrEx>
        <w:trPr>
          <w:trHeight w:val="580"/>
        </w:trPr>
        <w:tc>
          <w:tcPr>
            <w:tcW w:w="14494" w:type="dxa"/>
            <w:gridSpan w:val="4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6F57" w14:textId="77777777" w:rsidR="0004357D" w:rsidRDefault="00AA75DC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</w:rPr>
              <w:t>Napomena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Aplikacija</w:t>
            </w:r>
            <w:proofErr w:type="spellEnd"/>
            <w:r>
              <w:rPr>
                <w:rFonts w:ascii="Calibri" w:eastAsia="Calibri" w:hAnsi="Calibri" w:cs="Calibri"/>
              </w:rPr>
              <w:t xml:space="preserve"> mora </w:t>
            </w:r>
            <w:proofErr w:type="spellStart"/>
            <w:r>
              <w:rPr>
                <w:rFonts w:ascii="Calibri" w:eastAsia="Calibri" w:hAnsi="Calibri" w:cs="Calibri"/>
              </w:rPr>
              <w:t>biti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izvedena</w:t>
            </w:r>
            <w:proofErr w:type="spellEnd"/>
            <w:r>
              <w:rPr>
                <w:rFonts w:ascii="Calibri" w:eastAsia="Calibri" w:hAnsi="Calibri" w:cs="Calibri"/>
              </w:rPr>
              <w:t xml:space="preserve"> u web </w:t>
            </w:r>
            <w:proofErr w:type="spellStart"/>
            <w:r>
              <w:rPr>
                <w:rFonts w:ascii="Calibri" w:eastAsia="Calibri" w:hAnsi="Calibri" w:cs="Calibri"/>
              </w:rPr>
              <w:t>tehnologijama</w:t>
            </w:r>
            <w:proofErr w:type="spellEnd"/>
            <w:r>
              <w:rPr>
                <w:rFonts w:ascii="Calibri" w:eastAsia="Calibri" w:hAnsi="Calibri" w:cs="Calibri"/>
              </w:rPr>
              <w:t xml:space="preserve">: PHP, Laravel, </w:t>
            </w:r>
            <w:proofErr w:type="spellStart"/>
            <w:r>
              <w:rPr>
                <w:rFonts w:ascii="Calibri" w:eastAsia="Calibri" w:hAnsi="Calibri" w:cs="Calibri"/>
              </w:rPr>
              <w:t>MySql</w:t>
            </w:r>
            <w:proofErr w:type="spellEnd"/>
            <w:r>
              <w:rPr>
                <w:rFonts w:ascii="Calibri" w:eastAsia="Calibri" w:hAnsi="Calibri" w:cs="Calibri"/>
              </w:rPr>
              <w:t xml:space="preserve">, Apache, HTML, </w:t>
            </w:r>
            <w:proofErr w:type="spellStart"/>
            <w:r>
              <w:rPr>
                <w:rFonts w:ascii="Calibri" w:eastAsia="Calibri" w:hAnsi="Calibri" w:cs="Calibri"/>
              </w:rPr>
              <w:t>JQuery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ReactJs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Css</w:t>
            </w:r>
            <w:proofErr w:type="spellEnd"/>
            <w:r>
              <w:rPr>
                <w:rFonts w:ascii="Calibri" w:eastAsia="Calibri" w:hAnsi="Calibri" w:cs="Calibri"/>
              </w:rPr>
              <w:t xml:space="preserve"> (Less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Sass).</w:t>
            </w:r>
          </w:p>
        </w:tc>
      </w:tr>
      <w:tr w:rsidR="0004357D" w14:paraId="46D3460B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EA00B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981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DMS - Document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Management System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E93BB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6F28" w14:textId="77777777" w:rsidR="0004357D" w:rsidRDefault="0004357D"/>
        </w:tc>
      </w:tr>
      <w:tr w:rsidR="0004357D" w14:paraId="4A7BEAB9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FF2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FE8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dokumenata s pretragom i mogućnošću brisanja, editiranja i kreiranja novog dokumenta.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D4A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6F9F" w14:textId="77777777" w:rsidR="0004357D" w:rsidRDefault="0004357D"/>
        </w:tc>
      </w:tr>
      <w:tr w:rsidR="0004357D" w14:paraId="50A14AE5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88B62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EFB8" w14:textId="77777777" w:rsidR="0004357D" w:rsidRDefault="00AA75DC">
            <w:pPr>
              <w:pStyle w:val="TableStyle2A"/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Tagiranje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dokumenata po kategorijama i ključnim riječima.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41367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91AAE" w14:textId="77777777" w:rsidR="0004357D" w:rsidRDefault="0004357D"/>
        </w:tc>
      </w:tr>
      <w:tr w:rsidR="0004357D" w14:paraId="58F0325B" w14:textId="77777777">
        <w:tblPrEx>
          <w:shd w:val="clear" w:color="auto" w:fill="CADFFF"/>
        </w:tblPrEx>
        <w:trPr>
          <w:trHeight w:val="99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0A2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827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Svaki dokument mora imati minimalno jednu verziju. Svaka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izmjena na dokumentu kreira novu verziju. Sve stare verzije se pohranjuju u arhivu.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CF84F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D50E" w14:textId="77777777" w:rsidR="0004357D" w:rsidRDefault="0004357D"/>
        </w:tc>
      </w:tr>
      <w:tr w:rsidR="0004357D" w14:paraId="369C9D55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B6B6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2.4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61BF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 svaki dokument mora se vezati jedan ili više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fileova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AC6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48E1" w14:textId="77777777" w:rsidR="0004357D" w:rsidRDefault="0004357D"/>
        </w:tc>
      </w:tr>
      <w:tr w:rsidR="0004357D" w14:paraId="1557DA51" w14:textId="77777777">
        <w:tblPrEx>
          <w:shd w:val="clear" w:color="auto" w:fill="CADFFF"/>
        </w:tblPrEx>
        <w:trPr>
          <w:trHeight w:val="86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C8532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2.5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EA0C2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Svaki dokument mora imati mogućnost dodavanja prava pristupa. Ili pojedinim korisnicima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sustava ili grupama korisnika.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A2B42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A7BB0" w14:textId="77777777" w:rsidR="0004357D" w:rsidRDefault="0004357D"/>
        </w:tc>
      </w:tr>
      <w:tr w:rsidR="0004357D" w14:paraId="57DD0829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F24EC" w14:textId="77777777" w:rsidR="0004357D" w:rsidRPr="00E8678F" w:rsidRDefault="00AA75DC">
            <w:pPr>
              <w:pStyle w:val="TableStyle2A"/>
              <w:rPr>
                <w:rFonts w:ascii="Calibri" w:eastAsia="Calibri" w:hAnsi="Calibri" w:cs="Calibri"/>
                <w:sz w:val="24"/>
                <w:szCs w:val="24"/>
              </w:rPr>
            </w:pPr>
            <w:r w:rsidRPr="00E8678F">
              <w:rPr>
                <w:rFonts w:ascii="Calibri" w:eastAsia="Calibri" w:hAnsi="Calibri" w:cs="Calibri"/>
                <w:sz w:val="24"/>
                <w:szCs w:val="24"/>
              </w:rPr>
              <w:t>2.6.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6738" w14:textId="77777777" w:rsidR="0004357D" w:rsidRPr="00E8678F" w:rsidRDefault="00AA75DC">
            <w:pPr>
              <w:pStyle w:val="TableStyle2A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Održavanje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sustava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prvu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godinu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nakon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završene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implementacije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odnosno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izvršenja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ugovora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C85B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0C06" w14:textId="77777777" w:rsidR="0004357D" w:rsidRDefault="0004357D"/>
        </w:tc>
      </w:tr>
      <w:tr w:rsidR="0004357D" w14:paraId="69F6A0C6" w14:textId="77777777">
        <w:tblPrEx>
          <w:shd w:val="clear" w:color="auto" w:fill="CADFFF"/>
        </w:tblPrEx>
        <w:trPr>
          <w:trHeight w:val="754"/>
        </w:trPr>
        <w:tc>
          <w:tcPr>
            <w:tcW w:w="14494" w:type="dxa"/>
            <w:gridSpan w:val="4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FFC2" w14:textId="77777777" w:rsidR="0004357D" w:rsidRDefault="00AA75DC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</w:rPr>
              <w:t>Napomena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Aplikacija</w:t>
            </w:r>
            <w:proofErr w:type="spellEnd"/>
            <w:r>
              <w:rPr>
                <w:rFonts w:ascii="Calibri" w:eastAsia="Calibri" w:hAnsi="Calibri" w:cs="Calibri"/>
              </w:rPr>
              <w:t xml:space="preserve"> mora </w:t>
            </w:r>
            <w:proofErr w:type="spellStart"/>
            <w:r>
              <w:rPr>
                <w:rFonts w:ascii="Calibri" w:eastAsia="Calibri" w:hAnsi="Calibri" w:cs="Calibri"/>
              </w:rPr>
              <w:t>biti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izvedena</w:t>
            </w:r>
            <w:proofErr w:type="spellEnd"/>
            <w:r>
              <w:rPr>
                <w:rFonts w:ascii="Calibri" w:eastAsia="Calibri" w:hAnsi="Calibri" w:cs="Calibri"/>
              </w:rPr>
              <w:t xml:space="preserve"> u web </w:t>
            </w:r>
            <w:proofErr w:type="spellStart"/>
            <w:r>
              <w:rPr>
                <w:rFonts w:ascii="Calibri" w:eastAsia="Calibri" w:hAnsi="Calibri" w:cs="Calibri"/>
              </w:rPr>
              <w:t>tehnologijama</w:t>
            </w:r>
            <w:proofErr w:type="spellEnd"/>
            <w:r>
              <w:rPr>
                <w:rFonts w:ascii="Calibri" w:eastAsia="Calibri" w:hAnsi="Calibri" w:cs="Calibri"/>
              </w:rPr>
              <w:t xml:space="preserve">: PHP, Laravel, </w:t>
            </w:r>
            <w:proofErr w:type="spellStart"/>
            <w:r>
              <w:rPr>
                <w:rFonts w:ascii="Calibri" w:eastAsia="Calibri" w:hAnsi="Calibri" w:cs="Calibri"/>
              </w:rPr>
              <w:t>MySql</w:t>
            </w:r>
            <w:proofErr w:type="spellEnd"/>
            <w:r>
              <w:rPr>
                <w:rFonts w:ascii="Calibri" w:eastAsia="Calibri" w:hAnsi="Calibri" w:cs="Calibri"/>
              </w:rPr>
              <w:t xml:space="preserve">, Apache, HTML, </w:t>
            </w:r>
            <w:proofErr w:type="spellStart"/>
            <w:r>
              <w:rPr>
                <w:rFonts w:ascii="Calibri" w:eastAsia="Calibri" w:hAnsi="Calibri" w:cs="Calibri"/>
              </w:rPr>
              <w:t>JQuery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ReactJs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Css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(Less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Sass).</w:t>
            </w:r>
          </w:p>
        </w:tc>
      </w:tr>
      <w:tr w:rsidR="0004357D" w14:paraId="6701E423" w14:textId="77777777">
        <w:tblPrEx>
          <w:shd w:val="clear" w:color="auto" w:fill="CADFFF"/>
        </w:tblPrEx>
        <w:trPr>
          <w:trHeight w:val="51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A9F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40FE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CRM - Customer relationship management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4F6D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CEBE2" w14:textId="77777777" w:rsidR="0004357D" w:rsidRDefault="0004357D"/>
        </w:tc>
      </w:tr>
      <w:tr w:rsidR="0004357D" w14:paraId="4D1CFBA0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A04E8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0B3B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klijenata s pretragom i mogućnošću brisanja, editiranja i kreiranja novog klijenta.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A8CD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99C45" w14:textId="77777777" w:rsidR="0004357D" w:rsidRDefault="0004357D"/>
        </w:tc>
      </w:tr>
      <w:tr w:rsidR="0004357D" w14:paraId="7B66D6CB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0D0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BE13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Praćenje klijenta po fazama.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A929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B3D99" w14:textId="77777777" w:rsidR="0004357D" w:rsidRDefault="0004357D"/>
        </w:tc>
      </w:tr>
      <w:tr w:rsidR="0004357D" w14:paraId="5102770F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B1D23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971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Log aktivnosti s klijentom. Popis poziva,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elektroničke pošte i sastanaka.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285C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A52AC" w14:textId="77777777" w:rsidR="0004357D" w:rsidRDefault="0004357D"/>
        </w:tc>
      </w:tr>
      <w:tr w:rsidR="0004357D" w14:paraId="0DFFC5F1" w14:textId="77777777">
        <w:tblPrEx>
          <w:shd w:val="clear" w:color="auto" w:fill="CADFFF"/>
        </w:tblPrEx>
        <w:trPr>
          <w:trHeight w:val="51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E6DD6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A074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Slanje elektroničke pošte klijentu direktno iz profila.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69B2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8630" w14:textId="77777777" w:rsidR="0004357D" w:rsidRDefault="0004357D"/>
        </w:tc>
      </w:tr>
      <w:tr w:rsidR="0004357D" w14:paraId="5FEECAEC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749C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3.5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B5825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Bilješke o klijentu.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4442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5006" w14:textId="77777777" w:rsidR="0004357D" w:rsidRDefault="0004357D"/>
        </w:tc>
      </w:tr>
      <w:tr w:rsidR="0004357D" w14:paraId="7B726FFE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BAA48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3.6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713B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Kalendar sastanaka.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4E5EA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4F0B0" w14:textId="77777777" w:rsidR="0004357D" w:rsidRDefault="0004357D"/>
        </w:tc>
      </w:tr>
      <w:tr w:rsidR="0004357D" w14:paraId="02F27191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5E3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3.7.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DA1F" w14:textId="77777777" w:rsidR="0004357D" w:rsidRDefault="00AA75DC">
            <w:pPr>
              <w:pStyle w:val="TableStyle2A"/>
            </w:pP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Održavanje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sustava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prvu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godinu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nakon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završene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implementacije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odnosno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izvršenja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ugovora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A543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D88D" w14:textId="77777777" w:rsidR="0004357D" w:rsidRDefault="0004357D"/>
        </w:tc>
      </w:tr>
      <w:tr w:rsidR="0004357D" w14:paraId="30936EA0" w14:textId="77777777">
        <w:tblPrEx>
          <w:shd w:val="clear" w:color="auto" w:fill="CADFFF"/>
        </w:tblPrEx>
        <w:trPr>
          <w:trHeight w:val="580"/>
        </w:trPr>
        <w:tc>
          <w:tcPr>
            <w:tcW w:w="14494" w:type="dxa"/>
            <w:gridSpan w:val="4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B8113" w14:textId="77777777" w:rsidR="0004357D" w:rsidRDefault="00AA75DC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</w:rPr>
              <w:t>Napomena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Aplikacija</w:t>
            </w:r>
            <w:proofErr w:type="spellEnd"/>
            <w:r>
              <w:rPr>
                <w:rFonts w:ascii="Calibri" w:eastAsia="Calibri" w:hAnsi="Calibri" w:cs="Calibri"/>
              </w:rPr>
              <w:t xml:space="preserve"> mora </w:t>
            </w:r>
            <w:proofErr w:type="spellStart"/>
            <w:r>
              <w:rPr>
                <w:rFonts w:ascii="Calibri" w:eastAsia="Calibri" w:hAnsi="Calibri" w:cs="Calibri"/>
              </w:rPr>
              <w:t>biti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izvedena</w:t>
            </w:r>
            <w:proofErr w:type="spellEnd"/>
            <w:r>
              <w:rPr>
                <w:rFonts w:ascii="Calibri" w:eastAsia="Calibri" w:hAnsi="Calibri" w:cs="Calibri"/>
              </w:rPr>
              <w:t xml:space="preserve"> u web </w:t>
            </w:r>
            <w:proofErr w:type="spellStart"/>
            <w:r>
              <w:rPr>
                <w:rFonts w:ascii="Calibri" w:eastAsia="Calibri" w:hAnsi="Calibri" w:cs="Calibri"/>
              </w:rPr>
              <w:t>tehnologijama</w:t>
            </w:r>
            <w:proofErr w:type="spellEnd"/>
            <w:r>
              <w:rPr>
                <w:rFonts w:ascii="Calibri" w:eastAsia="Calibri" w:hAnsi="Calibri" w:cs="Calibri"/>
              </w:rPr>
              <w:t xml:space="preserve">: PHP, Laravel, </w:t>
            </w:r>
            <w:proofErr w:type="spellStart"/>
            <w:r>
              <w:rPr>
                <w:rFonts w:ascii="Calibri" w:eastAsia="Calibri" w:hAnsi="Calibri" w:cs="Calibri"/>
              </w:rPr>
              <w:t>MySql</w:t>
            </w:r>
            <w:proofErr w:type="spellEnd"/>
            <w:r>
              <w:rPr>
                <w:rFonts w:ascii="Calibri" w:eastAsia="Calibri" w:hAnsi="Calibri" w:cs="Calibri"/>
              </w:rPr>
              <w:t xml:space="preserve">, Apache, HTML, </w:t>
            </w:r>
            <w:proofErr w:type="spellStart"/>
            <w:r>
              <w:rPr>
                <w:rFonts w:ascii="Calibri" w:eastAsia="Calibri" w:hAnsi="Calibri" w:cs="Calibri"/>
              </w:rPr>
              <w:t>JQuery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ReactJs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Css</w:t>
            </w:r>
            <w:proofErr w:type="spellEnd"/>
            <w:r>
              <w:rPr>
                <w:rFonts w:ascii="Calibri" w:eastAsia="Calibri" w:hAnsi="Calibri" w:cs="Calibri"/>
              </w:rPr>
              <w:t xml:space="preserve"> (Less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Sass).</w:t>
            </w:r>
          </w:p>
        </w:tc>
      </w:tr>
      <w:tr w:rsidR="0004357D" w14:paraId="1701317D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DDD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53AD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HRM - Human resources management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FD1E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700B" w14:textId="77777777" w:rsidR="0004357D" w:rsidRDefault="0004357D"/>
        </w:tc>
      </w:tr>
      <w:tr w:rsidR="0004357D" w14:paraId="1AD42624" w14:textId="77777777">
        <w:tblPrEx>
          <w:shd w:val="clear" w:color="auto" w:fill="CADFFF"/>
        </w:tblPrEx>
        <w:trPr>
          <w:trHeight w:val="754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43392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4.1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337F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Lista djelatnika s pretragom i mogućnošć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brisanja, editiranja i kreiranja novog djelatnika.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3F3D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DF886" w14:textId="77777777" w:rsidR="0004357D" w:rsidRDefault="0004357D"/>
        </w:tc>
      </w:tr>
      <w:tr w:rsidR="0004357D" w14:paraId="7467F4A6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F76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4.2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6A2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Lista odjela s pretragom i mogućnošću brisanja, editiranja i kreiranja odjela. 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79C5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029FF" w14:textId="77777777" w:rsidR="0004357D" w:rsidRDefault="0004357D"/>
        </w:tc>
      </w:tr>
      <w:tr w:rsidR="0004357D" w14:paraId="33B33F2F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17C6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4.3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CEF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Povezivanje djelatnika i odjela.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C4A0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4F621" w14:textId="77777777" w:rsidR="0004357D" w:rsidRDefault="0004357D"/>
        </w:tc>
      </w:tr>
      <w:tr w:rsidR="0004357D" w14:paraId="056EAE64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B6D3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4.4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CB2A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Lista prisutnosti.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F6AD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344AE" w14:textId="77777777" w:rsidR="0004357D" w:rsidRDefault="0004357D"/>
        </w:tc>
      </w:tr>
      <w:tr w:rsidR="0004357D" w14:paraId="416F97AF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EA61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4.5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399E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Prijava na listu prisutnosti.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4CF4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DC00" w14:textId="77777777" w:rsidR="0004357D" w:rsidRDefault="0004357D"/>
        </w:tc>
      </w:tr>
      <w:tr w:rsidR="0004357D" w14:paraId="4E776C92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AEA7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D109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Lista i uređivanje neradnih dana i blagdana.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13F9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F8CB" w14:textId="77777777" w:rsidR="0004357D" w:rsidRDefault="0004357D"/>
        </w:tc>
      </w:tr>
      <w:tr w:rsidR="0004357D" w14:paraId="6C700628" w14:textId="77777777">
        <w:tblPrEx>
          <w:shd w:val="clear" w:color="auto" w:fill="CADFFF"/>
        </w:tblPrEx>
        <w:trPr>
          <w:trHeight w:val="335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FB4C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4.7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7FC7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t>Dodatni troškovi djelatnika.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E815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51F5" w14:textId="77777777" w:rsidR="0004357D" w:rsidRDefault="0004357D"/>
        </w:tc>
      </w:tr>
      <w:tr w:rsidR="0004357D" w14:paraId="55299787" w14:textId="77777777">
        <w:tblPrEx>
          <w:shd w:val="clear" w:color="auto" w:fill="CADFFF"/>
        </w:tblPrEx>
        <w:trPr>
          <w:trHeight w:val="580"/>
        </w:trPr>
        <w:tc>
          <w:tcPr>
            <w:tcW w:w="943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92AF0" w14:textId="77777777" w:rsidR="0004357D" w:rsidRDefault="00AA75DC">
            <w:pPr>
              <w:pStyle w:val="TableStyle2A"/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603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FD27" w14:textId="77777777" w:rsidR="0004357D" w:rsidRDefault="00AA75DC">
            <w:pPr>
              <w:pStyle w:val="TableStyle2A"/>
            </w:pPr>
            <w:bookmarkStart w:id="0" w:name="_GoBack"/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Održavanje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sustava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za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prvu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godinu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nakon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završene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E8678F">
              <w:rPr>
                <w:rFonts w:ascii="Calibri" w:eastAsia="Calibri" w:hAnsi="Calibri" w:cs="Calibri"/>
                <w:sz w:val="24"/>
                <w:szCs w:val="24"/>
              </w:rPr>
              <w:t>implementacije</w:t>
            </w:r>
            <w:proofErr w:type="spellEnd"/>
            <w:r w:rsidRPr="00E8678F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bookmarkEnd w:id="0"/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odnosno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izvršenja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ugovora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.</w:t>
            </w:r>
          </w:p>
        </w:tc>
        <w:tc>
          <w:tcPr>
            <w:tcW w:w="212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6AFB" w14:textId="77777777" w:rsidR="0004357D" w:rsidRDefault="0004357D"/>
        </w:tc>
        <w:tc>
          <w:tcPr>
            <w:tcW w:w="5387" w:type="dxa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E04B" w14:textId="77777777" w:rsidR="0004357D" w:rsidRDefault="0004357D"/>
        </w:tc>
      </w:tr>
      <w:tr w:rsidR="0004357D" w14:paraId="1CD165CF" w14:textId="77777777">
        <w:tblPrEx>
          <w:shd w:val="clear" w:color="auto" w:fill="CADFFF"/>
        </w:tblPrEx>
        <w:trPr>
          <w:trHeight w:val="580"/>
        </w:trPr>
        <w:tc>
          <w:tcPr>
            <w:tcW w:w="14494" w:type="dxa"/>
            <w:gridSpan w:val="4"/>
            <w:tcBorders>
              <w:top w:val="single" w:sz="8" w:space="0" w:color="406091"/>
              <w:left w:val="nil"/>
              <w:bottom w:val="single" w:sz="8" w:space="0" w:color="406091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00AB" w14:textId="77777777" w:rsidR="0004357D" w:rsidRDefault="00AA75DC">
            <w:pPr>
              <w:pStyle w:val="Body"/>
            </w:pPr>
            <w:proofErr w:type="spellStart"/>
            <w:r>
              <w:rPr>
                <w:rFonts w:ascii="Calibri" w:eastAsia="Calibri" w:hAnsi="Calibri" w:cs="Calibri"/>
              </w:rPr>
              <w:t>Napomena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Aplikacija</w:t>
            </w:r>
            <w:proofErr w:type="spellEnd"/>
            <w:r>
              <w:rPr>
                <w:rFonts w:ascii="Calibri" w:eastAsia="Calibri" w:hAnsi="Calibri" w:cs="Calibri"/>
              </w:rPr>
              <w:t xml:space="preserve"> mora </w:t>
            </w:r>
            <w:proofErr w:type="spellStart"/>
            <w:r>
              <w:rPr>
                <w:rFonts w:ascii="Calibri" w:eastAsia="Calibri" w:hAnsi="Calibri" w:cs="Calibri"/>
              </w:rPr>
              <w:t>biti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izvedena</w:t>
            </w:r>
            <w:proofErr w:type="spellEnd"/>
            <w:r>
              <w:rPr>
                <w:rFonts w:ascii="Calibri" w:eastAsia="Calibri" w:hAnsi="Calibri" w:cs="Calibri"/>
              </w:rPr>
              <w:t xml:space="preserve"> u web </w:t>
            </w:r>
            <w:proofErr w:type="spellStart"/>
            <w:r>
              <w:rPr>
                <w:rFonts w:ascii="Calibri" w:eastAsia="Calibri" w:hAnsi="Calibri" w:cs="Calibri"/>
              </w:rPr>
              <w:t>tehnologijama</w:t>
            </w:r>
            <w:proofErr w:type="spellEnd"/>
            <w:r>
              <w:rPr>
                <w:rFonts w:ascii="Calibri" w:eastAsia="Calibri" w:hAnsi="Calibri" w:cs="Calibri"/>
              </w:rPr>
              <w:t xml:space="preserve">: PHP, Laravel, </w:t>
            </w:r>
            <w:proofErr w:type="spellStart"/>
            <w:r>
              <w:rPr>
                <w:rFonts w:ascii="Calibri" w:eastAsia="Calibri" w:hAnsi="Calibri" w:cs="Calibri"/>
              </w:rPr>
              <w:t>MySql</w:t>
            </w:r>
            <w:proofErr w:type="spellEnd"/>
            <w:r>
              <w:rPr>
                <w:rFonts w:ascii="Calibri" w:eastAsia="Calibri" w:hAnsi="Calibri" w:cs="Calibri"/>
              </w:rPr>
              <w:t xml:space="preserve">, Apache, HTML, </w:t>
            </w:r>
            <w:proofErr w:type="spellStart"/>
            <w:r>
              <w:rPr>
                <w:rFonts w:ascii="Calibri" w:eastAsia="Calibri" w:hAnsi="Calibri" w:cs="Calibri"/>
              </w:rPr>
              <w:t>JQuery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ReactJs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Css</w:t>
            </w:r>
            <w:proofErr w:type="spellEnd"/>
            <w:r>
              <w:rPr>
                <w:rFonts w:ascii="Calibri" w:eastAsia="Calibri" w:hAnsi="Calibri" w:cs="Calibri"/>
              </w:rPr>
              <w:t xml:space="preserve"> (Less </w:t>
            </w:r>
            <w:proofErr w:type="spellStart"/>
            <w:r>
              <w:rPr>
                <w:rFonts w:ascii="Calibri" w:eastAsia="Calibri" w:hAnsi="Calibri" w:cs="Calibri"/>
              </w:rPr>
              <w:t>ili</w:t>
            </w:r>
            <w:proofErr w:type="spellEnd"/>
            <w:r>
              <w:rPr>
                <w:rFonts w:ascii="Calibri" w:eastAsia="Calibri" w:hAnsi="Calibri" w:cs="Calibri"/>
              </w:rPr>
              <w:t xml:space="preserve"> Sass).</w:t>
            </w:r>
          </w:p>
        </w:tc>
      </w:tr>
    </w:tbl>
    <w:p w14:paraId="3AF6556D" w14:textId="77777777" w:rsidR="0004357D" w:rsidRDefault="0004357D">
      <w:pPr>
        <w:pStyle w:val="BodyA"/>
        <w:widowControl w:val="0"/>
        <w:ind w:left="2" w:hanging="2"/>
      </w:pPr>
    </w:p>
    <w:sectPr w:rsidR="0004357D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E042" w14:textId="77777777" w:rsidR="00AA75DC" w:rsidRDefault="00AA75DC">
      <w:r>
        <w:separator/>
      </w:r>
    </w:p>
  </w:endnote>
  <w:endnote w:type="continuationSeparator" w:id="0">
    <w:p w14:paraId="26AA21BC" w14:textId="77777777" w:rsidR="00AA75DC" w:rsidRDefault="00AA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F26A" w14:textId="77777777" w:rsidR="0004357D" w:rsidRDefault="0004357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75987" w14:textId="77777777" w:rsidR="00AA75DC" w:rsidRDefault="00AA75DC">
      <w:r>
        <w:separator/>
      </w:r>
    </w:p>
  </w:footnote>
  <w:footnote w:type="continuationSeparator" w:id="0">
    <w:p w14:paraId="2822D2B5" w14:textId="77777777" w:rsidR="00AA75DC" w:rsidRDefault="00AA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DB5D" w14:textId="77777777" w:rsidR="0004357D" w:rsidRDefault="0004357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7D"/>
    <w:rsid w:val="0004357D"/>
    <w:rsid w:val="00A25283"/>
    <w:rsid w:val="00AA75DC"/>
    <w:rsid w:val="00E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F8B4"/>
  <w15:docId w15:val="{C3BDC427-6BD0-4090-B181-03BE87EB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A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A">
    <w:name w:val="Table Style 1 A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 Zanze</cp:lastModifiedBy>
  <cp:revision>3</cp:revision>
  <dcterms:created xsi:type="dcterms:W3CDTF">2020-02-11T14:13:00Z</dcterms:created>
  <dcterms:modified xsi:type="dcterms:W3CDTF">2020-02-11T14:14:00Z</dcterms:modified>
</cp:coreProperties>
</file>