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5" w:type="dxa"/>
        <w:jc w:val="center"/>
        <w:tblLook w:val="0000" w:firstRow="0" w:lastRow="0" w:firstColumn="0" w:lastColumn="0" w:noHBand="0" w:noVBand="0"/>
      </w:tblPr>
      <w:tblGrid>
        <w:gridCol w:w="1911"/>
        <w:gridCol w:w="2881"/>
        <w:gridCol w:w="531"/>
        <w:gridCol w:w="4792"/>
      </w:tblGrid>
      <w:tr w:rsidR="00A20974" w:rsidRPr="005A5E48" w14:paraId="4739DEBC" w14:textId="77777777" w:rsidTr="00BF4D2E">
        <w:trPr>
          <w:trHeight w:val="447"/>
          <w:jc w:val="center"/>
        </w:trPr>
        <w:tc>
          <w:tcPr>
            <w:tcW w:w="5323" w:type="dxa"/>
            <w:gridSpan w:val="3"/>
          </w:tcPr>
          <w:p w14:paraId="1AA33291" w14:textId="77777777" w:rsidR="00A20974" w:rsidRPr="005A5E48" w:rsidRDefault="00BF4D2E" w:rsidP="00A56E91">
            <w:pPr>
              <w:spacing w:after="120" w:line="300" w:lineRule="atLeast"/>
              <w:rPr>
                <w:rFonts w:ascii="Calibri" w:hAnsi="Calibri"/>
                <w:b/>
                <w:sz w:val="28"/>
                <w:szCs w:val="28"/>
              </w:rPr>
            </w:pPr>
            <w:r>
              <w:rPr>
                <w:rFonts w:ascii="Calibri" w:hAnsi="Calibri"/>
                <w:b/>
                <w:sz w:val="28"/>
                <w:szCs w:val="28"/>
              </w:rPr>
              <w:t>SPECIFIKACIJA I TROŠKOVNIK</w:t>
            </w:r>
          </w:p>
        </w:tc>
        <w:tc>
          <w:tcPr>
            <w:tcW w:w="4792" w:type="dxa"/>
          </w:tcPr>
          <w:p w14:paraId="01D799F4" w14:textId="77777777" w:rsidR="00A20974" w:rsidRPr="005A5E48" w:rsidRDefault="00A20974" w:rsidP="00D63B01">
            <w:pPr>
              <w:spacing w:after="120" w:line="300" w:lineRule="atLeast"/>
              <w:jc w:val="right"/>
              <w:rPr>
                <w:rFonts w:ascii="Calibri" w:hAnsi="Calibri"/>
                <w:b/>
                <w:sz w:val="28"/>
                <w:szCs w:val="28"/>
              </w:rPr>
            </w:pPr>
            <w:r>
              <w:rPr>
                <w:rFonts w:ascii="Calibri" w:hAnsi="Calibri"/>
                <w:b/>
                <w:sz w:val="28"/>
                <w:szCs w:val="28"/>
              </w:rPr>
              <w:t>PRILOG</w:t>
            </w:r>
            <w:r w:rsidRPr="005A5E48">
              <w:rPr>
                <w:rFonts w:ascii="Calibri" w:hAnsi="Calibri"/>
                <w:b/>
                <w:sz w:val="28"/>
                <w:szCs w:val="28"/>
              </w:rPr>
              <w:t xml:space="preserve"> </w:t>
            </w:r>
            <w:r w:rsidR="00D63B01">
              <w:rPr>
                <w:rFonts w:ascii="Calibri" w:hAnsi="Calibri"/>
                <w:b/>
                <w:sz w:val="28"/>
                <w:szCs w:val="28"/>
              </w:rPr>
              <w:t>I</w:t>
            </w:r>
            <w:r w:rsidR="00BF4D2E">
              <w:rPr>
                <w:rFonts w:ascii="Calibri" w:hAnsi="Calibri"/>
                <w:b/>
                <w:sz w:val="28"/>
                <w:szCs w:val="28"/>
              </w:rPr>
              <w:t>I</w:t>
            </w:r>
            <w:r w:rsidRPr="005A5E48">
              <w:rPr>
                <w:rFonts w:ascii="Calibri" w:hAnsi="Calibri"/>
                <w:b/>
                <w:sz w:val="28"/>
                <w:szCs w:val="28"/>
              </w:rPr>
              <w:t>.</w:t>
            </w:r>
          </w:p>
        </w:tc>
      </w:tr>
      <w:tr w:rsidR="00BF4D2E" w:rsidRPr="005A5E48" w14:paraId="3F39B74C" w14:textId="77777777" w:rsidTr="00BF4D2E">
        <w:trPr>
          <w:gridAfter w:val="2"/>
          <w:wAfter w:w="5323" w:type="dxa"/>
          <w:trHeight w:val="432"/>
          <w:jc w:val="center"/>
        </w:trPr>
        <w:tc>
          <w:tcPr>
            <w:tcW w:w="4792" w:type="dxa"/>
            <w:gridSpan w:val="2"/>
          </w:tcPr>
          <w:p w14:paraId="1222BBE0" w14:textId="77777777" w:rsidR="00453666" w:rsidRDefault="00453666" w:rsidP="00A56E91">
            <w:pPr>
              <w:spacing w:line="300" w:lineRule="atLeast"/>
              <w:rPr>
                <w:rFonts w:ascii="Calibri" w:hAnsi="Calibri"/>
              </w:rPr>
            </w:pPr>
          </w:p>
          <w:p w14:paraId="598E483B" w14:textId="77777777" w:rsidR="0067527E" w:rsidRDefault="0067527E" w:rsidP="00A56E91">
            <w:pPr>
              <w:spacing w:line="300" w:lineRule="atLeast"/>
              <w:rPr>
                <w:rFonts w:ascii="Calibri" w:hAnsi="Calibri"/>
              </w:rPr>
            </w:pPr>
          </w:p>
          <w:p w14:paraId="4275E0B1" w14:textId="77777777" w:rsidR="0004776A" w:rsidRPr="005A5E48" w:rsidRDefault="0004776A" w:rsidP="00A56E91">
            <w:pPr>
              <w:spacing w:line="300" w:lineRule="atLeast"/>
              <w:rPr>
                <w:rFonts w:ascii="Calibri" w:hAnsi="Calibri"/>
              </w:rPr>
            </w:pPr>
          </w:p>
        </w:tc>
      </w:tr>
      <w:tr w:rsidR="00A20974" w:rsidRPr="005A5E48" w14:paraId="6325628C" w14:textId="77777777" w:rsidTr="00BF4D2E">
        <w:trPr>
          <w:trHeight w:val="450"/>
          <w:jc w:val="center"/>
        </w:trPr>
        <w:tc>
          <w:tcPr>
            <w:tcW w:w="1911" w:type="dxa"/>
          </w:tcPr>
          <w:p w14:paraId="2439C603" w14:textId="77777777" w:rsidR="00A20974" w:rsidRPr="005A5E48" w:rsidRDefault="00A20974" w:rsidP="00BA5D70">
            <w:pPr>
              <w:spacing w:line="300" w:lineRule="atLeast"/>
              <w:rPr>
                <w:rFonts w:ascii="Calibri" w:hAnsi="Calibri"/>
                <w:b/>
              </w:rPr>
            </w:pPr>
            <w:r w:rsidRPr="005A5E48">
              <w:rPr>
                <w:rFonts w:ascii="Calibri" w:hAnsi="Calibri"/>
                <w:b/>
                <w:sz w:val="22"/>
                <w:szCs w:val="22"/>
              </w:rPr>
              <w:t>Predmet nabave:</w:t>
            </w:r>
          </w:p>
        </w:tc>
        <w:tc>
          <w:tcPr>
            <w:tcW w:w="8204" w:type="dxa"/>
            <w:gridSpan w:val="3"/>
            <w:vAlign w:val="center"/>
          </w:tcPr>
          <w:p w14:paraId="4E7BBE31" w14:textId="77777777" w:rsidR="007555C5" w:rsidRPr="009D69E8" w:rsidRDefault="007555C5" w:rsidP="00C702BE">
            <w:pPr>
              <w:rPr>
                <w:rFonts w:asciiTheme="minorHAnsi" w:hAnsiTheme="minorHAnsi" w:cstheme="minorHAnsi"/>
                <w:b/>
                <w:sz w:val="22"/>
                <w:szCs w:val="22"/>
              </w:rPr>
            </w:pPr>
            <w:r w:rsidRPr="009D69E8">
              <w:rPr>
                <w:rFonts w:asciiTheme="minorHAnsi" w:hAnsiTheme="minorHAnsi" w:cstheme="minorHAnsi"/>
                <w:b/>
                <w:sz w:val="22"/>
                <w:szCs w:val="22"/>
              </w:rPr>
              <w:t>Nabava sustava za podršku poslovnim procesima</w:t>
            </w:r>
          </w:p>
          <w:p w14:paraId="38E92461" w14:textId="41FBB89D" w:rsidR="00F43A8E" w:rsidRPr="00E02879" w:rsidRDefault="00C702BE" w:rsidP="0060324F">
            <w:pPr>
              <w:rPr>
                <w:rFonts w:asciiTheme="minorHAnsi" w:hAnsiTheme="minorHAnsi" w:cstheme="minorHAnsi"/>
                <w:b/>
                <w:sz w:val="22"/>
                <w:szCs w:val="22"/>
              </w:rPr>
            </w:pPr>
            <w:r w:rsidRPr="009D69E8">
              <w:rPr>
                <w:rFonts w:asciiTheme="minorHAnsi" w:hAnsiTheme="minorHAnsi" w:cstheme="minorHAnsi"/>
                <w:b/>
                <w:bCs/>
                <w:sz w:val="22"/>
                <w:szCs w:val="22"/>
                <w:lang w:eastAsia="hr-HR"/>
              </w:rPr>
              <w:t>Evidencijski broj nabave:</w:t>
            </w:r>
            <w:r w:rsidR="00320B46" w:rsidRPr="009D69E8">
              <w:rPr>
                <w:rFonts w:asciiTheme="minorHAnsi" w:hAnsiTheme="minorHAnsi" w:cstheme="minorHAnsi"/>
                <w:b/>
                <w:bCs/>
                <w:sz w:val="22"/>
                <w:szCs w:val="22"/>
                <w:lang w:eastAsia="hr-HR"/>
              </w:rPr>
              <w:t xml:space="preserve"> </w:t>
            </w:r>
            <w:r w:rsidR="00B640B0" w:rsidRPr="009D69E8">
              <w:rPr>
                <w:rFonts w:asciiTheme="minorHAnsi" w:hAnsiTheme="minorHAnsi" w:cstheme="minorHAnsi"/>
                <w:b/>
                <w:bCs/>
                <w:sz w:val="22"/>
                <w:szCs w:val="22"/>
                <w:lang w:eastAsia="hr-HR"/>
              </w:rPr>
              <w:t>IKT 04/2020-</w:t>
            </w:r>
            <w:r w:rsidR="0060324F" w:rsidRPr="009D69E8">
              <w:rPr>
                <w:rFonts w:asciiTheme="minorHAnsi" w:hAnsiTheme="minorHAnsi" w:cstheme="minorHAnsi"/>
                <w:b/>
                <w:bCs/>
                <w:sz w:val="22"/>
                <w:szCs w:val="22"/>
                <w:lang w:eastAsia="hr-HR"/>
              </w:rPr>
              <w:t>1</w:t>
            </w:r>
          </w:p>
        </w:tc>
      </w:tr>
    </w:tbl>
    <w:p w14:paraId="2C426F60" w14:textId="77777777" w:rsidR="00453666" w:rsidRDefault="00453666" w:rsidP="00BF4D2E">
      <w:pPr>
        <w:ind w:left="-426"/>
        <w:rPr>
          <w:rFonts w:ascii="Calibri" w:hAnsi="Calibri"/>
          <w:b/>
          <w:sz w:val="22"/>
          <w:szCs w:val="22"/>
        </w:rPr>
      </w:pPr>
    </w:p>
    <w:p w14:paraId="0BB7798A" w14:textId="77777777" w:rsidR="0004776A" w:rsidRDefault="0004776A" w:rsidP="00BF4D2E">
      <w:pPr>
        <w:ind w:left="-426"/>
        <w:rPr>
          <w:rFonts w:ascii="Calibri" w:hAnsi="Calibri"/>
          <w:b/>
          <w:sz w:val="22"/>
          <w:szCs w:val="22"/>
        </w:rPr>
      </w:pPr>
    </w:p>
    <w:p w14:paraId="18BE576F" w14:textId="77777777" w:rsidR="00FB3477" w:rsidRDefault="00C702BE" w:rsidP="0067527E">
      <w:pPr>
        <w:ind w:left="-426"/>
        <w:jc w:val="both"/>
        <w:rPr>
          <w:rFonts w:ascii="Calibri" w:hAnsi="Calibri"/>
          <w:b/>
          <w:sz w:val="22"/>
          <w:szCs w:val="22"/>
        </w:rPr>
      </w:pPr>
      <w:r>
        <w:rPr>
          <w:rFonts w:ascii="Calibri" w:hAnsi="Calibri"/>
          <w:b/>
          <w:sz w:val="22"/>
          <w:szCs w:val="22"/>
        </w:rPr>
        <w:t>Upute za popunjavanje</w:t>
      </w:r>
    </w:p>
    <w:p w14:paraId="592D0EEB" w14:textId="77777777" w:rsidR="00451E8F" w:rsidRDefault="00451E8F" w:rsidP="0067527E">
      <w:pPr>
        <w:ind w:left="-426"/>
        <w:jc w:val="both"/>
        <w:rPr>
          <w:rFonts w:ascii="Calibri" w:hAnsi="Calibri"/>
          <w:b/>
          <w:sz w:val="22"/>
          <w:szCs w:val="22"/>
        </w:rPr>
      </w:pPr>
    </w:p>
    <w:p w14:paraId="30A24628" w14:textId="77777777" w:rsidR="0004776A" w:rsidRDefault="0004776A" w:rsidP="0067527E">
      <w:pPr>
        <w:ind w:left="-426"/>
        <w:jc w:val="both"/>
        <w:rPr>
          <w:rFonts w:ascii="Calibri" w:hAnsi="Calibri"/>
          <w:b/>
          <w:sz w:val="22"/>
          <w:szCs w:val="22"/>
        </w:rPr>
      </w:pPr>
    </w:p>
    <w:p w14:paraId="5C6A3EE0" w14:textId="77777777" w:rsidR="00520E55" w:rsidRDefault="00520E55" w:rsidP="00B640B0">
      <w:pPr>
        <w:jc w:val="both"/>
        <w:rPr>
          <w:rFonts w:asciiTheme="minorHAnsi" w:hAnsiTheme="minorHAnsi" w:cstheme="minorHAnsi"/>
          <w:sz w:val="22"/>
          <w:szCs w:val="22"/>
        </w:rPr>
      </w:pPr>
      <w:r w:rsidRPr="00520E55">
        <w:rPr>
          <w:rFonts w:asciiTheme="minorHAnsi" w:hAnsiTheme="minorHAnsi" w:cstheme="minorHAnsi"/>
          <w:sz w:val="22"/>
          <w:szCs w:val="22"/>
        </w:rPr>
        <w:t>Zahtjevi definirani Tehničkim specifikacijama predstavljaj</w:t>
      </w:r>
      <w:r w:rsidR="007E2EEB">
        <w:rPr>
          <w:rFonts w:asciiTheme="minorHAnsi" w:hAnsiTheme="minorHAnsi" w:cstheme="minorHAnsi"/>
          <w:sz w:val="22"/>
          <w:szCs w:val="22"/>
        </w:rPr>
        <w:t>u minimalne tehničke zahtjeve</w:t>
      </w:r>
      <w:r w:rsidRPr="00520E55">
        <w:rPr>
          <w:rFonts w:asciiTheme="minorHAnsi" w:hAnsiTheme="minorHAnsi" w:cstheme="minorHAnsi"/>
          <w:sz w:val="22"/>
          <w:szCs w:val="22"/>
        </w:rPr>
        <w:t xml:space="preserve"> koje ponuđena roba/usluge moraju zadovoljavati te se iste ne smiju mijenjati od strane ponuditelja. </w:t>
      </w:r>
    </w:p>
    <w:p w14:paraId="1CF5CA69" w14:textId="0FCA7A09" w:rsidR="00B640B0" w:rsidRPr="00B640B0" w:rsidRDefault="00B640B0" w:rsidP="00B640B0">
      <w:pPr>
        <w:pStyle w:val="Default"/>
        <w:jc w:val="both"/>
        <w:rPr>
          <w:rFonts w:asciiTheme="minorHAnsi" w:eastAsiaTheme="minorHAnsi" w:hAnsiTheme="minorHAnsi" w:cstheme="minorBidi"/>
          <w:bCs/>
          <w:color w:val="auto"/>
          <w:sz w:val="22"/>
          <w:szCs w:val="22"/>
          <w:lang w:bidi="hr-HR"/>
        </w:rPr>
      </w:pPr>
      <w:r w:rsidRPr="00D40818">
        <w:rPr>
          <w:rFonts w:asciiTheme="minorHAnsi" w:eastAsiaTheme="minorHAnsi" w:hAnsiTheme="minorHAnsi" w:cstheme="minorBidi"/>
          <w:bCs/>
          <w:color w:val="auto"/>
          <w:sz w:val="22"/>
          <w:szCs w:val="22"/>
          <w:lang w:bidi="hr-HR"/>
        </w:rPr>
        <w:t>Tehnička specifikacija usluga i isporuke definira aktivnosti, usluge i specifikaciju isporuke koja je dio ovog natječaja.</w:t>
      </w:r>
      <w:r w:rsidR="000F2202">
        <w:rPr>
          <w:rFonts w:asciiTheme="minorHAnsi" w:eastAsiaTheme="minorHAnsi" w:hAnsiTheme="minorHAnsi" w:cstheme="minorBidi"/>
          <w:bCs/>
          <w:color w:val="auto"/>
          <w:sz w:val="22"/>
          <w:szCs w:val="22"/>
          <w:lang w:bidi="hr-HR"/>
        </w:rPr>
        <w:t xml:space="preserve"> </w:t>
      </w:r>
      <w:r w:rsidRPr="00D40818">
        <w:rPr>
          <w:rFonts w:asciiTheme="minorHAnsi" w:eastAsiaTheme="minorHAnsi" w:hAnsiTheme="minorHAnsi" w:cstheme="minorBidi"/>
          <w:bCs/>
          <w:color w:val="auto"/>
          <w:sz w:val="22"/>
          <w:szCs w:val="22"/>
          <w:lang w:bidi="hr-HR"/>
        </w:rPr>
        <w:t>Ponuditelj mora u potpunosti ispuniti sve zahtjeve iz Tehničke specifikacije.</w:t>
      </w:r>
    </w:p>
    <w:p w14:paraId="72FB091D" w14:textId="77777777" w:rsidR="00520E55" w:rsidRPr="00520E55" w:rsidRDefault="00520E55" w:rsidP="00B640B0">
      <w:pPr>
        <w:jc w:val="both"/>
        <w:rPr>
          <w:rFonts w:asciiTheme="minorHAnsi" w:hAnsiTheme="minorHAnsi" w:cstheme="minorHAnsi"/>
          <w:sz w:val="22"/>
          <w:szCs w:val="22"/>
        </w:rPr>
      </w:pPr>
    </w:p>
    <w:p w14:paraId="23999366" w14:textId="2AA28FDB" w:rsidR="00520E55" w:rsidRDefault="00520E55" w:rsidP="00B640B0">
      <w:pPr>
        <w:jc w:val="both"/>
        <w:rPr>
          <w:rFonts w:asciiTheme="minorHAnsi" w:hAnsiTheme="minorHAnsi" w:cstheme="minorHAnsi"/>
          <w:sz w:val="22"/>
          <w:szCs w:val="22"/>
        </w:rPr>
      </w:pPr>
      <w:r w:rsidRPr="00520E55">
        <w:rPr>
          <w:rFonts w:asciiTheme="minorHAnsi" w:hAnsiTheme="minorHAnsi" w:cstheme="minorHAnsi"/>
          <w:sz w:val="22"/>
          <w:szCs w:val="22"/>
        </w:rPr>
        <w:t xml:space="preserve">Ponuditelj </w:t>
      </w:r>
      <w:r w:rsidRPr="00B640B0">
        <w:rPr>
          <w:rFonts w:asciiTheme="minorHAnsi" w:hAnsiTheme="minorHAnsi" w:cstheme="minorHAnsi"/>
          <w:b/>
          <w:sz w:val="22"/>
          <w:szCs w:val="22"/>
        </w:rPr>
        <w:t xml:space="preserve">obavezno </w:t>
      </w:r>
      <w:r w:rsidRPr="00520E55">
        <w:rPr>
          <w:rFonts w:asciiTheme="minorHAnsi" w:hAnsiTheme="minorHAnsi" w:cstheme="minorHAnsi"/>
          <w:sz w:val="22"/>
          <w:szCs w:val="22"/>
        </w:rPr>
        <w:t xml:space="preserve">popunjava stupac «Ponuđene specifikacije » definirajući detaljno tehničke specifikacije ponuđene robe/usluga (napomena: ponuditelj popunjava tehničke specifikacije upisujući točne specifikacije ponuđene robe, izbjegavajući pri tome popunjavanje stupca samo riječima kao što su npr. „zadovoljava“ , „DA“ ili „odgovara traženom“). Stupac « Ocjena naručitelja » ponuditelj ne popunjava s obzirom na to da je stupac predviđen za ocjene naručitelja. </w:t>
      </w:r>
    </w:p>
    <w:p w14:paraId="55B87F41" w14:textId="77777777" w:rsidR="00520E55" w:rsidRPr="00520E55" w:rsidRDefault="00520E55" w:rsidP="00B640B0">
      <w:pPr>
        <w:jc w:val="both"/>
        <w:rPr>
          <w:rFonts w:asciiTheme="minorHAnsi" w:hAnsiTheme="minorHAnsi" w:cstheme="minorHAnsi"/>
          <w:sz w:val="22"/>
          <w:szCs w:val="22"/>
        </w:rPr>
      </w:pPr>
    </w:p>
    <w:p w14:paraId="21F6BA3B" w14:textId="77777777" w:rsidR="00520E55" w:rsidRDefault="00520E55" w:rsidP="00B640B0">
      <w:pPr>
        <w:jc w:val="both"/>
        <w:rPr>
          <w:rFonts w:asciiTheme="minorHAnsi" w:hAnsiTheme="minorHAnsi" w:cstheme="minorHAnsi"/>
          <w:sz w:val="22"/>
          <w:szCs w:val="22"/>
        </w:rPr>
      </w:pPr>
      <w:r w:rsidRPr="00520E55">
        <w:rPr>
          <w:rFonts w:asciiTheme="minorHAnsi" w:hAnsiTheme="minorHAnsi" w:cstheme="minorHAnsi"/>
          <w:sz w:val="22"/>
          <w:szCs w:val="22"/>
        </w:rPr>
        <w:t>Za sve opisane elemente u kojima se spominje točan naziv proizvoda/usluge moguće je ponuditi jednakovrijedan proizvod/uslugu. Ukoliko je ponuđen jednakovrijedan proizvod u ponudi je obavezno dostaviti dokaze jednakovrijednosti.</w:t>
      </w:r>
    </w:p>
    <w:p w14:paraId="11532634" w14:textId="77777777" w:rsidR="00520E55" w:rsidRPr="00520E55" w:rsidRDefault="00520E55" w:rsidP="00B640B0">
      <w:pPr>
        <w:jc w:val="both"/>
        <w:rPr>
          <w:rFonts w:asciiTheme="minorHAnsi" w:hAnsiTheme="minorHAnsi" w:cstheme="minorHAnsi"/>
          <w:sz w:val="22"/>
          <w:szCs w:val="22"/>
        </w:rPr>
      </w:pPr>
    </w:p>
    <w:p w14:paraId="3DED5848" w14:textId="77777777" w:rsidR="00520E55" w:rsidRPr="00520E55" w:rsidRDefault="00520E55" w:rsidP="00B640B0">
      <w:pPr>
        <w:jc w:val="both"/>
        <w:rPr>
          <w:rFonts w:asciiTheme="minorHAnsi" w:hAnsiTheme="minorHAnsi" w:cstheme="minorHAnsi"/>
          <w:sz w:val="22"/>
          <w:szCs w:val="22"/>
        </w:rPr>
      </w:pPr>
      <w:r w:rsidRPr="00520E55">
        <w:rPr>
          <w:rFonts w:asciiTheme="minorHAnsi" w:hAnsiTheme="minorHAnsi" w:cstheme="minorHAnsi"/>
          <w:sz w:val="22"/>
          <w:szCs w:val="22"/>
        </w:rPr>
        <w:t>Ponuditelj je obvezan zadovoljiti sve tražene tehničke zahtjeve/specifikacije određene u ovom dokumentu i u dokumentaciji za nadmetanje.</w:t>
      </w:r>
    </w:p>
    <w:p w14:paraId="55608F42" w14:textId="77777777" w:rsidR="00520E55" w:rsidRDefault="00520E55" w:rsidP="00B640B0">
      <w:pPr>
        <w:jc w:val="both"/>
        <w:rPr>
          <w:rFonts w:asciiTheme="minorHAnsi" w:hAnsiTheme="minorHAnsi" w:cstheme="minorHAnsi"/>
          <w:sz w:val="22"/>
          <w:szCs w:val="22"/>
        </w:rPr>
      </w:pPr>
      <w:r w:rsidRPr="00520E55">
        <w:rPr>
          <w:rFonts w:asciiTheme="minorHAnsi" w:hAnsiTheme="minorHAnsi" w:cstheme="minorHAnsi"/>
          <w:sz w:val="22"/>
          <w:szCs w:val="22"/>
        </w:rPr>
        <w:t xml:space="preserve">Eventualna prateća dokumentacija koja se dostavi kao nadopuna ovoj ponudi mora jasno ukazivati na modele odnosno opcije koje se nude, kako bi evaluatori jasno mogli razaznati konfiguraciju / ponudu. </w:t>
      </w:r>
    </w:p>
    <w:p w14:paraId="7464AD4B" w14:textId="77777777" w:rsidR="00520E55" w:rsidRPr="00520E55" w:rsidRDefault="00520E55" w:rsidP="00B640B0">
      <w:pPr>
        <w:jc w:val="both"/>
        <w:rPr>
          <w:rFonts w:asciiTheme="minorHAnsi" w:hAnsiTheme="minorHAnsi" w:cstheme="minorHAnsi"/>
          <w:sz w:val="22"/>
          <w:szCs w:val="22"/>
        </w:rPr>
      </w:pPr>
    </w:p>
    <w:p w14:paraId="5558F9AD" w14:textId="77777777" w:rsidR="00520E55" w:rsidRDefault="00520E55" w:rsidP="00B640B0">
      <w:pPr>
        <w:jc w:val="both"/>
        <w:rPr>
          <w:rFonts w:asciiTheme="minorHAnsi" w:hAnsiTheme="minorHAnsi" w:cstheme="minorHAnsi"/>
          <w:sz w:val="22"/>
          <w:szCs w:val="22"/>
        </w:rPr>
      </w:pPr>
      <w:r w:rsidRPr="00520E55">
        <w:rPr>
          <w:rFonts w:asciiTheme="minorHAnsi" w:hAnsiTheme="minorHAnsi" w:cstheme="minorHAnsi"/>
          <w:sz w:val="22"/>
          <w:szCs w:val="22"/>
        </w:rPr>
        <w:t>Ponude koje ne identificiraju precizno tražene specifikacije mogu biti odbijene od strane evaluacijskog odbora.</w:t>
      </w:r>
    </w:p>
    <w:p w14:paraId="516F3D2F" w14:textId="77777777" w:rsidR="0094343B" w:rsidRDefault="0094343B" w:rsidP="00B640B0">
      <w:pPr>
        <w:jc w:val="both"/>
        <w:rPr>
          <w:rFonts w:asciiTheme="minorHAnsi" w:hAnsiTheme="minorHAnsi" w:cstheme="minorHAnsi"/>
          <w:sz w:val="22"/>
          <w:szCs w:val="22"/>
        </w:rPr>
      </w:pPr>
    </w:p>
    <w:p w14:paraId="5E0930DF" w14:textId="7F6EB219" w:rsidR="00B640B0" w:rsidRDefault="00B640B0" w:rsidP="00B640B0">
      <w:pPr>
        <w:jc w:val="both"/>
        <w:rPr>
          <w:rFonts w:asciiTheme="minorHAnsi" w:hAnsiTheme="minorHAnsi" w:cstheme="minorHAnsi"/>
          <w:sz w:val="22"/>
          <w:szCs w:val="22"/>
        </w:rPr>
      </w:pPr>
      <w:r w:rsidRPr="00B640B0">
        <w:rPr>
          <w:rFonts w:asciiTheme="minorHAnsi" w:hAnsiTheme="minorHAnsi" w:cstheme="minorHAnsi"/>
          <w:sz w:val="22"/>
          <w:szCs w:val="22"/>
        </w:rPr>
        <w:t>Tehničke specifikacije navedene u tablici u formatu kontrolne liste koja obuhvaća uslugu, robu i zadatke provedbe obavezne su kao minimalni standard svake pojedine stavke tražene robe i usluge  i jedina su osnova za ocjenu tehničke sukladnosti ponuda. Ponuditelji mogu nuditi i proizvode koji ispunjavaju i više standarde, odnosno tehničke specifikacije, od minimalnih.</w:t>
      </w:r>
    </w:p>
    <w:p w14:paraId="6DA13F60" w14:textId="77777777" w:rsidR="00B640B0" w:rsidRPr="00520E55" w:rsidRDefault="00B640B0" w:rsidP="00B640B0">
      <w:pPr>
        <w:jc w:val="both"/>
        <w:rPr>
          <w:rFonts w:asciiTheme="minorHAnsi" w:hAnsiTheme="minorHAnsi" w:cstheme="minorHAnsi"/>
          <w:sz w:val="22"/>
          <w:szCs w:val="22"/>
        </w:rPr>
      </w:pPr>
    </w:p>
    <w:p w14:paraId="08012A19" w14:textId="30802209" w:rsidR="00AB51D3" w:rsidRDefault="00520E55" w:rsidP="009F28D8">
      <w:pPr>
        <w:jc w:val="both"/>
        <w:rPr>
          <w:rFonts w:asciiTheme="minorHAnsi" w:hAnsiTheme="minorHAnsi" w:cstheme="minorHAnsi"/>
          <w:sz w:val="22"/>
          <w:szCs w:val="22"/>
        </w:rPr>
      </w:pPr>
      <w:r w:rsidRPr="00520E55">
        <w:rPr>
          <w:rFonts w:asciiTheme="minorHAnsi" w:hAnsiTheme="minorHAnsi" w:cstheme="minorHAnsi"/>
          <w:sz w:val="22"/>
          <w:szCs w:val="22"/>
        </w:rPr>
        <w:t>Ponuda mora biti dovoljno jasna da omogući evaluatorima jednostavnu usporedbu između traženih i ponuđenih specifikacija.</w:t>
      </w:r>
    </w:p>
    <w:p w14:paraId="4CFC58D6" w14:textId="77777777" w:rsidR="009F28D8" w:rsidRDefault="009F28D8" w:rsidP="009F28D8">
      <w:pPr>
        <w:jc w:val="both"/>
        <w:rPr>
          <w:rFonts w:asciiTheme="minorHAnsi" w:hAnsiTheme="minorHAnsi" w:cstheme="minorHAnsi"/>
          <w:sz w:val="22"/>
          <w:szCs w:val="22"/>
        </w:rPr>
      </w:pPr>
    </w:p>
    <w:p w14:paraId="07E8F15F" w14:textId="246D951B" w:rsidR="009F28D8" w:rsidRDefault="009F28D8" w:rsidP="009F28D8">
      <w:pPr>
        <w:jc w:val="both"/>
        <w:rPr>
          <w:rFonts w:asciiTheme="minorHAnsi" w:hAnsiTheme="minorHAnsi" w:cstheme="minorHAnsi"/>
          <w:sz w:val="22"/>
          <w:szCs w:val="22"/>
        </w:rPr>
      </w:pPr>
      <w:r w:rsidRPr="009F28D8">
        <w:rPr>
          <w:rFonts w:asciiTheme="minorHAnsi" w:hAnsiTheme="minorHAnsi" w:cstheme="minorHAnsi"/>
          <w:sz w:val="22"/>
          <w:szCs w:val="22"/>
        </w:rPr>
        <w:t xml:space="preserve">Naručitelj - korisnik projekta </w:t>
      </w:r>
      <w:r w:rsidR="00105B3C">
        <w:rPr>
          <w:rFonts w:asciiTheme="minorHAnsi" w:hAnsiTheme="minorHAnsi" w:cstheme="minorHAnsi"/>
          <w:sz w:val="22"/>
          <w:szCs w:val="22"/>
        </w:rPr>
        <w:t xml:space="preserve">raspolaže sa drugim informacijskim sustavima </w:t>
      </w:r>
      <w:r w:rsidR="00674448">
        <w:rPr>
          <w:rFonts w:asciiTheme="minorHAnsi" w:hAnsiTheme="minorHAnsi" w:cstheme="minorHAnsi"/>
          <w:sz w:val="22"/>
          <w:szCs w:val="22"/>
        </w:rPr>
        <w:t xml:space="preserve">baziranim </w:t>
      </w:r>
      <w:r w:rsidR="00105B3C">
        <w:rPr>
          <w:rFonts w:asciiTheme="minorHAnsi" w:hAnsiTheme="minorHAnsi" w:cstheme="minorHAnsi"/>
          <w:sz w:val="22"/>
          <w:szCs w:val="22"/>
        </w:rPr>
        <w:t xml:space="preserve">na </w:t>
      </w:r>
      <w:r w:rsidR="008E710E">
        <w:rPr>
          <w:rFonts w:asciiTheme="minorHAnsi" w:hAnsiTheme="minorHAnsi" w:cstheme="minorHAnsi"/>
          <w:sz w:val="22"/>
          <w:szCs w:val="22"/>
        </w:rPr>
        <w:t xml:space="preserve">Microsoft platformi, te posjeduje znanja </w:t>
      </w:r>
      <w:r w:rsidR="00674448">
        <w:rPr>
          <w:rFonts w:asciiTheme="minorHAnsi" w:hAnsiTheme="minorHAnsi" w:cstheme="minorHAnsi"/>
          <w:sz w:val="22"/>
          <w:szCs w:val="22"/>
        </w:rPr>
        <w:t xml:space="preserve">i stručnost </w:t>
      </w:r>
      <w:r w:rsidR="00CA6CCD">
        <w:rPr>
          <w:rFonts w:asciiTheme="minorHAnsi" w:hAnsiTheme="minorHAnsi" w:cstheme="minorHAnsi"/>
          <w:sz w:val="22"/>
          <w:szCs w:val="22"/>
        </w:rPr>
        <w:t>rada na istima. Postojeći sustavi imaju potpunu funkcionalnost</w:t>
      </w:r>
      <w:r w:rsidR="004215BC">
        <w:rPr>
          <w:rFonts w:asciiTheme="minorHAnsi" w:hAnsiTheme="minorHAnsi" w:cstheme="minorHAnsi"/>
          <w:sz w:val="22"/>
          <w:szCs w:val="22"/>
        </w:rPr>
        <w:t xml:space="preserve"> i</w:t>
      </w:r>
      <w:r w:rsidRPr="009F28D8">
        <w:rPr>
          <w:rFonts w:asciiTheme="minorHAnsi" w:hAnsiTheme="minorHAnsi" w:cstheme="minorHAnsi"/>
          <w:sz w:val="22"/>
          <w:szCs w:val="22"/>
        </w:rPr>
        <w:t xml:space="preserve"> omogućava</w:t>
      </w:r>
      <w:r w:rsidR="004215BC">
        <w:rPr>
          <w:rFonts w:asciiTheme="minorHAnsi" w:hAnsiTheme="minorHAnsi" w:cstheme="minorHAnsi"/>
          <w:sz w:val="22"/>
          <w:szCs w:val="22"/>
        </w:rPr>
        <w:t>ju</w:t>
      </w:r>
      <w:r w:rsidRPr="009F28D8">
        <w:rPr>
          <w:rFonts w:asciiTheme="minorHAnsi" w:hAnsiTheme="minorHAnsi" w:cstheme="minorHAnsi"/>
          <w:sz w:val="22"/>
          <w:szCs w:val="22"/>
        </w:rPr>
        <w:t xml:space="preserve"> svim korisničkim aplikacijama instaliranim na </w:t>
      </w:r>
      <w:r w:rsidR="004215BC">
        <w:rPr>
          <w:rFonts w:asciiTheme="minorHAnsi" w:hAnsiTheme="minorHAnsi" w:cstheme="minorHAnsi"/>
          <w:sz w:val="22"/>
          <w:szCs w:val="22"/>
        </w:rPr>
        <w:t>navedenoj platformi</w:t>
      </w:r>
      <w:r w:rsidR="004902AC">
        <w:rPr>
          <w:rFonts w:asciiTheme="minorHAnsi" w:hAnsiTheme="minorHAnsi" w:cstheme="minorHAnsi"/>
          <w:sz w:val="22"/>
          <w:szCs w:val="22"/>
        </w:rPr>
        <w:t xml:space="preserve"> nesmetanu komunikaciju</w:t>
      </w:r>
      <w:r w:rsidR="0023132F">
        <w:rPr>
          <w:rFonts w:asciiTheme="minorHAnsi" w:hAnsiTheme="minorHAnsi" w:cstheme="minorHAnsi"/>
          <w:sz w:val="22"/>
          <w:szCs w:val="22"/>
        </w:rPr>
        <w:t xml:space="preserve"> i interkonekciju</w:t>
      </w:r>
      <w:r w:rsidRPr="009F28D8">
        <w:rPr>
          <w:rFonts w:asciiTheme="minorHAnsi" w:hAnsiTheme="minorHAnsi" w:cstheme="minorHAnsi"/>
          <w:sz w:val="22"/>
          <w:szCs w:val="22"/>
        </w:rPr>
        <w:t>. Sukladno navedenom, Naručitelju je neophodno, kako bi nov</w:t>
      </w:r>
      <w:r>
        <w:rPr>
          <w:rFonts w:asciiTheme="minorHAnsi" w:hAnsiTheme="minorHAnsi" w:cstheme="minorHAnsi"/>
          <w:sz w:val="22"/>
          <w:szCs w:val="22"/>
        </w:rPr>
        <w:t>i</w:t>
      </w:r>
      <w:r w:rsidRPr="009F28D8">
        <w:rPr>
          <w:rFonts w:asciiTheme="minorHAnsi" w:hAnsiTheme="minorHAnsi" w:cstheme="minorHAnsi"/>
          <w:sz w:val="22"/>
          <w:szCs w:val="22"/>
        </w:rPr>
        <w:t xml:space="preserve"> </w:t>
      </w:r>
      <w:r>
        <w:rPr>
          <w:rFonts w:asciiTheme="minorHAnsi" w:hAnsiTheme="minorHAnsi" w:cstheme="minorHAnsi"/>
          <w:sz w:val="22"/>
          <w:szCs w:val="22"/>
        </w:rPr>
        <w:t>sustav</w:t>
      </w:r>
      <w:r w:rsidRPr="009F28D8">
        <w:rPr>
          <w:rFonts w:asciiTheme="minorHAnsi" w:hAnsiTheme="minorHAnsi" w:cstheme="minorHAnsi"/>
          <w:sz w:val="22"/>
          <w:szCs w:val="22"/>
        </w:rPr>
        <w:t xml:space="preserve"> koj</w:t>
      </w:r>
      <w:r>
        <w:rPr>
          <w:rFonts w:asciiTheme="minorHAnsi" w:hAnsiTheme="minorHAnsi" w:cstheme="minorHAnsi"/>
          <w:sz w:val="22"/>
          <w:szCs w:val="22"/>
        </w:rPr>
        <w:t>i</w:t>
      </w:r>
      <w:r w:rsidRPr="009F28D8">
        <w:rPr>
          <w:rFonts w:asciiTheme="minorHAnsi" w:hAnsiTheme="minorHAnsi" w:cstheme="minorHAnsi"/>
          <w:sz w:val="22"/>
          <w:szCs w:val="22"/>
        </w:rPr>
        <w:t xml:space="preserve"> je predmet ovog postupka nabave komunicira</w:t>
      </w:r>
      <w:r>
        <w:rPr>
          <w:rFonts w:asciiTheme="minorHAnsi" w:hAnsiTheme="minorHAnsi" w:cstheme="minorHAnsi"/>
          <w:sz w:val="22"/>
          <w:szCs w:val="22"/>
        </w:rPr>
        <w:t>o</w:t>
      </w:r>
      <w:r w:rsidRPr="009F28D8">
        <w:rPr>
          <w:rFonts w:asciiTheme="minorHAnsi" w:hAnsiTheme="minorHAnsi" w:cstheme="minorHAnsi"/>
          <w:sz w:val="22"/>
          <w:szCs w:val="22"/>
        </w:rPr>
        <w:t xml:space="preserve"> sa sv</w:t>
      </w:r>
      <w:r w:rsidR="00280334">
        <w:rPr>
          <w:rFonts w:asciiTheme="minorHAnsi" w:hAnsiTheme="minorHAnsi" w:cstheme="minorHAnsi"/>
          <w:sz w:val="22"/>
          <w:szCs w:val="22"/>
        </w:rPr>
        <w:t>i</w:t>
      </w:r>
      <w:r w:rsidRPr="009F28D8">
        <w:rPr>
          <w:rFonts w:asciiTheme="minorHAnsi" w:hAnsiTheme="minorHAnsi" w:cstheme="minorHAnsi"/>
          <w:sz w:val="22"/>
          <w:szCs w:val="22"/>
        </w:rPr>
        <w:t xml:space="preserve">m </w:t>
      </w:r>
      <w:r w:rsidR="001F6EA8">
        <w:rPr>
          <w:rFonts w:asciiTheme="minorHAnsi" w:hAnsiTheme="minorHAnsi" w:cstheme="minorHAnsi"/>
          <w:sz w:val="22"/>
          <w:szCs w:val="22"/>
        </w:rPr>
        <w:t xml:space="preserve">postojećim </w:t>
      </w:r>
      <w:r w:rsidR="00BC6087">
        <w:rPr>
          <w:rFonts w:asciiTheme="minorHAnsi" w:hAnsiTheme="minorHAnsi" w:cstheme="minorHAnsi"/>
          <w:sz w:val="22"/>
          <w:szCs w:val="22"/>
        </w:rPr>
        <w:t>aplikacijskim sustav</w:t>
      </w:r>
      <w:r w:rsidR="00280334">
        <w:rPr>
          <w:rFonts w:asciiTheme="minorHAnsi" w:hAnsiTheme="minorHAnsi" w:cstheme="minorHAnsi"/>
          <w:sz w:val="22"/>
          <w:szCs w:val="22"/>
        </w:rPr>
        <w:t>i</w:t>
      </w:r>
      <w:r w:rsidR="00BC6087">
        <w:rPr>
          <w:rFonts w:asciiTheme="minorHAnsi" w:hAnsiTheme="minorHAnsi" w:cstheme="minorHAnsi"/>
          <w:sz w:val="22"/>
          <w:szCs w:val="22"/>
        </w:rPr>
        <w:t>m</w:t>
      </w:r>
      <w:r w:rsidR="00280334">
        <w:rPr>
          <w:rFonts w:asciiTheme="minorHAnsi" w:hAnsiTheme="minorHAnsi" w:cstheme="minorHAnsi"/>
          <w:sz w:val="22"/>
          <w:szCs w:val="22"/>
        </w:rPr>
        <w:t>a</w:t>
      </w:r>
      <w:r w:rsidR="00BC6087">
        <w:rPr>
          <w:rFonts w:asciiTheme="minorHAnsi" w:hAnsiTheme="minorHAnsi" w:cstheme="minorHAnsi"/>
          <w:sz w:val="22"/>
          <w:szCs w:val="22"/>
        </w:rPr>
        <w:t xml:space="preserve"> korisnika</w:t>
      </w:r>
      <w:r w:rsidR="00280334">
        <w:rPr>
          <w:rFonts w:asciiTheme="minorHAnsi" w:hAnsiTheme="minorHAnsi" w:cstheme="minorHAnsi"/>
          <w:sz w:val="22"/>
          <w:szCs w:val="22"/>
        </w:rPr>
        <w:t>, te</w:t>
      </w:r>
      <w:r w:rsidRPr="009F28D8">
        <w:rPr>
          <w:rFonts w:asciiTheme="minorHAnsi" w:hAnsiTheme="minorHAnsi" w:cstheme="minorHAnsi"/>
          <w:sz w:val="22"/>
          <w:szCs w:val="22"/>
        </w:rPr>
        <w:t xml:space="preserve"> kako bi sva nova </w:t>
      </w:r>
      <w:r w:rsidR="00BC6087">
        <w:rPr>
          <w:rFonts w:asciiTheme="minorHAnsi" w:hAnsiTheme="minorHAnsi" w:cstheme="minorHAnsi"/>
          <w:sz w:val="22"/>
          <w:szCs w:val="22"/>
        </w:rPr>
        <w:t>rješenja</w:t>
      </w:r>
      <w:r w:rsidRPr="009F28D8">
        <w:rPr>
          <w:rFonts w:asciiTheme="minorHAnsi" w:hAnsiTheme="minorHAnsi" w:cstheme="minorHAnsi"/>
          <w:sz w:val="22"/>
          <w:szCs w:val="22"/>
        </w:rPr>
        <w:t xml:space="preserve"> ostvarila svoju punu funkcionalnost, da </w:t>
      </w:r>
      <w:r w:rsidR="00D30305">
        <w:rPr>
          <w:rFonts w:asciiTheme="minorHAnsi" w:hAnsiTheme="minorHAnsi" w:cstheme="minorHAnsi"/>
          <w:sz w:val="22"/>
          <w:szCs w:val="22"/>
        </w:rPr>
        <w:t xml:space="preserve">programsko rješenje </w:t>
      </w:r>
      <w:r w:rsidRPr="009F28D8">
        <w:rPr>
          <w:rFonts w:asciiTheme="minorHAnsi" w:hAnsiTheme="minorHAnsi" w:cstheme="minorHAnsi"/>
          <w:sz w:val="22"/>
          <w:szCs w:val="22"/>
        </w:rPr>
        <w:t>koj</w:t>
      </w:r>
      <w:r w:rsidR="00D30305">
        <w:rPr>
          <w:rFonts w:asciiTheme="minorHAnsi" w:hAnsiTheme="minorHAnsi" w:cstheme="minorHAnsi"/>
          <w:sz w:val="22"/>
          <w:szCs w:val="22"/>
        </w:rPr>
        <w:t>e</w:t>
      </w:r>
      <w:r w:rsidRPr="009F28D8">
        <w:rPr>
          <w:rFonts w:asciiTheme="minorHAnsi" w:hAnsiTheme="minorHAnsi" w:cstheme="minorHAnsi"/>
          <w:sz w:val="22"/>
          <w:szCs w:val="22"/>
        </w:rPr>
        <w:t xml:space="preserve"> se nudi bude kompatibiln</w:t>
      </w:r>
      <w:r w:rsidR="00D30305">
        <w:rPr>
          <w:rFonts w:asciiTheme="minorHAnsi" w:hAnsiTheme="minorHAnsi" w:cstheme="minorHAnsi"/>
          <w:sz w:val="22"/>
          <w:szCs w:val="22"/>
        </w:rPr>
        <w:t>o</w:t>
      </w:r>
      <w:r w:rsidRPr="009F28D8">
        <w:rPr>
          <w:rFonts w:asciiTheme="minorHAnsi" w:hAnsiTheme="minorHAnsi" w:cstheme="minorHAnsi"/>
          <w:sz w:val="22"/>
          <w:szCs w:val="22"/>
        </w:rPr>
        <w:t xml:space="preserve"> s</w:t>
      </w:r>
      <w:r>
        <w:rPr>
          <w:rFonts w:asciiTheme="minorHAnsi" w:hAnsiTheme="minorHAnsi" w:cstheme="minorHAnsi"/>
          <w:sz w:val="22"/>
          <w:szCs w:val="22"/>
        </w:rPr>
        <w:t xml:space="preserve"> postojeć</w:t>
      </w:r>
      <w:r w:rsidR="00280334">
        <w:rPr>
          <w:rFonts w:asciiTheme="minorHAnsi" w:hAnsiTheme="minorHAnsi" w:cstheme="minorHAnsi"/>
          <w:sz w:val="22"/>
          <w:szCs w:val="22"/>
        </w:rPr>
        <w:t>i</w:t>
      </w:r>
      <w:r>
        <w:rPr>
          <w:rFonts w:asciiTheme="minorHAnsi" w:hAnsiTheme="minorHAnsi" w:cstheme="minorHAnsi"/>
          <w:sz w:val="22"/>
          <w:szCs w:val="22"/>
        </w:rPr>
        <w:t xml:space="preserve">m </w:t>
      </w:r>
      <w:r w:rsidR="00280334">
        <w:rPr>
          <w:rFonts w:asciiTheme="minorHAnsi" w:hAnsiTheme="minorHAnsi" w:cstheme="minorHAnsi"/>
          <w:sz w:val="22"/>
          <w:szCs w:val="22"/>
        </w:rPr>
        <w:t>sust</w:t>
      </w:r>
      <w:r w:rsidR="001F6EA8">
        <w:rPr>
          <w:rFonts w:asciiTheme="minorHAnsi" w:hAnsiTheme="minorHAnsi" w:cstheme="minorHAnsi"/>
          <w:sz w:val="22"/>
          <w:szCs w:val="22"/>
        </w:rPr>
        <w:t>a</w:t>
      </w:r>
      <w:r w:rsidR="00280334">
        <w:rPr>
          <w:rFonts w:asciiTheme="minorHAnsi" w:hAnsiTheme="minorHAnsi" w:cstheme="minorHAnsi"/>
          <w:sz w:val="22"/>
          <w:szCs w:val="22"/>
        </w:rPr>
        <w:t>vima N</w:t>
      </w:r>
      <w:r>
        <w:rPr>
          <w:rFonts w:asciiTheme="minorHAnsi" w:hAnsiTheme="minorHAnsi" w:cstheme="minorHAnsi"/>
          <w:sz w:val="22"/>
          <w:szCs w:val="22"/>
        </w:rPr>
        <w:t xml:space="preserve">aručitelja. </w:t>
      </w:r>
    </w:p>
    <w:p w14:paraId="2741519A" w14:textId="1C00FED2" w:rsidR="009F28D8" w:rsidRPr="009F28D8" w:rsidRDefault="009F28D8" w:rsidP="000F2202">
      <w:pPr>
        <w:rPr>
          <w:rFonts w:asciiTheme="minorHAnsi" w:hAnsiTheme="minorHAnsi" w:cstheme="minorHAnsi"/>
          <w:sz w:val="22"/>
          <w:szCs w:val="22"/>
        </w:rPr>
        <w:sectPr w:rsidR="009F28D8" w:rsidRPr="009F28D8" w:rsidSect="00520E55">
          <w:footerReference w:type="default" r:id="rId8"/>
          <w:pgSz w:w="11906" w:h="16838"/>
          <w:pgMar w:top="1417" w:right="1274" w:bottom="1417" w:left="1417" w:header="708" w:footer="708" w:gutter="0"/>
          <w:cols w:space="708"/>
          <w:docGrid w:linePitch="360"/>
        </w:sectPr>
      </w:pPr>
    </w:p>
    <w:p w14:paraId="5AC8B112" w14:textId="3C8A5E10" w:rsidR="00E12316" w:rsidRDefault="00AB51D3" w:rsidP="00E02879">
      <w:pPr>
        <w:rPr>
          <w:rFonts w:asciiTheme="minorHAnsi" w:hAnsiTheme="minorHAnsi" w:cstheme="minorHAnsi"/>
          <w:b/>
          <w:sz w:val="22"/>
          <w:szCs w:val="22"/>
        </w:rPr>
      </w:pPr>
      <w:r>
        <w:rPr>
          <w:rFonts w:asciiTheme="minorHAnsi" w:hAnsiTheme="minorHAnsi" w:cstheme="minorHAnsi"/>
          <w:b/>
          <w:sz w:val="22"/>
          <w:szCs w:val="22"/>
        </w:rPr>
        <w:lastRenderedPageBreak/>
        <w:t>Tehničke specifikacije</w:t>
      </w:r>
    </w:p>
    <w:p w14:paraId="23475612" w14:textId="77777777" w:rsidR="004330C0" w:rsidRDefault="004330C0" w:rsidP="00E02879">
      <w:pPr>
        <w:rPr>
          <w:rFonts w:asciiTheme="minorHAnsi" w:hAnsiTheme="minorHAnsi" w:cstheme="minorHAnsi"/>
          <w:b/>
          <w:sz w:val="22"/>
          <w:szCs w:val="22"/>
        </w:rPr>
      </w:pPr>
    </w:p>
    <w:p w14:paraId="67044629" w14:textId="77777777" w:rsidR="002D2EA2" w:rsidRDefault="002D2EA2"/>
    <w:tbl>
      <w:tblPr>
        <w:tblW w:w="14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4253"/>
        <w:gridCol w:w="2987"/>
      </w:tblGrid>
      <w:tr w:rsidR="00690A15" w:rsidRPr="00690A15" w14:paraId="212D2DEC" w14:textId="77777777" w:rsidTr="005E3907">
        <w:trPr>
          <w:trHeight w:val="525"/>
          <w:jc w:val="center"/>
        </w:trPr>
        <w:tc>
          <w:tcPr>
            <w:tcW w:w="988" w:type="dxa"/>
            <w:shd w:val="clear" w:color="auto" w:fill="C6D9F1" w:themeFill="text2" w:themeFillTint="33"/>
            <w:vAlign w:val="center"/>
            <w:hideMark/>
          </w:tcPr>
          <w:p w14:paraId="785D0E6B" w14:textId="14AEAABE" w:rsidR="00690A15" w:rsidRPr="00690A15" w:rsidRDefault="00690A15" w:rsidP="00942C28">
            <w:pPr>
              <w:jc w:val="center"/>
              <w:rPr>
                <w:rFonts w:asciiTheme="minorHAnsi" w:hAnsiTheme="minorHAnsi" w:cstheme="minorHAnsi"/>
                <w:b/>
                <w:bCs/>
                <w:color w:val="000000"/>
                <w:sz w:val="20"/>
                <w:szCs w:val="20"/>
                <w:lang w:eastAsia="hr-HR"/>
              </w:rPr>
            </w:pPr>
            <w:r w:rsidRPr="002D2EA2">
              <w:rPr>
                <w:rFonts w:asciiTheme="minorHAnsi" w:hAnsiTheme="minorHAnsi" w:cs="Arial"/>
                <w:b/>
                <w:bCs/>
                <w:sz w:val="20"/>
                <w:szCs w:val="20"/>
              </w:rPr>
              <w:t>1.     Redni  broj</w:t>
            </w:r>
          </w:p>
        </w:tc>
        <w:tc>
          <w:tcPr>
            <w:tcW w:w="5811" w:type="dxa"/>
            <w:shd w:val="clear" w:color="auto" w:fill="C6D9F1" w:themeFill="text2" w:themeFillTint="33"/>
            <w:vAlign w:val="center"/>
            <w:hideMark/>
          </w:tcPr>
          <w:p w14:paraId="04AF912A" w14:textId="77777777" w:rsidR="00690A15" w:rsidRDefault="00690A15" w:rsidP="00690A15">
            <w:pPr>
              <w:jc w:val="center"/>
              <w:rPr>
                <w:rFonts w:asciiTheme="minorHAnsi" w:hAnsiTheme="minorHAnsi" w:cs="Arial"/>
                <w:b/>
                <w:bCs/>
                <w:sz w:val="20"/>
                <w:szCs w:val="20"/>
              </w:rPr>
            </w:pPr>
            <w:r w:rsidRPr="002D2EA2">
              <w:rPr>
                <w:rFonts w:asciiTheme="minorHAnsi" w:hAnsiTheme="minorHAnsi" w:cs="Arial"/>
                <w:b/>
                <w:bCs/>
                <w:sz w:val="20"/>
                <w:szCs w:val="20"/>
              </w:rPr>
              <w:t>2. Zaht</w:t>
            </w:r>
            <w:r>
              <w:rPr>
                <w:rFonts w:asciiTheme="minorHAnsi" w:hAnsiTheme="minorHAnsi" w:cs="Arial"/>
                <w:b/>
                <w:bCs/>
                <w:sz w:val="20"/>
                <w:szCs w:val="20"/>
              </w:rPr>
              <w:t>i</w:t>
            </w:r>
            <w:r w:rsidRPr="002D2EA2">
              <w:rPr>
                <w:rFonts w:asciiTheme="minorHAnsi" w:hAnsiTheme="minorHAnsi" w:cs="Arial"/>
                <w:b/>
                <w:bCs/>
                <w:sz w:val="20"/>
                <w:szCs w:val="20"/>
              </w:rPr>
              <w:t>jevane tehničke specifikacije</w:t>
            </w:r>
          </w:p>
          <w:p w14:paraId="7FB2B612" w14:textId="5E60B89F" w:rsidR="00690A15" w:rsidRPr="00690A15" w:rsidRDefault="00690A15" w:rsidP="00690A15">
            <w:pPr>
              <w:jc w:val="center"/>
              <w:rPr>
                <w:rFonts w:asciiTheme="minorHAnsi" w:hAnsiTheme="minorHAnsi" w:cstheme="minorHAnsi"/>
                <w:b/>
                <w:bCs/>
                <w:sz w:val="20"/>
                <w:szCs w:val="20"/>
                <w:lang w:eastAsia="hr-HR"/>
              </w:rPr>
            </w:pPr>
            <w:r>
              <w:rPr>
                <w:rFonts w:asciiTheme="minorHAnsi" w:hAnsiTheme="minorHAnsi" w:cs="Arial"/>
                <w:b/>
                <w:bCs/>
                <w:sz w:val="20"/>
                <w:szCs w:val="20"/>
              </w:rPr>
              <w:t>(popunjava Naručitelj)</w:t>
            </w:r>
          </w:p>
        </w:tc>
        <w:tc>
          <w:tcPr>
            <w:tcW w:w="4253" w:type="dxa"/>
            <w:shd w:val="clear" w:color="auto" w:fill="C6D9F1" w:themeFill="text2" w:themeFillTint="33"/>
            <w:vAlign w:val="center"/>
            <w:hideMark/>
          </w:tcPr>
          <w:p w14:paraId="15BC908A" w14:textId="77777777" w:rsidR="00690A15" w:rsidRDefault="00690A15" w:rsidP="00690A15">
            <w:pPr>
              <w:jc w:val="center"/>
              <w:rPr>
                <w:rFonts w:asciiTheme="minorHAnsi" w:hAnsiTheme="minorHAnsi" w:cs="Arial"/>
                <w:b/>
                <w:bCs/>
                <w:sz w:val="20"/>
                <w:szCs w:val="20"/>
              </w:rPr>
            </w:pPr>
            <w:r w:rsidRPr="002D2EA2">
              <w:rPr>
                <w:rFonts w:asciiTheme="minorHAnsi" w:hAnsiTheme="minorHAnsi" w:cs="Arial"/>
                <w:b/>
                <w:bCs/>
                <w:sz w:val="20"/>
                <w:szCs w:val="20"/>
              </w:rPr>
              <w:t>3. Ponuđene tehničke specifikacije</w:t>
            </w:r>
          </w:p>
          <w:p w14:paraId="5A6B79A5" w14:textId="7E01B1FB" w:rsidR="00690A15" w:rsidRPr="00690A15" w:rsidRDefault="00690A15" w:rsidP="00690A15">
            <w:pPr>
              <w:jc w:val="center"/>
              <w:rPr>
                <w:rFonts w:asciiTheme="minorHAnsi" w:hAnsiTheme="minorHAnsi" w:cstheme="minorHAnsi"/>
                <w:b/>
                <w:bCs/>
                <w:color w:val="000000"/>
                <w:sz w:val="20"/>
                <w:szCs w:val="20"/>
                <w:lang w:eastAsia="hr-HR"/>
              </w:rPr>
            </w:pPr>
            <w:r>
              <w:rPr>
                <w:rFonts w:asciiTheme="minorHAnsi" w:hAnsiTheme="minorHAnsi" w:cs="Arial"/>
                <w:b/>
                <w:bCs/>
                <w:sz w:val="20"/>
                <w:szCs w:val="20"/>
              </w:rPr>
              <w:t>(popunjava ponuditelj)</w:t>
            </w:r>
          </w:p>
        </w:tc>
        <w:tc>
          <w:tcPr>
            <w:tcW w:w="2987" w:type="dxa"/>
            <w:shd w:val="clear" w:color="auto" w:fill="C6D9F1" w:themeFill="text2" w:themeFillTint="33"/>
            <w:vAlign w:val="center"/>
            <w:hideMark/>
          </w:tcPr>
          <w:p w14:paraId="4657800E" w14:textId="77777777" w:rsidR="00690A15" w:rsidRPr="005358FE" w:rsidRDefault="00690A15" w:rsidP="00690A15">
            <w:pPr>
              <w:jc w:val="center"/>
              <w:rPr>
                <w:rFonts w:asciiTheme="minorHAnsi" w:hAnsiTheme="minorHAnsi" w:cs="Arial"/>
                <w:b/>
                <w:bCs/>
                <w:sz w:val="20"/>
                <w:szCs w:val="20"/>
              </w:rPr>
            </w:pPr>
            <w:r>
              <w:rPr>
                <w:rFonts w:asciiTheme="minorHAnsi" w:hAnsiTheme="minorHAnsi" w:cs="Arial"/>
                <w:b/>
                <w:bCs/>
                <w:sz w:val="20"/>
                <w:szCs w:val="20"/>
              </w:rPr>
              <w:t>4</w:t>
            </w:r>
            <w:r w:rsidRPr="002D2EA2">
              <w:rPr>
                <w:rFonts w:asciiTheme="minorHAnsi" w:hAnsiTheme="minorHAnsi" w:cs="Arial"/>
                <w:b/>
                <w:bCs/>
                <w:sz w:val="20"/>
                <w:szCs w:val="20"/>
              </w:rPr>
              <w:t xml:space="preserve">. </w:t>
            </w:r>
            <w:r w:rsidRPr="005358FE">
              <w:rPr>
                <w:rFonts w:asciiTheme="minorHAnsi" w:hAnsiTheme="minorHAnsi" w:cs="Arial"/>
                <w:b/>
                <w:bCs/>
                <w:sz w:val="20"/>
                <w:szCs w:val="20"/>
              </w:rPr>
              <w:t>Ponuđene specifikacije odgovaraju zahtijevanima</w:t>
            </w:r>
          </w:p>
          <w:p w14:paraId="25D86417" w14:textId="77777777" w:rsidR="00690A15" w:rsidRDefault="00690A15" w:rsidP="00690A15">
            <w:pPr>
              <w:jc w:val="center"/>
              <w:rPr>
                <w:rFonts w:asciiTheme="minorHAnsi" w:hAnsiTheme="minorHAnsi" w:cs="Arial"/>
                <w:b/>
                <w:bCs/>
                <w:sz w:val="20"/>
                <w:szCs w:val="20"/>
              </w:rPr>
            </w:pPr>
            <w:r w:rsidRPr="005358FE">
              <w:rPr>
                <w:rFonts w:asciiTheme="minorHAnsi" w:hAnsiTheme="minorHAnsi" w:cs="Arial"/>
                <w:b/>
                <w:bCs/>
                <w:sz w:val="20"/>
                <w:szCs w:val="20"/>
              </w:rPr>
              <w:t>DA/NE</w:t>
            </w:r>
          </w:p>
          <w:p w14:paraId="70239C39" w14:textId="6EFCDB9A" w:rsidR="00690A15" w:rsidRPr="00690A15" w:rsidRDefault="00690A15" w:rsidP="00690A15">
            <w:pPr>
              <w:jc w:val="center"/>
              <w:rPr>
                <w:rFonts w:asciiTheme="minorHAnsi" w:hAnsiTheme="minorHAnsi" w:cstheme="minorHAnsi"/>
                <w:b/>
                <w:bCs/>
                <w:color w:val="000000"/>
                <w:sz w:val="20"/>
                <w:szCs w:val="20"/>
                <w:lang w:eastAsia="hr-HR"/>
              </w:rPr>
            </w:pPr>
            <w:r>
              <w:rPr>
                <w:rFonts w:asciiTheme="minorHAnsi" w:hAnsiTheme="minorHAnsi" w:cs="Arial"/>
                <w:b/>
                <w:bCs/>
                <w:sz w:val="20"/>
                <w:szCs w:val="20"/>
              </w:rPr>
              <w:t>(popunjava Naručitelj – bilješka odbora za ocjenu ponuda)</w:t>
            </w:r>
            <w:r w:rsidRPr="00690A15">
              <w:rPr>
                <w:rFonts w:asciiTheme="minorHAnsi" w:hAnsiTheme="minorHAnsi" w:cstheme="minorHAnsi"/>
                <w:b/>
                <w:bCs/>
                <w:sz w:val="20"/>
                <w:szCs w:val="20"/>
              </w:rPr>
              <w:t xml:space="preserve"> (Popunjava naručitelj)</w:t>
            </w:r>
          </w:p>
        </w:tc>
      </w:tr>
      <w:tr w:rsidR="00690A15" w:rsidRPr="00690A15" w14:paraId="17B6EBCF" w14:textId="77777777" w:rsidTr="00690A15">
        <w:trPr>
          <w:trHeight w:val="525"/>
          <w:jc w:val="center"/>
        </w:trPr>
        <w:tc>
          <w:tcPr>
            <w:tcW w:w="14039" w:type="dxa"/>
            <w:gridSpan w:val="4"/>
            <w:shd w:val="clear" w:color="auto" w:fill="F2F2F2" w:themeFill="background1" w:themeFillShade="F2"/>
            <w:vAlign w:val="center"/>
          </w:tcPr>
          <w:p w14:paraId="5D4769E9" w14:textId="48134510" w:rsidR="00690A15" w:rsidRPr="004330C0" w:rsidRDefault="00690A15" w:rsidP="004330C0">
            <w:pPr>
              <w:tabs>
                <w:tab w:val="left" w:pos="567"/>
              </w:tabs>
              <w:rPr>
                <w:rFonts w:asciiTheme="minorHAnsi" w:hAnsiTheme="minorHAnsi" w:cstheme="minorHAnsi"/>
                <w:b/>
                <w:bCs/>
                <w:sz w:val="22"/>
                <w:szCs w:val="22"/>
                <w:lang w:bidi="hr-HR"/>
              </w:rPr>
            </w:pPr>
            <w:r w:rsidRPr="004330C0">
              <w:rPr>
                <w:rFonts w:asciiTheme="minorHAnsi" w:hAnsiTheme="minorHAnsi" w:cstheme="minorHAnsi"/>
                <w:b/>
                <w:bCs/>
                <w:sz w:val="22"/>
                <w:szCs w:val="22"/>
                <w:lang w:bidi="hr-HR"/>
              </w:rPr>
              <w:t xml:space="preserve">SUSTAV ZA PODRŠKU </w:t>
            </w:r>
            <w:r w:rsidR="004330C0" w:rsidRPr="004330C0">
              <w:rPr>
                <w:rFonts w:asciiTheme="minorHAnsi" w:hAnsiTheme="minorHAnsi" w:cstheme="minorHAnsi"/>
                <w:b/>
                <w:bCs/>
                <w:sz w:val="22"/>
                <w:szCs w:val="22"/>
                <w:lang w:bidi="hr-HR"/>
              </w:rPr>
              <w:t xml:space="preserve">POSLOVNIM </w:t>
            </w:r>
            <w:r w:rsidRPr="004330C0">
              <w:rPr>
                <w:rFonts w:asciiTheme="minorHAnsi" w:hAnsiTheme="minorHAnsi" w:cstheme="minorHAnsi"/>
                <w:b/>
                <w:bCs/>
                <w:sz w:val="22"/>
                <w:szCs w:val="22"/>
                <w:lang w:bidi="hr-HR"/>
              </w:rPr>
              <w:t>PROCESIMA</w:t>
            </w:r>
            <w:r w:rsidR="004330C0" w:rsidRPr="004330C0">
              <w:rPr>
                <w:rFonts w:asciiTheme="minorHAnsi" w:hAnsiTheme="minorHAnsi" w:cstheme="minorHAnsi"/>
                <w:b/>
                <w:bCs/>
                <w:sz w:val="22"/>
                <w:szCs w:val="22"/>
                <w:lang w:bidi="hr-HR"/>
              </w:rPr>
              <w:t xml:space="preserve"> UPRAVLJANJA IZVRŠENJEM USLUGA INSTALACIJE I ODRŽAVANJA TELEKOMUNIKACIJSKIH SUSTAVA</w:t>
            </w:r>
          </w:p>
        </w:tc>
      </w:tr>
      <w:tr w:rsidR="00690A15" w:rsidRPr="00690A15" w14:paraId="6F93E572" w14:textId="77777777" w:rsidTr="00690A15">
        <w:trPr>
          <w:trHeight w:val="525"/>
          <w:jc w:val="center"/>
        </w:trPr>
        <w:tc>
          <w:tcPr>
            <w:tcW w:w="14039" w:type="dxa"/>
            <w:gridSpan w:val="4"/>
            <w:shd w:val="clear" w:color="auto" w:fill="F2F2F2" w:themeFill="background1" w:themeFillShade="F2"/>
            <w:vAlign w:val="center"/>
          </w:tcPr>
          <w:p w14:paraId="5F8127B5" w14:textId="77777777" w:rsidR="00690A15" w:rsidRPr="00690A15" w:rsidRDefault="00690A15" w:rsidP="00690A15">
            <w:pPr>
              <w:pStyle w:val="ListParagraph"/>
              <w:numPr>
                <w:ilvl w:val="0"/>
                <w:numId w:val="19"/>
              </w:numPr>
              <w:ind w:left="351" w:firstLine="0"/>
              <w:contextualSpacing/>
              <w:rPr>
                <w:rFonts w:eastAsia="Times New Roman"/>
                <w:b/>
                <w:bCs/>
                <w:szCs w:val="20"/>
                <w:u w:val="single"/>
              </w:rPr>
            </w:pPr>
            <w:r w:rsidRPr="00690A15">
              <w:rPr>
                <w:rFonts w:eastAsia="Times New Roman"/>
                <w:b/>
                <w:bCs/>
                <w:szCs w:val="20"/>
                <w:u w:val="single"/>
              </w:rPr>
              <w:t>SNIMKA POSTOJEĆEG STANJA</w:t>
            </w:r>
          </w:p>
          <w:p w14:paraId="5A9A614E" w14:textId="46CA7F28" w:rsidR="00690A15" w:rsidRPr="00690A15" w:rsidRDefault="00690A15" w:rsidP="00690A15">
            <w:pPr>
              <w:pStyle w:val="Default"/>
              <w:ind w:left="601"/>
              <w:jc w:val="both"/>
              <w:rPr>
                <w:rFonts w:asciiTheme="minorHAnsi" w:eastAsia="MS Minngs" w:hAnsiTheme="minorHAnsi" w:cstheme="minorHAnsi"/>
                <w:b/>
                <w:bCs/>
                <w:sz w:val="20"/>
                <w:szCs w:val="20"/>
              </w:rPr>
            </w:pPr>
            <w:r w:rsidRPr="00690A15">
              <w:rPr>
                <w:rFonts w:asciiTheme="minorHAnsi" w:eastAsia="MS Minngs" w:hAnsiTheme="minorHAnsi" w:cstheme="minorHAnsi"/>
                <w:b/>
                <w:bCs/>
                <w:sz w:val="20"/>
                <w:szCs w:val="20"/>
              </w:rPr>
              <w:t xml:space="preserve">Od ponuditelja se očekuje da u bliskoj suradnji s projektnim timom naručitelja napravi detaljnu snimku stanja postojećeg aplikativnog rješenja, te kreira dokument o aktualnom stanju informatizacije promatranih poslovnih područja. </w:t>
            </w:r>
          </w:p>
        </w:tc>
      </w:tr>
      <w:tr w:rsidR="00690A15" w:rsidRPr="00690A15" w14:paraId="437AD8A6" w14:textId="77777777" w:rsidTr="005E3907">
        <w:trPr>
          <w:trHeight w:val="983"/>
          <w:jc w:val="center"/>
        </w:trPr>
        <w:tc>
          <w:tcPr>
            <w:tcW w:w="988" w:type="dxa"/>
            <w:shd w:val="clear" w:color="auto" w:fill="auto"/>
            <w:noWrap/>
            <w:vAlign w:val="center"/>
            <w:hideMark/>
          </w:tcPr>
          <w:p w14:paraId="17D626C6"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1..1.</w:t>
            </w:r>
          </w:p>
        </w:tc>
        <w:tc>
          <w:tcPr>
            <w:tcW w:w="5811" w:type="dxa"/>
            <w:shd w:val="clear" w:color="auto" w:fill="auto"/>
            <w:noWrap/>
            <w:vAlign w:val="bottom"/>
            <w:hideMark/>
          </w:tcPr>
          <w:p w14:paraId="0D9A4430"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Potrebno je izraditi analizu trenutnog tijeka dokumenata u organizaciji - od njihovog ulaska, skeniranja, nastanka i izlaska - definiranje procesa tijeka dokumenata – strukture, definicije dokumenata, prava korisnika u radu s dokumentima i informacijama, kako bi proces logistike informacija bio optimiziran.</w:t>
            </w:r>
          </w:p>
          <w:p w14:paraId="72369923" w14:textId="77777777" w:rsidR="00690A15" w:rsidRPr="00690A15" w:rsidRDefault="00690A15" w:rsidP="00942C28">
            <w:pPr>
              <w:pStyle w:val="Default"/>
              <w:jc w:val="both"/>
              <w:rPr>
                <w:rFonts w:asciiTheme="minorHAnsi" w:hAnsiTheme="minorHAnsi" w:cstheme="minorHAnsi"/>
                <w:sz w:val="20"/>
                <w:szCs w:val="20"/>
                <w:lang w:eastAsia="hr-HR"/>
              </w:rPr>
            </w:pPr>
            <w:r w:rsidRPr="00690A15">
              <w:rPr>
                <w:rFonts w:asciiTheme="minorHAnsi" w:eastAsia="MS Minngs" w:hAnsiTheme="minorHAnsi" w:cstheme="minorHAnsi"/>
                <w:sz w:val="20"/>
                <w:szCs w:val="20"/>
              </w:rPr>
              <w:t>Po završetku snimke stanja, ponuditelj mora isporučiti dokumentaciju u kojoj će biti opisan aktualni model rada i predložene modifikacije, te definirano unaprjeđenje procesa kao podlogu za usvajanje predloženih promjena, a što će biti podloga za usmjerenu i uspješnu implementaciju ERP poslovnog  informacijskog sustava.</w:t>
            </w:r>
          </w:p>
        </w:tc>
        <w:tc>
          <w:tcPr>
            <w:tcW w:w="4253" w:type="dxa"/>
            <w:shd w:val="clear" w:color="auto" w:fill="auto"/>
            <w:noWrap/>
            <w:vAlign w:val="bottom"/>
          </w:tcPr>
          <w:p w14:paraId="339DBA4B"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45009C59"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67BE768F" w14:textId="77777777" w:rsidTr="00690A15">
        <w:trPr>
          <w:trHeight w:val="335"/>
          <w:jc w:val="center"/>
        </w:trPr>
        <w:tc>
          <w:tcPr>
            <w:tcW w:w="14039" w:type="dxa"/>
            <w:gridSpan w:val="4"/>
            <w:tcBorders>
              <w:top w:val="single" w:sz="4" w:space="0" w:color="auto"/>
              <w:left w:val="nil"/>
              <w:bottom w:val="single" w:sz="4" w:space="0" w:color="auto"/>
              <w:right w:val="nil"/>
            </w:tcBorders>
            <w:shd w:val="clear" w:color="auto" w:fill="FFFFFF" w:themeFill="background1"/>
            <w:vAlign w:val="center"/>
          </w:tcPr>
          <w:p w14:paraId="5AD63BBC" w14:textId="77777777" w:rsidR="00690A15" w:rsidRPr="00690A15" w:rsidRDefault="00690A15" w:rsidP="00942C28">
            <w:pPr>
              <w:rPr>
                <w:rFonts w:asciiTheme="minorHAnsi" w:hAnsiTheme="minorHAnsi" w:cstheme="minorHAnsi"/>
                <w:b/>
                <w:bCs/>
                <w:sz w:val="20"/>
                <w:szCs w:val="20"/>
                <w:u w:val="single"/>
                <w:lang w:eastAsia="hr-HR"/>
              </w:rPr>
            </w:pPr>
          </w:p>
        </w:tc>
      </w:tr>
      <w:tr w:rsidR="00690A15" w:rsidRPr="00690A15" w14:paraId="6FC30148" w14:textId="77777777" w:rsidTr="00690A15">
        <w:trPr>
          <w:trHeight w:val="525"/>
          <w:jc w:val="center"/>
        </w:trPr>
        <w:tc>
          <w:tcPr>
            <w:tcW w:w="14039" w:type="dxa"/>
            <w:gridSpan w:val="4"/>
            <w:shd w:val="clear" w:color="auto" w:fill="F2F2F2" w:themeFill="background1" w:themeFillShade="F2"/>
            <w:vAlign w:val="center"/>
          </w:tcPr>
          <w:p w14:paraId="7B317F01" w14:textId="77777777" w:rsidR="00690A15" w:rsidRPr="00690A15" w:rsidRDefault="00690A15" w:rsidP="00690A15">
            <w:pPr>
              <w:pStyle w:val="ListParagraph"/>
              <w:numPr>
                <w:ilvl w:val="0"/>
                <w:numId w:val="19"/>
              </w:numPr>
              <w:ind w:left="351" w:firstLine="0"/>
              <w:contextualSpacing/>
              <w:rPr>
                <w:rFonts w:eastAsia="Times New Roman"/>
                <w:b/>
                <w:bCs/>
                <w:szCs w:val="20"/>
                <w:u w:val="single"/>
              </w:rPr>
            </w:pPr>
            <w:r w:rsidRPr="00690A15">
              <w:rPr>
                <w:rFonts w:eastAsia="Times New Roman"/>
                <w:b/>
                <w:bCs/>
                <w:szCs w:val="20"/>
                <w:u w:val="single"/>
              </w:rPr>
              <w:t>ISPORUKA LICENCI i USLUGA DO POTPUNE FUNKCIONALNOST SUSTAVA</w:t>
            </w:r>
            <w:r w:rsidRPr="00690A15">
              <w:rPr>
                <w:rFonts w:eastAsia="Times New Roman"/>
                <w:b/>
                <w:bCs/>
                <w:szCs w:val="20"/>
              </w:rPr>
              <w:t xml:space="preserve">  </w:t>
            </w:r>
          </w:p>
          <w:p w14:paraId="2A303847" w14:textId="34E252EF" w:rsidR="00690A15" w:rsidRPr="00690A15" w:rsidRDefault="00690A15" w:rsidP="00690A15">
            <w:pPr>
              <w:ind w:left="596"/>
              <w:contextualSpacing/>
              <w:rPr>
                <w:rFonts w:asciiTheme="minorHAnsi" w:hAnsiTheme="minorHAnsi" w:cstheme="minorHAnsi"/>
                <w:b/>
                <w:bCs/>
                <w:color w:val="000000"/>
                <w:sz w:val="20"/>
                <w:szCs w:val="20"/>
                <w:u w:val="single"/>
                <w:lang w:eastAsia="hr-HR"/>
              </w:rPr>
            </w:pPr>
            <w:r w:rsidRPr="00690A15">
              <w:rPr>
                <w:rFonts w:asciiTheme="minorHAnsi" w:hAnsiTheme="minorHAnsi" w:cstheme="minorHAnsi"/>
                <w:b/>
                <w:bCs/>
                <w:color w:val="000000"/>
                <w:sz w:val="20"/>
                <w:szCs w:val="20"/>
                <w:u w:val="single"/>
                <w:lang w:eastAsia="hr-HR"/>
              </w:rPr>
              <w:t>OSNOVNE FUNKCIONALNOSTI POSLOVNO INFORMACIJSKOG ERP SUSTAVA</w:t>
            </w:r>
          </w:p>
          <w:p w14:paraId="16EBD124" w14:textId="77777777" w:rsidR="00690A15" w:rsidRPr="00690A15" w:rsidRDefault="00690A15" w:rsidP="00942C28">
            <w:pPr>
              <w:pStyle w:val="Default"/>
              <w:ind w:left="601"/>
              <w:jc w:val="both"/>
              <w:rPr>
                <w:rFonts w:asciiTheme="minorHAnsi" w:eastAsia="MS Minngs" w:hAnsiTheme="minorHAnsi" w:cstheme="minorHAnsi"/>
                <w:b/>
                <w:bCs/>
                <w:sz w:val="20"/>
                <w:szCs w:val="20"/>
              </w:rPr>
            </w:pPr>
            <w:r w:rsidRPr="00690A15">
              <w:rPr>
                <w:rFonts w:asciiTheme="minorHAnsi" w:eastAsia="MS Minngs" w:hAnsiTheme="minorHAnsi" w:cstheme="minorHAnsi"/>
                <w:b/>
                <w:bCs/>
                <w:sz w:val="20"/>
                <w:szCs w:val="20"/>
              </w:rPr>
              <w:t>Ponuditelj treba isporučiti rješenje poslovno informacijskog ERP sustava, koje mora sadržavati sljedeće module i funkcionalnosti:</w:t>
            </w:r>
          </w:p>
        </w:tc>
      </w:tr>
      <w:tr w:rsidR="00690A15" w:rsidRPr="00690A15" w14:paraId="6E522BAC" w14:textId="77777777" w:rsidTr="00690A15">
        <w:trPr>
          <w:trHeight w:val="525"/>
          <w:jc w:val="center"/>
        </w:trPr>
        <w:tc>
          <w:tcPr>
            <w:tcW w:w="14039" w:type="dxa"/>
            <w:gridSpan w:val="4"/>
            <w:shd w:val="clear" w:color="auto" w:fill="F2F2F2" w:themeFill="background1" w:themeFillShade="F2"/>
            <w:vAlign w:val="center"/>
          </w:tcPr>
          <w:p w14:paraId="271511A2" w14:textId="77777777" w:rsidR="00690A15" w:rsidRPr="00690A15" w:rsidRDefault="00690A15" w:rsidP="00690A15">
            <w:pPr>
              <w:pStyle w:val="ListParagraph"/>
              <w:numPr>
                <w:ilvl w:val="1"/>
                <w:numId w:val="19"/>
              </w:numPr>
              <w:contextualSpacing/>
              <w:rPr>
                <w:rFonts w:eastAsia="Times New Roman"/>
                <w:b/>
                <w:bCs/>
                <w:szCs w:val="20"/>
              </w:rPr>
            </w:pPr>
            <w:r w:rsidRPr="00690A15">
              <w:rPr>
                <w:rFonts w:eastAsia="Times New Roman"/>
                <w:b/>
                <w:bCs/>
                <w:szCs w:val="20"/>
              </w:rPr>
              <w:t xml:space="preserve"> MATIČNI PODACI</w:t>
            </w:r>
          </w:p>
        </w:tc>
      </w:tr>
      <w:tr w:rsidR="00690A15" w:rsidRPr="00690A15" w14:paraId="7324A868" w14:textId="77777777" w:rsidTr="005E3907">
        <w:trPr>
          <w:trHeight w:val="1205"/>
          <w:jc w:val="center"/>
        </w:trPr>
        <w:tc>
          <w:tcPr>
            <w:tcW w:w="988" w:type="dxa"/>
            <w:shd w:val="clear" w:color="auto" w:fill="auto"/>
            <w:noWrap/>
            <w:vAlign w:val="center"/>
            <w:hideMark/>
          </w:tcPr>
          <w:p w14:paraId="61624BAF"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2.1.1.</w:t>
            </w:r>
          </w:p>
        </w:tc>
        <w:tc>
          <w:tcPr>
            <w:tcW w:w="5811" w:type="dxa"/>
            <w:shd w:val="clear" w:color="auto" w:fill="auto"/>
            <w:noWrap/>
            <w:vAlign w:val="center"/>
            <w:hideMark/>
          </w:tcPr>
          <w:p w14:paraId="4607CC00" w14:textId="00259323" w:rsidR="00690A15" w:rsidRPr="00690A15" w:rsidRDefault="00690A15" w:rsidP="004330C0">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Funkcionalnost mora sadržavati kompletnu elektronsku evidenciju podataka zajedničkih svim podsustavima i osigurati konzistentnost podataka cjelovitog informacijskog sustava.</w:t>
            </w:r>
          </w:p>
        </w:tc>
        <w:tc>
          <w:tcPr>
            <w:tcW w:w="4253" w:type="dxa"/>
            <w:shd w:val="clear" w:color="auto" w:fill="auto"/>
            <w:noWrap/>
            <w:vAlign w:val="bottom"/>
          </w:tcPr>
          <w:p w14:paraId="342A01AE"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4A8F3658"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3BB92694" w14:textId="77777777" w:rsidTr="00690A15">
        <w:trPr>
          <w:trHeight w:val="525"/>
          <w:jc w:val="center"/>
        </w:trPr>
        <w:tc>
          <w:tcPr>
            <w:tcW w:w="14039" w:type="dxa"/>
            <w:gridSpan w:val="4"/>
            <w:shd w:val="clear" w:color="auto" w:fill="F2F2F2" w:themeFill="background1" w:themeFillShade="F2"/>
            <w:vAlign w:val="center"/>
          </w:tcPr>
          <w:p w14:paraId="605D80D6" w14:textId="77777777" w:rsidR="00690A15" w:rsidRPr="00690A15" w:rsidRDefault="00690A15" w:rsidP="00690A15">
            <w:pPr>
              <w:pStyle w:val="ListParagraph"/>
              <w:numPr>
                <w:ilvl w:val="1"/>
                <w:numId w:val="19"/>
              </w:numPr>
              <w:contextualSpacing/>
              <w:rPr>
                <w:rFonts w:eastAsia="Times New Roman"/>
                <w:b/>
                <w:bCs/>
                <w:szCs w:val="20"/>
              </w:rPr>
            </w:pPr>
            <w:r w:rsidRPr="00690A15">
              <w:rPr>
                <w:rFonts w:eastAsia="Times New Roman"/>
                <w:b/>
                <w:bCs/>
                <w:szCs w:val="20"/>
              </w:rPr>
              <w:lastRenderedPageBreak/>
              <w:t xml:space="preserve"> UPRAVLJANJE LJUDSKIM POTENCIJALIMA</w:t>
            </w:r>
          </w:p>
          <w:p w14:paraId="7E2470AC" w14:textId="77777777" w:rsidR="00690A15" w:rsidRPr="00690A15" w:rsidRDefault="00690A15" w:rsidP="00942C28">
            <w:pPr>
              <w:pStyle w:val="Default"/>
              <w:ind w:left="1026"/>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Sustav treba unaprijediti poslovne funkcije upravljanja ljudskim potencijalima, podržati vođenje evidencije svih zaposlenih u poduzeću te obračun plaća po zadanim parametrima obračuna. Sustav mora biti u potpunosti usklađen sa GDPR-om u smislu sigurnosti pristupa informacijama, upravljanja privolama i arhiviranju istih, te integriran sa sustavom za upravljanje dokumentima koji je dio isporuke.</w:t>
            </w:r>
          </w:p>
          <w:p w14:paraId="57037C01" w14:textId="77777777" w:rsidR="00690A15" w:rsidRPr="00690A15" w:rsidRDefault="00690A15" w:rsidP="00942C28">
            <w:pPr>
              <w:pStyle w:val="Default"/>
              <w:ind w:left="1026"/>
              <w:jc w:val="both"/>
              <w:rPr>
                <w:rFonts w:asciiTheme="minorHAnsi" w:hAnsiTheme="minorHAnsi" w:cstheme="minorHAnsi"/>
                <w:b/>
                <w:bCs/>
                <w:sz w:val="20"/>
                <w:szCs w:val="20"/>
                <w:lang w:eastAsia="hr-HR"/>
              </w:rPr>
            </w:pPr>
            <w:r w:rsidRPr="00690A15">
              <w:rPr>
                <w:rFonts w:asciiTheme="minorHAnsi" w:eastAsia="MS Minngs" w:hAnsiTheme="minorHAnsi" w:cstheme="minorHAnsi"/>
                <w:sz w:val="20"/>
                <w:szCs w:val="20"/>
              </w:rPr>
              <w:t xml:space="preserve">Sustav mora sadržavati minimalno sljedeće funkcionalne cjeline: </w:t>
            </w:r>
          </w:p>
        </w:tc>
      </w:tr>
      <w:tr w:rsidR="00690A15" w:rsidRPr="00690A15" w14:paraId="17BF1F38" w14:textId="77777777" w:rsidTr="00690A15">
        <w:trPr>
          <w:trHeight w:val="525"/>
          <w:jc w:val="center"/>
        </w:trPr>
        <w:tc>
          <w:tcPr>
            <w:tcW w:w="14039" w:type="dxa"/>
            <w:gridSpan w:val="4"/>
            <w:shd w:val="clear" w:color="auto" w:fill="F2F2F2" w:themeFill="background1" w:themeFillShade="F2"/>
            <w:vAlign w:val="center"/>
          </w:tcPr>
          <w:p w14:paraId="4909CB0A" w14:textId="77777777" w:rsidR="00690A15" w:rsidRPr="00690A15" w:rsidRDefault="00690A15" w:rsidP="00942C28">
            <w:pPr>
              <w:ind w:left="1026"/>
              <w:rPr>
                <w:rFonts w:asciiTheme="minorHAnsi" w:hAnsiTheme="minorHAnsi" w:cstheme="minorHAnsi"/>
                <w:b/>
                <w:bCs/>
                <w:sz w:val="20"/>
                <w:szCs w:val="20"/>
                <w:lang w:eastAsia="hr-HR"/>
              </w:rPr>
            </w:pPr>
            <w:r w:rsidRPr="00690A15">
              <w:rPr>
                <w:rFonts w:asciiTheme="minorHAnsi" w:hAnsiTheme="minorHAnsi" w:cstheme="minorHAnsi"/>
                <w:b/>
                <w:bCs/>
                <w:sz w:val="20"/>
                <w:szCs w:val="20"/>
                <w:lang w:eastAsia="hr-HR"/>
              </w:rPr>
              <w:t>2.2.1. KADROVSKA EVIDENCIJA</w:t>
            </w:r>
          </w:p>
        </w:tc>
      </w:tr>
      <w:tr w:rsidR="00690A15" w:rsidRPr="00690A15" w14:paraId="06141DC0" w14:textId="77777777" w:rsidTr="005E3907">
        <w:trPr>
          <w:trHeight w:val="699"/>
          <w:jc w:val="center"/>
        </w:trPr>
        <w:tc>
          <w:tcPr>
            <w:tcW w:w="988" w:type="dxa"/>
            <w:shd w:val="clear" w:color="auto" w:fill="auto"/>
            <w:noWrap/>
            <w:vAlign w:val="center"/>
            <w:hideMark/>
          </w:tcPr>
          <w:p w14:paraId="1A1D5FFE"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2.2.1.1</w:t>
            </w:r>
          </w:p>
        </w:tc>
        <w:tc>
          <w:tcPr>
            <w:tcW w:w="5811" w:type="dxa"/>
            <w:shd w:val="clear" w:color="auto" w:fill="auto"/>
            <w:noWrap/>
            <w:vAlign w:val="center"/>
            <w:hideMark/>
          </w:tcPr>
          <w:p w14:paraId="18967037" w14:textId="0DD1E762"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 xml:space="preserve">Funkcionalna cjelina mora omogućiti vođenje svih podataka o zaposlenicima, vanjskim suradnicima, obukama i treninzima. Također, ova funkcionalnost mora omogućiti i poveznicu sa Putnim nalozima, sustavom za upravljanje dokumentima zaposlenika. </w:t>
            </w:r>
          </w:p>
        </w:tc>
        <w:tc>
          <w:tcPr>
            <w:tcW w:w="4253" w:type="dxa"/>
            <w:shd w:val="clear" w:color="auto" w:fill="auto"/>
            <w:noWrap/>
            <w:vAlign w:val="bottom"/>
          </w:tcPr>
          <w:p w14:paraId="5E5BAFD7"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7E75BE57"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60DD98EF" w14:textId="77777777" w:rsidTr="00690A15">
        <w:trPr>
          <w:trHeight w:val="525"/>
          <w:jc w:val="center"/>
        </w:trPr>
        <w:tc>
          <w:tcPr>
            <w:tcW w:w="14039" w:type="dxa"/>
            <w:gridSpan w:val="4"/>
            <w:shd w:val="clear" w:color="auto" w:fill="F2F2F2" w:themeFill="background1" w:themeFillShade="F2"/>
            <w:vAlign w:val="center"/>
          </w:tcPr>
          <w:p w14:paraId="4CC5F1E4" w14:textId="77777777" w:rsidR="00690A15" w:rsidRPr="00690A15" w:rsidRDefault="00690A15" w:rsidP="00942C28">
            <w:pPr>
              <w:ind w:left="1026"/>
              <w:rPr>
                <w:rFonts w:asciiTheme="minorHAnsi" w:hAnsiTheme="minorHAnsi" w:cstheme="minorHAnsi"/>
                <w:b/>
                <w:bCs/>
                <w:sz w:val="20"/>
                <w:szCs w:val="20"/>
                <w:lang w:eastAsia="hr-HR"/>
              </w:rPr>
            </w:pPr>
            <w:r w:rsidRPr="00690A15">
              <w:rPr>
                <w:rFonts w:asciiTheme="minorHAnsi" w:hAnsiTheme="minorHAnsi" w:cstheme="minorHAnsi"/>
                <w:b/>
                <w:bCs/>
                <w:sz w:val="20"/>
                <w:szCs w:val="20"/>
                <w:lang w:eastAsia="hr-HR"/>
              </w:rPr>
              <w:t>2.2.2. OBRAČUN PLAĆA</w:t>
            </w:r>
          </w:p>
        </w:tc>
      </w:tr>
      <w:tr w:rsidR="00690A15" w:rsidRPr="00690A15" w14:paraId="3C850101" w14:textId="77777777" w:rsidTr="005E3907">
        <w:trPr>
          <w:trHeight w:val="699"/>
          <w:jc w:val="center"/>
        </w:trPr>
        <w:tc>
          <w:tcPr>
            <w:tcW w:w="988" w:type="dxa"/>
            <w:shd w:val="clear" w:color="auto" w:fill="auto"/>
            <w:noWrap/>
            <w:vAlign w:val="center"/>
            <w:hideMark/>
          </w:tcPr>
          <w:p w14:paraId="3040F240"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2.2.2.1.</w:t>
            </w:r>
          </w:p>
        </w:tc>
        <w:tc>
          <w:tcPr>
            <w:tcW w:w="5811" w:type="dxa"/>
            <w:shd w:val="clear" w:color="auto" w:fill="auto"/>
            <w:noWrap/>
            <w:vAlign w:val="bottom"/>
            <w:hideMark/>
          </w:tcPr>
          <w:p w14:paraId="282A0F9C" w14:textId="054D6151"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 xml:space="preserve">Funkcionalna cjelina Obračun plaća mora imati mogućnost obračuna redovitih plaća, ugovora o djelu, autorskih honorara, te rada vježbenika, učenika i studenata. </w:t>
            </w:r>
          </w:p>
        </w:tc>
        <w:tc>
          <w:tcPr>
            <w:tcW w:w="4253" w:type="dxa"/>
            <w:shd w:val="clear" w:color="auto" w:fill="auto"/>
            <w:noWrap/>
            <w:vAlign w:val="bottom"/>
          </w:tcPr>
          <w:p w14:paraId="70A5A318"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1D6EBE3E"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5E3907" w:rsidRPr="00690A15" w14:paraId="7B7634BE" w14:textId="77777777" w:rsidTr="005E3907">
        <w:trPr>
          <w:trHeight w:val="460"/>
          <w:jc w:val="center"/>
        </w:trPr>
        <w:tc>
          <w:tcPr>
            <w:tcW w:w="988" w:type="dxa"/>
            <w:shd w:val="clear" w:color="auto" w:fill="auto"/>
            <w:noWrap/>
            <w:vAlign w:val="center"/>
            <w:hideMark/>
          </w:tcPr>
          <w:p w14:paraId="55844AD8"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2.2.2.2.</w:t>
            </w:r>
          </w:p>
        </w:tc>
        <w:tc>
          <w:tcPr>
            <w:tcW w:w="5811" w:type="dxa"/>
            <w:shd w:val="clear" w:color="auto" w:fill="auto"/>
            <w:noWrap/>
          </w:tcPr>
          <w:p w14:paraId="4F38253F" w14:textId="77777777" w:rsidR="00690A15" w:rsidRPr="00690A15" w:rsidRDefault="00690A15" w:rsidP="00291DFE">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 xml:space="preserve">Funkcionalna cjelina Obračun plaća mora omogućavati automatsko knjiženje obračuna u glavnu knjigu. </w:t>
            </w:r>
          </w:p>
        </w:tc>
        <w:tc>
          <w:tcPr>
            <w:tcW w:w="4253" w:type="dxa"/>
            <w:shd w:val="clear" w:color="auto" w:fill="auto"/>
            <w:noWrap/>
          </w:tcPr>
          <w:p w14:paraId="37F9C77E" w14:textId="4B3223C8" w:rsidR="00690A15" w:rsidRPr="00690A15" w:rsidRDefault="00690A15" w:rsidP="00291DFE">
            <w:pPr>
              <w:rPr>
                <w:rFonts w:asciiTheme="minorHAnsi" w:hAnsiTheme="minorHAnsi" w:cstheme="minorHAnsi"/>
                <w:color w:val="000000"/>
                <w:sz w:val="20"/>
                <w:szCs w:val="20"/>
                <w:lang w:eastAsia="hr-HR"/>
              </w:rPr>
            </w:pPr>
          </w:p>
        </w:tc>
        <w:tc>
          <w:tcPr>
            <w:tcW w:w="2987" w:type="dxa"/>
            <w:shd w:val="clear" w:color="auto" w:fill="auto"/>
            <w:noWrap/>
            <w:hideMark/>
          </w:tcPr>
          <w:p w14:paraId="0466EBF1" w14:textId="77777777" w:rsidR="00690A15" w:rsidRPr="00690A15" w:rsidRDefault="00690A15" w:rsidP="00291DFE">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36FD92FB" w14:textId="77777777" w:rsidTr="005E3907">
        <w:trPr>
          <w:trHeight w:val="1413"/>
          <w:jc w:val="center"/>
        </w:trPr>
        <w:tc>
          <w:tcPr>
            <w:tcW w:w="988" w:type="dxa"/>
            <w:shd w:val="clear" w:color="auto" w:fill="auto"/>
            <w:noWrap/>
            <w:vAlign w:val="center"/>
            <w:hideMark/>
          </w:tcPr>
          <w:p w14:paraId="00D26612"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2.2.2.3.</w:t>
            </w:r>
          </w:p>
        </w:tc>
        <w:tc>
          <w:tcPr>
            <w:tcW w:w="5811" w:type="dxa"/>
            <w:shd w:val="clear" w:color="auto" w:fill="auto"/>
            <w:noWrap/>
            <w:vAlign w:val="center"/>
          </w:tcPr>
          <w:p w14:paraId="22A27C8F"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Funkcionalna cjelina Obračun plaće mora omogućavati formiranje i ispis svih evidencija propisanih Pravilnikom o sadržaju obračuna plaće, naknade plaće ili otpremnine (NN 32/15, 102/15 i 35/17). Funkcionalna cjelina Obračun plaća mora imati mogućnost kreiranja JOPPD obrasca i njegovog izvoza u sustav e-Porezne, te mogućnost kreiranja platnih naloga za isplatu plaća i drugih dohodaka.</w:t>
            </w:r>
          </w:p>
        </w:tc>
        <w:tc>
          <w:tcPr>
            <w:tcW w:w="4253" w:type="dxa"/>
            <w:shd w:val="clear" w:color="auto" w:fill="auto"/>
            <w:noWrap/>
            <w:vAlign w:val="bottom"/>
          </w:tcPr>
          <w:p w14:paraId="4E914062"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355FCB0D"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489B641D" w14:textId="77777777" w:rsidTr="00690A15">
        <w:trPr>
          <w:trHeight w:val="525"/>
          <w:jc w:val="center"/>
        </w:trPr>
        <w:tc>
          <w:tcPr>
            <w:tcW w:w="14039" w:type="dxa"/>
            <w:gridSpan w:val="4"/>
            <w:shd w:val="clear" w:color="auto" w:fill="F2F2F2" w:themeFill="background1" w:themeFillShade="F2"/>
            <w:vAlign w:val="center"/>
          </w:tcPr>
          <w:p w14:paraId="38FC782F" w14:textId="77777777" w:rsidR="00690A15" w:rsidRPr="00690A15" w:rsidRDefault="00690A15" w:rsidP="00942C28">
            <w:pPr>
              <w:ind w:left="1026"/>
              <w:rPr>
                <w:rFonts w:asciiTheme="minorHAnsi" w:hAnsiTheme="minorHAnsi" w:cstheme="minorHAnsi"/>
                <w:b/>
                <w:bCs/>
                <w:sz w:val="20"/>
                <w:szCs w:val="20"/>
                <w:lang w:eastAsia="hr-HR"/>
              </w:rPr>
            </w:pPr>
            <w:r w:rsidRPr="00690A15">
              <w:rPr>
                <w:rFonts w:asciiTheme="minorHAnsi" w:hAnsiTheme="minorHAnsi" w:cstheme="minorHAnsi"/>
                <w:b/>
                <w:bCs/>
                <w:sz w:val="20"/>
                <w:szCs w:val="20"/>
                <w:lang w:eastAsia="hr-HR"/>
              </w:rPr>
              <w:t>2.2.3. PUTNI NALOZI</w:t>
            </w:r>
          </w:p>
        </w:tc>
      </w:tr>
      <w:tr w:rsidR="00690A15" w:rsidRPr="00690A15" w14:paraId="523DE7F9" w14:textId="77777777" w:rsidTr="005E3907">
        <w:trPr>
          <w:trHeight w:val="699"/>
          <w:jc w:val="center"/>
        </w:trPr>
        <w:tc>
          <w:tcPr>
            <w:tcW w:w="988" w:type="dxa"/>
            <w:shd w:val="clear" w:color="auto" w:fill="auto"/>
            <w:noWrap/>
            <w:vAlign w:val="center"/>
            <w:hideMark/>
          </w:tcPr>
          <w:p w14:paraId="0C5C797D"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2.2.3.1.</w:t>
            </w:r>
          </w:p>
        </w:tc>
        <w:tc>
          <w:tcPr>
            <w:tcW w:w="5811" w:type="dxa"/>
            <w:shd w:val="clear" w:color="auto" w:fill="auto"/>
            <w:noWrap/>
            <w:vAlign w:val="bottom"/>
            <w:hideMark/>
          </w:tcPr>
          <w:p w14:paraId="52AD78CA"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Funkcionalna cjelina mora omogućavati praćenje putovanja (također kružnih), na kojima su nastali troškovi u više valuta. Funkcionalnost mora omogućiti različite načine isplate putnih naloga: gotovinski (akontacija i isplata) i virmanski. Funkcionalnost mora omogućiti automatsko knjiženje putnih naloga u glavnu knjigu.</w:t>
            </w:r>
          </w:p>
          <w:p w14:paraId="63FFC90E" w14:textId="77777777" w:rsidR="00690A15" w:rsidRPr="00690A15" w:rsidRDefault="00690A15" w:rsidP="00942C28">
            <w:pPr>
              <w:pStyle w:val="Default"/>
              <w:jc w:val="both"/>
              <w:rPr>
                <w:rFonts w:asciiTheme="minorHAnsi" w:eastAsia="MS Minngs" w:hAnsiTheme="minorHAnsi" w:cstheme="minorHAnsi"/>
                <w:sz w:val="20"/>
                <w:szCs w:val="20"/>
              </w:rPr>
            </w:pPr>
          </w:p>
        </w:tc>
        <w:tc>
          <w:tcPr>
            <w:tcW w:w="4253" w:type="dxa"/>
            <w:shd w:val="clear" w:color="auto" w:fill="auto"/>
            <w:noWrap/>
            <w:vAlign w:val="bottom"/>
          </w:tcPr>
          <w:p w14:paraId="66D0F899"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79DDEF9A"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04203031" w14:textId="77777777" w:rsidTr="00690A15">
        <w:trPr>
          <w:trHeight w:val="525"/>
          <w:jc w:val="center"/>
        </w:trPr>
        <w:tc>
          <w:tcPr>
            <w:tcW w:w="14039" w:type="dxa"/>
            <w:gridSpan w:val="4"/>
            <w:shd w:val="clear" w:color="auto" w:fill="F2F2F2" w:themeFill="background1" w:themeFillShade="F2"/>
            <w:vAlign w:val="center"/>
          </w:tcPr>
          <w:p w14:paraId="2BF90D35" w14:textId="77777777" w:rsidR="00690A15" w:rsidRPr="00690A15" w:rsidRDefault="00690A15" w:rsidP="00291DFE">
            <w:pPr>
              <w:pStyle w:val="ListParagraph"/>
              <w:numPr>
                <w:ilvl w:val="1"/>
                <w:numId w:val="19"/>
              </w:numPr>
              <w:contextualSpacing/>
              <w:rPr>
                <w:rFonts w:eastAsia="Times New Roman"/>
                <w:b/>
                <w:bCs/>
                <w:szCs w:val="20"/>
              </w:rPr>
            </w:pPr>
            <w:r w:rsidRPr="00690A15">
              <w:rPr>
                <w:rFonts w:eastAsia="Times New Roman"/>
                <w:b/>
                <w:bCs/>
                <w:szCs w:val="20"/>
              </w:rPr>
              <w:t xml:space="preserve"> FINANCIJSKO POSLOVANJE</w:t>
            </w:r>
          </w:p>
          <w:p w14:paraId="0C7C6440" w14:textId="77777777" w:rsidR="00690A15" w:rsidRPr="00690A15" w:rsidRDefault="00690A15" w:rsidP="00942C28">
            <w:pPr>
              <w:ind w:left="1026"/>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Sustav mora podržavati sve osnovne standardne elemente potrebne za efikasno i pravilno upravljanje financijsko – računovodstvenim procesima.</w:t>
            </w:r>
          </w:p>
          <w:p w14:paraId="1B1EB55B" w14:textId="77777777" w:rsidR="00690A15" w:rsidRPr="00690A15" w:rsidRDefault="00690A15" w:rsidP="00942C28">
            <w:pPr>
              <w:ind w:left="1026"/>
              <w:jc w:val="both"/>
              <w:rPr>
                <w:rFonts w:asciiTheme="minorHAnsi" w:eastAsia="MS Minngs" w:hAnsiTheme="minorHAnsi" w:cstheme="minorHAnsi"/>
                <w:b/>
                <w:bCs/>
                <w:sz w:val="20"/>
                <w:szCs w:val="20"/>
              </w:rPr>
            </w:pPr>
            <w:r w:rsidRPr="00690A15">
              <w:rPr>
                <w:rFonts w:asciiTheme="minorHAnsi" w:eastAsia="MS Minngs" w:hAnsiTheme="minorHAnsi" w:cstheme="minorHAnsi"/>
                <w:sz w:val="20"/>
                <w:szCs w:val="20"/>
              </w:rPr>
              <w:t xml:space="preserve">Sustav mora omogućiti u potpunosti praćenje troškova i prihoda po klijentu, zaposleniku, projektu, odnosno proizvoljno određenom poslovnom elementu. Nadalje, sustav mora biti integriran u smislu transakcijskog sustava i sustava za upravljanje dokumentima time što će kroz funkcionalnost evidencije isteka </w:t>
            </w:r>
            <w:r w:rsidRPr="00690A15">
              <w:rPr>
                <w:rFonts w:asciiTheme="minorHAnsi" w:eastAsia="MS Minngs" w:hAnsiTheme="minorHAnsi" w:cstheme="minorHAnsi"/>
                <w:sz w:val="20"/>
                <w:szCs w:val="20"/>
              </w:rPr>
              <w:lastRenderedPageBreak/>
              <w:t>ugovora predstavljati interaktivnu arhivu sa sustavom upozorenja, i time bitno smanjiti proces računovodstvenog praćenja. Sustav u svojoj naravi mora omogućiti procesnu optimizaciju čuvanja, arhiviranja, protokoliranja i analize poslovnih i financijskih dokumenata, ali i drugih dokumenata utvrđenih snimkom stanja, a koju su važni za poslovanje Naručitelja, te su dio sustava za upravljanje dokumentima koji je dio isporuke ovog projekta. Sustav mora podržavati i proces čuvanja i praćenja dokumenata i računa, čime se ostvaruje praćenje dokumentacije u stvarnom vremenu, izrada i analiza zahtjeva, te obrada i logistika informacija, vremenska efikasnost arhiviranja, digitaliziranja i pretraživanja podataka u jedinstvenoj strukturiranoj i lako pretraživoj bazi. Sustav mora u potpunosti podržavati e-poslovanje u dijelu slanja i primanja e-računa, e-otpremnica i općenito svih vrsta e-dokumenata u skladu s EU direktivama o e-poslovanju.</w:t>
            </w:r>
            <w:r w:rsidRPr="00690A15">
              <w:rPr>
                <w:rFonts w:asciiTheme="minorHAnsi" w:eastAsia="MS Minngs" w:hAnsiTheme="minorHAnsi" w:cstheme="minorHAnsi"/>
                <w:b/>
                <w:bCs/>
                <w:sz w:val="20"/>
                <w:szCs w:val="20"/>
              </w:rPr>
              <w:t xml:space="preserve"> </w:t>
            </w:r>
          </w:p>
        </w:tc>
      </w:tr>
      <w:tr w:rsidR="00690A15" w:rsidRPr="00690A15" w14:paraId="391C4278" w14:textId="77777777" w:rsidTr="00690A15">
        <w:trPr>
          <w:trHeight w:val="525"/>
          <w:jc w:val="center"/>
        </w:trPr>
        <w:tc>
          <w:tcPr>
            <w:tcW w:w="14039" w:type="dxa"/>
            <w:gridSpan w:val="4"/>
            <w:shd w:val="clear" w:color="auto" w:fill="F2F2F2" w:themeFill="background1" w:themeFillShade="F2"/>
            <w:vAlign w:val="center"/>
          </w:tcPr>
          <w:p w14:paraId="61E569E4" w14:textId="77777777" w:rsidR="00690A15" w:rsidRPr="00690A15" w:rsidRDefault="00690A15" w:rsidP="00942C28">
            <w:pPr>
              <w:ind w:left="1026"/>
              <w:rPr>
                <w:rFonts w:asciiTheme="minorHAnsi" w:hAnsiTheme="minorHAnsi" w:cstheme="minorHAnsi"/>
                <w:b/>
                <w:bCs/>
                <w:sz w:val="20"/>
                <w:szCs w:val="20"/>
                <w:lang w:eastAsia="hr-HR"/>
              </w:rPr>
            </w:pPr>
            <w:r w:rsidRPr="00690A15">
              <w:rPr>
                <w:rFonts w:asciiTheme="minorHAnsi" w:hAnsiTheme="minorHAnsi" w:cstheme="minorHAnsi"/>
                <w:b/>
                <w:bCs/>
                <w:sz w:val="20"/>
                <w:szCs w:val="20"/>
                <w:lang w:eastAsia="hr-HR"/>
              </w:rPr>
              <w:lastRenderedPageBreak/>
              <w:t>2.3.1. GLAVNA KNJIGA</w:t>
            </w:r>
          </w:p>
        </w:tc>
      </w:tr>
      <w:tr w:rsidR="00690A15" w:rsidRPr="00690A15" w14:paraId="032C4330" w14:textId="77777777" w:rsidTr="005E3907">
        <w:trPr>
          <w:trHeight w:val="699"/>
          <w:jc w:val="center"/>
        </w:trPr>
        <w:tc>
          <w:tcPr>
            <w:tcW w:w="988" w:type="dxa"/>
            <w:shd w:val="clear" w:color="auto" w:fill="auto"/>
            <w:noWrap/>
            <w:vAlign w:val="center"/>
            <w:hideMark/>
          </w:tcPr>
          <w:p w14:paraId="0C2ECBFD"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2.3.1.1.</w:t>
            </w:r>
          </w:p>
        </w:tc>
        <w:tc>
          <w:tcPr>
            <w:tcW w:w="5811" w:type="dxa"/>
            <w:shd w:val="clear" w:color="auto" w:fill="auto"/>
            <w:noWrap/>
            <w:vAlign w:val="bottom"/>
            <w:hideMark/>
          </w:tcPr>
          <w:p w14:paraId="7A546CF1"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Funkcionalnost mora omogućavati evidenciju i obradu financijskih dokumenata unutar poduzeća.  Funkcionalnost mora podržavati glavnu knjigu sa salda kontima, dnevnik knjiženja, te omogućavati automatsko i ručno knjiženje poslovnih događaja. Mora biti podržana mogućnost da salda-konti budu u domaćoj i stranoj valuti. Računovodstvene pomoćne knjige moraju biti integrirane u glavnu knjigu, bez dupliciranog unosa podataka. Funkcionalnost mora imati mogućnost automatskog knjiženja po postavljenim predlošcima. Funkcionalnost mora omogućavati upotrebu ključeva za raspodjelu troškova po postavljenim predlošcima. Funkcionalnost mora omogućavati automatsko knjiženje primljenih i izdanih računa, obračuna PDV-a, plaća, putnih naloga i drugih osobnih primitaka i upotrebe materijalnih sredstava u glavnu knjigu. Funkcionalnost mora omogućiti formiranje i ispis bruto-bilance.</w:t>
            </w:r>
          </w:p>
          <w:p w14:paraId="13E4570F"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 xml:space="preserve">Funkcionalnost mora imati osnovne mogućnosti praćenja naplaćenosti računa, dugovanja kupaca, te mogućnost ispisa i slanje opomena. </w:t>
            </w:r>
          </w:p>
          <w:p w14:paraId="39EC9784" w14:textId="77777777" w:rsidR="00690A15" w:rsidRPr="00690A15" w:rsidRDefault="00690A15" w:rsidP="00942C28">
            <w:pPr>
              <w:pStyle w:val="Default"/>
              <w:jc w:val="both"/>
              <w:rPr>
                <w:rFonts w:asciiTheme="minorHAnsi" w:eastAsia="MS Minngs" w:hAnsiTheme="minorHAnsi" w:cstheme="minorHAnsi"/>
                <w:sz w:val="20"/>
                <w:szCs w:val="20"/>
              </w:rPr>
            </w:pPr>
          </w:p>
        </w:tc>
        <w:tc>
          <w:tcPr>
            <w:tcW w:w="4253" w:type="dxa"/>
            <w:shd w:val="clear" w:color="auto" w:fill="auto"/>
            <w:noWrap/>
            <w:vAlign w:val="bottom"/>
          </w:tcPr>
          <w:p w14:paraId="447D7E37"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1D5FE6F7"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0CCCD972" w14:textId="77777777" w:rsidTr="00690A15">
        <w:trPr>
          <w:trHeight w:val="525"/>
          <w:jc w:val="center"/>
        </w:trPr>
        <w:tc>
          <w:tcPr>
            <w:tcW w:w="14039" w:type="dxa"/>
            <w:gridSpan w:val="4"/>
            <w:shd w:val="clear" w:color="auto" w:fill="F2F2F2" w:themeFill="background1" w:themeFillShade="F2"/>
            <w:vAlign w:val="center"/>
          </w:tcPr>
          <w:p w14:paraId="541A376B" w14:textId="77777777" w:rsidR="00690A15" w:rsidRPr="00690A15" w:rsidRDefault="00690A15" w:rsidP="00942C28">
            <w:pPr>
              <w:ind w:left="1026"/>
              <w:rPr>
                <w:rFonts w:asciiTheme="minorHAnsi" w:hAnsiTheme="minorHAnsi" w:cstheme="minorHAnsi"/>
                <w:b/>
                <w:bCs/>
                <w:sz w:val="20"/>
                <w:szCs w:val="20"/>
                <w:lang w:eastAsia="hr-HR"/>
              </w:rPr>
            </w:pPr>
            <w:r w:rsidRPr="00690A15">
              <w:rPr>
                <w:rFonts w:asciiTheme="minorHAnsi" w:hAnsiTheme="minorHAnsi" w:cstheme="minorHAnsi"/>
                <w:b/>
                <w:bCs/>
                <w:sz w:val="20"/>
                <w:szCs w:val="20"/>
                <w:lang w:eastAsia="hr-HR"/>
              </w:rPr>
              <w:t>2.3.2. OBRAČUN PDV-a</w:t>
            </w:r>
          </w:p>
        </w:tc>
      </w:tr>
      <w:tr w:rsidR="00690A15" w:rsidRPr="00690A15" w14:paraId="65A83F2F" w14:textId="77777777" w:rsidTr="005E3907">
        <w:trPr>
          <w:trHeight w:val="699"/>
          <w:jc w:val="center"/>
        </w:trPr>
        <w:tc>
          <w:tcPr>
            <w:tcW w:w="988" w:type="dxa"/>
            <w:shd w:val="clear" w:color="auto" w:fill="auto"/>
            <w:noWrap/>
            <w:vAlign w:val="center"/>
            <w:hideMark/>
          </w:tcPr>
          <w:p w14:paraId="29BE9F2A"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2.3.2.1.</w:t>
            </w:r>
          </w:p>
        </w:tc>
        <w:tc>
          <w:tcPr>
            <w:tcW w:w="5811" w:type="dxa"/>
            <w:shd w:val="clear" w:color="auto" w:fill="auto"/>
            <w:noWrap/>
            <w:vAlign w:val="bottom"/>
          </w:tcPr>
          <w:p w14:paraId="10ECE34E"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Funkcionalnost mora omogućavati praćenje poreznih evidencija u skladu s važećim zakonodavstvom te formiranje Knjige izdanih računa i primljenih avansa za domaća izdavanja i EU, te knjige primljenih i danih avansa za domaće nabave,  EU i uvoz. Porezni obrazac na kraju obračunskog perioda se u programu mora oblikovati automatski. Mora biti omogućen izvoz u sustav ePorezne</w:t>
            </w:r>
          </w:p>
        </w:tc>
        <w:tc>
          <w:tcPr>
            <w:tcW w:w="4253" w:type="dxa"/>
            <w:shd w:val="clear" w:color="auto" w:fill="auto"/>
            <w:noWrap/>
            <w:vAlign w:val="bottom"/>
          </w:tcPr>
          <w:p w14:paraId="6AD8E107"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1D3DC481"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71D4E006" w14:textId="77777777" w:rsidTr="00690A15">
        <w:trPr>
          <w:trHeight w:val="525"/>
          <w:jc w:val="center"/>
        </w:trPr>
        <w:tc>
          <w:tcPr>
            <w:tcW w:w="14039" w:type="dxa"/>
            <w:gridSpan w:val="4"/>
            <w:shd w:val="clear" w:color="auto" w:fill="F2F2F2" w:themeFill="background1" w:themeFillShade="F2"/>
            <w:vAlign w:val="center"/>
          </w:tcPr>
          <w:p w14:paraId="028CE25E" w14:textId="77777777" w:rsidR="00690A15" w:rsidRPr="00690A15" w:rsidRDefault="00690A15" w:rsidP="00942C28">
            <w:pPr>
              <w:ind w:left="1026"/>
              <w:rPr>
                <w:rFonts w:asciiTheme="minorHAnsi" w:hAnsiTheme="minorHAnsi" w:cstheme="minorHAnsi"/>
                <w:b/>
                <w:bCs/>
                <w:sz w:val="20"/>
                <w:szCs w:val="20"/>
                <w:lang w:eastAsia="hr-HR"/>
              </w:rPr>
            </w:pPr>
            <w:r w:rsidRPr="00690A15">
              <w:rPr>
                <w:rFonts w:asciiTheme="minorHAnsi" w:hAnsiTheme="minorHAnsi" w:cstheme="minorHAnsi"/>
                <w:b/>
                <w:bCs/>
                <w:sz w:val="20"/>
                <w:szCs w:val="20"/>
                <w:lang w:eastAsia="hr-HR"/>
              </w:rPr>
              <w:t>2.3.3. BLAGAJNIČKO POSLOVANJE</w:t>
            </w:r>
          </w:p>
        </w:tc>
      </w:tr>
      <w:tr w:rsidR="00690A15" w:rsidRPr="00690A15" w14:paraId="6A4E591B" w14:textId="77777777" w:rsidTr="005E3907">
        <w:trPr>
          <w:trHeight w:val="699"/>
          <w:jc w:val="center"/>
        </w:trPr>
        <w:tc>
          <w:tcPr>
            <w:tcW w:w="988" w:type="dxa"/>
            <w:shd w:val="clear" w:color="auto" w:fill="auto"/>
            <w:noWrap/>
            <w:vAlign w:val="center"/>
            <w:hideMark/>
          </w:tcPr>
          <w:p w14:paraId="0EA34903"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lastRenderedPageBreak/>
              <w:t>2.3.3.1.</w:t>
            </w:r>
          </w:p>
        </w:tc>
        <w:tc>
          <w:tcPr>
            <w:tcW w:w="5811" w:type="dxa"/>
            <w:shd w:val="clear" w:color="auto" w:fill="auto"/>
            <w:noWrap/>
            <w:vAlign w:val="bottom"/>
            <w:hideMark/>
          </w:tcPr>
          <w:p w14:paraId="6330FC28" w14:textId="62F6C944"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Funkcionalnost mora omogućavati ispis uplatnica i isplatnica gotovine u kunama ili devizama, pratiti stanje u blagajni, te automatski formirati blagajnički dnevnik na kraju dana. Blagajnički dnevnik se automatski knjiži u glavnu knjigu.</w:t>
            </w:r>
          </w:p>
        </w:tc>
        <w:tc>
          <w:tcPr>
            <w:tcW w:w="4253" w:type="dxa"/>
            <w:shd w:val="clear" w:color="auto" w:fill="auto"/>
            <w:noWrap/>
            <w:vAlign w:val="bottom"/>
          </w:tcPr>
          <w:p w14:paraId="694688EF"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52002312"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2B290554" w14:textId="77777777" w:rsidTr="00690A15">
        <w:trPr>
          <w:trHeight w:val="525"/>
          <w:jc w:val="center"/>
        </w:trPr>
        <w:tc>
          <w:tcPr>
            <w:tcW w:w="14039" w:type="dxa"/>
            <w:gridSpan w:val="4"/>
            <w:shd w:val="clear" w:color="auto" w:fill="F2F2F2" w:themeFill="background1" w:themeFillShade="F2"/>
            <w:vAlign w:val="center"/>
          </w:tcPr>
          <w:p w14:paraId="5ABD4C68" w14:textId="77777777" w:rsidR="00690A15" w:rsidRPr="00690A15" w:rsidRDefault="00690A15" w:rsidP="00942C28">
            <w:pPr>
              <w:ind w:left="1026"/>
              <w:rPr>
                <w:rFonts w:asciiTheme="minorHAnsi" w:hAnsiTheme="minorHAnsi" w:cstheme="minorHAnsi"/>
                <w:b/>
                <w:bCs/>
                <w:sz w:val="20"/>
                <w:szCs w:val="20"/>
                <w:lang w:eastAsia="hr-HR"/>
              </w:rPr>
            </w:pPr>
            <w:r w:rsidRPr="00690A15">
              <w:rPr>
                <w:rFonts w:asciiTheme="minorHAnsi" w:hAnsiTheme="minorHAnsi" w:cstheme="minorHAnsi"/>
                <w:b/>
                <w:bCs/>
                <w:sz w:val="20"/>
                <w:szCs w:val="20"/>
                <w:lang w:eastAsia="hr-HR"/>
              </w:rPr>
              <w:t>2.3.4. OBRAČUN KAMATA</w:t>
            </w:r>
          </w:p>
        </w:tc>
      </w:tr>
      <w:tr w:rsidR="00690A15" w:rsidRPr="00690A15" w14:paraId="7A68870F" w14:textId="77777777" w:rsidTr="005E3907">
        <w:trPr>
          <w:trHeight w:val="699"/>
          <w:jc w:val="center"/>
        </w:trPr>
        <w:tc>
          <w:tcPr>
            <w:tcW w:w="988" w:type="dxa"/>
            <w:shd w:val="clear" w:color="auto" w:fill="auto"/>
            <w:noWrap/>
            <w:vAlign w:val="center"/>
            <w:hideMark/>
          </w:tcPr>
          <w:p w14:paraId="5FBE2F4C"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2.3.4.1.</w:t>
            </w:r>
          </w:p>
        </w:tc>
        <w:tc>
          <w:tcPr>
            <w:tcW w:w="5811" w:type="dxa"/>
            <w:shd w:val="clear" w:color="auto" w:fill="auto"/>
            <w:noWrap/>
            <w:vAlign w:val="bottom"/>
            <w:hideMark/>
          </w:tcPr>
          <w:p w14:paraId="1E2950E6"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Funkcionalnost mora omogućiti obračun kamata po računima koji su već knjiženi. Funkcionalnost mora imati mogućnost automatskog knjiženja kamata u financijsko poslovanje.</w:t>
            </w:r>
          </w:p>
        </w:tc>
        <w:tc>
          <w:tcPr>
            <w:tcW w:w="4253" w:type="dxa"/>
            <w:shd w:val="clear" w:color="auto" w:fill="auto"/>
            <w:noWrap/>
            <w:vAlign w:val="bottom"/>
          </w:tcPr>
          <w:p w14:paraId="32115CAD"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5F1D1982"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343F74FC" w14:textId="77777777" w:rsidTr="00690A15">
        <w:trPr>
          <w:trHeight w:val="525"/>
          <w:jc w:val="center"/>
        </w:trPr>
        <w:tc>
          <w:tcPr>
            <w:tcW w:w="14039" w:type="dxa"/>
            <w:gridSpan w:val="4"/>
            <w:shd w:val="clear" w:color="auto" w:fill="F2F2F2" w:themeFill="background1" w:themeFillShade="F2"/>
            <w:vAlign w:val="center"/>
          </w:tcPr>
          <w:p w14:paraId="17124DCD" w14:textId="77777777" w:rsidR="00690A15" w:rsidRPr="00690A15" w:rsidRDefault="00690A15" w:rsidP="00942C28">
            <w:pPr>
              <w:ind w:left="1026"/>
              <w:rPr>
                <w:rFonts w:asciiTheme="minorHAnsi" w:hAnsiTheme="minorHAnsi" w:cstheme="minorHAnsi"/>
                <w:b/>
                <w:bCs/>
                <w:sz w:val="20"/>
                <w:szCs w:val="20"/>
                <w:lang w:eastAsia="hr-HR"/>
              </w:rPr>
            </w:pPr>
            <w:r w:rsidRPr="00690A15">
              <w:rPr>
                <w:rFonts w:asciiTheme="minorHAnsi" w:hAnsiTheme="minorHAnsi" w:cstheme="minorHAnsi"/>
                <w:b/>
                <w:bCs/>
                <w:sz w:val="20"/>
                <w:szCs w:val="20"/>
                <w:lang w:eastAsia="hr-HR"/>
              </w:rPr>
              <w:t xml:space="preserve"> 2.3.5. POSLOVNA INTELIGENCIJA</w:t>
            </w:r>
          </w:p>
        </w:tc>
      </w:tr>
      <w:tr w:rsidR="00690A15" w:rsidRPr="00690A15" w14:paraId="218C982A" w14:textId="77777777" w:rsidTr="00566E29">
        <w:trPr>
          <w:trHeight w:val="592"/>
          <w:jc w:val="center"/>
        </w:trPr>
        <w:tc>
          <w:tcPr>
            <w:tcW w:w="988" w:type="dxa"/>
            <w:shd w:val="clear" w:color="auto" w:fill="auto"/>
            <w:noWrap/>
            <w:vAlign w:val="center"/>
            <w:hideMark/>
          </w:tcPr>
          <w:p w14:paraId="0177B447"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2.3.5.1.</w:t>
            </w:r>
          </w:p>
        </w:tc>
        <w:tc>
          <w:tcPr>
            <w:tcW w:w="5811" w:type="dxa"/>
            <w:shd w:val="clear" w:color="auto" w:fill="auto"/>
            <w:noWrap/>
            <w:hideMark/>
          </w:tcPr>
          <w:p w14:paraId="684BBB44" w14:textId="77777777" w:rsidR="00690A15" w:rsidRPr="00690A15" w:rsidRDefault="00690A15" w:rsidP="00566E29">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 xml:space="preserve">Podsustav mora omogućavati izvještaje, analize, nadzornu ploču i planiranje za različita područja poslovanja </w:t>
            </w:r>
          </w:p>
        </w:tc>
        <w:tc>
          <w:tcPr>
            <w:tcW w:w="4253" w:type="dxa"/>
            <w:shd w:val="clear" w:color="auto" w:fill="auto"/>
            <w:noWrap/>
            <w:vAlign w:val="bottom"/>
          </w:tcPr>
          <w:p w14:paraId="3C5C17BD"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34079284"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4B5F169A" w14:textId="77777777" w:rsidTr="00690A15">
        <w:trPr>
          <w:trHeight w:val="525"/>
          <w:jc w:val="center"/>
        </w:trPr>
        <w:tc>
          <w:tcPr>
            <w:tcW w:w="14039" w:type="dxa"/>
            <w:gridSpan w:val="4"/>
            <w:shd w:val="clear" w:color="auto" w:fill="F2F2F2" w:themeFill="background1" w:themeFillShade="F2"/>
            <w:vAlign w:val="center"/>
          </w:tcPr>
          <w:p w14:paraId="29B63E4E" w14:textId="77777777" w:rsidR="00690A15" w:rsidRPr="00690A15" w:rsidRDefault="00690A15" w:rsidP="00690A15">
            <w:pPr>
              <w:pStyle w:val="ListParagraph"/>
              <w:numPr>
                <w:ilvl w:val="1"/>
                <w:numId w:val="19"/>
              </w:numPr>
              <w:contextualSpacing/>
              <w:rPr>
                <w:rFonts w:eastAsia="Times New Roman"/>
                <w:b/>
                <w:bCs/>
                <w:szCs w:val="20"/>
              </w:rPr>
            </w:pPr>
            <w:r w:rsidRPr="00690A15">
              <w:rPr>
                <w:rFonts w:eastAsia="Times New Roman"/>
                <w:b/>
                <w:bCs/>
                <w:szCs w:val="20"/>
              </w:rPr>
              <w:t>PRODAJA, NABAVA, LOGISTIKA</w:t>
            </w:r>
          </w:p>
          <w:p w14:paraId="4F80EEE8" w14:textId="77777777" w:rsidR="00690A15" w:rsidRPr="00690A15" w:rsidRDefault="00690A15" w:rsidP="00942C28">
            <w:pPr>
              <w:ind w:left="1026"/>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Društvo će bitno unaprijediti procesnu orijentiranost u odnosu na prodaju, budući da će se optimizirati protočnost dokumentacije i analize zahtjeva prema klijentu u vidu zaprimanja, dodjeljivanja važnosti za zahtjeve, ali s konačnim rezultatom: adresiranjem jednog od ključnih problema – skraćivanje vremena koje je potrebno od zaprimanja zahtjeva od klijenta do konačne realizacije usluge. Klijenti će po potrebi imati ograničen pristup USPP-u vezane za svoj projekt, čime će se pospješiti i komunikacija s klijentima.</w:t>
            </w:r>
          </w:p>
          <w:p w14:paraId="205A1971" w14:textId="77777777" w:rsidR="00690A15" w:rsidRPr="00690A15" w:rsidRDefault="00690A15" w:rsidP="00942C28">
            <w:pPr>
              <w:ind w:left="1026"/>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Faze procesa nabave unaprijedit će se implementacijom multifunkcionalnog USPP sustava budući da će se strukturirana baza moći formirati za sveukupni pregled svih dokumenata (ulaz/izlaz) pojedinog dobavljača, komitenta, te time uočiti strateške prednosti pojedinih dobavljača, analizirati vrijeme odgovora i dostave od predanog zahtjeva, te troškovi i drugi parametri koji su važni za selekciju ključnih dobavljača.</w:t>
            </w:r>
          </w:p>
          <w:p w14:paraId="3B8ED1C1" w14:textId="77777777" w:rsidR="00690A15" w:rsidRPr="00690A15" w:rsidRDefault="00690A15" w:rsidP="00942C28">
            <w:pPr>
              <w:ind w:left="1026"/>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Sustav mora omogućiti i  planiranje dostavljanja opreme klijentima, ali i logistiku informacija,</w:t>
            </w:r>
          </w:p>
          <w:p w14:paraId="71119A73" w14:textId="77777777" w:rsidR="00690A15" w:rsidRPr="00690A15" w:rsidRDefault="00690A15" w:rsidP="00942C28">
            <w:pPr>
              <w:ind w:left="1026"/>
              <w:jc w:val="both"/>
              <w:rPr>
                <w:rFonts w:asciiTheme="minorHAnsi" w:eastAsia="MS Minngs" w:hAnsiTheme="minorHAnsi" w:cstheme="minorHAnsi"/>
                <w:b/>
                <w:bCs/>
                <w:sz w:val="20"/>
                <w:szCs w:val="20"/>
              </w:rPr>
            </w:pPr>
            <w:r w:rsidRPr="00690A15">
              <w:rPr>
                <w:rFonts w:asciiTheme="minorHAnsi" w:eastAsia="MS Minngs" w:hAnsiTheme="minorHAnsi" w:cstheme="minorHAnsi"/>
                <w:sz w:val="20"/>
                <w:szCs w:val="20"/>
              </w:rPr>
              <w:t>odnosno propusnost i vidljivost ključnih informacija koje su potrebne za poslovanje kako u upravljanju zahtjevima za nabavom, tako i u komunikaciji i logistici informacija na relaciji Naručitelj – klijent, te sustav mora omogućiti podršku za strukturiranu bazu sa hijerarhijom zahtjeva, koja će služiti analizi učinkovitosti i upravljanju odnosima sa klijentima.</w:t>
            </w:r>
          </w:p>
        </w:tc>
      </w:tr>
      <w:tr w:rsidR="00690A15" w:rsidRPr="00690A15" w14:paraId="17F8C7EF" w14:textId="77777777" w:rsidTr="00690A15">
        <w:trPr>
          <w:trHeight w:val="525"/>
          <w:jc w:val="center"/>
        </w:trPr>
        <w:tc>
          <w:tcPr>
            <w:tcW w:w="14039" w:type="dxa"/>
            <w:gridSpan w:val="4"/>
            <w:shd w:val="clear" w:color="auto" w:fill="F2F2F2" w:themeFill="background1" w:themeFillShade="F2"/>
            <w:vAlign w:val="center"/>
          </w:tcPr>
          <w:p w14:paraId="19F2F048" w14:textId="77777777" w:rsidR="00690A15" w:rsidRPr="00690A15" w:rsidRDefault="00690A15" w:rsidP="00942C28">
            <w:pPr>
              <w:ind w:left="1026"/>
              <w:rPr>
                <w:rFonts w:asciiTheme="minorHAnsi" w:hAnsiTheme="minorHAnsi" w:cstheme="minorHAnsi"/>
                <w:b/>
                <w:bCs/>
                <w:sz w:val="20"/>
                <w:szCs w:val="20"/>
                <w:lang w:eastAsia="hr-HR"/>
              </w:rPr>
            </w:pPr>
            <w:r w:rsidRPr="00690A15">
              <w:rPr>
                <w:rFonts w:asciiTheme="minorHAnsi" w:hAnsiTheme="minorHAnsi" w:cstheme="minorHAnsi"/>
                <w:b/>
                <w:bCs/>
                <w:sz w:val="20"/>
                <w:szCs w:val="20"/>
                <w:lang w:eastAsia="hr-HR"/>
              </w:rPr>
              <w:t>2.4.1. ROBNO/MATERIJALNO POSLOVANJE</w:t>
            </w:r>
          </w:p>
        </w:tc>
      </w:tr>
      <w:tr w:rsidR="00690A15" w:rsidRPr="00690A15" w14:paraId="1ECD1348" w14:textId="77777777" w:rsidTr="005E3907">
        <w:trPr>
          <w:trHeight w:val="699"/>
          <w:jc w:val="center"/>
        </w:trPr>
        <w:tc>
          <w:tcPr>
            <w:tcW w:w="988" w:type="dxa"/>
            <w:shd w:val="clear" w:color="auto" w:fill="auto"/>
            <w:noWrap/>
            <w:vAlign w:val="center"/>
            <w:hideMark/>
          </w:tcPr>
          <w:p w14:paraId="3E1AE421"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2.4.1.1.</w:t>
            </w:r>
          </w:p>
        </w:tc>
        <w:tc>
          <w:tcPr>
            <w:tcW w:w="5811" w:type="dxa"/>
            <w:shd w:val="clear" w:color="auto" w:fill="auto"/>
            <w:noWrap/>
            <w:vAlign w:val="bottom"/>
            <w:hideMark/>
          </w:tcPr>
          <w:p w14:paraId="28AEAAB2"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Podsustav treba unaprijediti poslovne procese nabave, prodaje, robnog poslovanja, proizvodnje i vođenja skladišta</w:t>
            </w:r>
          </w:p>
          <w:p w14:paraId="4FD726EF"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Mogućnost direktne veze između prodaje i narudžbenica materijala i dijelova</w:t>
            </w:r>
          </w:p>
        </w:tc>
        <w:tc>
          <w:tcPr>
            <w:tcW w:w="4253" w:type="dxa"/>
            <w:shd w:val="clear" w:color="auto" w:fill="auto"/>
            <w:noWrap/>
            <w:vAlign w:val="bottom"/>
          </w:tcPr>
          <w:p w14:paraId="0BFD887A"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18696825"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36A1BA59" w14:textId="77777777" w:rsidTr="00690A15">
        <w:trPr>
          <w:trHeight w:val="525"/>
          <w:jc w:val="center"/>
        </w:trPr>
        <w:tc>
          <w:tcPr>
            <w:tcW w:w="14039" w:type="dxa"/>
            <w:gridSpan w:val="4"/>
            <w:shd w:val="clear" w:color="auto" w:fill="F2F2F2" w:themeFill="background1" w:themeFillShade="F2"/>
            <w:vAlign w:val="center"/>
          </w:tcPr>
          <w:p w14:paraId="3C6981B4" w14:textId="77777777" w:rsidR="00690A15" w:rsidRPr="00690A15" w:rsidRDefault="00690A15" w:rsidP="00942C28">
            <w:pPr>
              <w:ind w:left="1026"/>
              <w:rPr>
                <w:rFonts w:asciiTheme="minorHAnsi" w:hAnsiTheme="minorHAnsi" w:cstheme="minorHAnsi"/>
                <w:b/>
                <w:bCs/>
                <w:sz w:val="20"/>
                <w:szCs w:val="20"/>
                <w:lang w:eastAsia="hr-HR"/>
              </w:rPr>
            </w:pPr>
            <w:r w:rsidRPr="00690A15">
              <w:rPr>
                <w:rFonts w:asciiTheme="minorHAnsi" w:hAnsiTheme="minorHAnsi" w:cstheme="minorHAnsi"/>
                <w:b/>
                <w:bCs/>
                <w:sz w:val="20"/>
                <w:szCs w:val="20"/>
                <w:lang w:eastAsia="hr-HR"/>
              </w:rPr>
              <w:t>2.4.2. FAKTURIRANJE</w:t>
            </w:r>
          </w:p>
        </w:tc>
      </w:tr>
      <w:tr w:rsidR="00690A15" w:rsidRPr="00690A15" w14:paraId="1F7EB826" w14:textId="77777777" w:rsidTr="00566E29">
        <w:trPr>
          <w:trHeight w:val="552"/>
          <w:jc w:val="center"/>
        </w:trPr>
        <w:tc>
          <w:tcPr>
            <w:tcW w:w="988" w:type="dxa"/>
            <w:shd w:val="clear" w:color="auto" w:fill="auto"/>
            <w:noWrap/>
            <w:vAlign w:val="center"/>
            <w:hideMark/>
          </w:tcPr>
          <w:p w14:paraId="7576A7A5"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2.4.2.1.</w:t>
            </w:r>
          </w:p>
        </w:tc>
        <w:tc>
          <w:tcPr>
            <w:tcW w:w="5811" w:type="dxa"/>
            <w:shd w:val="clear" w:color="auto" w:fill="auto"/>
            <w:noWrap/>
          </w:tcPr>
          <w:p w14:paraId="640A5170" w14:textId="77777777" w:rsidR="00690A15" w:rsidRPr="00690A15" w:rsidRDefault="00690A15" w:rsidP="00566E29">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 xml:space="preserve">Sustav koji omogućuje kunsko ili devizno fakturiranje usluga u skladu sa svim pozitivnim propisima Republike Hrvatske. Funkcionalnost </w:t>
            </w:r>
            <w:r w:rsidRPr="00690A15">
              <w:rPr>
                <w:rFonts w:asciiTheme="minorHAnsi" w:eastAsia="MS Minngs" w:hAnsiTheme="minorHAnsi" w:cstheme="minorHAnsi"/>
                <w:sz w:val="20"/>
                <w:szCs w:val="20"/>
              </w:rPr>
              <w:lastRenderedPageBreak/>
              <w:t>mora omogućavati da se fakture automatski prenose u knjige Izdanih računa i u financijsko knjigovodstvo</w:t>
            </w:r>
          </w:p>
        </w:tc>
        <w:tc>
          <w:tcPr>
            <w:tcW w:w="4253" w:type="dxa"/>
            <w:shd w:val="clear" w:color="auto" w:fill="auto"/>
            <w:noWrap/>
            <w:vAlign w:val="bottom"/>
          </w:tcPr>
          <w:p w14:paraId="7AE3101F"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lastRenderedPageBreak/>
              <w:t xml:space="preserve">  </w:t>
            </w:r>
          </w:p>
        </w:tc>
        <w:tc>
          <w:tcPr>
            <w:tcW w:w="2987" w:type="dxa"/>
            <w:shd w:val="clear" w:color="auto" w:fill="auto"/>
            <w:noWrap/>
            <w:vAlign w:val="bottom"/>
            <w:hideMark/>
          </w:tcPr>
          <w:p w14:paraId="73EE7EAD"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3CE9BB84" w14:textId="77777777" w:rsidTr="00690A15">
        <w:trPr>
          <w:trHeight w:val="525"/>
          <w:jc w:val="center"/>
        </w:trPr>
        <w:tc>
          <w:tcPr>
            <w:tcW w:w="14039" w:type="dxa"/>
            <w:gridSpan w:val="4"/>
            <w:shd w:val="clear" w:color="auto" w:fill="F2F2F2" w:themeFill="background1" w:themeFillShade="F2"/>
            <w:vAlign w:val="center"/>
          </w:tcPr>
          <w:p w14:paraId="5B6B42AD" w14:textId="77777777" w:rsidR="00690A15" w:rsidRPr="00690A15" w:rsidRDefault="00690A15" w:rsidP="00942C28">
            <w:pPr>
              <w:ind w:left="1026"/>
              <w:rPr>
                <w:rFonts w:asciiTheme="minorHAnsi" w:hAnsiTheme="minorHAnsi" w:cstheme="minorHAnsi"/>
                <w:b/>
                <w:bCs/>
                <w:sz w:val="20"/>
                <w:szCs w:val="20"/>
                <w:lang w:eastAsia="hr-HR"/>
              </w:rPr>
            </w:pPr>
            <w:r w:rsidRPr="00690A15">
              <w:rPr>
                <w:rFonts w:asciiTheme="minorHAnsi" w:hAnsiTheme="minorHAnsi" w:cstheme="minorHAnsi"/>
                <w:b/>
                <w:bCs/>
                <w:sz w:val="20"/>
                <w:szCs w:val="20"/>
                <w:lang w:eastAsia="hr-HR"/>
              </w:rPr>
              <w:t>2.4.3. UPRAVLJANJE POSLOVIMA I AKTIVNOSTIMA</w:t>
            </w:r>
          </w:p>
        </w:tc>
      </w:tr>
      <w:tr w:rsidR="00690A15" w:rsidRPr="00690A15" w14:paraId="0F548F67" w14:textId="77777777" w:rsidTr="005E3907">
        <w:trPr>
          <w:trHeight w:val="699"/>
          <w:jc w:val="center"/>
        </w:trPr>
        <w:tc>
          <w:tcPr>
            <w:tcW w:w="988" w:type="dxa"/>
            <w:shd w:val="clear" w:color="auto" w:fill="auto"/>
            <w:noWrap/>
            <w:vAlign w:val="center"/>
            <w:hideMark/>
          </w:tcPr>
          <w:p w14:paraId="6DCB9A88"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2.4.3.1.</w:t>
            </w:r>
          </w:p>
        </w:tc>
        <w:tc>
          <w:tcPr>
            <w:tcW w:w="5811" w:type="dxa"/>
            <w:shd w:val="clear" w:color="auto" w:fill="auto"/>
            <w:noWrap/>
            <w:vAlign w:val="bottom"/>
          </w:tcPr>
          <w:p w14:paraId="36F43C9B"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Sustav koji omogućuje praćenje tijeka procesa od prijema zahtjeva klijenta do potpunog završetka svih aktivnosti po tom radnom zadatku, uz praćenje utroška materijalnih i nematerijalnih resursa, usporednu analizu, raspored djelatnika i potpuno dokumentacijsko praćenje procesa putem adekvatnih strukturiranih i nestrukturiranih dokumenata.</w:t>
            </w:r>
          </w:p>
        </w:tc>
        <w:tc>
          <w:tcPr>
            <w:tcW w:w="4253" w:type="dxa"/>
            <w:shd w:val="clear" w:color="auto" w:fill="auto"/>
            <w:noWrap/>
            <w:vAlign w:val="bottom"/>
          </w:tcPr>
          <w:p w14:paraId="52C5E10C"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0C5761EE"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62136599" w14:textId="77777777" w:rsidTr="005E3907">
        <w:trPr>
          <w:trHeight w:val="699"/>
          <w:jc w:val="center"/>
        </w:trPr>
        <w:tc>
          <w:tcPr>
            <w:tcW w:w="988" w:type="dxa"/>
            <w:shd w:val="clear" w:color="auto" w:fill="auto"/>
            <w:noWrap/>
            <w:vAlign w:val="center"/>
            <w:hideMark/>
          </w:tcPr>
          <w:p w14:paraId="3A0E0EC7"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2.4.3.2.</w:t>
            </w:r>
          </w:p>
        </w:tc>
        <w:tc>
          <w:tcPr>
            <w:tcW w:w="5811" w:type="dxa"/>
            <w:shd w:val="clear" w:color="auto" w:fill="auto"/>
            <w:noWrap/>
            <w:vAlign w:val="bottom"/>
          </w:tcPr>
          <w:p w14:paraId="4859B026"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Sustav koji omogućuje praćenje broja osoba ženskog spola koje koriste usluge Naručitelja. Time će se dobiti predodžba o ukupnom broju osoba ženskog spola kao dionika rezultante implementiranog sustava i korisnika usluga Naručitelja.</w:t>
            </w:r>
          </w:p>
        </w:tc>
        <w:tc>
          <w:tcPr>
            <w:tcW w:w="4253" w:type="dxa"/>
            <w:shd w:val="clear" w:color="auto" w:fill="auto"/>
            <w:noWrap/>
            <w:vAlign w:val="bottom"/>
          </w:tcPr>
          <w:p w14:paraId="33C78310"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07FBCDD0"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6F07FC32" w14:textId="77777777" w:rsidTr="005E3907">
        <w:trPr>
          <w:trHeight w:val="699"/>
          <w:jc w:val="center"/>
        </w:trPr>
        <w:tc>
          <w:tcPr>
            <w:tcW w:w="988" w:type="dxa"/>
            <w:shd w:val="clear" w:color="auto" w:fill="auto"/>
            <w:noWrap/>
            <w:vAlign w:val="center"/>
            <w:hideMark/>
          </w:tcPr>
          <w:p w14:paraId="1D2D91E6"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2.4.3.3.</w:t>
            </w:r>
          </w:p>
        </w:tc>
        <w:tc>
          <w:tcPr>
            <w:tcW w:w="5811" w:type="dxa"/>
            <w:shd w:val="clear" w:color="auto" w:fill="auto"/>
            <w:noWrap/>
            <w:vAlign w:val="bottom"/>
          </w:tcPr>
          <w:p w14:paraId="7842ECEF"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Sustav koji omogućuje praćenje i upozoravanje na vjerske praznike, kao i na državne blagdane manjina, te će se dobivene informacije iskoristiti za praćenje navedenih aktivnosti unutar tvrtke prijavitelja</w:t>
            </w:r>
          </w:p>
        </w:tc>
        <w:tc>
          <w:tcPr>
            <w:tcW w:w="4253" w:type="dxa"/>
            <w:shd w:val="clear" w:color="auto" w:fill="auto"/>
            <w:noWrap/>
            <w:vAlign w:val="bottom"/>
          </w:tcPr>
          <w:p w14:paraId="3A88787F"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20837ABA"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12130F97" w14:textId="77777777" w:rsidTr="00690A15">
        <w:trPr>
          <w:trHeight w:val="525"/>
          <w:jc w:val="center"/>
        </w:trPr>
        <w:tc>
          <w:tcPr>
            <w:tcW w:w="14039" w:type="dxa"/>
            <w:gridSpan w:val="4"/>
            <w:tcBorders>
              <w:bottom w:val="single" w:sz="4" w:space="0" w:color="auto"/>
            </w:tcBorders>
            <w:shd w:val="clear" w:color="auto" w:fill="F2F2F2" w:themeFill="background1" w:themeFillShade="F2"/>
            <w:vAlign w:val="center"/>
          </w:tcPr>
          <w:p w14:paraId="20630712" w14:textId="77777777" w:rsidR="00690A15" w:rsidRPr="00690A15" w:rsidRDefault="00690A15" w:rsidP="00690A15">
            <w:pPr>
              <w:pStyle w:val="ListParagraph"/>
              <w:numPr>
                <w:ilvl w:val="1"/>
                <w:numId w:val="19"/>
              </w:numPr>
              <w:contextualSpacing/>
              <w:rPr>
                <w:rFonts w:eastAsia="Times New Roman"/>
                <w:b/>
                <w:bCs/>
                <w:szCs w:val="20"/>
              </w:rPr>
            </w:pPr>
            <w:r w:rsidRPr="00690A15">
              <w:rPr>
                <w:rFonts w:eastAsia="Times New Roman"/>
                <w:b/>
                <w:bCs/>
                <w:szCs w:val="20"/>
              </w:rPr>
              <w:t>UPRAVLJANJE IMOVINOM</w:t>
            </w:r>
          </w:p>
        </w:tc>
      </w:tr>
      <w:tr w:rsidR="00690A15" w:rsidRPr="00690A15" w14:paraId="3BBE8EB5" w14:textId="77777777" w:rsidTr="005E3907">
        <w:trPr>
          <w:trHeight w:val="699"/>
          <w:jc w:val="center"/>
        </w:trPr>
        <w:tc>
          <w:tcPr>
            <w:tcW w:w="988" w:type="dxa"/>
            <w:shd w:val="clear" w:color="auto" w:fill="auto"/>
            <w:noWrap/>
            <w:vAlign w:val="center"/>
            <w:hideMark/>
          </w:tcPr>
          <w:p w14:paraId="0049C35D"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2.5.1.</w:t>
            </w:r>
          </w:p>
        </w:tc>
        <w:tc>
          <w:tcPr>
            <w:tcW w:w="5811" w:type="dxa"/>
            <w:shd w:val="clear" w:color="auto" w:fill="auto"/>
            <w:noWrap/>
            <w:vAlign w:val="bottom"/>
          </w:tcPr>
          <w:p w14:paraId="28D88068"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Potrebno je optimizirati poslovni proces upravljanja dugotrajnom imovinom i sitnim inventarom. Sustav mora podržavati vođenje knjigovodstva dugotrajne imovine i sitnog inventara, evidentiranje podataka o svim promjenama vrijednosti i količine osnovnih sredstava, praćenja kretanja sredstava po lokacijama i organizacijskim jedinicama, automatizirano financijsko knjiženje svih promjena na osnovnim sredstvima i inventuru sredstava bar kod čitačem.</w:t>
            </w:r>
          </w:p>
        </w:tc>
        <w:tc>
          <w:tcPr>
            <w:tcW w:w="4253" w:type="dxa"/>
            <w:shd w:val="clear" w:color="auto" w:fill="auto"/>
            <w:noWrap/>
            <w:vAlign w:val="bottom"/>
          </w:tcPr>
          <w:p w14:paraId="14C2E369"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139AFBE7"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6E15EE4A" w14:textId="77777777" w:rsidTr="00690A15">
        <w:trPr>
          <w:trHeight w:val="335"/>
          <w:jc w:val="center"/>
        </w:trPr>
        <w:tc>
          <w:tcPr>
            <w:tcW w:w="14039" w:type="dxa"/>
            <w:gridSpan w:val="4"/>
            <w:tcBorders>
              <w:top w:val="single" w:sz="4" w:space="0" w:color="auto"/>
              <w:left w:val="nil"/>
              <w:bottom w:val="single" w:sz="4" w:space="0" w:color="auto"/>
              <w:right w:val="nil"/>
            </w:tcBorders>
            <w:shd w:val="clear" w:color="auto" w:fill="FFFFFF" w:themeFill="background1"/>
            <w:vAlign w:val="center"/>
          </w:tcPr>
          <w:p w14:paraId="18757BAA" w14:textId="77777777" w:rsidR="00690A15" w:rsidRPr="00690A15" w:rsidRDefault="00690A15" w:rsidP="00942C28">
            <w:pPr>
              <w:rPr>
                <w:rFonts w:asciiTheme="minorHAnsi" w:hAnsiTheme="minorHAnsi" w:cstheme="minorHAnsi"/>
                <w:b/>
                <w:bCs/>
                <w:sz w:val="20"/>
                <w:szCs w:val="20"/>
                <w:u w:val="single"/>
                <w:lang w:eastAsia="hr-HR"/>
              </w:rPr>
            </w:pPr>
          </w:p>
        </w:tc>
      </w:tr>
      <w:tr w:rsidR="00690A15" w:rsidRPr="00690A15" w14:paraId="00F7C983" w14:textId="77777777" w:rsidTr="00690A15">
        <w:trPr>
          <w:trHeight w:val="525"/>
          <w:jc w:val="center"/>
        </w:trPr>
        <w:tc>
          <w:tcPr>
            <w:tcW w:w="14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37C4D" w14:textId="77777777" w:rsidR="00690A15" w:rsidRPr="00690A15" w:rsidRDefault="00690A15" w:rsidP="00690A15">
            <w:pPr>
              <w:pStyle w:val="ListParagraph"/>
              <w:numPr>
                <w:ilvl w:val="0"/>
                <w:numId w:val="19"/>
              </w:numPr>
              <w:ind w:left="351" w:firstLine="0"/>
              <w:contextualSpacing/>
              <w:rPr>
                <w:rFonts w:eastAsia="Times New Roman"/>
                <w:b/>
                <w:bCs/>
                <w:szCs w:val="20"/>
                <w:u w:val="single"/>
              </w:rPr>
            </w:pPr>
            <w:r w:rsidRPr="00690A15">
              <w:rPr>
                <w:rFonts w:eastAsia="Times New Roman"/>
                <w:b/>
                <w:bCs/>
                <w:szCs w:val="20"/>
                <w:u w:val="single"/>
              </w:rPr>
              <w:t>DODATNE MOGUĆNOSTI ERP SUSTAVA</w:t>
            </w:r>
          </w:p>
          <w:p w14:paraId="35A473B5" w14:textId="77777777" w:rsidR="00690A15" w:rsidRPr="00690A15" w:rsidRDefault="00690A15" w:rsidP="00942C28">
            <w:pPr>
              <w:pStyle w:val="Default"/>
              <w:ind w:left="601"/>
              <w:jc w:val="both"/>
              <w:rPr>
                <w:rFonts w:asciiTheme="minorHAnsi" w:hAnsiTheme="minorHAnsi" w:cstheme="minorHAnsi"/>
                <w:b/>
                <w:bCs/>
                <w:sz w:val="20"/>
                <w:szCs w:val="20"/>
                <w:u w:val="single"/>
                <w:lang w:eastAsia="hr-HR"/>
              </w:rPr>
            </w:pPr>
            <w:r w:rsidRPr="00690A15">
              <w:rPr>
                <w:rFonts w:asciiTheme="minorHAnsi" w:eastAsia="MS Minngs" w:hAnsiTheme="minorHAnsi" w:cstheme="minorHAnsi"/>
                <w:b/>
                <w:bCs/>
                <w:sz w:val="20"/>
                <w:szCs w:val="20"/>
              </w:rPr>
              <w:t>Ponuditelj treba isporučiti rješenje poslovno informacijskog ERP sustava, koje mora sadržavati sljedeće mogućnosti:</w:t>
            </w:r>
          </w:p>
        </w:tc>
      </w:tr>
      <w:tr w:rsidR="00690A15" w:rsidRPr="00690A15" w14:paraId="097FF2A6" w14:textId="77777777" w:rsidTr="005E3907">
        <w:trPr>
          <w:trHeight w:val="841"/>
          <w:jc w:val="center"/>
        </w:trPr>
        <w:tc>
          <w:tcPr>
            <w:tcW w:w="988" w:type="dxa"/>
            <w:shd w:val="clear" w:color="auto" w:fill="auto"/>
            <w:noWrap/>
            <w:vAlign w:val="center"/>
            <w:hideMark/>
          </w:tcPr>
          <w:p w14:paraId="3CFA6980"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3.1.</w:t>
            </w:r>
          </w:p>
        </w:tc>
        <w:tc>
          <w:tcPr>
            <w:tcW w:w="5811" w:type="dxa"/>
            <w:shd w:val="clear" w:color="auto" w:fill="auto"/>
            <w:noWrap/>
            <w:vAlign w:val="center"/>
            <w:hideMark/>
          </w:tcPr>
          <w:p w14:paraId="6DAE3535"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Automatski uvoz i ažuriranje:</w:t>
            </w:r>
          </w:p>
          <w:p w14:paraId="4F3C1229" w14:textId="77777777" w:rsidR="00690A15" w:rsidRPr="00690A15" w:rsidRDefault="00690A15" w:rsidP="00690A15">
            <w:pPr>
              <w:pStyle w:val="Default"/>
              <w:numPr>
                <w:ilvl w:val="0"/>
                <w:numId w:val="20"/>
              </w:numPr>
              <w:ind w:left="408"/>
              <w:rPr>
                <w:rFonts w:asciiTheme="minorHAnsi" w:eastAsia="MS Minngs" w:hAnsiTheme="minorHAnsi" w:cstheme="minorHAnsi"/>
                <w:sz w:val="20"/>
                <w:szCs w:val="20"/>
              </w:rPr>
            </w:pPr>
            <w:r w:rsidRPr="00690A15">
              <w:rPr>
                <w:rFonts w:asciiTheme="minorHAnsi" w:eastAsia="MS Minngs" w:hAnsiTheme="minorHAnsi" w:cstheme="minorHAnsi"/>
                <w:sz w:val="20"/>
                <w:szCs w:val="20"/>
              </w:rPr>
              <w:t>Tečaja (za bilo koju Banku)</w:t>
            </w:r>
          </w:p>
          <w:p w14:paraId="4E919BEA" w14:textId="77777777" w:rsidR="00690A15" w:rsidRPr="00690A15" w:rsidRDefault="00690A15" w:rsidP="00690A15">
            <w:pPr>
              <w:pStyle w:val="Default"/>
              <w:numPr>
                <w:ilvl w:val="0"/>
                <w:numId w:val="20"/>
              </w:numPr>
              <w:ind w:left="408"/>
              <w:rPr>
                <w:rFonts w:asciiTheme="minorHAnsi" w:eastAsia="MS Minngs" w:hAnsiTheme="minorHAnsi" w:cstheme="minorHAnsi"/>
                <w:sz w:val="20"/>
                <w:szCs w:val="20"/>
              </w:rPr>
            </w:pPr>
            <w:r w:rsidRPr="00690A15">
              <w:rPr>
                <w:rFonts w:asciiTheme="minorHAnsi" w:eastAsia="MS Minngs" w:hAnsiTheme="minorHAnsi" w:cstheme="minorHAnsi"/>
                <w:sz w:val="20"/>
                <w:szCs w:val="20"/>
              </w:rPr>
              <w:t>Informacija o poslovnim subjektima iz Sudskog registra</w:t>
            </w:r>
          </w:p>
          <w:p w14:paraId="431744DD" w14:textId="77777777" w:rsidR="00690A15" w:rsidRPr="00690A15" w:rsidRDefault="00690A15" w:rsidP="00690A15">
            <w:pPr>
              <w:pStyle w:val="Default"/>
              <w:numPr>
                <w:ilvl w:val="0"/>
                <w:numId w:val="20"/>
              </w:numPr>
              <w:ind w:left="408"/>
              <w:rPr>
                <w:rFonts w:asciiTheme="minorHAnsi" w:eastAsia="MS Minngs" w:hAnsiTheme="minorHAnsi" w:cstheme="minorHAnsi"/>
                <w:sz w:val="20"/>
                <w:szCs w:val="20"/>
              </w:rPr>
            </w:pPr>
            <w:r w:rsidRPr="00690A15">
              <w:rPr>
                <w:rFonts w:asciiTheme="minorHAnsi" w:eastAsia="MS Minngs" w:hAnsiTheme="minorHAnsi" w:cstheme="minorHAnsi"/>
                <w:sz w:val="20"/>
                <w:szCs w:val="20"/>
              </w:rPr>
              <w:t>Izvodi platnog prometa sa automatskim povezivanjem sa prometnim dokumentima</w:t>
            </w:r>
          </w:p>
        </w:tc>
        <w:tc>
          <w:tcPr>
            <w:tcW w:w="4253" w:type="dxa"/>
            <w:shd w:val="clear" w:color="auto" w:fill="auto"/>
            <w:noWrap/>
            <w:vAlign w:val="bottom"/>
          </w:tcPr>
          <w:p w14:paraId="6EB9987E"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611BFB2E"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0217D586" w14:textId="77777777" w:rsidTr="004330C0">
        <w:trPr>
          <w:trHeight w:val="558"/>
          <w:jc w:val="center"/>
        </w:trPr>
        <w:tc>
          <w:tcPr>
            <w:tcW w:w="988" w:type="dxa"/>
            <w:shd w:val="clear" w:color="auto" w:fill="auto"/>
            <w:noWrap/>
            <w:vAlign w:val="center"/>
            <w:hideMark/>
          </w:tcPr>
          <w:p w14:paraId="0C8C831B"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lastRenderedPageBreak/>
              <w:t>3.2.</w:t>
            </w:r>
          </w:p>
        </w:tc>
        <w:tc>
          <w:tcPr>
            <w:tcW w:w="5811" w:type="dxa"/>
            <w:shd w:val="clear" w:color="auto" w:fill="auto"/>
            <w:noWrap/>
            <w:vAlign w:val="center"/>
            <w:hideMark/>
          </w:tcPr>
          <w:p w14:paraId="3EBF5524" w14:textId="2E07230B" w:rsidR="00690A15" w:rsidRPr="00690A15" w:rsidRDefault="00690A15" w:rsidP="004330C0">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Poveznica sa e-standardima razmjene dokumenata: Fina, Moj eRacun, EDI</w:t>
            </w:r>
          </w:p>
        </w:tc>
        <w:tc>
          <w:tcPr>
            <w:tcW w:w="4253" w:type="dxa"/>
            <w:shd w:val="clear" w:color="auto" w:fill="auto"/>
            <w:noWrap/>
            <w:vAlign w:val="bottom"/>
          </w:tcPr>
          <w:p w14:paraId="4D322EE7"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193E322E"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3ECAC7FD" w14:textId="77777777" w:rsidTr="00566E29">
        <w:trPr>
          <w:trHeight w:val="560"/>
          <w:jc w:val="center"/>
        </w:trPr>
        <w:tc>
          <w:tcPr>
            <w:tcW w:w="988" w:type="dxa"/>
            <w:shd w:val="clear" w:color="auto" w:fill="auto"/>
            <w:noWrap/>
            <w:vAlign w:val="center"/>
            <w:hideMark/>
          </w:tcPr>
          <w:p w14:paraId="67671BBE"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3.3.</w:t>
            </w:r>
          </w:p>
          <w:p w14:paraId="79A02C5A" w14:textId="77777777" w:rsidR="00690A15" w:rsidRPr="00690A15" w:rsidRDefault="00690A15" w:rsidP="00942C28">
            <w:pPr>
              <w:rPr>
                <w:rFonts w:asciiTheme="minorHAnsi" w:hAnsiTheme="minorHAnsi" w:cstheme="minorHAnsi"/>
                <w:sz w:val="20"/>
                <w:szCs w:val="20"/>
                <w:lang w:eastAsia="hr-HR"/>
              </w:rPr>
            </w:pPr>
          </w:p>
        </w:tc>
        <w:tc>
          <w:tcPr>
            <w:tcW w:w="5811" w:type="dxa"/>
            <w:shd w:val="clear" w:color="auto" w:fill="auto"/>
            <w:noWrap/>
            <w:vAlign w:val="center"/>
            <w:hideMark/>
          </w:tcPr>
          <w:p w14:paraId="7466AD75" w14:textId="62D81C62" w:rsidR="00690A15" w:rsidRPr="00690A15" w:rsidRDefault="00690A15" w:rsidP="004330C0">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Business intelligence uključen u poslovni sustav sa mogućnosšću proizvoljnog broja dimenzija, drill down-om do najniže transakcije</w:t>
            </w:r>
          </w:p>
        </w:tc>
        <w:tc>
          <w:tcPr>
            <w:tcW w:w="4253" w:type="dxa"/>
            <w:shd w:val="clear" w:color="auto" w:fill="auto"/>
            <w:noWrap/>
            <w:vAlign w:val="bottom"/>
          </w:tcPr>
          <w:p w14:paraId="2219459C"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3E903EEC"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5EB5C98D" w14:textId="77777777" w:rsidTr="00566E29">
        <w:trPr>
          <w:trHeight w:val="413"/>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7101A"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3.4.</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16B19" w14:textId="77777777" w:rsidR="00690A15" w:rsidRPr="00690A15" w:rsidRDefault="00690A15" w:rsidP="004330C0">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Računovodstveni DMS (Document management sistem) uključen u poslovni sustav</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653A7"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42900"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4204E5AB" w14:textId="77777777" w:rsidTr="00566E29">
        <w:trPr>
          <w:trHeight w:val="348"/>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21D48"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3.5.</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A450D" w14:textId="77777777" w:rsidR="00690A15" w:rsidRPr="00690A15" w:rsidRDefault="00690A15" w:rsidP="004330C0">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Mogućnost ručnog i automatskog sigurnosnog spremanja podataka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7BACB"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5EAFE"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68CAED93" w14:textId="77777777" w:rsidTr="004330C0">
        <w:trPr>
          <w:trHeight w:val="554"/>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BB154"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3.6.</w:t>
            </w:r>
          </w:p>
          <w:p w14:paraId="7CFEC60B" w14:textId="77777777" w:rsidR="00690A15" w:rsidRPr="00690A15" w:rsidRDefault="00690A15" w:rsidP="00942C28">
            <w:pPr>
              <w:jc w:val="center"/>
              <w:rPr>
                <w:rFonts w:asciiTheme="minorHAnsi" w:hAnsiTheme="minorHAnsi" w:cstheme="minorHAnsi"/>
                <w:color w:val="000000"/>
                <w:sz w:val="20"/>
                <w:szCs w:val="20"/>
                <w:lang w:eastAsia="hr-HR"/>
              </w:rPr>
            </w:pP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08EBA" w14:textId="77777777" w:rsidR="00690A15" w:rsidRPr="00690A15" w:rsidRDefault="00690A15" w:rsidP="004330C0">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Otvorenost poslovnog sustava prema drugim sustavima te mogućnost integracije sa drugim sustavima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063CB"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11DA4"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36CFD31B" w14:textId="77777777" w:rsidTr="004330C0">
        <w:trPr>
          <w:trHeight w:val="278"/>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907CE"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3.7.</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D36CA" w14:textId="3C312674" w:rsidR="00690A15" w:rsidRPr="00690A15" w:rsidRDefault="00690A15" w:rsidP="004330C0">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 xml:space="preserve">Poslovni sustav koristi Microsoft SQL </w:t>
            </w:r>
            <w:r w:rsidRPr="00554796">
              <w:rPr>
                <w:rFonts w:asciiTheme="minorHAnsi" w:eastAsia="MS Minngs" w:hAnsiTheme="minorHAnsi" w:cstheme="minorHAnsi"/>
                <w:color w:val="auto"/>
                <w:sz w:val="20"/>
                <w:szCs w:val="20"/>
              </w:rPr>
              <w:t xml:space="preserve">Server </w:t>
            </w:r>
            <w:r w:rsidR="004330C0" w:rsidRPr="00554796">
              <w:rPr>
                <w:rFonts w:asciiTheme="minorHAnsi" w:eastAsia="MS Minngs" w:hAnsiTheme="minorHAnsi" w:cstheme="minorHAnsi"/>
                <w:color w:val="auto"/>
                <w:sz w:val="20"/>
                <w:szCs w:val="20"/>
              </w:rPr>
              <w:t xml:space="preserve">ili jednakovrijedno </w:t>
            </w:r>
            <w:r w:rsidRPr="00690A15">
              <w:rPr>
                <w:rFonts w:asciiTheme="minorHAnsi" w:eastAsia="MS Minngs" w:hAnsiTheme="minorHAnsi" w:cstheme="minorHAnsi"/>
                <w:sz w:val="20"/>
                <w:szCs w:val="20"/>
              </w:rPr>
              <w:t>kao bazu podataka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BABC4"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94383"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3AA6E700" w14:textId="77777777" w:rsidTr="004330C0">
        <w:trPr>
          <w:trHeight w:val="2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27678"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3.8.</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7B442" w14:textId="77777777" w:rsidR="00690A15" w:rsidRPr="00690A15" w:rsidRDefault="00690A15" w:rsidP="004330C0">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Mogućnost rada sa udaljenih lokacija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B1992"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0EED4"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4820D32C" w14:textId="77777777" w:rsidTr="004330C0">
        <w:trPr>
          <w:trHeight w:val="524"/>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8B661"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3.9.</w:t>
            </w:r>
          </w:p>
          <w:p w14:paraId="737976BC" w14:textId="77777777" w:rsidR="00690A15" w:rsidRPr="00690A15" w:rsidRDefault="00690A15" w:rsidP="00942C28">
            <w:pPr>
              <w:jc w:val="center"/>
              <w:rPr>
                <w:rFonts w:asciiTheme="minorHAnsi" w:hAnsiTheme="minorHAnsi" w:cstheme="minorHAnsi"/>
                <w:color w:val="000000"/>
                <w:sz w:val="20"/>
                <w:szCs w:val="20"/>
                <w:lang w:eastAsia="hr-HR"/>
              </w:rPr>
            </w:pP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CFFCA" w14:textId="77777777" w:rsidR="00690A15" w:rsidRPr="00690A15" w:rsidRDefault="00690A15" w:rsidP="004330C0">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Mogućnost slanja kriptiranih platnih lista</w:t>
            </w:r>
          </w:p>
          <w:p w14:paraId="747D94AA" w14:textId="77777777" w:rsidR="00690A15" w:rsidRPr="00690A15" w:rsidRDefault="00690A15" w:rsidP="004330C0">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na e-mail</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D2503"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1A341"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535ABD80" w14:textId="77777777" w:rsidTr="004330C0">
        <w:trPr>
          <w:trHeight w:val="546"/>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221AB"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3.10.</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25911" w14:textId="77777777" w:rsidR="00690A15" w:rsidRPr="00690A15" w:rsidRDefault="00690A15" w:rsidP="004330C0">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Mogućnost automatizacije (dizajn i korištenje) korisnički definiranih poslovnih procesa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FA0A4"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287A6"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6DD2C91A" w14:textId="77777777" w:rsidTr="004330C0">
        <w:trPr>
          <w:trHeight w:val="554"/>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4BB4E"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3.11.</w:t>
            </w:r>
          </w:p>
          <w:p w14:paraId="2B327714" w14:textId="77777777" w:rsidR="00690A15" w:rsidRPr="00690A15" w:rsidRDefault="00690A15" w:rsidP="00942C28">
            <w:pPr>
              <w:jc w:val="center"/>
              <w:rPr>
                <w:rFonts w:asciiTheme="minorHAnsi" w:hAnsiTheme="minorHAnsi" w:cstheme="minorHAnsi"/>
                <w:color w:val="000000"/>
                <w:sz w:val="20"/>
                <w:szCs w:val="20"/>
                <w:lang w:eastAsia="hr-HR"/>
              </w:rPr>
            </w:pP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08A4" w14:textId="77777777" w:rsidR="00690A15" w:rsidRPr="00690A15" w:rsidRDefault="00690A15" w:rsidP="004330C0">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Mogućnost kreiranja Workflow-a povezanih sa poslovnim procesima i dokumentima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B5545"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2FBCD"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73F37ABD" w14:textId="77777777" w:rsidTr="004330C0">
        <w:trPr>
          <w:trHeight w:val="203"/>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9DE49"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3.12.</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16977" w14:textId="77777777" w:rsidR="00690A15" w:rsidRPr="00690A15" w:rsidRDefault="00690A15" w:rsidP="004330C0">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Izrada zaključka godine</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7D6FF"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FA32A"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0DFB88D5" w14:textId="77777777" w:rsidTr="004330C0">
        <w:trPr>
          <w:trHeight w:val="418"/>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8A7DC"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3.13.</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C7EDB" w14:textId="77777777" w:rsidR="00690A15" w:rsidRPr="00690A15" w:rsidRDefault="00690A15" w:rsidP="004330C0">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Licenciranje po konkurentnom korisniku (broj istovremenih korisnika)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B92E5"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F0E12"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3EDC9B51" w14:textId="77777777" w:rsidTr="00690A15">
        <w:trPr>
          <w:trHeight w:val="335"/>
          <w:jc w:val="center"/>
        </w:trPr>
        <w:tc>
          <w:tcPr>
            <w:tcW w:w="14039" w:type="dxa"/>
            <w:gridSpan w:val="4"/>
            <w:tcBorders>
              <w:top w:val="single" w:sz="4" w:space="0" w:color="auto"/>
              <w:left w:val="nil"/>
              <w:bottom w:val="single" w:sz="4" w:space="0" w:color="auto"/>
              <w:right w:val="nil"/>
            </w:tcBorders>
            <w:shd w:val="clear" w:color="auto" w:fill="FFFFFF" w:themeFill="background1"/>
            <w:vAlign w:val="center"/>
          </w:tcPr>
          <w:p w14:paraId="05BD0104" w14:textId="77777777" w:rsidR="00690A15" w:rsidRPr="00690A15" w:rsidRDefault="00690A15" w:rsidP="00942C28">
            <w:pPr>
              <w:rPr>
                <w:rFonts w:asciiTheme="minorHAnsi" w:hAnsiTheme="minorHAnsi" w:cstheme="minorHAnsi"/>
                <w:b/>
                <w:bCs/>
                <w:sz w:val="20"/>
                <w:szCs w:val="20"/>
                <w:u w:val="single"/>
                <w:lang w:eastAsia="hr-HR"/>
              </w:rPr>
            </w:pPr>
          </w:p>
        </w:tc>
      </w:tr>
      <w:tr w:rsidR="00690A15" w:rsidRPr="00690A15" w14:paraId="294765B6" w14:textId="77777777" w:rsidTr="00690A15">
        <w:trPr>
          <w:trHeight w:val="525"/>
          <w:jc w:val="center"/>
        </w:trPr>
        <w:tc>
          <w:tcPr>
            <w:tcW w:w="14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3F5A5A" w14:textId="77777777" w:rsidR="00690A15" w:rsidRPr="00690A15" w:rsidRDefault="00690A15" w:rsidP="00690A15">
            <w:pPr>
              <w:pStyle w:val="ListParagraph"/>
              <w:numPr>
                <w:ilvl w:val="0"/>
                <w:numId w:val="19"/>
              </w:numPr>
              <w:ind w:left="351" w:firstLine="0"/>
              <w:contextualSpacing/>
              <w:rPr>
                <w:rFonts w:eastAsia="Times New Roman"/>
                <w:b/>
                <w:bCs/>
                <w:szCs w:val="20"/>
                <w:u w:val="single"/>
              </w:rPr>
            </w:pPr>
            <w:r w:rsidRPr="00690A15">
              <w:rPr>
                <w:rFonts w:eastAsia="Times New Roman"/>
                <w:b/>
                <w:bCs/>
                <w:szCs w:val="20"/>
                <w:u w:val="single"/>
              </w:rPr>
              <w:t>TEHNOLOŠKE PERFORMANSE INFORMACIJSKOG SUSTAVA</w:t>
            </w:r>
          </w:p>
          <w:p w14:paraId="097A0611" w14:textId="77777777" w:rsidR="00690A15" w:rsidRPr="00690A15" w:rsidRDefault="00690A15" w:rsidP="00942C28">
            <w:pPr>
              <w:pStyle w:val="Default"/>
              <w:ind w:left="601"/>
              <w:jc w:val="both"/>
              <w:rPr>
                <w:rFonts w:asciiTheme="minorHAnsi" w:hAnsiTheme="minorHAnsi" w:cstheme="minorHAnsi"/>
                <w:b/>
                <w:bCs/>
                <w:sz w:val="20"/>
                <w:szCs w:val="20"/>
                <w:u w:val="single"/>
                <w:lang w:eastAsia="hr-HR"/>
              </w:rPr>
            </w:pPr>
            <w:r w:rsidRPr="00690A15">
              <w:rPr>
                <w:rFonts w:asciiTheme="minorHAnsi" w:eastAsia="MS Minngs" w:hAnsiTheme="minorHAnsi" w:cstheme="minorHAnsi"/>
                <w:b/>
                <w:bCs/>
                <w:sz w:val="20"/>
                <w:szCs w:val="20"/>
              </w:rPr>
              <w:t>Ponuditelj treba isporučiti rješenje poslovno informacijskog ERP sustava, koje mora sadržavati sljedeće mogućnosti:</w:t>
            </w:r>
          </w:p>
        </w:tc>
      </w:tr>
      <w:tr w:rsidR="00690A15" w:rsidRPr="00690A15" w14:paraId="7D2D6886" w14:textId="77777777" w:rsidTr="005E3907">
        <w:trPr>
          <w:trHeight w:val="841"/>
          <w:jc w:val="center"/>
        </w:trPr>
        <w:tc>
          <w:tcPr>
            <w:tcW w:w="988" w:type="dxa"/>
            <w:shd w:val="clear" w:color="auto" w:fill="auto"/>
            <w:noWrap/>
            <w:vAlign w:val="center"/>
            <w:hideMark/>
          </w:tcPr>
          <w:p w14:paraId="3315BF0D"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4.1.</w:t>
            </w:r>
          </w:p>
        </w:tc>
        <w:tc>
          <w:tcPr>
            <w:tcW w:w="5811" w:type="dxa"/>
            <w:shd w:val="clear" w:color="auto" w:fill="auto"/>
            <w:noWrap/>
            <w:hideMark/>
          </w:tcPr>
          <w:p w14:paraId="644F1795" w14:textId="29FE6FD9" w:rsidR="00690A15" w:rsidRPr="00690A15" w:rsidRDefault="00690A15" w:rsidP="009F28D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Sučelje: Standardno Windows sučelje i načela rada (po standardima sličnim MS Office programima kako bi se postigla kompatibilnost sa postojećom IT okolinom</w:t>
            </w:r>
            <w:r w:rsidRPr="00554796">
              <w:rPr>
                <w:rFonts w:asciiTheme="minorHAnsi" w:eastAsia="MS Minngs" w:hAnsiTheme="minorHAnsi" w:cstheme="minorHAnsi"/>
                <w:sz w:val="20"/>
                <w:szCs w:val="20"/>
              </w:rPr>
              <w:t>)</w:t>
            </w:r>
            <w:r w:rsidR="004330C0" w:rsidRPr="00554796">
              <w:rPr>
                <w:rFonts w:asciiTheme="minorHAnsi" w:eastAsia="MS Minngs" w:hAnsiTheme="minorHAnsi" w:cstheme="minorHAnsi"/>
                <w:sz w:val="20"/>
                <w:szCs w:val="20"/>
              </w:rPr>
              <w:t xml:space="preserve"> </w:t>
            </w:r>
            <w:r w:rsidR="00901B43" w:rsidRPr="00554796">
              <w:rPr>
                <w:rFonts w:asciiTheme="minorHAnsi" w:eastAsia="MS Minngs" w:hAnsiTheme="minorHAnsi" w:cstheme="minorHAnsi"/>
                <w:sz w:val="20"/>
                <w:szCs w:val="20"/>
              </w:rPr>
              <w:t>ili jednakovrijedno</w:t>
            </w:r>
          </w:p>
        </w:tc>
        <w:tc>
          <w:tcPr>
            <w:tcW w:w="4253" w:type="dxa"/>
            <w:shd w:val="clear" w:color="auto" w:fill="auto"/>
            <w:noWrap/>
            <w:vAlign w:val="bottom"/>
          </w:tcPr>
          <w:p w14:paraId="4948A25E"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0289D7EE"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4D6E1D01" w14:textId="77777777" w:rsidTr="005E3907">
        <w:trPr>
          <w:trHeight w:val="841"/>
          <w:jc w:val="center"/>
        </w:trPr>
        <w:tc>
          <w:tcPr>
            <w:tcW w:w="988" w:type="dxa"/>
            <w:shd w:val="clear" w:color="auto" w:fill="auto"/>
            <w:noWrap/>
            <w:vAlign w:val="center"/>
            <w:hideMark/>
          </w:tcPr>
          <w:p w14:paraId="520FDD2F"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4.2.</w:t>
            </w:r>
          </w:p>
        </w:tc>
        <w:tc>
          <w:tcPr>
            <w:tcW w:w="5811" w:type="dxa"/>
            <w:shd w:val="clear" w:color="auto" w:fill="auto"/>
            <w:noWrap/>
            <w:hideMark/>
          </w:tcPr>
          <w:p w14:paraId="45A53242" w14:textId="485A4C0C" w:rsidR="00690A15" w:rsidRPr="00690A15" w:rsidRDefault="00690A15" w:rsidP="00554796">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 xml:space="preserve">Mogućnost ispisa dokumenata na standardne pisače, POS pisače, termalne pisače za naljepnice, spremanje u PDF formatu, </w:t>
            </w:r>
            <w:r w:rsidRPr="00554796">
              <w:rPr>
                <w:rFonts w:asciiTheme="minorHAnsi" w:eastAsia="MS Minngs" w:hAnsiTheme="minorHAnsi" w:cstheme="minorHAnsi"/>
                <w:sz w:val="20"/>
                <w:szCs w:val="20"/>
              </w:rPr>
              <w:t xml:space="preserve">izvoz u </w:t>
            </w:r>
            <w:r w:rsidR="00BD3903" w:rsidRPr="00554796">
              <w:rPr>
                <w:rFonts w:asciiTheme="minorHAnsi" w:eastAsia="MS Minngs" w:hAnsiTheme="minorHAnsi" w:cstheme="minorHAnsi"/>
                <w:sz w:val="20"/>
                <w:szCs w:val="20"/>
              </w:rPr>
              <w:t>tabličnom formatu (xls/xl</w:t>
            </w:r>
            <w:r w:rsidR="00554796">
              <w:rPr>
                <w:rFonts w:asciiTheme="minorHAnsi" w:eastAsia="MS Minngs" w:hAnsiTheme="minorHAnsi" w:cstheme="minorHAnsi"/>
                <w:sz w:val="20"/>
                <w:szCs w:val="20"/>
              </w:rPr>
              <w:t>sx</w:t>
            </w:r>
            <w:r w:rsidR="00BD3903" w:rsidRPr="00554796">
              <w:rPr>
                <w:rFonts w:asciiTheme="minorHAnsi" w:eastAsia="MS Minngs" w:hAnsiTheme="minorHAnsi" w:cstheme="minorHAnsi"/>
                <w:sz w:val="20"/>
                <w:szCs w:val="20"/>
              </w:rPr>
              <w:t xml:space="preserve"> ili jednakovrijedno)</w:t>
            </w:r>
            <w:r w:rsidRPr="00690A15">
              <w:rPr>
                <w:rFonts w:asciiTheme="minorHAnsi" w:eastAsia="MS Minngs" w:hAnsiTheme="minorHAnsi" w:cstheme="minorHAnsi"/>
                <w:sz w:val="20"/>
                <w:szCs w:val="20"/>
              </w:rPr>
              <w:t>, kako bi se postigla kompatibilnost sa postojećom IT okolinom</w:t>
            </w:r>
          </w:p>
        </w:tc>
        <w:tc>
          <w:tcPr>
            <w:tcW w:w="4253" w:type="dxa"/>
            <w:shd w:val="clear" w:color="auto" w:fill="auto"/>
            <w:noWrap/>
            <w:vAlign w:val="bottom"/>
          </w:tcPr>
          <w:p w14:paraId="6D85F42D"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46F55942"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337667C5" w14:textId="77777777" w:rsidTr="005E3907">
        <w:trPr>
          <w:trHeight w:val="534"/>
          <w:jc w:val="center"/>
        </w:trPr>
        <w:tc>
          <w:tcPr>
            <w:tcW w:w="988" w:type="dxa"/>
            <w:shd w:val="clear" w:color="auto" w:fill="auto"/>
            <w:noWrap/>
            <w:vAlign w:val="center"/>
            <w:hideMark/>
          </w:tcPr>
          <w:p w14:paraId="145B9C03"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4.3.</w:t>
            </w:r>
          </w:p>
        </w:tc>
        <w:tc>
          <w:tcPr>
            <w:tcW w:w="5811" w:type="dxa"/>
            <w:shd w:val="clear" w:color="auto" w:fill="auto"/>
            <w:noWrap/>
            <w:hideMark/>
          </w:tcPr>
          <w:p w14:paraId="197CE11B"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Kontrola pristupa pojedinim podacima sukladno pravima prijavljenog korisnika</w:t>
            </w:r>
          </w:p>
        </w:tc>
        <w:tc>
          <w:tcPr>
            <w:tcW w:w="4253" w:type="dxa"/>
            <w:shd w:val="clear" w:color="auto" w:fill="auto"/>
            <w:noWrap/>
            <w:vAlign w:val="bottom"/>
          </w:tcPr>
          <w:p w14:paraId="66D47D42"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00D62C84"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04295052" w14:textId="77777777" w:rsidTr="005E3907">
        <w:trPr>
          <w:trHeight w:val="249"/>
          <w:jc w:val="center"/>
        </w:trPr>
        <w:tc>
          <w:tcPr>
            <w:tcW w:w="988" w:type="dxa"/>
            <w:shd w:val="clear" w:color="auto" w:fill="auto"/>
            <w:noWrap/>
            <w:vAlign w:val="center"/>
            <w:hideMark/>
          </w:tcPr>
          <w:p w14:paraId="6077C3A9"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lastRenderedPageBreak/>
              <w:t>4.4.</w:t>
            </w:r>
          </w:p>
        </w:tc>
        <w:tc>
          <w:tcPr>
            <w:tcW w:w="5811" w:type="dxa"/>
            <w:shd w:val="clear" w:color="auto" w:fill="auto"/>
            <w:noWrap/>
            <w:hideMark/>
          </w:tcPr>
          <w:p w14:paraId="6D9A2097" w14:textId="2115B0B3" w:rsidR="00690A15" w:rsidRPr="00690A15" w:rsidRDefault="00690A15" w:rsidP="009F28D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Client-server arhitektura (MS SQL Server</w:t>
            </w:r>
            <w:r w:rsidR="00901B43">
              <w:rPr>
                <w:rFonts w:asciiTheme="minorHAnsi" w:eastAsia="MS Minngs" w:hAnsiTheme="minorHAnsi" w:cstheme="minorHAnsi"/>
                <w:sz w:val="20"/>
                <w:szCs w:val="20"/>
              </w:rPr>
              <w:t xml:space="preserve"> ili </w:t>
            </w:r>
            <w:r w:rsidR="00901B43" w:rsidRPr="00554796">
              <w:rPr>
                <w:rFonts w:asciiTheme="minorHAnsi" w:eastAsia="MS Minngs" w:hAnsiTheme="minorHAnsi" w:cstheme="minorHAnsi"/>
                <w:sz w:val="20"/>
                <w:szCs w:val="20"/>
              </w:rPr>
              <w:t>jednako</w:t>
            </w:r>
            <w:bookmarkStart w:id="0" w:name="_GoBack"/>
            <w:bookmarkEnd w:id="0"/>
            <w:r w:rsidR="00901B43" w:rsidRPr="00554796">
              <w:rPr>
                <w:rFonts w:asciiTheme="minorHAnsi" w:eastAsia="MS Minngs" w:hAnsiTheme="minorHAnsi" w:cstheme="minorHAnsi"/>
                <w:sz w:val="20"/>
                <w:szCs w:val="20"/>
              </w:rPr>
              <w:t>vrijedno</w:t>
            </w:r>
            <w:r w:rsidRPr="00690A15">
              <w:rPr>
                <w:rFonts w:asciiTheme="minorHAnsi" w:eastAsia="MS Minngs" w:hAnsiTheme="minorHAnsi" w:cstheme="minorHAnsi"/>
                <w:sz w:val="20"/>
                <w:szCs w:val="20"/>
              </w:rPr>
              <w:t>)</w:t>
            </w:r>
          </w:p>
        </w:tc>
        <w:tc>
          <w:tcPr>
            <w:tcW w:w="4253" w:type="dxa"/>
            <w:shd w:val="clear" w:color="auto" w:fill="auto"/>
            <w:noWrap/>
            <w:vAlign w:val="bottom"/>
          </w:tcPr>
          <w:p w14:paraId="4CE1427B"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78C04BD0"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2F932939" w14:textId="77777777" w:rsidTr="005E3907">
        <w:trPr>
          <w:trHeight w:val="581"/>
          <w:jc w:val="center"/>
        </w:trPr>
        <w:tc>
          <w:tcPr>
            <w:tcW w:w="988" w:type="dxa"/>
            <w:shd w:val="clear" w:color="auto" w:fill="auto"/>
            <w:noWrap/>
            <w:vAlign w:val="center"/>
            <w:hideMark/>
          </w:tcPr>
          <w:p w14:paraId="3FFB00AD"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4.5.</w:t>
            </w:r>
          </w:p>
        </w:tc>
        <w:tc>
          <w:tcPr>
            <w:tcW w:w="5811" w:type="dxa"/>
            <w:shd w:val="clear" w:color="auto" w:fill="auto"/>
            <w:noWrap/>
            <w:hideMark/>
          </w:tcPr>
          <w:p w14:paraId="1B55D11B"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Mogućnost samostalnog kreiranja poslovnih izvještaja i njihovo spremanje za buduća korištenja.</w:t>
            </w:r>
          </w:p>
        </w:tc>
        <w:tc>
          <w:tcPr>
            <w:tcW w:w="4253" w:type="dxa"/>
            <w:shd w:val="clear" w:color="auto" w:fill="auto"/>
            <w:noWrap/>
            <w:vAlign w:val="bottom"/>
          </w:tcPr>
          <w:p w14:paraId="4643ADA2"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2D68FBDD"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34D479F0" w14:textId="77777777" w:rsidTr="00690A15">
        <w:trPr>
          <w:trHeight w:val="335"/>
          <w:jc w:val="center"/>
        </w:trPr>
        <w:tc>
          <w:tcPr>
            <w:tcW w:w="14039" w:type="dxa"/>
            <w:gridSpan w:val="4"/>
            <w:tcBorders>
              <w:top w:val="single" w:sz="4" w:space="0" w:color="auto"/>
              <w:left w:val="nil"/>
              <w:bottom w:val="single" w:sz="4" w:space="0" w:color="auto"/>
              <w:right w:val="nil"/>
            </w:tcBorders>
            <w:shd w:val="clear" w:color="auto" w:fill="FFFFFF" w:themeFill="background1"/>
            <w:vAlign w:val="center"/>
          </w:tcPr>
          <w:p w14:paraId="3BA144AD" w14:textId="77777777" w:rsidR="00690A15" w:rsidRPr="00690A15" w:rsidRDefault="00690A15" w:rsidP="00942C28">
            <w:pPr>
              <w:rPr>
                <w:rFonts w:asciiTheme="minorHAnsi" w:hAnsiTheme="minorHAnsi" w:cstheme="minorHAnsi"/>
                <w:b/>
                <w:bCs/>
                <w:sz w:val="20"/>
                <w:szCs w:val="20"/>
                <w:u w:val="single"/>
                <w:lang w:eastAsia="hr-HR"/>
              </w:rPr>
            </w:pPr>
          </w:p>
        </w:tc>
      </w:tr>
      <w:tr w:rsidR="00690A15" w:rsidRPr="00690A15" w14:paraId="1C41FF03" w14:textId="77777777" w:rsidTr="00690A15">
        <w:trPr>
          <w:trHeight w:val="525"/>
          <w:jc w:val="center"/>
        </w:trPr>
        <w:tc>
          <w:tcPr>
            <w:tcW w:w="14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6C4E7" w14:textId="77777777" w:rsidR="00690A15" w:rsidRPr="00690A15" w:rsidRDefault="00690A15" w:rsidP="00291DFE">
            <w:pPr>
              <w:pStyle w:val="ListParagraph"/>
              <w:numPr>
                <w:ilvl w:val="0"/>
                <w:numId w:val="19"/>
              </w:numPr>
              <w:ind w:left="738"/>
              <w:contextualSpacing/>
              <w:rPr>
                <w:rFonts w:eastAsia="Times New Roman"/>
                <w:b/>
                <w:bCs/>
                <w:szCs w:val="20"/>
                <w:u w:val="single"/>
              </w:rPr>
            </w:pPr>
            <w:r w:rsidRPr="00690A15">
              <w:rPr>
                <w:rFonts w:eastAsia="Times New Roman"/>
                <w:b/>
                <w:bCs/>
                <w:szCs w:val="20"/>
                <w:u w:val="single"/>
              </w:rPr>
              <w:t>IMPLEMENTACIJA  POSLOVNO INFORMACIJSKOG (ERP) SUSTAVA</w:t>
            </w:r>
          </w:p>
          <w:p w14:paraId="59CCAE27" w14:textId="77777777" w:rsidR="00690A15" w:rsidRPr="00690A15" w:rsidRDefault="00690A15" w:rsidP="00942C28">
            <w:pPr>
              <w:pStyle w:val="Default"/>
              <w:ind w:left="601"/>
              <w:jc w:val="both"/>
              <w:rPr>
                <w:rFonts w:asciiTheme="minorHAnsi" w:hAnsiTheme="minorHAnsi" w:cstheme="minorHAnsi"/>
                <w:b/>
                <w:bCs/>
                <w:sz w:val="20"/>
                <w:szCs w:val="20"/>
                <w:u w:val="single"/>
                <w:lang w:eastAsia="hr-HR"/>
              </w:rPr>
            </w:pPr>
            <w:r w:rsidRPr="00690A15">
              <w:rPr>
                <w:rFonts w:asciiTheme="minorHAnsi" w:eastAsia="MS Minngs" w:hAnsiTheme="minorHAnsi" w:cstheme="minorHAnsi"/>
                <w:b/>
                <w:bCs/>
                <w:sz w:val="20"/>
                <w:szCs w:val="20"/>
              </w:rPr>
              <w:t>Ponuditelj treba osigurati:</w:t>
            </w:r>
          </w:p>
        </w:tc>
      </w:tr>
      <w:tr w:rsidR="00690A15" w:rsidRPr="00690A15" w14:paraId="72BF7321" w14:textId="77777777" w:rsidTr="00566E29">
        <w:trPr>
          <w:trHeight w:val="360"/>
          <w:jc w:val="center"/>
        </w:trPr>
        <w:tc>
          <w:tcPr>
            <w:tcW w:w="988" w:type="dxa"/>
            <w:shd w:val="clear" w:color="auto" w:fill="auto"/>
            <w:noWrap/>
            <w:vAlign w:val="center"/>
            <w:hideMark/>
          </w:tcPr>
          <w:p w14:paraId="2AE0DEB2"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5.1.</w:t>
            </w:r>
          </w:p>
        </w:tc>
        <w:tc>
          <w:tcPr>
            <w:tcW w:w="5811" w:type="dxa"/>
            <w:shd w:val="clear" w:color="auto" w:fill="auto"/>
            <w:noWrap/>
            <w:vAlign w:val="center"/>
            <w:hideMark/>
          </w:tcPr>
          <w:p w14:paraId="0FCC2CE2" w14:textId="77777777" w:rsidR="00690A15" w:rsidRPr="00690A15" w:rsidRDefault="00690A15" w:rsidP="00566E29">
            <w:pPr>
              <w:pStyle w:val="Default"/>
              <w:rPr>
                <w:rFonts w:asciiTheme="minorHAnsi" w:eastAsia="MS Minngs" w:hAnsiTheme="minorHAnsi" w:cstheme="minorHAnsi"/>
                <w:sz w:val="20"/>
                <w:szCs w:val="20"/>
              </w:rPr>
            </w:pPr>
            <w:r w:rsidRPr="00690A15">
              <w:rPr>
                <w:rFonts w:asciiTheme="minorHAnsi" w:eastAsia="MS Minngs" w:hAnsiTheme="minorHAnsi" w:cstheme="minorHAnsi"/>
                <w:sz w:val="20"/>
                <w:szCs w:val="20"/>
              </w:rPr>
              <w:t>Instalacija ERP sustava na klijentska računala i server</w:t>
            </w:r>
          </w:p>
        </w:tc>
        <w:tc>
          <w:tcPr>
            <w:tcW w:w="4253" w:type="dxa"/>
            <w:shd w:val="clear" w:color="auto" w:fill="auto"/>
            <w:noWrap/>
            <w:vAlign w:val="bottom"/>
          </w:tcPr>
          <w:p w14:paraId="26E281E4"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5A9DCC9C"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34A9169E" w14:textId="77777777" w:rsidTr="005E3907">
        <w:trPr>
          <w:trHeight w:val="841"/>
          <w:jc w:val="center"/>
        </w:trPr>
        <w:tc>
          <w:tcPr>
            <w:tcW w:w="988" w:type="dxa"/>
            <w:shd w:val="clear" w:color="auto" w:fill="auto"/>
            <w:noWrap/>
            <w:vAlign w:val="center"/>
            <w:hideMark/>
          </w:tcPr>
          <w:p w14:paraId="35B0BFDC"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5.2.</w:t>
            </w:r>
          </w:p>
        </w:tc>
        <w:tc>
          <w:tcPr>
            <w:tcW w:w="5811" w:type="dxa"/>
            <w:shd w:val="clear" w:color="auto" w:fill="auto"/>
            <w:noWrap/>
            <w:hideMark/>
          </w:tcPr>
          <w:p w14:paraId="58BD32F6"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Transfer matičnih podataka – učitavanje podataka iz digitalnog formata u novi ERP sustav: Identi, subjekti, početno stanje, osnovna sredstva i kadrovska evidencija</w:t>
            </w:r>
          </w:p>
        </w:tc>
        <w:tc>
          <w:tcPr>
            <w:tcW w:w="4253" w:type="dxa"/>
            <w:shd w:val="clear" w:color="auto" w:fill="auto"/>
            <w:noWrap/>
            <w:vAlign w:val="bottom"/>
          </w:tcPr>
          <w:p w14:paraId="6D58F19D"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083A039B"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560EF28F" w14:textId="77777777" w:rsidTr="005E3907">
        <w:trPr>
          <w:trHeight w:val="534"/>
          <w:jc w:val="center"/>
        </w:trPr>
        <w:tc>
          <w:tcPr>
            <w:tcW w:w="988" w:type="dxa"/>
            <w:shd w:val="clear" w:color="auto" w:fill="auto"/>
            <w:noWrap/>
            <w:vAlign w:val="center"/>
            <w:hideMark/>
          </w:tcPr>
          <w:p w14:paraId="55D585E9"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5.3.</w:t>
            </w:r>
          </w:p>
        </w:tc>
        <w:tc>
          <w:tcPr>
            <w:tcW w:w="5811" w:type="dxa"/>
            <w:shd w:val="clear" w:color="auto" w:fill="auto"/>
            <w:noWrap/>
            <w:hideMark/>
          </w:tcPr>
          <w:p w14:paraId="7B7F25AA"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Uvođenje projekta u rad - projekt uvođenja u rad će obuhvatiti poslovne procese: robno\materijalno poslovanje, financijsko poslovanje, kadrovska evidencija i obračun plaća, putni nalozi, blagajničko poslovanje, složena proizvodnja, poslovna inteligencija, Document management sistem, te dugotrajna imovina.</w:t>
            </w:r>
          </w:p>
        </w:tc>
        <w:tc>
          <w:tcPr>
            <w:tcW w:w="4253" w:type="dxa"/>
            <w:shd w:val="clear" w:color="auto" w:fill="auto"/>
            <w:noWrap/>
            <w:vAlign w:val="bottom"/>
          </w:tcPr>
          <w:p w14:paraId="57D4EBC9"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1E664FC5"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53BF4C0C" w14:textId="77777777" w:rsidTr="005E3907">
        <w:trPr>
          <w:trHeight w:val="249"/>
          <w:jc w:val="center"/>
        </w:trPr>
        <w:tc>
          <w:tcPr>
            <w:tcW w:w="988" w:type="dxa"/>
            <w:shd w:val="clear" w:color="auto" w:fill="auto"/>
            <w:noWrap/>
            <w:vAlign w:val="center"/>
            <w:hideMark/>
          </w:tcPr>
          <w:p w14:paraId="167C486B"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5.4.</w:t>
            </w:r>
          </w:p>
        </w:tc>
        <w:tc>
          <w:tcPr>
            <w:tcW w:w="5811" w:type="dxa"/>
            <w:shd w:val="clear" w:color="auto" w:fill="auto"/>
            <w:noWrap/>
            <w:hideMark/>
          </w:tcPr>
          <w:p w14:paraId="38F2FD00"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Transfer postojećih transakcijskih podataka nastalih u postojećim sustavima, definirano prema snimci stanja s ciljem osiguranja kontinuiteta podataka i poslovanja</w:t>
            </w:r>
          </w:p>
        </w:tc>
        <w:tc>
          <w:tcPr>
            <w:tcW w:w="4253" w:type="dxa"/>
            <w:shd w:val="clear" w:color="auto" w:fill="auto"/>
            <w:noWrap/>
            <w:vAlign w:val="bottom"/>
          </w:tcPr>
          <w:p w14:paraId="5CE0B174"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3304A1C8"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171235C7" w14:textId="77777777" w:rsidTr="005E3907">
        <w:trPr>
          <w:trHeight w:val="552"/>
          <w:jc w:val="center"/>
        </w:trPr>
        <w:tc>
          <w:tcPr>
            <w:tcW w:w="988" w:type="dxa"/>
            <w:shd w:val="clear" w:color="auto" w:fill="auto"/>
            <w:noWrap/>
            <w:vAlign w:val="center"/>
            <w:hideMark/>
          </w:tcPr>
          <w:p w14:paraId="6CD552C1"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5.5.</w:t>
            </w:r>
          </w:p>
        </w:tc>
        <w:tc>
          <w:tcPr>
            <w:tcW w:w="5811" w:type="dxa"/>
            <w:shd w:val="clear" w:color="auto" w:fill="auto"/>
            <w:noWrap/>
            <w:hideMark/>
          </w:tcPr>
          <w:p w14:paraId="4ED4B39E"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Integracija sa postojećim sustavima za upravljanje poslovnim procesima instalacije i podrške poslovanju.</w:t>
            </w:r>
          </w:p>
        </w:tc>
        <w:tc>
          <w:tcPr>
            <w:tcW w:w="4253" w:type="dxa"/>
            <w:shd w:val="clear" w:color="auto" w:fill="auto"/>
            <w:noWrap/>
            <w:vAlign w:val="bottom"/>
          </w:tcPr>
          <w:p w14:paraId="50FB97D4"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5EFC7B47"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20ED76C8" w14:textId="77777777" w:rsidTr="005E3907">
        <w:trPr>
          <w:trHeight w:val="841"/>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C4BF"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5.6.</w:t>
            </w:r>
          </w:p>
        </w:tc>
        <w:tc>
          <w:tcPr>
            <w:tcW w:w="5811" w:type="dxa"/>
            <w:tcBorders>
              <w:top w:val="single" w:sz="4" w:space="0" w:color="auto"/>
              <w:left w:val="single" w:sz="4" w:space="0" w:color="auto"/>
              <w:bottom w:val="single" w:sz="4" w:space="0" w:color="auto"/>
              <w:right w:val="single" w:sz="4" w:space="0" w:color="auto"/>
            </w:tcBorders>
            <w:shd w:val="clear" w:color="auto" w:fill="auto"/>
            <w:noWrap/>
          </w:tcPr>
          <w:p w14:paraId="6279A8BA"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Kroz radionice sa odgovornim korisnicima konzultanti isporučitelja usluga će obaviti parametrizaciju ERP sustava i verifikaciju poslovnih procesa. Svi verificirani poslovni procesi zajedno sa postavkama sustava predstavljat će projekt uvođenja u rad koji će biti osnova za izvođenje edukacija krajnjih korisnika</w:t>
            </w:r>
          </w:p>
          <w:p w14:paraId="704AE380" w14:textId="77777777" w:rsidR="00690A15" w:rsidRPr="00690A15" w:rsidRDefault="00690A15" w:rsidP="00942C28">
            <w:pPr>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(Terminski plan radionica usklađuju voditelj projekta Naručitelja i Ponuditelj usluga, pazeći da se radionice odvijaju pravovremeno, odnosno da ne prođe previše vremena od radionica do početka korištenja sustava u praksi)</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68FFA"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E21A5"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0BBE9D5E" w14:textId="77777777" w:rsidTr="005E3907">
        <w:trPr>
          <w:trHeight w:val="841"/>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2A734"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5.7.</w:t>
            </w:r>
          </w:p>
        </w:tc>
        <w:tc>
          <w:tcPr>
            <w:tcW w:w="5811" w:type="dxa"/>
            <w:tcBorders>
              <w:top w:val="single" w:sz="4" w:space="0" w:color="auto"/>
              <w:left w:val="single" w:sz="4" w:space="0" w:color="auto"/>
              <w:bottom w:val="single" w:sz="4" w:space="0" w:color="auto"/>
              <w:right w:val="single" w:sz="4" w:space="0" w:color="auto"/>
            </w:tcBorders>
            <w:shd w:val="clear" w:color="auto" w:fill="auto"/>
            <w:noWrap/>
          </w:tcPr>
          <w:p w14:paraId="080559D9"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Ponuditelj mora osigurati minimalno tri (3) načina pružanja podrške korisnicima:</w:t>
            </w:r>
          </w:p>
          <w:p w14:paraId="50549925" w14:textId="77777777" w:rsidR="00690A15" w:rsidRPr="00690A15" w:rsidRDefault="00690A15" w:rsidP="00690A15">
            <w:pPr>
              <w:pStyle w:val="Default"/>
              <w:numPr>
                <w:ilvl w:val="0"/>
                <w:numId w:val="21"/>
              </w:numPr>
              <w:ind w:left="549"/>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Putem interneta (Help Desk)</w:t>
            </w:r>
          </w:p>
          <w:p w14:paraId="58840CF0" w14:textId="77777777" w:rsidR="00690A15" w:rsidRPr="00690A15" w:rsidRDefault="00690A15" w:rsidP="00690A15">
            <w:pPr>
              <w:pStyle w:val="Default"/>
              <w:numPr>
                <w:ilvl w:val="0"/>
                <w:numId w:val="21"/>
              </w:numPr>
              <w:ind w:left="549"/>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Putem e-maila</w:t>
            </w:r>
          </w:p>
          <w:p w14:paraId="5CF12DA0" w14:textId="77777777" w:rsidR="00690A15" w:rsidRPr="00690A15" w:rsidRDefault="00690A15" w:rsidP="00690A15">
            <w:pPr>
              <w:pStyle w:val="Default"/>
              <w:numPr>
                <w:ilvl w:val="0"/>
                <w:numId w:val="21"/>
              </w:numPr>
              <w:ind w:left="549"/>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Putem telefona/mobitela</w:t>
            </w:r>
          </w:p>
          <w:p w14:paraId="2B70362F" w14:textId="77777777" w:rsidR="00690A15" w:rsidRPr="00690A15" w:rsidRDefault="00690A15" w:rsidP="00942C28">
            <w:pPr>
              <w:pStyle w:val="Default"/>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lastRenderedPageBreak/>
              <w:t>Vrijeme odaziva je najduži prihvatljivi vremenski period koji smije proteći od trenutka prijave problema do početka rješavanja problema. Vrijeme odziva radnim danom za rješavanje problema mora biti ugovorno definirano unutar 24 h od prijave problema.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B6180"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lastRenderedPageBreak/>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8165D"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r w:rsidR="00690A15" w:rsidRPr="00690A15" w14:paraId="053F1F2B" w14:textId="77777777" w:rsidTr="00690A15">
        <w:trPr>
          <w:trHeight w:val="335"/>
          <w:jc w:val="center"/>
        </w:trPr>
        <w:tc>
          <w:tcPr>
            <w:tcW w:w="14039" w:type="dxa"/>
            <w:gridSpan w:val="4"/>
            <w:tcBorders>
              <w:top w:val="single" w:sz="4" w:space="0" w:color="auto"/>
              <w:left w:val="nil"/>
              <w:bottom w:val="single" w:sz="4" w:space="0" w:color="auto"/>
              <w:right w:val="nil"/>
            </w:tcBorders>
            <w:shd w:val="clear" w:color="auto" w:fill="FFFFFF" w:themeFill="background1"/>
            <w:vAlign w:val="center"/>
          </w:tcPr>
          <w:p w14:paraId="2AA7DFBD" w14:textId="77777777" w:rsidR="00690A15" w:rsidRPr="00690A15" w:rsidRDefault="00690A15" w:rsidP="00942C28">
            <w:pPr>
              <w:rPr>
                <w:rFonts w:asciiTheme="minorHAnsi" w:hAnsiTheme="minorHAnsi" w:cstheme="minorHAnsi"/>
                <w:b/>
                <w:bCs/>
                <w:sz w:val="20"/>
                <w:szCs w:val="20"/>
                <w:u w:val="single"/>
                <w:lang w:eastAsia="hr-HR"/>
              </w:rPr>
            </w:pPr>
          </w:p>
        </w:tc>
      </w:tr>
      <w:tr w:rsidR="00690A15" w:rsidRPr="00690A15" w14:paraId="2508DCE6" w14:textId="77777777" w:rsidTr="00291DFE">
        <w:trPr>
          <w:trHeight w:val="563"/>
          <w:jc w:val="center"/>
        </w:trPr>
        <w:tc>
          <w:tcPr>
            <w:tcW w:w="14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F938E" w14:textId="77777777" w:rsidR="00291DFE" w:rsidRPr="00291DFE" w:rsidRDefault="00690A15" w:rsidP="00291DFE">
            <w:pPr>
              <w:pStyle w:val="ListParagraph"/>
              <w:numPr>
                <w:ilvl w:val="0"/>
                <w:numId w:val="19"/>
              </w:numPr>
              <w:spacing w:after="160" w:line="259" w:lineRule="auto"/>
              <w:ind w:left="738"/>
              <w:contextualSpacing/>
              <w:jc w:val="both"/>
              <w:rPr>
                <w:rFonts w:eastAsia="MS Minngs"/>
                <w:b/>
                <w:szCs w:val="20"/>
              </w:rPr>
            </w:pPr>
            <w:r w:rsidRPr="00690A15">
              <w:rPr>
                <w:rFonts w:eastAsia="Times New Roman"/>
                <w:b/>
                <w:bCs/>
                <w:szCs w:val="20"/>
                <w:u w:val="single"/>
              </w:rPr>
              <w:t>EDUKACIJA KORISNIKA ZA PRIMJENU POSLOVNO INFORMACIJJSKOG (ERP) SUSTAVA</w:t>
            </w:r>
          </w:p>
          <w:p w14:paraId="230C2C36" w14:textId="3D4C9936" w:rsidR="00690A15" w:rsidRPr="00291DFE" w:rsidRDefault="00690A15" w:rsidP="00291DFE">
            <w:pPr>
              <w:pStyle w:val="ListParagraph"/>
              <w:numPr>
                <w:ilvl w:val="0"/>
                <w:numId w:val="0"/>
              </w:numPr>
              <w:spacing w:after="160" w:line="259" w:lineRule="auto"/>
              <w:ind w:left="738"/>
              <w:contextualSpacing/>
              <w:jc w:val="both"/>
              <w:rPr>
                <w:rFonts w:eastAsia="MS Minngs"/>
                <w:b/>
                <w:szCs w:val="20"/>
              </w:rPr>
            </w:pPr>
            <w:r w:rsidRPr="00291DFE">
              <w:rPr>
                <w:rFonts w:eastAsia="MS Minngs"/>
                <w:b/>
                <w:bCs/>
                <w:szCs w:val="20"/>
              </w:rPr>
              <w:t>Ponuditelj treba osigurati:</w:t>
            </w:r>
          </w:p>
        </w:tc>
      </w:tr>
      <w:tr w:rsidR="00690A15" w:rsidRPr="00690A15" w14:paraId="4F3FF3FF" w14:textId="77777777" w:rsidTr="005E3907">
        <w:trPr>
          <w:trHeight w:val="1282"/>
          <w:jc w:val="center"/>
        </w:trPr>
        <w:tc>
          <w:tcPr>
            <w:tcW w:w="988" w:type="dxa"/>
            <w:shd w:val="clear" w:color="auto" w:fill="auto"/>
            <w:noWrap/>
            <w:vAlign w:val="center"/>
            <w:hideMark/>
          </w:tcPr>
          <w:p w14:paraId="600F2FC1" w14:textId="77777777" w:rsidR="00690A15" w:rsidRPr="00690A15" w:rsidRDefault="00690A15" w:rsidP="00942C28">
            <w:pPr>
              <w:jc w:val="cente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6.1.</w:t>
            </w:r>
          </w:p>
        </w:tc>
        <w:tc>
          <w:tcPr>
            <w:tcW w:w="5811" w:type="dxa"/>
            <w:shd w:val="clear" w:color="auto" w:fill="auto"/>
            <w:noWrap/>
            <w:hideMark/>
          </w:tcPr>
          <w:p w14:paraId="41A7F4E7" w14:textId="10A7B5F5" w:rsidR="00690A15" w:rsidRPr="00690A15" w:rsidRDefault="00690A15" w:rsidP="00942C28">
            <w:pPr>
              <w:jc w:val="both"/>
              <w:rPr>
                <w:rFonts w:asciiTheme="minorHAnsi" w:eastAsia="MS Minngs" w:hAnsiTheme="minorHAnsi" w:cstheme="minorHAnsi"/>
                <w:sz w:val="20"/>
                <w:szCs w:val="20"/>
              </w:rPr>
            </w:pPr>
            <w:r w:rsidRPr="00690A15">
              <w:rPr>
                <w:rFonts w:asciiTheme="minorHAnsi" w:eastAsia="MS Minngs" w:hAnsiTheme="minorHAnsi" w:cstheme="minorHAnsi"/>
                <w:sz w:val="20"/>
                <w:szCs w:val="20"/>
              </w:rPr>
              <w:t xml:space="preserve">Ponuditelj mora provesti osposobljavanje </w:t>
            </w:r>
            <w:r w:rsidR="00F772F8">
              <w:rPr>
                <w:rFonts w:asciiTheme="minorHAnsi" w:eastAsia="MS Minngs" w:hAnsiTheme="minorHAnsi" w:cstheme="minorHAnsi"/>
                <w:sz w:val="20"/>
                <w:szCs w:val="20"/>
              </w:rPr>
              <w:t xml:space="preserve">minimalno 3 </w:t>
            </w:r>
            <w:r w:rsidRPr="00690A15">
              <w:rPr>
                <w:rFonts w:asciiTheme="minorHAnsi" w:eastAsia="MS Minngs" w:hAnsiTheme="minorHAnsi" w:cstheme="minorHAnsi"/>
                <w:sz w:val="20"/>
                <w:szCs w:val="20"/>
              </w:rPr>
              <w:t>zaposlenika</w:t>
            </w:r>
            <w:r w:rsidR="00F772F8">
              <w:rPr>
                <w:rFonts w:asciiTheme="minorHAnsi" w:eastAsia="MS Minngs" w:hAnsiTheme="minorHAnsi" w:cstheme="minorHAnsi"/>
                <w:sz w:val="20"/>
                <w:szCs w:val="20"/>
              </w:rPr>
              <w:t xml:space="preserve"> </w:t>
            </w:r>
            <w:r w:rsidRPr="00690A15">
              <w:rPr>
                <w:rFonts w:asciiTheme="minorHAnsi" w:eastAsia="MS Minngs" w:hAnsiTheme="minorHAnsi" w:cstheme="minorHAnsi"/>
                <w:sz w:val="20"/>
                <w:szCs w:val="20"/>
              </w:rPr>
              <w:t xml:space="preserve"> Naručitelja za korištenje ovim ERP sustavom u skladu s njihovim radnim zadacima. </w:t>
            </w:r>
            <w:r w:rsidR="00F772F8">
              <w:rPr>
                <w:rFonts w:asciiTheme="minorHAnsi" w:eastAsia="MS Minngs" w:hAnsiTheme="minorHAnsi" w:cstheme="minorHAnsi"/>
                <w:sz w:val="20"/>
                <w:szCs w:val="20"/>
              </w:rPr>
              <w:t xml:space="preserve">Obuka mora biti u trajanju minimalno 5 dana za svakog zaposlenika obuke. </w:t>
            </w:r>
            <w:r w:rsidRPr="00690A15">
              <w:rPr>
                <w:rFonts w:asciiTheme="minorHAnsi" w:eastAsia="MS Minngs" w:hAnsiTheme="minorHAnsi" w:cstheme="minorHAnsi"/>
                <w:sz w:val="20"/>
                <w:szCs w:val="20"/>
              </w:rPr>
              <w:t>Po završetku obuke stručni djelatnici trebaju biti osposobljeni za korištenje softvera u obavljanju radnih zadataka u okviru djelokruga rada.</w:t>
            </w:r>
          </w:p>
        </w:tc>
        <w:tc>
          <w:tcPr>
            <w:tcW w:w="4253" w:type="dxa"/>
            <w:shd w:val="clear" w:color="auto" w:fill="auto"/>
            <w:noWrap/>
            <w:vAlign w:val="bottom"/>
          </w:tcPr>
          <w:p w14:paraId="636B0A12" w14:textId="77777777" w:rsidR="00690A15" w:rsidRPr="00690A15" w:rsidRDefault="00690A15" w:rsidP="00942C28">
            <w:pPr>
              <w:rPr>
                <w:rFonts w:asciiTheme="minorHAnsi" w:hAnsiTheme="minorHAnsi" w:cstheme="minorHAnsi"/>
                <w:color w:val="000000"/>
                <w:sz w:val="20"/>
                <w:szCs w:val="20"/>
                <w:lang w:eastAsia="hr-HR"/>
              </w:rPr>
            </w:pPr>
            <w:r w:rsidRPr="00690A15">
              <w:rPr>
                <w:rFonts w:asciiTheme="minorHAnsi" w:hAnsiTheme="minorHAnsi" w:cstheme="minorHAnsi"/>
                <w:color w:val="000000"/>
                <w:sz w:val="20"/>
                <w:szCs w:val="20"/>
                <w:lang w:eastAsia="hr-HR"/>
              </w:rPr>
              <w:t xml:space="preserve">  </w:t>
            </w:r>
          </w:p>
        </w:tc>
        <w:tc>
          <w:tcPr>
            <w:tcW w:w="2987" w:type="dxa"/>
            <w:shd w:val="clear" w:color="auto" w:fill="auto"/>
            <w:noWrap/>
            <w:vAlign w:val="bottom"/>
            <w:hideMark/>
          </w:tcPr>
          <w:p w14:paraId="1C6E51AC" w14:textId="77777777" w:rsidR="00690A15" w:rsidRPr="00690A15" w:rsidRDefault="00690A15" w:rsidP="00942C28">
            <w:pPr>
              <w:rPr>
                <w:rFonts w:asciiTheme="minorHAnsi" w:hAnsiTheme="minorHAnsi" w:cstheme="minorHAnsi"/>
                <w:sz w:val="20"/>
                <w:szCs w:val="20"/>
                <w:lang w:eastAsia="hr-HR"/>
              </w:rPr>
            </w:pPr>
            <w:r w:rsidRPr="00690A15">
              <w:rPr>
                <w:rFonts w:asciiTheme="minorHAnsi" w:hAnsiTheme="minorHAnsi" w:cstheme="minorHAnsi"/>
                <w:sz w:val="20"/>
                <w:szCs w:val="20"/>
                <w:lang w:eastAsia="hr-HR"/>
              </w:rPr>
              <w:t xml:space="preserve">    </w:t>
            </w:r>
          </w:p>
        </w:tc>
      </w:tr>
    </w:tbl>
    <w:p w14:paraId="2A048829" w14:textId="77777777" w:rsidR="002D2EA2" w:rsidRDefault="002D2EA2"/>
    <w:p w14:paraId="0AE84AA4" w14:textId="77777777" w:rsidR="00E12316" w:rsidRDefault="00E12316">
      <w:pPr>
        <w:rPr>
          <w:rFonts w:eastAsiaTheme="minorHAnsi"/>
          <w:sz w:val="20"/>
          <w:szCs w:val="20"/>
        </w:rPr>
      </w:pPr>
    </w:p>
    <w:p w14:paraId="2B88FC14" w14:textId="77777777" w:rsidR="00291DFE" w:rsidRDefault="00291DFE">
      <w:pPr>
        <w:rPr>
          <w:rFonts w:eastAsiaTheme="minorHAnsi"/>
          <w:sz w:val="20"/>
          <w:szCs w:val="20"/>
        </w:rPr>
      </w:pPr>
    </w:p>
    <w:p w14:paraId="413B4423" w14:textId="77777777" w:rsidR="00291DFE" w:rsidRDefault="00291DFE">
      <w:pPr>
        <w:rPr>
          <w:rFonts w:eastAsiaTheme="minorHAnsi"/>
          <w:sz w:val="20"/>
          <w:szCs w:val="20"/>
        </w:rPr>
      </w:pPr>
    </w:p>
    <w:p w14:paraId="19B1C763" w14:textId="77777777" w:rsidR="00291DFE" w:rsidRDefault="00291DFE">
      <w:pPr>
        <w:rPr>
          <w:rFonts w:eastAsiaTheme="minorHAnsi"/>
          <w:sz w:val="20"/>
          <w:szCs w:val="20"/>
        </w:rPr>
      </w:pPr>
    </w:p>
    <w:p w14:paraId="0C841C78" w14:textId="77777777" w:rsidR="00AB51D3" w:rsidRDefault="00AB51D3">
      <w:pPr>
        <w:rPr>
          <w:rFonts w:asciiTheme="minorHAnsi" w:hAnsiTheme="minorHAnsi" w:cstheme="minorHAnsi"/>
          <w:b/>
          <w:sz w:val="22"/>
          <w:szCs w:val="22"/>
        </w:rPr>
      </w:pPr>
    </w:p>
    <w:p w14:paraId="4344E57C" w14:textId="6D2A38F1" w:rsidR="002D2EA2" w:rsidRPr="00E02879" w:rsidRDefault="00D46E2F" w:rsidP="00D46E2F">
      <w:pPr>
        <w:pStyle w:val="tekst"/>
        <w:spacing w:before="0" w:beforeAutospacing="0" w:after="0" w:afterAutospacing="0" w:line="276" w:lineRule="auto"/>
        <w:jc w:val="both"/>
        <w:rPr>
          <w:rFonts w:asciiTheme="minorHAnsi" w:hAnsiTheme="minorHAnsi" w:cstheme="minorHAnsi"/>
          <w:sz w:val="22"/>
          <w:szCs w:val="22"/>
        </w:rPr>
      </w:pPr>
      <w:r w:rsidRPr="00E02879">
        <w:rPr>
          <w:rFonts w:asciiTheme="minorHAnsi" w:hAnsiTheme="minorHAnsi" w:cstheme="minorHAnsi"/>
          <w:sz w:val="22"/>
          <w:szCs w:val="22"/>
        </w:rPr>
        <w:t>U___________________, dana _________________20</w:t>
      </w:r>
      <w:r w:rsidR="004330C0">
        <w:rPr>
          <w:rFonts w:asciiTheme="minorHAnsi" w:hAnsiTheme="minorHAnsi" w:cstheme="minorHAnsi"/>
          <w:sz w:val="22"/>
          <w:szCs w:val="22"/>
        </w:rPr>
        <w:t>2</w:t>
      </w:r>
      <w:r w:rsidR="005E3907">
        <w:rPr>
          <w:rFonts w:asciiTheme="minorHAnsi" w:hAnsiTheme="minorHAnsi" w:cstheme="minorHAnsi"/>
          <w:sz w:val="22"/>
          <w:szCs w:val="22"/>
        </w:rPr>
        <w:t>0</w:t>
      </w:r>
      <w:r w:rsidRPr="00E02879">
        <w:rPr>
          <w:rFonts w:asciiTheme="minorHAnsi" w:hAnsiTheme="minorHAnsi" w:cstheme="minorHAnsi"/>
          <w:sz w:val="22"/>
          <w:szCs w:val="22"/>
        </w:rPr>
        <w:t xml:space="preserve">. </w:t>
      </w:r>
      <w:r w:rsidR="005C3054">
        <w:rPr>
          <w:rFonts w:asciiTheme="minorHAnsi" w:hAnsiTheme="minorHAnsi" w:cstheme="minorHAnsi"/>
          <w:sz w:val="22"/>
          <w:szCs w:val="22"/>
        </w:rPr>
        <w:t>g</w:t>
      </w:r>
      <w:r w:rsidRPr="00E02879">
        <w:rPr>
          <w:rFonts w:asciiTheme="minorHAnsi" w:hAnsiTheme="minorHAnsi" w:cstheme="minorHAnsi"/>
          <w:sz w:val="22"/>
          <w:szCs w:val="22"/>
        </w:rPr>
        <w:t>odine</w:t>
      </w:r>
      <w:r>
        <w:rPr>
          <w:rFonts w:asciiTheme="minorHAnsi" w:hAnsiTheme="minorHAnsi" w:cstheme="minorHAnsi"/>
          <w:sz w:val="22"/>
          <w:szCs w:val="22"/>
        </w:rPr>
        <w:t xml:space="preserve">                                                                               </w:t>
      </w:r>
      <w:r w:rsidR="002D2EA2">
        <w:rPr>
          <w:rFonts w:asciiTheme="minorHAnsi" w:hAnsiTheme="minorHAnsi" w:cstheme="minorHAnsi"/>
          <w:sz w:val="22"/>
          <w:szCs w:val="22"/>
        </w:rPr>
        <w:t xml:space="preserve">                       </w:t>
      </w:r>
      <w:r>
        <w:rPr>
          <w:rFonts w:asciiTheme="minorHAnsi" w:hAnsiTheme="minorHAnsi" w:cstheme="minorHAnsi"/>
          <w:sz w:val="22"/>
          <w:szCs w:val="22"/>
        </w:rPr>
        <w:t>Za Ponuditelja</w:t>
      </w:r>
    </w:p>
    <w:p w14:paraId="4524A13C" w14:textId="77777777" w:rsidR="00D46E2F" w:rsidRPr="00E02879" w:rsidRDefault="00D46E2F" w:rsidP="00D46E2F">
      <w:pPr>
        <w:pStyle w:val="tekst"/>
        <w:spacing w:before="0" w:beforeAutospacing="0" w:after="0" w:afterAutospacing="0" w:line="276" w:lineRule="auto"/>
        <w:jc w:val="both"/>
        <w:rPr>
          <w:rFonts w:asciiTheme="minorHAnsi" w:hAnsiTheme="minorHAnsi" w:cstheme="minorHAnsi"/>
          <w:sz w:val="22"/>
          <w:szCs w:val="22"/>
        </w:rPr>
      </w:pPr>
      <w:r w:rsidRPr="00E02879">
        <w:rPr>
          <w:rFonts w:asciiTheme="minorHAnsi" w:hAnsiTheme="minorHAnsi" w:cstheme="minorHAnsi"/>
          <w:sz w:val="22"/>
          <w:szCs w:val="22"/>
        </w:rPr>
        <w:tab/>
      </w:r>
      <w:r w:rsidR="002D2EA2">
        <w:rPr>
          <w:rFonts w:asciiTheme="minorHAnsi" w:hAnsiTheme="minorHAnsi" w:cstheme="minorHAnsi"/>
          <w:sz w:val="22"/>
          <w:szCs w:val="22"/>
        </w:rPr>
        <w:t>(mjest</w:t>
      </w:r>
      <w:r w:rsidR="005C3054">
        <w:rPr>
          <w:rFonts w:asciiTheme="minorHAnsi" w:hAnsiTheme="minorHAnsi" w:cstheme="minorHAnsi"/>
          <w:sz w:val="22"/>
          <w:szCs w:val="22"/>
        </w:rPr>
        <w:t>o</w:t>
      </w:r>
      <w:r w:rsidR="002D2EA2">
        <w:rPr>
          <w:rFonts w:asciiTheme="minorHAnsi" w:hAnsiTheme="minorHAnsi" w:cstheme="minorHAnsi"/>
          <w:sz w:val="22"/>
          <w:szCs w:val="22"/>
        </w:rPr>
        <w:t>)</w:t>
      </w:r>
      <w:r w:rsidRPr="00E02879">
        <w:rPr>
          <w:rFonts w:asciiTheme="minorHAnsi" w:hAnsiTheme="minorHAnsi" w:cstheme="minorHAnsi"/>
          <w:sz w:val="22"/>
          <w:szCs w:val="22"/>
        </w:rPr>
        <w:tab/>
      </w:r>
      <w:r w:rsidRPr="00E02879">
        <w:rPr>
          <w:rFonts w:asciiTheme="minorHAnsi" w:hAnsiTheme="minorHAnsi" w:cstheme="minorHAnsi"/>
          <w:sz w:val="22"/>
          <w:szCs w:val="22"/>
        </w:rPr>
        <w:tab/>
      </w:r>
      <w:r w:rsidR="002D2EA2">
        <w:rPr>
          <w:rFonts w:asciiTheme="minorHAnsi" w:hAnsiTheme="minorHAnsi" w:cstheme="minorHAnsi"/>
          <w:sz w:val="22"/>
          <w:szCs w:val="22"/>
        </w:rPr>
        <w:t xml:space="preserve">     (datum)</w:t>
      </w:r>
      <w:r w:rsidRPr="00E02879">
        <w:rPr>
          <w:rFonts w:asciiTheme="minorHAnsi" w:hAnsiTheme="minorHAnsi" w:cstheme="minorHAnsi"/>
          <w:sz w:val="22"/>
          <w:szCs w:val="22"/>
        </w:rPr>
        <w:tab/>
      </w:r>
    </w:p>
    <w:p w14:paraId="294A56CF" w14:textId="77777777" w:rsidR="00D46E2F" w:rsidRPr="00E02879" w:rsidRDefault="00D46E2F" w:rsidP="00D46E2F">
      <w:pPr>
        <w:pStyle w:val="tekst"/>
        <w:spacing w:before="0" w:beforeAutospacing="0" w:after="0" w:afterAutospacing="0" w:line="276" w:lineRule="auto"/>
        <w:jc w:val="both"/>
        <w:rPr>
          <w:rFonts w:asciiTheme="minorHAnsi" w:hAnsiTheme="minorHAnsi" w:cstheme="minorHAnsi"/>
          <w:sz w:val="22"/>
          <w:szCs w:val="22"/>
        </w:rPr>
      </w:pPr>
    </w:p>
    <w:p w14:paraId="23F11F23" w14:textId="77777777" w:rsidR="002D2EA2" w:rsidRDefault="002D2EA2" w:rsidP="002D2EA2">
      <w:pPr>
        <w:pStyle w:val="tekst"/>
        <w:spacing w:before="0" w:beforeAutospacing="0" w:after="0" w:afterAutospacing="0" w:line="276" w:lineRule="auto"/>
        <w:jc w:val="center"/>
        <w:rPr>
          <w:rFonts w:asciiTheme="minorHAnsi" w:hAnsiTheme="minorHAnsi" w:cstheme="minorHAnsi"/>
          <w:sz w:val="22"/>
          <w:szCs w:val="22"/>
        </w:rPr>
      </w:pPr>
    </w:p>
    <w:p w14:paraId="744456AE" w14:textId="77777777" w:rsidR="00D46E2F" w:rsidRPr="00E02879" w:rsidRDefault="002D2EA2" w:rsidP="002D2EA2">
      <w:pPr>
        <w:pStyle w:val="tekst"/>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 xml:space="preserve">                                                                                                                                                                  </w:t>
      </w:r>
      <w:r w:rsidR="00D46E2F" w:rsidRPr="00E02879">
        <w:rPr>
          <w:rFonts w:asciiTheme="minorHAnsi" w:hAnsiTheme="minorHAnsi" w:cstheme="minorHAnsi"/>
          <w:sz w:val="22"/>
          <w:szCs w:val="22"/>
        </w:rPr>
        <w:t>M.P.</w:t>
      </w:r>
      <w:r w:rsidR="00D46E2F" w:rsidRPr="00E02879">
        <w:rPr>
          <w:rFonts w:asciiTheme="minorHAnsi" w:hAnsiTheme="minorHAnsi" w:cstheme="minorHAnsi"/>
          <w:sz w:val="22"/>
          <w:szCs w:val="22"/>
        </w:rPr>
        <w:tab/>
      </w:r>
      <w:r w:rsidR="00D46E2F" w:rsidRPr="00E02879">
        <w:rPr>
          <w:rFonts w:asciiTheme="minorHAnsi" w:hAnsiTheme="minorHAnsi" w:cstheme="minorHAnsi"/>
          <w:sz w:val="22"/>
          <w:szCs w:val="22"/>
        </w:rPr>
        <w:tab/>
      </w:r>
      <w:r w:rsidR="00D46E2F" w:rsidRPr="00E02879">
        <w:rPr>
          <w:rFonts w:asciiTheme="minorHAnsi" w:hAnsiTheme="minorHAnsi" w:cstheme="minorHAnsi"/>
          <w:sz w:val="22"/>
          <w:szCs w:val="22"/>
        </w:rPr>
        <w:softHyphen/>
      </w:r>
      <w:r w:rsidR="00D46E2F" w:rsidRPr="00E02879">
        <w:rPr>
          <w:rFonts w:asciiTheme="minorHAnsi" w:hAnsiTheme="minorHAnsi" w:cstheme="minorHAnsi"/>
          <w:sz w:val="22"/>
          <w:szCs w:val="22"/>
        </w:rPr>
        <w:softHyphen/>
      </w:r>
      <w:r>
        <w:rPr>
          <w:rFonts w:asciiTheme="minorHAnsi" w:hAnsiTheme="minorHAnsi" w:cstheme="minorHAnsi"/>
          <w:sz w:val="22"/>
          <w:szCs w:val="22"/>
        </w:rPr>
        <w:t>__________</w:t>
      </w:r>
      <w:r w:rsidR="00D46E2F" w:rsidRPr="00E02879">
        <w:rPr>
          <w:rFonts w:asciiTheme="minorHAnsi" w:hAnsiTheme="minorHAnsi" w:cstheme="minorHAnsi"/>
          <w:sz w:val="22"/>
          <w:szCs w:val="22"/>
        </w:rPr>
        <w:softHyphen/>
      </w:r>
      <w:r w:rsidR="00D46E2F" w:rsidRPr="00E02879">
        <w:rPr>
          <w:rFonts w:asciiTheme="minorHAnsi" w:hAnsiTheme="minorHAnsi" w:cstheme="minorHAnsi"/>
          <w:sz w:val="22"/>
          <w:szCs w:val="22"/>
        </w:rPr>
        <w:softHyphen/>
      </w:r>
      <w:r w:rsidR="00D46E2F" w:rsidRPr="00E02879">
        <w:rPr>
          <w:rFonts w:asciiTheme="minorHAnsi" w:hAnsiTheme="minorHAnsi" w:cstheme="minorHAnsi"/>
          <w:sz w:val="22"/>
          <w:szCs w:val="22"/>
        </w:rPr>
        <w:softHyphen/>
      </w:r>
      <w:r w:rsidR="00D46E2F" w:rsidRPr="00E02879">
        <w:rPr>
          <w:rFonts w:asciiTheme="minorHAnsi" w:hAnsiTheme="minorHAnsi" w:cstheme="minorHAnsi"/>
          <w:sz w:val="22"/>
          <w:szCs w:val="22"/>
        </w:rPr>
        <w:softHyphen/>
        <w:t>________________________________</w:t>
      </w:r>
    </w:p>
    <w:p w14:paraId="7CBE50A9" w14:textId="77777777" w:rsidR="00D46E2F" w:rsidRPr="00E02879" w:rsidRDefault="00D46E2F" w:rsidP="00D46E2F">
      <w:pPr>
        <w:pStyle w:val="Default"/>
        <w:jc w:val="right"/>
        <w:rPr>
          <w:rFonts w:asciiTheme="minorHAnsi" w:hAnsiTheme="minorHAnsi" w:cstheme="minorHAnsi"/>
          <w:sz w:val="22"/>
          <w:szCs w:val="22"/>
        </w:rPr>
      </w:pPr>
    </w:p>
    <w:p w14:paraId="2C29628D" w14:textId="77777777" w:rsidR="00D46E2F" w:rsidRDefault="002D2EA2" w:rsidP="002D2EA2">
      <w:pPr>
        <w:pStyle w:val="tekst"/>
        <w:tabs>
          <w:tab w:val="left" w:pos="6690"/>
        </w:tabs>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 xml:space="preserve">                                                                                                                                                                                        </w:t>
      </w:r>
      <w:r w:rsidR="00D46E2F" w:rsidRPr="00E02879">
        <w:rPr>
          <w:rFonts w:asciiTheme="minorHAnsi" w:hAnsiTheme="minorHAnsi" w:cstheme="minorHAnsi"/>
          <w:sz w:val="22"/>
          <w:szCs w:val="22"/>
        </w:rPr>
        <w:t>(Ime, prezime</w:t>
      </w:r>
      <w:r>
        <w:rPr>
          <w:rFonts w:asciiTheme="minorHAnsi" w:hAnsiTheme="minorHAnsi" w:cstheme="minorHAnsi"/>
          <w:sz w:val="22"/>
          <w:szCs w:val="22"/>
        </w:rPr>
        <w:t xml:space="preserve">, funkcija </w:t>
      </w:r>
      <w:r w:rsidR="00D46E2F" w:rsidRPr="00E02879">
        <w:rPr>
          <w:rFonts w:asciiTheme="minorHAnsi" w:hAnsiTheme="minorHAnsi" w:cstheme="minorHAnsi"/>
          <w:sz w:val="22"/>
          <w:szCs w:val="22"/>
        </w:rPr>
        <w:t xml:space="preserve"> i potpis ovlaštene osobe)</w:t>
      </w:r>
    </w:p>
    <w:p w14:paraId="4AB67824" w14:textId="77777777" w:rsidR="00AB51D3" w:rsidRDefault="00AB51D3">
      <w:pPr>
        <w:rPr>
          <w:rFonts w:asciiTheme="minorHAnsi" w:hAnsiTheme="minorHAnsi" w:cstheme="minorHAnsi"/>
          <w:b/>
          <w:sz w:val="22"/>
          <w:szCs w:val="22"/>
        </w:rPr>
      </w:pPr>
    </w:p>
    <w:p w14:paraId="552BCA67" w14:textId="77777777" w:rsidR="00AB51D3" w:rsidRDefault="00AB51D3">
      <w:pPr>
        <w:rPr>
          <w:rFonts w:asciiTheme="minorHAnsi" w:hAnsiTheme="minorHAnsi" w:cstheme="minorHAnsi"/>
          <w:b/>
          <w:sz w:val="22"/>
          <w:szCs w:val="22"/>
        </w:rPr>
      </w:pPr>
      <w:r>
        <w:rPr>
          <w:rFonts w:asciiTheme="minorHAnsi" w:hAnsiTheme="minorHAnsi" w:cstheme="minorHAnsi"/>
          <w:b/>
          <w:sz w:val="22"/>
          <w:szCs w:val="22"/>
        </w:rPr>
        <w:br w:type="page"/>
      </w:r>
    </w:p>
    <w:p w14:paraId="0C00BCA5" w14:textId="77777777" w:rsidR="00451E8F" w:rsidRPr="00451E8F" w:rsidRDefault="00D46E2F" w:rsidP="00E02879">
      <w:pPr>
        <w:rPr>
          <w:rFonts w:asciiTheme="minorHAnsi" w:hAnsiTheme="minorHAnsi" w:cstheme="minorHAnsi"/>
          <w:b/>
          <w:sz w:val="22"/>
          <w:szCs w:val="22"/>
        </w:rPr>
      </w:pPr>
      <w:r>
        <w:rPr>
          <w:rFonts w:asciiTheme="minorHAnsi" w:hAnsiTheme="minorHAnsi" w:cstheme="minorHAnsi"/>
          <w:b/>
          <w:sz w:val="22"/>
          <w:szCs w:val="22"/>
        </w:rPr>
        <w:lastRenderedPageBreak/>
        <w:t>Troškovnik</w:t>
      </w:r>
    </w:p>
    <w:p w14:paraId="1351B6A6" w14:textId="77777777" w:rsidR="00451E8F" w:rsidRDefault="00451E8F" w:rsidP="00451E8F">
      <w:pPr>
        <w:ind w:left="-426"/>
        <w:jc w:val="both"/>
        <w:rPr>
          <w:rFonts w:asciiTheme="minorHAnsi" w:hAnsiTheme="minorHAnsi" w:cstheme="minorHAnsi"/>
          <w:sz w:val="22"/>
          <w:szCs w:val="22"/>
        </w:rPr>
      </w:pPr>
    </w:p>
    <w:tbl>
      <w:tblPr>
        <w:tblW w:w="4958" w:type="pct"/>
        <w:tblLook w:val="04A0" w:firstRow="1" w:lastRow="0" w:firstColumn="1" w:lastColumn="0" w:noHBand="0" w:noVBand="1"/>
      </w:tblPr>
      <w:tblGrid>
        <w:gridCol w:w="536"/>
        <w:gridCol w:w="3155"/>
        <w:gridCol w:w="1804"/>
        <w:gridCol w:w="977"/>
        <w:gridCol w:w="3530"/>
        <w:gridCol w:w="3874"/>
      </w:tblGrid>
      <w:tr w:rsidR="004330C0" w14:paraId="7546D257" w14:textId="77777777" w:rsidTr="004330C0">
        <w:trPr>
          <w:trHeight w:val="1282"/>
        </w:trPr>
        <w:tc>
          <w:tcPr>
            <w:tcW w:w="193" w:type="pct"/>
            <w:tcBorders>
              <w:top w:val="single" w:sz="4" w:space="0" w:color="auto"/>
              <w:left w:val="single" w:sz="4" w:space="0" w:color="auto"/>
              <w:bottom w:val="single" w:sz="4" w:space="0" w:color="auto"/>
              <w:right w:val="single" w:sz="4" w:space="0" w:color="auto"/>
            </w:tcBorders>
            <w:shd w:val="clear" w:color="000000" w:fill="8DB3E2" w:themeFill="text2" w:themeFillTint="66"/>
            <w:vAlign w:val="center"/>
            <w:hideMark/>
          </w:tcPr>
          <w:p w14:paraId="40D8B454" w14:textId="77777777" w:rsidR="004330C0" w:rsidRPr="002D2EA2" w:rsidRDefault="004330C0">
            <w:pPr>
              <w:jc w:val="center"/>
              <w:rPr>
                <w:rFonts w:ascii="Calibri" w:hAnsi="Calibri" w:cs="Arial"/>
                <w:sz w:val="20"/>
                <w:szCs w:val="20"/>
              </w:rPr>
            </w:pPr>
            <w:r w:rsidRPr="002D2EA2">
              <w:rPr>
                <w:rFonts w:ascii="Calibri" w:hAnsi="Calibri" w:cs="Arial"/>
                <w:sz w:val="20"/>
                <w:szCs w:val="20"/>
              </w:rPr>
              <w:t>Rb</w:t>
            </w:r>
          </w:p>
        </w:tc>
        <w:tc>
          <w:tcPr>
            <w:tcW w:w="1137" w:type="pct"/>
            <w:tcBorders>
              <w:top w:val="single" w:sz="4" w:space="0" w:color="auto"/>
              <w:left w:val="nil"/>
              <w:bottom w:val="single" w:sz="4" w:space="0" w:color="auto"/>
              <w:right w:val="single" w:sz="4" w:space="0" w:color="auto"/>
            </w:tcBorders>
            <w:shd w:val="clear" w:color="000000" w:fill="8DB3E2" w:themeFill="text2" w:themeFillTint="66"/>
            <w:noWrap/>
            <w:vAlign w:val="center"/>
            <w:hideMark/>
          </w:tcPr>
          <w:p w14:paraId="548AD2EE" w14:textId="77777777" w:rsidR="004330C0" w:rsidRPr="002D2EA2" w:rsidRDefault="004330C0">
            <w:pPr>
              <w:jc w:val="center"/>
              <w:rPr>
                <w:rFonts w:ascii="Calibri" w:hAnsi="Calibri" w:cs="Arial"/>
                <w:sz w:val="20"/>
                <w:szCs w:val="20"/>
              </w:rPr>
            </w:pPr>
            <w:r w:rsidRPr="002D2EA2">
              <w:rPr>
                <w:rFonts w:ascii="Calibri" w:hAnsi="Calibri" w:cs="Arial"/>
                <w:sz w:val="20"/>
                <w:szCs w:val="20"/>
              </w:rPr>
              <w:t>Opis stavke</w:t>
            </w:r>
          </w:p>
        </w:tc>
        <w:tc>
          <w:tcPr>
            <w:tcW w:w="650" w:type="pct"/>
            <w:tcBorders>
              <w:top w:val="single" w:sz="4" w:space="0" w:color="auto"/>
              <w:left w:val="nil"/>
              <w:bottom w:val="single" w:sz="4" w:space="0" w:color="auto"/>
              <w:right w:val="single" w:sz="4" w:space="0" w:color="auto"/>
            </w:tcBorders>
            <w:shd w:val="clear" w:color="000000" w:fill="8DB3E2" w:themeFill="text2" w:themeFillTint="66"/>
            <w:vAlign w:val="center"/>
            <w:hideMark/>
          </w:tcPr>
          <w:p w14:paraId="3D479B67" w14:textId="77777777" w:rsidR="004330C0" w:rsidRPr="002D2EA2" w:rsidRDefault="004330C0">
            <w:pPr>
              <w:jc w:val="center"/>
              <w:rPr>
                <w:rFonts w:ascii="Calibri" w:hAnsi="Calibri" w:cs="Arial"/>
                <w:sz w:val="20"/>
                <w:szCs w:val="20"/>
              </w:rPr>
            </w:pPr>
            <w:r w:rsidRPr="002D2EA2">
              <w:rPr>
                <w:rFonts w:ascii="Calibri" w:hAnsi="Calibri" w:cs="Arial"/>
                <w:sz w:val="20"/>
                <w:szCs w:val="20"/>
              </w:rPr>
              <w:t>Jedinica mjere</w:t>
            </w:r>
          </w:p>
        </w:tc>
        <w:tc>
          <w:tcPr>
            <w:tcW w:w="352" w:type="pct"/>
            <w:tcBorders>
              <w:top w:val="single" w:sz="4" w:space="0" w:color="auto"/>
              <w:left w:val="nil"/>
              <w:bottom w:val="single" w:sz="4" w:space="0" w:color="auto"/>
              <w:right w:val="single" w:sz="4" w:space="0" w:color="auto"/>
            </w:tcBorders>
            <w:shd w:val="clear" w:color="000000" w:fill="8DB3E2" w:themeFill="text2" w:themeFillTint="66"/>
            <w:vAlign w:val="center"/>
            <w:hideMark/>
          </w:tcPr>
          <w:p w14:paraId="7F2185AC" w14:textId="77777777" w:rsidR="004330C0" w:rsidRPr="002D2EA2" w:rsidRDefault="004330C0">
            <w:pPr>
              <w:jc w:val="center"/>
              <w:rPr>
                <w:rFonts w:ascii="Calibri" w:hAnsi="Calibri" w:cs="Arial"/>
                <w:sz w:val="20"/>
                <w:szCs w:val="20"/>
              </w:rPr>
            </w:pPr>
            <w:r w:rsidRPr="002D2EA2">
              <w:rPr>
                <w:rFonts w:ascii="Calibri" w:hAnsi="Calibri" w:cs="Arial"/>
                <w:sz w:val="20"/>
                <w:szCs w:val="20"/>
              </w:rPr>
              <w:t>Količina</w:t>
            </w:r>
          </w:p>
        </w:tc>
        <w:tc>
          <w:tcPr>
            <w:tcW w:w="1271" w:type="pct"/>
            <w:tcBorders>
              <w:top w:val="single" w:sz="4" w:space="0" w:color="auto"/>
              <w:left w:val="nil"/>
              <w:bottom w:val="single" w:sz="4" w:space="0" w:color="auto"/>
              <w:right w:val="single" w:sz="4" w:space="0" w:color="auto"/>
            </w:tcBorders>
            <w:shd w:val="clear" w:color="000000" w:fill="8DB3E2" w:themeFill="text2" w:themeFillTint="66"/>
            <w:noWrap/>
            <w:vAlign w:val="center"/>
            <w:hideMark/>
          </w:tcPr>
          <w:p w14:paraId="44120DB9" w14:textId="18525ECE" w:rsidR="004330C0" w:rsidRPr="002D2EA2" w:rsidRDefault="004330C0" w:rsidP="004330C0">
            <w:pPr>
              <w:jc w:val="center"/>
              <w:rPr>
                <w:rFonts w:ascii="Calibri" w:hAnsi="Calibri" w:cs="Arial"/>
                <w:sz w:val="20"/>
                <w:szCs w:val="20"/>
              </w:rPr>
            </w:pPr>
            <w:r w:rsidRPr="002D2EA2">
              <w:rPr>
                <w:rFonts w:ascii="Calibri" w:hAnsi="Calibri" w:cs="Arial"/>
                <w:sz w:val="20"/>
                <w:szCs w:val="20"/>
              </w:rPr>
              <w:t>Jedinična cijena (HRK)</w:t>
            </w:r>
          </w:p>
        </w:tc>
        <w:tc>
          <w:tcPr>
            <w:tcW w:w="1396" w:type="pct"/>
            <w:tcBorders>
              <w:top w:val="single" w:sz="4" w:space="0" w:color="auto"/>
              <w:left w:val="nil"/>
              <w:bottom w:val="single" w:sz="4" w:space="0" w:color="auto"/>
              <w:right w:val="single" w:sz="4" w:space="0" w:color="auto"/>
            </w:tcBorders>
            <w:shd w:val="clear" w:color="000000" w:fill="8DB3E2" w:themeFill="text2" w:themeFillTint="66"/>
            <w:noWrap/>
            <w:vAlign w:val="center"/>
            <w:hideMark/>
          </w:tcPr>
          <w:p w14:paraId="03A53DF7" w14:textId="2B0BD636" w:rsidR="004330C0" w:rsidRPr="002D2EA2" w:rsidRDefault="004330C0" w:rsidP="004330C0">
            <w:pPr>
              <w:jc w:val="center"/>
              <w:rPr>
                <w:rFonts w:ascii="Calibri" w:hAnsi="Calibri" w:cs="Arial"/>
                <w:sz w:val="20"/>
                <w:szCs w:val="20"/>
              </w:rPr>
            </w:pPr>
            <w:r w:rsidRPr="002D2EA2">
              <w:rPr>
                <w:rFonts w:ascii="Calibri" w:hAnsi="Calibri" w:cs="Arial"/>
                <w:sz w:val="20"/>
                <w:szCs w:val="20"/>
              </w:rPr>
              <w:t>Ukupna cijena (HRK)</w:t>
            </w:r>
          </w:p>
        </w:tc>
      </w:tr>
      <w:tr w:rsidR="004330C0" w14:paraId="3A2A2D51" w14:textId="77777777" w:rsidTr="004330C0">
        <w:trPr>
          <w:trHeight w:val="297"/>
        </w:trPr>
        <w:tc>
          <w:tcPr>
            <w:tcW w:w="193" w:type="pct"/>
            <w:tcBorders>
              <w:top w:val="single" w:sz="4" w:space="0" w:color="auto"/>
              <w:left w:val="single" w:sz="4" w:space="0" w:color="auto"/>
              <w:bottom w:val="single" w:sz="4" w:space="0" w:color="auto"/>
              <w:right w:val="single" w:sz="4" w:space="0" w:color="auto"/>
            </w:tcBorders>
            <w:shd w:val="clear" w:color="000000" w:fill="8DB3E2" w:themeFill="text2" w:themeFillTint="66"/>
            <w:vAlign w:val="center"/>
            <w:hideMark/>
          </w:tcPr>
          <w:p w14:paraId="39005ADA" w14:textId="77777777" w:rsidR="004330C0" w:rsidRDefault="004330C0">
            <w:pPr>
              <w:rPr>
                <w:rFonts w:ascii="Calibri" w:hAnsi="Calibri" w:cs="Arial"/>
                <w:sz w:val="20"/>
                <w:szCs w:val="20"/>
              </w:rPr>
            </w:pPr>
            <w:r>
              <w:rPr>
                <w:rFonts w:ascii="Calibri" w:hAnsi="Calibri" w:cs="Arial"/>
                <w:sz w:val="20"/>
                <w:szCs w:val="20"/>
              </w:rPr>
              <w:t> </w:t>
            </w:r>
          </w:p>
        </w:tc>
        <w:tc>
          <w:tcPr>
            <w:tcW w:w="1137" w:type="pct"/>
            <w:tcBorders>
              <w:top w:val="single" w:sz="4" w:space="0" w:color="auto"/>
              <w:left w:val="nil"/>
              <w:bottom w:val="single" w:sz="4" w:space="0" w:color="auto"/>
              <w:right w:val="single" w:sz="4" w:space="0" w:color="auto"/>
            </w:tcBorders>
            <w:shd w:val="clear" w:color="000000" w:fill="8DB3E2" w:themeFill="text2" w:themeFillTint="66"/>
            <w:noWrap/>
            <w:vAlign w:val="center"/>
            <w:hideMark/>
          </w:tcPr>
          <w:p w14:paraId="5DAA31CA" w14:textId="77777777" w:rsidR="004330C0" w:rsidRDefault="004330C0">
            <w:pPr>
              <w:jc w:val="center"/>
              <w:rPr>
                <w:rFonts w:ascii="Calibri" w:hAnsi="Calibri" w:cs="Arial"/>
                <w:sz w:val="20"/>
                <w:szCs w:val="20"/>
              </w:rPr>
            </w:pPr>
            <w:r>
              <w:rPr>
                <w:rFonts w:ascii="Calibri" w:hAnsi="Calibri" w:cs="Arial"/>
                <w:sz w:val="20"/>
                <w:szCs w:val="20"/>
              </w:rPr>
              <w:t>1</w:t>
            </w:r>
          </w:p>
        </w:tc>
        <w:tc>
          <w:tcPr>
            <w:tcW w:w="650" w:type="pct"/>
            <w:tcBorders>
              <w:top w:val="single" w:sz="4" w:space="0" w:color="auto"/>
              <w:left w:val="nil"/>
              <w:bottom w:val="single" w:sz="4" w:space="0" w:color="auto"/>
              <w:right w:val="single" w:sz="4" w:space="0" w:color="auto"/>
            </w:tcBorders>
            <w:shd w:val="clear" w:color="000000" w:fill="8DB3E2" w:themeFill="text2" w:themeFillTint="66"/>
            <w:noWrap/>
            <w:vAlign w:val="center"/>
            <w:hideMark/>
          </w:tcPr>
          <w:p w14:paraId="20917399" w14:textId="77777777" w:rsidR="004330C0" w:rsidRDefault="004330C0">
            <w:pPr>
              <w:jc w:val="center"/>
              <w:rPr>
                <w:rFonts w:ascii="Calibri" w:hAnsi="Calibri" w:cs="Arial"/>
                <w:sz w:val="20"/>
                <w:szCs w:val="20"/>
              </w:rPr>
            </w:pPr>
            <w:r>
              <w:rPr>
                <w:rFonts w:ascii="Calibri" w:hAnsi="Calibri" w:cs="Arial"/>
                <w:sz w:val="20"/>
                <w:szCs w:val="20"/>
              </w:rPr>
              <w:t>2</w:t>
            </w:r>
          </w:p>
        </w:tc>
        <w:tc>
          <w:tcPr>
            <w:tcW w:w="352" w:type="pct"/>
            <w:tcBorders>
              <w:top w:val="single" w:sz="4" w:space="0" w:color="auto"/>
              <w:left w:val="nil"/>
              <w:bottom w:val="single" w:sz="4" w:space="0" w:color="auto"/>
              <w:right w:val="single" w:sz="4" w:space="0" w:color="auto"/>
            </w:tcBorders>
            <w:shd w:val="clear" w:color="000000" w:fill="8DB3E2" w:themeFill="text2" w:themeFillTint="66"/>
            <w:noWrap/>
            <w:vAlign w:val="center"/>
            <w:hideMark/>
          </w:tcPr>
          <w:p w14:paraId="070C6896" w14:textId="77777777" w:rsidR="004330C0" w:rsidRDefault="004330C0">
            <w:pPr>
              <w:jc w:val="center"/>
              <w:rPr>
                <w:rFonts w:ascii="Calibri" w:hAnsi="Calibri" w:cs="Arial"/>
                <w:sz w:val="20"/>
                <w:szCs w:val="20"/>
              </w:rPr>
            </w:pPr>
            <w:r>
              <w:rPr>
                <w:rFonts w:ascii="Calibri" w:hAnsi="Calibri" w:cs="Arial"/>
                <w:sz w:val="20"/>
                <w:szCs w:val="20"/>
              </w:rPr>
              <w:t>3</w:t>
            </w:r>
          </w:p>
        </w:tc>
        <w:tc>
          <w:tcPr>
            <w:tcW w:w="1271" w:type="pct"/>
            <w:tcBorders>
              <w:top w:val="single" w:sz="4" w:space="0" w:color="auto"/>
              <w:left w:val="nil"/>
              <w:bottom w:val="single" w:sz="4" w:space="0" w:color="auto"/>
              <w:right w:val="single" w:sz="4" w:space="0" w:color="auto"/>
            </w:tcBorders>
            <w:shd w:val="clear" w:color="000000" w:fill="8DB3E2" w:themeFill="text2" w:themeFillTint="66"/>
            <w:noWrap/>
            <w:vAlign w:val="center"/>
            <w:hideMark/>
          </w:tcPr>
          <w:p w14:paraId="0214F838" w14:textId="77777777" w:rsidR="004330C0" w:rsidRDefault="004330C0">
            <w:pPr>
              <w:jc w:val="center"/>
              <w:rPr>
                <w:rFonts w:ascii="Calibri" w:hAnsi="Calibri" w:cs="Arial"/>
                <w:sz w:val="20"/>
                <w:szCs w:val="20"/>
              </w:rPr>
            </w:pPr>
            <w:r>
              <w:rPr>
                <w:rFonts w:ascii="Calibri" w:hAnsi="Calibri" w:cs="Arial"/>
                <w:sz w:val="20"/>
                <w:szCs w:val="20"/>
              </w:rPr>
              <w:t>4</w:t>
            </w:r>
          </w:p>
        </w:tc>
        <w:tc>
          <w:tcPr>
            <w:tcW w:w="1396" w:type="pct"/>
            <w:tcBorders>
              <w:top w:val="single" w:sz="4" w:space="0" w:color="auto"/>
              <w:left w:val="nil"/>
              <w:bottom w:val="single" w:sz="4" w:space="0" w:color="auto"/>
              <w:right w:val="single" w:sz="4" w:space="0" w:color="auto"/>
            </w:tcBorders>
            <w:shd w:val="clear" w:color="000000" w:fill="8DB3E2" w:themeFill="text2" w:themeFillTint="66"/>
            <w:noWrap/>
            <w:vAlign w:val="center"/>
            <w:hideMark/>
          </w:tcPr>
          <w:p w14:paraId="798338E2" w14:textId="77777777" w:rsidR="004330C0" w:rsidRDefault="004330C0">
            <w:pPr>
              <w:jc w:val="center"/>
              <w:rPr>
                <w:rFonts w:ascii="Calibri" w:hAnsi="Calibri" w:cs="Arial"/>
                <w:sz w:val="20"/>
                <w:szCs w:val="20"/>
              </w:rPr>
            </w:pPr>
            <w:r>
              <w:rPr>
                <w:rFonts w:ascii="Calibri" w:hAnsi="Calibri" w:cs="Arial"/>
                <w:sz w:val="20"/>
                <w:szCs w:val="20"/>
              </w:rPr>
              <w:t>5=3X4</w:t>
            </w:r>
          </w:p>
        </w:tc>
      </w:tr>
      <w:tr w:rsidR="004330C0" w14:paraId="0BC76323" w14:textId="77777777" w:rsidTr="004330C0">
        <w:trPr>
          <w:trHeight w:val="952"/>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14:paraId="7F194687" w14:textId="77777777" w:rsidR="004330C0" w:rsidRDefault="004330C0">
            <w:pPr>
              <w:rPr>
                <w:rFonts w:ascii="Calibri" w:hAnsi="Calibri" w:cs="Arial"/>
                <w:sz w:val="20"/>
                <w:szCs w:val="20"/>
              </w:rPr>
            </w:pPr>
            <w:r>
              <w:rPr>
                <w:rFonts w:ascii="Calibri" w:hAnsi="Calibri" w:cs="Arial"/>
                <w:sz w:val="20"/>
                <w:szCs w:val="20"/>
              </w:rPr>
              <w:t>1.</w:t>
            </w:r>
          </w:p>
        </w:tc>
        <w:tc>
          <w:tcPr>
            <w:tcW w:w="1137" w:type="pct"/>
            <w:tcBorders>
              <w:top w:val="nil"/>
              <w:left w:val="nil"/>
              <w:bottom w:val="single" w:sz="4" w:space="0" w:color="auto"/>
              <w:right w:val="single" w:sz="4" w:space="0" w:color="auto"/>
            </w:tcBorders>
            <w:shd w:val="clear" w:color="000000" w:fill="FFFFFF"/>
            <w:vAlign w:val="center"/>
            <w:hideMark/>
          </w:tcPr>
          <w:p w14:paraId="07B39B8A" w14:textId="716A73E8" w:rsidR="004330C0" w:rsidRDefault="004330C0">
            <w:pPr>
              <w:rPr>
                <w:rFonts w:ascii="Calibri" w:hAnsi="Calibri" w:cs="Arial"/>
                <w:b/>
                <w:bCs/>
                <w:sz w:val="20"/>
                <w:szCs w:val="20"/>
              </w:rPr>
            </w:pPr>
            <w:r>
              <w:rPr>
                <w:rFonts w:ascii="Calibri" w:hAnsi="Calibri" w:cs="Arial"/>
                <w:b/>
                <w:bCs/>
                <w:sz w:val="20"/>
                <w:szCs w:val="20"/>
              </w:rPr>
              <w:t>Sustav za podršku poslovnim procesima</w:t>
            </w:r>
          </w:p>
        </w:tc>
        <w:tc>
          <w:tcPr>
            <w:tcW w:w="650" w:type="pct"/>
            <w:tcBorders>
              <w:top w:val="nil"/>
              <w:left w:val="nil"/>
              <w:bottom w:val="single" w:sz="4" w:space="0" w:color="auto"/>
              <w:right w:val="single" w:sz="4" w:space="0" w:color="auto"/>
            </w:tcBorders>
            <w:shd w:val="clear" w:color="auto" w:fill="auto"/>
            <w:vAlign w:val="center"/>
            <w:hideMark/>
          </w:tcPr>
          <w:p w14:paraId="32834059" w14:textId="5E02E7B6" w:rsidR="004330C0" w:rsidRDefault="009F28D8">
            <w:pPr>
              <w:jc w:val="center"/>
              <w:rPr>
                <w:rFonts w:ascii="Calibri" w:hAnsi="Calibri" w:cs="Arial"/>
                <w:sz w:val="20"/>
                <w:szCs w:val="20"/>
              </w:rPr>
            </w:pPr>
            <w:r>
              <w:rPr>
                <w:rFonts w:ascii="Calibri" w:hAnsi="Calibri" w:cs="Arial"/>
                <w:sz w:val="20"/>
                <w:szCs w:val="20"/>
              </w:rPr>
              <w:t>komplet</w:t>
            </w:r>
          </w:p>
        </w:tc>
        <w:tc>
          <w:tcPr>
            <w:tcW w:w="352" w:type="pct"/>
            <w:tcBorders>
              <w:top w:val="nil"/>
              <w:left w:val="nil"/>
              <w:bottom w:val="single" w:sz="4" w:space="0" w:color="auto"/>
              <w:right w:val="single" w:sz="4" w:space="0" w:color="auto"/>
            </w:tcBorders>
            <w:shd w:val="clear" w:color="auto" w:fill="auto"/>
            <w:vAlign w:val="center"/>
            <w:hideMark/>
          </w:tcPr>
          <w:p w14:paraId="70486CB9" w14:textId="77777777" w:rsidR="004330C0" w:rsidRDefault="004330C0">
            <w:pPr>
              <w:jc w:val="center"/>
              <w:rPr>
                <w:rFonts w:ascii="Calibri" w:hAnsi="Calibri" w:cs="Arial"/>
                <w:sz w:val="20"/>
                <w:szCs w:val="20"/>
              </w:rPr>
            </w:pPr>
            <w:r>
              <w:rPr>
                <w:rFonts w:ascii="Calibri" w:hAnsi="Calibri" w:cs="Arial"/>
                <w:sz w:val="20"/>
                <w:szCs w:val="20"/>
              </w:rPr>
              <w:t>1</w:t>
            </w:r>
          </w:p>
        </w:tc>
        <w:tc>
          <w:tcPr>
            <w:tcW w:w="1271" w:type="pct"/>
            <w:tcBorders>
              <w:top w:val="nil"/>
              <w:left w:val="nil"/>
              <w:bottom w:val="single" w:sz="4" w:space="0" w:color="auto"/>
              <w:right w:val="single" w:sz="4" w:space="0" w:color="auto"/>
            </w:tcBorders>
            <w:shd w:val="clear" w:color="auto" w:fill="auto"/>
            <w:vAlign w:val="center"/>
            <w:hideMark/>
          </w:tcPr>
          <w:p w14:paraId="257FDF9B" w14:textId="77777777" w:rsidR="004330C0" w:rsidRDefault="004330C0">
            <w:pPr>
              <w:jc w:val="right"/>
              <w:rPr>
                <w:rFonts w:ascii="Calibri" w:hAnsi="Calibri" w:cs="Arial"/>
                <w:sz w:val="20"/>
                <w:szCs w:val="20"/>
              </w:rPr>
            </w:pPr>
            <w:r>
              <w:rPr>
                <w:rFonts w:ascii="Calibri" w:hAnsi="Calibri" w:cs="Arial"/>
                <w:sz w:val="20"/>
                <w:szCs w:val="20"/>
              </w:rPr>
              <w:t> </w:t>
            </w:r>
          </w:p>
        </w:tc>
        <w:tc>
          <w:tcPr>
            <w:tcW w:w="1396" w:type="pct"/>
            <w:tcBorders>
              <w:top w:val="nil"/>
              <w:left w:val="nil"/>
              <w:bottom w:val="single" w:sz="4" w:space="0" w:color="auto"/>
              <w:right w:val="single" w:sz="4" w:space="0" w:color="auto"/>
            </w:tcBorders>
            <w:shd w:val="clear" w:color="auto" w:fill="auto"/>
            <w:vAlign w:val="center"/>
            <w:hideMark/>
          </w:tcPr>
          <w:p w14:paraId="35B21473" w14:textId="77777777" w:rsidR="004330C0" w:rsidRDefault="004330C0">
            <w:pPr>
              <w:jc w:val="right"/>
              <w:rPr>
                <w:rFonts w:ascii="Calibri" w:hAnsi="Calibri" w:cs="Arial"/>
                <w:sz w:val="20"/>
                <w:szCs w:val="20"/>
              </w:rPr>
            </w:pPr>
            <w:r>
              <w:rPr>
                <w:rFonts w:ascii="Calibri" w:hAnsi="Calibri" w:cs="Arial"/>
                <w:sz w:val="20"/>
                <w:szCs w:val="20"/>
              </w:rPr>
              <w:t> </w:t>
            </w:r>
          </w:p>
        </w:tc>
      </w:tr>
      <w:tr w:rsidR="0094343B" w14:paraId="372B3570" w14:textId="77777777" w:rsidTr="004330C0">
        <w:trPr>
          <w:trHeight w:val="408"/>
        </w:trPr>
        <w:tc>
          <w:tcPr>
            <w:tcW w:w="36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32E3A5" w14:textId="77777777" w:rsidR="0094343B" w:rsidRDefault="0094343B">
            <w:pPr>
              <w:jc w:val="right"/>
              <w:rPr>
                <w:rFonts w:ascii="Calibri" w:hAnsi="Calibri" w:cs="Arial"/>
                <w:b/>
                <w:bCs/>
                <w:sz w:val="20"/>
                <w:szCs w:val="20"/>
              </w:rPr>
            </w:pPr>
            <w:r>
              <w:rPr>
                <w:rFonts w:ascii="Calibri" w:hAnsi="Calibri" w:cs="Arial"/>
                <w:b/>
                <w:bCs/>
                <w:sz w:val="20"/>
                <w:szCs w:val="20"/>
              </w:rPr>
              <w:t>CIJENA PONUDE BEZ PDV-a:</w:t>
            </w:r>
          </w:p>
        </w:tc>
        <w:tc>
          <w:tcPr>
            <w:tcW w:w="1396" w:type="pct"/>
            <w:tcBorders>
              <w:top w:val="nil"/>
              <w:left w:val="nil"/>
              <w:bottom w:val="single" w:sz="4" w:space="0" w:color="auto"/>
              <w:right w:val="single" w:sz="4" w:space="0" w:color="auto"/>
            </w:tcBorders>
            <w:shd w:val="clear" w:color="auto" w:fill="auto"/>
            <w:vAlign w:val="center"/>
            <w:hideMark/>
          </w:tcPr>
          <w:p w14:paraId="6A54180A" w14:textId="77777777" w:rsidR="0094343B" w:rsidRDefault="0094343B">
            <w:pPr>
              <w:jc w:val="right"/>
              <w:rPr>
                <w:rFonts w:ascii="Calibri" w:hAnsi="Calibri" w:cs="Arial"/>
                <w:b/>
                <w:bCs/>
                <w:sz w:val="20"/>
                <w:szCs w:val="20"/>
              </w:rPr>
            </w:pPr>
            <w:r>
              <w:rPr>
                <w:rFonts w:ascii="Calibri" w:hAnsi="Calibri" w:cs="Arial"/>
                <w:b/>
                <w:bCs/>
                <w:sz w:val="20"/>
                <w:szCs w:val="20"/>
              </w:rPr>
              <w:t> </w:t>
            </w:r>
          </w:p>
        </w:tc>
      </w:tr>
      <w:tr w:rsidR="0094343B" w14:paraId="517C7C4A" w14:textId="77777777" w:rsidTr="004330C0">
        <w:trPr>
          <w:trHeight w:val="328"/>
        </w:trPr>
        <w:tc>
          <w:tcPr>
            <w:tcW w:w="36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ADE28E" w14:textId="77777777" w:rsidR="0094343B" w:rsidRDefault="0094343B">
            <w:pPr>
              <w:jc w:val="right"/>
              <w:rPr>
                <w:rFonts w:ascii="Calibri" w:hAnsi="Calibri" w:cs="Arial"/>
                <w:b/>
                <w:bCs/>
                <w:sz w:val="20"/>
                <w:szCs w:val="20"/>
              </w:rPr>
            </w:pPr>
            <w:r>
              <w:rPr>
                <w:rFonts w:ascii="Calibri" w:hAnsi="Calibri" w:cs="Arial"/>
                <w:b/>
                <w:bCs/>
                <w:sz w:val="20"/>
                <w:szCs w:val="20"/>
              </w:rPr>
              <w:t>IZNOS PDV-a:</w:t>
            </w:r>
          </w:p>
        </w:tc>
        <w:tc>
          <w:tcPr>
            <w:tcW w:w="1396" w:type="pct"/>
            <w:tcBorders>
              <w:top w:val="nil"/>
              <w:left w:val="nil"/>
              <w:bottom w:val="single" w:sz="4" w:space="0" w:color="auto"/>
              <w:right w:val="single" w:sz="4" w:space="0" w:color="auto"/>
            </w:tcBorders>
            <w:shd w:val="clear" w:color="auto" w:fill="auto"/>
            <w:vAlign w:val="center"/>
            <w:hideMark/>
          </w:tcPr>
          <w:p w14:paraId="1CD92566" w14:textId="77777777" w:rsidR="0094343B" w:rsidRDefault="0094343B">
            <w:pPr>
              <w:jc w:val="right"/>
              <w:rPr>
                <w:rFonts w:ascii="Calibri" w:hAnsi="Calibri" w:cs="Arial"/>
                <w:b/>
                <w:bCs/>
                <w:sz w:val="20"/>
                <w:szCs w:val="20"/>
              </w:rPr>
            </w:pPr>
            <w:r>
              <w:rPr>
                <w:rFonts w:ascii="Calibri" w:hAnsi="Calibri" w:cs="Arial"/>
                <w:b/>
                <w:bCs/>
                <w:sz w:val="20"/>
                <w:szCs w:val="20"/>
              </w:rPr>
              <w:t> </w:t>
            </w:r>
          </w:p>
        </w:tc>
      </w:tr>
      <w:tr w:rsidR="0094343B" w14:paraId="53FF5733" w14:textId="77777777" w:rsidTr="004330C0">
        <w:trPr>
          <w:trHeight w:val="348"/>
        </w:trPr>
        <w:tc>
          <w:tcPr>
            <w:tcW w:w="36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B9129A" w14:textId="77777777" w:rsidR="0094343B" w:rsidRDefault="0094343B">
            <w:pPr>
              <w:jc w:val="right"/>
              <w:rPr>
                <w:rFonts w:ascii="Calibri" w:hAnsi="Calibri" w:cs="Arial"/>
                <w:b/>
                <w:bCs/>
                <w:sz w:val="20"/>
                <w:szCs w:val="20"/>
              </w:rPr>
            </w:pPr>
            <w:r>
              <w:rPr>
                <w:rFonts w:ascii="Calibri" w:hAnsi="Calibri" w:cs="Arial"/>
                <w:b/>
                <w:bCs/>
                <w:sz w:val="20"/>
                <w:szCs w:val="20"/>
              </w:rPr>
              <w:t>CIJENA PONUDE S PDV-om:</w:t>
            </w:r>
          </w:p>
        </w:tc>
        <w:tc>
          <w:tcPr>
            <w:tcW w:w="1396" w:type="pct"/>
            <w:tcBorders>
              <w:top w:val="nil"/>
              <w:left w:val="nil"/>
              <w:bottom w:val="single" w:sz="4" w:space="0" w:color="auto"/>
              <w:right w:val="single" w:sz="4" w:space="0" w:color="auto"/>
            </w:tcBorders>
            <w:shd w:val="clear" w:color="auto" w:fill="auto"/>
            <w:vAlign w:val="center"/>
            <w:hideMark/>
          </w:tcPr>
          <w:p w14:paraId="6A0B711D" w14:textId="77777777" w:rsidR="0094343B" w:rsidRDefault="0094343B">
            <w:pPr>
              <w:jc w:val="right"/>
              <w:rPr>
                <w:rFonts w:ascii="Calibri" w:hAnsi="Calibri" w:cs="Arial"/>
                <w:b/>
                <w:bCs/>
                <w:sz w:val="20"/>
                <w:szCs w:val="20"/>
              </w:rPr>
            </w:pPr>
            <w:r>
              <w:rPr>
                <w:rFonts w:ascii="Calibri" w:hAnsi="Calibri" w:cs="Arial"/>
                <w:b/>
                <w:bCs/>
                <w:sz w:val="20"/>
                <w:szCs w:val="20"/>
              </w:rPr>
              <w:t> </w:t>
            </w:r>
          </w:p>
        </w:tc>
      </w:tr>
    </w:tbl>
    <w:p w14:paraId="05C12E6D" w14:textId="77777777" w:rsidR="0004776A" w:rsidRDefault="0004776A" w:rsidP="00C57837">
      <w:pPr>
        <w:pStyle w:val="tekst"/>
        <w:spacing w:before="0" w:beforeAutospacing="0" w:after="0" w:afterAutospacing="0" w:line="276" w:lineRule="auto"/>
        <w:jc w:val="both"/>
        <w:rPr>
          <w:rFonts w:asciiTheme="minorHAnsi" w:hAnsiTheme="minorHAnsi" w:cstheme="minorHAnsi"/>
        </w:rPr>
      </w:pPr>
    </w:p>
    <w:p w14:paraId="5F1EB87A" w14:textId="77777777" w:rsidR="0004776A" w:rsidRDefault="0004776A" w:rsidP="00C57837">
      <w:pPr>
        <w:pStyle w:val="tekst"/>
        <w:spacing w:before="0" w:beforeAutospacing="0" w:after="0" w:afterAutospacing="0" w:line="276" w:lineRule="auto"/>
        <w:jc w:val="both"/>
        <w:rPr>
          <w:rFonts w:asciiTheme="minorHAnsi" w:hAnsiTheme="minorHAnsi" w:cstheme="minorHAnsi"/>
        </w:rPr>
      </w:pPr>
    </w:p>
    <w:p w14:paraId="389818F5" w14:textId="18A7F511" w:rsidR="002D2EA2" w:rsidRPr="00E02879" w:rsidRDefault="002D2EA2" w:rsidP="002D2EA2">
      <w:pPr>
        <w:pStyle w:val="tekst"/>
        <w:spacing w:before="0" w:beforeAutospacing="0" w:after="0" w:afterAutospacing="0" w:line="276" w:lineRule="auto"/>
        <w:jc w:val="both"/>
        <w:rPr>
          <w:rFonts w:asciiTheme="minorHAnsi" w:hAnsiTheme="minorHAnsi" w:cstheme="minorHAnsi"/>
          <w:sz w:val="22"/>
          <w:szCs w:val="22"/>
        </w:rPr>
      </w:pPr>
      <w:r w:rsidRPr="00E02879">
        <w:rPr>
          <w:rFonts w:asciiTheme="minorHAnsi" w:hAnsiTheme="minorHAnsi" w:cstheme="minorHAnsi"/>
          <w:sz w:val="22"/>
          <w:szCs w:val="22"/>
        </w:rPr>
        <w:t>U___________________, dana _________________20</w:t>
      </w:r>
      <w:r w:rsidR="005E3907">
        <w:rPr>
          <w:rFonts w:asciiTheme="minorHAnsi" w:hAnsiTheme="minorHAnsi" w:cstheme="minorHAnsi"/>
          <w:sz w:val="22"/>
          <w:szCs w:val="22"/>
        </w:rPr>
        <w:t>20</w:t>
      </w:r>
      <w:r w:rsidRPr="00E02879">
        <w:rPr>
          <w:rFonts w:asciiTheme="minorHAnsi" w:hAnsiTheme="minorHAnsi" w:cstheme="minorHAnsi"/>
          <w:sz w:val="22"/>
          <w:szCs w:val="22"/>
        </w:rPr>
        <w:t xml:space="preserve">. </w:t>
      </w:r>
      <w:r w:rsidR="009F28D8">
        <w:rPr>
          <w:rFonts w:asciiTheme="minorHAnsi" w:hAnsiTheme="minorHAnsi" w:cstheme="minorHAnsi"/>
          <w:sz w:val="22"/>
          <w:szCs w:val="22"/>
        </w:rPr>
        <w:t>g</w:t>
      </w:r>
      <w:r w:rsidRPr="00E02879">
        <w:rPr>
          <w:rFonts w:asciiTheme="minorHAnsi" w:hAnsiTheme="minorHAnsi" w:cstheme="minorHAnsi"/>
          <w:sz w:val="22"/>
          <w:szCs w:val="22"/>
        </w:rPr>
        <w:t>odine</w:t>
      </w:r>
      <w:r>
        <w:rPr>
          <w:rFonts w:asciiTheme="minorHAnsi" w:hAnsiTheme="minorHAnsi" w:cstheme="minorHAnsi"/>
          <w:sz w:val="22"/>
          <w:szCs w:val="22"/>
        </w:rPr>
        <w:t xml:space="preserve">                                                                                                      Za Ponuditelja</w:t>
      </w:r>
    </w:p>
    <w:p w14:paraId="3E02336A" w14:textId="77777777" w:rsidR="002D2EA2" w:rsidRPr="00E02879" w:rsidRDefault="002D2EA2" w:rsidP="002D2EA2">
      <w:pPr>
        <w:pStyle w:val="tekst"/>
        <w:spacing w:before="0" w:beforeAutospacing="0" w:after="0" w:afterAutospacing="0" w:line="276" w:lineRule="auto"/>
        <w:jc w:val="both"/>
        <w:rPr>
          <w:rFonts w:asciiTheme="minorHAnsi" w:hAnsiTheme="minorHAnsi" w:cstheme="minorHAnsi"/>
          <w:sz w:val="22"/>
          <w:szCs w:val="22"/>
        </w:rPr>
      </w:pPr>
      <w:r w:rsidRPr="00E02879">
        <w:rPr>
          <w:rFonts w:asciiTheme="minorHAnsi" w:hAnsiTheme="minorHAnsi" w:cstheme="minorHAnsi"/>
          <w:sz w:val="22"/>
          <w:szCs w:val="22"/>
        </w:rPr>
        <w:tab/>
      </w:r>
      <w:r>
        <w:rPr>
          <w:rFonts w:asciiTheme="minorHAnsi" w:hAnsiTheme="minorHAnsi" w:cstheme="minorHAnsi"/>
          <w:sz w:val="22"/>
          <w:szCs w:val="22"/>
        </w:rPr>
        <w:t>(mjesto)</w:t>
      </w:r>
      <w:r w:rsidRPr="00E02879">
        <w:rPr>
          <w:rFonts w:asciiTheme="minorHAnsi" w:hAnsiTheme="minorHAnsi" w:cstheme="minorHAnsi"/>
          <w:sz w:val="22"/>
          <w:szCs w:val="22"/>
        </w:rPr>
        <w:tab/>
      </w:r>
      <w:r w:rsidRPr="00E02879">
        <w:rPr>
          <w:rFonts w:asciiTheme="minorHAnsi" w:hAnsiTheme="minorHAnsi" w:cstheme="minorHAnsi"/>
          <w:sz w:val="22"/>
          <w:szCs w:val="22"/>
        </w:rPr>
        <w:tab/>
      </w:r>
      <w:r>
        <w:rPr>
          <w:rFonts w:asciiTheme="minorHAnsi" w:hAnsiTheme="minorHAnsi" w:cstheme="minorHAnsi"/>
          <w:sz w:val="22"/>
          <w:szCs w:val="22"/>
        </w:rPr>
        <w:t xml:space="preserve">     (datum)</w:t>
      </w:r>
      <w:r w:rsidRPr="00E02879">
        <w:rPr>
          <w:rFonts w:asciiTheme="minorHAnsi" w:hAnsiTheme="minorHAnsi" w:cstheme="minorHAnsi"/>
          <w:sz w:val="22"/>
          <w:szCs w:val="22"/>
        </w:rPr>
        <w:tab/>
      </w:r>
    </w:p>
    <w:p w14:paraId="757B3D20" w14:textId="77777777" w:rsidR="002D2EA2" w:rsidRPr="00E02879" w:rsidRDefault="002D2EA2" w:rsidP="002D2EA2">
      <w:pPr>
        <w:pStyle w:val="tekst"/>
        <w:spacing w:before="0" w:beforeAutospacing="0" w:after="0" w:afterAutospacing="0" w:line="276" w:lineRule="auto"/>
        <w:jc w:val="both"/>
        <w:rPr>
          <w:rFonts w:asciiTheme="minorHAnsi" w:hAnsiTheme="minorHAnsi" w:cstheme="minorHAnsi"/>
          <w:sz w:val="22"/>
          <w:szCs w:val="22"/>
        </w:rPr>
      </w:pPr>
    </w:p>
    <w:p w14:paraId="13E4E9BE" w14:textId="77777777" w:rsidR="002D2EA2" w:rsidRDefault="002D2EA2" w:rsidP="002D2EA2">
      <w:pPr>
        <w:pStyle w:val="tekst"/>
        <w:spacing w:before="0" w:beforeAutospacing="0" w:after="0" w:afterAutospacing="0" w:line="276" w:lineRule="auto"/>
        <w:jc w:val="center"/>
        <w:rPr>
          <w:rFonts w:asciiTheme="minorHAnsi" w:hAnsiTheme="minorHAnsi" w:cstheme="minorHAnsi"/>
          <w:sz w:val="22"/>
          <w:szCs w:val="22"/>
        </w:rPr>
      </w:pPr>
    </w:p>
    <w:p w14:paraId="4FE7CDE7" w14:textId="77777777" w:rsidR="002D2EA2" w:rsidRPr="00E02879" w:rsidRDefault="002D2EA2" w:rsidP="002D2EA2">
      <w:pPr>
        <w:pStyle w:val="tekst"/>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 xml:space="preserve">                                                                                                                                                                  </w:t>
      </w:r>
      <w:r w:rsidRPr="00E02879">
        <w:rPr>
          <w:rFonts w:asciiTheme="minorHAnsi" w:hAnsiTheme="minorHAnsi" w:cstheme="minorHAnsi"/>
          <w:sz w:val="22"/>
          <w:szCs w:val="22"/>
        </w:rPr>
        <w:t>M.P.</w:t>
      </w:r>
      <w:r w:rsidRPr="00E02879">
        <w:rPr>
          <w:rFonts w:asciiTheme="minorHAnsi" w:hAnsiTheme="minorHAnsi" w:cstheme="minorHAnsi"/>
          <w:sz w:val="22"/>
          <w:szCs w:val="22"/>
        </w:rPr>
        <w:tab/>
      </w:r>
      <w:r w:rsidRPr="00E02879">
        <w:rPr>
          <w:rFonts w:asciiTheme="minorHAnsi" w:hAnsiTheme="minorHAnsi" w:cstheme="minorHAnsi"/>
          <w:sz w:val="22"/>
          <w:szCs w:val="22"/>
        </w:rPr>
        <w:tab/>
      </w:r>
      <w:r w:rsidRPr="00E02879">
        <w:rPr>
          <w:rFonts w:asciiTheme="minorHAnsi" w:hAnsiTheme="minorHAnsi" w:cstheme="minorHAnsi"/>
          <w:sz w:val="22"/>
          <w:szCs w:val="22"/>
        </w:rPr>
        <w:softHyphen/>
      </w:r>
      <w:r w:rsidRPr="00E02879">
        <w:rPr>
          <w:rFonts w:asciiTheme="minorHAnsi" w:hAnsiTheme="minorHAnsi" w:cstheme="minorHAnsi"/>
          <w:sz w:val="22"/>
          <w:szCs w:val="22"/>
        </w:rPr>
        <w:softHyphen/>
      </w:r>
      <w:r>
        <w:rPr>
          <w:rFonts w:asciiTheme="minorHAnsi" w:hAnsiTheme="minorHAnsi" w:cstheme="minorHAnsi"/>
          <w:sz w:val="22"/>
          <w:szCs w:val="22"/>
        </w:rPr>
        <w:t>__________</w:t>
      </w:r>
      <w:r w:rsidRPr="00E02879">
        <w:rPr>
          <w:rFonts w:asciiTheme="minorHAnsi" w:hAnsiTheme="minorHAnsi" w:cstheme="minorHAnsi"/>
          <w:sz w:val="22"/>
          <w:szCs w:val="22"/>
        </w:rPr>
        <w:softHyphen/>
      </w:r>
      <w:r w:rsidRPr="00E02879">
        <w:rPr>
          <w:rFonts w:asciiTheme="minorHAnsi" w:hAnsiTheme="minorHAnsi" w:cstheme="minorHAnsi"/>
          <w:sz w:val="22"/>
          <w:szCs w:val="22"/>
        </w:rPr>
        <w:softHyphen/>
      </w:r>
      <w:r w:rsidRPr="00E02879">
        <w:rPr>
          <w:rFonts w:asciiTheme="minorHAnsi" w:hAnsiTheme="minorHAnsi" w:cstheme="minorHAnsi"/>
          <w:sz w:val="22"/>
          <w:szCs w:val="22"/>
        </w:rPr>
        <w:softHyphen/>
      </w:r>
      <w:r w:rsidRPr="00E02879">
        <w:rPr>
          <w:rFonts w:asciiTheme="minorHAnsi" w:hAnsiTheme="minorHAnsi" w:cstheme="minorHAnsi"/>
          <w:sz w:val="22"/>
          <w:szCs w:val="22"/>
        </w:rPr>
        <w:softHyphen/>
        <w:t>________________________________</w:t>
      </w:r>
    </w:p>
    <w:p w14:paraId="0AD2F362" w14:textId="77777777" w:rsidR="002D2EA2" w:rsidRPr="00E02879" w:rsidRDefault="002D2EA2" w:rsidP="002D2EA2">
      <w:pPr>
        <w:pStyle w:val="Default"/>
        <w:jc w:val="right"/>
        <w:rPr>
          <w:rFonts w:asciiTheme="minorHAnsi" w:hAnsiTheme="minorHAnsi" w:cstheme="minorHAnsi"/>
          <w:sz w:val="22"/>
          <w:szCs w:val="22"/>
        </w:rPr>
      </w:pPr>
    </w:p>
    <w:p w14:paraId="59CFAF9F" w14:textId="77777777" w:rsidR="00451E8F" w:rsidRDefault="002D2EA2" w:rsidP="002D2EA2">
      <w:pPr>
        <w:pStyle w:val="tekst"/>
        <w:tabs>
          <w:tab w:val="left" w:pos="6690"/>
        </w:tabs>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 xml:space="preserve">                                                                                                                                                                                        </w:t>
      </w:r>
      <w:r w:rsidRPr="00E02879">
        <w:rPr>
          <w:rFonts w:asciiTheme="minorHAnsi" w:hAnsiTheme="minorHAnsi" w:cstheme="minorHAnsi"/>
          <w:sz w:val="22"/>
          <w:szCs w:val="22"/>
        </w:rPr>
        <w:t>(Ime, prezime</w:t>
      </w:r>
      <w:r>
        <w:rPr>
          <w:rFonts w:asciiTheme="minorHAnsi" w:hAnsiTheme="minorHAnsi" w:cstheme="minorHAnsi"/>
          <w:sz w:val="22"/>
          <w:szCs w:val="22"/>
        </w:rPr>
        <w:t xml:space="preserve">, funkcija </w:t>
      </w:r>
      <w:r w:rsidRPr="00E02879">
        <w:rPr>
          <w:rFonts w:asciiTheme="minorHAnsi" w:hAnsiTheme="minorHAnsi" w:cstheme="minorHAnsi"/>
          <w:sz w:val="22"/>
          <w:szCs w:val="22"/>
        </w:rPr>
        <w:t xml:space="preserve"> i potpis ovlaštene osobe)</w:t>
      </w:r>
    </w:p>
    <w:p w14:paraId="0F91495F" w14:textId="77777777" w:rsidR="002D2EA2" w:rsidRDefault="002D2EA2" w:rsidP="002D2EA2">
      <w:pPr>
        <w:pStyle w:val="tekst"/>
        <w:tabs>
          <w:tab w:val="left" w:pos="6690"/>
        </w:tabs>
        <w:spacing w:before="0" w:beforeAutospacing="0" w:after="0" w:afterAutospacing="0" w:line="276" w:lineRule="auto"/>
        <w:jc w:val="center"/>
        <w:rPr>
          <w:rFonts w:asciiTheme="minorHAnsi" w:hAnsiTheme="minorHAnsi" w:cstheme="minorHAnsi"/>
          <w:sz w:val="22"/>
          <w:szCs w:val="22"/>
        </w:rPr>
      </w:pPr>
    </w:p>
    <w:p w14:paraId="53B8767C" w14:textId="77777777" w:rsidR="002D2EA2" w:rsidRDefault="002D2EA2" w:rsidP="002D2EA2">
      <w:pPr>
        <w:pStyle w:val="tekst"/>
        <w:tabs>
          <w:tab w:val="left" w:pos="6690"/>
        </w:tabs>
        <w:spacing w:before="0" w:beforeAutospacing="0" w:after="0" w:afterAutospacing="0" w:line="276" w:lineRule="auto"/>
        <w:jc w:val="center"/>
        <w:rPr>
          <w:rFonts w:asciiTheme="minorHAnsi" w:hAnsiTheme="minorHAnsi" w:cstheme="minorHAnsi"/>
          <w:sz w:val="22"/>
          <w:szCs w:val="22"/>
        </w:rPr>
      </w:pPr>
    </w:p>
    <w:p w14:paraId="0C68BE5E" w14:textId="77777777" w:rsidR="00F772F8" w:rsidRDefault="00F772F8" w:rsidP="00F772F8">
      <w:pPr>
        <w:jc w:val="both"/>
        <w:rPr>
          <w:rFonts w:ascii="Calibri" w:hAnsi="Calibri" w:cs="Arial"/>
          <w:sz w:val="20"/>
          <w:szCs w:val="20"/>
        </w:rPr>
      </w:pPr>
    </w:p>
    <w:p w14:paraId="295BC5F6" w14:textId="77777777" w:rsidR="00F772F8" w:rsidRDefault="00F772F8" w:rsidP="00F772F8">
      <w:pPr>
        <w:jc w:val="both"/>
        <w:rPr>
          <w:rFonts w:ascii="Calibri" w:hAnsi="Calibri" w:cs="Arial"/>
          <w:sz w:val="20"/>
          <w:szCs w:val="20"/>
        </w:rPr>
      </w:pPr>
    </w:p>
    <w:p w14:paraId="1EAA7099" w14:textId="5DB88F92" w:rsidR="002D2EA2" w:rsidRPr="002D2EA2" w:rsidRDefault="002D2EA2" w:rsidP="00F772F8">
      <w:pPr>
        <w:jc w:val="both"/>
        <w:rPr>
          <w:rFonts w:ascii="Calibri" w:hAnsi="Calibri" w:cs="Arial"/>
          <w:sz w:val="20"/>
          <w:szCs w:val="20"/>
        </w:rPr>
      </w:pPr>
      <w:r>
        <w:rPr>
          <w:rFonts w:ascii="Calibri" w:hAnsi="Calibri" w:cs="Arial"/>
          <w:sz w:val="20"/>
          <w:szCs w:val="20"/>
        </w:rPr>
        <w:t xml:space="preserve">* Proizvodi koji su navedeni u troškovniku smatraju se ponuđenima ako ponuditelj ne navede druge proizvode u za to predviđenom mjestu u troškovniku. </w:t>
      </w:r>
    </w:p>
    <w:sectPr w:rsidR="002D2EA2" w:rsidRPr="002D2EA2" w:rsidSect="00E12316">
      <w:pgSz w:w="16838" w:h="11906" w:orient="landscape"/>
      <w:pgMar w:top="1417" w:right="1417" w:bottom="127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566768" w16cid:durableId="2247D78F"/>
  <w16cid:commentId w16cid:paraId="7A3C1DC3" w16cid:durableId="2247D790"/>
  <w16cid:commentId w16cid:paraId="649595BD" w16cid:durableId="2247D791"/>
  <w16cid:commentId w16cid:paraId="54A87793" w16cid:durableId="2247D7BF"/>
  <w16cid:commentId w16cid:paraId="07837710" w16cid:durableId="2247D7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C640C" w14:textId="77777777" w:rsidR="00331CE1" w:rsidRDefault="00331CE1" w:rsidP="00BF4D2E">
      <w:r>
        <w:separator/>
      </w:r>
    </w:p>
  </w:endnote>
  <w:endnote w:type="continuationSeparator" w:id="0">
    <w:p w14:paraId="605F52A8" w14:textId="77777777" w:rsidR="00331CE1" w:rsidRDefault="00331CE1" w:rsidP="00BF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ngs">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55807" w14:textId="77777777" w:rsidR="00B56D64" w:rsidRPr="005B0B77" w:rsidRDefault="00B56D64" w:rsidP="005B0B77">
    <w:pPr>
      <w:pStyle w:val="Footer"/>
      <w:pBdr>
        <w:top w:val="thinThickSmallGap" w:sz="24" w:space="1" w:color="622423" w:themeColor="accent2" w:themeShade="7F"/>
      </w:pBdr>
      <w:ind w:left="-426" w:right="-141"/>
      <w:rPr>
        <w:rFonts w:asciiTheme="minorHAnsi" w:eastAsiaTheme="majorEastAsia" w:hAnsiTheme="minorHAnsi" w:cstheme="minorHAnsi"/>
        <w:sz w:val="18"/>
        <w:szCs w:val="18"/>
      </w:rPr>
    </w:pPr>
    <w:r w:rsidRPr="005B0B77">
      <w:rPr>
        <w:rFonts w:asciiTheme="minorHAnsi" w:eastAsiaTheme="majorEastAsia" w:hAnsiTheme="minorHAnsi" w:cstheme="minorHAnsi"/>
        <w:sz w:val="18"/>
        <w:szCs w:val="18"/>
      </w:rPr>
      <w:t>Prilog II - Specifikacija i troškovnik</w:t>
    </w:r>
    <w:r w:rsidRPr="005B0B77">
      <w:rPr>
        <w:rFonts w:asciiTheme="minorHAnsi" w:eastAsiaTheme="majorEastAsia" w:hAnsiTheme="minorHAnsi" w:cstheme="minorHAnsi"/>
        <w:sz w:val="18"/>
        <w:szCs w:val="18"/>
      </w:rPr>
      <w:ptab w:relativeTo="margin" w:alignment="right" w:leader="none"/>
    </w:r>
    <w:r w:rsidRPr="005B0B77">
      <w:rPr>
        <w:rFonts w:asciiTheme="minorHAnsi" w:eastAsiaTheme="minorEastAsia" w:hAnsiTheme="minorHAnsi" w:cstheme="minorHAnsi"/>
        <w:sz w:val="18"/>
        <w:szCs w:val="18"/>
      </w:rPr>
      <w:fldChar w:fldCharType="begin"/>
    </w:r>
    <w:r w:rsidRPr="005B0B77">
      <w:rPr>
        <w:rFonts w:asciiTheme="minorHAnsi" w:hAnsiTheme="minorHAnsi" w:cstheme="minorHAnsi"/>
        <w:sz w:val="18"/>
        <w:szCs w:val="18"/>
      </w:rPr>
      <w:instrText xml:space="preserve"> PAGE   \* MERGEFORMAT </w:instrText>
    </w:r>
    <w:r w:rsidRPr="005B0B77">
      <w:rPr>
        <w:rFonts w:asciiTheme="minorHAnsi" w:eastAsiaTheme="minorEastAsia" w:hAnsiTheme="minorHAnsi" w:cstheme="minorHAnsi"/>
        <w:sz w:val="18"/>
        <w:szCs w:val="18"/>
      </w:rPr>
      <w:fldChar w:fldCharType="separate"/>
    </w:r>
    <w:r w:rsidR="00554796" w:rsidRPr="00554796">
      <w:rPr>
        <w:rFonts w:asciiTheme="minorHAnsi" w:eastAsiaTheme="majorEastAsia" w:hAnsiTheme="minorHAnsi" w:cstheme="minorHAnsi"/>
        <w:noProof/>
        <w:sz w:val="18"/>
        <w:szCs w:val="18"/>
      </w:rPr>
      <w:t>9</w:t>
    </w:r>
    <w:r w:rsidRPr="005B0B77">
      <w:rPr>
        <w:rFonts w:asciiTheme="minorHAnsi" w:eastAsiaTheme="majorEastAsia" w:hAnsiTheme="minorHAnsi" w:cstheme="minorHAnsi"/>
        <w:noProof/>
        <w:sz w:val="18"/>
        <w:szCs w:val="18"/>
      </w:rPr>
      <w:fldChar w:fldCharType="end"/>
    </w:r>
  </w:p>
  <w:p w14:paraId="1B6EBD44" w14:textId="77777777" w:rsidR="00B56D64" w:rsidRDefault="00B56D64" w:rsidP="005B0B77">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41310" w14:textId="77777777" w:rsidR="00331CE1" w:rsidRDefault="00331CE1" w:rsidP="00BF4D2E">
      <w:r>
        <w:separator/>
      </w:r>
    </w:p>
  </w:footnote>
  <w:footnote w:type="continuationSeparator" w:id="0">
    <w:p w14:paraId="0C9EAF99" w14:textId="77777777" w:rsidR="00331CE1" w:rsidRDefault="00331CE1" w:rsidP="00BF4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650A9F8"/>
    <w:lvl w:ilvl="0">
      <w:start w:val="1"/>
      <w:numFmt w:val="decimal"/>
      <w:pStyle w:val="StyleStyleHeading110pt1Justified"/>
      <w:lvlText w:val="%1."/>
      <w:lvlJc w:val="left"/>
      <w:pPr>
        <w:tabs>
          <w:tab w:val="num" w:pos="360"/>
        </w:tabs>
        <w:ind w:left="360" w:hanging="360"/>
      </w:pPr>
      <w:rPr>
        <w:rFonts w:cs="Times New Roman"/>
      </w:rPr>
    </w:lvl>
  </w:abstractNum>
  <w:abstractNum w:abstractNumId="1" w15:restartNumberingAfterBreak="0">
    <w:nsid w:val="09E25C77"/>
    <w:multiLevelType w:val="hybridMultilevel"/>
    <w:tmpl w:val="1E8642D2"/>
    <w:lvl w:ilvl="0" w:tplc="37CCDBFE">
      <w:start w:val="1"/>
      <w:numFmt w:val="lowerLetter"/>
      <w:pStyle w:val="ListNumber"/>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2" w15:restartNumberingAfterBreak="0">
    <w:nsid w:val="0AC259B8"/>
    <w:multiLevelType w:val="multilevel"/>
    <w:tmpl w:val="581EFA8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CFF3577"/>
    <w:multiLevelType w:val="multilevel"/>
    <w:tmpl w:val="B4083B8A"/>
    <w:lvl w:ilvl="0">
      <w:start w:val="1"/>
      <w:numFmt w:val="decimal"/>
      <w:pStyle w:val="Heading1"/>
      <w:lvlText w:val="%1."/>
      <w:lvlJc w:val="left"/>
      <w:pPr>
        <w:ind w:left="720" w:hanging="360"/>
      </w:pPr>
      <w:rPr>
        <w:rFonts w:cs="Times New Roman" w:hint="default"/>
      </w:rPr>
    </w:lvl>
    <w:lvl w:ilvl="1">
      <w:start w:val="1"/>
      <w:numFmt w:val="decimal"/>
      <w:isLgl/>
      <w:lvlText w:val="%1.%2."/>
      <w:lvlJc w:val="left"/>
      <w:pPr>
        <w:ind w:left="578" w:hanging="578"/>
      </w:pPr>
      <w:rPr>
        <w:rFonts w:cs="Times New Roman" w:hint="default"/>
      </w:rPr>
    </w:lvl>
    <w:lvl w:ilvl="2">
      <w:start w:val="1"/>
      <w:numFmt w:val="decimal"/>
      <w:pStyle w:val="Heading3"/>
      <w:isLgl/>
      <w:lvlText w:val="%1.%2.%3."/>
      <w:lvlJc w:val="left"/>
      <w:pPr>
        <w:ind w:left="1080" w:hanging="720"/>
      </w:pPr>
      <w:rPr>
        <w:rFonts w:cs="Times New Roman" w:hint="default"/>
        <w:b/>
      </w:rPr>
    </w:lvl>
    <w:lvl w:ilvl="3">
      <w:start w:val="1"/>
      <w:numFmt w:val="decimal"/>
      <w:pStyle w:val="Heading4"/>
      <w:isLgl/>
      <w:lvlText w:val="%1.%2.%3.%4."/>
      <w:lvlJc w:val="left"/>
      <w:pPr>
        <w:ind w:left="1077" w:hanging="717"/>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43E46E2"/>
    <w:multiLevelType w:val="hybridMultilevel"/>
    <w:tmpl w:val="3E2813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B9448D"/>
    <w:multiLevelType w:val="hybridMultilevel"/>
    <w:tmpl w:val="76401664"/>
    <w:lvl w:ilvl="0" w:tplc="3F9CC922">
      <w:start w:val="1"/>
      <w:numFmt w:val="decimal"/>
      <w:pStyle w:val="ListParagraph"/>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D9C1868"/>
    <w:multiLevelType w:val="hybridMultilevel"/>
    <w:tmpl w:val="6BE837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1C29CE"/>
    <w:multiLevelType w:val="hybridMultilevel"/>
    <w:tmpl w:val="DB4ED6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FB75E1"/>
    <w:multiLevelType w:val="hybridMultilevel"/>
    <w:tmpl w:val="546ADC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7087C7B"/>
    <w:multiLevelType w:val="hybridMultilevel"/>
    <w:tmpl w:val="CA468CDC"/>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7F03F8"/>
    <w:multiLevelType w:val="multilevel"/>
    <w:tmpl w:val="46BACCFA"/>
    <w:styleLink w:val="Style1"/>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2" w15:restartNumberingAfterBreak="0">
    <w:nsid w:val="46183E49"/>
    <w:multiLevelType w:val="hybridMultilevel"/>
    <w:tmpl w:val="42E6DAD0"/>
    <w:lvl w:ilvl="0" w:tplc="2550EB30">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num w:numId="1">
    <w:abstractNumId w:val="0"/>
  </w:num>
  <w:num w:numId="2">
    <w:abstractNumId w:val="10"/>
  </w:num>
  <w:num w:numId="3">
    <w:abstractNumId w:val="13"/>
    <w:lvlOverride w:ilvl="0">
      <w:startOverride w:val="1"/>
    </w:lvlOverride>
  </w:num>
  <w:num w:numId="4">
    <w:abstractNumId w:val="11"/>
    <w:lvlOverride w:ilvl="0">
      <w:startOverride w:val="1"/>
    </w:lvlOverride>
  </w:num>
  <w:num w:numId="5">
    <w:abstractNumId w:val="3"/>
  </w:num>
  <w:num w:numId="6">
    <w:abstractNumId w:val="3"/>
  </w:num>
  <w:num w:numId="7">
    <w:abstractNumId w:val="3"/>
  </w:num>
  <w:num w:numId="8">
    <w:abstractNumId w:val="1"/>
  </w:num>
  <w:num w:numId="9">
    <w:abstractNumId w:val="5"/>
  </w:num>
  <w:num w:numId="10">
    <w:abstractNumId w:val="3"/>
  </w:num>
  <w:num w:numId="11">
    <w:abstractNumId w:val="0"/>
  </w:num>
  <w:num w:numId="12">
    <w:abstractNumId w:val="10"/>
  </w:num>
  <w:num w:numId="13">
    <w:abstractNumId w:val="13"/>
    <w:lvlOverride w:ilvl="0">
      <w:startOverride w:val="1"/>
    </w:lvlOverride>
  </w:num>
  <w:num w:numId="14">
    <w:abstractNumId w:val="11"/>
    <w:lvlOverride w:ilvl="0">
      <w:startOverride w:val="1"/>
    </w:lvlOverride>
  </w:num>
  <w:num w:numId="15">
    <w:abstractNumId w:val="4"/>
  </w:num>
  <w:num w:numId="16">
    <w:abstractNumId w:val="6"/>
  </w:num>
  <w:num w:numId="17">
    <w:abstractNumId w:val="12"/>
  </w:num>
  <w:num w:numId="18">
    <w:abstractNumId w:val="8"/>
  </w:num>
  <w:num w:numId="19">
    <w:abstractNumId w:val="2"/>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74"/>
    <w:rsid w:val="00040E3A"/>
    <w:rsid w:val="0004776A"/>
    <w:rsid w:val="0008263B"/>
    <w:rsid w:val="00086326"/>
    <w:rsid w:val="000A10B6"/>
    <w:rsid w:val="000A6E6D"/>
    <w:rsid w:val="000F2202"/>
    <w:rsid w:val="00100350"/>
    <w:rsid w:val="00105B3C"/>
    <w:rsid w:val="00174546"/>
    <w:rsid w:val="00177988"/>
    <w:rsid w:val="00192DCD"/>
    <w:rsid w:val="00196EB1"/>
    <w:rsid w:val="001D0C92"/>
    <w:rsid w:val="001F6EA8"/>
    <w:rsid w:val="0023132F"/>
    <w:rsid w:val="00280334"/>
    <w:rsid w:val="00291DFE"/>
    <w:rsid w:val="002B617E"/>
    <w:rsid w:val="002D18D3"/>
    <w:rsid w:val="002D2EA2"/>
    <w:rsid w:val="00300336"/>
    <w:rsid w:val="00320B46"/>
    <w:rsid w:val="00331CE1"/>
    <w:rsid w:val="004215BC"/>
    <w:rsid w:val="004330C0"/>
    <w:rsid w:val="00451E8F"/>
    <w:rsid w:val="00453666"/>
    <w:rsid w:val="00465F8C"/>
    <w:rsid w:val="004902AC"/>
    <w:rsid w:val="004B230F"/>
    <w:rsid w:val="004C15DE"/>
    <w:rsid w:val="004C55A7"/>
    <w:rsid w:val="004E0A4B"/>
    <w:rsid w:val="00520E55"/>
    <w:rsid w:val="005358FE"/>
    <w:rsid w:val="00554796"/>
    <w:rsid w:val="00566E29"/>
    <w:rsid w:val="0059294D"/>
    <w:rsid w:val="005B0B77"/>
    <w:rsid w:val="005C3054"/>
    <w:rsid w:val="005D5910"/>
    <w:rsid w:val="005E3907"/>
    <w:rsid w:val="005E741E"/>
    <w:rsid w:val="0060324F"/>
    <w:rsid w:val="00603B12"/>
    <w:rsid w:val="006256C2"/>
    <w:rsid w:val="00674448"/>
    <w:rsid w:val="0067527E"/>
    <w:rsid w:val="00690A15"/>
    <w:rsid w:val="00696B70"/>
    <w:rsid w:val="006D1776"/>
    <w:rsid w:val="00747A5C"/>
    <w:rsid w:val="007555C5"/>
    <w:rsid w:val="00770E3B"/>
    <w:rsid w:val="007E2EEB"/>
    <w:rsid w:val="00801ABC"/>
    <w:rsid w:val="008077BD"/>
    <w:rsid w:val="00814942"/>
    <w:rsid w:val="008A7242"/>
    <w:rsid w:val="008E710E"/>
    <w:rsid w:val="00900CDC"/>
    <w:rsid w:val="00901B43"/>
    <w:rsid w:val="00924E0B"/>
    <w:rsid w:val="00926E50"/>
    <w:rsid w:val="0094343B"/>
    <w:rsid w:val="00950AEE"/>
    <w:rsid w:val="009A7B7D"/>
    <w:rsid w:val="009B0E73"/>
    <w:rsid w:val="009D69E8"/>
    <w:rsid w:val="009F28D8"/>
    <w:rsid w:val="00A20974"/>
    <w:rsid w:val="00A73185"/>
    <w:rsid w:val="00A9774F"/>
    <w:rsid w:val="00AA08DE"/>
    <w:rsid w:val="00AB51D3"/>
    <w:rsid w:val="00AC3787"/>
    <w:rsid w:val="00B22236"/>
    <w:rsid w:val="00B56D64"/>
    <w:rsid w:val="00B640B0"/>
    <w:rsid w:val="00B73AC9"/>
    <w:rsid w:val="00B844FD"/>
    <w:rsid w:val="00B85B82"/>
    <w:rsid w:val="00BA5D70"/>
    <w:rsid w:val="00BC6087"/>
    <w:rsid w:val="00BD3903"/>
    <w:rsid w:val="00BD64FE"/>
    <w:rsid w:val="00BF4D2E"/>
    <w:rsid w:val="00C57837"/>
    <w:rsid w:val="00C702BE"/>
    <w:rsid w:val="00CA6CCD"/>
    <w:rsid w:val="00CF3C54"/>
    <w:rsid w:val="00D30305"/>
    <w:rsid w:val="00D46E2F"/>
    <w:rsid w:val="00D63B01"/>
    <w:rsid w:val="00D66583"/>
    <w:rsid w:val="00DA1357"/>
    <w:rsid w:val="00DC0934"/>
    <w:rsid w:val="00DD2E13"/>
    <w:rsid w:val="00DD4676"/>
    <w:rsid w:val="00DF4AD9"/>
    <w:rsid w:val="00E02879"/>
    <w:rsid w:val="00E12316"/>
    <w:rsid w:val="00E45E9E"/>
    <w:rsid w:val="00EA6F2A"/>
    <w:rsid w:val="00EB6420"/>
    <w:rsid w:val="00F175F7"/>
    <w:rsid w:val="00F33326"/>
    <w:rsid w:val="00F43A8E"/>
    <w:rsid w:val="00F54120"/>
    <w:rsid w:val="00F772F8"/>
    <w:rsid w:val="00F90428"/>
    <w:rsid w:val="00FB3477"/>
    <w:rsid w:val="00FE4D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D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qFormat="1"/>
    <w:lsdException w:name="Emphasis" w:locked="1" w:uiPriority="20"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lsdException w:name="Colorful List Accent 1"/>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lsdException w:name="Medium Shading 2 Accent 5" w:uiPriority="64"/>
    <w:lsdException w:name="Medium List 1 Accent 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2"/>
    <w:rPr>
      <w:rFonts w:eastAsia="Times New Roman"/>
      <w:sz w:val="24"/>
      <w:szCs w:val="24"/>
    </w:rPr>
  </w:style>
  <w:style w:type="paragraph" w:styleId="Heading1">
    <w:name w:val="heading 1"/>
    <w:basedOn w:val="Normal"/>
    <w:next w:val="Normal"/>
    <w:link w:val="Heading1Char"/>
    <w:autoRedefine/>
    <w:uiPriority w:val="99"/>
    <w:qFormat/>
    <w:rsid w:val="00FE4D66"/>
    <w:pPr>
      <w:keepNext/>
      <w:numPr>
        <w:numId w:val="10"/>
      </w:numPr>
      <w:outlineLvl w:val="0"/>
    </w:pPr>
    <w:rPr>
      <w:b/>
      <w:kern w:val="32"/>
      <w:sz w:val="32"/>
      <w:szCs w:val="20"/>
      <w:lang w:eastAsia="hr-HR"/>
    </w:rPr>
  </w:style>
  <w:style w:type="paragraph" w:styleId="Heading2">
    <w:name w:val="heading 2"/>
    <w:basedOn w:val="Normal"/>
    <w:next w:val="Normal"/>
    <w:link w:val="Heading2Char"/>
    <w:uiPriority w:val="99"/>
    <w:qFormat/>
    <w:rsid w:val="00FE4D66"/>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b/>
      <w:sz w:val="20"/>
      <w:szCs w:val="20"/>
      <w:lang w:eastAsia="hr-HR"/>
    </w:rPr>
  </w:style>
  <w:style w:type="paragraph" w:styleId="Heading3">
    <w:name w:val="heading 3"/>
    <w:basedOn w:val="Normal"/>
    <w:next w:val="Normal"/>
    <w:link w:val="Heading3Char"/>
    <w:autoRedefine/>
    <w:uiPriority w:val="99"/>
    <w:qFormat/>
    <w:rsid w:val="00FE4D66"/>
    <w:pPr>
      <w:keepNext/>
      <w:numPr>
        <w:ilvl w:val="2"/>
        <w:numId w:val="10"/>
      </w:numPr>
      <w:outlineLvl w:val="2"/>
    </w:pPr>
    <w:rPr>
      <w:b/>
      <w:sz w:val="20"/>
      <w:szCs w:val="20"/>
      <w:lang w:eastAsia="hr-HR"/>
    </w:rPr>
  </w:style>
  <w:style w:type="paragraph" w:styleId="Heading4">
    <w:name w:val="heading 4"/>
    <w:basedOn w:val="Normal"/>
    <w:next w:val="Normal"/>
    <w:link w:val="Heading4Char"/>
    <w:autoRedefine/>
    <w:uiPriority w:val="99"/>
    <w:qFormat/>
    <w:rsid w:val="00FE4D66"/>
    <w:pPr>
      <w:keepNext/>
      <w:numPr>
        <w:ilvl w:val="3"/>
        <w:numId w:val="10"/>
      </w:numPr>
      <w:outlineLvl w:val="3"/>
    </w:pPr>
    <w:rPr>
      <w:b/>
      <w:sz w:val="20"/>
      <w:szCs w:val="20"/>
      <w:lang w:eastAsia="hr-HR"/>
    </w:rPr>
  </w:style>
  <w:style w:type="paragraph" w:styleId="Heading5">
    <w:name w:val="heading 5"/>
    <w:basedOn w:val="Normal"/>
    <w:next w:val="Normal"/>
    <w:link w:val="Heading5Char"/>
    <w:uiPriority w:val="99"/>
    <w:qFormat/>
    <w:rsid w:val="00FE4D66"/>
    <w:pPr>
      <w:keepNext/>
      <w:framePr w:w="8640" w:h="1080" w:hSpace="180" w:wrap="around" w:vAnchor="text" w:hAnchor="page" w:x="1909" w:y="280"/>
      <w:jc w:val="center"/>
      <w:outlineLvl w:val="4"/>
    </w:pPr>
    <w:rPr>
      <w:b/>
      <w:i/>
      <w:sz w:val="26"/>
      <w:szCs w:val="20"/>
      <w:lang w:eastAsia="hr-HR"/>
    </w:rPr>
  </w:style>
  <w:style w:type="paragraph" w:styleId="Heading6">
    <w:name w:val="heading 6"/>
    <w:basedOn w:val="Normal"/>
    <w:next w:val="Normal"/>
    <w:link w:val="Heading6Char"/>
    <w:uiPriority w:val="99"/>
    <w:qFormat/>
    <w:rsid w:val="00FE4D66"/>
    <w:pPr>
      <w:keepNext/>
      <w:jc w:val="center"/>
      <w:outlineLvl w:val="5"/>
    </w:pPr>
    <w:rPr>
      <w:b/>
      <w:sz w:val="20"/>
      <w:szCs w:val="20"/>
      <w:lang w:eastAsia="hr-HR"/>
    </w:rPr>
  </w:style>
  <w:style w:type="paragraph" w:styleId="Heading7">
    <w:name w:val="heading 7"/>
    <w:basedOn w:val="Normal"/>
    <w:next w:val="Normal"/>
    <w:link w:val="Heading7Char"/>
    <w:uiPriority w:val="99"/>
    <w:qFormat/>
    <w:rsid w:val="00FE4D66"/>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sz w:val="20"/>
      <w:szCs w:val="20"/>
      <w:lang w:eastAsia="hr-HR"/>
    </w:rPr>
  </w:style>
  <w:style w:type="paragraph" w:styleId="Heading8">
    <w:name w:val="heading 8"/>
    <w:basedOn w:val="Normal"/>
    <w:next w:val="Normal"/>
    <w:link w:val="Heading8Char"/>
    <w:uiPriority w:val="99"/>
    <w:qFormat/>
    <w:rsid w:val="00FE4D66"/>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7"/>
    </w:pPr>
    <w:rPr>
      <w:i/>
      <w:sz w:val="20"/>
      <w:szCs w:val="20"/>
      <w:lang w:eastAsia="hr-HR"/>
    </w:rPr>
  </w:style>
  <w:style w:type="paragraph" w:styleId="Heading9">
    <w:name w:val="heading 9"/>
    <w:basedOn w:val="Normal"/>
    <w:next w:val="Normal"/>
    <w:link w:val="Heading9Char"/>
    <w:uiPriority w:val="99"/>
    <w:qFormat/>
    <w:rsid w:val="00FE4D66"/>
    <w:pPr>
      <w:keepNext/>
      <w:tabs>
        <w:tab w:val="left" w:leader="dot" w:pos="7560"/>
      </w:tabs>
      <w:spacing w:before="240"/>
      <w:outlineLvl w:val="8"/>
    </w:pPr>
    <w:rPr>
      <w:rFonts w:ascii="Cambria" w:hAnsi="Cambria"/>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FE4D66"/>
    <w:rPr>
      <w:rFonts w:eastAsiaTheme="minorHAnsi"/>
      <w:sz w:val="20"/>
      <w:szCs w:val="20"/>
      <w:lang w:eastAsia="hr-HR"/>
    </w:rPr>
  </w:style>
  <w:style w:type="character" w:customStyle="1" w:styleId="CommentTextChar">
    <w:name w:val="Comment Text Char"/>
    <w:link w:val="CommentText"/>
    <w:uiPriority w:val="99"/>
    <w:semiHidden/>
    <w:rsid w:val="00FE4D66"/>
    <w:rPr>
      <w:rFonts w:ascii="Calibri" w:hAnsi="Calibri" w:cs="Calibri"/>
      <w:sz w:val="20"/>
      <w:szCs w:val="20"/>
      <w:lang w:eastAsia="hr-HR"/>
    </w:rPr>
  </w:style>
  <w:style w:type="paragraph" w:customStyle="1" w:styleId="OmniPage1">
    <w:name w:val="OmniPage #1"/>
    <w:basedOn w:val="Normal"/>
    <w:autoRedefine/>
    <w:uiPriority w:val="99"/>
    <w:rsid w:val="00FE4D66"/>
    <w:pPr>
      <w:tabs>
        <w:tab w:val="left" w:pos="-360"/>
      </w:tabs>
      <w:ind w:right="-16"/>
    </w:pPr>
    <w:rPr>
      <w:b/>
      <w:iCs/>
    </w:rPr>
  </w:style>
  <w:style w:type="paragraph" w:customStyle="1" w:styleId="timesbroj">
    <w:name w:val="times + broj"/>
    <w:basedOn w:val="Normal"/>
    <w:uiPriority w:val="99"/>
    <w:rsid w:val="00FE4D66"/>
    <w:pPr>
      <w:ind w:left="720"/>
    </w:pPr>
    <w:rPr>
      <w:lang w:val="en-GB"/>
    </w:rPr>
  </w:style>
  <w:style w:type="paragraph" w:customStyle="1" w:styleId="OmniPage3">
    <w:name w:val="OmniPage #3"/>
    <w:basedOn w:val="Normal"/>
    <w:uiPriority w:val="99"/>
    <w:rsid w:val="00FE4D66"/>
    <w:pPr>
      <w:spacing w:line="500" w:lineRule="exact"/>
    </w:pPr>
    <w:rPr>
      <w:lang w:val="en-US"/>
    </w:rPr>
  </w:style>
  <w:style w:type="character" w:customStyle="1" w:styleId="tendertitel1">
    <w:name w:val="tender_titel1"/>
    <w:uiPriority w:val="99"/>
    <w:rsid w:val="00FE4D66"/>
    <w:rPr>
      <w:b/>
      <w:color w:val="993333"/>
      <w:sz w:val="20"/>
      <w:shd w:val="clear" w:color="auto" w:fill="FEFEFD"/>
    </w:rPr>
  </w:style>
  <w:style w:type="paragraph" w:customStyle="1" w:styleId="t-9-8">
    <w:name w:val="t-9-8"/>
    <w:basedOn w:val="Normal"/>
    <w:uiPriority w:val="99"/>
    <w:rsid w:val="00FE4D66"/>
    <w:pPr>
      <w:spacing w:before="100" w:beforeAutospacing="1" w:after="100" w:afterAutospacing="1"/>
    </w:pPr>
    <w:rPr>
      <w:lang w:eastAsia="hr-HR"/>
    </w:rPr>
  </w:style>
  <w:style w:type="character" w:customStyle="1" w:styleId="apple-style-span">
    <w:name w:val="apple-style-span"/>
    <w:uiPriority w:val="99"/>
    <w:rsid w:val="00FE4D66"/>
  </w:style>
  <w:style w:type="character" w:customStyle="1" w:styleId="apple-tab-span">
    <w:name w:val="apple-tab-span"/>
    <w:uiPriority w:val="99"/>
    <w:rsid w:val="00FE4D66"/>
  </w:style>
  <w:style w:type="character" w:customStyle="1" w:styleId="apple-converted-space">
    <w:name w:val="apple-converted-space"/>
    <w:uiPriority w:val="99"/>
    <w:rsid w:val="00FE4D66"/>
  </w:style>
  <w:style w:type="paragraph" w:customStyle="1" w:styleId="nabrajanje">
    <w:name w:val="nabrajanje"/>
    <w:basedOn w:val="ListParagraph"/>
    <w:uiPriority w:val="99"/>
    <w:rsid w:val="00FE4D66"/>
    <w:pPr>
      <w:numPr>
        <w:numId w:val="0"/>
      </w:numPr>
      <w:ind w:left="1208" w:hanging="357"/>
    </w:pPr>
    <w:rPr>
      <w:rFonts w:ascii="Arial" w:eastAsia="Times New Roman" w:hAnsi="Arial" w:cs="Arial"/>
      <w:szCs w:val="24"/>
    </w:rPr>
  </w:style>
  <w:style w:type="paragraph" w:styleId="ListParagraph">
    <w:name w:val="List Paragraph"/>
    <w:basedOn w:val="Normal"/>
    <w:link w:val="ListParagraphChar"/>
    <w:uiPriority w:val="34"/>
    <w:qFormat/>
    <w:rsid w:val="00FE4D66"/>
    <w:pPr>
      <w:numPr>
        <w:numId w:val="9"/>
      </w:numPr>
    </w:pPr>
    <w:rPr>
      <w:rFonts w:asciiTheme="minorHAnsi" w:eastAsiaTheme="minorHAnsi" w:hAnsiTheme="minorHAnsi" w:cstheme="minorHAnsi"/>
      <w:color w:val="000000"/>
      <w:sz w:val="20"/>
      <w:szCs w:val="22"/>
      <w:lang w:eastAsia="hr-HR"/>
    </w:rPr>
  </w:style>
  <w:style w:type="paragraph" w:customStyle="1" w:styleId="TableContents">
    <w:name w:val="Table Contents"/>
    <w:basedOn w:val="Normal"/>
    <w:uiPriority w:val="99"/>
    <w:rsid w:val="00FE4D66"/>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FE4D66"/>
    <w:pPr>
      <w:suppressAutoHyphens/>
    </w:pPr>
    <w:rPr>
      <w:i/>
      <w:iCs/>
      <w:lang w:eastAsia="zh-CN"/>
    </w:rPr>
  </w:style>
  <w:style w:type="paragraph" w:customStyle="1" w:styleId="Default">
    <w:name w:val="Default"/>
    <w:rsid w:val="00FE4D66"/>
    <w:pPr>
      <w:autoSpaceDE w:val="0"/>
      <w:autoSpaceDN w:val="0"/>
      <w:adjustRightInd w:val="0"/>
    </w:pPr>
    <w:rPr>
      <w:rFonts w:ascii="Arial" w:eastAsia="Times New Roman" w:hAnsi="Arial" w:cs="Arial"/>
      <w:color w:val="000000"/>
      <w:sz w:val="24"/>
      <w:szCs w:val="24"/>
    </w:rPr>
  </w:style>
  <w:style w:type="paragraph" w:customStyle="1" w:styleId="a">
    <w:name w:val="(a)"/>
    <w:basedOn w:val="BodyText3"/>
    <w:uiPriority w:val="99"/>
    <w:rsid w:val="00FE4D66"/>
    <w:pPr>
      <w:spacing w:before="240"/>
      <w:ind w:left="1985" w:hanging="851"/>
    </w:pPr>
    <w:rPr>
      <w:rFonts w:ascii="Times" w:eastAsia="Times New Roman" w:hAnsi="Times"/>
      <w:sz w:val="24"/>
      <w:lang w:eastAsia="en-US"/>
    </w:rPr>
  </w:style>
  <w:style w:type="paragraph" w:styleId="BodyText3">
    <w:name w:val="Body Text 3"/>
    <w:basedOn w:val="Normal"/>
    <w:link w:val="BodyText3Char"/>
    <w:uiPriority w:val="99"/>
    <w:rsid w:val="00FE4D66"/>
    <w:rPr>
      <w:rFonts w:eastAsiaTheme="minorHAnsi"/>
      <w:sz w:val="16"/>
      <w:szCs w:val="20"/>
      <w:lang w:eastAsia="hr-HR"/>
    </w:rPr>
  </w:style>
  <w:style w:type="character" w:customStyle="1" w:styleId="BodyText3Char">
    <w:name w:val="Body Text 3 Char"/>
    <w:link w:val="BodyText3"/>
    <w:uiPriority w:val="99"/>
    <w:rsid w:val="00FE4D66"/>
    <w:rPr>
      <w:rFonts w:ascii="Calibri" w:hAnsi="Calibri" w:cs="Calibri"/>
      <w:sz w:val="16"/>
      <w:szCs w:val="20"/>
      <w:lang w:eastAsia="hr-HR"/>
    </w:rPr>
  </w:style>
  <w:style w:type="paragraph" w:customStyle="1" w:styleId="nospacing">
    <w:name w:val="nospacing"/>
    <w:basedOn w:val="Normal"/>
    <w:uiPriority w:val="99"/>
    <w:rsid w:val="00FE4D66"/>
    <w:rPr>
      <w:sz w:val="22"/>
      <w:szCs w:val="22"/>
      <w:lang w:eastAsia="hr-HR"/>
    </w:rPr>
  </w:style>
  <w:style w:type="paragraph" w:customStyle="1" w:styleId="D801C6740D3442D0974ED4C393ECA78C">
    <w:name w:val="D801C6740D3442D0974ED4C393ECA78C"/>
    <w:uiPriority w:val="99"/>
    <w:rsid w:val="00FE4D66"/>
    <w:rPr>
      <w:rFonts w:ascii="Calibri" w:eastAsia="Times New Roman" w:hAnsi="Calibri"/>
      <w:lang w:eastAsia="hr-HR"/>
    </w:rPr>
  </w:style>
  <w:style w:type="paragraph" w:customStyle="1" w:styleId="StyleStyleHeading110pt1Justified">
    <w:name w:val="Style Style Heading 1 + 10 pt1 + Justified"/>
    <w:basedOn w:val="Normal"/>
    <w:uiPriority w:val="99"/>
    <w:rsid w:val="00FE4D66"/>
    <w:pPr>
      <w:keepNext/>
      <w:widowControl w:val="0"/>
      <w:numPr>
        <w:numId w:val="11"/>
      </w:numPr>
      <w:spacing w:after="60"/>
      <w:jc w:val="center"/>
      <w:outlineLvl w:val="0"/>
    </w:pPr>
    <w:rPr>
      <w:rFonts w:ascii="Arial" w:hAnsi="Arial"/>
      <w:b/>
      <w:bCs/>
      <w:kern w:val="32"/>
      <w:sz w:val="22"/>
    </w:rPr>
  </w:style>
  <w:style w:type="numbering" w:customStyle="1" w:styleId="Style1">
    <w:name w:val="Style1"/>
    <w:rsid w:val="00FE4D66"/>
    <w:pPr>
      <w:numPr>
        <w:numId w:val="2"/>
      </w:numPr>
    </w:pPr>
  </w:style>
  <w:style w:type="character" w:customStyle="1" w:styleId="DeltaViewInsertion">
    <w:name w:val="DeltaView Insertion"/>
    <w:rsid w:val="00FE4D66"/>
    <w:rPr>
      <w:b/>
      <w:i/>
      <w:spacing w:val="0"/>
    </w:rPr>
  </w:style>
  <w:style w:type="paragraph" w:customStyle="1" w:styleId="Tiret0">
    <w:name w:val="Tiret 0"/>
    <w:basedOn w:val="Normal"/>
    <w:rsid w:val="00FE4D66"/>
    <w:pPr>
      <w:numPr>
        <w:numId w:val="13"/>
      </w:numPr>
    </w:pPr>
    <w:rPr>
      <w:rFonts w:eastAsia="Calibri"/>
      <w:szCs w:val="22"/>
      <w:lang w:eastAsia="en-GB"/>
    </w:rPr>
  </w:style>
  <w:style w:type="paragraph" w:customStyle="1" w:styleId="Tiret1">
    <w:name w:val="Tiret 1"/>
    <w:basedOn w:val="Normal"/>
    <w:rsid w:val="00FE4D66"/>
    <w:pPr>
      <w:numPr>
        <w:numId w:val="14"/>
      </w:numPr>
    </w:pPr>
    <w:rPr>
      <w:rFonts w:eastAsia="Calibri"/>
      <w:szCs w:val="22"/>
      <w:lang w:eastAsia="en-GB"/>
    </w:rPr>
  </w:style>
  <w:style w:type="character" w:customStyle="1" w:styleId="Heading1Char">
    <w:name w:val="Heading 1 Char"/>
    <w:link w:val="Heading1"/>
    <w:uiPriority w:val="99"/>
    <w:rsid w:val="00FE4D66"/>
    <w:rPr>
      <w:rFonts w:ascii="Calibri" w:eastAsia="Times New Roman" w:hAnsi="Calibri" w:cs="Calibri"/>
      <w:b/>
      <w:kern w:val="32"/>
      <w:sz w:val="32"/>
      <w:szCs w:val="24"/>
      <w:lang w:eastAsia="hr-HR"/>
    </w:rPr>
  </w:style>
  <w:style w:type="character" w:customStyle="1" w:styleId="Heading2Char">
    <w:name w:val="Heading 2 Char"/>
    <w:link w:val="Heading2"/>
    <w:uiPriority w:val="99"/>
    <w:rsid w:val="00FE4D66"/>
    <w:rPr>
      <w:rFonts w:ascii="Calibri" w:eastAsia="Times New Roman" w:hAnsi="Calibri" w:cs="Calibri"/>
      <w:b/>
      <w:sz w:val="24"/>
      <w:szCs w:val="20"/>
      <w:lang w:eastAsia="hr-HR"/>
    </w:rPr>
  </w:style>
  <w:style w:type="character" w:customStyle="1" w:styleId="Heading3Char">
    <w:name w:val="Heading 3 Char"/>
    <w:link w:val="Heading3"/>
    <w:uiPriority w:val="99"/>
    <w:rsid w:val="00FE4D66"/>
    <w:rPr>
      <w:rFonts w:ascii="Calibri" w:eastAsia="Times New Roman" w:hAnsi="Calibri" w:cs="Calibri"/>
      <w:b/>
      <w:sz w:val="24"/>
      <w:szCs w:val="20"/>
      <w:lang w:eastAsia="hr-HR"/>
    </w:rPr>
  </w:style>
  <w:style w:type="character" w:customStyle="1" w:styleId="Heading4Char">
    <w:name w:val="Heading 4 Char"/>
    <w:link w:val="Heading4"/>
    <w:uiPriority w:val="99"/>
    <w:rsid w:val="00FE4D66"/>
    <w:rPr>
      <w:rFonts w:ascii="Calibri" w:eastAsia="Times New Roman" w:hAnsi="Calibri" w:cs="Calibri"/>
      <w:b/>
      <w:sz w:val="24"/>
      <w:szCs w:val="20"/>
      <w:lang w:eastAsia="hr-HR"/>
    </w:rPr>
  </w:style>
  <w:style w:type="character" w:customStyle="1" w:styleId="Heading5Char">
    <w:name w:val="Heading 5 Char"/>
    <w:link w:val="Heading5"/>
    <w:uiPriority w:val="99"/>
    <w:rsid w:val="00FE4D66"/>
    <w:rPr>
      <w:rFonts w:ascii="Calibri" w:eastAsia="Times New Roman" w:hAnsi="Calibri" w:cs="Calibri"/>
      <w:b/>
      <w:i/>
      <w:sz w:val="26"/>
      <w:szCs w:val="20"/>
      <w:lang w:eastAsia="hr-HR"/>
    </w:rPr>
  </w:style>
  <w:style w:type="character" w:customStyle="1" w:styleId="Heading6Char">
    <w:name w:val="Heading 6 Char"/>
    <w:link w:val="Heading6"/>
    <w:uiPriority w:val="99"/>
    <w:rsid w:val="00FE4D66"/>
    <w:rPr>
      <w:rFonts w:ascii="Calibri" w:eastAsia="Times New Roman" w:hAnsi="Calibri" w:cs="Calibri"/>
      <w:b/>
      <w:sz w:val="20"/>
      <w:szCs w:val="20"/>
      <w:lang w:eastAsia="hr-HR"/>
    </w:rPr>
  </w:style>
  <w:style w:type="character" w:customStyle="1" w:styleId="Heading7Char">
    <w:name w:val="Heading 7 Char"/>
    <w:link w:val="Heading7"/>
    <w:uiPriority w:val="99"/>
    <w:rsid w:val="00FE4D66"/>
    <w:rPr>
      <w:rFonts w:ascii="Calibri" w:eastAsia="Times New Roman" w:hAnsi="Calibri" w:cs="Calibri"/>
      <w:sz w:val="24"/>
      <w:szCs w:val="20"/>
      <w:lang w:eastAsia="hr-HR"/>
    </w:rPr>
  </w:style>
  <w:style w:type="character" w:customStyle="1" w:styleId="Heading8Char">
    <w:name w:val="Heading 8 Char"/>
    <w:link w:val="Heading8"/>
    <w:uiPriority w:val="99"/>
    <w:rsid w:val="00FE4D66"/>
    <w:rPr>
      <w:rFonts w:ascii="Calibri" w:eastAsia="Times New Roman" w:hAnsi="Calibri" w:cs="Calibri"/>
      <w:i/>
      <w:sz w:val="24"/>
      <w:szCs w:val="20"/>
      <w:lang w:eastAsia="hr-HR"/>
    </w:rPr>
  </w:style>
  <w:style w:type="character" w:customStyle="1" w:styleId="Heading9Char">
    <w:name w:val="Heading 9 Char"/>
    <w:link w:val="Heading9"/>
    <w:uiPriority w:val="99"/>
    <w:rsid w:val="00FE4D66"/>
    <w:rPr>
      <w:rFonts w:ascii="Cambria" w:eastAsia="Times New Roman" w:hAnsi="Cambria" w:cs="Calibri"/>
      <w:sz w:val="20"/>
      <w:szCs w:val="20"/>
      <w:lang w:eastAsia="hr-HR"/>
    </w:rPr>
  </w:style>
  <w:style w:type="paragraph" w:styleId="TOC1">
    <w:name w:val="toc 1"/>
    <w:basedOn w:val="Normal"/>
    <w:next w:val="Normal"/>
    <w:autoRedefine/>
    <w:uiPriority w:val="39"/>
    <w:rsid w:val="00FE4D66"/>
    <w:pPr>
      <w:spacing w:after="100"/>
    </w:pPr>
    <w:rPr>
      <w:sz w:val="20"/>
      <w:szCs w:val="20"/>
    </w:rPr>
  </w:style>
  <w:style w:type="paragraph" w:styleId="TOC2">
    <w:name w:val="toc 2"/>
    <w:basedOn w:val="Normal"/>
    <w:next w:val="Normal"/>
    <w:autoRedefine/>
    <w:uiPriority w:val="39"/>
    <w:rsid w:val="00FE4D66"/>
    <w:pPr>
      <w:spacing w:after="100"/>
      <w:ind w:left="240"/>
    </w:pPr>
    <w:rPr>
      <w:sz w:val="20"/>
      <w:szCs w:val="20"/>
    </w:rPr>
  </w:style>
  <w:style w:type="paragraph" w:styleId="TOC3">
    <w:name w:val="toc 3"/>
    <w:basedOn w:val="Normal"/>
    <w:next w:val="Normal"/>
    <w:autoRedefine/>
    <w:uiPriority w:val="39"/>
    <w:rsid w:val="00FE4D66"/>
    <w:pPr>
      <w:spacing w:after="100"/>
      <w:ind w:left="480"/>
    </w:pPr>
    <w:rPr>
      <w:sz w:val="20"/>
      <w:szCs w:val="20"/>
    </w:rPr>
  </w:style>
  <w:style w:type="paragraph" w:styleId="TOC4">
    <w:name w:val="toc 4"/>
    <w:basedOn w:val="Normal"/>
    <w:next w:val="Normal"/>
    <w:autoRedefine/>
    <w:uiPriority w:val="99"/>
    <w:rsid w:val="00FE4D66"/>
    <w:pPr>
      <w:spacing w:after="100" w:line="276" w:lineRule="auto"/>
      <w:ind w:left="660"/>
    </w:pPr>
    <w:rPr>
      <w:sz w:val="22"/>
      <w:szCs w:val="22"/>
      <w:lang w:eastAsia="hr-HR"/>
    </w:rPr>
  </w:style>
  <w:style w:type="paragraph" w:styleId="TOC5">
    <w:name w:val="toc 5"/>
    <w:basedOn w:val="Normal"/>
    <w:next w:val="Normal"/>
    <w:autoRedefine/>
    <w:uiPriority w:val="99"/>
    <w:rsid w:val="00FE4D66"/>
    <w:pPr>
      <w:spacing w:after="100" w:line="276" w:lineRule="auto"/>
      <w:ind w:left="880"/>
    </w:pPr>
    <w:rPr>
      <w:sz w:val="22"/>
      <w:szCs w:val="22"/>
      <w:lang w:eastAsia="hr-HR"/>
    </w:rPr>
  </w:style>
  <w:style w:type="paragraph" w:styleId="TOC6">
    <w:name w:val="toc 6"/>
    <w:basedOn w:val="Normal"/>
    <w:next w:val="Normal"/>
    <w:autoRedefine/>
    <w:uiPriority w:val="99"/>
    <w:rsid w:val="00FE4D66"/>
    <w:pPr>
      <w:spacing w:after="100" w:line="276" w:lineRule="auto"/>
      <w:ind w:left="1100"/>
    </w:pPr>
    <w:rPr>
      <w:sz w:val="22"/>
      <w:szCs w:val="22"/>
      <w:lang w:eastAsia="hr-HR"/>
    </w:rPr>
  </w:style>
  <w:style w:type="paragraph" w:styleId="TOC7">
    <w:name w:val="toc 7"/>
    <w:basedOn w:val="Normal"/>
    <w:next w:val="Normal"/>
    <w:autoRedefine/>
    <w:uiPriority w:val="99"/>
    <w:rsid w:val="00FE4D66"/>
    <w:pPr>
      <w:spacing w:after="100" w:line="276" w:lineRule="auto"/>
      <w:ind w:left="1320"/>
    </w:pPr>
    <w:rPr>
      <w:sz w:val="22"/>
      <w:szCs w:val="22"/>
      <w:lang w:eastAsia="hr-HR"/>
    </w:rPr>
  </w:style>
  <w:style w:type="paragraph" w:styleId="TOC8">
    <w:name w:val="toc 8"/>
    <w:basedOn w:val="Normal"/>
    <w:next w:val="Normal"/>
    <w:autoRedefine/>
    <w:uiPriority w:val="99"/>
    <w:rsid w:val="00FE4D66"/>
    <w:pPr>
      <w:spacing w:after="100" w:line="276" w:lineRule="auto"/>
      <w:ind w:left="1540"/>
    </w:pPr>
    <w:rPr>
      <w:sz w:val="22"/>
      <w:szCs w:val="22"/>
      <w:lang w:eastAsia="hr-HR"/>
    </w:rPr>
  </w:style>
  <w:style w:type="paragraph" w:styleId="TOC9">
    <w:name w:val="toc 9"/>
    <w:basedOn w:val="Normal"/>
    <w:next w:val="Normal"/>
    <w:autoRedefine/>
    <w:uiPriority w:val="99"/>
    <w:rsid w:val="00FE4D66"/>
    <w:pPr>
      <w:spacing w:after="100" w:line="276" w:lineRule="auto"/>
      <w:ind w:left="1760"/>
    </w:pPr>
    <w:rPr>
      <w:sz w:val="22"/>
      <w:szCs w:val="22"/>
      <w:lang w:eastAsia="hr-HR"/>
    </w:rPr>
  </w:style>
  <w:style w:type="paragraph" w:styleId="FootnoteText">
    <w:name w:val="footnote text"/>
    <w:basedOn w:val="Normal"/>
    <w:link w:val="FootnoteTextChar"/>
    <w:uiPriority w:val="99"/>
    <w:semiHidden/>
    <w:rsid w:val="00FE4D66"/>
    <w:rPr>
      <w:sz w:val="20"/>
      <w:szCs w:val="20"/>
      <w:lang w:eastAsia="hr-HR"/>
    </w:rPr>
  </w:style>
  <w:style w:type="character" w:customStyle="1" w:styleId="FootnoteTextChar">
    <w:name w:val="Footnote Text Char"/>
    <w:link w:val="FootnoteText"/>
    <w:uiPriority w:val="99"/>
    <w:semiHidden/>
    <w:rsid w:val="00FE4D66"/>
    <w:rPr>
      <w:rFonts w:ascii="Calibri" w:eastAsia="Times New Roman" w:hAnsi="Calibri" w:cs="Calibri"/>
      <w:sz w:val="20"/>
      <w:szCs w:val="20"/>
      <w:lang w:eastAsia="hr-HR"/>
    </w:rPr>
  </w:style>
  <w:style w:type="paragraph" w:styleId="Header">
    <w:name w:val="header"/>
    <w:basedOn w:val="Normal"/>
    <w:link w:val="HeaderChar"/>
    <w:uiPriority w:val="99"/>
    <w:rsid w:val="00FE4D66"/>
    <w:pPr>
      <w:tabs>
        <w:tab w:val="center" w:pos="4536"/>
        <w:tab w:val="right" w:pos="9072"/>
      </w:tabs>
    </w:pPr>
    <w:rPr>
      <w:sz w:val="20"/>
      <w:szCs w:val="20"/>
      <w:lang w:eastAsia="hr-HR"/>
    </w:rPr>
  </w:style>
  <w:style w:type="character" w:customStyle="1" w:styleId="HeaderChar">
    <w:name w:val="Header Char"/>
    <w:link w:val="Header"/>
    <w:uiPriority w:val="99"/>
    <w:rsid w:val="00FE4D66"/>
    <w:rPr>
      <w:rFonts w:ascii="Calibri" w:eastAsia="Times New Roman" w:hAnsi="Calibri" w:cs="Calibri"/>
      <w:sz w:val="24"/>
      <w:szCs w:val="20"/>
      <w:lang w:eastAsia="hr-HR"/>
    </w:rPr>
  </w:style>
  <w:style w:type="paragraph" w:styleId="Footer">
    <w:name w:val="footer"/>
    <w:basedOn w:val="Normal"/>
    <w:link w:val="FooterChar"/>
    <w:uiPriority w:val="99"/>
    <w:rsid w:val="00FE4D66"/>
    <w:pPr>
      <w:tabs>
        <w:tab w:val="center" w:pos="4536"/>
        <w:tab w:val="right" w:pos="9072"/>
      </w:tabs>
    </w:pPr>
    <w:rPr>
      <w:sz w:val="20"/>
      <w:szCs w:val="20"/>
      <w:lang w:eastAsia="hr-HR"/>
    </w:rPr>
  </w:style>
  <w:style w:type="character" w:customStyle="1" w:styleId="FooterChar">
    <w:name w:val="Footer Char"/>
    <w:link w:val="Footer"/>
    <w:uiPriority w:val="99"/>
    <w:rsid w:val="00FE4D66"/>
    <w:rPr>
      <w:rFonts w:ascii="Calibri" w:eastAsia="Times New Roman" w:hAnsi="Calibri" w:cs="Calibri"/>
      <w:sz w:val="24"/>
      <w:szCs w:val="20"/>
      <w:lang w:eastAsia="hr-HR"/>
    </w:rPr>
  </w:style>
  <w:style w:type="character" w:styleId="FootnoteReference">
    <w:name w:val="footnote reference"/>
    <w:uiPriority w:val="99"/>
    <w:semiHidden/>
    <w:rsid w:val="00FE4D66"/>
    <w:rPr>
      <w:rFonts w:cs="Times New Roman"/>
      <w:vertAlign w:val="superscript"/>
    </w:rPr>
  </w:style>
  <w:style w:type="character" w:styleId="CommentReference">
    <w:name w:val="annotation reference"/>
    <w:uiPriority w:val="99"/>
    <w:semiHidden/>
    <w:rsid w:val="00FE4D66"/>
    <w:rPr>
      <w:rFonts w:cs="Times New Roman"/>
      <w:sz w:val="16"/>
    </w:rPr>
  </w:style>
  <w:style w:type="character" w:styleId="PageNumber">
    <w:name w:val="page number"/>
    <w:uiPriority w:val="99"/>
    <w:rsid w:val="00FE4D66"/>
    <w:rPr>
      <w:rFonts w:cs="Times New Roman"/>
    </w:rPr>
  </w:style>
  <w:style w:type="paragraph" w:styleId="ListNumber">
    <w:name w:val="List Number"/>
    <w:basedOn w:val="Normal"/>
    <w:uiPriority w:val="99"/>
    <w:rsid w:val="00FE4D66"/>
    <w:pPr>
      <w:numPr>
        <w:numId w:val="8"/>
      </w:numPr>
      <w:spacing w:before="40"/>
    </w:pPr>
    <w:rPr>
      <w:sz w:val="20"/>
      <w:szCs w:val="20"/>
      <w:lang w:val="nb-NO"/>
    </w:rPr>
  </w:style>
  <w:style w:type="paragraph" w:styleId="Title">
    <w:name w:val="Title"/>
    <w:basedOn w:val="Normal"/>
    <w:link w:val="TitleChar"/>
    <w:uiPriority w:val="99"/>
    <w:qFormat/>
    <w:rsid w:val="00FE4D66"/>
    <w:pPr>
      <w:jc w:val="center"/>
    </w:pPr>
    <w:rPr>
      <w:rFonts w:ascii="Cambria" w:hAnsi="Cambria"/>
      <w:b/>
      <w:kern w:val="28"/>
      <w:sz w:val="32"/>
      <w:szCs w:val="20"/>
      <w:lang w:eastAsia="hr-HR"/>
    </w:rPr>
  </w:style>
  <w:style w:type="character" w:customStyle="1" w:styleId="TitleChar">
    <w:name w:val="Title Char"/>
    <w:link w:val="Title"/>
    <w:uiPriority w:val="99"/>
    <w:rsid w:val="00FE4D66"/>
    <w:rPr>
      <w:rFonts w:ascii="Cambria" w:eastAsia="Times New Roman" w:hAnsi="Cambria" w:cs="Calibri"/>
      <w:b/>
      <w:kern w:val="28"/>
      <w:sz w:val="32"/>
      <w:szCs w:val="20"/>
      <w:lang w:eastAsia="hr-HR"/>
    </w:rPr>
  </w:style>
  <w:style w:type="paragraph" w:styleId="BodyText">
    <w:name w:val="Body Text"/>
    <w:basedOn w:val="Normal"/>
    <w:link w:val="BodyTextChar"/>
    <w:uiPriority w:val="99"/>
    <w:rsid w:val="00FE4D66"/>
    <w:rPr>
      <w:sz w:val="20"/>
      <w:szCs w:val="20"/>
      <w:lang w:eastAsia="hr-HR"/>
    </w:rPr>
  </w:style>
  <w:style w:type="character" w:customStyle="1" w:styleId="BodyTextChar">
    <w:name w:val="Body Text Char"/>
    <w:link w:val="BodyText"/>
    <w:uiPriority w:val="99"/>
    <w:rsid w:val="00FE4D66"/>
    <w:rPr>
      <w:rFonts w:ascii="Calibri" w:eastAsia="Times New Roman" w:hAnsi="Calibri" w:cs="Calibri"/>
      <w:sz w:val="24"/>
      <w:szCs w:val="20"/>
      <w:lang w:eastAsia="hr-HR"/>
    </w:rPr>
  </w:style>
  <w:style w:type="paragraph" w:styleId="BodyTextIndent">
    <w:name w:val="Body Text Indent"/>
    <w:basedOn w:val="Normal"/>
    <w:link w:val="BodyTextIndentChar"/>
    <w:uiPriority w:val="99"/>
    <w:rsid w:val="00FE4D66"/>
    <w:pPr>
      <w:ind w:left="360"/>
    </w:pPr>
    <w:rPr>
      <w:sz w:val="20"/>
      <w:szCs w:val="20"/>
      <w:lang w:eastAsia="hr-HR"/>
    </w:rPr>
  </w:style>
  <w:style w:type="character" w:customStyle="1" w:styleId="BodyTextIndentChar">
    <w:name w:val="Body Text Indent Char"/>
    <w:link w:val="BodyTextIndent"/>
    <w:uiPriority w:val="99"/>
    <w:rsid w:val="00FE4D66"/>
    <w:rPr>
      <w:rFonts w:ascii="Calibri" w:eastAsia="Times New Roman" w:hAnsi="Calibri" w:cs="Calibri"/>
      <w:sz w:val="24"/>
      <w:szCs w:val="20"/>
      <w:lang w:eastAsia="hr-HR"/>
    </w:rPr>
  </w:style>
  <w:style w:type="paragraph" w:styleId="Subtitle">
    <w:name w:val="Subtitle"/>
    <w:basedOn w:val="Normal"/>
    <w:next w:val="Normal"/>
    <w:link w:val="SubtitleChar"/>
    <w:uiPriority w:val="11"/>
    <w:qFormat/>
    <w:rsid w:val="00FE4D66"/>
    <w:pPr>
      <w:numPr>
        <w:ilvl w:val="1"/>
      </w:numPr>
      <w:spacing w:after="240"/>
      <w:ind w:left="357"/>
    </w:pPr>
    <w:rPr>
      <w:rFonts w:ascii="Calibri Light" w:eastAsia="SimSun" w:hAnsi="Calibri Light"/>
      <w:color w:val="404040"/>
      <w:sz w:val="30"/>
      <w:szCs w:val="30"/>
      <w:lang w:eastAsia="hr-HR"/>
    </w:rPr>
  </w:style>
  <w:style w:type="character" w:customStyle="1" w:styleId="SubtitleChar">
    <w:name w:val="Subtitle Char"/>
    <w:link w:val="Subtitle"/>
    <w:uiPriority w:val="11"/>
    <w:rsid w:val="00FE4D66"/>
    <w:rPr>
      <w:rFonts w:ascii="Calibri Light" w:eastAsia="SimSun" w:hAnsi="Calibri Light" w:cs="Times New Roman"/>
      <w:color w:val="404040"/>
      <w:sz w:val="30"/>
      <w:szCs w:val="30"/>
      <w:lang w:eastAsia="hr-HR"/>
    </w:rPr>
  </w:style>
  <w:style w:type="paragraph" w:styleId="BodyText2">
    <w:name w:val="Body Text 2"/>
    <w:basedOn w:val="Normal"/>
    <w:link w:val="BodyText2Char"/>
    <w:uiPriority w:val="99"/>
    <w:rsid w:val="00FE4D66"/>
    <w:rPr>
      <w:sz w:val="20"/>
      <w:szCs w:val="20"/>
      <w:lang w:eastAsia="hr-HR"/>
    </w:rPr>
  </w:style>
  <w:style w:type="character" w:customStyle="1" w:styleId="BodyText2Char">
    <w:name w:val="Body Text 2 Char"/>
    <w:link w:val="BodyText2"/>
    <w:uiPriority w:val="99"/>
    <w:rsid w:val="00FE4D66"/>
    <w:rPr>
      <w:rFonts w:ascii="Calibri" w:eastAsia="Times New Roman" w:hAnsi="Calibri" w:cs="Calibri"/>
      <w:sz w:val="24"/>
      <w:szCs w:val="20"/>
      <w:lang w:eastAsia="hr-HR"/>
    </w:rPr>
  </w:style>
  <w:style w:type="paragraph" w:styleId="BodyTextIndent2">
    <w:name w:val="Body Text Indent 2"/>
    <w:aliases w:val="uvlaka 2"/>
    <w:basedOn w:val="Normal"/>
    <w:link w:val="BodyTextIndent2Char"/>
    <w:uiPriority w:val="99"/>
    <w:rsid w:val="00FE4D66"/>
    <w:pPr>
      <w:ind w:left="720"/>
    </w:pPr>
    <w:rPr>
      <w:sz w:val="20"/>
      <w:szCs w:val="20"/>
      <w:lang w:eastAsia="hr-HR"/>
    </w:rPr>
  </w:style>
  <w:style w:type="character" w:customStyle="1" w:styleId="BodyTextIndent2Char">
    <w:name w:val="Body Text Indent 2 Char"/>
    <w:aliases w:val="uvlaka 2 Char"/>
    <w:link w:val="BodyTextIndent2"/>
    <w:uiPriority w:val="99"/>
    <w:rsid w:val="00FE4D66"/>
    <w:rPr>
      <w:rFonts w:ascii="Calibri" w:eastAsia="Times New Roman" w:hAnsi="Calibri" w:cs="Calibri"/>
      <w:sz w:val="24"/>
      <w:szCs w:val="20"/>
      <w:lang w:eastAsia="hr-HR"/>
    </w:rPr>
  </w:style>
  <w:style w:type="paragraph" w:styleId="BodyTextIndent3">
    <w:name w:val="Body Text Indent 3"/>
    <w:aliases w:val="uvlaka 3"/>
    <w:basedOn w:val="Normal"/>
    <w:link w:val="BodyTextIndent3Char"/>
    <w:uiPriority w:val="99"/>
    <w:rsid w:val="00FE4D66"/>
    <w:pPr>
      <w:ind w:left="2160" w:hanging="1440"/>
    </w:pPr>
    <w:rPr>
      <w:sz w:val="16"/>
      <w:szCs w:val="20"/>
      <w:lang w:eastAsia="hr-HR"/>
    </w:rPr>
  </w:style>
  <w:style w:type="character" w:customStyle="1" w:styleId="BodyTextIndent3Char">
    <w:name w:val="Body Text Indent 3 Char"/>
    <w:aliases w:val="uvlaka 3 Char"/>
    <w:link w:val="BodyTextIndent3"/>
    <w:uiPriority w:val="99"/>
    <w:rsid w:val="00FE4D66"/>
    <w:rPr>
      <w:rFonts w:ascii="Calibri" w:eastAsia="Times New Roman" w:hAnsi="Calibri" w:cs="Calibri"/>
      <w:sz w:val="16"/>
      <w:szCs w:val="20"/>
      <w:lang w:eastAsia="hr-HR"/>
    </w:rPr>
  </w:style>
  <w:style w:type="character" w:styleId="Hyperlink">
    <w:name w:val="Hyperlink"/>
    <w:uiPriority w:val="99"/>
    <w:rsid w:val="00FE4D66"/>
    <w:rPr>
      <w:rFonts w:cs="Times New Roman"/>
      <w:color w:val="0000FF"/>
      <w:u w:val="single"/>
    </w:rPr>
  </w:style>
  <w:style w:type="character" w:styleId="FollowedHyperlink">
    <w:name w:val="FollowedHyperlink"/>
    <w:uiPriority w:val="99"/>
    <w:rsid w:val="00FE4D66"/>
    <w:rPr>
      <w:rFonts w:cs="Times New Roman"/>
      <w:color w:val="800080"/>
      <w:u w:val="single"/>
    </w:rPr>
  </w:style>
  <w:style w:type="character" w:styleId="Strong">
    <w:name w:val="Strong"/>
    <w:uiPriority w:val="99"/>
    <w:qFormat/>
    <w:rsid w:val="00FE4D66"/>
    <w:rPr>
      <w:rFonts w:cs="Times New Roman"/>
      <w:b/>
    </w:rPr>
  </w:style>
  <w:style w:type="paragraph" w:styleId="DocumentMap">
    <w:name w:val="Document Map"/>
    <w:basedOn w:val="Normal"/>
    <w:link w:val="DocumentMapChar"/>
    <w:uiPriority w:val="99"/>
    <w:semiHidden/>
    <w:rsid w:val="00FE4D66"/>
    <w:pPr>
      <w:shd w:val="clear" w:color="auto" w:fill="000080"/>
    </w:pPr>
    <w:rPr>
      <w:sz w:val="2"/>
      <w:szCs w:val="20"/>
      <w:lang w:eastAsia="hr-HR"/>
    </w:rPr>
  </w:style>
  <w:style w:type="character" w:customStyle="1" w:styleId="DocumentMapChar">
    <w:name w:val="Document Map Char"/>
    <w:link w:val="DocumentMap"/>
    <w:uiPriority w:val="99"/>
    <w:semiHidden/>
    <w:rsid w:val="00FE4D66"/>
    <w:rPr>
      <w:rFonts w:ascii="Calibri" w:eastAsia="Times New Roman" w:hAnsi="Calibri" w:cs="Calibri"/>
      <w:sz w:val="2"/>
      <w:szCs w:val="20"/>
      <w:shd w:val="clear" w:color="auto" w:fill="000080"/>
      <w:lang w:eastAsia="hr-HR"/>
    </w:rPr>
  </w:style>
  <w:style w:type="paragraph" w:styleId="PlainText">
    <w:name w:val="Plain Text"/>
    <w:basedOn w:val="Normal"/>
    <w:link w:val="PlainTextChar"/>
    <w:uiPriority w:val="99"/>
    <w:unhideWhenUsed/>
    <w:rsid w:val="00FE4D66"/>
    <w:rPr>
      <w:rFonts w:eastAsiaTheme="minorHAnsi" w:cstheme="minorBidi"/>
      <w:sz w:val="22"/>
      <w:szCs w:val="21"/>
    </w:rPr>
  </w:style>
  <w:style w:type="character" w:customStyle="1" w:styleId="PlainTextChar">
    <w:name w:val="Plain Text Char"/>
    <w:basedOn w:val="DefaultParagraphFont"/>
    <w:link w:val="PlainText"/>
    <w:uiPriority w:val="99"/>
    <w:rsid w:val="00FE4D66"/>
    <w:rPr>
      <w:rFonts w:ascii="Calibri" w:hAnsi="Calibri"/>
      <w:szCs w:val="21"/>
    </w:rPr>
  </w:style>
  <w:style w:type="paragraph" w:styleId="NormalWeb">
    <w:name w:val="Normal (Web)"/>
    <w:basedOn w:val="Normal"/>
    <w:uiPriority w:val="99"/>
    <w:rsid w:val="00FE4D66"/>
    <w:pPr>
      <w:spacing w:before="100" w:beforeAutospacing="1" w:after="100" w:afterAutospacing="1"/>
    </w:pPr>
    <w:rPr>
      <w:sz w:val="20"/>
      <w:szCs w:val="20"/>
      <w:lang w:eastAsia="hr-HR"/>
    </w:rPr>
  </w:style>
  <w:style w:type="paragraph" w:styleId="CommentSubject">
    <w:name w:val="annotation subject"/>
    <w:basedOn w:val="CommentText"/>
    <w:next w:val="CommentText"/>
    <w:link w:val="CommentSubjectChar"/>
    <w:uiPriority w:val="99"/>
    <w:semiHidden/>
    <w:rsid w:val="00FE4D66"/>
    <w:rPr>
      <w:rFonts w:eastAsia="Times New Roman"/>
      <w:b/>
    </w:rPr>
  </w:style>
  <w:style w:type="character" w:customStyle="1" w:styleId="CommentSubjectChar">
    <w:name w:val="Comment Subject Char"/>
    <w:link w:val="CommentSubject"/>
    <w:uiPriority w:val="99"/>
    <w:semiHidden/>
    <w:rsid w:val="00FE4D66"/>
    <w:rPr>
      <w:rFonts w:ascii="Calibri" w:eastAsia="Times New Roman" w:hAnsi="Calibri" w:cs="Calibri"/>
      <w:b/>
      <w:sz w:val="20"/>
      <w:szCs w:val="20"/>
      <w:lang w:eastAsia="hr-HR"/>
    </w:rPr>
  </w:style>
  <w:style w:type="paragraph" w:styleId="BalloonText">
    <w:name w:val="Balloon Text"/>
    <w:basedOn w:val="Normal"/>
    <w:link w:val="BalloonTextChar"/>
    <w:autoRedefine/>
    <w:uiPriority w:val="99"/>
    <w:semiHidden/>
    <w:rsid w:val="000F2202"/>
    <w:rPr>
      <w:rFonts w:ascii="Arial" w:hAnsi="Arial"/>
      <w:sz w:val="16"/>
      <w:szCs w:val="20"/>
      <w:lang w:eastAsia="hr-HR"/>
    </w:rPr>
  </w:style>
  <w:style w:type="character" w:customStyle="1" w:styleId="BalloonTextChar">
    <w:name w:val="Balloon Text Char"/>
    <w:link w:val="BalloonText"/>
    <w:uiPriority w:val="99"/>
    <w:semiHidden/>
    <w:rsid w:val="000F2202"/>
    <w:rPr>
      <w:rFonts w:ascii="Arial" w:eastAsia="Times New Roman" w:hAnsi="Arial"/>
      <w:sz w:val="16"/>
      <w:lang w:eastAsia="hr-HR"/>
    </w:rPr>
  </w:style>
  <w:style w:type="table" w:styleId="TableGrid">
    <w:name w:val="Table Grid"/>
    <w:basedOn w:val="TableNormal"/>
    <w:uiPriority w:val="39"/>
    <w:rsid w:val="00FE4D66"/>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0">
    <w:name w:val="No Spacing"/>
    <w:uiPriority w:val="1"/>
    <w:qFormat/>
    <w:rsid w:val="00FE4D66"/>
    <w:rPr>
      <w:rFonts w:ascii="Calibri" w:eastAsia="Times New Roman" w:hAnsi="Calibri" w:cs="Calibri"/>
    </w:rPr>
  </w:style>
  <w:style w:type="character" w:customStyle="1" w:styleId="ListParagraphChar">
    <w:name w:val="List Paragraph Char"/>
    <w:link w:val="ListParagraph"/>
    <w:locked/>
    <w:rsid w:val="00FE4D66"/>
    <w:rPr>
      <w:rFonts w:cstheme="minorHAnsi"/>
      <w:color w:val="000000"/>
      <w:sz w:val="24"/>
      <w:lang w:eastAsia="hr-HR"/>
    </w:rPr>
  </w:style>
  <w:style w:type="table" w:styleId="MediumGrid1-Accent1">
    <w:name w:val="Medium Grid 1 Accent 1"/>
    <w:basedOn w:val="TableNormal"/>
    <w:uiPriority w:val="99"/>
    <w:rsid w:val="00FE4D66"/>
    <w:rPr>
      <w:rFonts w:eastAsia="Times New Roman"/>
      <w:lang w:eastAsia="hr-H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Shading-Accent1">
    <w:name w:val="Colorful Shading Accent 1"/>
    <w:basedOn w:val="TableNormal"/>
    <w:uiPriority w:val="99"/>
    <w:rsid w:val="00FE4D66"/>
    <w:rPr>
      <w:rFonts w:eastAsia="Times New Roman"/>
      <w:color w:val="000000"/>
      <w:lang w:eastAsia="hr-H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List-Accent1">
    <w:name w:val="Colorful List Accent 1"/>
    <w:basedOn w:val="TableNormal"/>
    <w:uiPriority w:val="99"/>
    <w:rsid w:val="00FE4D66"/>
    <w:rPr>
      <w:rFonts w:eastAsia="Times New Roman"/>
      <w:color w:val="000000"/>
      <w:lang w:eastAsia="hr-HR"/>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Grid-Accent1">
    <w:name w:val="Colorful Grid Accent 1"/>
    <w:basedOn w:val="TableNormal"/>
    <w:uiPriority w:val="99"/>
    <w:rsid w:val="00FE4D66"/>
    <w:rPr>
      <w:rFonts w:eastAsia="Times New Roman"/>
      <w:color w:val="000000"/>
      <w:lang w:eastAsia="hr-HR"/>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3">
    <w:name w:val="Colorful List Accent 3"/>
    <w:basedOn w:val="TableNormal"/>
    <w:uiPriority w:val="99"/>
    <w:rsid w:val="00FE4D66"/>
    <w:rPr>
      <w:rFonts w:eastAsia="Times New Roman"/>
      <w:color w:val="000000"/>
      <w:lang w:eastAsia="hr-HR"/>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LightShading-Accent5">
    <w:name w:val="Light Shading Accent 5"/>
    <w:basedOn w:val="TableNormal"/>
    <w:uiPriority w:val="60"/>
    <w:rsid w:val="00FE4D66"/>
    <w:rPr>
      <w:rFonts w:eastAsia="Times New Roman"/>
      <w:color w:val="31849B" w:themeColor="accent5" w:themeShade="BF"/>
      <w:lang w:eastAsia="hr-H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99"/>
    <w:rsid w:val="00FE4D66"/>
    <w:rPr>
      <w:rFonts w:eastAsia="Times New Roman"/>
      <w:lang w:eastAsia="hr-H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99"/>
    <w:rsid w:val="00FE4D66"/>
    <w:rPr>
      <w:rFonts w:eastAsia="Times New Roman"/>
      <w:lang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List1-Accent5">
    <w:name w:val="Medium List 1 Accent 5"/>
    <w:basedOn w:val="TableNormal"/>
    <w:uiPriority w:val="99"/>
    <w:rsid w:val="00FE4D66"/>
    <w:rPr>
      <w:rFonts w:eastAsia="Times New Roman"/>
      <w:color w:val="000000"/>
      <w:lang w:eastAsia="hr-H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Grid1-Accent5">
    <w:name w:val="Medium Grid 1 Accent 5"/>
    <w:basedOn w:val="TableNormal"/>
    <w:uiPriority w:val="67"/>
    <w:rsid w:val="00FE4D66"/>
    <w:rPr>
      <w:rFonts w:eastAsia="Times New Roman"/>
      <w:lang w:eastAsia="hr-H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uiPriority w:val="68"/>
    <w:rsid w:val="00FE4D66"/>
    <w:rPr>
      <w:rFonts w:asciiTheme="majorHAnsi" w:eastAsiaTheme="majorEastAsia" w:hAnsiTheme="majorHAnsi" w:cstheme="majorBidi"/>
      <w:color w:val="000000" w:themeColor="text1"/>
      <w:lang w:eastAsia="hr-H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FE4D66"/>
    <w:rPr>
      <w:rFonts w:eastAsia="Times New Roman"/>
      <w:lang w:eastAsia="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IntenseEmphasis">
    <w:name w:val="Intense Emphasis"/>
    <w:uiPriority w:val="21"/>
    <w:qFormat/>
    <w:rsid w:val="00FE4D66"/>
    <w:rPr>
      <w:b/>
      <w:bCs/>
      <w:i/>
      <w:iCs/>
    </w:rPr>
  </w:style>
  <w:style w:type="paragraph" w:styleId="TOCHeading">
    <w:name w:val="TOC Heading"/>
    <w:basedOn w:val="Heading1"/>
    <w:next w:val="Normal"/>
    <w:uiPriority w:val="99"/>
    <w:qFormat/>
    <w:rsid w:val="00FE4D66"/>
    <w:pPr>
      <w:keepLines/>
      <w:numPr>
        <w:numId w:val="0"/>
      </w:numPr>
      <w:spacing w:before="480" w:line="276" w:lineRule="auto"/>
      <w:outlineLvl w:val="9"/>
    </w:pPr>
    <w:rPr>
      <w:rFonts w:ascii="Cambria" w:hAnsi="Cambria"/>
      <w:bCs/>
      <w:color w:val="365F91"/>
      <w:kern w:val="0"/>
      <w:sz w:val="28"/>
      <w:szCs w:val="28"/>
      <w:lang w:val="en-US" w:eastAsia="ja-JP"/>
    </w:rPr>
  </w:style>
  <w:style w:type="paragraph" w:customStyle="1" w:styleId="tekst">
    <w:name w:val="tekst"/>
    <w:basedOn w:val="Normal"/>
    <w:rsid w:val="00BF4D2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4094">
      <w:bodyDiv w:val="1"/>
      <w:marLeft w:val="0"/>
      <w:marRight w:val="0"/>
      <w:marTop w:val="0"/>
      <w:marBottom w:val="0"/>
      <w:divBdr>
        <w:top w:val="none" w:sz="0" w:space="0" w:color="auto"/>
        <w:left w:val="none" w:sz="0" w:space="0" w:color="auto"/>
        <w:bottom w:val="none" w:sz="0" w:space="0" w:color="auto"/>
        <w:right w:val="none" w:sz="0" w:space="0" w:color="auto"/>
      </w:divBdr>
    </w:div>
    <w:div w:id="65419129">
      <w:bodyDiv w:val="1"/>
      <w:marLeft w:val="0"/>
      <w:marRight w:val="0"/>
      <w:marTop w:val="0"/>
      <w:marBottom w:val="0"/>
      <w:divBdr>
        <w:top w:val="none" w:sz="0" w:space="0" w:color="auto"/>
        <w:left w:val="none" w:sz="0" w:space="0" w:color="auto"/>
        <w:bottom w:val="none" w:sz="0" w:space="0" w:color="auto"/>
        <w:right w:val="none" w:sz="0" w:space="0" w:color="auto"/>
      </w:divBdr>
    </w:div>
    <w:div w:id="207768244">
      <w:bodyDiv w:val="1"/>
      <w:marLeft w:val="0"/>
      <w:marRight w:val="0"/>
      <w:marTop w:val="0"/>
      <w:marBottom w:val="0"/>
      <w:divBdr>
        <w:top w:val="none" w:sz="0" w:space="0" w:color="auto"/>
        <w:left w:val="none" w:sz="0" w:space="0" w:color="auto"/>
        <w:bottom w:val="none" w:sz="0" w:space="0" w:color="auto"/>
        <w:right w:val="none" w:sz="0" w:space="0" w:color="auto"/>
      </w:divBdr>
    </w:div>
    <w:div w:id="473372932">
      <w:bodyDiv w:val="1"/>
      <w:marLeft w:val="0"/>
      <w:marRight w:val="0"/>
      <w:marTop w:val="0"/>
      <w:marBottom w:val="0"/>
      <w:divBdr>
        <w:top w:val="none" w:sz="0" w:space="0" w:color="auto"/>
        <w:left w:val="none" w:sz="0" w:space="0" w:color="auto"/>
        <w:bottom w:val="none" w:sz="0" w:space="0" w:color="auto"/>
        <w:right w:val="none" w:sz="0" w:space="0" w:color="auto"/>
      </w:divBdr>
    </w:div>
    <w:div w:id="642468047">
      <w:bodyDiv w:val="1"/>
      <w:marLeft w:val="0"/>
      <w:marRight w:val="0"/>
      <w:marTop w:val="0"/>
      <w:marBottom w:val="0"/>
      <w:divBdr>
        <w:top w:val="none" w:sz="0" w:space="0" w:color="auto"/>
        <w:left w:val="none" w:sz="0" w:space="0" w:color="auto"/>
        <w:bottom w:val="none" w:sz="0" w:space="0" w:color="auto"/>
        <w:right w:val="none" w:sz="0" w:space="0" w:color="auto"/>
      </w:divBdr>
    </w:div>
    <w:div w:id="885412184">
      <w:bodyDiv w:val="1"/>
      <w:marLeft w:val="0"/>
      <w:marRight w:val="0"/>
      <w:marTop w:val="0"/>
      <w:marBottom w:val="0"/>
      <w:divBdr>
        <w:top w:val="none" w:sz="0" w:space="0" w:color="auto"/>
        <w:left w:val="none" w:sz="0" w:space="0" w:color="auto"/>
        <w:bottom w:val="none" w:sz="0" w:space="0" w:color="auto"/>
        <w:right w:val="none" w:sz="0" w:space="0" w:color="auto"/>
      </w:divBdr>
    </w:div>
    <w:div w:id="1464957749">
      <w:bodyDiv w:val="1"/>
      <w:marLeft w:val="0"/>
      <w:marRight w:val="0"/>
      <w:marTop w:val="0"/>
      <w:marBottom w:val="0"/>
      <w:divBdr>
        <w:top w:val="none" w:sz="0" w:space="0" w:color="auto"/>
        <w:left w:val="none" w:sz="0" w:space="0" w:color="auto"/>
        <w:bottom w:val="none" w:sz="0" w:space="0" w:color="auto"/>
        <w:right w:val="none" w:sz="0" w:space="0" w:color="auto"/>
      </w:divBdr>
    </w:div>
    <w:div w:id="1744449534">
      <w:bodyDiv w:val="1"/>
      <w:marLeft w:val="0"/>
      <w:marRight w:val="0"/>
      <w:marTop w:val="0"/>
      <w:marBottom w:val="0"/>
      <w:divBdr>
        <w:top w:val="none" w:sz="0" w:space="0" w:color="auto"/>
        <w:left w:val="none" w:sz="0" w:space="0" w:color="auto"/>
        <w:bottom w:val="none" w:sz="0" w:space="0" w:color="auto"/>
        <w:right w:val="none" w:sz="0" w:space="0" w:color="auto"/>
      </w:divBdr>
    </w:div>
    <w:div w:id="18356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FF968-085D-4317-A315-6CE01A91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2944</Words>
  <Characters>16782</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2020-04-20T10:44:00Z</dcterms:created>
  <dcterms:modified xsi:type="dcterms:W3CDTF">2020-04-20T10:44:00Z</dcterms:modified>
</cp:coreProperties>
</file>