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35" w:rsidRPr="000D34E3" w:rsidRDefault="00754935" w:rsidP="00754935">
      <w:pPr>
        <w:pStyle w:val="Naslov1"/>
        <w:jc w:val="center"/>
        <w:rPr>
          <w:rFonts w:ascii="Arial Narrow" w:eastAsia="Times New Roman" w:hAnsi="Arial Narrow"/>
          <w:color w:val="auto"/>
          <w:sz w:val="24"/>
          <w:szCs w:val="24"/>
        </w:rPr>
      </w:pPr>
      <w:r w:rsidRPr="000D34E3">
        <w:rPr>
          <w:rFonts w:ascii="Arial Narrow" w:eastAsia="Times New Roman" w:hAnsi="Arial Narrow"/>
          <w:color w:val="auto"/>
          <w:sz w:val="24"/>
          <w:szCs w:val="24"/>
        </w:rPr>
        <w:t xml:space="preserve">PRILOG </w:t>
      </w:r>
      <w:r>
        <w:rPr>
          <w:rFonts w:ascii="Arial Narrow" w:eastAsia="Times New Roman" w:hAnsi="Arial Narrow"/>
          <w:color w:val="auto"/>
          <w:sz w:val="24"/>
          <w:szCs w:val="24"/>
        </w:rPr>
        <w:t>E</w:t>
      </w:r>
      <w:r w:rsidRPr="000D34E3">
        <w:rPr>
          <w:rFonts w:ascii="Arial Narrow" w:eastAsia="Times New Roman" w:hAnsi="Arial Narrow"/>
          <w:color w:val="auto"/>
          <w:sz w:val="24"/>
          <w:szCs w:val="24"/>
        </w:rPr>
        <w:t xml:space="preserve"> </w:t>
      </w:r>
    </w:p>
    <w:p w:rsidR="00754935" w:rsidRDefault="00754935" w:rsidP="00754935">
      <w:pPr>
        <w:spacing w:line="360" w:lineRule="auto"/>
        <w:ind w:left="-5"/>
        <w:jc w:val="center"/>
        <w:rPr>
          <w:rFonts w:ascii="Arial Narrow" w:hAnsi="Arial Narrow"/>
          <w:b/>
        </w:rPr>
      </w:pPr>
      <w:r>
        <w:rPr>
          <w:rFonts w:ascii="Arial Narrow" w:hAnsi="Arial Narrow"/>
          <w:b/>
        </w:rPr>
        <w:t>TEHNIČKE SPECIFIKACIJE</w:t>
      </w:r>
    </w:p>
    <w:p w:rsidR="00754935" w:rsidRPr="00754935" w:rsidRDefault="006E07F9" w:rsidP="00754935">
      <w:pPr>
        <w:spacing w:line="360" w:lineRule="auto"/>
        <w:ind w:left="-5"/>
        <w:rPr>
          <w:rFonts w:ascii="Arial Narrow" w:hAnsi="Arial Narrow"/>
          <w:b/>
          <w:sz w:val="22"/>
          <w:szCs w:val="22"/>
        </w:rPr>
      </w:pPr>
      <w:r>
        <w:rPr>
          <w:rFonts w:ascii="Arial Narrow" w:hAnsi="Arial Narrow"/>
          <w:b/>
          <w:sz w:val="22"/>
          <w:szCs w:val="22"/>
        </w:rPr>
        <w:t>Nabavka poslovno-informacijskog</w:t>
      </w:r>
      <w:r w:rsidR="00754935" w:rsidRPr="00754935">
        <w:rPr>
          <w:rFonts w:ascii="Arial Narrow" w:hAnsi="Arial Narrow"/>
          <w:b/>
          <w:sz w:val="22"/>
          <w:szCs w:val="22"/>
        </w:rPr>
        <w:t xml:space="preserve"> sustav </w:t>
      </w:r>
      <w:r w:rsidR="00760F47">
        <w:rPr>
          <w:rFonts w:ascii="Arial Narrow" w:hAnsi="Arial Narrow"/>
          <w:b/>
          <w:sz w:val="22"/>
          <w:szCs w:val="22"/>
        </w:rPr>
        <w:t>i edukacija</w:t>
      </w:r>
    </w:p>
    <w:p w:rsidR="00754935" w:rsidRDefault="00754935" w:rsidP="00754935">
      <w:pPr>
        <w:spacing w:line="360" w:lineRule="auto"/>
        <w:ind w:left="-5"/>
        <w:jc w:val="center"/>
        <w:rPr>
          <w:rFonts w:ascii="Arial Narrow" w:hAnsi="Arial Narrow"/>
          <w:b/>
        </w:rPr>
      </w:pPr>
    </w:p>
    <w:tbl>
      <w:tblPr>
        <w:tblStyle w:val="Reetkatablice"/>
        <w:tblW w:w="0" w:type="auto"/>
        <w:tblInd w:w="-5" w:type="dxa"/>
        <w:tblLook w:val="04A0"/>
      </w:tblPr>
      <w:tblGrid>
        <w:gridCol w:w="718"/>
        <w:gridCol w:w="5442"/>
        <w:gridCol w:w="3081"/>
        <w:gridCol w:w="3081"/>
      </w:tblGrid>
      <w:tr w:rsidR="00754935" w:rsidTr="00754935">
        <w:tc>
          <w:tcPr>
            <w:tcW w:w="718" w:type="dxa"/>
          </w:tcPr>
          <w:p w:rsidR="00754935" w:rsidRPr="00A10F97" w:rsidRDefault="00754935" w:rsidP="0026441E">
            <w:pPr>
              <w:spacing w:line="276" w:lineRule="auto"/>
              <w:jc w:val="center"/>
              <w:rPr>
                <w:rFonts w:ascii="Arial Narrow" w:hAnsi="Arial Narrow"/>
                <w:b/>
              </w:rPr>
            </w:pPr>
            <w:r>
              <w:rPr>
                <w:rFonts w:ascii="Arial Narrow" w:hAnsi="Arial Narrow"/>
                <w:b/>
              </w:rPr>
              <w:t>Redni broj</w:t>
            </w:r>
          </w:p>
        </w:tc>
        <w:tc>
          <w:tcPr>
            <w:tcW w:w="5442" w:type="dxa"/>
            <w:vAlign w:val="center"/>
          </w:tcPr>
          <w:p w:rsidR="00754935" w:rsidRDefault="00754935" w:rsidP="0026441E">
            <w:pPr>
              <w:spacing w:line="276" w:lineRule="auto"/>
              <w:jc w:val="center"/>
              <w:rPr>
                <w:rFonts w:ascii="Arial Narrow" w:hAnsi="Arial Narrow"/>
                <w:b/>
                <w:sz w:val="24"/>
                <w:szCs w:val="24"/>
              </w:rPr>
            </w:pPr>
            <w:r w:rsidRPr="00A10F97">
              <w:rPr>
                <w:rFonts w:ascii="Arial Narrow" w:hAnsi="Arial Narrow"/>
                <w:b/>
                <w:sz w:val="24"/>
                <w:szCs w:val="24"/>
              </w:rPr>
              <w:t>Tražene tehničke</w:t>
            </w:r>
          </w:p>
          <w:p w:rsidR="00754935" w:rsidRDefault="00754935" w:rsidP="0026441E">
            <w:pPr>
              <w:spacing w:line="276" w:lineRule="auto"/>
              <w:jc w:val="center"/>
              <w:rPr>
                <w:rFonts w:ascii="Arial Narrow" w:hAnsi="Arial Narrow"/>
                <w:b/>
              </w:rPr>
            </w:pPr>
            <w:r w:rsidRPr="00A10F97">
              <w:rPr>
                <w:rFonts w:ascii="Arial Narrow" w:hAnsi="Arial Narrow"/>
                <w:b/>
                <w:sz w:val="24"/>
                <w:szCs w:val="24"/>
              </w:rPr>
              <w:t>specifikacije</w:t>
            </w:r>
          </w:p>
        </w:tc>
        <w:tc>
          <w:tcPr>
            <w:tcW w:w="3081" w:type="dxa"/>
            <w:vAlign w:val="center"/>
          </w:tcPr>
          <w:p w:rsidR="00754935" w:rsidRDefault="00754935" w:rsidP="0026441E">
            <w:pPr>
              <w:spacing w:line="276" w:lineRule="auto"/>
              <w:jc w:val="center"/>
              <w:rPr>
                <w:rFonts w:ascii="Arial Narrow" w:hAnsi="Arial Narrow"/>
                <w:b/>
              </w:rPr>
            </w:pPr>
            <w:r w:rsidRPr="00090166">
              <w:rPr>
                <w:rFonts w:ascii="Arial Narrow" w:hAnsi="Arial Narrow"/>
                <w:b/>
                <w:sz w:val="24"/>
                <w:szCs w:val="24"/>
              </w:rPr>
              <w:t>Ponuđene tehničke specifikacije</w:t>
            </w:r>
            <w:r>
              <w:rPr>
                <w:rFonts w:ascii="Arial Narrow" w:hAnsi="Arial Narrow"/>
                <w:b/>
                <w:sz w:val="24"/>
                <w:szCs w:val="24"/>
              </w:rPr>
              <w:t xml:space="preserve"> (DA/NE)</w:t>
            </w:r>
          </w:p>
        </w:tc>
        <w:tc>
          <w:tcPr>
            <w:tcW w:w="3081" w:type="dxa"/>
            <w:vAlign w:val="center"/>
          </w:tcPr>
          <w:p w:rsidR="00754935" w:rsidRDefault="00754935" w:rsidP="0026441E">
            <w:pPr>
              <w:spacing w:line="360" w:lineRule="auto"/>
              <w:jc w:val="center"/>
              <w:rPr>
                <w:rFonts w:ascii="Arial Narrow" w:hAnsi="Arial Narrow"/>
                <w:b/>
              </w:rPr>
            </w:pPr>
            <w:r>
              <w:rPr>
                <w:rFonts w:ascii="Arial Narrow" w:hAnsi="Arial Narrow"/>
                <w:b/>
                <w:sz w:val="24"/>
                <w:szCs w:val="24"/>
              </w:rPr>
              <w:t>Napomena</w:t>
            </w:r>
            <w:r w:rsidR="0039772D">
              <w:rPr>
                <w:rFonts w:ascii="Arial Narrow" w:hAnsi="Arial Narrow"/>
                <w:b/>
                <w:sz w:val="24"/>
                <w:szCs w:val="24"/>
              </w:rPr>
              <w:t xml:space="preserve"> / Bilješke</w:t>
            </w:r>
          </w:p>
        </w:tc>
      </w:tr>
      <w:tr w:rsidR="00754935" w:rsidTr="0026441E">
        <w:tc>
          <w:tcPr>
            <w:tcW w:w="12322" w:type="dxa"/>
            <w:gridSpan w:val="4"/>
          </w:tcPr>
          <w:p w:rsidR="00754935" w:rsidRDefault="00754935" w:rsidP="00754935">
            <w:pPr>
              <w:spacing w:line="360" w:lineRule="auto"/>
              <w:rPr>
                <w:rFonts w:ascii="Arial Narrow" w:hAnsi="Arial Narrow"/>
                <w:b/>
              </w:rPr>
            </w:pPr>
            <w:r>
              <w:rPr>
                <w:rFonts w:ascii="Arial Narrow" w:hAnsi="Arial Narrow"/>
                <w:b/>
              </w:rPr>
              <w:t>1. Poslovno-informacijski sustav (ERP)</w:t>
            </w:r>
          </w:p>
        </w:tc>
      </w:tr>
      <w:tr w:rsidR="00754935" w:rsidTr="0026441E">
        <w:tc>
          <w:tcPr>
            <w:tcW w:w="12322" w:type="dxa"/>
            <w:gridSpan w:val="4"/>
          </w:tcPr>
          <w:p w:rsidR="00754935" w:rsidRDefault="00754935" w:rsidP="00754935">
            <w:pPr>
              <w:spacing w:line="360" w:lineRule="auto"/>
              <w:rPr>
                <w:rFonts w:ascii="Arial Narrow" w:hAnsi="Arial Narrow"/>
                <w:b/>
              </w:rPr>
            </w:pPr>
            <w:r>
              <w:rPr>
                <w:rFonts w:ascii="Arial Narrow" w:hAnsi="Arial Narrow"/>
                <w:b/>
              </w:rPr>
              <w:t>1.1. Snimka postojećeg stanja</w:t>
            </w:r>
          </w:p>
        </w:tc>
      </w:tr>
      <w:tr w:rsidR="00754935" w:rsidTr="00754935">
        <w:tc>
          <w:tcPr>
            <w:tcW w:w="718" w:type="dxa"/>
          </w:tcPr>
          <w:p w:rsidR="00754935" w:rsidRPr="00090166" w:rsidRDefault="00754935" w:rsidP="0026441E">
            <w:pPr>
              <w:spacing w:line="276" w:lineRule="auto"/>
              <w:jc w:val="both"/>
              <w:rPr>
                <w:rFonts w:ascii="Arial Narrow" w:hAnsi="Arial Narrow"/>
              </w:rPr>
            </w:pPr>
          </w:p>
        </w:tc>
        <w:tc>
          <w:tcPr>
            <w:tcW w:w="5442" w:type="dxa"/>
          </w:tcPr>
          <w:p w:rsidR="00754935" w:rsidRPr="00090166" w:rsidRDefault="00754935" w:rsidP="0026441E">
            <w:pPr>
              <w:spacing w:line="276" w:lineRule="auto"/>
              <w:jc w:val="both"/>
              <w:rPr>
                <w:rFonts w:ascii="Arial Narrow" w:hAnsi="Arial Narrow"/>
              </w:rPr>
            </w:pPr>
            <w:r w:rsidRPr="00754935">
              <w:rPr>
                <w:rFonts w:ascii="Arial Narrow" w:hAnsi="Arial Narrow"/>
              </w:rPr>
              <w:t>Potrebno izvršiti detaljnu snimku stanja postojećeg aplikativnog rješenja te kreirati dokument o aktualnom stanju informatizacije promatranih poslovnih područja.</w:t>
            </w: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754935" w:rsidTr="0026441E">
        <w:tc>
          <w:tcPr>
            <w:tcW w:w="12322" w:type="dxa"/>
            <w:gridSpan w:val="4"/>
          </w:tcPr>
          <w:p w:rsidR="00754935" w:rsidRDefault="00754935" w:rsidP="00754935">
            <w:pPr>
              <w:spacing w:line="360" w:lineRule="auto"/>
              <w:rPr>
                <w:rFonts w:ascii="Arial Narrow" w:hAnsi="Arial Narrow"/>
                <w:b/>
              </w:rPr>
            </w:pPr>
            <w:r>
              <w:rPr>
                <w:rFonts w:ascii="Arial Narrow" w:hAnsi="Arial Narrow"/>
                <w:b/>
              </w:rPr>
              <w:t>1.2. Osnovne funkcionalnosti sustava</w:t>
            </w:r>
          </w:p>
        </w:tc>
      </w:tr>
      <w:tr w:rsidR="00754935" w:rsidTr="00754935">
        <w:tc>
          <w:tcPr>
            <w:tcW w:w="718" w:type="dxa"/>
          </w:tcPr>
          <w:p w:rsidR="00754935" w:rsidRPr="005C498C" w:rsidRDefault="00754935" w:rsidP="0026441E">
            <w:pPr>
              <w:spacing w:line="276" w:lineRule="auto"/>
              <w:jc w:val="both"/>
              <w:rPr>
                <w:rFonts w:ascii="Arial Narrow" w:hAnsi="Arial Narrow"/>
              </w:rPr>
            </w:pPr>
          </w:p>
        </w:tc>
        <w:tc>
          <w:tcPr>
            <w:tcW w:w="5442" w:type="dxa"/>
          </w:tcPr>
          <w:p w:rsidR="00754935" w:rsidRDefault="00754935" w:rsidP="0026441E">
            <w:pPr>
              <w:spacing w:line="276" w:lineRule="auto"/>
              <w:jc w:val="both"/>
              <w:rPr>
                <w:rFonts w:ascii="Arial Narrow" w:hAnsi="Arial Narrow"/>
                <w:b/>
              </w:rPr>
            </w:pPr>
            <w:r w:rsidRPr="00754935">
              <w:rPr>
                <w:rFonts w:ascii="Arial Narrow" w:hAnsi="Arial Narrow"/>
              </w:rPr>
              <w:t>Matični podaci – funkcionalnost mora sadržavati kompletnu elektronsku evidenciju podataka zajedničkih svim podsustavima i osigurati konzistentnost podataka cjelovitog informacijskog sustava.</w:t>
            </w: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754935" w:rsidTr="00754935">
        <w:tc>
          <w:tcPr>
            <w:tcW w:w="718" w:type="dxa"/>
          </w:tcPr>
          <w:p w:rsidR="00754935" w:rsidRPr="005C498C" w:rsidRDefault="00754935" w:rsidP="0026441E">
            <w:pPr>
              <w:spacing w:line="276" w:lineRule="auto"/>
              <w:jc w:val="both"/>
              <w:rPr>
                <w:rFonts w:ascii="Arial Narrow" w:hAnsi="Arial Narrow"/>
              </w:rPr>
            </w:pPr>
          </w:p>
        </w:tc>
        <w:tc>
          <w:tcPr>
            <w:tcW w:w="5442" w:type="dxa"/>
          </w:tcPr>
          <w:p w:rsidR="00754935" w:rsidRPr="00FD4600" w:rsidRDefault="00754935" w:rsidP="0026441E">
            <w:pPr>
              <w:spacing w:line="276" w:lineRule="auto"/>
              <w:jc w:val="both"/>
              <w:rPr>
                <w:rFonts w:ascii="Arial Narrow" w:hAnsi="Arial Narrow"/>
              </w:rPr>
            </w:pPr>
            <w:r w:rsidRPr="00FD4600">
              <w:rPr>
                <w:rFonts w:ascii="Arial Narrow" w:hAnsi="Arial Narrow"/>
              </w:rPr>
              <w:t xml:space="preserve">Financijsko poslovanje – funkcionalnost mora omogućavati evidenciju i obradu financijskih dokumenata unutar poduzeća.  Funkcionalnost mora podržavati glavnu knjigu sa salda kontima, dnevnik knjiženja te omogućavati automatsko i ručno knjiženje poslovnih događaja. Mora biti podržana mogućnost da salda konti budu u domaćoj i stranoj valuti. Računovodstvene pomoćne knjige moraju biti integrirane u glavnu knjigu, bez dupliciranog unosa podataka. Funkcionalnost mora imati mogućnost automatskog knjiženja po postavljenim predlošcima. Funkcionalnost mora omogućavati upotrebu ključeva za </w:t>
            </w:r>
            <w:r w:rsidRPr="00FD4600">
              <w:rPr>
                <w:rFonts w:ascii="Arial Narrow" w:hAnsi="Arial Narrow"/>
              </w:rPr>
              <w:lastRenderedPageBreak/>
              <w:t>raspodjelu troškova po postavljenim predlošcima. Funkcionalnost mora omogućavati automatsko knjiženje primljenih i izdanih računa, obračuna PDV-a, plaća, putnih naloga i drugih osobnih primitaka i upotrebe materijalnih sredstava u glavnu knjigu. Funkcionalnost mora omogućiti formiranje i ispis bruto-bilance. Funkcionalnost mora imati osnovne mogućnosti praćenja naplaćenosti računa, dugovanja kupaca, te mogućnost ispisa i slanje opomena.</w:t>
            </w: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754935" w:rsidTr="00754935">
        <w:tc>
          <w:tcPr>
            <w:tcW w:w="718" w:type="dxa"/>
          </w:tcPr>
          <w:p w:rsidR="00754935" w:rsidRPr="005C498C" w:rsidRDefault="00754935" w:rsidP="0026441E">
            <w:pPr>
              <w:spacing w:line="276" w:lineRule="auto"/>
              <w:jc w:val="both"/>
              <w:rPr>
                <w:rFonts w:ascii="Arial Narrow" w:hAnsi="Arial Narrow"/>
              </w:rPr>
            </w:pPr>
          </w:p>
        </w:tc>
        <w:tc>
          <w:tcPr>
            <w:tcW w:w="5442" w:type="dxa"/>
          </w:tcPr>
          <w:p w:rsidR="00754935" w:rsidRPr="00FD4600" w:rsidRDefault="00754935" w:rsidP="0026441E">
            <w:pPr>
              <w:spacing w:line="276" w:lineRule="auto"/>
              <w:jc w:val="both"/>
              <w:rPr>
                <w:rFonts w:ascii="Arial Narrow" w:hAnsi="Arial Narrow"/>
              </w:rPr>
            </w:pPr>
            <w:r w:rsidRPr="00FD4600">
              <w:rPr>
                <w:rFonts w:ascii="Arial Narrow" w:hAnsi="Arial Narrow"/>
              </w:rPr>
              <w:t>Obračun PDV-a – funkcionalnost mora omogućavati praćenje poreznih evidencija u skladu s važećim zakonodavstvom te formiranje Knjige izdanih računa i primljenih avansa za domaća izdavanja i EU, te knjige primljenih i danih avansa za domaće nabave, EU i uvoz. Porezni obrazac na kraju obračunskog perioda se u programu mora oblikovati automatski. Mora biti omogućen izvoz u sustav ePorezne.</w:t>
            </w: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754935" w:rsidTr="00754935">
        <w:tc>
          <w:tcPr>
            <w:tcW w:w="718" w:type="dxa"/>
          </w:tcPr>
          <w:p w:rsidR="00754935" w:rsidRPr="005C498C" w:rsidRDefault="00754935" w:rsidP="0026441E">
            <w:pPr>
              <w:spacing w:line="276" w:lineRule="auto"/>
              <w:jc w:val="both"/>
              <w:rPr>
                <w:rFonts w:ascii="Arial Narrow" w:hAnsi="Arial Narrow"/>
              </w:rPr>
            </w:pPr>
          </w:p>
        </w:tc>
        <w:tc>
          <w:tcPr>
            <w:tcW w:w="5442" w:type="dxa"/>
          </w:tcPr>
          <w:p w:rsidR="00754935" w:rsidRPr="00FD4600" w:rsidRDefault="00754935" w:rsidP="0026441E">
            <w:pPr>
              <w:spacing w:line="276" w:lineRule="auto"/>
              <w:jc w:val="both"/>
              <w:rPr>
                <w:rFonts w:ascii="Arial Narrow" w:hAnsi="Arial Narrow"/>
              </w:rPr>
            </w:pPr>
            <w:r w:rsidRPr="00FD4600">
              <w:rPr>
                <w:rFonts w:ascii="Arial Narrow" w:hAnsi="Arial Narrow"/>
              </w:rPr>
              <w:t>Robno/Materijalno poslovanje – podsustav treba unaprijediti poslovne procese nabave, prodaje, robnog poslovanja, proizvodnje i vođenja skladišta.</w:t>
            </w: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754935" w:rsidTr="00754935">
        <w:tc>
          <w:tcPr>
            <w:tcW w:w="718" w:type="dxa"/>
          </w:tcPr>
          <w:p w:rsidR="00754935" w:rsidRPr="005C498C" w:rsidRDefault="00754935" w:rsidP="0026441E">
            <w:pPr>
              <w:spacing w:line="276" w:lineRule="auto"/>
              <w:jc w:val="both"/>
              <w:rPr>
                <w:rFonts w:ascii="Arial Narrow" w:hAnsi="Arial Narrow"/>
              </w:rPr>
            </w:pPr>
          </w:p>
        </w:tc>
        <w:tc>
          <w:tcPr>
            <w:tcW w:w="5442" w:type="dxa"/>
          </w:tcPr>
          <w:p w:rsidR="00351E80" w:rsidRPr="00FD4600" w:rsidRDefault="00351E80" w:rsidP="00CF362E">
            <w:pPr>
              <w:rPr>
                <w:rFonts w:ascii="Arial Narrow" w:eastAsia="MS Minngs" w:hAnsi="Arial Narrow"/>
              </w:rPr>
            </w:pPr>
            <w:r w:rsidRPr="00FD4600">
              <w:rPr>
                <w:rFonts w:ascii="Arial Narrow" w:eastAsia="MS Minngs" w:hAnsi="Arial Narrow"/>
              </w:rPr>
              <w:t>WMS (Warehouse management system) mora biti aplikativan kroz sva otvorena skladišta. Artikli se moraju pratiti po:</w:t>
            </w:r>
          </w:p>
          <w:p w:rsidR="00351E80" w:rsidRPr="00FD4600" w:rsidRDefault="00A40001" w:rsidP="003933ED">
            <w:pPr>
              <w:pStyle w:val="Odlomakpopisa"/>
              <w:numPr>
                <w:ilvl w:val="0"/>
                <w:numId w:val="5"/>
              </w:numPr>
              <w:rPr>
                <w:rFonts w:ascii="Arial Narrow" w:eastAsia="MS Minngs" w:hAnsi="Arial Narrow"/>
              </w:rPr>
            </w:pPr>
            <w:r w:rsidRPr="00FD4600">
              <w:rPr>
                <w:rFonts w:ascii="Arial Narrow" w:eastAsia="MS Minngs" w:hAnsi="Arial Narrow"/>
              </w:rPr>
              <w:t>p</w:t>
            </w:r>
            <w:r w:rsidR="00351E80" w:rsidRPr="00FD4600">
              <w:rPr>
                <w:rFonts w:ascii="Arial Narrow" w:eastAsia="MS Minngs" w:hAnsi="Arial Narrow"/>
              </w:rPr>
              <w:t>oziciji</w:t>
            </w:r>
          </w:p>
          <w:p w:rsidR="00351E80" w:rsidRPr="00FD4600" w:rsidRDefault="00351E80" w:rsidP="003933ED">
            <w:pPr>
              <w:pStyle w:val="Odlomakpopisa"/>
              <w:numPr>
                <w:ilvl w:val="0"/>
                <w:numId w:val="5"/>
              </w:numPr>
              <w:rPr>
                <w:rFonts w:ascii="Arial Narrow" w:eastAsia="MS Minngs" w:hAnsi="Arial Narrow"/>
              </w:rPr>
            </w:pPr>
            <w:r w:rsidRPr="00FD4600">
              <w:rPr>
                <w:rFonts w:ascii="Arial Narrow" w:eastAsia="MS Minngs" w:hAnsi="Arial Narrow"/>
              </w:rPr>
              <w:t xml:space="preserve">količini </w:t>
            </w:r>
          </w:p>
          <w:p w:rsidR="00351E80" w:rsidRPr="00FD4600" w:rsidRDefault="00351E80" w:rsidP="003933ED">
            <w:pPr>
              <w:pStyle w:val="Odlomakpopisa"/>
              <w:numPr>
                <w:ilvl w:val="0"/>
                <w:numId w:val="5"/>
              </w:numPr>
              <w:rPr>
                <w:rFonts w:ascii="Arial Narrow" w:eastAsia="MS Minngs" w:hAnsi="Arial Narrow"/>
              </w:rPr>
            </w:pPr>
            <w:r w:rsidRPr="00FD4600">
              <w:rPr>
                <w:rFonts w:ascii="Arial Narrow" w:eastAsia="MS Minngs" w:hAnsi="Arial Narrow"/>
              </w:rPr>
              <w:t>serijskom broju</w:t>
            </w:r>
          </w:p>
          <w:p w:rsidR="00754935" w:rsidRPr="00FD4600" w:rsidRDefault="00754935" w:rsidP="00CF362E">
            <w:pP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c>
          <w:tcPr>
            <w:tcW w:w="3081" w:type="dxa"/>
          </w:tcPr>
          <w:p w:rsidR="00754935" w:rsidRDefault="00754935" w:rsidP="0026441E">
            <w:pPr>
              <w:spacing w:line="360" w:lineRule="auto"/>
              <w:jc w:val="center"/>
              <w:rPr>
                <w:rFonts w:ascii="Arial Narrow" w:hAnsi="Arial Narrow"/>
                <w:b/>
              </w:rPr>
            </w:pPr>
          </w:p>
        </w:tc>
      </w:tr>
      <w:tr w:rsidR="00FC1378" w:rsidTr="00CD7401">
        <w:tc>
          <w:tcPr>
            <w:tcW w:w="718" w:type="dxa"/>
          </w:tcPr>
          <w:p w:rsidR="00FC1378" w:rsidRPr="005C498C" w:rsidRDefault="00FC1378" w:rsidP="00FC1378">
            <w:pPr>
              <w:spacing w:line="276" w:lineRule="auto"/>
              <w:jc w:val="both"/>
              <w:rPr>
                <w:rFonts w:ascii="Arial Narrow" w:hAnsi="Arial Narrow"/>
              </w:rPr>
            </w:pPr>
          </w:p>
        </w:tc>
        <w:tc>
          <w:tcPr>
            <w:tcW w:w="5442" w:type="dxa"/>
            <w:vAlign w:val="center"/>
          </w:tcPr>
          <w:p w:rsidR="00FC1378" w:rsidRPr="00FD4600" w:rsidRDefault="00FC1378" w:rsidP="00FC1378">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Sustav</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podržavati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sljedeće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analize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stanja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svakog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pojedinog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skladišta</w:t>
            </w:r>
            <w:proofErr w:type="spellEnd"/>
            <w:r w:rsidRPr="00FD4600">
              <w:rPr>
                <w:rFonts w:ascii="Arial Narrow" w:eastAsia="MS Minngs" w:hAnsi="Arial Narrow" w:cs="Times New Roman"/>
                <w:sz w:val="22"/>
                <w:szCs w:val="22"/>
              </w:rPr>
              <w:t>:</w:t>
            </w:r>
          </w:p>
          <w:p w:rsidR="00FC1378" w:rsidRPr="00FD4600" w:rsidRDefault="00FC1378" w:rsidP="00FC1378">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stanje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zalihe</w:t>
            </w:r>
            <w:proofErr w:type="spellEnd"/>
            <w:r w:rsidRPr="00FD4600">
              <w:rPr>
                <w:rFonts w:ascii="Arial Narrow" w:eastAsia="MS Minngs" w:hAnsi="Arial Narrow" w:cs="Times New Roman"/>
                <w:sz w:val="22"/>
                <w:szCs w:val="22"/>
              </w:rPr>
              <w:t xml:space="preserve"> po </w:t>
            </w:r>
            <w:proofErr w:type="spellStart"/>
            <w:r w:rsidRPr="00FD4600">
              <w:rPr>
                <w:rFonts w:ascii="Arial Narrow" w:eastAsia="MS Minngs" w:hAnsi="Arial Narrow" w:cs="Times New Roman"/>
                <w:sz w:val="22"/>
                <w:szCs w:val="22"/>
              </w:rPr>
              <w:t>pozicijama</w:t>
            </w:r>
            <w:proofErr w:type="spellEnd"/>
          </w:p>
          <w:p w:rsidR="00FC1378" w:rsidRPr="00FD4600" w:rsidRDefault="00FC1378" w:rsidP="00FC1378">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praćenje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stanja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serijskog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broja</w:t>
            </w:r>
            <w:proofErr w:type="spellEnd"/>
          </w:p>
          <w:p w:rsidR="00FC1378" w:rsidRPr="00FD4600" w:rsidRDefault="00FC1378" w:rsidP="00FC1378">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analizu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dokumenata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koji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uzrokuju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promjenu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stanja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pozicije</w:t>
            </w:r>
            <w:proofErr w:type="spellEnd"/>
          </w:p>
          <w:p w:rsidR="00FC1378" w:rsidRPr="00FD4600" w:rsidRDefault="00FC1378" w:rsidP="00FC1378">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analizu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dokumenata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koji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uzrokuju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promjenu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stanja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serijskog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broja</w:t>
            </w:r>
            <w:proofErr w:type="spellEnd"/>
          </w:p>
          <w:p w:rsidR="00FC1378" w:rsidRPr="00FD4600" w:rsidRDefault="00FC1378" w:rsidP="00FC1378">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lastRenderedPageBreak/>
              <w:t>analizu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praznih</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pozicija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skladišta</w:t>
            </w:r>
            <w:proofErr w:type="spellEnd"/>
          </w:p>
          <w:p w:rsidR="00FC1378" w:rsidRPr="00FD4600" w:rsidRDefault="00FC1378" w:rsidP="00177F00">
            <w:pPr>
              <w:pStyle w:val="Default"/>
              <w:numPr>
                <w:ilvl w:val="0"/>
                <w:numId w:val="2"/>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analizu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korištenja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pozicija</w:t>
            </w:r>
            <w:proofErr w:type="spellEnd"/>
          </w:p>
        </w:tc>
        <w:tc>
          <w:tcPr>
            <w:tcW w:w="3081" w:type="dxa"/>
          </w:tcPr>
          <w:p w:rsidR="00FC1378" w:rsidRDefault="00FC1378" w:rsidP="00FC1378">
            <w:pPr>
              <w:spacing w:line="360" w:lineRule="auto"/>
              <w:jc w:val="center"/>
              <w:rPr>
                <w:rFonts w:ascii="Arial Narrow" w:hAnsi="Arial Narrow"/>
                <w:b/>
              </w:rPr>
            </w:pPr>
          </w:p>
        </w:tc>
        <w:tc>
          <w:tcPr>
            <w:tcW w:w="3081" w:type="dxa"/>
          </w:tcPr>
          <w:p w:rsidR="00FC1378" w:rsidRDefault="00FC1378" w:rsidP="00FC1378">
            <w:pPr>
              <w:spacing w:line="360" w:lineRule="auto"/>
              <w:jc w:val="center"/>
              <w:rPr>
                <w:rFonts w:ascii="Arial Narrow" w:hAnsi="Arial Narrow"/>
                <w:b/>
              </w:rPr>
            </w:pPr>
          </w:p>
        </w:tc>
      </w:tr>
      <w:tr w:rsidR="00FC1378" w:rsidTr="00754935">
        <w:tc>
          <w:tcPr>
            <w:tcW w:w="718" w:type="dxa"/>
          </w:tcPr>
          <w:p w:rsidR="00FC1378" w:rsidRPr="005C498C" w:rsidRDefault="00FC1378" w:rsidP="00FC1378">
            <w:pPr>
              <w:spacing w:line="276" w:lineRule="auto"/>
              <w:jc w:val="both"/>
              <w:rPr>
                <w:rFonts w:ascii="Arial Narrow" w:hAnsi="Arial Narrow"/>
              </w:rPr>
            </w:pPr>
          </w:p>
        </w:tc>
        <w:tc>
          <w:tcPr>
            <w:tcW w:w="5442" w:type="dxa"/>
          </w:tcPr>
          <w:p w:rsidR="00475FB0" w:rsidRPr="00FD4600" w:rsidRDefault="00475FB0" w:rsidP="00475FB0">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Sustav</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imati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mogućnost</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analize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artikala</w:t>
            </w:r>
            <w:proofErr w:type="spellEnd"/>
            <w:r w:rsidRPr="00FD4600">
              <w:rPr>
                <w:rFonts w:ascii="Arial Narrow" w:eastAsia="MS Minngs" w:hAnsi="Arial Narrow" w:cs="Times New Roman"/>
                <w:sz w:val="22"/>
                <w:szCs w:val="22"/>
              </w:rPr>
              <w:t xml:space="preserve"> po </w:t>
            </w:r>
            <w:proofErr w:type="spellStart"/>
            <w:r w:rsidRPr="00FD4600">
              <w:rPr>
                <w:rFonts w:ascii="Arial Narrow" w:eastAsia="MS Minngs" w:hAnsi="Arial Narrow" w:cs="Times New Roman"/>
                <w:sz w:val="22"/>
                <w:szCs w:val="22"/>
              </w:rPr>
              <w:t>minimalno</w:t>
            </w:r>
            <w:proofErr w:type="spellEnd"/>
            <w:r w:rsidRPr="00FD4600">
              <w:rPr>
                <w:rFonts w:ascii="Arial Narrow" w:eastAsia="MS Minngs" w:hAnsi="Arial Narrow" w:cs="Times New Roman"/>
                <w:sz w:val="22"/>
                <w:szCs w:val="22"/>
              </w:rPr>
              <w:t xml:space="preserve"> 3 </w:t>
            </w:r>
            <w:proofErr w:type="spellStart"/>
            <w:r w:rsidRPr="00FD4600">
              <w:rPr>
                <w:rFonts w:ascii="Arial Narrow" w:eastAsia="MS Minngs" w:hAnsi="Arial Narrow" w:cs="Times New Roman"/>
                <w:sz w:val="22"/>
                <w:szCs w:val="22"/>
              </w:rPr>
              <w:t>ključna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atributa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artikla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uz</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zadavanje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filtera</w:t>
            </w:r>
            <w:proofErr w:type="spellEnd"/>
            <w:r w:rsidRPr="00FD4600">
              <w:rPr>
                <w:rFonts w:ascii="Arial Narrow" w:eastAsia="MS Minngs" w:hAnsi="Arial Narrow" w:cs="Times New Roman"/>
                <w:sz w:val="22"/>
                <w:szCs w:val="22"/>
              </w:rPr>
              <w:t>.</w:t>
            </w:r>
          </w:p>
          <w:p w:rsidR="00475FB0" w:rsidRPr="00FD4600" w:rsidRDefault="00475FB0" w:rsidP="00475FB0">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Atributi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artikla</w:t>
            </w:r>
            <w:proofErr w:type="spellEnd"/>
            <w:r w:rsidRPr="00FD4600">
              <w:rPr>
                <w:rFonts w:ascii="Arial Narrow" w:eastAsia="MS Minngs" w:hAnsi="Arial Narrow" w:cs="Times New Roman"/>
                <w:sz w:val="22"/>
                <w:szCs w:val="22"/>
              </w:rPr>
              <w:t xml:space="preserve"> su : 30 </w:t>
            </w:r>
            <w:proofErr w:type="spellStart"/>
            <w:r w:rsidRPr="00FD4600">
              <w:rPr>
                <w:rFonts w:ascii="Arial Narrow" w:eastAsia="MS Minngs" w:hAnsi="Arial Narrow" w:cs="Times New Roman"/>
                <w:sz w:val="22"/>
                <w:szCs w:val="22"/>
              </w:rPr>
              <w:t>najzastupljenijih</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organskih</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otapala</w:t>
            </w:r>
            <w:proofErr w:type="spellEnd"/>
            <w:r w:rsidRPr="00FD4600">
              <w:rPr>
                <w:rFonts w:ascii="Arial Narrow" w:eastAsia="MS Minngs" w:hAnsi="Arial Narrow" w:cs="Times New Roman"/>
                <w:sz w:val="22"/>
                <w:szCs w:val="22"/>
              </w:rPr>
              <w:t xml:space="preserve">. </w:t>
            </w:r>
          </w:p>
          <w:p w:rsidR="00475FB0" w:rsidRPr="00FD4600" w:rsidRDefault="00475FB0" w:rsidP="00475FB0">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Filteri</w:t>
            </w:r>
            <w:proofErr w:type="spellEnd"/>
            <w:r w:rsidRPr="00FD4600">
              <w:rPr>
                <w:rFonts w:ascii="Arial Narrow" w:eastAsia="MS Minngs" w:hAnsi="Arial Narrow" w:cs="Times New Roman"/>
                <w:sz w:val="22"/>
                <w:szCs w:val="22"/>
              </w:rPr>
              <w:t xml:space="preserve"> su : &lt;,&gt;,=</w:t>
            </w:r>
          </w:p>
          <w:p w:rsidR="00FC1378" w:rsidRPr="00FD4600" w:rsidRDefault="00475FB0" w:rsidP="00475FB0">
            <w:pPr>
              <w:pStyle w:val="Default"/>
              <w:jc w:val="both"/>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Analiza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sadržavati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popis</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artikala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koji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zadovoljavaju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filter</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njihove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pozicije</w:t>
            </w:r>
            <w:proofErr w:type="spellEnd"/>
            <w:r w:rsidRPr="00FD4600">
              <w:rPr>
                <w:rFonts w:ascii="Arial Narrow" w:eastAsia="MS Minngs" w:hAnsi="Arial Narrow" w:cs="Times New Roman"/>
                <w:sz w:val="22"/>
                <w:szCs w:val="22"/>
              </w:rPr>
              <w:t xml:space="preserve"> i </w:t>
            </w:r>
            <w:proofErr w:type="spellStart"/>
            <w:r w:rsidRPr="00FD4600">
              <w:rPr>
                <w:rFonts w:ascii="Arial Narrow" w:eastAsia="MS Minngs" w:hAnsi="Arial Narrow" w:cs="Times New Roman"/>
                <w:sz w:val="22"/>
                <w:szCs w:val="22"/>
              </w:rPr>
              <w:t>količine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Nakon</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prve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filtracije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biti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omogućeno</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dodatno</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filtriranje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pomoću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šifre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artikla</w:t>
            </w:r>
            <w:proofErr w:type="spellEnd"/>
            <w:r w:rsidRPr="00FD4600">
              <w:rPr>
                <w:rFonts w:ascii="Arial Narrow" w:eastAsia="MS Minngs" w:hAnsi="Arial Narrow" w:cs="Times New Roman"/>
                <w:sz w:val="22"/>
                <w:szCs w:val="22"/>
              </w:rPr>
              <w:t>.</w:t>
            </w:r>
          </w:p>
        </w:tc>
        <w:tc>
          <w:tcPr>
            <w:tcW w:w="3081" w:type="dxa"/>
          </w:tcPr>
          <w:p w:rsidR="00FC1378" w:rsidRDefault="00FC1378" w:rsidP="00FC1378">
            <w:pPr>
              <w:spacing w:line="360" w:lineRule="auto"/>
              <w:jc w:val="center"/>
              <w:rPr>
                <w:rFonts w:ascii="Arial Narrow" w:hAnsi="Arial Narrow"/>
                <w:b/>
              </w:rPr>
            </w:pPr>
          </w:p>
        </w:tc>
        <w:tc>
          <w:tcPr>
            <w:tcW w:w="3081" w:type="dxa"/>
          </w:tcPr>
          <w:p w:rsidR="00FC1378" w:rsidRDefault="00FC1378" w:rsidP="00FC1378">
            <w:pPr>
              <w:spacing w:line="360" w:lineRule="auto"/>
              <w:jc w:val="center"/>
              <w:rPr>
                <w:rFonts w:ascii="Arial Narrow" w:hAnsi="Arial Narrow"/>
                <w:b/>
              </w:rPr>
            </w:pPr>
          </w:p>
        </w:tc>
      </w:tr>
      <w:tr w:rsidR="00251118" w:rsidTr="009540DB">
        <w:tc>
          <w:tcPr>
            <w:tcW w:w="718" w:type="dxa"/>
          </w:tcPr>
          <w:p w:rsidR="00251118" w:rsidRPr="00876DF8" w:rsidRDefault="00251118" w:rsidP="00251118">
            <w:pPr>
              <w:spacing w:line="276" w:lineRule="auto"/>
              <w:jc w:val="both"/>
              <w:rPr>
                <w:rFonts w:ascii="Arial Narrow" w:hAnsi="Arial Narrow"/>
              </w:rPr>
            </w:pPr>
          </w:p>
        </w:tc>
        <w:tc>
          <w:tcPr>
            <w:tcW w:w="5442" w:type="dxa"/>
            <w:vAlign w:val="center"/>
          </w:tcPr>
          <w:p w:rsidR="00251118" w:rsidRPr="00FD4600" w:rsidRDefault="00251118" w:rsidP="00251118">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Proizvodni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dio</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sustava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omogućiti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više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tipova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proizvodnje</w:t>
            </w:r>
            <w:proofErr w:type="spellEnd"/>
            <w:r w:rsidRPr="00FD4600">
              <w:rPr>
                <w:rFonts w:ascii="Arial Narrow" w:eastAsia="MS Minngs" w:hAnsi="Arial Narrow" w:cs="Times New Roman"/>
                <w:sz w:val="22"/>
                <w:szCs w:val="22"/>
              </w:rPr>
              <w:t> :</w:t>
            </w:r>
          </w:p>
          <w:p w:rsidR="00251118" w:rsidRPr="00FD4600" w:rsidRDefault="00251118" w:rsidP="00251118">
            <w:pPr>
              <w:pStyle w:val="Default"/>
              <w:numPr>
                <w:ilvl w:val="0"/>
                <w:numId w:val="3"/>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Destilacija</w:t>
            </w:r>
            <w:proofErr w:type="spellEnd"/>
          </w:p>
          <w:p w:rsidR="00251118" w:rsidRPr="00FD4600" w:rsidRDefault="00251118" w:rsidP="00251118">
            <w:pPr>
              <w:pStyle w:val="Default"/>
              <w:numPr>
                <w:ilvl w:val="0"/>
                <w:numId w:val="3"/>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Mješanje</w:t>
            </w:r>
            <w:proofErr w:type="spellEnd"/>
          </w:p>
          <w:p w:rsidR="00251118" w:rsidRPr="00FD4600" w:rsidRDefault="00251118" w:rsidP="00251118">
            <w:pPr>
              <w:pStyle w:val="Default"/>
              <w:numPr>
                <w:ilvl w:val="0"/>
                <w:numId w:val="3"/>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Punjenje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iz</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rinfuznog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spremnika</w:t>
            </w:r>
            <w:proofErr w:type="spellEnd"/>
            <w:r w:rsidRPr="00FD4600">
              <w:rPr>
                <w:rFonts w:ascii="Arial Narrow" w:eastAsia="MS Minngs" w:hAnsi="Arial Narrow" w:cs="Times New Roman"/>
                <w:sz w:val="22"/>
                <w:szCs w:val="22"/>
              </w:rPr>
              <w:t xml:space="preserve"> u </w:t>
            </w:r>
            <w:proofErr w:type="spellStart"/>
            <w:r w:rsidRPr="00FD4600">
              <w:rPr>
                <w:rFonts w:ascii="Arial Narrow" w:eastAsia="MS Minngs" w:hAnsi="Arial Narrow" w:cs="Times New Roman"/>
                <w:sz w:val="22"/>
                <w:szCs w:val="22"/>
              </w:rPr>
              <w:t>manja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pakiranja</w:t>
            </w:r>
            <w:proofErr w:type="spellEnd"/>
          </w:p>
          <w:p w:rsidR="00251118" w:rsidRPr="00FD4600" w:rsidRDefault="00251118" w:rsidP="00251118">
            <w:pPr>
              <w:pStyle w:val="Default"/>
              <w:numPr>
                <w:ilvl w:val="0"/>
                <w:numId w:val="3"/>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Cisterna</w:t>
            </w:r>
            <w:proofErr w:type="spellEnd"/>
          </w:p>
          <w:p w:rsidR="00251118" w:rsidRPr="00FD4600" w:rsidRDefault="00251118" w:rsidP="00251118">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Svaki</w:t>
            </w:r>
            <w:proofErr w:type="spellEnd"/>
            <w:r w:rsidRPr="00FD4600">
              <w:rPr>
                <w:rFonts w:ascii="Arial Narrow" w:eastAsia="MS Minngs" w:hAnsi="Arial Narrow" w:cs="Times New Roman"/>
                <w:sz w:val="22"/>
                <w:szCs w:val="22"/>
              </w:rPr>
              <w:t xml:space="preserve"> tip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mora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imati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mogućnost</w:t>
            </w:r>
            <w:proofErr w:type="spellEnd"/>
            <w:r w:rsidRPr="00FD4600">
              <w:rPr>
                <w:rFonts w:ascii="Arial Narrow" w:eastAsia="MS Minngs" w:hAnsi="Arial Narrow" w:cs="Times New Roman"/>
                <w:sz w:val="22"/>
                <w:szCs w:val="22"/>
              </w:rPr>
              <w:t> :</w:t>
            </w:r>
          </w:p>
          <w:p w:rsidR="00EB6BF9" w:rsidRPr="00FD4600" w:rsidRDefault="00251118" w:rsidP="00251118">
            <w:pPr>
              <w:pStyle w:val="Default"/>
              <w:rPr>
                <w:rFonts w:ascii="Arial Narrow" w:eastAsia="MS Minngs" w:hAnsi="Arial Narrow" w:cs="Times New Roman"/>
                <w:sz w:val="22"/>
                <w:szCs w:val="22"/>
              </w:rPr>
            </w:pPr>
            <w:r w:rsidRPr="00FD4600">
              <w:rPr>
                <w:rFonts w:ascii="Arial Narrow" w:eastAsia="MS Minngs" w:hAnsi="Arial Narrow" w:cs="Times New Roman"/>
                <w:sz w:val="22"/>
                <w:szCs w:val="22"/>
              </w:rPr>
              <w:t>-</w:t>
            </w:r>
            <w:proofErr w:type="spellStart"/>
            <w:r w:rsidRPr="00FD4600">
              <w:rPr>
                <w:rFonts w:ascii="Arial Narrow" w:eastAsia="MS Minngs" w:hAnsi="Arial Narrow" w:cs="Times New Roman"/>
                <w:sz w:val="22"/>
                <w:szCs w:val="22"/>
              </w:rPr>
              <w:t>više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stavki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ulaza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materijala</w:t>
            </w:r>
            <w:proofErr w:type="spellEnd"/>
            <w:r w:rsidRPr="00FD4600">
              <w:rPr>
                <w:rFonts w:ascii="Arial Narrow" w:eastAsia="MS Minngs" w:hAnsi="Arial Narrow" w:cs="Times New Roman"/>
                <w:sz w:val="22"/>
                <w:szCs w:val="22"/>
              </w:rPr>
              <w:t xml:space="preserve"> u </w:t>
            </w:r>
            <w:proofErr w:type="spellStart"/>
            <w:r w:rsidRPr="00FD4600">
              <w:rPr>
                <w:rFonts w:ascii="Arial Narrow" w:eastAsia="MS Minngs" w:hAnsi="Arial Narrow" w:cs="Times New Roman"/>
                <w:sz w:val="22"/>
                <w:szCs w:val="22"/>
              </w:rPr>
              <w:t>proizvodnju</w:t>
            </w:r>
            <w:proofErr w:type="spellEnd"/>
          </w:p>
          <w:p w:rsidR="00251118" w:rsidRPr="00FD4600" w:rsidRDefault="00251118" w:rsidP="00251118">
            <w:pPr>
              <w:pStyle w:val="Default"/>
              <w:rPr>
                <w:rFonts w:ascii="Arial Narrow" w:eastAsia="MS Minngs" w:hAnsi="Arial Narrow" w:cs="Times New Roman"/>
                <w:sz w:val="22"/>
                <w:szCs w:val="22"/>
              </w:rPr>
            </w:pPr>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ostatak</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od</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proizvodnje</w:t>
            </w:r>
            <w:proofErr w:type="spellEnd"/>
          </w:p>
          <w:p w:rsidR="00251118" w:rsidRPr="00FD4600" w:rsidRDefault="00251118" w:rsidP="00251118">
            <w:pPr>
              <w:pStyle w:val="Default"/>
              <w:rPr>
                <w:rFonts w:ascii="Arial Narrow" w:eastAsia="MS Minngs" w:hAnsi="Arial Narrow" w:cs="Times New Roman"/>
                <w:sz w:val="22"/>
                <w:szCs w:val="22"/>
              </w:rPr>
            </w:pPr>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zadavanje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serijskog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broja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nastalog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proizvoda</w:t>
            </w:r>
            <w:proofErr w:type="spellEnd"/>
            <w:r w:rsidRPr="00FD4600">
              <w:rPr>
                <w:rFonts w:ascii="Arial Narrow" w:eastAsia="MS Minngs" w:hAnsi="Arial Narrow" w:cs="Times New Roman"/>
                <w:sz w:val="22"/>
                <w:szCs w:val="22"/>
              </w:rPr>
              <w:t xml:space="preserve"> te </w:t>
            </w:r>
            <w:proofErr w:type="spellStart"/>
            <w:r w:rsidRPr="00FD4600">
              <w:rPr>
                <w:rFonts w:ascii="Arial Narrow" w:eastAsia="MS Minngs" w:hAnsi="Arial Narrow" w:cs="Times New Roman"/>
                <w:sz w:val="22"/>
                <w:szCs w:val="22"/>
              </w:rPr>
              <w:t>količine</w:t>
            </w:r>
            <w:proofErr w:type="spellEnd"/>
          </w:p>
          <w:p w:rsidR="00251118" w:rsidRPr="00FD4600" w:rsidRDefault="00251118" w:rsidP="00251118">
            <w:pPr>
              <w:pStyle w:val="Default"/>
              <w:rPr>
                <w:rFonts w:ascii="Arial Narrow" w:eastAsia="MS Minngs" w:hAnsi="Arial Narrow" w:cs="Times New Roman"/>
                <w:sz w:val="22"/>
                <w:szCs w:val="22"/>
              </w:rPr>
            </w:pPr>
            <w:r w:rsidRPr="00FD4600">
              <w:rPr>
                <w:rFonts w:ascii="Arial Narrow" w:eastAsia="MS Minngs" w:hAnsi="Arial Narrow" w:cs="Times New Roman"/>
                <w:sz w:val="22"/>
                <w:szCs w:val="22"/>
              </w:rPr>
              <w:t>-</w:t>
            </w:r>
            <w:proofErr w:type="spellStart"/>
            <w:r w:rsidRPr="00FD4600">
              <w:rPr>
                <w:rFonts w:ascii="Arial Narrow" w:eastAsia="MS Minngs" w:hAnsi="Arial Narrow" w:cs="Times New Roman"/>
                <w:sz w:val="22"/>
                <w:szCs w:val="22"/>
              </w:rPr>
              <w:t>unos</w:t>
            </w:r>
            <w:proofErr w:type="spellEnd"/>
            <w:r w:rsidRPr="00FD4600">
              <w:rPr>
                <w:rFonts w:ascii="Arial Narrow" w:eastAsia="MS Minngs" w:hAnsi="Arial Narrow" w:cs="Times New Roman"/>
                <w:sz w:val="22"/>
                <w:szCs w:val="22"/>
              </w:rPr>
              <w:t xml:space="preserve"> 30 </w:t>
            </w:r>
            <w:proofErr w:type="spellStart"/>
            <w:r w:rsidRPr="00FD4600">
              <w:rPr>
                <w:rFonts w:ascii="Arial Narrow" w:eastAsia="MS Minngs" w:hAnsi="Arial Narrow" w:cs="Times New Roman"/>
                <w:sz w:val="22"/>
                <w:szCs w:val="22"/>
              </w:rPr>
              <w:t>atributa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nastalog</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artikla</w:t>
            </w:r>
            <w:proofErr w:type="spellEnd"/>
            <w:r w:rsidRPr="00FD4600">
              <w:rPr>
                <w:rFonts w:ascii="Arial Narrow" w:eastAsia="MS Minngs" w:hAnsi="Arial Narrow" w:cs="Times New Roman"/>
                <w:sz w:val="22"/>
                <w:szCs w:val="22"/>
              </w:rPr>
              <w:t xml:space="preserve"> u </w:t>
            </w:r>
            <w:proofErr w:type="spellStart"/>
            <w:r w:rsidRPr="00FD4600">
              <w:rPr>
                <w:rFonts w:ascii="Arial Narrow" w:eastAsia="MS Minngs" w:hAnsi="Arial Narrow" w:cs="Times New Roman"/>
                <w:sz w:val="22"/>
                <w:szCs w:val="22"/>
              </w:rPr>
              <w:t>primci</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proizvodnje</w:t>
            </w:r>
            <w:proofErr w:type="spellEnd"/>
          </w:p>
          <w:p w:rsidR="00251118" w:rsidRPr="00FD4600" w:rsidRDefault="00251118" w:rsidP="00251118">
            <w:pPr>
              <w:spacing w:line="276" w:lineRule="auto"/>
              <w:jc w:val="both"/>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0B6470" w:rsidRPr="00FD4600" w:rsidRDefault="000B6470" w:rsidP="000B6470">
            <w:pPr>
              <w:pStyle w:val="Default"/>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Mogućnost</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direktne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veze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između</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prodaje</w:t>
            </w:r>
            <w:proofErr w:type="spellEnd"/>
            <w:r w:rsidRPr="00FD4600">
              <w:rPr>
                <w:rFonts w:ascii="Arial Narrow" w:eastAsia="MS Minngs" w:hAnsi="Arial Narrow" w:cs="Times New Roman"/>
                <w:sz w:val="22"/>
                <w:szCs w:val="22"/>
              </w:rPr>
              <w:t xml:space="preserve"> i </w:t>
            </w:r>
            <w:proofErr w:type="spellStart"/>
            <w:r w:rsidRPr="00FD4600">
              <w:rPr>
                <w:rFonts w:ascii="Arial Narrow" w:eastAsia="MS Minngs" w:hAnsi="Arial Narrow" w:cs="Times New Roman"/>
                <w:sz w:val="22"/>
                <w:szCs w:val="22"/>
              </w:rPr>
              <w:t>nabave</w:t>
            </w:r>
            <w:proofErr w:type="spellEnd"/>
            <w:r w:rsidRPr="00FD4600">
              <w:rPr>
                <w:rFonts w:ascii="Arial Narrow" w:eastAsia="MS Minngs" w:hAnsi="Arial Narrow" w:cs="Times New Roman"/>
                <w:sz w:val="22"/>
                <w:szCs w:val="22"/>
              </w:rPr>
              <w:t xml:space="preserve"> i </w:t>
            </w:r>
            <w:proofErr w:type="spellStart"/>
            <w:r w:rsidRPr="00FD4600">
              <w:rPr>
                <w:rFonts w:ascii="Arial Narrow" w:eastAsia="MS Minngs" w:hAnsi="Arial Narrow" w:cs="Times New Roman"/>
                <w:sz w:val="22"/>
                <w:szCs w:val="22"/>
              </w:rPr>
              <w:t>proizvodnje</w:t>
            </w:r>
            <w:proofErr w:type="spellEnd"/>
            <w:r w:rsidRPr="00FD4600">
              <w:rPr>
                <w:rFonts w:ascii="Arial Narrow" w:eastAsia="MS Minngs" w:hAnsi="Arial Narrow" w:cs="Times New Roman"/>
                <w:sz w:val="22"/>
                <w:szCs w:val="22"/>
              </w:rPr>
              <w:t> :</w:t>
            </w:r>
          </w:p>
          <w:p w:rsidR="000B6470" w:rsidRPr="00FD4600" w:rsidRDefault="000B6470" w:rsidP="000B6470">
            <w:pPr>
              <w:pStyle w:val="Default"/>
              <w:numPr>
                <w:ilvl w:val="0"/>
                <w:numId w:val="4"/>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kreiranje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proizvodnje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iz</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prodaje</w:t>
            </w:r>
            <w:proofErr w:type="spellEnd"/>
          </w:p>
          <w:p w:rsidR="000B6470" w:rsidRPr="00FD4600" w:rsidRDefault="000B6470" w:rsidP="000B6470">
            <w:pPr>
              <w:pStyle w:val="Default"/>
              <w:numPr>
                <w:ilvl w:val="0"/>
                <w:numId w:val="4"/>
              </w:numPr>
              <w:rPr>
                <w:rFonts w:ascii="Arial Narrow" w:eastAsia="MS Minngs" w:hAnsi="Arial Narrow" w:cs="Times New Roman"/>
                <w:sz w:val="22"/>
                <w:szCs w:val="22"/>
              </w:rPr>
            </w:pPr>
            <w:proofErr w:type="spellStart"/>
            <w:r w:rsidRPr="00FD4600">
              <w:rPr>
                <w:rFonts w:ascii="Arial Narrow" w:eastAsia="MS Minngs" w:hAnsi="Arial Narrow" w:cs="Times New Roman"/>
                <w:sz w:val="22"/>
                <w:szCs w:val="22"/>
              </w:rPr>
              <w:t>kreiranje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prodaje</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iz</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naloga</w:t>
            </w:r>
            <w:proofErr w:type="spellEnd"/>
            <w:r w:rsidRPr="00FD4600">
              <w:rPr>
                <w:rFonts w:ascii="Arial Narrow" w:eastAsia="MS Minngs" w:hAnsi="Arial Narrow" w:cs="Times New Roman"/>
                <w:sz w:val="22"/>
                <w:szCs w:val="22"/>
              </w:rPr>
              <w:t xml:space="preserve"> </w:t>
            </w:r>
            <w:proofErr w:type="spellStart"/>
            <w:r w:rsidRPr="00FD4600">
              <w:rPr>
                <w:rFonts w:ascii="Arial Narrow" w:eastAsia="MS Minngs" w:hAnsi="Arial Narrow" w:cs="Times New Roman"/>
                <w:sz w:val="22"/>
                <w:szCs w:val="22"/>
              </w:rPr>
              <w:t>nabave</w:t>
            </w:r>
            <w:proofErr w:type="spellEnd"/>
          </w:p>
          <w:p w:rsidR="00251118" w:rsidRPr="00FD4600" w:rsidRDefault="00251118" w:rsidP="00FD5B7C">
            <w:pPr>
              <w:spacing w:line="276" w:lineRule="auto"/>
              <w:ind w:left="360"/>
              <w:jc w:val="both"/>
              <w:rPr>
                <w:rFonts w:ascii="Arial Narrow" w:hAnsi="Arial Narrow"/>
              </w:rPr>
            </w:pP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DC4AB7" w:rsidTr="00754935">
        <w:tc>
          <w:tcPr>
            <w:tcW w:w="718" w:type="dxa"/>
          </w:tcPr>
          <w:p w:rsidR="00DC4AB7" w:rsidRPr="00876DF8" w:rsidRDefault="00DC4AB7" w:rsidP="00251118">
            <w:pPr>
              <w:spacing w:line="276" w:lineRule="auto"/>
              <w:jc w:val="both"/>
              <w:rPr>
                <w:rFonts w:ascii="Arial Narrow" w:hAnsi="Arial Narrow"/>
              </w:rPr>
            </w:pPr>
          </w:p>
        </w:tc>
        <w:tc>
          <w:tcPr>
            <w:tcW w:w="5442" w:type="dxa"/>
          </w:tcPr>
          <w:p w:rsidR="00DC4AB7" w:rsidRDefault="00753675" w:rsidP="000B6470">
            <w:pPr>
              <w:pStyle w:val="Default"/>
              <w:rPr>
                <w:rFonts w:ascii="Arial Narrow" w:eastAsia="MS Minngs" w:hAnsi="Arial Narrow" w:cs="Times New Roman"/>
                <w:sz w:val="22"/>
                <w:szCs w:val="22"/>
              </w:rPr>
            </w:pPr>
            <w:proofErr w:type="spellStart"/>
            <w:r>
              <w:rPr>
                <w:rFonts w:ascii="Arial Narrow" w:eastAsia="MS Minngs" w:hAnsi="Arial Narrow" w:cs="Times New Roman"/>
                <w:sz w:val="22"/>
                <w:szCs w:val="22"/>
              </w:rPr>
              <w:t>Sustav</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mora</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omogućiti</w:t>
            </w:r>
            <w:proofErr w:type="spellEnd"/>
            <w:r>
              <w:rPr>
                <w:rFonts w:ascii="Arial Narrow" w:eastAsia="MS Minngs" w:hAnsi="Arial Narrow" w:cs="Times New Roman"/>
                <w:sz w:val="22"/>
                <w:szCs w:val="22"/>
              </w:rPr>
              <w:t xml:space="preserve"> </w:t>
            </w:r>
            <w:proofErr w:type="spellStart"/>
            <w:r w:rsidR="009E50B9">
              <w:rPr>
                <w:rFonts w:ascii="Arial Narrow" w:eastAsia="MS Minngs" w:hAnsi="Arial Narrow" w:cs="Times New Roman"/>
                <w:sz w:val="22"/>
                <w:szCs w:val="22"/>
              </w:rPr>
              <w:t>is</w:t>
            </w:r>
            <w:r>
              <w:rPr>
                <w:rFonts w:ascii="Arial Narrow" w:eastAsia="MS Minngs" w:hAnsi="Arial Narrow" w:cs="Times New Roman"/>
                <w:sz w:val="22"/>
                <w:szCs w:val="22"/>
              </w:rPr>
              <w:t>print</w:t>
            </w:r>
            <w:proofErr w:type="spellEnd"/>
            <w:r>
              <w:rPr>
                <w:rFonts w:ascii="Arial Narrow" w:eastAsia="MS Minngs" w:hAnsi="Arial Narrow" w:cs="Times New Roman"/>
                <w:sz w:val="22"/>
                <w:szCs w:val="22"/>
              </w:rPr>
              <w:t xml:space="preserve"> </w:t>
            </w:r>
            <w:proofErr w:type="spellStart"/>
            <w:r w:rsidR="00C23FB6">
              <w:rPr>
                <w:rFonts w:ascii="Arial Narrow" w:eastAsia="MS Minngs" w:hAnsi="Arial Narrow" w:cs="Times New Roman"/>
                <w:sz w:val="22"/>
                <w:szCs w:val="22"/>
              </w:rPr>
              <w:t>samoljepljivih</w:t>
            </w:r>
            <w:proofErr w:type="spellEnd"/>
            <w:r w:rsidR="00C23FB6">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naljepnica</w:t>
            </w:r>
            <w:proofErr w:type="spellEnd"/>
            <w:r w:rsidR="009E50B9">
              <w:rPr>
                <w:rFonts w:ascii="Arial Narrow" w:eastAsia="MS Minngs" w:hAnsi="Arial Narrow" w:cs="Times New Roman"/>
                <w:sz w:val="22"/>
                <w:szCs w:val="22"/>
              </w:rPr>
              <w:t xml:space="preserve"> </w:t>
            </w:r>
            <w:proofErr w:type="spellStart"/>
            <w:r w:rsidR="00386089">
              <w:rPr>
                <w:rFonts w:ascii="Arial Narrow" w:eastAsia="MS Minngs" w:hAnsi="Arial Narrow" w:cs="Times New Roman"/>
                <w:sz w:val="22"/>
                <w:szCs w:val="22"/>
              </w:rPr>
              <w:t>dimenzija</w:t>
            </w:r>
            <w:proofErr w:type="spellEnd"/>
            <w:r w:rsidR="00386089">
              <w:rPr>
                <w:rFonts w:ascii="Arial Narrow" w:eastAsia="MS Minngs" w:hAnsi="Arial Narrow" w:cs="Times New Roman"/>
                <w:sz w:val="22"/>
                <w:szCs w:val="22"/>
              </w:rPr>
              <w:t xml:space="preserve"> 130x100mm</w:t>
            </w:r>
            <w:r w:rsidR="00C23FB6">
              <w:rPr>
                <w:rFonts w:ascii="Arial Narrow" w:eastAsia="MS Minngs" w:hAnsi="Arial Narrow" w:cs="Times New Roman"/>
                <w:sz w:val="22"/>
                <w:szCs w:val="22"/>
              </w:rPr>
              <w:t xml:space="preserve"> </w:t>
            </w:r>
            <w:r w:rsidR="009E50B9">
              <w:rPr>
                <w:rFonts w:ascii="Arial Narrow" w:eastAsia="MS Minngs" w:hAnsi="Arial Narrow" w:cs="Times New Roman"/>
                <w:sz w:val="22"/>
                <w:szCs w:val="22"/>
              </w:rPr>
              <w:t>za :</w:t>
            </w:r>
          </w:p>
          <w:p w:rsidR="009E50B9" w:rsidRDefault="000D1A38" w:rsidP="000D1A38">
            <w:pPr>
              <w:pStyle w:val="Default"/>
              <w:numPr>
                <w:ilvl w:val="0"/>
                <w:numId w:val="7"/>
              </w:numPr>
              <w:rPr>
                <w:rFonts w:ascii="Arial Narrow" w:eastAsia="MS Minngs" w:hAnsi="Arial Narrow" w:cs="Times New Roman"/>
                <w:sz w:val="22"/>
                <w:szCs w:val="22"/>
              </w:rPr>
            </w:pPr>
            <w:proofErr w:type="spellStart"/>
            <w:r>
              <w:rPr>
                <w:rFonts w:ascii="Arial Narrow" w:eastAsia="MS Minngs" w:hAnsi="Arial Narrow" w:cs="Times New Roman"/>
                <w:sz w:val="22"/>
                <w:szCs w:val="22"/>
              </w:rPr>
              <w:t>zaprimljenu</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robu</w:t>
            </w:r>
            <w:proofErr w:type="spellEnd"/>
          </w:p>
          <w:p w:rsidR="00C23FB6" w:rsidRDefault="00200E88" w:rsidP="000D1A38">
            <w:pPr>
              <w:pStyle w:val="Default"/>
              <w:numPr>
                <w:ilvl w:val="0"/>
                <w:numId w:val="7"/>
              </w:numPr>
              <w:rPr>
                <w:rFonts w:ascii="Arial Narrow" w:eastAsia="MS Minngs" w:hAnsi="Arial Narrow" w:cs="Times New Roman"/>
                <w:sz w:val="22"/>
                <w:szCs w:val="22"/>
              </w:rPr>
            </w:pPr>
            <w:proofErr w:type="spellStart"/>
            <w:r>
              <w:rPr>
                <w:rFonts w:ascii="Arial Narrow" w:eastAsia="MS Minngs" w:hAnsi="Arial Narrow" w:cs="Times New Roman"/>
                <w:sz w:val="22"/>
                <w:szCs w:val="22"/>
              </w:rPr>
              <w:t>zaprimljen</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opasan</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otpad</w:t>
            </w:r>
            <w:proofErr w:type="spellEnd"/>
          </w:p>
          <w:p w:rsidR="00E12385" w:rsidRDefault="002824A4" w:rsidP="000D1A38">
            <w:pPr>
              <w:pStyle w:val="Default"/>
              <w:numPr>
                <w:ilvl w:val="0"/>
                <w:numId w:val="7"/>
              </w:numPr>
              <w:rPr>
                <w:rFonts w:ascii="Arial Narrow" w:eastAsia="MS Minngs" w:hAnsi="Arial Narrow" w:cs="Times New Roman"/>
                <w:sz w:val="22"/>
                <w:szCs w:val="22"/>
              </w:rPr>
            </w:pPr>
            <w:proofErr w:type="spellStart"/>
            <w:r>
              <w:rPr>
                <w:rFonts w:ascii="Arial Narrow" w:eastAsia="MS Minngs" w:hAnsi="Arial Narrow" w:cs="Times New Roman"/>
                <w:sz w:val="22"/>
                <w:szCs w:val="22"/>
              </w:rPr>
              <w:t>proizveden</w:t>
            </w:r>
            <w:r w:rsidR="00B81AE2">
              <w:rPr>
                <w:rFonts w:ascii="Arial Narrow" w:eastAsia="MS Minngs" w:hAnsi="Arial Narrow" w:cs="Times New Roman"/>
                <w:sz w:val="22"/>
                <w:szCs w:val="22"/>
              </w:rPr>
              <w:t>e</w:t>
            </w:r>
            <w:proofErr w:type="spellEnd"/>
            <w:r w:rsidR="00B81AE2">
              <w:rPr>
                <w:rFonts w:ascii="Arial Narrow" w:eastAsia="MS Minngs" w:hAnsi="Arial Narrow" w:cs="Times New Roman"/>
                <w:sz w:val="22"/>
                <w:szCs w:val="22"/>
              </w:rPr>
              <w:t xml:space="preserve"> </w:t>
            </w:r>
            <w:proofErr w:type="spellStart"/>
            <w:r w:rsidR="00B81AE2">
              <w:rPr>
                <w:rFonts w:ascii="Arial Narrow" w:eastAsia="MS Minngs" w:hAnsi="Arial Narrow" w:cs="Times New Roman"/>
                <w:sz w:val="22"/>
                <w:szCs w:val="22"/>
              </w:rPr>
              <w:t>kemikalije</w:t>
            </w:r>
            <w:proofErr w:type="spellEnd"/>
          </w:p>
          <w:p w:rsidR="00BB42EA" w:rsidRPr="00FD4600" w:rsidRDefault="00DF0206" w:rsidP="00BB42EA">
            <w:pPr>
              <w:pStyle w:val="Default"/>
              <w:rPr>
                <w:rFonts w:ascii="Arial Narrow" w:eastAsia="MS Minngs" w:hAnsi="Arial Narrow" w:cs="Times New Roman"/>
                <w:sz w:val="22"/>
                <w:szCs w:val="22"/>
              </w:rPr>
            </w:pPr>
            <w:proofErr w:type="spellStart"/>
            <w:r>
              <w:rPr>
                <w:rFonts w:ascii="Arial Narrow" w:eastAsia="MS Minngs" w:hAnsi="Arial Narrow" w:cs="Times New Roman"/>
                <w:sz w:val="22"/>
                <w:szCs w:val="22"/>
              </w:rPr>
              <w:t>Naljepnice</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moraju</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biti</w:t>
            </w:r>
            <w:proofErr w:type="spellEnd"/>
            <w:r>
              <w:rPr>
                <w:rFonts w:ascii="Arial Narrow" w:eastAsia="MS Minngs" w:hAnsi="Arial Narrow" w:cs="Times New Roman"/>
                <w:sz w:val="22"/>
                <w:szCs w:val="22"/>
              </w:rPr>
              <w:t xml:space="preserve"> </w:t>
            </w:r>
            <w:proofErr w:type="spellStart"/>
            <w:r>
              <w:rPr>
                <w:rFonts w:ascii="Arial Narrow" w:eastAsia="MS Minngs" w:hAnsi="Arial Narrow" w:cs="Times New Roman"/>
                <w:sz w:val="22"/>
                <w:szCs w:val="22"/>
              </w:rPr>
              <w:t>prilagođene</w:t>
            </w:r>
            <w:proofErr w:type="spellEnd"/>
            <w:r w:rsidR="00F16D82">
              <w:rPr>
                <w:rFonts w:ascii="Arial Narrow" w:eastAsia="MS Minngs" w:hAnsi="Arial Narrow" w:cs="Times New Roman"/>
                <w:sz w:val="22"/>
                <w:szCs w:val="22"/>
              </w:rPr>
              <w:t xml:space="preserve"> </w:t>
            </w:r>
            <w:proofErr w:type="spellStart"/>
            <w:r w:rsidR="00F16D82">
              <w:rPr>
                <w:rFonts w:ascii="Arial Narrow" w:eastAsia="MS Minngs" w:hAnsi="Arial Narrow" w:cs="Times New Roman"/>
                <w:sz w:val="22"/>
                <w:szCs w:val="22"/>
              </w:rPr>
              <w:t>zakonskim</w:t>
            </w:r>
            <w:proofErr w:type="spellEnd"/>
            <w:r w:rsidR="00F16D82">
              <w:rPr>
                <w:rFonts w:ascii="Arial Narrow" w:eastAsia="MS Minngs" w:hAnsi="Arial Narrow" w:cs="Times New Roman"/>
                <w:sz w:val="22"/>
                <w:szCs w:val="22"/>
              </w:rPr>
              <w:t xml:space="preserve"> </w:t>
            </w:r>
            <w:proofErr w:type="spellStart"/>
            <w:r w:rsidR="00F16D82">
              <w:rPr>
                <w:rFonts w:ascii="Arial Narrow" w:eastAsia="MS Minngs" w:hAnsi="Arial Narrow" w:cs="Times New Roman"/>
                <w:sz w:val="22"/>
                <w:szCs w:val="22"/>
              </w:rPr>
              <w:t>okvirima</w:t>
            </w:r>
            <w:proofErr w:type="spellEnd"/>
            <w:r w:rsidR="00F16D82">
              <w:rPr>
                <w:rFonts w:ascii="Arial Narrow" w:eastAsia="MS Minngs" w:hAnsi="Arial Narrow" w:cs="Times New Roman"/>
                <w:sz w:val="22"/>
                <w:szCs w:val="22"/>
              </w:rPr>
              <w:t xml:space="preserve">, a </w:t>
            </w:r>
            <w:proofErr w:type="spellStart"/>
            <w:r w:rsidR="00F16D82">
              <w:rPr>
                <w:rFonts w:ascii="Arial Narrow" w:eastAsia="MS Minngs" w:hAnsi="Arial Narrow" w:cs="Times New Roman"/>
                <w:sz w:val="22"/>
                <w:szCs w:val="22"/>
              </w:rPr>
              <w:t>moraju</w:t>
            </w:r>
            <w:proofErr w:type="spellEnd"/>
            <w:r w:rsidR="00F16D82">
              <w:rPr>
                <w:rFonts w:ascii="Arial Narrow" w:eastAsia="MS Minngs" w:hAnsi="Arial Narrow" w:cs="Times New Roman"/>
                <w:sz w:val="22"/>
                <w:szCs w:val="22"/>
              </w:rPr>
              <w:t xml:space="preserve"> </w:t>
            </w:r>
            <w:proofErr w:type="spellStart"/>
            <w:r w:rsidR="00F16D82">
              <w:rPr>
                <w:rFonts w:ascii="Arial Narrow" w:eastAsia="MS Minngs" w:hAnsi="Arial Narrow" w:cs="Times New Roman"/>
                <w:sz w:val="22"/>
                <w:szCs w:val="22"/>
              </w:rPr>
              <w:t>sadržavati</w:t>
            </w:r>
            <w:proofErr w:type="spellEnd"/>
            <w:r w:rsidR="00F16D82">
              <w:rPr>
                <w:rFonts w:ascii="Arial Narrow" w:eastAsia="MS Minngs" w:hAnsi="Arial Narrow" w:cs="Times New Roman"/>
                <w:sz w:val="22"/>
                <w:szCs w:val="22"/>
              </w:rPr>
              <w:t xml:space="preserve"> : </w:t>
            </w:r>
            <w:proofErr w:type="spellStart"/>
            <w:r w:rsidR="004D1F1A">
              <w:rPr>
                <w:rFonts w:ascii="Arial Narrow" w:eastAsia="MS Minngs" w:hAnsi="Arial Narrow" w:cs="Times New Roman"/>
                <w:sz w:val="22"/>
                <w:szCs w:val="22"/>
              </w:rPr>
              <w:t>šifru</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aktikla</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barcode</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serijski</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broj</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količinu</w:t>
            </w:r>
            <w:proofErr w:type="spellEnd"/>
            <w:r w:rsidR="004D1F1A">
              <w:rPr>
                <w:rFonts w:ascii="Arial Narrow" w:eastAsia="MS Minngs" w:hAnsi="Arial Narrow" w:cs="Times New Roman"/>
                <w:sz w:val="22"/>
                <w:szCs w:val="22"/>
              </w:rPr>
              <w:t xml:space="preserve">, </w:t>
            </w:r>
            <w:proofErr w:type="spellStart"/>
            <w:r w:rsidR="004D1F1A">
              <w:rPr>
                <w:rFonts w:ascii="Arial Narrow" w:eastAsia="MS Minngs" w:hAnsi="Arial Narrow" w:cs="Times New Roman"/>
                <w:sz w:val="22"/>
                <w:szCs w:val="22"/>
              </w:rPr>
              <w:t>dobavljača</w:t>
            </w:r>
            <w:proofErr w:type="spellEnd"/>
            <w:r w:rsidR="00EA557D">
              <w:rPr>
                <w:rFonts w:ascii="Arial Narrow" w:eastAsia="MS Minngs" w:hAnsi="Arial Narrow" w:cs="Times New Roman"/>
                <w:sz w:val="22"/>
                <w:szCs w:val="22"/>
              </w:rPr>
              <w:t xml:space="preserve">, </w:t>
            </w:r>
            <w:proofErr w:type="spellStart"/>
            <w:r w:rsidR="00EA557D">
              <w:rPr>
                <w:rFonts w:ascii="Arial Narrow" w:eastAsia="MS Minngs" w:hAnsi="Arial Narrow" w:cs="Times New Roman"/>
                <w:sz w:val="22"/>
                <w:szCs w:val="22"/>
              </w:rPr>
              <w:t>broj</w:t>
            </w:r>
            <w:proofErr w:type="spellEnd"/>
            <w:r w:rsidR="00EA557D">
              <w:rPr>
                <w:rFonts w:ascii="Arial Narrow" w:eastAsia="MS Minngs" w:hAnsi="Arial Narrow" w:cs="Times New Roman"/>
                <w:sz w:val="22"/>
                <w:szCs w:val="22"/>
              </w:rPr>
              <w:t xml:space="preserve"> </w:t>
            </w:r>
            <w:proofErr w:type="spellStart"/>
            <w:r w:rsidR="00EA557D">
              <w:rPr>
                <w:rFonts w:ascii="Arial Narrow" w:eastAsia="MS Minngs" w:hAnsi="Arial Narrow" w:cs="Times New Roman"/>
                <w:sz w:val="22"/>
                <w:szCs w:val="22"/>
              </w:rPr>
              <w:t>dokumenta</w:t>
            </w:r>
            <w:proofErr w:type="spellEnd"/>
            <w:r w:rsidR="00EA557D">
              <w:rPr>
                <w:rFonts w:ascii="Arial Narrow" w:eastAsia="MS Minngs" w:hAnsi="Arial Narrow" w:cs="Times New Roman"/>
                <w:sz w:val="22"/>
                <w:szCs w:val="22"/>
              </w:rPr>
              <w:t xml:space="preserve">, </w:t>
            </w:r>
            <w:proofErr w:type="spellStart"/>
            <w:r w:rsidR="009F1441">
              <w:rPr>
                <w:rFonts w:ascii="Arial Narrow" w:eastAsia="MS Minngs" w:hAnsi="Arial Narrow" w:cs="Times New Roman"/>
                <w:sz w:val="22"/>
                <w:szCs w:val="22"/>
              </w:rPr>
              <w:t>datum</w:t>
            </w:r>
            <w:proofErr w:type="spellEnd"/>
            <w:r w:rsidR="009F1441">
              <w:rPr>
                <w:rFonts w:ascii="Arial Narrow" w:eastAsia="MS Minngs" w:hAnsi="Arial Narrow" w:cs="Times New Roman"/>
                <w:sz w:val="22"/>
                <w:szCs w:val="22"/>
              </w:rPr>
              <w:t>.</w:t>
            </w:r>
          </w:p>
        </w:tc>
        <w:tc>
          <w:tcPr>
            <w:tcW w:w="3081" w:type="dxa"/>
          </w:tcPr>
          <w:p w:rsidR="00DC4AB7" w:rsidRDefault="00DC4AB7" w:rsidP="00251118">
            <w:pPr>
              <w:spacing w:line="360" w:lineRule="auto"/>
              <w:jc w:val="center"/>
              <w:rPr>
                <w:rFonts w:ascii="Arial Narrow" w:hAnsi="Arial Narrow"/>
                <w:b/>
              </w:rPr>
            </w:pPr>
          </w:p>
        </w:tc>
        <w:tc>
          <w:tcPr>
            <w:tcW w:w="3081" w:type="dxa"/>
          </w:tcPr>
          <w:p w:rsidR="00DC4AB7" w:rsidRDefault="00DC4AB7"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 xml:space="preserve">Mogućnost da se kalendar u proizvodnji veže na radne naloge. </w:t>
            </w:r>
            <w:r w:rsidRPr="003933ED">
              <w:rPr>
                <w:rFonts w:ascii="Arial Narrow" w:hAnsi="Arial Narrow"/>
              </w:rPr>
              <w:lastRenderedPageBreak/>
              <w:t>Mogućnost zasebnih kalendara za nabavu i prodaju.</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 xml:space="preserve">Mogućnost definiranja radnika po smjeni/RN.  </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Sustav mora podržavati zadavanje st</w:t>
            </w:r>
            <w:r w:rsidR="0023545D">
              <w:rPr>
                <w:rFonts w:ascii="Arial Narrow" w:hAnsi="Arial Narrow"/>
              </w:rPr>
              <w:t>a</w:t>
            </w:r>
            <w:r w:rsidRPr="003933ED">
              <w:rPr>
                <w:rFonts w:ascii="Arial Narrow" w:hAnsi="Arial Narrow"/>
              </w:rPr>
              <w:t>tusa nabavnih, prodajnih i proizvodnih procesa.</w:t>
            </w:r>
            <w:r w:rsidR="0023545D">
              <w:rPr>
                <w:rFonts w:ascii="Arial Narrow" w:hAnsi="Arial Narrow"/>
              </w:rPr>
              <w:t xml:space="preserve"> </w:t>
            </w:r>
            <w:r w:rsidRPr="003933ED">
              <w:rPr>
                <w:rFonts w:ascii="Arial Narrow" w:hAnsi="Arial Narrow"/>
              </w:rPr>
              <w:t xml:space="preserve">Statusi se moraju definirati zasebno za svaki proces. </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C0A81" w:rsidTr="00754935">
        <w:tc>
          <w:tcPr>
            <w:tcW w:w="718" w:type="dxa"/>
          </w:tcPr>
          <w:p w:rsidR="002C0A81" w:rsidRPr="00876DF8" w:rsidRDefault="002C0A81" w:rsidP="00251118">
            <w:pPr>
              <w:spacing w:line="276" w:lineRule="auto"/>
              <w:jc w:val="both"/>
              <w:rPr>
                <w:rFonts w:ascii="Arial Narrow" w:hAnsi="Arial Narrow"/>
              </w:rPr>
            </w:pPr>
          </w:p>
        </w:tc>
        <w:tc>
          <w:tcPr>
            <w:tcW w:w="5442" w:type="dxa"/>
          </w:tcPr>
          <w:p w:rsidR="006B7725" w:rsidRDefault="00F51A83" w:rsidP="00251118">
            <w:pPr>
              <w:spacing w:line="276" w:lineRule="auto"/>
              <w:jc w:val="both"/>
              <w:rPr>
                <w:rFonts w:ascii="Arial Narrow" w:hAnsi="Arial Narrow"/>
                <w:sz w:val="24"/>
                <w:szCs w:val="24"/>
              </w:rPr>
            </w:pPr>
            <w:r w:rsidRPr="003933ED">
              <w:rPr>
                <w:rFonts w:ascii="Arial Narrow" w:hAnsi="Arial Narrow"/>
                <w:sz w:val="24"/>
                <w:szCs w:val="24"/>
              </w:rPr>
              <w:t>Sustav mora omogućiti analizu</w:t>
            </w:r>
            <w:r w:rsidR="006B7725">
              <w:rPr>
                <w:rFonts w:ascii="Arial Narrow" w:hAnsi="Arial Narrow"/>
                <w:sz w:val="24"/>
                <w:szCs w:val="24"/>
              </w:rPr>
              <w:t>:</w:t>
            </w:r>
          </w:p>
          <w:p w:rsidR="002C0A81" w:rsidRDefault="00F51A83" w:rsidP="006B7725">
            <w:pPr>
              <w:pStyle w:val="Odlomakpopisa"/>
              <w:numPr>
                <w:ilvl w:val="0"/>
                <w:numId w:val="8"/>
              </w:numPr>
              <w:spacing w:line="276" w:lineRule="auto"/>
              <w:jc w:val="both"/>
              <w:rPr>
                <w:rFonts w:ascii="Arial Narrow" w:hAnsi="Arial Narrow"/>
              </w:rPr>
            </w:pPr>
            <w:r w:rsidRPr="006B7725">
              <w:rPr>
                <w:rFonts w:ascii="Arial Narrow" w:hAnsi="Arial Narrow"/>
              </w:rPr>
              <w:t>proteklog vremena između promjene statusa proizvodnje radi daljnje obrade kod obračuna proizvodnje</w:t>
            </w:r>
          </w:p>
          <w:p w:rsidR="006B7725" w:rsidRPr="006B7725" w:rsidRDefault="006B7725" w:rsidP="006B7725">
            <w:pPr>
              <w:pStyle w:val="Odlomakpopisa"/>
              <w:numPr>
                <w:ilvl w:val="0"/>
                <w:numId w:val="8"/>
              </w:numPr>
              <w:spacing w:line="276" w:lineRule="auto"/>
              <w:jc w:val="both"/>
              <w:rPr>
                <w:rFonts w:ascii="Arial Narrow" w:hAnsi="Arial Narrow"/>
              </w:rPr>
            </w:pPr>
            <w:r>
              <w:rPr>
                <w:rFonts w:ascii="Arial Narrow" w:hAnsi="Arial Narrow"/>
              </w:rPr>
              <w:t>evidenciju utrošenih radnih sati</w:t>
            </w:r>
          </w:p>
        </w:tc>
        <w:tc>
          <w:tcPr>
            <w:tcW w:w="3081" w:type="dxa"/>
          </w:tcPr>
          <w:p w:rsidR="002C0A81" w:rsidRDefault="002C0A81" w:rsidP="00251118">
            <w:pPr>
              <w:spacing w:line="360" w:lineRule="auto"/>
              <w:jc w:val="center"/>
              <w:rPr>
                <w:rFonts w:ascii="Arial Narrow" w:hAnsi="Arial Narrow"/>
                <w:b/>
              </w:rPr>
            </w:pPr>
          </w:p>
        </w:tc>
        <w:tc>
          <w:tcPr>
            <w:tcW w:w="3081" w:type="dxa"/>
          </w:tcPr>
          <w:p w:rsidR="002C0A81" w:rsidRDefault="002C0A81" w:rsidP="00251118">
            <w:pPr>
              <w:spacing w:line="360" w:lineRule="auto"/>
              <w:jc w:val="center"/>
              <w:rPr>
                <w:rFonts w:ascii="Arial Narrow" w:hAnsi="Arial Narrow"/>
                <w:b/>
              </w:rPr>
            </w:pPr>
          </w:p>
        </w:tc>
      </w:tr>
      <w:tr w:rsidR="00F51A83" w:rsidTr="00754935">
        <w:tc>
          <w:tcPr>
            <w:tcW w:w="718" w:type="dxa"/>
          </w:tcPr>
          <w:p w:rsidR="00F51A83" w:rsidRPr="00876DF8" w:rsidRDefault="00F51A83" w:rsidP="00251118">
            <w:pPr>
              <w:spacing w:line="276" w:lineRule="auto"/>
              <w:jc w:val="both"/>
              <w:rPr>
                <w:rFonts w:ascii="Arial Narrow" w:hAnsi="Arial Narrow"/>
              </w:rPr>
            </w:pPr>
          </w:p>
        </w:tc>
        <w:tc>
          <w:tcPr>
            <w:tcW w:w="5442" w:type="dxa"/>
          </w:tcPr>
          <w:p w:rsidR="00F51A83" w:rsidRPr="003933ED" w:rsidRDefault="00F05B89" w:rsidP="00251118">
            <w:pPr>
              <w:spacing w:line="276" w:lineRule="auto"/>
              <w:jc w:val="both"/>
              <w:rPr>
                <w:rFonts w:ascii="Arial Narrow" w:hAnsi="Arial Narrow"/>
              </w:rPr>
            </w:pPr>
            <w:r w:rsidRPr="003933ED">
              <w:rPr>
                <w:rFonts w:ascii="Arial Narrow" w:hAnsi="Arial Narrow"/>
                <w:sz w:val="24"/>
                <w:szCs w:val="24"/>
              </w:rPr>
              <w:t>Kalkulacije proizvodnje</w:t>
            </w:r>
          </w:p>
        </w:tc>
        <w:tc>
          <w:tcPr>
            <w:tcW w:w="3081" w:type="dxa"/>
          </w:tcPr>
          <w:p w:rsidR="00F51A83" w:rsidRDefault="00F51A83" w:rsidP="00251118">
            <w:pPr>
              <w:spacing w:line="360" w:lineRule="auto"/>
              <w:jc w:val="center"/>
              <w:rPr>
                <w:rFonts w:ascii="Arial Narrow" w:hAnsi="Arial Narrow"/>
                <w:b/>
              </w:rPr>
            </w:pPr>
          </w:p>
        </w:tc>
        <w:tc>
          <w:tcPr>
            <w:tcW w:w="3081" w:type="dxa"/>
          </w:tcPr>
          <w:p w:rsidR="00F51A83" w:rsidRDefault="00F51A83" w:rsidP="00251118">
            <w:pPr>
              <w:spacing w:line="360" w:lineRule="auto"/>
              <w:jc w:val="center"/>
              <w:rPr>
                <w:rFonts w:ascii="Arial Narrow" w:hAnsi="Arial Narrow"/>
                <w:b/>
              </w:rPr>
            </w:pPr>
          </w:p>
        </w:tc>
      </w:tr>
      <w:tr w:rsidR="00F51A83" w:rsidTr="00754935">
        <w:tc>
          <w:tcPr>
            <w:tcW w:w="718" w:type="dxa"/>
          </w:tcPr>
          <w:p w:rsidR="00F51A83" w:rsidRPr="00876DF8" w:rsidRDefault="00F51A83" w:rsidP="00251118">
            <w:pPr>
              <w:spacing w:line="276" w:lineRule="auto"/>
              <w:jc w:val="both"/>
              <w:rPr>
                <w:rFonts w:ascii="Arial Narrow" w:hAnsi="Arial Narrow"/>
              </w:rPr>
            </w:pPr>
          </w:p>
        </w:tc>
        <w:tc>
          <w:tcPr>
            <w:tcW w:w="5442" w:type="dxa"/>
          </w:tcPr>
          <w:p w:rsidR="00F51A83" w:rsidRPr="003933ED" w:rsidRDefault="00951537" w:rsidP="00251118">
            <w:pPr>
              <w:spacing w:line="276" w:lineRule="auto"/>
              <w:jc w:val="both"/>
              <w:rPr>
                <w:rFonts w:ascii="Arial Narrow" w:hAnsi="Arial Narrow"/>
              </w:rPr>
            </w:pPr>
            <w:r w:rsidRPr="003933ED">
              <w:rPr>
                <w:rFonts w:ascii="Arial Narrow" w:hAnsi="Arial Narrow"/>
                <w:sz w:val="24"/>
                <w:szCs w:val="24"/>
              </w:rPr>
              <w:t>Normativi proizvodnje</w:t>
            </w:r>
          </w:p>
        </w:tc>
        <w:tc>
          <w:tcPr>
            <w:tcW w:w="3081" w:type="dxa"/>
          </w:tcPr>
          <w:p w:rsidR="00F51A83" w:rsidRDefault="00F51A83" w:rsidP="00251118">
            <w:pPr>
              <w:spacing w:line="360" w:lineRule="auto"/>
              <w:jc w:val="center"/>
              <w:rPr>
                <w:rFonts w:ascii="Arial Narrow" w:hAnsi="Arial Narrow"/>
                <w:b/>
              </w:rPr>
            </w:pPr>
          </w:p>
        </w:tc>
        <w:tc>
          <w:tcPr>
            <w:tcW w:w="3081" w:type="dxa"/>
          </w:tcPr>
          <w:p w:rsidR="00F51A83" w:rsidRDefault="00F51A83"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WMS DMS (Document management system) uključen u skladišno poslovanje. Svi skladišni dokumenti moraju imati mogućnost da se pridruži vanjska datoteka kao poveznica za taj dokument. Podržane datoteke : .pdf, .jpeg, .xls</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Sustav mora zabilježiti svaku akciju korisnika koja je dovela do promjene statusa, stanja skladišta, promjene radnog naloga.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Automatsko rasknjižavanje materijala na kraju smjene/dana/RN</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Kadrovska evidencija – sustav treba unaprijediti poslovne funkcije upravljanja ljudskim potencijalima, podržati vođenje evidencije svih zaposlenih u poduzeću</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 xml:space="preserve">Obračun plaće - mora sadržavati sljedeće funkcionalne cjeline: Kadrovska evidencija i Obračun plaća. Funkcionalna cjelina Obračun plaća mora imati mogućnost obračuna redovitih plaća, ugovora o djelu, autorskih honorara te rada vježbenika, učenika i studenata. Funkcionalna cjelina Obračun plaća mora omogućavati automatsko knjiženje obračuna u glavnu knjigu. Funkcionalna cjelina Obračun plaće mora omogućavati </w:t>
            </w:r>
            <w:r w:rsidRPr="003933ED">
              <w:rPr>
                <w:rFonts w:ascii="Arial Narrow" w:hAnsi="Arial Narrow"/>
              </w:rPr>
              <w:lastRenderedPageBreak/>
              <w:t>formiranje i ispis svih evidencija propisanih Pravilnikom o sadržaju obračuna plaće, naknade plaće ili otpremnine (NN 32/15, 102/15 i 35/17). Funkcionalna cjelina Obračun plaća mora imati mogućnost kreiranja JOPPD obrasca i njegovog izvoza u sustav e-porezne te mogućnost kreiranja platnih naloga za isplatu plaća i drugih dohodaka.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Dugotrajna imovina – treba optimizirati poslovni proces upravljanja dugotrajnom imovinom i sitnim inventarom. Mora podržavati vođenje knjigovodstva dugotrajne imovine i sitnog inventara, evidentiranje podataka o svim promjenama vrijednosti i količine osnovnih sredstava, praćenja kretanja sredstava po lokacijama i organizacijskim jedinicama, automatizirano financijsko knjiženje svih promjena na osnovnim sredstvima i inventuru sredstava barkod čitačem.</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Putni nalozi - sustav mora omogućavati praćenje putovanja (također kružnih), na kojima su nastali troškovi u više valuta. Funkcionalnost mora omogućiti različite načine isplate putnih naloga: gotovinski (akontacija i isplata) i virmanski.</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Blagajničko poslovanje – Funkcionalnost mora omogućavati ispis uplatnica i isplatnica gotovine u kunama ili devizama, pratiti stanje u blagajni te automatski formirati blagajnički dnevnik na kraju dana. Blagajnički dnevnik se automatski knjiži u glavnu knjigu.</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3933ED" w:rsidRDefault="00251118" w:rsidP="00251118">
            <w:pPr>
              <w:spacing w:line="276" w:lineRule="auto"/>
              <w:jc w:val="both"/>
              <w:rPr>
                <w:rFonts w:ascii="Arial Narrow" w:hAnsi="Arial Narrow"/>
              </w:rPr>
            </w:pPr>
            <w:r w:rsidRPr="003933ED">
              <w:rPr>
                <w:rFonts w:ascii="Arial Narrow" w:hAnsi="Arial Narrow"/>
              </w:rPr>
              <w:t>Obračun kamata –  Funkcionalnost mora omogućiti obračun kamata po računima koji su već knjiženi.</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Fakturiranje – sustav koji omogućuje kunsko ili devizno fakturiranje usluga u skladu sa svim pozitivnim propisima Republike Hrvatske. Funkcionalnost mora omogućavati da se fakture automatski prenose u knjige Izdanih računa i u financijsko knjigovodstvo.</w:t>
            </w:r>
            <w:r>
              <w:rPr>
                <w:rFonts w:ascii="Arial Narrow" w:hAnsi="Arial Narrow"/>
              </w:rPr>
              <w:t xml:space="preserve"> </w:t>
            </w:r>
            <w:r w:rsidRPr="0026441E">
              <w:rPr>
                <w:rFonts w:ascii="Arial Narrow" w:hAnsi="Arial Narrow"/>
              </w:rPr>
              <w:t xml:space="preserve">Mora podržavati dvovalutne ispise veleprodajnih </w:t>
            </w:r>
            <w:r w:rsidRPr="0026441E">
              <w:rPr>
                <w:rFonts w:ascii="Arial Narrow" w:hAnsi="Arial Narrow"/>
              </w:rPr>
              <w:lastRenderedPageBreak/>
              <w:t>dokumenata.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Poslovna Inteligencija- podsustav mora omogućavati izvještaje, analize, nadzornu ploču i planiranje za različita područja poslovanja.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26441E">
        <w:tc>
          <w:tcPr>
            <w:tcW w:w="12322" w:type="dxa"/>
            <w:gridSpan w:val="4"/>
          </w:tcPr>
          <w:p w:rsidR="00251118" w:rsidRDefault="00251118" w:rsidP="00251118">
            <w:pPr>
              <w:spacing w:line="360" w:lineRule="auto"/>
              <w:rPr>
                <w:rFonts w:ascii="Arial Narrow" w:hAnsi="Arial Narrow"/>
                <w:b/>
              </w:rPr>
            </w:pPr>
            <w:r>
              <w:rPr>
                <w:rFonts w:ascii="Arial Narrow" w:hAnsi="Arial Narrow"/>
                <w:b/>
              </w:rPr>
              <w:t>1.3. Dodatne funkcionalnosti sustava</w:t>
            </w: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26441E" w:rsidRDefault="00251118" w:rsidP="00251118">
            <w:pPr>
              <w:spacing w:line="276" w:lineRule="auto"/>
              <w:jc w:val="both"/>
              <w:rPr>
                <w:rFonts w:ascii="Arial Narrow" w:hAnsi="Arial Narrow"/>
              </w:rPr>
            </w:pPr>
            <w:r w:rsidRPr="0026441E">
              <w:rPr>
                <w:rFonts w:ascii="Arial Narrow" w:hAnsi="Arial Narrow"/>
              </w:rPr>
              <w:t>Automatski uvoz:</w:t>
            </w:r>
          </w:p>
          <w:p w:rsidR="00251118" w:rsidRPr="000E2101" w:rsidRDefault="00251118" w:rsidP="000E2101">
            <w:pPr>
              <w:pStyle w:val="Odlomakpopisa"/>
              <w:numPr>
                <w:ilvl w:val="0"/>
                <w:numId w:val="4"/>
              </w:numPr>
              <w:spacing w:line="276" w:lineRule="auto"/>
              <w:jc w:val="both"/>
              <w:rPr>
                <w:rFonts w:ascii="Arial Narrow" w:hAnsi="Arial Narrow"/>
              </w:rPr>
            </w:pPr>
            <w:r w:rsidRPr="000E2101">
              <w:rPr>
                <w:rFonts w:ascii="Arial Narrow" w:hAnsi="Arial Narrow"/>
              </w:rPr>
              <w:t>Tečaja</w:t>
            </w:r>
          </w:p>
          <w:p w:rsidR="00251118" w:rsidRPr="000E2101" w:rsidRDefault="00251118" w:rsidP="000E2101">
            <w:pPr>
              <w:pStyle w:val="Odlomakpopisa"/>
              <w:numPr>
                <w:ilvl w:val="0"/>
                <w:numId w:val="4"/>
              </w:numPr>
              <w:spacing w:line="276" w:lineRule="auto"/>
              <w:jc w:val="both"/>
              <w:rPr>
                <w:rFonts w:ascii="Arial Narrow" w:hAnsi="Arial Narrow"/>
              </w:rPr>
            </w:pPr>
            <w:r w:rsidRPr="000E2101">
              <w:rPr>
                <w:rFonts w:ascii="Arial Narrow" w:hAnsi="Arial Narrow"/>
              </w:rPr>
              <w:t>Informacija o Firmi/Tvrtki iz Sudskog registra</w:t>
            </w:r>
          </w:p>
          <w:p w:rsidR="00251118" w:rsidRPr="000E2101" w:rsidRDefault="00251118" w:rsidP="000E2101">
            <w:pPr>
              <w:pStyle w:val="Odlomakpopisa"/>
              <w:numPr>
                <w:ilvl w:val="0"/>
                <w:numId w:val="4"/>
              </w:numPr>
              <w:spacing w:line="276" w:lineRule="auto"/>
              <w:jc w:val="both"/>
              <w:rPr>
                <w:rFonts w:ascii="Arial Narrow" w:hAnsi="Arial Narrow"/>
              </w:rPr>
            </w:pPr>
            <w:r w:rsidRPr="000E2101">
              <w:rPr>
                <w:rFonts w:ascii="Arial Narrow" w:hAnsi="Arial Narrow"/>
              </w:rPr>
              <w:t>Izvod</w:t>
            </w:r>
            <w:r w:rsidR="000E2101">
              <w:rPr>
                <w:rFonts w:ascii="Arial Narrow" w:hAnsi="Arial Narrow"/>
              </w:rPr>
              <w:t>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Poveznica sa e-standardima razmjene dokumenata: Fina, Moj eRacun, EDI</w:t>
            </w:r>
            <w:r>
              <w:rPr>
                <w:rFonts w:ascii="Arial Narrow" w:hAnsi="Arial Narrow"/>
              </w:rPr>
              <w:t>.</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Business intelligence uključen u poslovni sustav</w:t>
            </w:r>
            <w:r>
              <w:rPr>
                <w:rFonts w:ascii="Arial Narrow" w:hAnsi="Arial Narrow"/>
              </w:rPr>
              <w:t>.</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Računovodstveni DMS (Document management sistem) uključen u poslovni sustav</w:t>
            </w:r>
            <w:r>
              <w:rPr>
                <w:rFonts w:ascii="Arial Narrow" w:hAnsi="Arial Narrow"/>
              </w:rPr>
              <w:t>.</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Mogućnost ručnog i automatskog backupa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Otvorenost poslovnog sustava prema drugim sustavima te mogućnost integracije sa drugim sustavima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D27575">
            <w:pPr>
              <w:spacing w:line="276" w:lineRule="auto"/>
              <w:jc w:val="both"/>
              <w:rPr>
                <w:rFonts w:ascii="Arial Narrow" w:hAnsi="Arial Narrow"/>
              </w:rPr>
            </w:pPr>
            <w:r w:rsidRPr="0026441E">
              <w:rPr>
                <w:rFonts w:ascii="Arial Narrow" w:hAnsi="Arial Narrow"/>
              </w:rPr>
              <w:t>Poslovni sustav koristi Microsoft SQL Server kao bazu podataka</w:t>
            </w:r>
            <w:r w:rsidR="007816D9">
              <w:rPr>
                <w:rFonts w:ascii="Arial Narrow" w:hAnsi="Arial Narrow"/>
              </w:rPr>
              <w:t xml:space="preserve"> </w:t>
            </w:r>
            <w:r w:rsidR="00D27575">
              <w:rPr>
                <w:rFonts w:ascii="Arial Narrow" w:hAnsi="Arial Narrow"/>
              </w:rPr>
              <w:t>(</w:t>
            </w:r>
            <w:r w:rsidR="007816D9">
              <w:rPr>
                <w:rFonts w:ascii="Arial Narrow" w:hAnsi="Arial Narrow"/>
              </w:rPr>
              <w:t xml:space="preserve">zbog </w:t>
            </w:r>
            <w:r w:rsidR="00D27575">
              <w:rPr>
                <w:rFonts w:ascii="Arial Narrow" w:hAnsi="Arial Narrow"/>
              </w:rPr>
              <w:t>kompatibilnosti s postojećim s</w:t>
            </w:r>
            <w:r w:rsidR="007816D9">
              <w:rPr>
                <w:rFonts w:ascii="Arial Narrow" w:hAnsi="Arial Narrow"/>
              </w:rPr>
              <w:t>u</w:t>
            </w:r>
            <w:r w:rsidR="00D27575">
              <w:rPr>
                <w:rFonts w:ascii="Arial Narrow" w:hAnsi="Arial Narrow"/>
              </w:rPr>
              <w:t>stavom)</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Mogućnost rada sa udaljenih lokacija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Mogućnost slanja kriptiranih platnih lista na e</w:t>
            </w:r>
            <w:r>
              <w:rPr>
                <w:rFonts w:ascii="Arial Narrow" w:hAnsi="Arial Narrow"/>
              </w:rPr>
              <w:t>-</w:t>
            </w:r>
            <w:r w:rsidRPr="0026441E">
              <w:rPr>
                <w:rFonts w:ascii="Arial Narrow" w:hAnsi="Arial Narrow"/>
              </w:rPr>
              <w:t>mail</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Mogućnost automatizacije (dizajn i korištenje) korisnički definiranih poslovnih procesa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Izrada zaključka godine</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26441E">
              <w:rPr>
                <w:rFonts w:ascii="Arial Narrow" w:hAnsi="Arial Narrow"/>
              </w:rPr>
              <w:t>Licenciranje po konkurentnom korisniku (broj istovremenih korisnika)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26441E">
        <w:tc>
          <w:tcPr>
            <w:tcW w:w="12322" w:type="dxa"/>
            <w:gridSpan w:val="4"/>
          </w:tcPr>
          <w:p w:rsidR="00251118" w:rsidRDefault="00251118" w:rsidP="00251118">
            <w:pPr>
              <w:spacing w:line="360" w:lineRule="auto"/>
              <w:rPr>
                <w:rFonts w:ascii="Arial Narrow" w:hAnsi="Arial Narrow"/>
                <w:b/>
              </w:rPr>
            </w:pPr>
            <w:r>
              <w:rPr>
                <w:rFonts w:ascii="Arial Narrow" w:hAnsi="Arial Narrow"/>
                <w:b/>
              </w:rPr>
              <w:t>1.4. Tehnološke performanse sustava</w:t>
            </w: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454005">
              <w:rPr>
                <w:rFonts w:ascii="Arial Narrow" w:hAnsi="Arial Narrow"/>
              </w:rPr>
              <w:t>Sučelje: Standardno Windows sučelje i načela rada (po standardima sličnim MS Office programima kako bi se postigla kompatibilnost sa postojećom IT okolinom)</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454005">
              <w:rPr>
                <w:rFonts w:ascii="Arial Narrow" w:hAnsi="Arial Narrow"/>
              </w:rPr>
              <w:t>Mogućnost ispisa dokumenata na standardne pisače, POS pisače, termalne pisače za naljepnice, spremanje u PDF formatu, izvoz u MS Excel, kako bi se postigla kompatibilnost sa postojećom IT okolinom</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454005">
              <w:rPr>
                <w:rFonts w:ascii="Arial Narrow" w:hAnsi="Arial Narrow"/>
              </w:rPr>
              <w:t>Kontrola pristupa pojedinim podacima sukladno pravima prijavljenog korisnika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454005">
              <w:rPr>
                <w:rFonts w:ascii="Arial Narrow" w:hAnsi="Arial Narrow"/>
              </w:rPr>
              <w:t>Podrška za rad na ručnim terminalima (operativni sistem : Android)  u skladištu</w:t>
            </w:r>
            <w:r w:rsidR="008B08D0">
              <w:rPr>
                <w:rFonts w:ascii="Arial Narrow" w:hAnsi="Arial Narrow"/>
              </w:rPr>
              <w:t xml:space="preserve"> (zbog kompatibilnosti s postojećim sustavom)</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EA5D5B">
        <w:trPr>
          <w:trHeight w:val="616"/>
        </w:trPr>
        <w:tc>
          <w:tcPr>
            <w:tcW w:w="718" w:type="dxa"/>
          </w:tcPr>
          <w:p w:rsidR="00251118" w:rsidRPr="00876DF8" w:rsidRDefault="00251118" w:rsidP="00251118">
            <w:pPr>
              <w:spacing w:line="276" w:lineRule="auto"/>
              <w:jc w:val="both"/>
              <w:rPr>
                <w:rFonts w:ascii="Arial Narrow" w:hAnsi="Arial Narrow"/>
              </w:rPr>
            </w:pPr>
          </w:p>
        </w:tc>
        <w:tc>
          <w:tcPr>
            <w:tcW w:w="5442" w:type="dxa"/>
            <w:vAlign w:val="center"/>
          </w:tcPr>
          <w:p w:rsidR="00251118" w:rsidRPr="00EA5D5B" w:rsidRDefault="00251118" w:rsidP="00251118">
            <w:pPr>
              <w:pStyle w:val="Default"/>
              <w:rPr>
                <w:rFonts w:ascii="Arial Narrow" w:eastAsia="Times New Roman" w:hAnsi="Arial Narrow" w:cs="Times New Roman"/>
                <w:color w:val="auto"/>
                <w:sz w:val="22"/>
                <w:szCs w:val="22"/>
                <w:lang w:val="hr-HR" w:eastAsia="hr-HR" w:bidi="hr-HR"/>
              </w:rPr>
            </w:pPr>
            <w:r w:rsidRPr="00EA5D5B">
              <w:rPr>
                <w:rFonts w:ascii="Arial Narrow" w:eastAsia="Times New Roman" w:hAnsi="Arial Narrow" w:cs="Times New Roman"/>
                <w:color w:val="auto"/>
                <w:sz w:val="22"/>
                <w:szCs w:val="22"/>
                <w:lang w:val="hr-HR" w:eastAsia="hr-HR" w:bidi="hr-HR"/>
              </w:rPr>
              <w:t>Mogućnost samostalnog kreiranja poslovnih izvještaja i njihovo spremanje za buduća korištenja.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EA5D5B">
        <w:tc>
          <w:tcPr>
            <w:tcW w:w="12322" w:type="dxa"/>
            <w:gridSpan w:val="4"/>
          </w:tcPr>
          <w:p w:rsidR="00251118" w:rsidRDefault="00251118" w:rsidP="00251118">
            <w:pPr>
              <w:spacing w:line="360" w:lineRule="auto"/>
              <w:rPr>
                <w:rFonts w:ascii="Arial Narrow" w:hAnsi="Arial Narrow"/>
                <w:b/>
              </w:rPr>
            </w:pPr>
            <w:r>
              <w:rPr>
                <w:rFonts w:ascii="Arial Narrow" w:hAnsi="Arial Narrow"/>
                <w:b/>
              </w:rPr>
              <w:t>1.5. Implementacija sustava</w:t>
            </w: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EA5D5B">
              <w:rPr>
                <w:rFonts w:ascii="Arial Narrow" w:hAnsi="Arial Narrow"/>
              </w:rPr>
              <w:t>Instalacija ERP sustava na klijentska računala i server</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EA5D5B">
              <w:rPr>
                <w:rFonts w:ascii="Arial Narrow" w:hAnsi="Arial Narrow"/>
              </w:rPr>
              <w:t>Transfer matičnih podataka – učitavanje podataka iz digitalnog formata u novi ERP sustav: Identi, subjekti, početno stanje, osnovna sredstva i kadrovska evidencija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754935" w:rsidRDefault="00251118" w:rsidP="00251118">
            <w:pPr>
              <w:spacing w:line="276" w:lineRule="auto"/>
              <w:jc w:val="both"/>
              <w:rPr>
                <w:rFonts w:ascii="Arial Narrow" w:hAnsi="Arial Narrow"/>
              </w:rPr>
            </w:pPr>
            <w:r w:rsidRPr="00EA5D5B">
              <w:rPr>
                <w:rFonts w:ascii="Arial Narrow" w:hAnsi="Arial Narrow"/>
              </w:rPr>
              <w:t>Uvođenje projekta u rad- projekt uvođenja u rad će obuhvatiti poslovne procese: robno\materijalno poslovanje, financijsko poslovanje, kadrovska evidencija i obračun plaća, putni nalozi, blagajničko poslovanje, složena proizvodnja, poslovna inteligencija, Document</w:t>
            </w:r>
            <w:r w:rsidR="00C92C59">
              <w:rPr>
                <w:rFonts w:ascii="Arial Narrow" w:hAnsi="Arial Narrow"/>
              </w:rPr>
              <w:t xml:space="preserve"> </w:t>
            </w:r>
            <w:r w:rsidRPr="00EA5D5B">
              <w:rPr>
                <w:rFonts w:ascii="Arial Narrow" w:hAnsi="Arial Narrow"/>
              </w:rPr>
              <w:t>management sistem te dugotrajna imovina.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EA5D5B" w:rsidRDefault="00251118" w:rsidP="00251118">
            <w:pPr>
              <w:spacing w:line="276" w:lineRule="auto"/>
              <w:jc w:val="both"/>
              <w:rPr>
                <w:rFonts w:ascii="Arial Narrow" w:hAnsi="Arial Narrow"/>
              </w:rPr>
            </w:pPr>
            <w:r w:rsidRPr="00EA5D5B">
              <w:rPr>
                <w:rFonts w:ascii="Arial Narrow" w:hAnsi="Arial Narrow"/>
              </w:rPr>
              <w:t xml:space="preserve">Kroz radionice sa odgovornim korisnicima konzultanti isporučitelja usluga će obaviti parametrizaciju ERP sustava i verifikaciju poslovnih procesa. Svi verificirani poslovni procesi zajedno sa postavkama sustava predstavljat će projekt uvođenja </w:t>
            </w:r>
            <w:r w:rsidRPr="00EA5D5B">
              <w:rPr>
                <w:rFonts w:ascii="Arial Narrow" w:hAnsi="Arial Narrow"/>
              </w:rPr>
              <w:lastRenderedPageBreak/>
              <w:t>u rad koji će biti osnova za izvođenje edukacija krajnjih korisnika.</w:t>
            </w:r>
          </w:p>
          <w:p w:rsidR="00251118" w:rsidRPr="00EA5D5B" w:rsidRDefault="00251118" w:rsidP="00251118">
            <w:pPr>
              <w:spacing w:line="276" w:lineRule="auto"/>
              <w:jc w:val="both"/>
              <w:rPr>
                <w:rFonts w:ascii="Arial Narrow" w:hAnsi="Arial Narrow"/>
              </w:rPr>
            </w:pPr>
          </w:p>
          <w:p w:rsidR="00251118" w:rsidRPr="00754935" w:rsidRDefault="00251118" w:rsidP="00251118">
            <w:pPr>
              <w:spacing w:line="276" w:lineRule="auto"/>
              <w:jc w:val="both"/>
              <w:rPr>
                <w:rFonts w:ascii="Arial Narrow" w:hAnsi="Arial Narrow"/>
              </w:rPr>
            </w:pPr>
            <w:r w:rsidRPr="00EA5D5B">
              <w:rPr>
                <w:rFonts w:ascii="Arial Narrow" w:hAnsi="Arial Narrow"/>
              </w:rPr>
              <w:t>(Terminski plan radionica usklađuju voditelj projekta Naručitelja i Ponuditelj usluga, pazeći da se radionice odvijaju pravovremeno, odnosno da ne prođe previše vremena od radionica do početka korištenja sustava u praksi).</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EA5D5B" w:rsidRDefault="00251118" w:rsidP="00251118">
            <w:pPr>
              <w:spacing w:line="276" w:lineRule="auto"/>
              <w:jc w:val="both"/>
              <w:rPr>
                <w:rFonts w:ascii="Arial Narrow" w:hAnsi="Arial Narrow"/>
              </w:rPr>
            </w:pPr>
            <w:r w:rsidRPr="00EA5D5B">
              <w:rPr>
                <w:rFonts w:ascii="Arial Narrow" w:hAnsi="Arial Narrow"/>
              </w:rPr>
              <w:t>Ponuditelj mora osigurati minimalno tri (3) načina pružanja podrške korisnicima:</w:t>
            </w:r>
          </w:p>
          <w:p w:rsidR="00251118" w:rsidRPr="00EA5D5B" w:rsidRDefault="00251118" w:rsidP="00251118">
            <w:pPr>
              <w:spacing w:line="276" w:lineRule="auto"/>
              <w:jc w:val="both"/>
              <w:rPr>
                <w:rFonts w:ascii="Arial Narrow" w:hAnsi="Arial Narrow"/>
              </w:rPr>
            </w:pPr>
            <w:r w:rsidRPr="00EA5D5B">
              <w:rPr>
                <w:rFonts w:ascii="Arial Narrow" w:hAnsi="Arial Narrow"/>
              </w:rPr>
              <w:t>1) Putem interneta (Help Desk)</w:t>
            </w:r>
          </w:p>
          <w:p w:rsidR="00251118" w:rsidRPr="00EA5D5B" w:rsidRDefault="00251118" w:rsidP="00251118">
            <w:pPr>
              <w:spacing w:line="276" w:lineRule="auto"/>
              <w:jc w:val="both"/>
              <w:rPr>
                <w:rFonts w:ascii="Arial Narrow" w:hAnsi="Arial Narrow"/>
              </w:rPr>
            </w:pPr>
            <w:r w:rsidRPr="00EA5D5B">
              <w:rPr>
                <w:rFonts w:ascii="Arial Narrow" w:hAnsi="Arial Narrow"/>
              </w:rPr>
              <w:t>2) Putem e-maila</w:t>
            </w:r>
          </w:p>
          <w:p w:rsidR="00251118" w:rsidRPr="00EA5D5B" w:rsidRDefault="00251118" w:rsidP="00251118">
            <w:pPr>
              <w:spacing w:line="276" w:lineRule="auto"/>
              <w:jc w:val="both"/>
              <w:rPr>
                <w:rFonts w:ascii="Arial Narrow" w:hAnsi="Arial Narrow"/>
              </w:rPr>
            </w:pPr>
            <w:r w:rsidRPr="00EA5D5B">
              <w:rPr>
                <w:rFonts w:ascii="Arial Narrow" w:hAnsi="Arial Narrow"/>
              </w:rPr>
              <w:t>3) Putem telefona/mobitela</w:t>
            </w:r>
          </w:p>
          <w:p w:rsidR="00251118" w:rsidRPr="00754935" w:rsidRDefault="00251118" w:rsidP="00251118">
            <w:pPr>
              <w:spacing w:line="276" w:lineRule="auto"/>
              <w:jc w:val="both"/>
              <w:rPr>
                <w:rFonts w:ascii="Arial Narrow" w:hAnsi="Arial Narrow"/>
              </w:rPr>
            </w:pPr>
            <w:r w:rsidRPr="00EA5D5B">
              <w:rPr>
                <w:rFonts w:ascii="Arial Narrow" w:hAnsi="Arial Narrow"/>
              </w:rPr>
              <w:t>Vrijeme odaziva je najduži prihvatljivi vremenski period koji smije proteći od trenutka prijave problema do početka rješavanja problema. Vrijeme odziva radnim danom za rješavanje problema mora biti ugovorno definirano unutar 24 h od prijave problema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r w:rsidR="00251118" w:rsidTr="00EA5D5B">
        <w:tc>
          <w:tcPr>
            <w:tcW w:w="12322" w:type="dxa"/>
            <w:gridSpan w:val="4"/>
          </w:tcPr>
          <w:p w:rsidR="00251118" w:rsidRDefault="00251118" w:rsidP="006E07F9">
            <w:pPr>
              <w:spacing w:line="360" w:lineRule="auto"/>
              <w:rPr>
                <w:rFonts w:ascii="Arial Narrow" w:hAnsi="Arial Narrow"/>
                <w:b/>
              </w:rPr>
            </w:pPr>
            <w:r>
              <w:rPr>
                <w:rFonts w:ascii="Arial Narrow" w:hAnsi="Arial Narrow"/>
                <w:b/>
              </w:rPr>
              <w:t xml:space="preserve">2. Edukacija </w:t>
            </w:r>
            <w:r w:rsidR="006E07F9">
              <w:rPr>
                <w:rFonts w:ascii="Arial Narrow" w:hAnsi="Arial Narrow"/>
                <w:b/>
              </w:rPr>
              <w:t>zaposlenika</w:t>
            </w:r>
          </w:p>
        </w:tc>
      </w:tr>
      <w:tr w:rsidR="00251118" w:rsidTr="00754935">
        <w:tc>
          <w:tcPr>
            <w:tcW w:w="718" w:type="dxa"/>
          </w:tcPr>
          <w:p w:rsidR="00251118" w:rsidRPr="00876DF8" w:rsidRDefault="00251118" w:rsidP="00251118">
            <w:pPr>
              <w:spacing w:line="276" w:lineRule="auto"/>
              <w:jc w:val="both"/>
              <w:rPr>
                <w:rFonts w:ascii="Arial Narrow" w:hAnsi="Arial Narrow"/>
              </w:rPr>
            </w:pPr>
          </w:p>
        </w:tc>
        <w:tc>
          <w:tcPr>
            <w:tcW w:w="5442" w:type="dxa"/>
          </w:tcPr>
          <w:p w:rsidR="00251118" w:rsidRPr="00EA5D5B" w:rsidRDefault="00251118" w:rsidP="00251118">
            <w:pPr>
              <w:spacing w:line="276" w:lineRule="auto"/>
              <w:jc w:val="both"/>
              <w:rPr>
                <w:rFonts w:ascii="Arial Narrow" w:hAnsi="Arial Narrow"/>
              </w:rPr>
            </w:pPr>
            <w:r w:rsidRPr="00EA5D5B">
              <w:rPr>
                <w:rFonts w:ascii="Arial Narrow" w:hAnsi="Arial Narrow"/>
              </w:rPr>
              <w:t xml:space="preserve">Osposobljavanje zaposlenika Naručitelja za korištenje ERP sustavom u skladu s njihovim radnim zadacima. </w:t>
            </w:r>
          </w:p>
          <w:p w:rsidR="00251118" w:rsidRPr="00754935" w:rsidRDefault="00251118" w:rsidP="00251118">
            <w:pPr>
              <w:spacing w:line="276" w:lineRule="auto"/>
              <w:jc w:val="both"/>
              <w:rPr>
                <w:rFonts w:ascii="Arial Narrow" w:hAnsi="Arial Narrow"/>
              </w:rPr>
            </w:pPr>
            <w:r w:rsidRPr="00EA5D5B">
              <w:rPr>
                <w:rFonts w:ascii="Arial Narrow" w:hAnsi="Arial Narrow"/>
              </w:rPr>
              <w:t>Po završetku obuke stručni djelatnici trebaju biti osposobljeni za korištenje softvera u obavljanju radnih zadataka u okviru djelokruga rada.</w:t>
            </w:r>
          </w:p>
        </w:tc>
        <w:tc>
          <w:tcPr>
            <w:tcW w:w="3081" w:type="dxa"/>
          </w:tcPr>
          <w:p w:rsidR="00251118" w:rsidRDefault="00251118" w:rsidP="00251118">
            <w:pPr>
              <w:spacing w:line="360" w:lineRule="auto"/>
              <w:jc w:val="center"/>
              <w:rPr>
                <w:rFonts w:ascii="Arial Narrow" w:hAnsi="Arial Narrow"/>
                <w:b/>
              </w:rPr>
            </w:pPr>
          </w:p>
        </w:tc>
        <w:tc>
          <w:tcPr>
            <w:tcW w:w="3081" w:type="dxa"/>
          </w:tcPr>
          <w:p w:rsidR="00251118" w:rsidRDefault="00251118" w:rsidP="00251118">
            <w:pPr>
              <w:spacing w:line="360" w:lineRule="auto"/>
              <w:jc w:val="center"/>
              <w:rPr>
                <w:rFonts w:ascii="Arial Narrow" w:hAnsi="Arial Narrow"/>
                <w:b/>
              </w:rPr>
            </w:pPr>
          </w:p>
        </w:tc>
      </w:tr>
    </w:tbl>
    <w:p w:rsidR="00754935" w:rsidRDefault="00754935" w:rsidP="00754935">
      <w:pPr>
        <w:spacing w:after="240"/>
        <w:jc w:val="both"/>
        <w:rPr>
          <w:rFonts w:ascii="Arial Narrow" w:hAnsi="Arial Narrow"/>
        </w:rPr>
      </w:pPr>
    </w:p>
    <w:p w:rsidR="00754935" w:rsidRPr="00640291" w:rsidRDefault="00754935" w:rsidP="00754935">
      <w:pPr>
        <w:spacing w:after="240"/>
        <w:jc w:val="both"/>
        <w:rPr>
          <w:rFonts w:ascii="Arial Narrow" w:hAnsi="Arial Narrow"/>
        </w:rPr>
      </w:pPr>
      <w:r w:rsidRPr="00640291">
        <w:rPr>
          <w:rFonts w:ascii="Arial Narrow" w:hAnsi="Arial Narrow"/>
        </w:rPr>
        <w:t>U  _____________________dana__________________</w:t>
      </w:r>
    </w:p>
    <w:p w:rsidR="00754935" w:rsidRPr="00640291" w:rsidRDefault="00754935" w:rsidP="00754935">
      <w:pPr>
        <w:jc w:val="right"/>
        <w:rPr>
          <w:rFonts w:ascii="Arial Narrow" w:hAnsi="Arial Narrow"/>
        </w:rPr>
      </w:pPr>
    </w:p>
    <w:p w:rsidR="00754935" w:rsidRPr="00640291" w:rsidRDefault="00754935" w:rsidP="00754935">
      <w:pPr>
        <w:jc w:val="right"/>
        <w:rPr>
          <w:rFonts w:ascii="Arial Narrow" w:hAnsi="Arial Narrow"/>
          <w:b/>
        </w:rPr>
      </w:pPr>
    </w:p>
    <w:p w:rsidR="00754935" w:rsidRPr="00640291" w:rsidRDefault="00754935" w:rsidP="00754935">
      <w:pPr>
        <w:jc w:val="right"/>
        <w:rPr>
          <w:rFonts w:ascii="Arial Narrow" w:hAnsi="Arial Narrow"/>
          <w:b/>
        </w:rPr>
      </w:pPr>
    </w:p>
    <w:p w:rsidR="00754935" w:rsidRPr="00640291" w:rsidRDefault="00754935" w:rsidP="00754935">
      <w:pPr>
        <w:jc w:val="right"/>
        <w:rPr>
          <w:rFonts w:ascii="Arial Narrow" w:hAnsi="Arial Narrow"/>
          <w:b/>
        </w:rPr>
      </w:pPr>
      <w:r w:rsidRPr="00640291">
        <w:rPr>
          <w:rFonts w:ascii="Arial Narrow" w:hAnsi="Arial Narrow"/>
          <w:b/>
        </w:rPr>
        <w:t>____________________________</w:t>
      </w:r>
    </w:p>
    <w:p w:rsidR="00754935" w:rsidRPr="00640291" w:rsidRDefault="00754935" w:rsidP="00754935">
      <w:pPr>
        <w:jc w:val="center"/>
        <w:rPr>
          <w:rFonts w:ascii="Arial Narrow" w:hAnsi="Arial Narrow"/>
          <w:i/>
          <w:color w:val="548DD4"/>
        </w:rPr>
      </w:pPr>
      <w:r w:rsidRPr="00640291">
        <w:rPr>
          <w:rFonts w:ascii="Arial Narrow" w:hAnsi="Arial Narrow"/>
        </w:rPr>
        <w:t xml:space="preserve">                                                                                                  pečat i potpis</w:t>
      </w:r>
    </w:p>
    <w:p w:rsidR="0026441E" w:rsidRDefault="0026441E">
      <w:bookmarkStart w:id="0" w:name="_GoBack"/>
      <w:bookmarkEnd w:id="0"/>
    </w:p>
    <w:sectPr w:rsidR="0026441E" w:rsidSect="0075493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6E2"/>
    <w:multiLevelType w:val="hybridMultilevel"/>
    <w:tmpl w:val="6C36DE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0BF14821"/>
    <w:multiLevelType w:val="hybridMultilevel"/>
    <w:tmpl w:val="DED647F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1F682268"/>
    <w:multiLevelType w:val="hybridMultilevel"/>
    <w:tmpl w:val="ED8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02706"/>
    <w:multiLevelType w:val="hybridMultilevel"/>
    <w:tmpl w:val="8E62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D868E7"/>
    <w:multiLevelType w:val="hybridMultilevel"/>
    <w:tmpl w:val="6C5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20269D"/>
    <w:multiLevelType w:val="hybridMultilevel"/>
    <w:tmpl w:val="242C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C6DDE"/>
    <w:multiLevelType w:val="hybridMultilevel"/>
    <w:tmpl w:val="49EA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94FF4"/>
    <w:multiLevelType w:val="hybridMultilevel"/>
    <w:tmpl w:val="13B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754935"/>
    <w:rsid w:val="000B6470"/>
    <w:rsid w:val="000D1A38"/>
    <w:rsid w:val="000E2101"/>
    <w:rsid w:val="00177F00"/>
    <w:rsid w:val="001F2E6F"/>
    <w:rsid w:val="00200E88"/>
    <w:rsid w:val="002241BA"/>
    <w:rsid w:val="0023545D"/>
    <w:rsid w:val="00251118"/>
    <w:rsid w:val="0026441E"/>
    <w:rsid w:val="002824A4"/>
    <w:rsid w:val="002C0A81"/>
    <w:rsid w:val="00302CE6"/>
    <w:rsid w:val="00351E80"/>
    <w:rsid w:val="00355D60"/>
    <w:rsid w:val="003572FB"/>
    <w:rsid w:val="00386089"/>
    <w:rsid w:val="003933ED"/>
    <w:rsid w:val="0039772D"/>
    <w:rsid w:val="00414198"/>
    <w:rsid w:val="00454005"/>
    <w:rsid w:val="00475FB0"/>
    <w:rsid w:val="004B178C"/>
    <w:rsid w:val="004D1F1A"/>
    <w:rsid w:val="00547ED9"/>
    <w:rsid w:val="0056244E"/>
    <w:rsid w:val="006B7725"/>
    <w:rsid w:val="006E07F9"/>
    <w:rsid w:val="00753675"/>
    <w:rsid w:val="00754935"/>
    <w:rsid w:val="00760F47"/>
    <w:rsid w:val="007816D9"/>
    <w:rsid w:val="00871318"/>
    <w:rsid w:val="008B08D0"/>
    <w:rsid w:val="00951537"/>
    <w:rsid w:val="009E50B9"/>
    <w:rsid w:val="009F1441"/>
    <w:rsid w:val="00A40001"/>
    <w:rsid w:val="00B45BA1"/>
    <w:rsid w:val="00B81AE2"/>
    <w:rsid w:val="00BB42EA"/>
    <w:rsid w:val="00C23FB6"/>
    <w:rsid w:val="00C92C59"/>
    <w:rsid w:val="00CF0D55"/>
    <w:rsid w:val="00CF362E"/>
    <w:rsid w:val="00D023A7"/>
    <w:rsid w:val="00D27575"/>
    <w:rsid w:val="00DC4AB7"/>
    <w:rsid w:val="00DF0206"/>
    <w:rsid w:val="00E10039"/>
    <w:rsid w:val="00E12385"/>
    <w:rsid w:val="00EA557D"/>
    <w:rsid w:val="00EA5D5B"/>
    <w:rsid w:val="00EA6616"/>
    <w:rsid w:val="00EB6BF9"/>
    <w:rsid w:val="00F05B89"/>
    <w:rsid w:val="00F16D82"/>
    <w:rsid w:val="00F51A83"/>
    <w:rsid w:val="00FB6EAD"/>
    <w:rsid w:val="00FC1378"/>
    <w:rsid w:val="00FD4600"/>
    <w:rsid w:val="00FD5B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35"/>
    <w:pPr>
      <w:spacing w:after="0" w:line="240" w:lineRule="auto"/>
    </w:pPr>
    <w:rPr>
      <w:rFonts w:ascii="Times New Roman" w:eastAsia="Times New Roman" w:hAnsi="Times New Roman" w:cs="Times New Roman"/>
      <w:sz w:val="24"/>
      <w:szCs w:val="24"/>
      <w:lang w:val="hr-HR" w:eastAsia="hr-HR" w:bidi="hr-HR"/>
    </w:rPr>
  </w:style>
  <w:style w:type="paragraph" w:styleId="Naslov1">
    <w:name w:val="heading 1"/>
    <w:basedOn w:val="Normal"/>
    <w:next w:val="Normal"/>
    <w:link w:val="Naslov1Char"/>
    <w:uiPriority w:val="9"/>
    <w:qFormat/>
    <w:rsid w:val="00754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4935"/>
    <w:rPr>
      <w:rFonts w:asciiTheme="majorHAnsi" w:eastAsiaTheme="majorEastAsia" w:hAnsiTheme="majorHAnsi" w:cstheme="majorBidi"/>
      <w:b/>
      <w:bCs/>
      <w:color w:val="365F91" w:themeColor="accent1" w:themeShade="BF"/>
      <w:sz w:val="28"/>
      <w:szCs w:val="28"/>
      <w:lang w:val="hr-HR" w:eastAsia="hr-HR" w:bidi="hr-HR"/>
    </w:rPr>
  </w:style>
  <w:style w:type="table" w:styleId="Reetkatablice">
    <w:name w:val="Table Grid"/>
    <w:basedOn w:val="Obinatablica"/>
    <w:uiPriority w:val="39"/>
    <w:rsid w:val="00754935"/>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4935"/>
    <w:pPr>
      <w:autoSpaceDE w:val="0"/>
      <w:autoSpaceDN w:val="0"/>
      <w:adjustRightInd w:val="0"/>
      <w:spacing w:after="0" w:line="240" w:lineRule="auto"/>
    </w:pPr>
    <w:rPr>
      <w:rFonts w:ascii="Arial" w:eastAsia="Calibri" w:hAnsi="Arial" w:cs="Arial"/>
      <w:color w:val="000000"/>
      <w:sz w:val="24"/>
      <w:szCs w:val="24"/>
      <w:lang w:val="fr-FR"/>
    </w:rPr>
  </w:style>
  <w:style w:type="paragraph" w:styleId="Tekstbalonia">
    <w:name w:val="Balloon Text"/>
    <w:basedOn w:val="Normal"/>
    <w:link w:val="TekstbaloniaChar"/>
    <w:uiPriority w:val="99"/>
    <w:semiHidden/>
    <w:unhideWhenUsed/>
    <w:rsid w:val="00FC1378"/>
    <w:rPr>
      <w:rFonts w:ascii="Segoe UI" w:eastAsiaTheme="minorHAnsi" w:hAnsi="Segoe UI" w:cs="Segoe UI"/>
      <w:sz w:val="18"/>
      <w:szCs w:val="18"/>
      <w:lang w:eastAsia="en-US" w:bidi="ar-SA"/>
    </w:rPr>
  </w:style>
  <w:style w:type="character" w:customStyle="1" w:styleId="TekstbaloniaChar">
    <w:name w:val="Tekst balončića Char"/>
    <w:basedOn w:val="Zadanifontodlomka"/>
    <w:link w:val="Tekstbalonia"/>
    <w:uiPriority w:val="99"/>
    <w:semiHidden/>
    <w:rsid w:val="00FC1378"/>
    <w:rPr>
      <w:rFonts w:ascii="Segoe UI" w:hAnsi="Segoe UI" w:cs="Segoe UI"/>
      <w:sz w:val="18"/>
      <w:szCs w:val="18"/>
      <w:lang w:val="hr-HR"/>
    </w:rPr>
  </w:style>
  <w:style w:type="paragraph" w:styleId="Odlomakpopisa">
    <w:name w:val="List Paragraph"/>
    <w:basedOn w:val="Normal"/>
    <w:uiPriority w:val="34"/>
    <w:qFormat/>
    <w:rsid w:val="0087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1624</Words>
  <Characters>9262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dglavica</dc:creator>
  <cp:lastModifiedBy>Dominik</cp:lastModifiedBy>
  <cp:revision>3</cp:revision>
  <dcterms:created xsi:type="dcterms:W3CDTF">2020-04-08T08:51:00Z</dcterms:created>
  <dcterms:modified xsi:type="dcterms:W3CDTF">2020-04-08T11:19:00Z</dcterms:modified>
</cp:coreProperties>
</file>