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0B4A" w14:textId="69A63686" w:rsidR="00AC3A08" w:rsidRPr="004938AA" w:rsidRDefault="00481540" w:rsidP="00161177">
      <w:pPr>
        <w:pStyle w:val="Heading1"/>
        <w:numPr>
          <w:ilvl w:val="0"/>
          <w:numId w:val="0"/>
        </w:numPr>
        <w:spacing w:before="360" w:after="360" w:line="269" w:lineRule="auto"/>
        <w:ind w:left="284"/>
        <w:jc w:val="center"/>
        <w:rPr>
          <w:rFonts w:asciiTheme="minorHAnsi" w:hAnsiTheme="minorHAnsi" w:cstheme="minorHAnsi"/>
          <w:bCs/>
          <w:sz w:val="28"/>
          <w:szCs w:val="28"/>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4938AA">
        <w:rPr>
          <w:rFonts w:asciiTheme="minorHAnsi" w:hAnsiTheme="minorHAnsi" w:cstheme="minorHAnsi"/>
          <w:bCs/>
          <w:sz w:val="28"/>
          <w:szCs w:val="28"/>
          <w:lang w:bidi="en-US"/>
        </w:rPr>
        <w:t xml:space="preserve">PRILOG </w:t>
      </w:r>
      <w:r w:rsidR="00BB5CB1" w:rsidRPr="004938AA">
        <w:rPr>
          <w:rFonts w:asciiTheme="minorHAnsi" w:hAnsiTheme="minorHAnsi" w:cstheme="minorHAnsi"/>
          <w:bCs/>
          <w:sz w:val="28"/>
          <w:szCs w:val="28"/>
          <w:lang w:bidi="en-US"/>
        </w:rPr>
        <w:t>2</w:t>
      </w:r>
      <w:r w:rsidR="00EE1B63" w:rsidRPr="004938AA">
        <w:rPr>
          <w:rFonts w:asciiTheme="minorHAnsi" w:hAnsiTheme="minorHAnsi" w:cstheme="minorHAnsi"/>
          <w:bCs/>
          <w:sz w:val="28"/>
          <w:szCs w:val="28"/>
          <w:lang w:bidi="en-US"/>
        </w:rPr>
        <w:t xml:space="preserve"> </w:t>
      </w:r>
      <w:r w:rsidR="001B7EEF" w:rsidRPr="004938AA">
        <w:rPr>
          <w:rFonts w:asciiTheme="minorHAnsi" w:hAnsiTheme="minorHAnsi" w:cstheme="minorHAnsi"/>
          <w:bCs/>
          <w:sz w:val="28"/>
          <w:szCs w:val="28"/>
          <w:lang w:bidi="en-US"/>
        </w:rPr>
        <w:t>–</w:t>
      </w:r>
      <w:r w:rsidRPr="004938AA">
        <w:rPr>
          <w:rFonts w:asciiTheme="minorHAnsi" w:hAnsiTheme="minorHAnsi" w:cstheme="minorHAnsi"/>
          <w:bCs/>
          <w:sz w:val="28"/>
          <w:szCs w:val="28"/>
          <w:lang w:bidi="en-US"/>
        </w:rPr>
        <w:t xml:space="preserve"> </w:t>
      </w:r>
      <w:bookmarkEnd w:id="0"/>
      <w:bookmarkEnd w:id="1"/>
      <w:bookmarkEnd w:id="2"/>
      <w:bookmarkEnd w:id="3"/>
      <w:bookmarkEnd w:id="4"/>
      <w:bookmarkEnd w:id="5"/>
      <w:bookmarkEnd w:id="6"/>
      <w:r w:rsidR="001B7EEF" w:rsidRPr="004938AA">
        <w:rPr>
          <w:rFonts w:asciiTheme="minorHAnsi" w:hAnsiTheme="minorHAnsi" w:cstheme="minorHAnsi"/>
          <w:bCs/>
          <w:sz w:val="28"/>
          <w:szCs w:val="28"/>
          <w:lang w:bidi="en-US"/>
        </w:rPr>
        <w:t xml:space="preserve">TEHNIČKE </w:t>
      </w:r>
      <w:r w:rsidR="00C50E55" w:rsidRPr="004938AA">
        <w:rPr>
          <w:rFonts w:asciiTheme="minorHAnsi" w:hAnsiTheme="minorHAnsi" w:cstheme="minorHAnsi"/>
          <w:bCs/>
          <w:sz w:val="28"/>
          <w:szCs w:val="28"/>
          <w:lang w:bidi="en-US"/>
        </w:rPr>
        <w:t xml:space="preserve">I FUNKCIONALNE </w:t>
      </w:r>
      <w:r w:rsidR="001B7EEF" w:rsidRPr="004938AA">
        <w:rPr>
          <w:rFonts w:asciiTheme="minorHAnsi" w:hAnsiTheme="minorHAnsi" w:cstheme="minorHAnsi"/>
          <w:bCs/>
          <w:sz w:val="28"/>
          <w:szCs w:val="28"/>
          <w:lang w:bidi="en-US"/>
        </w:rPr>
        <w:t>SPECIFIKACIJE</w:t>
      </w:r>
    </w:p>
    <w:p w14:paraId="0821BD7E" w14:textId="67777ABF" w:rsidR="00EF1BAE" w:rsidRPr="004938AA" w:rsidRDefault="00EF1BAE" w:rsidP="00EF1BAE">
      <w:pPr>
        <w:rPr>
          <w:rFonts w:asciiTheme="minorHAnsi" w:hAnsiTheme="minorHAnsi" w:cstheme="minorHAnsi"/>
        </w:rPr>
      </w:pPr>
    </w:p>
    <w:p w14:paraId="3DDFFAFC" w14:textId="2233A44E" w:rsidR="0053208D" w:rsidRDefault="0053208D" w:rsidP="0053208D">
      <w:pPr>
        <w:spacing w:line="276" w:lineRule="auto"/>
        <w:ind w:left="567" w:hanging="567"/>
        <w:rPr>
          <w:rFonts w:asciiTheme="minorHAnsi" w:eastAsia="Calibri" w:hAnsiTheme="minorHAnsi" w:cstheme="minorHAnsi"/>
          <w:b/>
          <w:bCs/>
          <w:sz w:val="22"/>
          <w:szCs w:val="22"/>
        </w:rPr>
      </w:pPr>
      <w:r>
        <w:rPr>
          <w:rFonts w:asciiTheme="minorHAnsi" w:eastAsia="Calibri" w:hAnsiTheme="minorHAnsi" w:cstheme="minorHAnsi"/>
          <w:b/>
          <w:bCs/>
          <w:sz w:val="22"/>
          <w:szCs w:val="22"/>
        </w:rPr>
        <w:t>Kolone 1</w:t>
      </w:r>
      <w:r w:rsidR="008D653C">
        <w:rPr>
          <w:rFonts w:asciiTheme="minorHAnsi" w:eastAsia="Calibri" w:hAnsiTheme="minorHAnsi" w:cstheme="minorHAnsi"/>
          <w:b/>
          <w:bCs/>
          <w:sz w:val="22"/>
          <w:szCs w:val="22"/>
        </w:rPr>
        <w:t>.</w:t>
      </w:r>
      <w:r>
        <w:rPr>
          <w:rFonts w:asciiTheme="minorHAnsi" w:eastAsia="Calibri" w:hAnsiTheme="minorHAnsi" w:cstheme="minorHAnsi"/>
          <w:b/>
          <w:bCs/>
          <w:sz w:val="22"/>
          <w:szCs w:val="22"/>
        </w:rPr>
        <w:t>, 2</w:t>
      </w:r>
      <w:r w:rsidR="008D653C">
        <w:rPr>
          <w:rFonts w:asciiTheme="minorHAnsi" w:eastAsia="Calibri" w:hAnsiTheme="minorHAnsi" w:cstheme="minorHAnsi"/>
          <w:b/>
          <w:bCs/>
          <w:sz w:val="22"/>
          <w:szCs w:val="22"/>
        </w:rPr>
        <w:t>.</w:t>
      </w:r>
      <w:r w:rsidR="000B060B">
        <w:rPr>
          <w:rFonts w:asciiTheme="minorHAnsi" w:eastAsia="Calibri" w:hAnsiTheme="minorHAnsi" w:cstheme="minorHAnsi"/>
          <w:b/>
          <w:bCs/>
          <w:sz w:val="22"/>
          <w:szCs w:val="22"/>
        </w:rPr>
        <w:t>,</w:t>
      </w:r>
      <w:r>
        <w:rPr>
          <w:rFonts w:asciiTheme="minorHAnsi" w:eastAsia="Calibri" w:hAnsiTheme="minorHAnsi" w:cstheme="minorHAnsi"/>
          <w:b/>
          <w:bCs/>
          <w:sz w:val="22"/>
          <w:szCs w:val="22"/>
        </w:rPr>
        <w:t xml:space="preserve"> 3</w:t>
      </w:r>
      <w:r w:rsidR="008D653C">
        <w:rPr>
          <w:rFonts w:asciiTheme="minorHAnsi" w:eastAsia="Calibri" w:hAnsiTheme="minorHAnsi" w:cstheme="minorHAnsi"/>
          <w:b/>
          <w:bCs/>
          <w:sz w:val="22"/>
          <w:szCs w:val="22"/>
        </w:rPr>
        <w:t>.</w:t>
      </w:r>
      <w:r w:rsidR="000B060B">
        <w:rPr>
          <w:rFonts w:asciiTheme="minorHAnsi" w:eastAsia="Calibri" w:hAnsiTheme="minorHAnsi" w:cstheme="minorHAnsi"/>
          <w:b/>
          <w:bCs/>
          <w:sz w:val="22"/>
          <w:szCs w:val="22"/>
        </w:rPr>
        <w:t xml:space="preserve"> i 6</w:t>
      </w:r>
      <w:r w:rsidR="008D653C">
        <w:rPr>
          <w:rFonts w:asciiTheme="minorHAnsi" w:eastAsia="Calibri" w:hAnsiTheme="minorHAnsi" w:cstheme="minorHAnsi"/>
          <w:b/>
          <w:bCs/>
          <w:sz w:val="22"/>
          <w:szCs w:val="22"/>
        </w:rPr>
        <w:t>.</w:t>
      </w:r>
      <w:r>
        <w:rPr>
          <w:rFonts w:asciiTheme="minorHAnsi" w:eastAsia="Calibri" w:hAnsiTheme="minorHAnsi" w:cstheme="minorHAnsi"/>
          <w:b/>
          <w:bCs/>
          <w:sz w:val="22"/>
          <w:szCs w:val="22"/>
        </w:rPr>
        <w:t xml:space="preserve"> ispunjava Naručitelj</w:t>
      </w:r>
    </w:p>
    <w:p w14:paraId="54AC60B3" w14:textId="04C1FD73" w:rsidR="0053208D" w:rsidRDefault="0053208D" w:rsidP="0053208D">
      <w:pPr>
        <w:spacing w:line="276" w:lineRule="auto"/>
        <w:ind w:left="567" w:hanging="567"/>
        <w:rPr>
          <w:rFonts w:asciiTheme="minorHAnsi" w:eastAsia="Calibri" w:hAnsiTheme="minorHAnsi" w:cstheme="minorHAnsi"/>
          <w:b/>
          <w:bCs/>
          <w:sz w:val="22"/>
          <w:szCs w:val="22"/>
        </w:rPr>
      </w:pPr>
      <w:r>
        <w:rPr>
          <w:rFonts w:asciiTheme="minorHAnsi" w:eastAsia="Calibri" w:hAnsiTheme="minorHAnsi" w:cstheme="minorHAnsi"/>
          <w:b/>
          <w:bCs/>
          <w:sz w:val="22"/>
          <w:szCs w:val="22"/>
        </w:rPr>
        <w:t>Kolonu 4</w:t>
      </w:r>
      <w:r w:rsidR="008D653C">
        <w:rPr>
          <w:rFonts w:asciiTheme="minorHAnsi" w:eastAsia="Calibri" w:hAnsiTheme="minorHAnsi" w:cstheme="minorHAnsi"/>
          <w:b/>
          <w:bCs/>
          <w:sz w:val="22"/>
          <w:szCs w:val="22"/>
        </w:rPr>
        <w:t>.</w:t>
      </w:r>
      <w:r>
        <w:rPr>
          <w:rFonts w:asciiTheme="minorHAnsi" w:eastAsia="Calibri" w:hAnsiTheme="minorHAnsi" w:cstheme="minorHAnsi"/>
          <w:b/>
          <w:bCs/>
          <w:sz w:val="22"/>
          <w:szCs w:val="22"/>
        </w:rPr>
        <w:t xml:space="preserve"> ispunjava Ponuditelj – obavezno</w:t>
      </w:r>
    </w:p>
    <w:p w14:paraId="740693FB" w14:textId="2124C513" w:rsidR="0053208D" w:rsidRDefault="0053208D" w:rsidP="0053208D">
      <w:pPr>
        <w:spacing w:line="276" w:lineRule="auto"/>
        <w:ind w:left="567" w:hanging="567"/>
        <w:rPr>
          <w:rFonts w:asciiTheme="minorHAnsi" w:eastAsia="Calibri" w:hAnsiTheme="minorHAnsi" w:cstheme="minorHAnsi"/>
          <w:b/>
          <w:bCs/>
          <w:sz w:val="22"/>
          <w:szCs w:val="22"/>
        </w:rPr>
      </w:pPr>
      <w:r>
        <w:rPr>
          <w:rFonts w:asciiTheme="minorHAnsi" w:eastAsia="Calibri" w:hAnsiTheme="minorHAnsi" w:cstheme="minorHAnsi"/>
          <w:b/>
          <w:bCs/>
          <w:sz w:val="22"/>
          <w:szCs w:val="22"/>
        </w:rPr>
        <w:t>Kolonu 5</w:t>
      </w:r>
      <w:r w:rsidR="008D653C">
        <w:rPr>
          <w:rFonts w:asciiTheme="minorHAnsi" w:eastAsia="Calibri" w:hAnsiTheme="minorHAnsi" w:cstheme="minorHAnsi"/>
          <w:b/>
          <w:bCs/>
          <w:sz w:val="22"/>
          <w:szCs w:val="22"/>
        </w:rPr>
        <w:t>.</w:t>
      </w:r>
      <w:r>
        <w:rPr>
          <w:rFonts w:asciiTheme="minorHAnsi" w:eastAsia="Calibri" w:hAnsiTheme="minorHAnsi" w:cstheme="minorHAnsi"/>
          <w:b/>
          <w:bCs/>
          <w:sz w:val="22"/>
          <w:szCs w:val="22"/>
        </w:rPr>
        <w:t xml:space="preserve"> ispunjava Ponuditelj – prema potrebi</w:t>
      </w:r>
    </w:p>
    <w:p w14:paraId="3B680609" w14:textId="77777777" w:rsidR="0053208D" w:rsidRDefault="0053208D" w:rsidP="0053208D">
      <w:pPr>
        <w:spacing w:line="276" w:lineRule="auto"/>
        <w:ind w:left="567" w:hanging="567"/>
        <w:rPr>
          <w:rFonts w:asciiTheme="minorHAnsi" w:eastAsia="Calibri" w:hAnsiTheme="minorHAnsi" w:cstheme="minorHAnsi"/>
          <w:b/>
          <w:bCs/>
          <w:sz w:val="22"/>
          <w:szCs w:val="22"/>
        </w:rPr>
      </w:pPr>
    </w:p>
    <w:p w14:paraId="20BC58DE" w14:textId="7A429201" w:rsidR="0053208D" w:rsidRDefault="0053208D" w:rsidP="0053208D">
      <w:pPr>
        <w:spacing w:line="240" w:lineRule="exact"/>
        <w:ind w:left="567" w:hanging="567"/>
        <w:contextualSpacing/>
        <w:rPr>
          <w:rFonts w:asciiTheme="minorHAnsi" w:eastAsia="Calibri" w:hAnsiTheme="minorHAnsi" w:cstheme="minorHAnsi"/>
          <w:sz w:val="22"/>
          <w:szCs w:val="22"/>
        </w:rPr>
      </w:pPr>
      <w:r>
        <w:rPr>
          <w:rFonts w:asciiTheme="minorHAnsi" w:eastAsia="Calibri" w:hAnsiTheme="minorHAnsi" w:cstheme="minorHAnsi"/>
          <w:sz w:val="22"/>
          <w:szCs w:val="22"/>
        </w:rPr>
        <w:t>Ponuđači su dužni ispuniti predloške na sljedećim stranicama:</w:t>
      </w:r>
    </w:p>
    <w:p w14:paraId="66E81DFB" w14:textId="77777777" w:rsidR="003E6F16" w:rsidRDefault="003E6F16" w:rsidP="0053208D">
      <w:pPr>
        <w:spacing w:line="240" w:lineRule="exact"/>
        <w:ind w:left="567" w:hanging="567"/>
        <w:contextualSpacing/>
        <w:rPr>
          <w:rFonts w:asciiTheme="minorHAnsi" w:eastAsia="Calibri" w:hAnsiTheme="minorHAnsi" w:cstheme="minorHAnsi"/>
          <w:sz w:val="22"/>
          <w:szCs w:val="22"/>
        </w:rPr>
      </w:pPr>
    </w:p>
    <w:p w14:paraId="74AA0F11" w14:textId="3C476068" w:rsidR="0053208D" w:rsidRDefault="0053208D" w:rsidP="0053208D">
      <w:pPr>
        <w:numPr>
          <w:ilvl w:val="0"/>
          <w:numId w:val="16"/>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Kolon</w:t>
      </w:r>
      <w:r w:rsidR="00D24AC7">
        <w:rPr>
          <w:rFonts w:asciiTheme="minorHAnsi" w:eastAsia="Calibri" w:hAnsiTheme="minorHAnsi" w:cstheme="minorHAnsi"/>
          <w:sz w:val="22"/>
          <w:szCs w:val="22"/>
        </w:rPr>
        <w:t>e 2</w:t>
      </w:r>
      <w:r w:rsidR="00A33CC9">
        <w:rPr>
          <w:rFonts w:asciiTheme="minorHAnsi" w:eastAsia="Calibri" w:hAnsiTheme="minorHAnsi" w:cstheme="minorHAnsi"/>
          <w:sz w:val="22"/>
          <w:szCs w:val="22"/>
        </w:rPr>
        <w:t>.</w:t>
      </w:r>
      <w:r w:rsidR="00D24AC7">
        <w:rPr>
          <w:rFonts w:asciiTheme="minorHAnsi" w:eastAsia="Calibri" w:hAnsiTheme="minorHAnsi" w:cstheme="minorHAnsi"/>
          <w:sz w:val="22"/>
          <w:szCs w:val="22"/>
        </w:rPr>
        <w:t xml:space="preserve"> i</w:t>
      </w:r>
      <w:r>
        <w:rPr>
          <w:rFonts w:asciiTheme="minorHAnsi" w:eastAsia="Calibri" w:hAnsiTheme="minorHAnsi" w:cstheme="minorHAnsi"/>
          <w:sz w:val="22"/>
          <w:szCs w:val="22"/>
        </w:rPr>
        <w:t xml:space="preserve"> 3</w:t>
      </w:r>
      <w:r w:rsidR="00A33CC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D24AC7">
        <w:rPr>
          <w:rFonts w:asciiTheme="minorHAnsi" w:eastAsia="Calibri" w:hAnsiTheme="minorHAnsi" w:cstheme="minorHAnsi"/>
          <w:sz w:val="22"/>
          <w:szCs w:val="22"/>
        </w:rPr>
        <w:t>su</w:t>
      </w:r>
      <w:r>
        <w:rPr>
          <w:rFonts w:asciiTheme="minorHAnsi" w:eastAsia="Calibri" w:hAnsiTheme="minorHAnsi" w:cstheme="minorHAnsi"/>
          <w:sz w:val="22"/>
          <w:szCs w:val="22"/>
        </w:rPr>
        <w:t xml:space="preserve"> ispunjen</w:t>
      </w:r>
      <w:r w:rsidR="00D24AC7">
        <w:rPr>
          <w:rFonts w:asciiTheme="minorHAnsi" w:eastAsia="Calibri" w:hAnsiTheme="minorHAnsi" w:cstheme="minorHAnsi"/>
          <w:sz w:val="22"/>
          <w:szCs w:val="22"/>
        </w:rPr>
        <w:t>e</w:t>
      </w:r>
      <w:r>
        <w:rPr>
          <w:rFonts w:asciiTheme="minorHAnsi" w:eastAsia="Calibri" w:hAnsiTheme="minorHAnsi" w:cstheme="minorHAnsi"/>
          <w:sz w:val="22"/>
          <w:szCs w:val="22"/>
        </w:rPr>
        <w:t xml:space="preserve"> od strane Naručitelja i prikazuje tražene tehničke</w:t>
      </w:r>
      <w:r w:rsidR="00D24AC7">
        <w:rPr>
          <w:rFonts w:asciiTheme="minorHAnsi" w:eastAsia="Calibri" w:hAnsiTheme="minorHAnsi" w:cstheme="minorHAnsi"/>
          <w:sz w:val="22"/>
          <w:szCs w:val="22"/>
        </w:rPr>
        <w:t xml:space="preserve"> i funkcionalne </w:t>
      </w:r>
      <w:r>
        <w:rPr>
          <w:rFonts w:asciiTheme="minorHAnsi" w:eastAsia="Calibri" w:hAnsiTheme="minorHAnsi" w:cstheme="minorHAnsi"/>
          <w:sz w:val="22"/>
          <w:szCs w:val="22"/>
        </w:rPr>
        <w:t>specifikacij</w:t>
      </w:r>
      <w:r w:rsidR="00D24AC7">
        <w:rPr>
          <w:rFonts w:asciiTheme="minorHAnsi" w:eastAsia="Calibri" w:hAnsiTheme="minorHAnsi" w:cstheme="minorHAnsi"/>
          <w:sz w:val="22"/>
          <w:szCs w:val="22"/>
        </w:rPr>
        <w:t>e</w:t>
      </w:r>
      <w:r>
        <w:rPr>
          <w:rFonts w:asciiTheme="minorHAnsi" w:eastAsia="Calibri" w:hAnsiTheme="minorHAnsi" w:cstheme="minorHAnsi"/>
          <w:sz w:val="22"/>
          <w:szCs w:val="22"/>
        </w:rPr>
        <w:t xml:space="preserve"> </w:t>
      </w:r>
      <w:r w:rsidR="00150137">
        <w:rPr>
          <w:rFonts w:asciiTheme="minorHAnsi" w:eastAsia="Calibri" w:hAnsiTheme="minorHAnsi" w:cstheme="minorHAnsi"/>
          <w:sz w:val="22"/>
          <w:szCs w:val="22"/>
        </w:rPr>
        <w:t xml:space="preserve">te maksimalan broj bodova koji Ponuditelj može ostvariti </w:t>
      </w:r>
      <w:r>
        <w:rPr>
          <w:rFonts w:asciiTheme="minorHAnsi" w:eastAsia="Calibri" w:hAnsiTheme="minorHAnsi" w:cstheme="minorHAnsi"/>
          <w:sz w:val="22"/>
          <w:szCs w:val="22"/>
        </w:rPr>
        <w:t>(nije dozvoljena modifikacija istih od strane Ponuditelja)</w:t>
      </w:r>
    </w:p>
    <w:p w14:paraId="3B10F7E3" w14:textId="3232FD22" w:rsidR="0053208D" w:rsidRDefault="0053208D" w:rsidP="0053208D">
      <w:pPr>
        <w:numPr>
          <w:ilvl w:val="0"/>
          <w:numId w:val="16"/>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Kolonu 4</w:t>
      </w:r>
      <w:r w:rsidR="008D653C">
        <w:rPr>
          <w:rFonts w:asciiTheme="minorHAnsi" w:eastAsia="Calibri" w:hAnsiTheme="minorHAnsi" w:cstheme="minorHAnsi"/>
          <w:sz w:val="22"/>
          <w:szCs w:val="22"/>
        </w:rPr>
        <w:t>.</w:t>
      </w:r>
      <w:r>
        <w:rPr>
          <w:rFonts w:asciiTheme="minorHAnsi" w:eastAsia="Calibri" w:hAnsiTheme="minorHAnsi" w:cstheme="minorHAnsi"/>
          <w:sz w:val="22"/>
          <w:szCs w:val="22"/>
        </w:rPr>
        <w:t xml:space="preserve"> ispunjava Ponuditelj s detaljima ponuđene opreme koju može poslati i u zasebnom dokumentu (riječ „Da” je dovoljna ako oprema/usluga u potpunosti zadovoljava onu koju propisuje Naručitelj, ali je u tom slučaju potrebno dostaviti odvojeni dokument sa specifikacijom opreme/uputstvima iz kojih je razvidno da se radi jednakovrijednoj opremi/usluzi)</w:t>
      </w:r>
    </w:p>
    <w:p w14:paraId="15028AEC" w14:textId="71D31C7E" w:rsidR="0053208D" w:rsidRDefault="0053208D" w:rsidP="0053208D">
      <w:pPr>
        <w:numPr>
          <w:ilvl w:val="0"/>
          <w:numId w:val="16"/>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Kolona 5</w:t>
      </w:r>
      <w:r w:rsidR="008D653C">
        <w:rPr>
          <w:rFonts w:asciiTheme="minorHAnsi" w:eastAsia="Calibri" w:hAnsiTheme="minorHAnsi" w:cstheme="minorHAnsi"/>
          <w:sz w:val="22"/>
          <w:szCs w:val="22"/>
        </w:rPr>
        <w:t>.</w:t>
      </w:r>
      <w:r>
        <w:rPr>
          <w:rFonts w:asciiTheme="minorHAnsi" w:eastAsia="Calibri" w:hAnsiTheme="minorHAnsi" w:cstheme="minorHAnsi"/>
          <w:sz w:val="22"/>
          <w:szCs w:val="22"/>
        </w:rPr>
        <w:t xml:space="preserve"> omogućava Ponuditelju unos komentara na svoju predloženu </w:t>
      </w:r>
      <w:r w:rsidR="00772634">
        <w:rPr>
          <w:rFonts w:asciiTheme="minorHAnsi" w:eastAsia="Calibri" w:hAnsiTheme="minorHAnsi" w:cstheme="minorHAnsi"/>
          <w:sz w:val="22"/>
          <w:szCs w:val="22"/>
        </w:rPr>
        <w:t>ponudu</w:t>
      </w:r>
      <w:r>
        <w:rPr>
          <w:rFonts w:asciiTheme="minorHAnsi" w:eastAsia="Calibri" w:hAnsiTheme="minorHAnsi" w:cstheme="minorHAnsi"/>
          <w:sz w:val="22"/>
          <w:szCs w:val="22"/>
        </w:rPr>
        <w:t xml:space="preserve"> te upute za popratnu dokumentaciju ponuđenih stavki.</w:t>
      </w:r>
    </w:p>
    <w:p w14:paraId="4AF906B5" w14:textId="77777777" w:rsidR="003E6F16" w:rsidRDefault="003E6F16" w:rsidP="003E6F16">
      <w:pPr>
        <w:spacing w:line="276" w:lineRule="auto"/>
        <w:ind w:left="737"/>
        <w:jc w:val="both"/>
        <w:rPr>
          <w:rFonts w:asciiTheme="minorHAnsi" w:eastAsia="Calibri" w:hAnsiTheme="minorHAnsi" w:cstheme="minorHAnsi"/>
          <w:sz w:val="22"/>
          <w:szCs w:val="22"/>
        </w:rPr>
      </w:pPr>
    </w:p>
    <w:p w14:paraId="1D982FD7" w14:textId="77777777" w:rsidR="0053208D" w:rsidRDefault="0053208D" w:rsidP="0053208D">
      <w:pPr>
        <w:ind w:left="737"/>
        <w:jc w:val="both"/>
        <w:rPr>
          <w:rFonts w:asciiTheme="minorHAnsi" w:eastAsia="Calibri" w:hAnsiTheme="minorHAnsi" w:cstheme="minorHAnsi"/>
          <w:sz w:val="22"/>
          <w:szCs w:val="22"/>
        </w:rPr>
      </w:pPr>
    </w:p>
    <w:p w14:paraId="7270161B" w14:textId="615E6AFE" w:rsidR="0053208D" w:rsidRDefault="0053208D" w:rsidP="0053208D">
      <w:pPr>
        <w:spacing w:after="200" w:line="276" w:lineRule="auto"/>
        <w:jc w:val="both"/>
        <w:rPr>
          <w:rFonts w:asciiTheme="minorHAnsi" w:eastAsia="Calibri" w:hAnsiTheme="minorHAnsi" w:cstheme="minorHAnsi"/>
          <w:i/>
          <w:iCs/>
          <w:sz w:val="22"/>
          <w:szCs w:val="22"/>
        </w:rPr>
      </w:pPr>
      <w:r w:rsidRPr="00486617">
        <w:rPr>
          <w:rFonts w:asciiTheme="minorHAnsi" w:eastAsia="Calibri" w:hAnsiTheme="minorHAnsi" w:cstheme="minorHAnsi"/>
          <w:i/>
          <w:iCs/>
          <w:sz w:val="22"/>
          <w:szCs w:val="22"/>
        </w:rPr>
        <w:t xml:space="preserve">Svi tipovi, proizvođači, brendovi, standardi i norme koji su navedeni u tehničkim specifikacijama smatra se da se i na njih odnosi izraz „ili jednakovrijedno“. Eventualna prateća dokumentacija koju Ponuditelj dostavlja kao nadopunu ponudi mora jasno ukazivati na </w:t>
      </w:r>
      <w:r w:rsidR="00884DEA" w:rsidRPr="00486617">
        <w:rPr>
          <w:rFonts w:asciiTheme="minorHAnsi" w:eastAsia="Calibri" w:hAnsiTheme="minorHAnsi" w:cstheme="minorHAnsi"/>
          <w:i/>
          <w:iCs/>
          <w:sz w:val="22"/>
          <w:szCs w:val="22"/>
        </w:rPr>
        <w:t>tehničke i funkcionalne specifikacije</w:t>
      </w:r>
      <w:r w:rsidRPr="00486617">
        <w:rPr>
          <w:rFonts w:asciiTheme="minorHAnsi" w:eastAsia="Calibri" w:hAnsiTheme="minorHAnsi" w:cstheme="minorHAnsi"/>
          <w:i/>
          <w:iCs/>
          <w:sz w:val="22"/>
          <w:szCs w:val="22"/>
        </w:rPr>
        <w:t xml:space="preserve"> </w:t>
      </w:r>
      <w:r w:rsidR="00A61213" w:rsidRPr="00486617">
        <w:rPr>
          <w:rFonts w:asciiTheme="minorHAnsi" w:eastAsia="Calibri" w:hAnsiTheme="minorHAnsi" w:cstheme="minorHAnsi"/>
          <w:i/>
          <w:iCs/>
          <w:sz w:val="22"/>
          <w:szCs w:val="22"/>
        </w:rPr>
        <w:t>koje se nude i koje su u skladu s traženim specifikacijama od strane Naručitelja</w:t>
      </w:r>
      <w:r w:rsidRPr="00486617">
        <w:rPr>
          <w:rFonts w:asciiTheme="minorHAnsi" w:eastAsia="Calibri" w:hAnsiTheme="minorHAnsi" w:cstheme="minorHAnsi"/>
          <w:i/>
          <w:iCs/>
          <w:sz w:val="22"/>
          <w:szCs w:val="22"/>
        </w:rPr>
        <w:t>. Ponude koje</w:t>
      </w:r>
      <w:r w:rsidR="00A61213" w:rsidRPr="00486617">
        <w:rPr>
          <w:rFonts w:asciiTheme="minorHAnsi" w:eastAsia="Calibri" w:hAnsiTheme="minorHAnsi" w:cstheme="minorHAnsi"/>
          <w:i/>
          <w:iCs/>
          <w:sz w:val="22"/>
          <w:szCs w:val="22"/>
        </w:rPr>
        <w:t xml:space="preserve"> precizno</w:t>
      </w:r>
      <w:r w:rsidRPr="00486617">
        <w:rPr>
          <w:rFonts w:asciiTheme="minorHAnsi" w:eastAsia="Calibri" w:hAnsiTheme="minorHAnsi" w:cstheme="minorHAnsi"/>
          <w:i/>
          <w:iCs/>
          <w:sz w:val="22"/>
          <w:szCs w:val="22"/>
        </w:rPr>
        <w:t xml:space="preserve"> ne identificiraju </w:t>
      </w:r>
      <w:r w:rsidR="00A61213" w:rsidRPr="00486617">
        <w:rPr>
          <w:rFonts w:asciiTheme="minorHAnsi" w:eastAsia="Calibri" w:hAnsiTheme="minorHAnsi" w:cstheme="minorHAnsi"/>
          <w:i/>
          <w:iCs/>
          <w:sz w:val="22"/>
          <w:szCs w:val="22"/>
        </w:rPr>
        <w:t>tražene</w:t>
      </w:r>
      <w:r w:rsidRPr="00486617">
        <w:rPr>
          <w:rFonts w:asciiTheme="minorHAnsi" w:eastAsia="Calibri" w:hAnsiTheme="minorHAnsi" w:cstheme="minorHAnsi"/>
          <w:i/>
          <w:iCs/>
          <w:sz w:val="22"/>
          <w:szCs w:val="22"/>
        </w:rPr>
        <w:t xml:space="preserve"> specifikacije mogu biti odbijene. </w:t>
      </w:r>
    </w:p>
    <w:p w14:paraId="7E3B7A59" w14:textId="5E192CF7" w:rsidR="00EE2D1B" w:rsidRDefault="00EE2D1B" w:rsidP="0053208D">
      <w:pPr>
        <w:spacing w:after="200" w:line="276" w:lineRule="auto"/>
        <w:jc w:val="both"/>
        <w:rPr>
          <w:rFonts w:asciiTheme="minorHAnsi" w:eastAsia="Calibri" w:hAnsiTheme="minorHAnsi" w:cstheme="minorHAnsi"/>
          <w:i/>
          <w:iCs/>
          <w:sz w:val="22"/>
          <w:szCs w:val="22"/>
        </w:rPr>
      </w:pPr>
    </w:p>
    <w:p w14:paraId="06DEF96B" w14:textId="77777777" w:rsidR="00E75615" w:rsidRDefault="00E75615" w:rsidP="0053208D">
      <w:pPr>
        <w:spacing w:after="200" w:line="276" w:lineRule="auto"/>
        <w:jc w:val="both"/>
        <w:rPr>
          <w:rFonts w:asciiTheme="minorHAnsi" w:eastAsia="Calibri" w:hAnsiTheme="minorHAnsi" w:cstheme="minorHAnsi"/>
          <w:i/>
          <w:iCs/>
          <w:sz w:val="22"/>
          <w:szCs w:val="22"/>
        </w:rPr>
      </w:pPr>
    </w:p>
    <w:p w14:paraId="65EB3C28" w14:textId="0C6FAFD6" w:rsidR="00EE2D1B" w:rsidRDefault="00EE2D1B" w:rsidP="0053208D">
      <w:pPr>
        <w:spacing w:after="200" w:line="276" w:lineRule="auto"/>
        <w:jc w:val="both"/>
        <w:rPr>
          <w:rFonts w:asciiTheme="minorHAnsi" w:eastAsia="Calibri" w:hAnsiTheme="minorHAnsi" w:cstheme="minorHAnsi"/>
          <w:i/>
          <w:iCs/>
          <w:sz w:val="22"/>
          <w:szCs w:val="22"/>
        </w:rPr>
      </w:pPr>
    </w:p>
    <w:p w14:paraId="33B96E66" w14:textId="6BCD07BC" w:rsidR="00EE2D1B" w:rsidRDefault="00EE2D1B" w:rsidP="0053208D">
      <w:pPr>
        <w:spacing w:after="200" w:line="276" w:lineRule="auto"/>
        <w:jc w:val="both"/>
        <w:rPr>
          <w:rFonts w:asciiTheme="minorHAnsi" w:eastAsia="Calibri" w:hAnsiTheme="minorHAnsi" w:cstheme="minorHAnsi"/>
          <w:i/>
          <w:iCs/>
          <w:sz w:val="22"/>
          <w:szCs w:val="22"/>
        </w:rPr>
      </w:pPr>
    </w:p>
    <w:p w14:paraId="33AE987B" w14:textId="4C1C70CA" w:rsidR="00EE2D1B" w:rsidRDefault="00EE2D1B" w:rsidP="0053208D">
      <w:pPr>
        <w:spacing w:after="200" w:line="276" w:lineRule="auto"/>
        <w:jc w:val="both"/>
        <w:rPr>
          <w:rFonts w:asciiTheme="minorHAnsi" w:eastAsia="Calibri" w:hAnsiTheme="minorHAnsi" w:cstheme="minorHAnsi"/>
          <w:i/>
          <w:iCs/>
          <w:sz w:val="22"/>
          <w:szCs w:val="22"/>
        </w:rPr>
      </w:pPr>
    </w:p>
    <w:tbl>
      <w:tblPr>
        <w:tblW w:w="14459" w:type="dxa"/>
        <w:tblLook w:val="04A0" w:firstRow="1" w:lastRow="0" w:firstColumn="1" w:lastColumn="0" w:noHBand="0" w:noVBand="1"/>
      </w:tblPr>
      <w:tblGrid>
        <w:gridCol w:w="614"/>
        <w:gridCol w:w="4059"/>
        <w:gridCol w:w="2268"/>
        <w:gridCol w:w="3691"/>
        <w:gridCol w:w="2268"/>
        <w:gridCol w:w="1559"/>
      </w:tblGrid>
      <w:tr w:rsidR="00E75615" w:rsidRPr="00E75615" w14:paraId="3FE87305" w14:textId="77777777" w:rsidTr="00F16D1B">
        <w:trPr>
          <w:trHeight w:val="315"/>
        </w:trPr>
        <w:tc>
          <w:tcPr>
            <w:tcW w:w="614" w:type="dxa"/>
            <w:tcBorders>
              <w:top w:val="single" w:sz="4" w:space="0" w:color="auto"/>
              <w:left w:val="single" w:sz="4" w:space="0" w:color="auto"/>
              <w:bottom w:val="single" w:sz="8" w:space="0" w:color="auto"/>
              <w:right w:val="single" w:sz="8" w:space="0" w:color="auto"/>
            </w:tcBorders>
            <w:shd w:val="clear" w:color="000000" w:fill="203764"/>
            <w:vAlign w:val="center"/>
            <w:hideMark/>
          </w:tcPr>
          <w:p w14:paraId="1ECC0516"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1.</w:t>
            </w:r>
          </w:p>
        </w:tc>
        <w:tc>
          <w:tcPr>
            <w:tcW w:w="4059" w:type="dxa"/>
            <w:tcBorders>
              <w:top w:val="single" w:sz="4" w:space="0" w:color="auto"/>
              <w:left w:val="nil"/>
              <w:bottom w:val="single" w:sz="8" w:space="0" w:color="auto"/>
              <w:right w:val="single" w:sz="8" w:space="0" w:color="auto"/>
            </w:tcBorders>
            <w:shd w:val="clear" w:color="000000" w:fill="203764"/>
            <w:vAlign w:val="center"/>
            <w:hideMark/>
          </w:tcPr>
          <w:p w14:paraId="13EBEEF7"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2.</w:t>
            </w:r>
          </w:p>
        </w:tc>
        <w:tc>
          <w:tcPr>
            <w:tcW w:w="2268" w:type="dxa"/>
            <w:tcBorders>
              <w:top w:val="single" w:sz="4" w:space="0" w:color="auto"/>
              <w:left w:val="nil"/>
              <w:bottom w:val="single" w:sz="8" w:space="0" w:color="auto"/>
              <w:right w:val="single" w:sz="8" w:space="0" w:color="auto"/>
            </w:tcBorders>
            <w:shd w:val="clear" w:color="000000" w:fill="203764"/>
            <w:vAlign w:val="center"/>
            <w:hideMark/>
          </w:tcPr>
          <w:p w14:paraId="5D3B48A1"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3.</w:t>
            </w:r>
          </w:p>
        </w:tc>
        <w:tc>
          <w:tcPr>
            <w:tcW w:w="3691" w:type="dxa"/>
            <w:tcBorders>
              <w:top w:val="single" w:sz="4" w:space="0" w:color="auto"/>
              <w:left w:val="nil"/>
              <w:bottom w:val="single" w:sz="8" w:space="0" w:color="auto"/>
              <w:right w:val="single" w:sz="8" w:space="0" w:color="auto"/>
            </w:tcBorders>
            <w:shd w:val="clear" w:color="000000" w:fill="203764"/>
            <w:vAlign w:val="center"/>
            <w:hideMark/>
          </w:tcPr>
          <w:p w14:paraId="465E2C98"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4.</w:t>
            </w:r>
          </w:p>
        </w:tc>
        <w:tc>
          <w:tcPr>
            <w:tcW w:w="2268" w:type="dxa"/>
            <w:tcBorders>
              <w:top w:val="single" w:sz="4" w:space="0" w:color="auto"/>
              <w:left w:val="nil"/>
              <w:bottom w:val="single" w:sz="8" w:space="0" w:color="auto"/>
              <w:right w:val="single" w:sz="8" w:space="0" w:color="auto"/>
            </w:tcBorders>
            <w:shd w:val="clear" w:color="000000" w:fill="203764"/>
            <w:vAlign w:val="center"/>
            <w:hideMark/>
          </w:tcPr>
          <w:p w14:paraId="25E19079"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5.</w:t>
            </w:r>
          </w:p>
        </w:tc>
        <w:tc>
          <w:tcPr>
            <w:tcW w:w="1559" w:type="dxa"/>
            <w:tcBorders>
              <w:top w:val="single" w:sz="4" w:space="0" w:color="auto"/>
              <w:left w:val="nil"/>
              <w:bottom w:val="single" w:sz="8" w:space="0" w:color="auto"/>
              <w:right w:val="single" w:sz="4" w:space="0" w:color="auto"/>
            </w:tcBorders>
            <w:shd w:val="clear" w:color="000000" w:fill="203764"/>
            <w:vAlign w:val="center"/>
            <w:hideMark/>
          </w:tcPr>
          <w:p w14:paraId="59702FD9"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6.</w:t>
            </w:r>
          </w:p>
        </w:tc>
      </w:tr>
      <w:tr w:rsidR="00E75615" w:rsidRPr="00E75615" w14:paraId="7C2FBD21" w14:textId="77777777" w:rsidTr="00F16D1B">
        <w:trPr>
          <w:trHeight w:val="510"/>
        </w:trPr>
        <w:tc>
          <w:tcPr>
            <w:tcW w:w="614" w:type="dxa"/>
            <w:vMerge w:val="restart"/>
            <w:tcBorders>
              <w:top w:val="nil"/>
              <w:left w:val="single" w:sz="4" w:space="0" w:color="auto"/>
              <w:bottom w:val="nil"/>
              <w:right w:val="single" w:sz="8" w:space="0" w:color="auto"/>
            </w:tcBorders>
            <w:shd w:val="clear" w:color="000000" w:fill="203764"/>
            <w:noWrap/>
            <w:vAlign w:val="center"/>
            <w:hideMark/>
          </w:tcPr>
          <w:p w14:paraId="539162D4"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R.br.</w:t>
            </w:r>
          </w:p>
        </w:tc>
        <w:tc>
          <w:tcPr>
            <w:tcW w:w="4059" w:type="dxa"/>
            <w:vMerge w:val="restart"/>
            <w:tcBorders>
              <w:top w:val="nil"/>
              <w:left w:val="single" w:sz="8" w:space="0" w:color="auto"/>
              <w:bottom w:val="single" w:sz="8" w:space="0" w:color="000000"/>
              <w:right w:val="single" w:sz="8" w:space="0" w:color="auto"/>
            </w:tcBorders>
            <w:shd w:val="clear" w:color="000000" w:fill="203764"/>
            <w:vAlign w:val="center"/>
            <w:hideMark/>
          </w:tcPr>
          <w:p w14:paraId="0B893AF5"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Naziv i opis minimalnih tehničkih i funkcionalnih specifikacija tražene IKT opreme</w:t>
            </w:r>
          </w:p>
        </w:tc>
        <w:tc>
          <w:tcPr>
            <w:tcW w:w="2268" w:type="dxa"/>
            <w:vMerge w:val="restart"/>
            <w:tcBorders>
              <w:top w:val="nil"/>
              <w:left w:val="single" w:sz="8" w:space="0" w:color="auto"/>
              <w:bottom w:val="single" w:sz="8" w:space="0" w:color="000000"/>
              <w:right w:val="single" w:sz="8" w:space="0" w:color="auto"/>
            </w:tcBorders>
            <w:shd w:val="clear" w:color="000000" w:fill="203764"/>
            <w:vAlign w:val="center"/>
            <w:hideMark/>
          </w:tcPr>
          <w:p w14:paraId="2AA7779C"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Bodovi</w:t>
            </w:r>
          </w:p>
        </w:tc>
        <w:tc>
          <w:tcPr>
            <w:tcW w:w="3691" w:type="dxa"/>
            <w:tcBorders>
              <w:top w:val="nil"/>
              <w:left w:val="nil"/>
              <w:bottom w:val="nil"/>
              <w:right w:val="single" w:sz="8" w:space="0" w:color="auto"/>
            </w:tcBorders>
            <w:shd w:val="clear" w:color="000000" w:fill="203764"/>
            <w:vAlign w:val="center"/>
            <w:hideMark/>
          </w:tcPr>
          <w:p w14:paraId="75A474C2"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 xml:space="preserve">Ponuđena oprema i tehničke i funkcionalne specifikacije </w:t>
            </w:r>
          </w:p>
        </w:tc>
        <w:tc>
          <w:tcPr>
            <w:tcW w:w="2268" w:type="dxa"/>
            <w:vMerge w:val="restart"/>
            <w:tcBorders>
              <w:top w:val="nil"/>
              <w:left w:val="single" w:sz="8" w:space="0" w:color="auto"/>
              <w:bottom w:val="single" w:sz="8" w:space="0" w:color="000000"/>
              <w:right w:val="single" w:sz="8" w:space="0" w:color="auto"/>
            </w:tcBorders>
            <w:shd w:val="clear" w:color="000000" w:fill="203764"/>
            <w:vAlign w:val="center"/>
            <w:hideMark/>
          </w:tcPr>
          <w:p w14:paraId="4120358E"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Napomene, primjedbe, upute na popratnu dokumentaciju</w:t>
            </w:r>
          </w:p>
        </w:tc>
        <w:tc>
          <w:tcPr>
            <w:tcW w:w="1559" w:type="dxa"/>
            <w:vMerge w:val="restart"/>
            <w:tcBorders>
              <w:top w:val="nil"/>
              <w:left w:val="single" w:sz="8" w:space="0" w:color="auto"/>
              <w:bottom w:val="single" w:sz="8" w:space="0" w:color="000000"/>
              <w:right w:val="single" w:sz="4" w:space="0" w:color="auto"/>
            </w:tcBorders>
            <w:shd w:val="clear" w:color="000000" w:fill="203764"/>
            <w:vAlign w:val="center"/>
            <w:hideMark/>
          </w:tcPr>
          <w:p w14:paraId="0BB364D4" w14:textId="52D211E4"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Ostvareni bodovi (popunjava Naručitelj</w:t>
            </w:r>
            <w:r>
              <w:rPr>
                <w:rFonts w:ascii="Calibri" w:hAnsi="Calibri" w:cs="Calibri"/>
                <w:b/>
                <w:bCs/>
                <w:color w:val="FFFFFF"/>
                <w:lang w:eastAsia="hr-HR"/>
              </w:rPr>
              <w:t>)</w:t>
            </w:r>
          </w:p>
        </w:tc>
      </w:tr>
      <w:tr w:rsidR="00E75615" w:rsidRPr="00E75615" w14:paraId="63D55F3A" w14:textId="77777777" w:rsidTr="00F16D1B">
        <w:trPr>
          <w:trHeight w:val="1035"/>
        </w:trPr>
        <w:tc>
          <w:tcPr>
            <w:tcW w:w="614" w:type="dxa"/>
            <w:vMerge/>
            <w:tcBorders>
              <w:top w:val="nil"/>
              <w:left w:val="single" w:sz="4" w:space="0" w:color="auto"/>
              <w:bottom w:val="nil"/>
              <w:right w:val="single" w:sz="8" w:space="0" w:color="auto"/>
            </w:tcBorders>
            <w:vAlign w:val="center"/>
            <w:hideMark/>
          </w:tcPr>
          <w:p w14:paraId="4E7789F5" w14:textId="77777777" w:rsidR="00E75615" w:rsidRPr="00E75615" w:rsidRDefault="00E75615" w:rsidP="00E75615">
            <w:pPr>
              <w:rPr>
                <w:rFonts w:ascii="Calibri" w:hAnsi="Calibri" w:cs="Calibri"/>
                <w:b/>
                <w:bCs/>
                <w:color w:val="FFFFFF"/>
                <w:lang w:eastAsia="hr-HR"/>
              </w:rPr>
            </w:pPr>
          </w:p>
        </w:tc>
        <w:tc>
          <w:tcPr>
            <w:tcW w:w="4059" w:type="dxa"/>
            <w:vMerge/>
            <w:tcBorders>
              <w:top w:val="nil"/>
              <w:left w:val="single" w:sz="8" w:space="0" w:color="auto"/>
              <w:bottom w:val="single" w:sz="8" w:space="0" w:color="000000"/>
              <w:right w:val="single" w:sz="8" w:space="0" w:color="auto"/>
            </w:tcBorders>
            <w:vAlign w:val="center"/>
            <w:hideMark/>
          </w:tcPr>
          <w:p w14:paraId="5AF4564B" w14:textId="77777777" w:rsidR="00E75615" w:rsidRPr="00E75615" w:rsidRDefault="00E75615" w:rsidP="00E75615">
            <w:pPr>
              <w:rPr>
                <w:rFonts w:ascii="Calibri" w:hAnsi="Calibri" w:cs="Calibri"/>
                <w:b/>
                <w:bCs/>
                <w:color w:val="FFFFFF"/>
                <w:lang w:eastAsia="hr-HR"/>
              </w:rPr>
            </w:pPr>
          </w:p>
        </w:tc>
        <w:tc>
          <w:tcPr>
            <w:tcW w:w="2268" w:type="dxa"/>
            <w:vMerge/>
            <w:tcBorders>
              <w:top w:val="nil"/>
              <w:left w:val="single" w:sz="8" w:space="0" w:color="auto"/>
              <w:bottom w:val="single" w:sz="8" w:space="0" w:color="000000"/>
              <w:right w:val="single" w:sz="8" w:space="0" w:color="auto"/>
            </w:tcBorders>
            <w:vAlign w:val="center"/>
            <w:hideMark/>
          </w:tcPr>
          <w:p w14:paraId="6A9F505D" w14:textId="77777777" w:rsidR="00E75615" w:rsidRPr="00E75615" w:rsidRDefault="00E75615" w:rsidP="00E75615">
            <w:pPr>
              <w:rPr>
                <w:rFonts w:ascii="Calibri" w:hAnsi="Calibri" w:cs="Calibri"/>
                <w:b/>
                <w:bCs/>
                <w:color w:val="FFFFFF"/>
                <w:lang w:eastAsia="hr-HR"/>
              </w:rPr>
            </w:pPr>
          </w:p>
        </w:tc>
        <w:tc>
          <w:tcPr>
            <w:tcW w:w="3691" w:type="dxa"/>
            <w:tcBorders>
              <w:top w:val="nil"/>
              <w:left w:val="nil"/>
              <w:bottom w:val="single" w:sz="8" w:space="0" w:color="auto"/>
              <w:right w:val="single" w:sz="8" w:space="0" w:color="auto"/>
            </w:tcBorders>
            <w:shd w:val="clear" w:color="000000" w:fill="203764"/>
            <w:vAlign w:val="center"/>
            <w:hideMark/>
          </w:tcPr>
          <w:p w14:paraId="7CDAE6CF" w14:textId="77777777" w:rsidR="00E75615" w:rsidRPr="00E75615" w:rsidRDefault="00E75615" w:rsidP="00E75615">
            <w:pPr>
              <w:jc w:val="center"/>
              <w:rPr>
                <w:rFonts w:ascii="Calibri" w:hAnsi="Calibri" w:cs="Calibri"/>
                <w:b/>
                <w:bCs/>
                <w:color w:val="FFFFFF"/>
                <w:lang w:eastAsia="hr-HR"/>
              </w:rPr>
            </w:pPr>
            <w:r w:rsidRPr="00E75615">
              <w:rPr>
                <w:rFonts w:ascii="Calibri" w:hAnsi="Calibri" w:cs="Calibri"/>
                <w:b/>
                <w:bCs/>
                <w:color w:val="FFFFFF"/>
                <w:lang w:eastAsia="hr-HR"/>
              </w:rPr>
              <w:t>(Navedite točne specifikacije ili upišite „Da“ te priložite odvojeni dokument s navedenim specifikacijama)</w:t>
            </w:r>
          </w:p>
        </w:tc>
        <w:tc>
          <w:tcPr>
            <w:tcW w:w="2268" w:type="dxa"/>
            <w:vMerge/>
            <w:tcBorders>
              <w:top w:val="nil"/>
              <w:left w:val="single" w:sz="8" w:space="0" w:color="auto"/>
              <w:bottom w:val="single" w:sz="8" w:space="0" w:color="000000"/>
              <w:right w:val="single" w:sz="8" w:space="0" w:color="auto"/>
            </w:tcBorders>
            <w:vAlign w:val="center"/>
            <w:hideMark/>
          </w:tcPr>
          <w:p w14:paraId="74D58A08" w14:textId="77777777" w:rsidR="00E75615" w:rsidRPr="00E75615" w:rsidRDefault="00E75615" w:rsidP="00E75615">
            <w:pPr>
              <w:rPr>
                <w:rFonts w:ascii="Calibri" w:hAnsi="Calibri" w:cs="Calibri"/>
                <w:b/>
                <w:bCs/>
                <w:color w:val="FFFFFF"/>
                <w:lang w:eastAsia="hr-HR"/>
              </w:rPr>
            </w:pPr>
          </w:p>
        </w:tc>
        <w:tc>
          <w:tcPr>
            <w:tcW w:w="1559" w:type="dxa"/>
            <w:vMerge/>
            <w:tcBorders>
              <w:top w:val="nil"/>
              <w:left w:val="single" w:sz="8" w:space="0" w:color="auto"/>
              <w:bottom w:val="single" w:sz="8" w:space="0" w:color="000000"/>
              <w:right w:val="single" w:sz="4" w:space="0" w:color="auto"/>
            </w:tcBorders>
            <w:vAlign w:val="center"/>
            <w:hideMark/>
          </w:tcPr>
          <w:p w14:paraId="3F1D5868" w14:textId="77777777" w:rsidR="00E75615" w:rsidRPr="00E75615" w:rsidRDefault="00E75615" w:rsidP="00E75615">
            <w:pPr>
              <w:rPr>
                <w:rFonts w:ascii="Calibri" w:hAnsi="Calibri" w:cs="Calibri"/>
                <w:b/>
                <w:bCs/>
                <w:color w:val="FFFFFF"/>
                <w:lang w:eastAsia="hr-HR"/>
              </w:rPr>
            </w:pPr>
          </w:p>
        </w:tc>
      </w:tr>
      <w:tr w:rsidR="00E75615" w:rsidRPr="00E75615" w14:paraId="435680F4" w14:textId="77777777" w:rsidTr="00F16D1B">
        <w:trPr>
          <w:trHeight w:val="510"/>
        </w:trPr>
        <w:tc>
          <w:tcPr>
            <w:tcW w:w="6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B31EEC"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1.</w:t>
            </w:r>
          </w:p>
        </w:tc>
        <w:tc>
          <w:tcPr>
            <w:tcW w:w="4059" w:type="dxa"/>
            <w:tcBorders>
              <w:top w:val="nil"/>
              <w:left w:val="nil"/>
              <w:bottom w:val="nil"/>
              <w:right w:val="single" w:sz="4" w:space="0" w:color="auto"/>
            </w:tcBorders>
            <w:shd w:val="clear" w:color="000000" w:fill="D9D9D9"/>
            <w:vAlign w:val="center"/>
            <w:hideMark/>
          </w:tcPr>
          <w:p w14:paraId="71B5F7F5"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xml:space="preserve"> Tehnička specifikacija </w:t>
            </w:r>
          </w:p>
        </w:tc>
        <w:tc>
          <w:tcPr>
            <w:tcW w:w="2268" w:type="dxa"/>
            <w:tcBorders>
              <w:top w:val="nil"/>
              <w:left w:val="nil"/>
              <w:bottom w:val="nil"/>
              <w:right w:val="single" w:sz="4" w:space="0" w:color="auto"/>
            </w:tcBorders>
            <w:shd w:val="clear" w:color="000000" w:fill="D9D9D9"/>
            <w:vAlign w:val="center"/>
            <w:hideMark/>
          </w:tcPr>
          <w:p w14:paraId="6CF662FE"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Ukupan broj bodova =  42</w:t>
            </w:r>
          </w:p>
        </w:tc>
        <w:tc>
          <w:tcPr>
            <w:tcW w:w="3691" w:type="dxa"/>
            <w:tcBorders>
              <w:top w:val="nil"/>
              <w:left w:val="nil"/>
              <w:bottom w:val="nil"/>
              <w:right w:val="nil"/>
            </w:tcBorders>
            <w:shd w:val="clear" w:color="000000" w:fill="D9D9D9"/>
            <w:vAlign w:val="center"/>
            <w:hideMark/>
          </w:tcPr>
          <w:p w14:paraId="4340A72E"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w:t>
            </w:r>
          </w:p>
        </w:tc>
        <w:tc>
          <w:tcPr>
            <w:tcW w:w="2268" w:type="dxa"/>
            <w:tcBorders>
              <w:top w:val="nil"/>
              <w:left w:val="nil"/>
              <w:bottom w:val="nil"/>
              <w:right w:val="nil"/>
            </w:tcBorders>
            <w:shd w:val="clear" w:color="000000" w:fill="D9D9D9"/>
            <w:vAlign w:val="center"/>
            <w:hideMark/>
          </w:tcPr>
          <w:p w14:paraId="225A61C2"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w:t>
            </w:r>
          </w:p>
        </w:tc>
        <w:tc>
          <w:tcPr>
            <w:tcW w:w="1559" w:type="dxa"/>
            <w:tcBorders>
              <w:top w:val="nil"/>
              <w:left w:val="nil"/>
              <w:bottom w:val="nil"/>
              <w:right w:val="single" w:sz="4" w:space="0" w:color="auto"/>
            </w:tcBorders>
            <w:shd w:val="clear" w:color="000000" w:fill="D9D9D9"/>
            <w:vAlign w:val="center"/>
            <w:hideMark/>
          </w:tcPr>
          <w:p w14:paraId="00652559"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w:t>
            </w:r>
          </w:p>
        </w:tc>
      </w:tr>
      <w:tr w:rsidR="00E75615" w:rsidRPr="00E75615" w14:paraId="7625B31D" w14:textId="77777777" w:rsidTr="00F16D1B">
        <w:trPr>
          <w:trHeight w:val="300"/>
        </w:trPr>
        <w:tc>
          <w:tcPr>
            <w:tcW w:w="614" w:type="dxa"/>
            <w:vMerge w:val="restart"/>
            <w:tcBorders>
              <w:top w:val="nil"/>
              <w:left w:val="single" w:sz="4" w:space="0" w:color="auto"/>
              <w:bottom w:val="nil"/>
              <w:right w:val="single" w:sz="4" w:space="0" w:color="auto"/>
            </w:tcBorders>
            <w:shd w:val="clear" w:color="auto" w:fill="auto"/>
            <w:vAlign w:val="center"/>
            <w:hideMark/>
          </w:tcPr>
          <w:p w14:paraId="689DDE44"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1.1.</w:t>
            </w:r>
          </w:p>
        </w:tc>
        <w:tc>
          <w:tcPr>
            <w:tcW w:w="4059" w:type="dxa"/>
            <w:tcBorders>
              <w:top w:val="single" w:sz="4" w:space="0" w:color="auto"/>
              <w:left w:val="nil"/>
              <w:bottom w:val="single" w:sz="4" w:space="0" w:color="auto"/>
              <w:right w:val="single" w:sz="4" w:space="0" w:color="auto"/>
            </w:tcBorders>
            <w:shd w:val="clear" w:color="000000" w:fill="F2F2F2"/>
            <w:vAlign w:val="center"/>
            <w:hideMark/>
          </w:tcPr>
          <w:p w14:paraId="0B64C5D3"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Platforma</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405F17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single" w:sz="8" w:space="0" w:color="auto"/>
              <w:left w:val="single" w:sz="4" w:space="0" w:color="auto"/>
              <w:bottom w:val="nil"/>
              <w:right w:val="single" w:sz="4" w:space="0" w:color="auto"/>
            </w:tcBorders>
            <w:shd w:val="clear" w:color="auto" w:fill="auto"/>
            <w:vAlign w:val="center"/>
            <w:hideMark/>
          </w:tcPr>
          <w:p w14:paraId="630C41F5"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 </w:t>
            </w:r>
          </w:p>
        </w:tc>
        <w:tc>
          <w:tcPr>
            <w:tcW w:w="2268" w:type="dxa"/>
            <w:vMerge w:val="restart"/>
            <w:tcBorders>
              <w:top w:val="single" w:sz="8" w:space="0" w:color="auto"/>
              <w:left w:val="single" w:sz="4" w:space="0" w:color="auto"/>
              <w:bottom w:val="nil"/>
              <w:right w:val="single" w:sz="4" w:space="0" w:color="auto"/>
            </w:tcBorders>
            <w:shd w:val="clear" w:color="auto" w:fill="auto"/>
            <w:vAlign w:val="center"/>
            <w:hideMark/>
          </w:tcPr>
          <w:p w14:paraId="684B3FE6"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 </w:t>
            </w:r>
          </w:p>
        </w:tc>
        <w:tc>
          <w:tcPr>
            <w:tcW w:w="1559" w:type="dxa"/>
            <w:vMerge w:val="restart"/>
            <w:tcBorders>
              <w:top w:val="single" w:sz="8" w:space="0" w:color="auto"/>
              <w:left w:val="nil"/>
              <w:bottom w:val="nil"/>
              <w:right w:val="single" w:sz="4" w:space="0" w:color="auto"/>
            </w:tcBorders>
            <w:shd w:val="clear" w:color="000000" w:fill="FFFFFF"/>
            <w:vAlign w:val="center"/>
            <w:hideMark/>
          </w:tcPr>
          <w:p w14:paraId="29DF49FA"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3AA5B8A0" w14:textId="77777777" w:rsidTr="00F16D1B">
        <w:trPr>
          <w:trHeight w:val="2745"/>
        </w:trPr>
        <w:tc>
          <w:tcPr>
            <w:tcW w:w="614" w:type="dxa"/>
            <w:vMerge/>
            <w:tcBorders>
              <w:top w:val="nil"/>
              <w:left w:val="single" w:sz="4" w:space="0" w:color="auto"/>
              <w:bottom w:val="nil"/>
              <w:right w:val="single" w:sz="4" w:space="0" w:color="auto"/>
            </w:tcBorders>
            <w:vAlign w:val="center"/>
            <w:hideMark/>
          </w:tcPr>
          <w:p w14:paraId="1F5561B0"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2991640C" w14:textId="77777777" w:rsidR="00E75615" w:rsidRPr="00E75615" w:rsidRDefault="00E75615" w:rsidP="00E75615">
            <w:pPr>
              <w:rPr>
                <w:rFonts w:ascii="Calibri" w:hAnsi="Calibri" w:cs="Calibri"/>
                <w:lang w:eastAsia="hr-HR"/>
              </w:rPr>
            </w:pPr>
            <w:r w:rsidRPr="00E75615">
              <w:rPr>
                <w:rFonts w:ascii="Calibri" w:hAnsi="Calibri" w:cs="Calibri"/>
                <w:lang w:eastAsia="hr-HR"/>
              </w:rPr>
              <w:t xml:space="preserve">Informatičko rješenje treba biti postavljeno u „oblaku“ na platformi koja može podržati ovakvo poslovno rješenje. Svi dijelovi rješenja moraju biti sadržani u cloud uslugama. Rješenje treba imati mogućnost praćenja grešaka i dnevničkih zapisa aplikacije u cloudu. Slike i ostali binarni zapisi aplikacije se  trebaju  također nalaziti u odgovarajućoj cloud usluzi. Komunikacija između različitih dijelova rješenja se treba odvijati korištenjem neke od service bus¬-a cloud usluge. izbor ove cloud usluge mora omogućiti nesmetano funkcioniranje za robusne zadatke.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B7E24C" w14:textId="77777777" w:rsidR="00E75615" w:rsidRPr="00E75615" w:rsidRDefault="00E75615" w:rsidP="00E75615">
            <w:pPr>
              <w:rPr>
                <w:rFonts w:ascii="Calibri" w:hAnsi="Calibri" w:cs="Calibri"/>
                <w:color w:val="000000"/>
                <w:lang w:eastAsia="hr-HR"/>
              </w:rPr>
            </w:pPr>
          </w:p>
        </w:tc>
        <w:tc>
          <w:tcPr>
            <w:tcW w:w="3691" w:type="dxa"/>
            <w:vMerge/>
            <w:tcBorders>
              <w:top w:val="single" w:sz="8" w:space="0" w:color="auto"/>
              <w:left w:val="single" w:sz="4" w:space="0" w:color="auto"/>
              <w:bottom w:val="single" w:sz="4" w:space="0" w:color="auto"/>
              <w:right w:val="single" w:sz="4" w:space="0" w:color="auto"/>
            </w:tcBorders>
            <w:vAlign w:val="center"/>
            <w:hideMark/>
          </w:tcPr>
          <w:p w14:paraId="2E715175" w14:textId="77777777" w:rsidR="00E75615" w:rsidRPr="00E75615" w:rsidRDefault="00E75615" w:rsidP="00E75615">
            <w:pPr>
              <w:rPr>
                <w:rFonts w:ascii="Calibri" w:hAnsi="Calibri" w:cs="Calibri"/>
                <w:b/>
                <w:bCs/>
                <w:color w:val="000000"/>
                <w:lang w:eastAsia="hr-HR"/>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14:paraId="4C4EB2CB" w14:textId="77777777" w:rsidR="00E75615" w:rsidRPr="00E75615" w:rsidRDefault="00E75615" w:rsidP="00E75615">
            <w:pPr>
              <w:rPr>
                <w:rFonts w:ascii="Calibri" w:hAnsi="Calibri" w:cs="Calibri"/>
                <w:b/>
                <w:bCs/>
                <w:color w:val="000000"/>
                <w:lang w:eastAsia="hr-HR"/>
              </w:rPr>
            </w:pPr>
          </w:p>
        </w:tc>
        <w:tc>
          <w:tcPr>
            <w:tcW w:w="1559" w:type="dxa"/>
            <w:vMerge/>
            <w:tcBorders>
              <w:top w:val="single" w:sz="8" w:space="0" w:color="auto"/>
              <w:left w:val="nil"/>
              <w:bottom w:val="single" w:sz="4" w:space="0" w:color="auto"/>
              <w:right w:val="single" w:sz="4" w:space="0" w:color="auto"/>
            </w:tcBorders>
            <w:vAlign w:val="center"/>
            <w:hideMark/>
          </w:tcPr>
          <w:p w14:paraId="022E05EB" w14:textId="77777777" w:rsidR="00E75615" w:rsidRPr="00E75615" w:rsidRDefault="00E75615" w:rsidP="00E75615">
            <w:pPr>
              <w:rPr>
                <w:rFonts w:ascii="Calibri" w:hAnsi="Calibri" w:cs="Calibri"/>
                <w:color w:val="000000"/>
                <w:lang w:eastAsia="hr-HR"/>
              </w:rPr>
            </w:pPr>
          </w:p>
        </w:tc>
      </w:tr>
      <w:tr w:rsidR="00E75615" w:rsidRPr="00E75615" w14:paraId="0411BFFA" w14:textId="77777777" w:rsidTr="00977CA6">
        <w:trPr>
          <w:trHeight w:val="300"/>
        </w:trPr>
        <w:tc>
          <w:tcPr>
            <w:tcW w:w="614" w:type="dxa"/>
            <w:vMerge w:val="restart"/>
            <w:tcBorders>
              <w:top w:val="single" w:sz="4" w:space="0" w:color="auto"/>
              <w:left w:val="single" w:sz="4" w:space="0" w:color="auto"/>
              <w:bottom w:val="nil"/>
              <w:right w:val="single" w:sz="4" w:space="0" w:color="auto"/>
            </w:tcBorders>
            <w:shd w:val="clear" w:color="auto" w:fill="auto"/>
            <w:vAlign w:val="center"/>
            <w:hideMark/>
          </w:tcPr>
          <w:p w14:paraId="02A8AB12"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1.2.</w:t>
            </w:r>
          </w:p>
        </w:tc>
        <w:tc>
          <w:tcPr>
            <w:tcW w:w="4059" w:type="dxa"/>
            <w:tcBorders>
              <w:top w:val="nil"/>
              <w:left w:val="nil"/>
              <w:bottom w:val="single" w:sz="4" w:space="0" w:color="auto"/>
              <w:right w:val="single" w:sz="4" w:space="0" w:color="auto"/>
            </w:tcBorders>
            <w:shd w:val="clear" w:color="000000" w:fill="F2F2F2"/>
            <w:vAlign w:val="center"/>
            <w:hideMark/>
          </w:tcPr>
          <w:p w14:paraId="1BB78CF6"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Tehnologije</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6BA76E6B"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3E06E"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05A29E"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single" w:sz="4" w:space="0" w:color="auto"/>
              <w:left w:val="nil"/>
              <w:bottom w:val="single" w:sz="4" w:space="0" w:color="auto"/>
              <w:right w:val="single" w:sz="4" w:space="0" w:color="auto"/>
            </w:tcBorders>
            <w:shd w:val="clear" w:color="000000" w:fill="FFFFFF"/>
            <w:vAlign w:val="center"/>
            <w:hideMark/>
          </w:tcPr>
          <w:p w14:paraId="173C6C4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41C171A8" w14:textId="77777777" w:rsidTr="00977CA6">
        <w:trPr>
          <w:trHeight w:val="1140"/>
        </w:trPr>
        <w:tc>
          <w:tcPr>
            <w:tcW w:w="614" w:type="dxa"/>
            <w:vMerge/>
            <w:tcBorders>
              <w:top w:val="single" w:sz="4" w:space="0" w:color="auto"/>
              <w:left w:val="single" w:sz="4" w:space="0" w:color="auto"/>
              <w:bottom w:val="nil"/>
              <w:right w:val="single" w:sz="4" w:space="0" w:color="auto"/>
            </w:tcBorders>
            <w:vAlign w:val="center"/>
            <w:hideMark/>
          </w:tcPr>
          <w:p w14:paraId="37FE7C70"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38F8AB61" w14:textId="77777777" w:rsidR="00E75615" w:rsidRPr="00E75615" w:rsidRDefault="00E75615" w:rsidP="00E75615">
            <w:pPr>
              <w:rPr>
                <w:rFonts w:ascii="Calibri" w:hAnsi="Calibri" w:cs="Calibri"/>
                <w:lang w:eastAsia="hr-HR"/>
              </w:rPr>
            </w:pPr>
            <w:r w:rsidRPr="00E75615">
              <w:rPr>
                <w:rFonts w:ascii="Calibri" w:hAnsi="Calibri" w:cs="Calibri"/>
                <w:lang w:eastAsia="hr-HR"/>
              </w:rPr>
              <w:t xml:space="preserve">Baza podataka se zasniva  na SQL ili jednakovrijednoj  platformi koja će odgovarati programskom okviru u kojem će se raditi aplikacija s obzirom da informatičko rješenje mora biti u „oblaku“.  </w:t>
            </w:r>
          </w:p>
        </w:tc>
        <w:tc>
          <w:tcPr>
            <w:tcW w:w="2268" w:type="dxa"/>
            <w:vMerge/>
            <w:tcBorders>
              <w:top w:val="nil"/>
              <w:left w:val="single" w:sz="4" w:space="0" w:color="auto"/>
              <w:bottom w:val="single" w:sz="4" w:space="0" w:color="auto"/>
              <w:right w:val="single" w:sz="4" w:space="0" w:color="auto"/>
            </w:tcBorders>
            <w:vAlign w:val="center"/>
            <w:hideMark/>
          </w:tcPr>
          <w:p w14:paraId="36D38826" w14:textId="77777777" w:rsidR="00E75615" w:rsidRPr="00E75615" w:rsidRDefault="00E75615" w:rsidP="00E75615">
            <w:pPr>
              <w:rPr>
                <w:rFonts w:ascii="Calibri" w:hAnsi="Calibri" w:cs="Calibri"/>
                <w:color w:val="000000"/>
                <w:lang w:eastAsia="hr-HR"/>
              </w:rPr>
            </w:pPr>
          </w:p>
        </w:tc>
        <w:tc>
          <w:tcPr>
            <w:tcW w:w="3691" w:type="dxa"/>
            <w:vMerge/>
            <w:tcBorders>
              <w:top w:val="single" w:sz="4" w:space="0" w:color="auto"/>
              <w:left w:val="single" w:sz="4" w:space="0" w:color="auto"/>
              <w:bottom w:val="single" w:sz="4" w:space="0" w:color="auto"/>
              <w:right w:val="single" w:sz="4" w:space="0" w:color="auto"/>
            </w:tcBorders>
            <w:vAlign w:val="center"/>
            <w:hideMark/>
          </w:tcPr>
          <w:p w14:paraId="6C1AE076" w14:textId="77777777" w:rsidR="00E75615" w:rsidRPr="00E75615" w:rsidRDefault="00E75615" w:rsidP="00E75615">
            <w:pPr>
              <w:rPr>
                <w:rFonts w:ascii="Calibri" w:hAnsi="Calibri" w:cs="Calibri"/>
                <w:color w:val="000000"/>
                <w:lang w:eastAsia="hr-H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21F3B8" w14:textId="77777777" w:rsidR="00E75615" w:rsidRPr="00E75615" w:rsidRDefault="00E75615" w:rsidP="00E75615">
            <w:pPr>
              <w:rPr>
                <w:rFonts w:ascii="Calibri" w:hAnsi="Calibri" w:cs="Calibri"/>
                <w:color w:val="000000"/>
                <w:lang w:eastAsia="hr-HR"/>
              </w:rPr>
            </w:pPr>
          </w:p>
        </w:tc>
        <w:tc>
          <w:tcPr>
            <w:tcW w:w="1559" w:type="dxa"/>
            <w:vMerge/>
            <w:tcBorders>
              <w:top w:val="single" w:sz="4" w:space="0" w:color="auto"/>
              <w:left w:val="nil"/>
              <w:bottom w:val="single" w:sz="4" w:space="0" w:color="auto"/>
              <w:right w:val="single" w:sz="4" w:space="0" w:color="auto"/>
            </w:tcBorders>
            <w:vAlign w:val="center"/>
            <w:hideMark/>
          </w:tcPr>
          <w:p w14:paraId="578FC690" w14:textId="77777777" w:rsidR="00E75615" w:rsidRPr="00E75615" w:rsidRDefault="00E75615" w:rsidP="00E75615">
            <w:pPr>
              <w:rPr>
                <w:rFonts w:ascii="Calibri" w:hAnsi="Calibri" w:cs="Calibri"/>
                <w:color w:val="000000"/>
                <w:lang w:eastAsia="hr-HR"/>
              </w:rPr>
            </w:pPr>
          </w:p>
        </w:tc>
      </w:tr>
      <w:tr w:rsidR="00E75615" w:rsidRPr="00E75615" w14:paraId="634FA289" w14:textId="77777777" w:rsidTr="00F16D1B">
        <w:trPr>
          <w:trHeight w:val="300"/>
        </w:trPr>
        <w:tc>
          <w:tcPr>
            <w:tcW w:w="614" w:type="dxa"/>
            <w:vMerge w:val="restart"/>
            <w:tcBorders>
              <w:top w:val="single" w:sz="4" w:space="0" w:color="auto"/>
              <w:left w:val="single" w:sz="4" w:space="0" w:color="auto"/>
              <w:bottom w:val="nil"/>
              <w:right w:val="single" w:sz="4" w:space="0" w:color="auto"/>
            </w:tcBorders>
            <w:shd w:val="clear" w:color="auto" w:fill="auto"/>
            <w:vAlign w:val="center"/>
            <w:hideMark/>
          </w:tcPr>
          <w:p w14:paraId="353210B9"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lastRenderedPageBreak/>
              <w:t>1.3.</w:t>
            </w:r>
          </w:p>
        </w:tc>
        <w:tc>
          <w:tcPr>
            <w:tcW w:w="4059" w:type="dxa"/>
            <w:tcBorders>
              <w:top w:val="single" w:sz="4" w:space="0" w:color="auto"/>
              <w:left w:val="nil"/>
              <w:bottom w:val="single" w:sz="4" w:space="0" w:color="auto"/>
              <w:right w:val="single" w:sz="4" w:space="0" w:color="auto"/>
            </w:tcBorders>
            <w:shd w:val="clear" w:color="000000" w:fill="F2F2F2"/>
            <w:vAlign w:val="center"/>
            <w:hideMark/>
          </w:tcPr>
          <w:p w14:paraId="5CB8691D"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Arhiktetura</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9A56A8F"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F5AE70"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31EB42"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231B2463"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4422F142" w14:textId="77777777" w:rsidTr="00F16D1B">
        <w:trPr>
          <w:trHeight w:val="2160"/>
        </w:trPr>
        <w:tc>
          <w:tcPr>
            <w:tcW w:w="614" w:type="dxa"/>
            <w:vMerge/>
            <w:tcBorders>
              <w:top w:val="single" w:sz="4" w:space="0" w:color="auto"/>
              <w:left w:val="single" w:sz="4" w:space="0" w:color="auto"/>
              <w:bottom w:val="nil"/>
              <w:right w:val="single" w:sz="4" w:space="0" w:color="auto"/>
            </w:tcBorders>
            <w:vAlign w:val="center"/>
            <w:hideMark/>
          </w:tcPr>
          <w:p w14:paraId="011B40EF"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0D96B82A" w14:textId="50835C17" w:rsidR="00E75615" w:rsidRPr="00E75615" w:rsidRDefault="00E75615" w:rsidP="00E75615">
            <w:pPr>
              <w:rPr>
                <w:rFonts w:ascii="Calibri" w:hAnsi="Calibri" w:cs="Calibri"/>
                <w:lang w:eastAsia="hr-HR"/>
              </w:rPr>
            </w:pPr>
            <w:r w:rsidRPr="00E75615">
              <w:rPr>
                <w:rFonts w:ascii="Calibri" w:hAnsi="Calibri" w:cs="Calibri"/>
                <w:lang w:eastAsia="hr-HR"/>
              </w:rPr>
              <w:t>Rješenje treba koristiti pristup razvoju softvera koji se zove Domain Driven Design ili j</w:t>
            </w:r>
            <w:r w:rsidR="00412AA6">
              <w:rPr>
                <w:rFonts w:ascii="Calibri" w:hAnsi="Calibri" w:cs="Calibri"/>
                <w:lang w:eastAsia="hr-HR"/>
              </w:rPr>
              <w:t>e</w:t>
            </w:r>
            <w:r w:rsidRPr="00E75615">
              <w:rPr>
                <w:rFonts w:ascii="Calibri" w:hAnsi="Calibri" w:cs="Calibri"/>
                <w:lang w:eastAsia="hr-HR"/>
              </w:rPr>
              <w:t xml:space="preserve">dnakovrijedan gdje se pojedini prepoznati moduli aplikacije smještaju u zasebne Bounded Context cjeline ili jednakovrijedne koje pak svaka za sebe čini minimalno jedan mikroservis. Iz tih se razloga rješenje mora zasnivati na mikroservisnoj arhitekturi. Nadalje, metode mikroservisa se zasnivaju na serverless tehnologiji kako bi se postigla veća skalabilnost rješenja. </w:t>
            </w:r>
          </w:p>
        </w:tc>
        <w:tc>
          <w:tcPr>
            <w:tcW w:w="2268" w:type="dxa"/>
            <w:vMerge/>
            <w:tcBorders>
              <w:top w:val="nil"/>
              <w:left w:val="single" w:sz="4" w:space="0" w:color="auto"/>
              <w:bottom w:val="single" w:sz="4" w:space="0" w:color="auto"/>
              <w:right w:val="single" w:sz="4" w:space="0" w:color="auto"/>
            </w:tcBorders>
            <w:vAlign w:val="center"/>
            <w:hideMark/>
          </w:tcPr>
          <w:p w14:paraId="6A23E498" w14:textId="77777777" w:rsidR="00E75615" w:rsidRPr="00E75615" w:rsidRDefault="00E75615" w:rsidP="00E75615">
            <w:pPr>
              <w:rPr>
                <w:rFonts w:ascii="Calibri" w:hAnsi="Calibri" w:cs="Calibri"/>
                <w:color w:val="000000"/>
                <w:lang w:eastAsia="hr-HR"/>
              </w:rPr>
            </w:pPr>
          </w:p>
        </w:tc>
        <w:tc>
          <w:tcPr>
            <w:tcW w:w="3691" w:type="dxa"/>
            <w:vMerge/>
            <w:tcBorders>
              <w:top w:val="single" w:sz="4" w:space="0" w:color="auto"/>
              <w:left w:val="single" w:sz="4" w:space="0" w:color="auto"/>
              <w:bottom w:val="single" w:sz="4" w:space="0" w:color="000000"/>
              <w:right w:val="single" w:sz="4" w:space="0" w:color="auto"/>
            </w:tcBorders>
            <w:vAlign w:val="center"/>
            <w:hideMark/>
          </w:tcPr>
          <w:p w14:paraId="7E058F8B" w14:textId="77777777" w:rsidR="00E75615" w:rsidRPr="00E75615" w:rsidRDefault="00E75615" w:rsidP="00E75615">
            <w:pPr>
              <w:rPr>
                <w:rFonts w:ascii="Calibri" w:hAnsi="Calibri" w:cs="Calibri"/>
                <w:color w:val="000000"/>
                <w:lang w:eastAsia="hr-HR"/>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660B471" w14:textId="77777777" w:rsidR="00E75615" w:rsidRPr="00E75615" w:rsidRDefault="00E75615" w:rsidP="00E75615">
            <w:pPr>
              <w:rPr>
                <w:rFonts w:ascii="Calibri" w:hAnsi="Calibri" w:cs="Calibri"/>
                <w:color w:val="000000"/>
                <w:lang w:eastAsia="hr-HR"/>
              </w:rPr>
            </w:pPr>
          </w:p>
        </w:tc>
        <w:tc>
          <w:tcPr>
            <w:tcW w:w="1559" w:type="dxa"/>
            <w:vMerge/>
            <w:tcBorders>
              <w:top w:val="single" w:sz="4" w:space="0" w:color="auto"/>
              <w:left w:val="nil"/>
              <w:bottom w:val="single" w:sz="4" w:space="0" w:color="000000"/>
              <w:right w:val="single" w:sz="4" w:space="0" w:color="auto"/>
            </w:tcBorders>
            <w:vAlign w:val="center"/>
            <w:hideMark/>
          </w:tcPr>
          <w:p w14:paraId="36F73116" w14:textId="77777777" w:rsidR="00E75615" w:rsidRPr="00E75615" w:rsidRDefault="00E75615" w:rsidP="00E75615">
            <w:pPr>
              <w:rPr>
                <w:rFonts w:ascii="Calibri" w:hAnsi="Calibri" w:cs="Calibri"/>
                <w:color w:val="000000"/>
                <w:lang w:eastAsia="hr-HR"/>
              </w:rPr>
            </w:pPr>
          </w:p>
        </w:tc>
      </w:tr>
      <w:tr w:rsidR="00E75615" w:rsidRPr="00E75615" w14:paraId="1C410BB4" w14:textId="77777777" w:rsidTr="00F16D1B">
        <w:trPr>
          <w:trHeight w:val="300"/>
        </w:trPr>
        <w:tc>
          <w:tcPr>
            <w:tcW w:w="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E49C5"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1.4.</w:t>
            </w:r>
          </w:p>
        </w:tc>
        <w:tc>
          <w:tcPr>
            <w:tcW w:w="4059" w:type="dxa"/>
            <w:tcBorders>
              <w:top w:val="nil"/>
              <w:left w:val="nil"/>
              <w:bottom w:val="single" w:sz="4" w:space="0" w:color="auto"/>
              <w:right w:val="single" w:sz="4" w:space="0" w:color="auto"/>
            </w:tcBorders>
            <w:shd w:val="clear" w:color="000000" w:fill="F2F2F2"/>
            <w:vAlign w:val="center"/>
            <w:hideMark/>
          </w:tcPr>
          <w:p w14:paraId="6CB0C768"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Skalabilnost IKT rješenja</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4DECD80"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7E96EC"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709308"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nil"/>
              <w:left w:val="nil"/>
              <w:bottom w:val="single" w:sz="4" w:space="0" w:color="000000"/>
              <w:right w:val="single" w:sz="4" w:space="0" w:color="auto"/>
            </w:tcBorders>
            <w:shd w:val="clear" w:color="000000" w:fill="FFFFFF"/>
            <w:vAlign w:val="center"/>
            <w:hideMark/>
          </w:tcPr>
          <w:p w14:paraId="72C575B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0C992DFD" w14:textId="77777777" w:rsidTr="00F16D1B">
        <w:trPr>
          <w:trHeight w:val="3330"/>
        </w:trPr>
        <w:tc>
          <w:tcPr>
            <w:tcW w:w="614" w:type="dxa"/>
            <w:vMerge/>
            <w:tcBorders>
              <w:top w:val="single" w:sz="4" w:space="0" w:color="auto"/>
              <w:left w:val="single" w:sz="4" w:space="0" w:color="auto"/>
              <w:bottom w:val="single" w:sz="4" w:space="0" w:color="000000"/>
              <w:right w:val="single" w:sz="4" w:space="0" w:color="auto"/>
            </w:tcBorders>
            <w:vAlign w:val="center"/>
            <w:hideMark/>
          </w:tcPr>
          <w:p w14:paraId="066AAA5F"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4516B7E8" w14:textId="7C48F1B3" w:rsidR="00E75615" w:rsidRPr="00E75615" w:rsidRDefault="00E75615" w:rsidP="00E75615">
            <w:pPr>
              <w:rPr>
                <w:rFonts w:ascii="Calibri" w:hAnsi="Calibri" w:cs="Calibri"/>
                <w:lang w:eastAsia="hr-HR"/>
              </w:rPr>
            </w:pPr>
            <w:r w:rsidRPr="00E75615">
              <w:rPr>
                <w:rFonts w:ascii="Calibri" w:hAnsi="Calibri" w:cs="Calibri"/>
                <w:lang w:eastAsia="hr-HR"/>
              </w:rPr>
              <w:t>Rješenje treba podržavati sljedeće vrste skalabilnosti:</w:t>
            </w:r>
            <w:r w:rsidRPr="00E75615">
              <w:rPr>
                <w:rFonts w:ascii="Calibri" w:hAnsi="Calibri" w:cs="Calibri"/>
                <w:lang w:eastAsia="hr-HR"/>
              </w:rPr>
              <w:br/>
              <w:t>• Administrativna (mogućnost bezbolnog povećanja broja klijenata i korisnika);</w:t>
            </w:r>
            <w:r w:rsidRPr="00E75615">
              <w:rPr>
                <w:rFonts w:ascii="Calibri" w:hAnsi="Calibri" w:cs="Calibri"/>
                <w:lang w:eastAsia="hr-HR"/>
              </w:rPr>
              <w:br/>
              <w:t>• Funkcionalna (mogućnost dodavanja novih funkcionalnosti bez ugrožavanja postojećih);</w:t>
            </w:r>
            <w:r w:rsidRPr="00E75615">
              <w:rPr>
                <w:rFonts w:ascii="Calibri" w:hAnsi="Calibri" w:cs="Calibri"/>
                <w:lang w:eastAsia="hr-HR"/>
              </w:rPr>
              <w:br/>
              <w:t>• Geografska (mogućnost bezbolne ekspanzije iz lokalne regije na veće regije);</w:t>
            </w:r>
            <w:r w:rsidRPr="00E75615">
              <w:rPr>
                <w:rFonts w:ascii="Calibri" w:hAnsi="Calibri" w:cs="Calibri"/>
                <w:lang w:eastAsia="hr-HR"/>
              </w:rPr>
              <w:br/>
              <w:t>• Povećano opterećenje (mogućnost brze prilagodbe s obzirom na povećanu opterećenost sustava u pojedinim vremenskim trenucima): podrška za vertikalnu i horizontalnu skalabilnost.</w:t>
            </w:r>
          </w:p>
        </w:tc>
        <w:tc>
          <w:tcPr>
            <w:tcW w:w="2268" w:type="dxa"/>
            <w:vMerge/>
            <w:tcBorders>
              <w:top w:val="nil"/>
              <w:left w:val="single" w:sz="4" w:space="0" w:color="auto"/>
              <w:bottom w:val="single" w:sz="4" w:space="0" w:color="auto"/>
              <w:right w:val="single" w:sz="4" w:space="0" w:color="auto"/>
            </w:tcBorders>
            <w:vAlign w:val="center"/>
            <w:hideMark/>
          </w:tcPr>
          <w:p w14:paraId="139A1E5E" w14:textId="77777777" w:rsidR="00E75615" w:rsidRPr="00E75615" w:rsidRDefault="00E75615" w:rsidP="00E75615">
            <w:pPr>
              <w:rPr>
                <w:rFonts w:ascii="Calibri" w:hAnsi="Calibri" w:cs="Calibri"/>
                <w:color w:val="000000"/>
                <w:lang w:eastAsia="hr-HR"/>
              </w:rPr>
            </w:pPr>
          </w:p>
        </w:tc>
        <w:tc>
          <w:tcPr>
            <w:tcW w:w="3691" w:type="dxa"/>
            <w:vMerge/>
            <w:tcBorders>
              <w:top w:val="nil"/>
              <w:left w:val="single" w:sz="4" w:space="0" w:color="auto"/>
              <w:bottom w:val="single" w:sz="4" w:space="0" w:color="000000"/>
              <w:right w:val="single" w:sz="4" w:space="0" w:color="auto"/>
            </w:tcBorders>
            <w:vAlign w:val="center"/>
            <w:hideMark/>
          </w:tcPr>
          <w:p w14:paraId="1A8BC2E2" w14:textId="77777777" w:rsidR="00E75615" w:rsidRPr="00E75615" w:rsidRDefault="00E75615" w:rsidP="00E75615">
            <w:pPr>
              <w:rPr>
                <w:rFonts w:ascii="Calibri" w:hAnsi="Calibri" w:cs="Calibri"/>
                <w:color w:val="000000"/>
                <w:lang w:eastAsia="hr-HR"/>
              </w:rPr>
            </w:pPr>
          </w:p>
        </w:tc>
        <w:tc>
          <w:tcPr>
            <w:tcW w:w="2268" w:type="dxa"/>
            <w:vMerge/>
            <w:tcBorders>
              <w:top w:val="nil"/>
              <w:left w:val="single" w:sz="4" w:space="0" w:color="auto"/>
              <w:bottom w:val="single" w:sz="4" w:space="0" w:color="000000"/>
              <w:right w:val="single" w:sz="4" w:space="0" w:color="auto"/>
            </w:tcBorders>
            <w:vAlign w:val="center"/>
            <w:hideMark/>
          </w:tcPr>
          <w:p w14:paraId="7EC01D8E" w14:textId="77777777" w:rsidR="00E75615" w:rsidRPr="00E75615" w:rsidRDefault="00E75615" w:rsidP="00E75615">
            <w:pPr>
              <w:rPr>
                <w:rFonts w:ascii="Calibri" w:hAnsi="Calibri" w:cs="Calibri"/>
                <w:color w:val="000000"/>
                <w:lang w:eastAsia="hr-HR"/>
              </w:rPr>
            </w:pPr>
          </w:p>
        </w:tc>
        <w:tc>
          <w:tcPr>
            <w:tcW w:w="1559" w:type="dxa"/>
            <w:vMerge/>
            <w:tcBorders>
              <w:top w:val="nil"/>
              <w:left w:val="nil"/>
              <w:bottom w:val="single" w:sz="4" w:space="0" w:color="000000"/>
              <w:right w:val="single" w:sz="4" w:space="0" w:color="auto"/>
            </w:tcBorders>
            <w:vAlign w:val="center"/>
            <w:hideMark/>
          </w:tcPr>
          <w:p w14:paraId="2B3ADF67" w14:textId="77777777" w:rsidR="00E75615" w:rsidRPr="00E75615" w:rsidRDefault="00E75615" w:rsidP="00E75615">
            <w:pPr>
              <w:rPr>
                <w:rFonts w:ascii="Calibri" w:hAnsi="Calibri" w:cs="Calibri"/>
                <w:color w:val="000000"/>
                <w:lang w:eastAsia="hr-HR"/>
              </w:rPr>
            </w:pPr>
          </w:p>
        </w:tc>
      </w:tr>
      <w:tr w:rsidR="00E75615" w:rsidRPr="00E75615" w14:paraId="75F29F1F" w14:textId="77777777" w:rsidTr="00F16D1B">
        <w:trPr>
          <w:trHeight w:val="300"/>
        </w:trPr>
        <w:tc>
          <w:tcPr>
            <w:tcW w:w="614" w:type="dxa"/>
            <w:vMerge w:val="restart"/>
            <w:tcBorders>
              <w:top w:val="nil"/>
              <w:left w:val="single" w:sz="4" w:space="0" w:color="auto"/>
              <w:bottom w:val="nil"/>
              <w:right w:val="single" w:sz="4" w:space="0" w:color="auto"/>
            </w:tcBorders>
            <w:shd w:val="clear" w:color="auto" w:fill="auto"/>
            <w:vAlign w:val="center"/>
            <w:hideMark/>
          </w:tcPr>
          <w:p w14:paraId="6B8605E5"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1.5.</w:t>
            </w:r>
          </w:p>
        </w:tc>
        <w:tc>
          <w:tcPr>
            <w:tcW w:w="4059" w:type="dxa"/>
            <w:tcBorders>
              <w:top w:val="nil"/>
              <w:left w:val="nil"/>
              <w:bottom w:val="single" w:sz="4" w:space="0" w:color="auto"/>
              <w:right w:val="single" w:sz="4" w:space="0" w:color="auto"/>
            </w:tcBorders>
            <w:shd w:val="clear" w:color="000000" w:fill="F2F2F2"/>
            <w:vAlign w:val="center"/>
            <w:hideMark/>
          </w:tcPr>
          <w:p w14:paraId="0F9D0ADF"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Dostupnost IKT rješenja</w:t>
            </w:r>
          </w:p>
        </w:tc>
        <w:tc>
          <w:tcPr>
            <w:tcW w:w="2268" w:type="dxa"/>
            <w:vMerge w:val="restart"/>
            <w:tcBorders>
              <w:top w:val="nil"/>
              <w:left w:val="single" w:sz="4" w:space="0" w:color="auto"/>
              <w:bottom w:val="nil"/>
              <w:right w:val="single" w:sz="4" w:space="0" w:color="auto"/>
            </w:tcBorders>
            <w:shd w:val="clear" w:color="000000" w:fill="F2F2F2"/>
            <w:vAlign w:val="center"/>
            <w:hideMark/>
          </w:tcPr>
          <w:p w14:paraId="16B6B70D"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tcBorders>
              <w:top w:val="nil"/>
              <w:left w:val="nil"/>
              <w:bottom w:val="nil"/>
              <w:right w:val="single" w:sz="4" w:space="0" w:color="auto"/>
            </w:tcBorders>
            <w:shd w:val="clear" w:color="000000" w:fill="FFFFFF"/>
            <w:vAlign w:val="center"/>
            <w:hideMark/>
          </w:tcPr>
          <w:p w14:paraId="7A991D60"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tcBorders>
              <w:top w:val="nil"/>
              <w:left w:val="nil"/>
              <w:bottom w:val="nil"/>
              <w:right w:val="single" w:sz="4" w:space="0" w:color="auto"/>
            </w:tcBorders>
            <w:shd w:val="clear" w:color="000000" w:fill="FFFFFF"/>
            <w:vAlign w:val="center"/>
            <w:hideMark/>
          </w:tcPr>
          <w:p w14:paraId="5F08D9CB"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nil"/>
              <w:left w:val="nil"/>
              <w:bottom w:val="nil"/>
              <w:right w:val="single" w:sz="4" w:space="0" w:color="auto"/>
            </w:tcBorders>
            <w:shd w:val="clear" w:color="000000" w:fill="FFFFFF"/>
            <w:hideMark/>
          </w:tcPr>
          <w:p w14:paraId="71982C91" w14:textId="77777777" w:rsidR="00E75615" w:rsidRPr="00E75615" w:rsidRDefault="00E75615" w:rsidP="00E75615">
            <w:pPr>
              <w:jc w:val="center"/>
              <w:rPr>
                <w:rFonts w:ascii="Calibri" w:hAnsi="Calibri" w:cs="Calibri"/>
                <w:lang w:eastAsia="hr-HR"/>
              </w:rPr>
            </w:pPr>
            <w:r w:rsidRPr="00E75615">
              <w:rPr>
                <w:rFonts w:ascii="Calibri" w:hAnsi="Calibri" w:cs="Calibri"/>
                <w:lang w:eastAsia="hr-HR"/>
              </w:rPr>
              <w:t> </w:t>
            </w:r>
          </w:p>
        </w:tc>
      </w:tr>
      <w:tr w:rsidR="00E75615" w:rsidRPr="00E75615" w14:paraId="3CDC6707" w14:textId="77777777" w:rsidTr="00F16D1B">
        <w:trPr>
          <w:trHeight w:val="5820"/>
        </w:trPr>
        <w:tc>
          <w:tcPr>
            <w:tcW w:w="614" w:type="dxa"/>
            <w:vMerge/>
            <w:tcBorders>
              <w:top w:val="nil"/>
              <w:left w:val="single" w:sz="4" w:space="0" w:color="auto"/>
              <w:bottom w:val="nil"/>
              <w:right w:val="single" w:sz="4" w:space="0" w:color="auto"/>
            </w:tcBorders>
            <w:vAlign w:val="center"/>
            <w:hideMark/>
          </w:tcPr>
          <w:p w14:paraId="77CF708E"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nil"/>
              <w:right w:val="single" w:sz="4" w:space="0" w:color="auto"/>
            </w:tcBorders>
            <w:shd w:val="clear" w:color="000000" w:fill="FFFFFF"/>
            <w:hideMark/>
          </w:tcPr>
          <w:p w14:paraId="1062F77A" w14:textId="77777777" w:rsidR="00E75615" w:rsidRDefault="00E75615" w:rsidP="00E75615">
            <w:pPr>
              <w:rPr>
                <w:rFonts w:ascii="Calibri" w:hAnsi="Calibri" w:cs="Calibri"/>
                <w:lang w:eastAsia="hr-HR"/>
              </w:rPr>
            </w:pPr>
            <w:r w:rsidRPr="00E75615">
              <w:rPr>
                <w:rFonts w:ascii="Calibri" w:hAnsi="Calibri" w:cs="Calibri"/>
                <w:lang w:eastAsia="hr-HR"/>
              </w:rPr>
              <w:t xml:space="preserve">Rješenje mora biti pouzdano i visoko dostupno. </w:t>
            </w:r>
            <w:r w:rsidRPr="00E75615">
              <w:rPr>
                <w:rFonts w:ascii="Calibri" w:hAnsi="Calibri" w:cs="Calibri"/>
                <w:lang w:eastAsia="hr-HR"/>
              </w:rPr>
              <w:br/>
              <w:t>Pouzdanost se treba postići kroz sljedeća tri principa:</w:t>
            </w:r>
            <w:r w:rsidRPr="00E75615">
              <w:rPr>
                <w:rFonts w:ascii="Calibri" w:hAnsi="Calibri" w:cs="Calibri"/>
                <w:lang w:eastAsia="hr-HR"/>
              </w:rPr>
              <w:br/>
              <w:t>• Eliminacija tzv. jedinstvenih točaka kvara koja se postiže dodavanjem redundantnih dijelova sustava;</w:t>
            </w:r>
            <w:r w:rsidRPr="00E75615">
              <w:rPr>
                <w:rFonts w:ascii="Calibri" w:hAnsi="Calibri" w:cs="Calibri"/>
                <w:lang w:eastAsia="hr-HR"/>
              </w:rPr>
              <w:br/>
              <w:t>• Pouzdani prijelaz iz neispravne na ispravnu jedinicu što se također postiže redundancijom;</w:t>
            </w:r>
            <w:r w:rsidRPr="00E75615">
              <w:rPr>
                <w:rFonts w:ascii="Calibri" w:hAnsi="Calibri" w:cs="Calibri"/>
                <w:lang w:eastAsia="hr-HR"/>
              </w:rPr>
              <w:br/>
              <w:t>• Detekcija grešaka u trenutku kada se dogode;</w:t>
            </w:r>
            <w:r w:rsidRPr="00E75615">
              <w:rPr>
                <w:rFonts w:ascii="Calibri" w:hAnsi="Calibri" w:cs="Calibri"/>
                <w:lang w:eastAsia="hr-HR"/>
              </w:rPr>
              <w:br/>
            </w:r>
            <w:r w:rsidRPr="00E75615">
              <w:rPr>
                <w:rFonts w:ascii="Calibri" w:hAnsi="Calibri" w:cs="Calibri"/>
                <w:lang w:eastAsia="hr-HR"/>
              </w:rPr>
              <w:br/>
              <w:t>Dostupnost sustava mora biti minimalno 99.9% što znači:</w:t>
            </w:r>
            <w:r w:rsidRPr="00E75615">
              <w:rPr>
                <w:rFonts w:ascii="Calibri" w:hAnsi="Calibri" w:cs="Calibri"/>
                <w:lang w:eastAsia="hr-HR"/>
              </w:rPr>
              <w:br/>
              <w:t>• max 8,77 sati nedostupnosti godišnje;</w:t>
            </w:r>
            <w:r w:rsidRPr="00E75615">
              <w:rPr>
                <w:rFonts w:ascii="Calibri" w:hAnsi="Calibri" w:cs="Calibri"/>
                <w:lang w:eastAsia="hr-HR"/>
              </w:rPr>
              <w:br/>
              <w:t>• max 43,83 minute nedostupnosti mjesečno;</w:t>
            </w:r>
            <w:r w:rsidRPr="00E75615">
              <w:rPr>
                <w:rFonts w:ascii="Calibri" w:hAnsi="Calibri" w:cs="Calibri"/>
                <w:lang w:eastAsia="hr-HR"/>
              </w:rPr>
              <w:br/>
              <w:t>• max 10,08 minuta nedostupnosti tjedno;</w:t>
            </w:r>
            <w:r w:rsidRPr="00E75615">
              <w:rPr>
                <w:rFonts w:ascii="Calibri" w:hAnsi="Calibri" w:cs="Calibri"/>
                <w:lang w:eastAsia="hr-HR"/>
              </w:rPr>
              <w:br/>
              <w:t>• max 1,44 minute nedostupnosti dnevno;</w:t>
            </w:r>
            <w:r w:rsidRPr="00E75615">
              <w:rPr>
                <w:rFonts w:ascii="Calibri" w:hAnsi="Calibri" w:cs="Calibri"/>
                <w:lang w:eastAsia="hr-HR"/>
              </w:rPr>
              <w:br/>
            </w:r>
            <w:r w:rsidRPr="00E75615">
              <w:rPr>
                <w:rFonts w:ascii="Calibri" w:hAnsi="Calibri" w:cs="Calibri"/>
                <w:lang w:eastAsia="hr-HR"/>
              </w:rPr>
              <w:br/>
              <w:t>Vrijeme odaziva sustava mora biti unutar max 2 sekunde za većinu funkcionalnosti. Funkcionalnosti poput izvještaja, kompleksnih pretraga te skupnog spremanja (engl. batch) mogu imati odaziv do max 5 sekundi. Sve ostale funkcionalnosti koje iz tehničkih razloga nije moguće svesti pod 2 odnosno 5 sekundi mogu trajati i dulje pod uvjetom da korisnik pristane na takvu situaciju te da za to postoje valjani argumenti.</w:t>
            </w:r>
          </w:p>
          <w:p w14:paraId="6C1DE102" w14:textId="2FDB6FF6" w:rsidR="00F16D1B" w:rsidRPr="00E75615" w:rsidRDefault="00F16D1B" w:rsidP="00E75615">
            <w:pPr>
              <w:rPr>
                <w:rFonts w:ascii="Calibri" w:hAnsi="Calibri" w:cs="Calibri"/>
                <w:lang w:eastAsia="hr-HR"/>
              </w:rPr>
            </w:pPr>
          </w:p>
        </w:tc>
        <w:tc>
          <w:tcPr>
            <w:tcW w:w="2268" w:type="dxa"/>
            <w:vMerge/>
            <w:tcBorders>
              <w:top w:val="nil"/>
              <w:left w:val="single" w:sz="4" w:space="0" w:color="auto"/>
              <w:bottom w:val="nil"/>
              <w:right w:val="single" w:sz="4" w:space="0" w:color="auto"/>
            </w:tcBorders>
            <w:vAlign w:val="center"/>
            <w:hideMark/>
          </w:tcPr>
          <w:p w14:paraId="514DF972" w14:textId="77777777" w:rsidR="00E75615" w:rsidRPr="00E75615" w:rsidRDefault="00E75615" w:rsidP="00E75615">
            <w:pPr>
              <w:rPr>
                <w:rFonts w:ascii="Calibri" w:hAnsi="Calibri" w:cs="Calibri"/>
                <w:color w:val="000000"/>
                <w:lang w:eastAsia="hr-HR"/>
              </w:rPr>
            </w:pPr>
          </w:p>
        </w:tc>
        <w:tc>
          <w:tcPr>
            <w:tcW w:w="3691" w:type="dxa"/>
            <w:tcBorders>
              <w:top w:val="nil"/>
              <w:left w:val="nil"/>
              <w:bottom w:val="nil"/>
              <w:right w:val="single" w:sz="4" w:space="0" w:color="auto"/>
            </w:tcBorders>
            <w:shd w:val="clear" w:color="000000" w:fill="FFFFFF"/>
            <w:vAlign w:val="center"/>
            <w:hideMark/>
          </w:tcPr>
          <w:p w14:paraId="37675DA9"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tcBorders>
              <w:top w:val="nil"/>
              <w:left w:val="nil"/>
              <w:bottom w:val="nil"/>
              <w:right w:val="single" w:sz="4" w:space="0" w:color="auto"/>
            </w:tcBorders>
            <w:shd w:val="clear" w:color="000000" w:fill="FFFFFF"/>
            <w:vAlign w:val="center"/>
            <w:hideMark/>
          </w:tcPr>
          <w:p w14:paraId="1380EEAB"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tcBorders>
              <w:top w:val="nil"/>
              <w:left w:val="nil"/>
              <w:bottom w:val="nil"/>
              <w:right w:val="single" w:sz="4" w:space="0" w:color="auto"/>
            </w:tcBorders>
            <w:vAlign w:val="center"/>
            <w:hideMark/>
          </w:tcPr>
          <w:p w14:paraId="5450DA88" w14:textId="77777777" w:rsidR="00E75615" w:rsidRPr="00E75615" w:rsidRDefault="00E75615" w:rsidP="00E75615">
            <w:pPr>
              <w:rPr>
                <w:rFonts w:ascii="Calibri" w:hAnsi="Calibri" w:cs="Calibri"/>
                <w:lang w:eastAsia="hr-HR"/>
              </w:rPr>
            </w:pPr>
          </w:p>
        </w:tc>
      </w:tr>
      <w:tr w:rsidR="00E75615" w:rsidRPr="00E75615" w14:paraId="4B6832B2" w14:textId="77777777" w:rsidTr="00F16D1B">
        <w:trPr>
          <w:trHeight w:val="300"/>
        </w:trPr>
        <w:tc>
          <w:tcPr>
            <w:tcW w:w="61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E69464A"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1.6.</w:t>
            </w:r>
          </w:p>
        </w:tc>
        <w:tc>
          <w:tcPr>
            <w:tcW w:w="4059" w:type="dxa"/>
            <w:tcBorders>
              <w:top w:val="single" w:sz="8" w:space="0" w:color="auto"/>
              <w:left w:val="nil"/>
              <w:bottom w:val="single" w:sz="4" w:space="0" w:color="auto"/>
              <w:right w:val="single" w:sz="4" w:space="0" w:color="auto"/>
            </w:tcBorders>
            <w:shd w:val="clear" w:color="000000" w:fill="F2F2F2"/>
            <w:vAlign w:val="center"/>
            <w:hideMark/>
          </w:tcPr>
          <w:p w14:paraId="57BA816A"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Održavanje IKT rješenja</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9039527"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single" w:sz="8" w:space="0" w:color="auto"/>
              <w:left w:val="single" w:sz="4" w:space="0" w:color="auto"/>
              <w:bottom w:val="nil"/>
              <w:right w:val="single" w:sz="4" w:space="0" w:color="auto"/>
            </w:tcBorders>
            <w:shd w:val="clear" w:color="000000" w:fill="FFFFFF"/>
            <w:vAlign w:val="center"/>
            <w:hideMark/>
          </w:tcPr>
          <w:p w14:paraId="097DC440"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single" w:sz="8" w:space="0" w:color="auto"/>
              <w:left w:val="single" w:sz="4" w:space="0" w:color="auto"/>
              <w:bottom w:val="nil"/>
              <w:right w:val="single" w:sz="4" w:space="0" w:color="auto"/>
            </w:tcBorders>
            <w:shd w:val="clear" w:color="000000" w:fill="FFFFFF"/>
            <w:vAlign w:val="center"/>
            <w:hideMark/>
          </w:tcPr>
          <w:p w14:paraId="38DE7EE0"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single" w:sz="8" w:space="0" w:color="auto"/>
              <w:left w:val="nil"/>
              <w:bottom w:val="nil"/>
              <w:right w:val="single" w:sz="4" w:space="0" w:color="auto"/>
            </w:tcBorders>
            <w:shd w:val="clear" w:color="000000" w:fill="FFFFFF"/>
            <w:vAlign w:val="center"/>
            <w:hideMark/>
          </w:tcPr>
          <w:p w14:paraId="4AB636FC"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43D715D1" w14:textId="77777777" w:rsidTr="00F16D1B">
        <w:trPr>
          <w:trHeight w:val="1590"/>
        </w:trPr>
        <w:tc>
          <w:tcPr>
            <w:tcW w:w="614" w:type="dxa"/>
            <w:vMerge/>
            <w:tcBorders>
              <w:top w:val="single" w:sz="8" w:space="0" w:color="auto"/>
              <w:left w:val="single" w:sz="4" w:space="0" w:color="auto"/>
              <w:bottom w:val="single" w:sz="4" w:space="0" w:color="000000"/>
              <w:right w:val="single" w:sz="4" w:space="0" w:color="auto"/>
            </w:tcBorders>
            <w:vAlign w:val="center"/>
            <w:hideMark/>
          </w:tcPr>
          <w:p w14:paraId="776DA5A3"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nil"/>
              <w:right w:val="single" w:sz="4" w:space="0" w:color="auto"/>
            </w:tcBorders>
            <w:shd w:val="clear" w:color="000000" w:fill="FFFFFF"/>
            <w:hideMark/>
          </w:tcPr>
          <w:p w14:paraId="4478494A" w14:textId="04DC2D98" w:rsidR="00E75615" w:rsidRPr="00E75615" w:rsidRDefault="00E75615" w:rsidP="00E75615">
            <w:pPr>
              <w:rPr>
                <w:rFonts w:ascii="Calibri" w:hAnsi="Calibri" w:cs="Calibri"/>
                <w:lang w:eastAsia="hr-HR"/>
              </w:rPr>
            </w:pPr>
            <w:r w:rsidRPr="00E75615">
              <w:rPr>
                <w:rFonts w:ascii="Calibri" w:hAnsi="Calibri" w:cs="Calibri"/>
                <w:lang w:eastAsia="hr-HR"/>
              </w:rPr>
              <w:t>Pod održavanjem aplikacije se smatra:</w:t>
            </w:r>
            <w:r w:rsidRPr="00E75615">
              <w:rPr>
                <w:rFonts w:ascii="Calibri" w:hAnsi="Calibri" w:cs="Calibri"/>
                <w:lang w:eastAsia="hr-HR"/>
              </w:rPr>
              <w:br/>
              <w:t>redovito rješavanje bug-ova aplikacije,</w:t>
            </w:r>
            <w:r w:rsidRPr="00E75615">
              <w:rPr>
                <w:rFonts w:ascii="Calibri" w:hAnsi="Calibri" w:cs="Calibri"/>
                <w:lang w:eastAsia="hr-HR"/>
              </w:rPr>
              <w:br/>
              <w:t xml:space="preserve">praćenje zakonskih promjena i implementacija istih u aplikaciju, </w:t>
            </w:r>
            <w:r w:rsidRPr="00E75615">
              <w:rPr>
                <w:rFonts w:ascii="Calibri" w:hAnsi="Calibri" w:cs="Calibri"/>
                <w:lang w:eastAsia="hr-HR"/>
              </w:rPr>
              <w:br/>
              <w:t>24h dežurstvo i reakcija na bug unutar max jednog sata,</w:t>
            </w:r>
            <w:r w:rsidRPr="00E75615">
              <w:rPr>
                <w:rFonts w:ascii="Calibri" w:hAnsi="Calibri" w:cs="Calibri"/>
                <w:lang w:eastAsia="hr-HR"/>
              </w:rPr>
              <w:br/>
              <w:t>održavanje u  periodu od</w:t>
            </w:r>
            <w:r w:rsidR="004448F0">
              <w:rPr>
                <w:rFonts w:ascii="Calibri" w:hAnsi="Calibri" w:cs="Calibri"/>
                <w:lang w:eastAsia="hr-HR"/>
              </w:rPr>
              <w:t xml:space="preserve"> 24</w:t>
            </w:r>
            <w:r w:rsidRPr="00E75615">
              <w:rPr>
                <w:rFonts w:ascii="Calibri" w:hAnsi="Calibri" w:cs="Calibri"/>
                <w:lang w:eastAsia="hr-HR"/>
              </w:rPr>
              <w:t xml:space="preserve"> mjesec</w:t>
            </w:r>
            <w:r w:rsidR="000B00F9">
              <w:rPr>
                <w:rFonts w:ascii="Calibri" w:hAnsi="Calibri" w:cs="Calibri"/>
                <w:lang w:eastAsia="hr-HR"/>
              </w:rPr>
              <w:t xml:space="preserve">a </w:t>
            </w:r>
            <w:r w:rsidRPr="00E75615">
              <w:rPr>
                <w:rFonts w:ascii="Calibri" w:hAnsi="Calibri" w:cs="Calibri"/>
                <w:lang w:eastAsia="hr-HR"/>
              </w:rPr>
              <w:t>bez naknade.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A06516" w14:textId="77777777" w:rsidR="00E75615" w:rsidRPr="00E75615" w:rsidRDefault="00E75615" w:rsidP="00E75615">
            <w:pPr>
              <w:rPr>
                <w:rFonts w:ascii="Calibri" w:hAnsi="Calibri" w:cs="Calibri"/>
                <w:color w:val="000000"/>
                <w:lang w:eastAsia="hr-HR"/>
              </w:rPr>
            </w:pPr>
          </w:p>
        </w:tc>
        <w:tc>
          <w:tcPr>
            <w:tcW w:w="3691" w:type="dxa"/>
            <w:vMerge/>
            <w:tcBorders>
              <w:top w:val="single" w:sz="8" w:space="0" w:color="auto"/>
              <w:left w:val="single" w:sz="4" w:space="0" w:color="auto"/>
              <w:bottom w:val="nil"/>
              <w:right w:val="single" w:sz="4" w:space="0" w:color="auto"/>
            </w:tcBorders>
            <w:vAlign w:val="center"/>
            <w:hideMark/>
          </w:tcPr>
          <w:p w14:paraId="0552E898" w14:textId="77777777" w:rsidR="00E75615" w:rsidRPr="00E75615" w:rsidRDefault="00E75615" w:rsidP="00E75615">
            <w:pPr>
              <w:rPr>
                <w:rFonts w:ascii="Calibri" w:hAnsi="Calibri" w:cs="Calibri"/>
                <w:color w:val="000000"/>
                <w:lang w:eastAsia="hr-HR"/>
              </w:rPr>
            </w:pPr>
          </w:p>
        </w:tc>
        <w:tc>
          <w:tcPr>
            <w:tcW w:w="2268" w:type="dxa"/>
            <w:vMerge/>
            <w:tcBorders>
              <w:top w:val="single" w:sz="8" w:space="0" w:color="auto"/>
              <w:left w:val="single" w:sz="4" w:space="0" w:color="auto"/>
              <w:bottom w:val="nil"/>
              <w:right w:val="single" w:sz="4" w:space="0" w:color="auto"/>
            </w:tcBorders>
            <w:vAlign w:val="center"/>
            <w:hideMark/>
          </w:tcPr>
          <w:p w14:paraId="58B1BC66" w14:textId="77777777" w:rsidR="00E75615" w:rsidRPr="00E75615" w:rsidRDefault="00E75615" w:rsidP="00E75615">
            <w:pPr>
              <w:rPr>
                <w:rFonts w:ascii="Calibri" w:hAnsi="Calibri" w:cs="Calibri"/>
                <w:color w:val="000000"/>
                <w:lang w:eastAsia="hr-HR"/>
              </w:rPr>
            </w:pPr>
          </w:p>
        </w:tc>
        <w:tc>
          <w:tcPr>
            <w:tcW w:w="1559" w:type="dxa"/>
            <w:vMerge/>
            <w:tcBorders>
              <w:top w:val="single" w:sz="8" w:space="0" w:color="auto"/>
              <w:left w:val="nil"/>
              <w:bottom w:val="nil"/>
              <w:right w:val="single" w:sz="4" w:space="0" w:color="auto"/>
            </w:tcBorders>
            <w:vAlign w:val="center"/>
            <w:hideMark/>
          </w:tcPr>
          <w:p w14:paraId="35958333" w14:textId="77777777" w:rsidR="00E75615" w:rsidRPr="00E75615" w:rsidRDefault="00E75615" w:rsidP="00E75615">
            <w:pPr>
              <w:rPr>
                <w:rFonts w:ascii="Calibri" w:hAnsi="Calibri" w:cs="Calibri"/>
                <w:color w:val="000000"/>
                <w:lang w:eastAsia="hr-HR"/>
              </w:rPr>
            </w:pPr>
          </w:p>
        </w:tc>
      </w:tr>
      <w:tr w:rsidR="00E75615" w:rsidRPr="00E75615" w14:paraId="498AFDA8" w14:textId="77777777" w:rsidTr="00F16D1B">
        <w:trPr>
          <w:trHeight w:val="300"/>
        </w:trPr>
        <w:tc>
          <w:tcPr>
            <w:tcW w:w="614" w:type="dxa"/>
            <w:vMerge w:val="restart"/>
            <w:tcBorders>
              <w:top w:val="nil"/>
              <w:left w:val="single" w:sz="4" w:space="0" w:color="auto"/>
              <w:bottom w:val="nil"/>
              <w:right w:val="nil"/>
            </w:tcBorders>
            <w:shd w:val="clear" w:color="auto" w:fill="auto"/>
            <w:vAlign w:val="center"/>
            <w:hideMark/>
          </w:tcPr>
          <w:p w14:paraId="2D6CC80C"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1.7.</w:t>
            </w:r>
          </w:p>
        </w:tc>
        <w:tc>
          <w:tcPr>
            <w:tcW w:w="40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433506"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Nadogradnja IKT rješenja</w:t>
            </w:r>
          </w:p>
        </w:tc>
        <w:tc>
          <w:tcPr>
            <w:tcW w:w="2268" w:type="dxa"/>
            <w:vMerge w:val="restart"/>
            <w:tcBorders>
              <w:top w:val="nil"/>
              <w:left w:val="single" w:sz="4" w:space="0" w:color="auto"/>
              <w:bottom w:val="nil"/>
              <w:right w:val="single" w:sz="4" w:space="0" w:color="auto"/>
            </w:tcBorders>
            <w:shd w:val="clear" w:color="000000" w:fill="F2F2F2"/>
            <w:vAlign w:val="center"/>
            <w:hideMark/>
          </w:tcPr>
          <w:p w14:paraId="4A55F7A7"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0A9EA7"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55678"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single" w:sz="4" w:space="0" w:color="auto"/>
              <w:left w:val="nil"/>
              <w:bottom w:val="single" w:sz="4" w:space="0" w:color="auto"/>
              <w:right w:val="single" w:sz="4" w:space="0" w:color="auto"/>
            </w:tcBorders>
            <w:shd w:val="clear" w:color="000000" w:fill="FFFFFF"/>
            <w:vAlign w:val="center"/>
            <w:hideMark/>
          </w:tcPr>
          <w:p w14:paraId="7182FF59"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2213BAC3" w14:textId="77777777" w:rsidTr="00F16D1B">
        <w:trPr>
          <w:trHeight w:val="2715"/>
        </w:trPr>
        <w:tc>
          <w:tcPr>
            <w:tcW w:w="614" w:type="dxa"/>
            <w:vMerge/>
            <w:tcBorders>
              <w:top w:val="nil"/>
              <w:left w:val="single" w:sz="4" w:space="0" w:color="auto"/>
              <w:bottom w:val="nil"/>
              <w:right w:val="nil"/>
            </w:tcBorders>
            <w:vAlign w:val="center"/>
            <w:hideMark/>
          </w:tcPr>
          <w:p w14:paraId="7431E77A"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single" w:sz="4" w:space="0" w:color="auto"/>
              <w:bottom w:val="nil"/>
              <w:right w:val="single" w:sz="4" w:space="0" w:color="auto"/>
            </w:tcBorders>
            <w:shd w:val="clear" w:color="000000" w:fill="FFFFFF"/>
            <w:hideMark/>
          </w:tcPr>
          <w:p w14:paraId="398A1E2B" w14:textId="783EC530" w:rsidR="00E75615" w:rsidRPr="00E75615" w:rsidRDefault="00E75615" w:rsidP="00E75615">
            <w:pPr>
              <w:rPr>
                <w:rFonts w:ascii="Calibri" w:hAnsi="Calibri" w:cs="Calibri"/>
                <w:lang w:eastAsia="hr-HR"/>
              </w:rPr>
            </w:pPr>
            <w:r w:rsidRPr="00E75615">
              <w:rPr>
                <w:rFonts w:ascii="Calibri" w:hAnsi="Calibri" w:cs="Calibri"/>
                <w:lang w:eastAsia="hr-HR"/>
              </w:rPr>
              <w:t xml:space="preserve">Odnosi se na nadogradnju sustava channel manager  u slučaju kada prodajni kanal koji je spojen na channel manager napravi novu funkcionalnost ili izvrši promjenu na svom sustavu. Vrijeme reakcije treba biti unutar max 7 radnih dana od promjene ili izrade nove funkcionalnosti na prodajnom kanalu koji je spojen na channel manager. </w:t>
            </w:r>
            <w:r w:rsidR="005E1D2F">
              <w:rPr>
                <w:rFonts w:ascii="Calibri" w:hAnsi="Calibri" w:cs="Calibri"/>
                <w:lang w:eastAsia="hr-HR"/>
              </w:rPr>
              <w:t>Nadogradnja se odnosi na period</w:t>
            </w:r>
            <w:r w:rsidR="00B86392">
              <w:rPr>
                <w:rFonts w:ascii="Calibri" w:hAnsi="Calibri" w:cs="Calibri"/>
                <w:lang w:eastAsia="hr-HR"/>
              </w:rPr>
              <w:t xml:space="preserve"> od 24 mjeseca od isporuke IKT rješenja.</w:t>
            </w:r>
            <w:r w:rsidRPr="00E75615">
              <w:rPr>
                <w:rFonts w:ascii="Calibri" w:hAnsi="Calibri" w:cs="Calibri"/>
                <w:lang w:eastAsia="hr-HR"/>
              </w:rPr>
              <w:br/>
              <w:t>Naveden</w:t>
            </w:r>
            <w:r w:rsidR="005E1D2F">
              <w:rPr>
                <w:rFonts w:ascii="Calibri" w:hAnsi="Calibri" w:cs="Calibri"/>
                <w:lang w:eastAsia="hr-HR"/>
              </w:rPr>
              <w:t>e nadogradnje neće predstavljati dodatne troškove za naručitelja.</w:t>
            </w:r>
            <w:r w:rsidRPr="00E75615">
              <w:rPr>
                <w:rFonts w:ascii="Calibri" w:hAnsi="Calibri" w:cs="Calibri"/>
                <w:lang w:eastAsia="hr-HR"/>
              </w:rPr>
              <w:t xml:space="preserve"> </w:t>
            </w:r>
          </w:p>
        </w:tc>
        <w:tc>
          <w:tcPr>
            <w:tcW w:w="2268" w:type="dxa"/>
            <w:vMerge/>
            <w:tcBorders>
              <w:top w:val="nil"/>
              <w:left w:val="single" w:sz="4" w:space="0" w:color="auto"/>
              <w:bottom w:val="nil"/>
              <w:right w:val="single" w:sz="4" w:space="0" w:color="auto"/>
            </w:tcBorders>
            <w:vAlign w:val="center"/>
            <w:hideMark/>
          </w:tcPr>
          <w:p w14:paraId="02B4325D" w14:textId="77777777" w:rsidR="00E75615" w:rsidRPr="00E75615" w:rsidRDefault="00E75615" w:rsidP="00E75615">
            <w:pPr>
              <w:rPr>
                <w:rFonts w:ascii="Calibri" w:hAnsi="Calibri" w:cs="Calibri"/>
                <w:color w:val="000000"/>
                <w:lang w:eastAsia="hr-HR"/>
              </w:rPr>
            </w:pPr>
          </w:p>
        </w:tc>
        <w:tc>
          <w:tcPr>
            <w:tcW w:w="3691" w:type="dxa"/>
            <w:vMerge/>
            <w:tcBorders>
              <w:top w:val="single" w:sz="4" w:space="0" w:color="auto"/>
              <w:left w:val="single" w:sz="4" w:space="0" w:color="auto"/>
              <w:bottom w:val="single" w:sz="4" w:space="0" w:color="auto"/>
              <w:right w:val="single" w:sz="4" w:space="0" w:color="auto"/>
            </w:tcBorders>
            <w:vAlign w:val="center"/>
            <w:hideMark/>
          </w:tcPr>
          <w:p w14:paraId="55FCCBFC" w14:textId="77777777" w:rsidR="00E75615" w:rsidRPr="00E75615" w:rsidRDefault="00E75615" w:rsidP="00E75615">
            <w:pPr>
              <w:rPr>
                <w:rFonts w:ascii="Calibri" w:hAnsi="Calibri" w:cs="Calibri"/>
                <w:color w:val="000000"/>
                <w:lang w:eastAsia="hr-H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2A7736" w14:textId="77777777" w:rsidR="00E75615" w:rsidRPr="00E75615" w:rsidRDefault="00E75615" w:rsidP="00E75615">
            <w:pPr>
              <w:rPr>
                <w:rFonts w:ascii="Calibri" w:hAnsi="Calibri" w:cs="Calibri"/>
                <w:color w:val="000000"/>
                <w:lang w:eastAsia="hr-HR"/>
              </w:rPr>
            </w:pPr>
          </w:p>
        </w:tc>
        <w:tc>
          <w:tcPr>
            <w:tcW w:w="1559" w:type="dxa"/>
            <w:vMerge/>
            <w:tcBorders>
              <w:top w:val="single" w:sz="4" w:space="0" w:color="auto"/>
              <w:left w:val="nil"/>
              <w:bottom w:val="single" w:sz="4" w:space="0" w:color="auto"/>
              <w:right w:val="single" w:sz="4" w:space="0" w:color="auto"/>
            </w:tcBorders>
            <w:vAlign w:val="center"/>
            <w:hideMark/>
          </w:tcPr>
          <w:p w14:paraId="1E2C3C58" w14:textId="77777777" w:rsidR="00E75615" w:rsidRPr="00E75615" w:rsidRDefault="00E75615" w:rsidP="00E75615">
            <w:pPr>
              <w:rPr>
                <w:rFonts w:ascii="Calibri" w:hAnsi="Calibri" w:cs="Calibri"/>
                <w:color w:val="000000"/>
                <w:lang w:eastAsia="hr-HR"/>
              </w:rPr>
            </w:pPr>
          </w:p>
        </w:tc>
      </w:tr>
      <w:tr w:rsidR="00E75615" w:rsidRPr="00E75615" w14:paraId="79F0BF25" w14:textId="77777777" w:rsidTr="00F16D1B">
        <w:trPr>
          <w:trHeight w:val="525"/>
        </w:trPr>
        <w:tc>
          <w:tcPr>
            <w:tcW w:w="614"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69F0868E"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2.</w:t>
            </w:r>
          </w:p>
        </w:tc>
        <w:tc>
          <w:tcPr>
            <w:tcW w:w="4059" w:type="dxa"/>
            <w:tcBorders>
              <w:top w:val="single" w:sz="8" w:space="0" w:color="auto"/>
              <w:left w:val="nil"/>
              <w:bottom w:val="single" w:sz="8" w:space="0" w:color="auto"/>
              <w:right w:val="single" w:sz="4" w:space="0" w:color="auto"/>
            </w:tcBorders>
            <w:shd w:val="clear" w:color="000000" w:fill="D9D9D9"/>
            <w:vAlign w:val="center"/>
            <w:hideMark/>
          </w:tcPr>
          <w:p w14:paraId="4B66ECDF"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xml:space="preserve">Funkcionalna specifikacija </w:t>
            </w:r>
          </w:p>
        </w:tc>
        <w:tc>
          <w:tcPr>
            <w:tcW w:w="2268" w:type="dxa"/>
            <w:tcBorders>
              <w:top w:val="single" w:sz="8" w:space="0" w:color="auto"/>
              <w:left w:val="nil"/>
              <w:bottom w:val="single" w:sz="8" w:space="0" w:color="auto"/>
              <w:right w:val="single" w:sz="8" w:space="0" w:color="auto"/>
            </w:tcBorders>
            <w:shd w:val="clear" w:color="000000" w:fill="D9D9D9"/>
            <w:vAlign w:val="center"/>
            <w:hideMark/>
          </w:tcPr>
          <w:p w14:paraId="469A0772"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Ukupan broj bodova =  48</w:t>
            </w:r>
          </w:p>
        </w:tc>
        <w:tc>
          <w:tcPr>
            <w:tcW w:w="3691" w:type="dxa"/>
            <w:tcBorders>
              <w:top w:val="single" w:sz="8" w:space="0" w:color="auto"/>
              <w:left w:val="nil"/>
              <w:bottom w:val="single" w:sz="8" w:space="0" w:color="auto"/>
              <w:right w:val="nil"/>
            </w:tcBorders>
            <w:shd w:val="clear" w:color="000000" w:fill="D9D9D9"/>
            <w:vAlign w:val="center"/>
            <w:hideMark/>
          </w:tcPr>
          <w:p w14:paraId="1E1C717D"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w:t>
            </w:r>
          </w:p>
        </w:tc>
        <w:tc>
          <w:tcPr>
            <w:tcW w:w="2268" w:type="dxa"/>
            <w:tcBorders>
              <w:top w:val="single" w:sz="8" w:space="0" w:color="auto"/>
              <w:left w:val="nil"/>
              <w:bottom w:val="single" w:sz="8" w:space="0" w:color="auto"/>
              <w:right w:val="nil"/>
            </w:tcBorders>
            <w:shd w:val="clear" w:color="000000" w:fill="D9D9D9"/>
            <w:vAlign w:val="center"/>
            <w:hideMark/>
          </w:tcPr>
          <w:p w14:paraId="443A906B"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w:t>
            </w:r>
          </w:p>
        </w:tc>
        <w:tc>
          <w:tcPr>
            <w:tcW w:w="1559" w:type="dxa"/>
            <w:tcBorders>
              <w:top w:val="single" w:sz="8" w:space="0" w:color="auto"/>
              <w:left w:val="nil"/>
              <w:bottom w:val="single" w:sz="8" w:space="0" w:color="auto"/>
              <w:right w:val="single" w:sz="4" w:space="0" w:color="auto"/>
            </w:tcBorders>
            <w:shd w:val="clear" w:color="000000" w:fill="D9D9D9"/>
            <w:vAlign w:val="center"/>
            <w:hideMark/>
          </w:tcPr>
          <w:p w14:paraId="15C321B4" w14:textId="77777777" w:rsidR="00E75615" w:rsidRPr="00E75615" w:rsidRDefault="00E75615" w:rsidP="00E75615">
            <w:pPr>
              <w:rPr>
                <w:rFonts w:ascii="Calibri" w:hAnsi="Calibri" w:cs="Calibri"/>
                <w:b/>
                <w:bCs/>
                <w:color w:val="000000"/>
                <w:lang w:eastAsia="hr-HR"/>
              </w:rPr>
            </w:pPr>
            <w:r w:rsidRPr="00E75615">
              <w:rPr>
                <w:rFonts w:ascii="Calibri" w:hAnsi="Calibri" w:cs="Calibri"/>
                <w:b/>
                <w:bCs/>
                <w:color w:val="000000"/>
                <w:lang w:eastAsia="hr-HR"/>
              </w:rPr>
              <w:t> </w:t>
            </w:r>
          </w:p>
        </w:tc>
      </w:tr>
      <w:tr w:rsidR="00E75615" w:rsidRPr="00E75615" w14:paraId="7249FA97" w14:textId="77777777" w:rsidTr="00F16D1B">
        <w:trPr>
          <w:trHeight w:val="300"/>
        </w:trPr>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23E1D698"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2.1.</w:t>
            </w:r>
          </w:p>
        </w:tc>
        <w:tc>
          <w:tcPr>
            <w:tcW w:w="4059" w:type="dxa"/>
            <w:tcBorders>
              <w:top w:val="nil"/>
              <w:left w:val="nil"/>
              <w:bottom w:val="single" w:sz="4" w:space="0" w:color="auto"/>
              <w:right w:val="single" w:sz="4" w:space="0" w:color="auto"/>
            </w:tcBorders>
            <w:shd w:val="clear" w:color="000000" w:fill="F2F2F2"/>
            <w:hideMark/>
          </w:tcPr>
          <w:p w14:paraId="29F24B47"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MODUL SUSTAVA REZERVACIJA I UPRAVLJANJE KAPACITETIMA</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4F3EB643"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nil"/>
              <w:left w:val="single" w:sz="4" w:space="0" w:color="auto"/>
              <w:bottom w:val="single" w:sz="4" w:space="0" w:color="auto"/>
              <w:right w:val="single" w:sz="4" w:space="0" w:color="auto"/>
            </w:tcBorders>
            <w:shd w:val="clear" w:color="auto" w:fill="auto"/>
            <w:vAlign w:val="center"/>
            <w:hideMark/>
          </w:tcPr>
          <w:p w14:paraId="33E30F84"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8D7195D" w14:textId="77777777" w:rsidR="00E75615" w:rsidRPr="00E75615" w:rsidRDefault="00E75615" w:rsidP="00E75615">
            <w:pPr>
              <w:jc w:val="center"/>
              <w:rPr>
                <w:rFonts w:ascii="Calibri" w:hAnsi="Calibri" w:cs="Calibri"/>
                <w:b/>
                <w:bCs/>
                <w:color w:val="000000"/>
                <w:lang w:eastAsia="hr-HR"/>
              </w:rPr>
            </w:pPr>
            <w:r w:rsidRPr="00E75615">
              <w:rPr>
                <w:rFonts w:ascii="Calibri" w:hAnsi="Calibri" w:cs="Calibri"/>
                <w:b/>
                <w:bCs/>
                <w:color w:val="000000"/>
                <w:lang w:eastAsia="hr-HR"/>
              </w:rPr>
              <w:t>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F4D987"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573AFFB4" w14:textId="77777777" w:rsidTr="00F16D1B">
        <w:trPr>
          <w:trHeight w:val="2175"/>
        </w:trPr>
        <w:tc>
          <w:tcPr>
            <w:tcW w:w="614" w:type="dxa"/>
            <w:vMerge/>
            <w:tcBorders>
              <w:top w:val="nil"/>
              <w:left w:val="single" w:sz="4" w:space="0" w:color="auto"/>
              <w:bottom w:val="single" w:sz="4" w:space="0" w:color="auto"/>
              <w:right w:val="single" w:sz="4" w:space="0" w:color="auto"/>
            </w:tcBorders>
            <w:vAlign w:val="center"/>
            <w:hideMark/>
          </w:tcPr>
          <w:p w14:paraId="1B1F57F0"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1C7D4704" w14:textId="536C00BC" w:rsidR="00E75615" w:rsidRPr="00E75615" w:rsidRDefault="00E75615" w:rsidP="00E75615">
            <w:pPr>
              <w:rPr>
                <w:rFonts w:ascii="Calibri" w:hAnsi="Calibri" w:cs="Calibri"/>
                <w:lang w:eastAsia="hr-HR"/>
              </w:rPr>
            </w:pPr>
            <w:r w:rsidRPr="00E75615">
              <w:rPr>
                <w:rFonts w:ascii="Calibri" w:hAnsi="Calibri" w:cs="Calibri"/>
                <w:lang w:eastAsia="hr-HR"/>
              </w:rPr>
              <w:t>Vođenje i upravljanje rezervacijama, rezervacija kao opcija, pregled rezervacija po zadanim filterima, dodjeljivanje soba rezervacijama, channel manager za rezervacije</w:t>
            </w:r>
            <w:r w:rsidR="00E85F4D">
              <w:rPr>
                <w:rFonts w:ascii="Calibri" w:hAnsi="Calibri" w:cs="Calibri"/>
                <w:lang w:eastAsia="hr-HR"/>
              </w:rPr>
              <w:t xml:space="preserve"> </w:t>
            </w:r>
            <w:r w:rsidRPr="00E75615">
              <w:rPr>
                <w:rFonts w:ascii="Calibri" w:hAnsi="Calibri" w:cs="Calibri"/>
                <w:lang w:eastAsia="hr-HR"/>
              </w:rPr>
              <w:t>-dvosmjerna veza s xml povezivanjem prema prodajnim kanalima, minimum stay funkcija, zabrana check in-out na određene datume, zatvaranje/otvaranje kategorija samo za određene rezervacijske portale te kontrola overbooking rezervacija.</w:t>
            </w:r>
          </w:p>
        </w:tc>
        <w:tc>
          <w:tcPr>
            <w:tcW w:w="2268" w:type="dxa"/>
            <w:vMerge/>
            <w:tcBorders>
              <w:top w:val="nil"/>
              <w:left w:val="single" w:sz="4" w:space="0" w:color="auto"/>
              <w:bottom w:val="single" w:sz="4" w:space="0" w:color="auto"/>
              <w:right w:val="single" w:sz="4" w:space="0" w:color="auto"/>
            </w:tcBorders>
            <w:vAlign w:val="center"/>
            <w:hideMark/>
          </w:tcPr>
          <w:p w14:paraId="0D1A1A1B" w14:textId="77777777" w:rsidR="00E75615" w:rsidRPr="00E75615" w:rsidRDefault="00E75615" w:rsidP="00E75615">
            <w:pPr>
              <w:rPr>
                <w:rFonts w:ascii="Calibri" w:hAnsi="Calibri" w:cs="Calibri"/>
                <w:color w:val="000000"/>
                <w:lang w:eastAsia="hr-HR"/>
              </w:rPr>
            </w:pPr>
          </w:p>
        </w:tc>
        <w:tc>
          <w:tcPr>
            <w:tcW w:w="3691" w:type="dxa"/>
            <w:vMerge/>
            <w:tcBorders>
              <w:top w:val="nil"/>
              <w:left w:val="single" w:sz="4" w:space="0" w:color="auto"/>
              <w:bottom w:val="single" w:sz="4" w:space="0" w:color="auto"/>
              <w:right w:val="single" w:sz="4" w:space="0" w:color="auto"/>
            </w:tcBorders>
            <w:vAlign w:val="center"/>
            <w:hideMark/>
          </w:tcPr>
          <w:p w14:paraId="3D683362" w14:textId="77777777" w:rsidR="00E75615" w:rsidRPr="00E75615" w:rsidRDefault="00E75615" w:rsidP="00E75615">
            <w:pPr>
              <w:rPr>
                <w:rFonts w:ascii="Calibri" w:hAnsi="Calibri" w:cs="Calibri"/>
                <w:b/>
                <w:bCs/>
                <w:color w:val="000000"/>
                <w:lang w:eastAsia="hr-HR"/>
              </w:rPr>
            </w:pPr>
          </w:p>
        </w:tc>
        <w:tc>
          <w:tcPr>
            <w:tcW w:w="2268" w:type="dxa"/>
            <w:vMerge/>
            <w:tcBorders>
              <w:top w:val="nil"/>
              <w:left w:val="single" w:sz="4" w:space="0" w:color="auto"/>
              <w:bottom w:val="single" w:sz="4" w:space="0" w:color="auto"/>
              <w:right w:val="single" w:sz="4" w:space="0" w:color="auto"/>
            </w:tcBorders>
            <w:vAlign w:val="center"/>
            <w:hideMark/>
          </w:tcPr>
          <w:p w14:paraId="61880B92" w14:textId="77777777" w:rsidR="00E75615" w:rsidRPr="00E75615" w:rsidRDefault="00E75615" w:rsidP="00E75615">
            <w:pPr>
              <w:rPr>
                <w:rFonts w:ascii="Calibri" w:hAnsi="Calibri" w:cs="Calibri"/>
                <w:b/>
                <w:bCs/>
                <w:color w:val="00000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3B30B921" w14:textId="77777777" w:rsidR="00E75615" w:rsidRPr="00E75615" w:rsidRDefault="00E75615" w:rsidP="00E75615">
            <w:pPr>
              <w:rPr>
                <w:rFonts w:ascii="Calibri" w:hAnsi="Calibri" w:cs="Calibri"/>
                <w:color w:val="000000"/>
                <w:lang w:eastAsia="hr-HR"/>
              </w:rPr>
            </w:pPr>
          </w:p>
        </w:tc>
      </w:tr>
      <w:tr w:rsidR="00E75615" w:rsidRPr="00E75615" w14:paraId="2F1D88F4" w14:textId="77777777" w:rsidTr="00F16D1B">
        <w:trPr>
          <w:trHeight w:val="300"/>
        </w:trPr>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0D7078A1"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2.2.</w:t>
            </w:r>
          </w:p>
        </w:tc>
        <w:tc>
          <w:tcPr>
            <w:tcW w:w="4059" w:type="dxa"/>
            <w:tcBorders>
              <w:top w:val="nil"/>
              <w:left w:val="nil"/>
              <w:bottom w:val="single" w:sz="4" w:space="0" w:color="auto"/>
              <w:right w:val="single" w:sz="4" w:space="0" w:color="auto"/>
            </w:tcBorders>
            <w:shd w:val="clear" w:color="000000" w:fill="F2F2F2"/>
            <w:vAlign w:val="center"/>
            <w:hideMark/>
          </w:tcPr>
          <w:p w14:paraId="2ED082F8"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MODUL GOSTI</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103D2CB4"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E8A93E"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B17DAD"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2F1AA2"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6B2C04EB" w14:textId="77777777" w:rsidTr="00F16D1B">
        <w:trPr>
          <w:trHeight w:val="1185"/>
        </w:trPr>
        <w:tc>
          <w:tcPr>
            <w:tcW w:w="614" w:type="dxa"/>
            <w:vMerge/>
            <w:tcBorders>
              <w:top w:val="nil"/>
              <w:left w:val="single" w:sz="4" w:space="0" w:color="auto"/>
              <w:bottom w:val="single" w:sz="4" w:space="0" w:color="auto"/>
              <w:right w:val="single" w:sz="4" w:space="0" w:color="auto"/>
            </w:tcBorders>
            <w:vAlign w:val="center"/>
            <w:hideMark/>
          </w:tcPr>
          <w:p w14:paraId="1B1BB2CA"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10A6A110" w14:textId="77777777" w:rsidR="00E75615" w:rsidRPr="00E75615" w:rsidRDefault="00E75615" w:rsidP="00E75615">
            <w:pPr>
              <w:rPr>
                <w:rFonts w:ascii="Calibri" w:hAnsi="Calibri" w:cs="Calibri"/>
                <w:lang w:eastAsia="hr-HR"/>
              </w:rPr>
            </w:pPr>
            <w:r w:rsidRPr="00E75615">
              <w:rPr>
                <w:rFonts w:ascii="Calibri" w:hAnsi="Calibri" w:cs="Calibri"/>
                <w:lang w:eastAsia="hr-HR"/>
              </w:rPr>
              <w:t xml:space="preserve">Baza gostiju, povijest gostiju, prijava gostiju iz software-a na eVisitor sustav, statistika gostiju, automatska komunikacija s gostima putem email-a, email marketing prema gostima te automatsko slanje računa na email gosta. </w:t>
            </w:r>
          </w:p>
        </w:tc>
        <w:tc>
          <w:tcPr>
            <w:tcW w:w="2268" w:type="dxa"/>
            <w:vMerge/>
            <w:tcBorders>
              <w:top w:val="nil"/>
              <w:left w:val="single" w:sz="4" w:space="0" w:color="auto"/>
              <w:bottom w:val="single" w:sz="4" w:space="0" w:color="auto"/>
              <w:right w:val="single" w:sz="4" w:space="0" w:color="auto"/>
            </w:tcBorders>
            <w:vAlign w:val="center"/>
            <w:hideMark/>
          </w:tcPr>
          <w:p w14:paraId="637DA6B2" w14:textId="77777777" w:rsidR="00E75615" w:rsidRPr="00E75615" w:rsidRDefault="00E75615" w:rsidP="00E75615">
            <w:pPr>
              <w:rPr>
                <w:rFonts w:ascii="Calibri" w:hAnsi="Calibri" w:cs="Calibri"/>
                <w:color w:val="000000"/>
                <w:lang w:eastAsia="hr-HR"/>
              </w:rPr>
            </w:pPr>
          </w:p>
        </w:tc>
        <w:tc>
          <w:tcPr>
            <w:tcW w:w="3691" w:type="dxa"/>
            <w:vMerge/>
            <w:tcBorders>
              <w:top w:val="nil"/>
              <w:left w:val="single" w:sz="4" w:space="0" w:color="auto"/>
              <w:bottom w:val="single" w:sz="4" w:space="0" w:color="auto"/>
              <w:right w:val="single" w:sz="4" w:space="0" w:color="auto"/>
            </w:tcBorders>
            <w:vAlign w:val="center"/>
            <w:hideMark/>
          </w:tcPr>
          <w:p w14:paraId="6670EA3B" w14:textId="77777777" w:rsidR="00E75615" w:rsidRPr="00E75615" w:rsidRDefault="00E75615" w:rsidP="00E75615">
            <w:pPr>
              <w:rPr>
                <w:rFonts w:ascii="Calibri" w:hAnsi="Calibri" w:cs="Calibri"/>
                <w:color w:val="000000"/>
                <w:lang w:eastAsia="hr-HR"/>
              </w:rPr>
            </w:pPr>
          </w:p>
        </w:tc>
        <w:tc>
          <w:tcPr>
            <w:tcW w:w="2268" w:type="dxa"/>
            <w:vMerge/>
            <w:tcBorders>
              <w:top w:val="nil"/>
              <w:left w:val="single" w:sz="4" w:space="0" w:color="auto"/>
              <w:bottom w:val="single" w:sz="4" w:space="0" w:color="auto"/>
              <w:right w:val="single" w:sz="4" w:space="0" w:color="auto"/>
            </w:tcBorders>
            <w:vAlign w:val="center"/>
            <w:hideMark/>
          </w:tcPr>
          <w:p w14:paraId="14D6C509" w14:textId="77777777" w:rsidR="00E75615" w:rsidRPr="00E75615" w:rsidRDefault="00E75615" w:rsidP="00E75615">
            <w:pPr>
              <w:rPr>
                <w:rFonts w:ascii="Calibri" w:hAnsi="Calibri" w:cs="Calibri"/>
                <w:color w:val="00000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0E519774" w14:textId="77777777" w:rsidR="00E75615" w:rsidRPr="00E75615" w:rsidRDefault="00E75615" w:rsidP="00E75615">
            <w:pPr>
              <w:rPr>
                <w:rFonts w:ascii="Calibri" w:hAnsi="Calibri" w:cs="Calibri"/>
                <w:color w:val="000000"/>
                <w:lang w:eastAsia="hr-HR"/>
              </w:rPr>
            </w:pPr>
          </w:p>
        </w:tc>
      </w:tr>
      <w:tr w:rsidR="00E75615" w:rsidRPr="00E75615" w14:paraId="7D134731" w14:textId="77777777" w:rsidTr="00F16D1B">
        <w:trPr>
          <w:trHeight w:val="300"/>
        </w:trPr>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12C5AC07"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2.3.</w:t>
            </w:r>
          </w:p>
        </w:tc>
        <w:tc>
          <w:tcPr>
            <w:tcW w:w="4059" w:type="dxa"/>
            <w:tcBorders>
              <w:top w:val="nil"/>
              <w:left w:val="nil"/>
              <w:bottom w:val="single" w:sz="4" w:space="0" w:color="auto"/>
              <w:right w:val="single" w:sz="4" w:space="0" w:color="auto"/>
            </w:tcBorders>
            <w:shd w:val="clear" w:color="000000" w:fill="F2F2F2"/>
            <w:vAlign w:val="center"/>
            <w:hideMark/>
          </w:tcPr>
          <w:p w14:paraId="44653760"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MODUL UPRAVLJANJA CIJENAMA</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7A0A258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4DB893"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AEE334"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4F08DA"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47280AE3" w14:textId="77777777" w:rsidTr="00F16D1B">
        <w:trPr>
          <w:trHeight w:val="1890"/>
        </w:trPr>
        <w:tc>
          <w:tcPr>
            <w:tcW w:w="614" w:type="dxa"/>
            <w:vMerge/>
            <w:tcBorders>
              <w:top w:val="nil"/>
              <w:left w:val="single" w:sz="4" w:space="0" w:color="auto"/>
              <w:bottom w:val="single" w:sz="4" w:space="0" w:color="auto"/>
              <w:right w:val="single" w:sz="4" w:space="0" w:color="auto"/>
            </w:tcBorders>
            <w:vAlign w:val="center"/>
            <w:hideMark/>
          </w:tcPr>
          <w:p w14:paraId="679F2540"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5F64EB3B" w14:textId="77777777" w:rsidR="00E75615" w:rsidRPr="00E75615" w:rsidRDefault="00E75615" w:rsidP="00E75615">
            <w:pPr>
              <w:rPr>
                <w:rFonts w:ascii="Calibri" w:hAnsi="Calibri" w:cs="Calibri"/>
                <w:lang w:eastAsia="hr-HR"/>
              </w:rPr>
            </w:pPr>
            <w:r w:rsidRPr="00E75615">
              <w:rPr>
                <w:rFonts w:ascii="Calibri" w:hAnsi="Calibri" w:cs="Calibri"/>
                <w:lang w:eastAsia="hr-HR"/>
              </w:rPr>
              <w:t>Cjenovni predlošci i njihova primjena, konfiguracija cijena na dnevnoj bazi, mogućnost više različitih cijena za jednu kategoriju s dodatnim parametrima za svaku cijenu ( broj dana rezervacije da bi cijena bila valjana, otkazni rok određene cjenovne kategorije, način plaćanja po cjenovnoj kategoriji i sl.) te ažuriranje cijena putem channel managera.</w:t>
            </w:r>
          </w:p>
        </w:tc>
        <w:tc>
          <w:tcPr>
            <w:tcW w:w="2268" w:type="dxa"/>
            <w:vMerge/>
            <w:tcBorders>
              <w:top w:val="nil"/>
              <w:left w:val="single" w:sz="4" w:space="0" w:color="auto"/>
              <w:bottom w:val="single" w:sz="4" w:space="0" w:color="auto"/>
              <w:right w:val="single" w:sz="4" w:space="0" w:color="auto"/>
            </w:tcBorders>
            <w:vAlign w:val="center"/>
            <w:hideMark/>
          </w:tcPr>
          <w:p w14:paraId="3DA10E40" w14:textId="77777777" w:rsidR="00E75615" w:rsidRPr="00E75615" w:rsidRDefault="00E75615" w:rsidP="00E75615">
            <w:pPr>
              <w:rPr>
                <w:rFonts w:ascii="Calibri" w:hAnsi="Calibri" w:cs="Calibri"/>
                <w:color w:val="000000"/>
                <w:lang w:eastAsia="hr-HR"/>
              </w:rPr>
            </w:pPr>
          </w:p>
        </w:tc>
        <w:tc>
          <w:tcPr>
            <w:tcW w:w="3691" w:type="dxa"/>
            <w:vMerge/>
            <w:tcBorders>
              <w:top w:val="nil"/>
              <w:left w:val="single" w:sz="4" w:space="0" w:color="auto"/>
              <w:bottom w:val="single" w:sz="4" w:space="0" w:color="auto"/>
              <w:right w:val="single" w:sz="4" w:space="0" w:color="auto"/>
            </w:tcBorders>
            <w:vAlign w:val="center"/>
            <w:hideMark/>
          </w:tcPr>
          <w:p w14:paraId="66AC8297" w14:textId="77777777" w:rsidR="00E75615" w:rsidRPr="00E75615" w:rsidRDefault="00E75615" w:rsidP="00E75615">
            <w:pPr>
              <w:rPr>
                <w:rFonts w:ascii="Calibri" w:hAnsi="Calibri" w:cs="Calibri"/>
                <w:color w:val="000000"/>
                <w:lang w:eastAsia="hr-HR"/>
              </w:rPr>
            </w:pPr>
          </w:p>
        </w:tc>
        <w:tc>
          <w:tcPr>
            <w:tcW w:w="2268" w:type="dxa"/>
            <w:vMerge/>
            <w:tcBorders>
              <w:top w:val="nil"/>
              <w:left w:val="single" w:sz="4" w:space="0" w:color="auto"/>
              <w:bottom w:val="single" w:sz="4" w:space="0" w:color="auto"/>
              <w:right w:val="single" w:sz="4" w:space="0" w:color="auto"/>
            </w:tcBorders>
            <w:vAlign w:val="center"/>
            <w:hideMark/>
          </w:tcPr>
          <w:p w14:paraId="031AD6CA" w14:textId="77777777" w:rsidR="00E75615" w:rsidRPr="00E75615" w:rsidRDefault="00E75615" w:rsidP="00E75615">
            <w:pPr>
              <w:rPr>
                <w:rFonts w:ascii="Calibri" w:hAnsi="Calibri" w:cs="Calibri"/>
                <w:color w:val="00000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37AEC77E" w14:textId="77777777" w:rsidR="00E75615" w:rsidRPr="00E75615" w:rsidRDefault="00E75615" w:rsidP="00E75615">
            <w:pPr>
              <w:rPr>
                <w:rFonts w:ascii="Calibri" w:hAnsi="Calibri" w:cs="Calibri"/>
                <w:color w:val="000000"/>
                <w:lang w:eastAsia="hr-HR"/>
              </w:rPr>
            </w:pPr>
          </w:p>
        </w:tc>
      </w:tr>
      <w:tr w:rsidR="00E75615" w:rsidRPr="00E75615" w14:paraId="4E231B52" w14:textId="77777777" w:rsidTr="00F16D1B">
        <w:trPr>
          <w:trHeight w:val="300"/>
        </w:trPr>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66367656"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2.4.</w:t>
            </w:r>
          </w:p>
        </w:tc>
        <w:tc>
          <w:tcPr>
            <w:tcW w:w="4059" w:type="dxa"/>
            <w:tcBorders>
              <w:top w:val="nil"/>
              <w:left w:val="nil"/>
              <w:bottom w:val="single" w:sz="4" w:space="0" w:color="auto"/>
              <w:right w:val="single" w:sz="4" w:space="0" w:color="auto"/>
            </w:tcBorders>
            <w:shd w:val="clear" w:color="000000" w:fill="F2F2F2"/>
            <w:vAlign w:val="center"/>
            <w:hideMark/>
          </w:tcPr>
          <w:p w14:paraId="5266B335"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MODUL FINANCIJE</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48F5DCA8"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1F0229"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A28C4E"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ED42A8"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373182B4" w14:textId="77777777" w:rsidTr="00F16D1B">
        <w:trPr>
          <w:trHeight w:val="2145"/>
        </w:trPr>
        <w:tc>
          <w:tcPr>
            <w:tcW w:w="614" w:type="dxa"/>
            <w:vMerge/>
            <w:tcBorders>
              <w:top w:val="nil"/>
              <w:left w:val="single" w:sz="4" w:space="0" w:color="auto"/>
              <w:bottom w:val="single" w:sz="4" w:space="0" w:color="auto"/>
              <w:right w:val="single" w:sz="4" w:space="0" w:color="auto"/>
            </w:tcBorders>
            <w:vAlign w:val="center"/>
            <w:hideMark/>
          </w:tcPr>
          <w:p w14:paraId="33DBEF08"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176DE25F" w14:textId="77777777" w:rsidR="00E75615" w:rsidRPr="00E75615" w:rsidRDefault="00E75615" w:rsidP="00E75615">
            <w:pPr>
              <w:rPr>
                <w:rFonts w:ascii="Calibri" w:hAnsi="Calibri" w:cs="Calibri"/>
                <w:lang w:eastAsia="hr-HR"/>
              </w:rPr>
            </w:pPr>
            <w:r w:rsidRPr="00E75615">
              <w:rPr>
                <w:rFonts w:ascii="Calibri" w:hAnsi="Calibri" w:cs="Calibri"/>
                <w:lang w:eastAsia="hr-HR"/>
              </w:rPr>
              <w:t>Izdavanje računa u svoje ime i za svoj račun, izdavanje računa u svoje ime i za tuđi račun, izdavanje računa u ime i za račun privatnog iznajmljivača, obračun mjesečni prema privatnim iznajmljivačima, izdavanje ponuda, izdavanje predujmova, automatska kalkulacija predujma po izdanom računu, vođenje knjige računa, filtri knjige računa po zadanim kriterijima, automatski obračun boravišne pristojbe, fiskalizacija računa, više poslovnica po klijentu.</w:t>
            </w:r>
          </w:p>
        </w:tc>
        <w:tc>
          <w:tcPr>
            <w:tcW w:w="2268" w:type="dxa"/>
            <w:vMerge/>
            <w:tcBorders>
              <w:top w:val="nil"/>
              <w:left w:val="single" w:sz="4" w:space="0" w:color="auto"/>
              <w:bottom w:val="single" w:sz="4" w:space="0" w:color="auto"/>
              <w:right w:val="single" w:sz="4" w:space="0" w:color="auto"/>
            </w:tcBorders>
            <w:vAlign w:val="center"/>
            <w:hideMark/>
          </w:tcPr>
          <w:p w14:paraId="6D920F88" w14:textId="77777777" w:rsidR="00E75615" w:rsidRPr="00E75615" w:rsidRDefault="00E75615" w:rsidP="00E75615">
            <w:pPr>
              <w:rPr>
                <w:rFonts w:ascii="Calibri" w:hAnsi="Calibri" w:cs="Calibri"/>
                <w:color w:val="000000"/>
                <w:lang w:eastAsia="hr-HR"/>
              </w:rPr>
            </w:pPr>
          </w:p>
        </w:tc>
        <w:tc>
          <w:tcPr>
            <w:tcW w:w="3691" w:type="dxa"/>
            <w:vMerge/>
            <w:tcBorders>
              <w:top w:val="nil"/>
              <w:left w:val="single" w:sz="4" w:space="0" w:color="auto"/>
              <w:bottom w:val="single" w:sz="4" w:space="0" w:color="auto"/>
              <w:right w:val="single" w:sz="4" w:space="0" w:color="auto"/>
            </w:tcBorders>
            <w:vAlign w:val="center"/>
            <w:hideMark/>
          </w:tcPr>
          <w:p w14:paraId="176AB704" w14:textId="77777777" w:rsidR="00E75615" w:rsidRPr="00E75615" w:rsidRDefault="00E75615" w:rsidP="00E75615">
            <w:pPr>
              <w:rPr>
                <w:rFonts w:ascii="Calibri" w:hAnsi="Calibri" w:cs="Calibri"/>
                <w:color w:val="000000"/>
                <w:lang w:eastAsia="hr-HR"/>
              </w:rPr>
            </w:pPr>
          </w:p>
        </w:tc>
        <w:tc>
          <w:tcPr>
            <w:tcW w:w="2268" w:type="dxa"/>
            <w:vMerge/>
            <w:tcBorders>
              <w:top w:val="nil"/>
              <w:left w:val="single" w:sz="4" w:space="0" w:color="auto"/>
              <w:bottom w:val="single" w:sz="4" w:space="0" w:color="auto"/>
              <w:right w:val="single" w:sz="4" w:space="0" w:color="auto"/>
            </w:tcBorders>
            <w:vAlign w:val="center"/>
            <w:hideMark/>
          </w:tcPr>
          <w:p w14:paraId="73FBC96D" w14:textId="77777777" w:rsidR="00E75615" w:rsidRPr="00E75615" w:rsidRDefault="00E75615" w:rsidP="00E75615">
            <w:pPr>
              <w:rPr>
                <w:rFonts w:ascii="Calibri" w:hAnsi="Calibri" w:cs="Calibri"/>
                <w:color w:val="00000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1D6B448C" w14:textId="77777777" w:rsidR="00E75615" w:rsidRPr="00E75615" w:rsidRDefault="00E75615" w:rsidP="00E75615">
            <w:pPr>
              <w:rPr>
                <w:rFonts w:ascii="Calibri" w:hAnsi="Calibri" w:cs="Calibri"/>
                <w:color w:val="000000"/>
                <w:lang w:eastAsia="hr-HR"/>
              </w:rPr>
            </w:pPr>
          </w:p>
        </w:tc>
      </w:tr>
      <w:tr w:rsidR="00E75615" w:rsidRPr="00E75615" w14:paraId="32658644" w14:textId="77777777" w:rsidTr="00F16D1B">
        <w:trPr>
          <w:trHeight w:val="300"/>
        </w:trPr>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0170170D"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2.5.</w:t>
            </w:r>
          </w:p>
        </w:tc>
        <w:tc>
          <w:tcPr>
            <w:tcW w:w="4059" w:type="dxa"/>
            <w:tcBorders>
              <w:top w:val="nil"/>
              <w:left w:val="nil"/>
              <w:bottom w:val="single" w:sz="4" w:space="0" w:color="auto"/>
              <w:right w:val="single" w:sz="4" w:space="0" w:color="auto"/>
            </w:tcBorders>
            <w:shd w:val="clear" w:color="000000" w:fill="F2F2F2"/>
            <w:vAlign w:val="center"/>
            <w:hideMark/>
          </w:tcPr>
          <w:p w14:paraId="4430F12A"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MODUL BLAGAJNA + VOUCHER</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24A0AEE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61ABC7"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07DA6C"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530EA4"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2FD3506A" w14:textId="77777777" w:rsidTr="00F16D1B">
        <w:trPr>
          <w:trHeight w:val="2370"/>
        </w:trPr>
        <w:tc>
          <w:tcPr>
            <w:tcW w:w="614" w:type="dxa"/>
            <w:vMerge/>
            <w:tcBorders>
              <w:top w:val="nil"/>
              <w:left w:val="single" w:sz="4" w:space="0" w:color="auto"/>
              <w:bottom w:val="single" w:sz="4" w:space="0" w:color="auto"/>
              <w:right w:val="single" w:sz="4" w:space="0" w:color="auto"/>
            </w:tcBorders>
            <w:vAlign w:val="center"/>
            <w:hideMark/>
          </w:tcPr>
          <w:p w14:paraId="7BDCACA0"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5BD772BB" w14:textId="77777777" w:rsidR="00E75615" w:rsidRPr="00E75615" w:rsidRDefault="00E75615" w:rsidP="00E75615">
            <w:pPr>
              <w:rPr>
                <w:rFonts w:ascii="Calibri" w:hAnsi="Calibri" w:cs="Calibri"/>
                <w:lang w:eastAsia="hr-HR"/>
              </w:rPr>
            </w:pPr>
            <w:r w:rsidRPr="00E75615">
              <w:rPr>
                <w:rFonts w:ascii="Calibri" w:hAnsi="Calibri" w:cs="Calibri"/>
                <w:lang w:eastAsia="hr-HR"/>
              </w:rPr>
              <w:t>Izdavanje računa, neograničen broj različitih vrsta plaćanja i popusta, praćenje rada po blagajnicima/ama, rad u mreži na više blagajni, jedan ili više zaključaka blagajne u danu, izrada i ispis odluke o minimalnom pologu gotovine u blagajni, pregledi prometa po različitim filterima, učitavanje usluga i cijena iz software-a, pregled prometa po datumima, pretraživanje usluga po različitim filterima, kreiranje vouchera i obračuna vouchera po uslugama i cjenovniku iz software-a.</w:t>
            </w:r>
          </w:p>
        </w:tc>
        <w:tc>
          <w:tcPr>
            <w:tcW w:w="2268" w:type="dxa"/>
            <w:vMerge/>
            <w:tcBorders>
              <w:top w:val="nil"/>
              <w:left w:val="single" w:sz="4" w:space="0" w:color="auto"/>
              <w:bottom w:val="single" w:sz="4" w:space="0" w:color="auto"/>
              <w:right w:val="single" w:sz="4" w:space="0" w:color="auto"/>
            </w:tcBorders>
            <w:vAlign w:val="center"/>
            <w:hideMark/>
          </w:tcPr>
          <w:p w14:paraId="73594C78" w14:textId="77777777" w:rsidR="00E75615" w:rsidRPr="00E75615" w:rsidRDefault="00E75615" w:rsidP="00E75615">
            <w:pPr>
              <w:rPr>
                <w:rFonts w:ascii="Calibri" w:hAnsi="Calibri" w:cs="Calibri"/>
                <w:color w:val="000000"/>
                <w:lang w:eastAsia="hr-HR"/>
              </w:rPr>
            </w:pPr>
          </w:p>
        </w:tc>
        <w:tc>
          <w:tcPr>
            <w:tcW w:w="3691" w:type="dxa"/>
            <w:vMerge/>
            <w:tcBorders>
              <w:top w:val="nil"/>
              <w:left w:val="single" w:sz="4" w:space="0" w:color="auto"/>
              <w:bottom w:val="single" w:sz="4" w:space="0" w:color="auto"/>
              <w:right w:val="single" w:sz="4" w:space="0" w:color="auto"/>
            </w:tcBorders>
            <w:vAlign w:val="center"/>
            <w:hideMark/>
          </w:tcPr>
          <w:p w14:paraId="43D77DF2" w14:textId="77777777" w:rsidR="00E75615" w:rsidRPr="00E75615" w:rsidRDefault="00E75615" w:rsidP="00E75615">
            <w:pPr>
              <w:rPr>
                <w:rFonts w:ascii="Calibri" w:hAnsi="Calibri" w:cs="Calibri"/>
                <w:color w:val="000000"/>
                <w:lang w:eastAsia="hr-HR"/>
              </w:rPr>
            </w:pPr>
          </w:p>
        </w:tc>
        <w:tc>
          <w:tcPr>
            <w:tcW w:w="2268" w:type="dxa"/>
            <w:vMerge/>
            <w:tcBorders>
              <w:top w:val="nil"/>
              <w:left w:val="single" w:sz="4" w:space="0" w:color="auto"/>
              <w:bottom w:val="single" w:sz="4" w:space="0" w:color="auto"/>
              <w:right w:val="single" w:sz="4" w:space="0" w:color="auto"/>
            </w:tcBorders>
            <w:vAlign w:val="center"/>
            <w:hideMark/>
          </w:tcPr>
          <w:p w14:paraId="3D078B8D" w14:textId="77777777" w:rsidR="00E75615" w:rsidRPr="00E75615" w:rsidRDefault="00E75615" w:rsidP="00E75615">
            <w:pPr>
              <w:rPr>
                <w:rFonts w:ascii="Calibri" w:hAnsi="Calibri" w:cs="Calibri"/>
                <w:color w:val="00000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65816382" w14:textId="77777777" w:rsidR="00E75615" w:rsidRPr="00E75615" w:rsidRDefault="00E75615" w:rsidP="00E75615">
            <w:pPr>
              <w:rPr>
                <w:rFonts w:ascii="Calibri" w:hAnsi="Calibri" w:cs="Calibri"/>
                <w:color w:val="000000"/>
                <w:lang w:eastAsia="hr-HR"/>
              </w:rPr>
            </w:pPr>
          </w:p>
        </w:tc>
      </w:tr>
      <w:tr w:rsidR="00E75615" w:rsidRPr="00E75615" w14:paraId="446477BF" w14:textId="77777777" w:rsidTr="00F16D1B">
        <w:trPr>
          <w:trHeight w:val="300"/>
        </w:trPr>
        <w:tc>
          <w:tcPr>
            <w:tcW w:w="614" w:type="dxa"/>
            <w:vMerge w:val="restart"/>
            <w:tcBorders>
              <w:top w:val="nil"/>
              <w:left w:val="single" w:sz="4" w:space="0" w:color="auto"/>
              <w:bottom w:val="single" w:sz="8" w:space="0" w:color="000000"/>
              <w:right w:val="single" w:sz="4" w:space="0" w:color="auto"/>
            </w:tcBorders>
            <w:shd w:val="clear" w:color="auto" w:fill="auto"/>
            <w:vAlign w:val="center"/>
            <w:hideMark/>
          </w:tcPr>
          <w:p w14:paraId="58C0B258"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2.6.</w:t>
            </w:r>
          </w:p>
        </w:tc>
        <w:tc>
          <w:tcPr>
            <w:tcW w:w="4059" w:type="dxa"/>
            <w:tcBorders>
              <w:top w:val="nil"/>
              <w:left w:val="nil"/>
              <w:bottom w:val="single" w:sz="4" w:space="0" w:color="auto"/>
              <w:right w:val="single" w:sz="4" w:space="0" w:color="auto"/>
            </w:tcBorders>
            <w:shd w:val="clear" w:color="000000" w:fill="F2F2F2"/>
            <w:vAlign w:val="center"/>
            <w:hideMark/>
          </w:tcPr>
          <w:p w14:paraId="7386D0E1"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MODUL DODATNE USLUGE</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16082BB2"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2810B2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B94C50F"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558A2A5"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5F32BDBC" w14:textId="77777777" w:rsidTr="00F16D1B">
        <w:trPr>
          <w:trHeight w:val="473"/>
        </w:trPr>
        <w:tc>
          <w:tcPr>
            <w:tcW w:w="614" w:type="dxa"/>
            <w:vMerge/>
            <w:tcBorders>
              <w:top w:val="nil"/>
              <w:left w:val="single" w:sz="4" w:space="0" w:color="auto"/>
              <w:bottom w:val="single" w:sz="8" w:space="0" w:color="000000"/>
              <w:right w:val="single" w:sz="4" w:space="0" w:color="auto"/>
            </w:tcBorders>
            <w:vAlign w:val="center"/>
            <w:hideMark/>
          </w:tcPr>
          <w:p w14:paraId="5D52B220"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8" w:space="0" w:color="auto"/>
              <w:right w:val="single" w:sz="4" w:space="0" w:color="auto"/>
            </w:tcBorders>
            <w:shd w:val="clear" w:color="000000" w:fill="FFFFFF"/>
            <w:hideMark/>
          </w:tcPr>
          <w:p w14:paraId="48886A5D" w14:textId="45922E51" w:rsidR="00E75615" w:rsidRPr="00E75615" w:rsidRDefault="00E75615" w:rsidP="00E75615">
            <w:pPr>
              <w:rPr>
                <w:rFonts w:ascii="Calibri" w:hAnsi="Calibri" w:cs="Calibri"/>
                <w:lang w:eastAsia="hr-HR"/>
              </w:rPr>
            </w:pPr>
            <w:r w:rsidRPr="00E75615">
              <w:rPr>
                <w:rFonts w:ascii="Calibri" w:hAnsi="Calibri" w:cs="Calibri"/>
                <w:lang w:eastAsia="hr-HR"/>
              </w:rPr>
              <w:t>Kreiranje i  upravljanje dodatnim uslugama, postavke usluga, cjenik za usluge, porezni tretman usluga, kreiranje baze dobavljača, povezivanje usluga s bazom dobavljača, kreiranje baze kupaca, kreiranje računa za usluge, kreiranje ponuda za usluge, kreiranje predujmova za usluge te pregled usluga po zadanim filterima.</w:t>
            </w:r>
          </w:p>
        </w:tc>
        <w:tc>
          <w:tcPr>
            <w:tcW w:w="2268" w:type="dxa"/>
            <w:vMerge/>
            <w:tcBorders>
              <w:top w:val="nil"/>
              <w:left w:val="single" w:sz="4" w:space="0" w:color="auto"/>
              <w:bottom w:val="single" w:sz="4" w:space="0" w:color="auto"/>
              <w:right w:val="single" w:sz="4" w:space="0" w:color="auto"/>
            </w:tcBorders>
            <w:vAlign w:val="center"/>
            <w:hideMark/>
          </w:tcPr>
          <w:p w14:paraId="34654B7A" w14:textId="77777777" w:rsidR="00E75615" w:rsidRPr="00E75615" w:rsidRDefault="00E75615" w:rsidP="00E75615">
            <w:pPr>
              <w:rPr>
                <w:rFonts w:ascii="Calibri" w:hAnsi="Calibri" w:cs="Calibri"/>
                <w:color w:val="000000"/>
                <w:lang w:eastAsia="hr-HR"/>
              </w:rPr>
            </w:pPr>
          </w:p>
        </w:tc>
        <w:tc>
          <w:tcPr>
            <w:tcW w:w="3691" w:type="dxa"/>
            <w:vMerge/>
            <w:tcBorders>
              <w:top w:val="nil"/>
              <w:left w:val="single" w:sz="4" w:space="0" w:color="auto"/>
              <w:bottom w:val="single" w:sz="8" w:space="0" w:color="000000"/>
              <w:right w:val="single" w:sz="4" w:space="0" w:color="auto"/>
            </w:tcBorders>
            <w:vAlign w:val="center"/>
            <w:hideMark/>
          </w:tcPr>
          <w:p w14:paraId="2D0D4B0F" w14:textId="77777777" w:rsidR="00E75615" w:rsidRPr="00E75615" w:rsidRDefault="00E75615" w:rsidP="00E75615">
            <w:pPr>
              <w:rPr>
                <w:rFonts w:ascii="Calibri" w:hAnsi="Calibri" w:cs="Calibri"/>
                <w:color w:val="000000"/>
                <w:lang w:eastAsia="hr-HR"/>
              </w:rPr>
            </w:pPr>
          </w:p>
        </w:tc>
        <w:tc>
          <w:tcPr>
            <w:tcW w:w="2268" w:type="dxa"/>
            <w:vMerge/>
            <w:tcBorders>
              <w:top w:val="nil"/>
              <w:left w:val="single" w:sz="4" w:space="0" w:color="auto"/>
              <w:bottom w:val="single" w:sz="8" w:space="0" w:color="000000"/>
              <w:right w:val="single" w:sz="4" w:space="0" w:color="auto"/>
            </w:tcBorders>
            <w:vAlign w:val="center"/>
            <w:hideMark/>
          </w:tcPr>
          <w:p w14:paraId="720539B7" w14:textId="77777777" w:rsidR="00E75615" w:rsidRPr="00E75615" w:rsidRDefault="00E75615" w:rsidP="00E75615">
            <w:pPr>
              <w:rPr>
                <w:rFonts w:ascii="Calibri" w:hAnsi="Calibri" w:cs="Calibri"/>
                <w:color w:val="000000"/>
                <w:lang w:eastAsia="hr-HR"/>
              </w:rPr>
            </w:pPr>
          </w:p>
        </w:tc>
        <w:tc>
          <w:tcPr>
            <w:tcW w:w="1559" w:type="dxa"/>
            <w:vMerge/>
            <w:tcBorders>
              <w:top w:val="nil"/>
              <w:left w:val="single" w:sz="4" w:space="0" w:color="auto"/>
              <w:bottom w:val="single" w:sz="8" w:space="0" w:color="000000"/>
              <w:right w:val="single" w:sz="4" w:space="0" w:color="auto"/>
            </w:tcBorders>
            <w:vAlign w:val="center"/>
            <w:hideMark/>
          </w:tcPr>
          <w:p w14:paraId="4D841552" w14:textId="77777777" w:rsidR="00E75615" w:rsidRPr="00E75615" w:rsidRDefault="00E75615" w:rsidP="00E75615">
            <w:pPr>
              <w:rPr>
                <w:rFonts w:ascii="Calibri" w:hAnsi="Calibri" w:cs="Calibri"/>
                <w:color w:val="000000"/>
                <w:lang w:eastAsia="hr-HR"/>
              </w:rPr>
            </w:pPr>
          </w:p>
        </w:tc>
      </w:tr>
      <w:tr w:rsidR="00E75615" w:rsidRPr="00E75615" w14:paraId="73A5D8AF" w14:textId="77777777" w:rsidTr="00F16D1B">
        <w:trPr>
          <w:trHeight w:val="300"/>
        </w:trPr>
        <w:tc>
          <w:tcPr>
            <w:tcW w:w="61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8A5B20F"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lastRenderedPageBreak/>
              <w:t>2.7.</w:t>
            </w:r>
          </w:p>
        </w:tc>
        <w:tc>
          <w:tcPr>
            <w:tcW w:w="4059" w:type="dxa"/>
            <w:tcBorders>
              <w:top w:val="single" w:sz="4" w:space="0" w:color="auto"/>
              <w:left w:val="nil"/>
              <w:bottom w:val="single" w:sz="4" w:space="0" w:color="auto"/>
              <w:right w:val="single" w:sz="4" w:space="0" w:color="auto"/>
            </w:tcBorders>
            <w:shd w:val="clear" w:color="000000" w:fill="F2F2F2"/>
            <w:vAlign w:val="center"/>
            <w:hideMark/>
          </w:tcPr>
          <w:p w14:paraId="47ACBE58"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MODUL IZVJEŠTAJI</w:t>
            </w:r>
          </w:p>
        </w:tc>
        <w:tc>
          <w:tcPr>
            <w:tcW w:w="2268" w:type="dxa"/>
            <w:vMerge w:val="restart"/>
            <w:tcBorders>
              <w:top w:val="nil"/>
              <w:left w:val="single" w:sz="4" w:space="0" w:color="auto"/>
              <w:bottom w:val="single" w:sz="4" w:space="0" w:color="auto"/>
              <w:right w:val="single" w:sz="4" w:space="0" w:color="auto"/>
            </w:tcBorders>
            <w:shd w:val="clear" w:color="000000" w:fill="F2F2F2"/>
            <w:vAlign w:val="center"/>
            <w:hideMark/>
          </w:tcPr>
          <w:p w14:paraId="490F0817"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60B6373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49702EAA"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6FBAFDC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1F065480" w14:textId="77777777" w:rsidTr="00F16D1B">
        <w:trPr>
          <w:trHeight w:val="1920"/>
        </w:trPr>
        <w:tc>
          <w:tcPr>
            <w:tcW w:w="614" w:type="dxa"/>
            <w:vMerge/>
            <w:tcBorders>
              <w:top w:val="single" w:sz="4" w:space="0" w:color="auto"/>
              <w:left w:val="single" w:sz="4" w:space="0" w:color="auto"/>
              <w:bottom w:val="single" w:sz="8" w:space="0" w:color="000000"/>
              <w:right w:val="single" w:sz="4" w:space="0" w:color="auto"/>
            </w:tcBorders>
            <w:vAlign w:val="center"/>
            <w:hideMark/>
          </w:tcPr>
          <w:p w14:paraId="3C76B047"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8" w:space="0" w:color="auto"/>
              <w:right w:val="single" w:sz="4" w:space="0" w:color="auto"/>
            </w:tcBorders>
            <w:shd w:val="clear" w:color="000000" w:fill="FFFFFF"/>
            <w:hideMark/>
          </w:tcPr>
          <w:p w14:paraId="305573A1" w14:textId="77777777" w:rsidR="00E75615" w:rsidRPr="00E75615" w:rsidRDefault="00E75615" w:rsidP="00E75615">
            <w:pPr>
              <w:rPr>
                <w:rFonts w:ascii="Calibri" w:hAnsi="Calibri" w:cs="Calibri"/>
                <w:lang w:eastAsia="hr-HR"/>
              </w:rPr>
            </w:pPr>
            <w:r w:rsidRPr="00E75615">
              <w:rPr>
                <w:rFonts w:ascii="Calibri" w:hAnsi="Calibri" w:cs="Calibri"/>
                <w:lang w:eastAsia="hr-HR"/>
              </w:rPr>
              <w:t xml:space="preserve">Izrada izvještaja o stanju rezervacija za određeni period, izvještaj rezervacija za određeni period po različitim filterima, izvještaj o plaćenim i neplaćenim računima, izvještaj storniranih računa, izvještaj prijavljenih gostiju za određeni vremenski period, izvještaji prodanih usluga po dobavljaču za odabrani period te ostali statistički izvještaji.  </w:t>
            </w:r>
          </w:p>
        </w:tc>
        <w:tc>
          <w:tcPr>
            <w:tcW w:w="2268" w:type="dxa"/>
            <w:vMerge/>
            <w:tcBorders>
              <w:top w:val="nil"/>
              <w:left w:val="single" w:sz="4" w:space="0" w:color="auto"/>
              <w:bottom w:val="single" w:sz="4" w:space="0" w:color="auto"/>
              <w:right w:val="single" w:sz="4" w:space="0" w:color="auto"/>
            </w:tcBorders>
            <w:vAlign w:val="center"/>
            <w:hideMark/>
          </w:tcPr>
          <w:p w14:paraId="5941A72D" w14:textId="77777777" w:rsidR="00E75615" w:rsidRPr="00E75615" w:rsidRDefault="00E75615" w:rsidP="00E75615">
            <w:pPr>
              <w:rPr>
                <w:rFonts w:ascii="Calibri" w:hAnsi="Calibri" w:cs="Calibri"/>
                <w:color w:val="000000"/>
                <w:lang w:eastAsia="hr-HR"/>
              </w:rPr>
            </w:pPr>
          </w:p>
        </w:tc>
        <w:tc>
          <w:tcPr>
            <w:tcW w:w="3691" w:type="dxa"/>
            <w:vMerge/>
            <w:tcBorders>
              <w:top w:val="single" w:sz="4" w:space="0" w:color="auto"/>
              <w:left w:val="single" w:sz="4" w:space="0" w:color="auto"/>
              <w:bottom w:val="single" w:sz="8" w:space="0" w:color="000000"/>
              <w:right w:val="single" w:sz="4" w:space="0" w:color="auto"/>
            </w:tcBorders>
            <w:vAlign w:val="center"/>
            <w:hideMark/>
          </w:tcPr>
          <w:p w14:paraId="46B75252" w14:textId="77777777" w:rsidR="00E75615" w:rsidRPr="00E75615" w:rsidRDefault="00E75615" w:rsidP="00E75615">
            <w:pPr>
              <w:rPr>
                <w:rFonts w:ascii="Calibri" w:hAnsi="Calibri" w:cs="Calibri"/>
                <w:color w:val="000000"/>
                <w:lang w:eastAsia="hr-HR"/>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01DDFFFD" w14:textId="77777777" w:rsidR="00E75615" w:rsidRPr="00E75615" w:rsidRDefault="00E75615" w:rsidP="00E75615">
            <w:pPr>
              <w:rPr>
                <w:rFonts w:ascii="Calibri" w:hAnsi="Calibri" w:cs="Calibri"/>
                <w:color w:val="000000"/>
                <w:lang w:eastAsia="hr-HR"/>
              </w:rPr>
            </w:pPr>
          </w:p>
        </w:tc>
        <w:tc>
          <w:tcPr>
            <w:tcW w:w="1559" w:type="dxa"/>
            <w:vMerge/>
            <w:tcBorders>
              <w:top w:val="single" w:sz="4" w:space="0" w:color="auto"/>
              <w:left w:val="single" w:sz="4" w:space="0" w:color="auto"/>
              <w:bottom w:val="single" w:sz="8" w:space="0" w:color="000000"/>
              <w:right w:val="single" w:sz="4" w:space="0" w:color="auto"/>
            </w:tcBorders>
            <w:vAlign w:val="center"/>
            <w:hideMark/>
          </w:tcPr>
          <w:p w14:paraId="3CB24B7A" w14:textId="77777777" w:rsidR="00E75615" w:rsidRPr="00E75615" w:rsidRDefault="00E75615" w:rsidP="00E75615">
            <w:pPr>
              <w:rPr>
                <w:rFonts w:ascii="Calibri" w:hAnsi="Calibri" w:cs="Calibri"/>
                <w:color w:val="000000"/>
                <w:lang w:eastAsia="hr-HR"/>
              </w:rPr>
            </w:pPr>
          </w:p>
        </w:tc>
      </w:tr>
      <w:tr w:rsidR="00E75615" w:rsidRPr="00E75615" w14:paraId="7DC17E12" w14:textId="77777777" w:rsidTr="00F16D1B">
        <w:trPr>
          <w:trHeight w:val="300"/>
        </w:trPr>
        <w:tc>
          <w:tcPr>
            <w:tcW w:w="61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0E4806D" w14:textId="77777777" w:rsidR="00E75615" w:rsidRPr="00E75615" w:rsidRDefault="00E75615" w:rsidP="00E75615">
            <w:pPr>
              <w:jc w:val="center"/>
              <w:rPr>
                <w:rFonts w:ascii="Calibri" w:hAnsi="Calibri" w:cs="Calibri"/>
                <w:b/>
                <w:bCs/>
                <w:color w:val="000000"/>
                <w:sz w:val="18"/>
                <w:szCs w:val="18"/>
                <w:lang w:eastAsia="hr-HR"/>
              </w:rPr>
            </w:pPr>
            <w:r w:rsidRPr="00E75615">
              <w:rPr>
                <w:rFonts w:ascii="Calibri" w:hAnsi="Calibri" w:cs="Calibri"/>
                <w:b/>
                <w:bCs/>
                <w:color w:val="000000"/>
                <w:sz w:val="18"/>
                <w:szCs w:val="18"/>
                <w:lang w:eastAsia="hr-HR"/>
              </w:rPr>
              <w:t>2.8.</w:t>
            </w:r>
          </w:p>
        </w:tc>
        <w:tc>
          <w:tcPr>
            <w:tcW w:w="4059" w:type="dxa"/>
            <w:tcBorders>
              <w:top w:val="single" w:sz="4" w:space="0" w:color="auto"/>
              <w:left w:val="nil"/>
              <w:bottom w:val="single" w:sz="4" w:space="0" w:color="auto"/>
              <w:right w:val="single" w:sz="4" w:space="0" w:color="auto"/>
            </w:tcBorders>
            <w:shd w:val="clear" w:color="000000" w:fill="F2F2F2"/>
            <w:vAlign w:val="center"/>
            <w:hideMark/>
          </w:tcPr>
          <w:p w14:paraId="691FABD7" w14:textId="77777777" w:rsidR="00E75615" w:rsidRPr="00E75615" w:rsidRDefault="00E75615" w:rsidP="00E75615">
            <w:pPr>
              <w:rPr>
                <w:rFonts w:ascii="Calibri" w:hAnsi="Calibri" w:cs="Calibri"/>
                <w:color w:val="000000"/>
                <w:lang w:eastAsia="hr-HR"/>
              </w:rPr>
            </w:pPr>
            <w:r w:rsidRPr="00E75615">
              <w:rPr>
                <w:rFonts w:ascii="Calibri" w:hAnsi="Calibri" w:cs="Calibri"/>
                <w:color w:val="000000"/>
                <w:lang w:eastAsia="hr-HR"/>
              </w:rPr>
              <w:t>IMPLEMENTACIJA I EDUKACIJA</w:t>
            </w:r>
          </w:p>
        </w:tc>
        <w:tc>
          <w:tcPr>
            <w:tcW w:w="2268"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7F103390"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DA - broj bodova 6</w:t>
            </w:r>
            <w:r w:rsidRPr="00E75615">
              <w:rPr>
                <w:rFonts w:ascii="Calibri" w:hAnsi="Calibri" w:cs="Calibri"/>
                <w:color w:val="000000"/>
                <w:lang w:eastAsia="hr-HR"/>
              </w:rPr>
              <w:br/>
              <w:t>NE - broj bodova 0</w:t>
            </w:r>
          </w:p>
        </w:tc>
        <w:tc>
          <w:tcPr>
            <w:tcW w:w="3691"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B972110"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226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5FDC1F21"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c>
          <w:tcPr>
            <w:tcW w:w="155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1AA3174C" w14:textId="77777777" w:rsidR="00E75615" w:rsidRPr="00E75615" w:rsidRDefault="00E75615" w:rsidP="00E75615">
            <w:pPr>
              <w:jc w:val="center"/>
              <w:rPr>
                <w:rFonts w:ascii="Calibri" w:hAnsi="Calibri" w:cs="Calibri"/>
                <w:color w:val="000000"/>
                <w:lang w:eastAsia="hr-HR"/>
              </w:rPr>
            </w:pPr>
            <w:r w:rsidRPr="00E75615">
              <w:rPr>
                <w:rFonts w:ascii="Calibri" w:hAnsi="Calibri" w:cs="Calibri"/>
                <w:color w:val="000000"/>
                <w:lang w:eastAsia="hr-HR"/>
              </w:rPr>
              <w:t> </w:t>
            </w:r>
          </w:p>
        </w:tc>
      </w:tr>
      <w:tr w:rsidR="00E75615" w:rsidRPr="00E75615" w14:paraId="5D22FAD7" w14:textId="77777777" w:rsidTr="00F16D1B">
        <w:trPr>
          <w:trHeight w:val="1695"/>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030E72FA" w14:textId="77777777" w:rsidR="00E75615" w:rsidRPr="00E75615" w:rsidRDefault="00E75615" w:rsidP="00E75615">
            <w:pPr>
              <w:rPr>
                <w:rFonts w:ascii="Calibri" w:hAnsi="Calibri" w:cs="Calibri"/>
                <w:b/>
                <w:bCs/>
                <w:color w:val="000000"/>
                <w:sz w:val="18"/>
                <w:szCs w:val="18"/>
                <w:lang w:eastAsia="hr-HR"/>
              </w:rPr>
            </w:pPr>
          </w:p>
        </w:tc>
        <w:tc>
          <w:tcPr>
            <w:tcW w:w="4059" w:type="dxa"/>
            <w:tcBorders>
              <w:top w:val="nil"/>
              <w:left w:val="nil"/>
              <w:bottom w:val="single" w:sz="4" w:space="0" w:color="auto"/>
              <w:right w:val="single" w:sz="4" w:space="0" w:color="auto"/>
            </w:tcBorders>
            <w:shd w:val="clear" w:color="000000" w:fill="FFFFFF"/>
            <w:hideMark/>
          </w:tcPr>
          <w:p w14:paraId="5C5D8CCD" w14:textId="4F797615" w:rsidR="00E75615" w:rsidRPr="00E75615" w:rsidRDefault="00E75615" w:rsidP="00E75615">
            <w:pPr>
              <w:rPr>
                <w:rFonts w:ascii="Calibri" w:hAnsi="Calibri" w:cs="Calibri"/>
                <w:lang w:eastAsia="hr-HR"/>
              </w:rPr>
            </w:pPr>
            <w:r w:rsidRPr="00E75615">
              <w:rPr>
                <w:rFonts w:ascii="Calibri" w:hAnsi="Calibri" w:cs="Calibri"/>
                <w:lang w:eastAsia="hr-HR"/>
              </w:rPr>
              <w:t>Implementacija rješenja za sve poslovne procese obuhvaćene ovim projektom te 15 dana edukacije  zaposlenika o radu i načinu rada  rješenja. Implementacija podrazum</w:t>
            </w:r>
            <w:r w:rsidR="00EC435B">
              <w:rPr>
                <w:rFonts w:ascii="Calibri" w:hAnsi="Calibri" w:cs="Calibri"/>
                <w:lang w:eastAsia="hr-HR"/>
              </w:rPr>
              <w:t>i</w:t>
            </w:r>
            <w:r w:rsidRPr="00E75615">
              <w:rPr>
                <w:rFonts w:ascii="Calibri" w:hAnsi="Calibri" w:cs="Calibri"/>
                <w:lang w:eastAsia="hr-HR"/>
              </w:rPr>
              <w:t>jeva sve potrebne radnje i najam licence Saas usluge kako bi zaposlenici mogli neometano pristupiti IKT rješenju.</w:t>
            </w:r>
          </w:p>
        </w:tc>
        <w:tc>
          <w:tcPr>
            <w:tcW w:w="2268" w:type="dxa"/>
            <w:vMerge/>
            <w:tcBorders>
              <w:top w:val="nil"/>
              <w:left w:val="single" w:sz="4" w:space="0" w:color="auto"/>
              <w:bottom w:val="single" w:sz="4" w:space="0" w:color="auto"/>
              <w:right w:val="single" w:sz="4" w:space="0" w:color="auto"/>
            </w:tcBorders>
            <w:vAlign w:val="center"/>
            <w:hideMark/>
          </w:tcPr>
          <w:p w14:paraId="0BEF8638" w14:textId="77777777" w:rsidR="00E75615" w:rsidRPr="00E75615" w:rsidRDefault="00E75615" w:rsidP="00E75615">
            <w:pPr>
              <w:rPr>
                <w:rFonts w:ascii="Calibri" w:hAnsi="Calibri" w:cs="Calibri"/>
                <w:color w:val="000000"/>
                <w:lang w:eastAsia="hr-HR"/>
              </w:rPr>
            </w:pPr>
          </w:p>
        </w:tc>
        <w:tc>
          <w:tcPr>
            <w:tcW w:w="3691" w:type="dxa"/>
            <w:vMerge/>
            <w:tcBorders>
              <w:top w:val="single" w:sz="4" w:space="0" w:color="auto"/>
              <w:left w:val="single" w:sz="4" w:space="0" w:color="auto"/>
              <w:bottom w:val="single" w:sz="4" w:space="0" w:color="auto"/>
              <w:right w:val="single" w:sz="4" w:space="0" w:color="auto"/>
            </w:tcBorders>
            <w:vAlign w:val="center"/>
            <w:hideMark/>
          </w:tcPr>
          <w:p w14:paraId="7EFCD27B" w14:textId="77777777" w:rsidR="00E75615" w:rsidRPr="00E75615" w:rsidRDefault="00E75615" w:rsidP="00E75615">
            <w:pPr>
              <w:rPr>
                <w:rFonts w:ascii="Calibri" w:hAnsi="Calibri" w:cs="Calibri"/>
                <w:color w:val="000000"/>
                <w:lang w:eastAsia="hr-H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423A51B" w14:textId="77777777" w:rsidR="00E75615" w:rsidRPr="00E75615" w:rsidRDefault="00E75615" w:rsidP="00E75615">
            <w:pPr>
              <w:rPr>
                <w:rFonts w:ascii="Calibri" w:hAnsi="Calibri" w:cs="Calibri"/>
                <w:color w:val="000000"/>
                <w:lang w:eastAsia="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81D05B" w14:textId="77777777" w:rsidR="00E75615" w:rsidRPr="00E75615" w:rsidRDefault="00E75615" w:rsidP="00E75615">
            <w:pPr>
              <w:rPr>
                <w:rFonts w:ascii="Calibri" w:hAnsi="Calibri" w:cs="Calibri"/>
                <w:color w:val="000000"/>
                <w:lang w:eastAsia="hr-HR"/>
              </w:rPr>
            </w:pPr>
          </w:p>
        </w:tc>
      </w:tr>
    </w:tbl>
    <w:p w14:paraId="17CF0872" w14:textId="77777777" w:rsidR="008308DB" w:rsidRPr="004938AA" w:rsidRDefault="008308DB" w:rsidP="00C66D3F">
      <w:pPr>
        <w:rPr>
          <w:rFonts w:asciiTheme="minorHAnsi" w:hAnsiTheme="minorHAnsi" w:cstheme="minorHAnsi"/>
        </w:rPr>
      </w:pPr>
    </w:p>
    <w:p w14:paraId="02DB549E" w14:textId="5DABFD4B" w:rsidR="008515A1" w:rsidRPr="004938AA" w:rsidRDefault="00E75615" w:rsidP="00E75615">
      <w:pPr>
        <w:tabs>
          <w:tab w:val="left" w:pos="3465"/>
        </w:tabs>
        <w:rPr>
          <w:rFonts w:asciiTheme="minorHAnsi" w:hAnsiTheme="minorHAnsi" w:cstheme="minorHAnsi"/>
        </w:rPr>
      </w:pPr>
      <w:r>
        <w:rPr>
          <w:rFonts w:asciiTheme="minorHAnsi" w:hAnsiTheme="minorHAnsi" w:cstheme="minorHAnsi"/>
        </w:rPr>
        <w:tab/>
      </w:r>
    </w:p>
    <w:p w14:paraId="3E7EAB8A" w14:textId="77777777" w:rsidR="00374354" w:rsidRDefault="008E285C" w:rsidP="00F8756D">
      <w:pPr>
        <w:rPr>
          <w:rFonts w:asciiTheme="minorHAnsi" w:hAnsiTheme="minorHAnsi" w:cstheme="minorHAnsi"/>
        </w:rPr>
      </w:pPr>
      <w:r w:rsidRPr="004938AA">
        <w:rPr>
          <w:rFonts w:asciiTheme="minorHAnsi" w:hAnsiTheme="minorHAnsi" w:cstheme="minorHAnsi"/>
        </w:rPr>
        <w:t>Datum: ________________20</w:t>
      </w:r>
      <w:r w:rsidR="00B10907" w:rsidRPr="004938AA">
        <w:rPr>
          <w:rFonts w:asciiTheme="minorHAnsi" w:hAnsiTheme="minorHAnsi" w:cstheme="minorHAnsi"/>
        </w:rPr>
        <w:t>20</w:t>
      </w:r>
      <w:r w:rsidR="00374354">
        <w:rPr>
          <w:rFonts w:asciiTheme="minorHAnsi" w:hAnsiTheme="minorHAnsi" w:cstheme="minorHAnsi"/>
        </w:rPr>
        <w:t>.</w:t>
      </w:r>
      <w:r w:rsidR="00816431" w:rsidRPr="004938AA">
        <w:rPr>
          <w:rFonts w:asciiTheme="minorHAnsi" w:hAnsiTheme="minorHAnsi" w:cstheme="minorHAnsi"/>
        </w:rPr>
        <w:t xml:space="preserve">    </w:t>
      </w:r>
      <w:r w:rsidR="00152933" w:rsidRPr="004938AA">
        <w:rPr>
          <w:rFonts w:asciiTheme="minorHAnsi" w:hAnsiTheme="minorHAnsi" w:cstheme="minorHAnsi"/>
        </w:rPr>
        <w:tab/>
      </w:r>
      <w:r w:rsidR="00816431" w:rsidRPr="004938AA">
        <w:rPr>
          <w:rFonts w:asciiTheme="minorHAnsi" w:hAnsiTheme="minorHAnsi" w:cstheme="minorHAnsi"/>
        </w:rPr>
        <w:t xml:space="preserve">       </w:t>
      </w:r>
      <w:r w:rsidR="00B10907" w:rsidRPr="004938AA">
        <w:rPr>
          <w:rFonts w:asciiTheme="minorHAnsi" w:hAnsiTheme="minorHAnsi" w:cstheme="minorHAnsi"/>
        </w:rPr>
        <w:tab/>
      </w:r>
    </w:p>
    <w:p w14:paraId="1CFA9AAA" w14:textId="7EC8CC5F" w:rsidR="00374354" w:rsidRDefault="00374354" w:rsidP="00F8756D">
      <w:pPr>
        <w:rPr>
          <w:rFonts w:asciiTheme="minorHAnsi" w:hAnsiTheme="minorHAnsi" w:cstheme="minorHAnsi"/>
        </w:rPr>
      </w:pPr>
    </w:p>
    <w:p w14:paraId="6FDF755E" w14:textId="77777777" w:rsidR="00E75615" w:rsidRDefault="00E75615" w:rsidP="00F8756D">
      <w:pPr>
        <w:rPr>
          <w:rFonts w:asciiTheme="minorHAnsi" w:hAnsiTheme="minorHAnsi" w:cstheme="minorHAnsi"/>
        </w:rPr>
      </w:pPr>
    </w:p>
    <w:p w14:paraId="1825EE51" w14:textId="4FDC36CE" w:rsidR="00A23E1B" w:rsidRDefault="00374354" w:rsidP="002F69A9">
      <w:pPr>
        <w:jc w:val="right"/>
        <w:rPr>
          <w:rFonts w:asciiTheme="minorHAnsi" w:hAnsiTheme="minorHAnsi" w:cstheme="minorHAnsi"/>
        </w:rPr>
      </w:pPr>
      <w:r>
        <w:rPr>
          <w:rFonts w:asciiTheme="minorHAnsi" w:hAnsiTheme="minorHAnsi" w:cstheme="minorHAnsi"/>
        </w:rPr>
        <w:t xml:space="preserve">                                                                                                                         </w:t>
      </w:r>
      <w:r w:rsidR="00A23E1B">
        <w:rPr>
          <w:rFonts w:asciiTheme="minorHAnsi" w:hAnsiTheme="minorHAnsi" w:cstheme="minorHAnsi"/>
        </w:rPr>
        <w:t xml:space="preserve">                         </w:t>
      </w:r>
      <w:r>
        <w:rPr>
          <w:rFonts w:asciiTheme="minorHAnsi" w:hAnsiTheme="minorHAnsi" w:cstheme="minorHAnsi"/>
        </w:rPr>
        <w:t xml:space="preserve">   </w:t>
      </w:r>
      <w:r w:rsidR="002F69A9">
        <w:rPr>
          <w:rFonts w:asciiTheme="minorHAnsi" w:hAnsiTheme="minorHAnsi" w:cstheme="minorHAnsi"/>
        </w:rPr>
        <w:t xml:space="preserve">         </w:t>
      </w:r>
      <w:r w:rsidR="007C69B4" w:rsidRPr="004938AA">
        <w:rPr>
          <w:rFonts w:asciiTheme="minorHAnsi" w:hAnsiTheme="minorHAnsi" w:cstheme="minorHAnsi"/>
        </w:rPr>
        <w:t xml:space="preserve">Za </w:t>
      </w:r>
      <w:r w:rsidR="003B5CEF" w:rsidRPr="004938AA">
        <w:rPr>
          <w:rFonts w:asciiTheme="minorHAnsi" w:hAnsiTheme="minorHAnsi" w:cstheme="minorHAnsi"/>
        </w:rPr>
        <w:t>Ponuditelj</w:t>
      </w:r>
      <w:r w:rsidR="007C69B4" w:rsidRPr="004938AA">
        <w:rPr>
          <w:rFonts w:asciiTheme="minorHAnsi" w:hAnsiTheme="minorHAnsi" w:cstheme="minorHAnsi"/>
        </w:rPr>
        <w:t>a</w:t>
      </w:r>
      <w:r w:rsidR="003B5CEF" w:rsidRPr="004938AA">
        <w:rPr>
          <w:rFonts w:asciiTheme="minorHAnsi" w:hAnsiTheme="minorHAnsi" w:cstheme="minorHAnsi"/>
        </w:rPr>
        <w:t>:</w:t>
      </w:r>
      <w:r w:rsidR="009910E7" w:rsidRPr="004938AA">
        <w:rPr>
          <w:rFonts w:asciiTheme="minorHAnsi" w:hAnsiTheme="minorHAnsi" w:cstheme="minorHAnsi"/>
        </w:rPr>
        <w:tab/>
      </w:r>
    </w:p>
    <w:p w14:paraId="4E2F6A4E" w14:textId="77777777" w:rsidR="009B4D93" w:rsidRDefault="009B4D93" w:rsidP="002F69A9">
      <w:pPr>
        <w:jc w:val="right"/>
        <w:rPr>
          <w:rFonts w:asciiTheme="minorHAnsi" w:hAnsiTheme="minorHAnsi" w:cstheme="minorHAnsi"/>
        </w:rPr>
      </w:pPr>
    </w:p>
    <w:p w14:paraId="28A87813" w14:textId="07A6E4FD" w:rsidR="00152933" w:rsidRDefault="00A23E1B" w:rsidP="00A23E1B">
      <w:pPr>
        <w:jc w:val="right"/>
        <w:rPr>
          <w:rFonts w:asciiTheme="minorHAnsi" w:hAnsiTheme="minorHAnsi" w:cstheme="minorHAnsi"/>
        </w:rPr>
      </w:pPr>
      <w:r>
        <w:rPr>
          <w:rFonts w:asciiTheme="minorHAnsi" w:hAnsiTheme="minorHAnsi" w:cstheme="minorHAnsi"/>
        </w:rPr>
        <w:t xml:space="preserve">         </w:t>
      </w:r>
      <w:r w:rsidR="009910E7" w:rsidRPr="004938AA">
        <w:rPr>
          <w:rFonts w:asciiTheme="minorHAnsi" w:hAnsiTheme="minorHAnsi" w:cstheme="minorHAnsi"/>
        </w:rPr>
        <w:tab/>
      </w:r>
      <w:r w:rsidR="009910E7" w:rsidRPr="004938AA">
        <w:rPr>
          <w:rFonts w:asciiTheme="minorHAnsi" w:hAnsiTheme="minorHAnsi" w:cstheme="minorHAnsi"/>
        </w:rPr>
        <w:tab/>
      </w:r>
      <w:r w:rsidR="00816431" w:rsidRPr="004938AA">
        <w:rPr>
          <w:rFonts w:asciiTheme="minorHAnsi" w:hAnsiTheme="minorHAnsi" w:cstheme="minorHAnsi"/>
        </w:rPr>
        <w:t xml:space="preserve">                                                                              </w:t>
      </w:r>
      <w:r w:rsidR="009910E7" w:rsidRPr="004938AA">
        <w:rPr>
          <w:rFonts w:asciiTheme="minorHAnsi" w:hAnsiTheme="minorHAnsi" w:cstheme="minorHAnsi"/>
        </w:rPr>
        <w:tab/>
      </w:r>
      <w:r w:rsidR="00374354">
        <w:rPr>
          <w:rFonts w:asciiTheme="minorHAnsi" w:hAnsiTheme="minorHAnsi" w:cstheme="minorHAnsi"/>
        </w:rPr>
        <w:t xml:space="preserve">                                                                                                  </w:t>
      </w:r>
      <w:r w:rsidR="009910E7" w:rsidRPr="004938AA">
        <w:rPr>
          <w:rFonts w:asciiTheme="minorHAnsi" w:hAnsiTheme="minorHAnsi" w:cstheme="minorHAnsi"/>
        </w:rPr>
        <w:t>______________________________</w:t>
      </w:r>
    </w:p>
    <w:p w14:paraId="24C5979C" w14:textId="0576251B" w:rsidR="00374354" w:rsidRPr="004938AA" w:rsidRDefault="00A23E1B" w:rsidP="00F8756D">
      <w:pPr>
        <w:rPr>
          <w:rFonts w:asciiTheme="minorHAnsi" w:hAnsiTheme="minorHAnsi" w:cstheme="minorHAnsi"/>
        </w:rPr>
      </w:pPr>
      <w:r>
        <w:rPr>
          <w:rFonts w:asciiTheme="minorHAnsi" w:hAnsiTheme="minorHAnsi" w:cstheme="minorHAnsi"/>
        </w:rPr>
        <w:t xml:space="preserve">    </w:t>
      </w:r>
    </w:p>
    <w:p w14:paraId="62133E60" w14:textId="7312BF81" w:rsidR="00152933" w:rsidRPr="004938AA" w:rsidRDefault="009910E7" w:rsidP="00A23E1B">
      <w:pPr>
        <w:jc w:val="right"/>
        <w:rPr>
          <w:rFonts w:asciiTheme="minorHAnsi" w:hAnsiTheme="minorHAnsi" w:cstheme="minorHAnsi"/>
        </w:rPr>
      </w:pPr>
      <w:r w:rsidRPr="004938AA">
        <w:rPr>
          <w:rFonts w:asciiTheme="minorHAnsi" w:hAnsiTheme="minorHAnsi" w:cstheme="minorHAnsi"/>
        </w:rPr>
        <w:tab/>
      </w:r>
      <w:r w:rsidRPr="004938AA">
        <w:rPr>
          <w:rFonts w:asciiTheme="minorHAnsi" w:hAnsiTheme="minorHAnsi" w:cstheme="minorHAnsi"/>
        </w:rPr>
        <w:tab/>
      </w:r>
      <w:r w:rsidRPr="004938AA">
        <w:rPr>
          <w:rFonts w:asciiTheme="minorHAnsi" w:hAnsiTheme="minorHAnsi" w:cstheme="minorHAnsi"/>
        </w:rPr>
        <w:tab/>
      </w:r>
      <w:r w:rsidRPr="004938AA">
        <w:rPr>
          <w:rFonts w:asciiTheme="minorHAnsi" w:hAnsiTheme="minorHAnsi" w:cstheme="minorHAnsi"/>
        </w:rPr>
        <w:tab/>
      </w:r>
      <w:r w:rsidRPr="004938AA">
        <w:rPr>
          <w:rFonts w:asciiTheme="minorHAnsi" w:hAnsiTheme="minorHAnsi" w:cstheme="minorHAnsi"/>
        </w:rPr>
        <w:tab/>
      </w:r>
      <w:r w:rsidRPr="004938AA">
        <w:rPr>
          <w:rFonts w:asciiTheme="minorHAnsi" w:hAnsiTheme="minorHAnsi" w:cstheme="minorHAnsi"/>
        </w:rPr>
        <w:tab/>
      </w:r>
      <w:r w:rsidRPr="004938AA">
        <w:rPr>
          <w:rFonts w:asciiTheme="minorHAnsi" w:hAnsiTheme="minorHAnsi" w:cstheme="minorHAnsi"/>
        </w:rPr>
        <w:tab/>
      </w:r>
      <w:r w:rsidR="00816431" w:rsidRPr="004938AA">
        <w:rPr>
          <w:rFonts w:asciiTheme="minorHAnsi" w:hAnsiTheme="minorHAnsi" w:cstheme="minorHAnsi"/>
        </w:rPr>
        <w:t xml:space="preserve">             </w:t>
      </w:r>
      <w:r w:rsidR="00374354">
        <w:rPr>
          <w:rFonts w:asciiTheme="minorHAnsi" w:hAnsiTheme="minorHAnsi" w:cstheme="minorHAnsi"/>
        </w:rPr>
        <w:t xml:space="preserve">  </w:t>
      </w:r>
      <w:r w:rsidR="00B3231D">
        <w:rPr>
          <w:rFonts w:asciiTheme="minorHAnsi" w:hAnsiTheme="minorHAnsi" w:cstheme="minorHAnsi"/>
        </w:rPr>
        <w:t xml:space="preserve">         </w:t>
      </w:r>
      <w:r w:rsidR="00374354">
        <w:rPr>
          <w:rFonts w:asciiTheme="minorHAnsi" w:hAnsiTheme="minorHAnsi" w:cstheme="minorHAnsi"/>
        </w:rPr>
        <w:t xml:space="preserve">         </w:t>
      </w:r>
      <w:r w:rsidR="00A23E1B">
        <w:rPr>
          <w:rFonts w:asciiTheme="minorHAnsi" w:hAnsiTheme="minorHAnsi" w:cstheme="minorHAnsi"/>
        </w:rPr>
        <w:t xml:space="preserve">  </w:t>
      </w:r>
      <w:r w:rsidR="00A80053" w:rsidRPr="004938AA">
        <w:rPr>
          <w:rFonts w:asciiTheme="minorHAnsi" w:hAnsiTheme="minorHAnsi" w:cstheme="minorHAnsi"/>
        </w:rPr>
        <w:t xml:space="preserve"> </w:t>
      </w:r>
      <w:r w:rsidRPr="004938AA">
        <w:rPr>
          <w:rFonts w:asciiTheme="minorHAnsi" w:hAnsiTheme="minorHAnsi" w:cstheme="minorHAnsi"/>
        </w:rPr>
        <w:t>(ime i prezime ovlaštene osobe</w:t>
      </w:r>
      <w:r w:rsidR="003B5CEF" w:rsidRPr="004938AA">
        <w:rPr>
          <w:rFonts w:asciiTheme="minorHAnsi" w:hAnsiTheme="minorHAnsi" w:cstheme="minorHAnsi"/>
        </w:rPr>
        <w:t>)</w:t>
      </w:r>
      <w:r w:rsidRPr="004938AA">
        <w:rPr>
          <w:rFonts w:asciiTheme="minorHAnsi" w:hAnsiTheme="minorHAnsi" w:cstheme="minorHAnsi"/>
        </w:rPr>
        <w:tab/>
      </w:r>
    </w:p>
    <w:p w14:paraId="174CE209" w14:textId="77777777" w:rsidR="009910E7" w:rsidRPr="004938AA" w:rsidRDefault="009910E7" w:rsidP="00152933">
      <w:pPr>
        <w:rPr>
          <w:rFonts w:asciiTheme="minorHAnsi" w:hAnsiTheme="minorHAnsi" w:cstheme="minorHAnsi"/>
        </w:rPr>
      </w:pPr>
    </w:p>
    <w:p w14:paraId="7B884217" w14:textId="77777777" w:rsidR="00F8756D" w:rsidRPr="004938AA" w:rsidRDefault="00F8756D" w:rsidP="00152933">
      <w:pPr>
        <w:rPr>
          <w:rFonts w:asciiTheme="minorHAnsi" w:hAnsiTheme="minorHAnsi" w:cstheme="minorHAnsi"/>
        </w:rPr>
      </w:pPr>
      <w:r w:rsidRPr="004938AA">
        <w:rPr>
          <w:rFonts w:asciiTheme="minorHAnsi" w:hAnsiTheme="minorHAnsi" w:cstheme="minorHAnsi"/>
        </w:rPr>
        <w:tab/>
      </w:r>
    </w:p>
    <w:p w14:paraId="355C6FDB" w14:textId="77777777" w:rsidR="003B5CEF" w:rsidRPr="004938AA" w:rsidRDefault="003B5CEF" w:rsidP="00A23E1B">
      <w:pPr>
        <w:jc w:val="center"/>
        <w:rPr>
          <w:rFonts w:asciiTheme="minorHAnsi" w:hAnsiTheme="minorHAnsi" w:cstheme="minorHAnsi"/>
        </w:rPr>
      </w:pPr>
    </w:p>
    <w:p w14:paraId="071E2167" w14:textId="71BF06CD" w:rsidR="00A80053" w:rsidRPr="004938AA" w:rsidRDefault="00E50371" w:rsidP="00A23E1B">
      <w:pPr>
        <w:jc w:val="right"/>
        <w:rPr>
          <w:rFonts w:asciiTheme="minorHAnsi" w:hAnsiTheme="minorHAnsi" w:cstheme="minorHAnsi"/>
        </w:rPr>
      </w:pPr>
      <w:r>
        <w:rPr>
          <w:rFonts w:asciiTheme="minorHAnsi" w:hAnsiTheme="minorHAnsi" w:cstheme="minorHAnsi"/>
        </w:rPr>
        <w:t xml:space="preserve">                  </w:t>
      </w:r>
      <w:r w:rsidR="00152933" w:rsidRPr="004938AA">
        <w:rPr>
          <w:rFonts w:asciiTheme="minorHAnsi" w:hAnsiTheme="minorHAnsi" w:cstheme="minorHAnsi"/>
        </w:rPr>
        <w:t>M.P.</w:t>
      </w:r>
      <w:r w:rsidR="00152933" w:rsidRPr="004938AA">
        <w:rPr>
          <w:rFonts w:asciiTheme="minorHAnsi" w:hAnsiTheme="minorHAnsi" w:cstheme="minorHAnsi"/>
        </w:rPr>
        <w:tab/>
      </w:r>
      <w:r w:rsidR="00816431" w:rsidRPr="004938AA">
        <w:rPr>
          <w:rFonts w:asciiTheme="minorHAnsi" w:hAnsiTheme="minorHAnsi" w:cstheme="minorHAnsi"/>
        </w:rPr>
        <w:t xml:space="preserve">                                            </w:t>
      </w:r>
      <w:r w:rsidR="00A23E1B">
        <w:rPr>
          <w:rFonts w:asciiTheme="minorHAnsi" w:hAnsiTheme="minorHAnsi" w:cstheme="minorHAnsi"/>
        </w:rPr>
        <w:t xml:space="preserve">                  </w:t>
      </w:r>
      <w:r w:rsidR="00F8756D" w:rsidRPr="004938AA">
        <w:rPr>
          <w:rFonts w:asciiTheme="minorHAnsi" w:hAnsiTheme="minorHAnsi" w:cstheme="minorHAnsi"/>
        </w:rPr>
        <w:tab/>
      </w:r>
      <w:r w:rsidR="00152933" w:rsidRPr="004938AA">
        <w:rPr>
          <w:rFonts w:asciiTheme="minorHAnsi" w:hAnsiTheme="minorHAnsi" w:cstheme="minorHAnsi"/>
        </w:rPr>
        <w:t>______________________________</w:t>
      </w:r>
    </w:p>
    <w:p w14:paraId="363BF602" w14:textId="4B070235" w:rsidR="00EF1BAE" w:rsidRPr="004938AA" w:rsidRDefault="00A80053" w:rsidP="00A23E1B">
      <w:pPr>
        <w:ind w:left="5652" w:hanging="696"/>
        <w:jc w:val="right"/>
        <w:rPr>
          <w:rFonts w:asciiTheme="minorHAnsi" w:hAnsiTheme="minorHAnsi" w:cstheme="minorHAnsi"/>
        </w:rPr>
      </w:pPr>
      <w:r w:rsidRPr="004938AA">
        <w:rPr>
          <w:rFonts w:asciiTheme="minorHAnsi" w:hAnsiTheme="minorHAnsi" w:cstheme="minorHAnsi"/>
        </w:rPr>
        <w:t xml:space="preserve">      </w:t>
      </w:r>
      <w:r w:rsidR="00816431" w:rsidRPr="004938AA">
        <w:rPr>
          <w:rFonts w:asciiTheme="minorHAnsi" w:hAnsiTheme="minorHAnsi" w:cstheme="minorHAnsi"/>
        </w:rPr>
        <w:t xml:space="preserve">                                                                  </w:t>
      </w:r>
      <w:r w:rsidRPr="004938AA">
        <w:rPr>
          <w:rFonts w:asciiTheme="minorHAnsi" w:hAnsiTheme="minorHAnsi" w:cstheme="minorHAnsi"/>
        </w:rPr>
        <w:t xml:space="preserve">     </w:t>
      </w:r>
      <w:r w:rsidR="00152933" w:rsidRPr="004938AA">
        <w:rPr>
          <w:rFonts w:asciiTheme="minorHAnsi" w:hAnsiTheme="minorHAnsi" w:cstheme="minorHAnsi"/>
        </w:rPr>
        <w:t xml:space="preserve"> </w:t>
      </w:r>
      <w:r w:rsidR="00A23E1B">
        <w:rPr>
          <w:rFonts w:asciiTheme="minorHAnsi" w:hAnsiTheme="minorHAnsi" w:cstheme="minorHAnsi"/>
        </w:rPr>
        <w:t xml:space="preserve">                       </w:t>
      </w:r>
      <w:r w:rsidR="00F8756D" w:rsidRPr="004938AA">
        <w:rPr>
          <w:rFonts w:asciiTheme="minorHAnsi" w:hAnsiTheme="minorHAnsi" w:cstheme="minorHAnsi"/>
        </w:rPr>
        <w:t>(potpis ovlaštene osobe</w:t>
      </w:r>
      <w:r w:rsidR="00152933" w:rsidRPr="004938AA">
        <w:rPr>
          <w:rFonts w:asciiTheme="minorHAnsi" w:hAnsiTheme="minorHAnsi" w:cstheme="minorHAnsi"/>
        </w:rPr>
        <w:t>)</w:t>
      </w:r>
    </w:p>
    <w:p w14:paraId="48C7CCE2" w14:textId="77777777" w:rsidR="00443B92" w:rsidRPr="004938AA" w:rsidRDefault="00443B92" w:rsidP="001835B3">
      <w:pPr>
        <w:jc w:val="both"/>
        <w:rPr>
          <w:rFonts w:asciiTheme="minorHAnsi" w:hAnsiTheme="minorHAnsi" w:cstheme="minorHAnsi"/>
          <w:sz w:val="18"/>
          <w:szCs w:val="18"/>
          <w:lang w:bidi="en-US"/>
        </w:rPr>
      </w:pPr>
    </w:p>
    <w:sectPr w:rsidR="00443B92" w:rsidRPr="004938AA" w:rsidSect="00E75615">
      <w:headerReference w:type="default" r:id="rId8"/>
      <w:footerReference w:type="default" r:id="rId9"/>
      <w:pgSz w:w="16838" w:h="11906" w:orient="landscape"/>
      <w:pgMar w:top="1530" w:right="1134" w:bottom="13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F36C6" w14:textId="77777777" w:rsidR="00BF46CD" w:rsidRDefault="00BF46CD" w:rsidP="004B100A">
      <w:r>
        <w:separator/>
      </w:r>
    </w:p>
  </w:endnote>
  <w:endnote w:type="continuationSeparator" w:id="0">
    <w:p w14:paraId="7389FF95" w14:textId="77777777" w:rsidR="00BF46CD" w:rsidRDefault="00BF46CD" w:rsidP="004B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ECBB" w14:textId="4B67984D" w:rsidR="00661306" w:rsidRDefault="00661306">
    <w:pPr>
      <w:pStyle w:val="Footer"/>
    </w:pPr>
    <w:r w:rsidRPr="004A2651">
      <w:rPr>
        <w:noProof/>
        <w:lang w:eastAsia="hr-HR"/>
      </w:rPr>
      <w:drawing>
        <wp:anchor distT="0" distB="0" distL="114300" distR="114300" simplePos="0" relativeHeight="251659264" behindDoc="1" locked="0" layoutInCell="1" allowOverlap="1" wp14:anchorId="604AAACC" wp14:editId="0A3370DF">
          <wp:simplePos x="0" y="0"/>
          <wp:positionH relativeFrom="column">
            <wp:posOffset>1381125</wp:posOffset>
          </wp:positionH>
          <wp:positionV relativeFrom="paragraph">
            <wp:posOffset>-629285</wp:posOffset>
          </wp:positionV>
          <wp:extent cx="5759450" cy="998855"/>
          <wp:effectExtent l="0" t="0" r="0" b="0"/>
          <wp:wrapTight wrapText="bothSides">
            <wp:wrapPolygon edited="0">
              <wp:start x="0" y="0"/>
              <wp:lineTo x="0" y="21010"/>
              <wp:lineTo x="21505" y="21010"/>
              <wp:lineTo x="21505" y="0"/>
              <wp:lineTo x="0" y="0"/>
            </wp:wrapPolygon>
          </wp:wrapTight>
          <wp:docPr id="3"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59450"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DFE1" w14:textId="77777777" w:rsidR="00BF46CD" w:rsidRDefault="00BF46CD" w:rsidP="004B100A">
      <w:r>
        <w:separator/>
      </w:r>
    </w:p>
  </w:footnote>
  <w:footnote w:type="continuationSeparator" w:id="0">
    <w:p w14:paraId="6FA877DA" w14:textId="77777777" w:rsidR="00BF46CD" w:rsidRDefault="00BF46CD" w:rsidP="004B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99D6" w14:textId="77777777" w:rsidR="00DF5295" w:rsidRDefault="00DF5295" w:rsidP="00DF5295">
    <w:pPr>
      <w:pStyle w:val="Header"/>
      <w:rPr>
        <w:rFonts w:asciiTheme="minorHAnsi" w:hAnsiTheme="minorHAnsi" w:cstheme="minorHAnsi"/>
        <w:sz w:val="22"/>
        <w:szCs w:val="22"/>
        <w:lang w:eastAsia="hr-HR"/>
      </w:rPr>
    </w:pPr>
    <w:r>
      <w:rPr>
        <w:rFonts w:asciiTheme="minorHAnsi" w:hAnsiTheme="minorHAnsi" w:cstheme="minorHAnsi"/>
        <w:sz w:val="22"/>
        <w:szCs w:val="22"/>
        <w:lang w:eastAsia="hr-HR"/>
      </w:rPr>
      <w:t xml:space="preserve">Naručitelj:  </w:t>
    </w:r>
    <w:r>
      <w:rPr>
        <w:rFonts w:asciiTheme="minorHAnsi" w:hAnsiTheme="minorHAnsi" w:cstheme="minorHAnsi"/>
        <w:i/>
        <w:iCs/>
        <w:sz w:val="22"/>
        <w:szCs w:val="22"/>
        <w:lang w:eastAsia="hr-HR"/>
      </w:rPr>
      <w:t>KAMERLENGO d.o.o., Matije Gupca 34, 21220 Trogir</w:t>
    </w:r>
    <w:r>
      <w:rPr>
        <w:rFonts w:asciiTheme="minorHAnsi" w:hAnsiTheme="minorHAnsi" w:cstheme="minorHAnsi"/>
        <w:sz w:val="22"/>
        <w:szCs w:val="22"/>
        <w:lang w:eastAsia="hr-HR"/>
      </w:rPr>
      <w:t xml:space="preserve"> </w:t>
    </w:r>
  </w:p>
  <w:p w14:paraId="7A65A5D2" w14:textId="77777777" w:rsidR="00DF5295" w:rsidRDefault="00DF5295" w:rsidP="00DF5295">
    <w:pPr>
      <w:pStyle w:val="Header"/>
      <w:rPr>
        <w:rFonts w:asciiTheme="minorHAnsi" w:hAnsiTheme="minorHAnsi" w:cstheme="minorHAnsi"/>
        <w:i/>
        <w:iCs/>
        <w:sz w:val="22"/>
        <w:szCs w:val="22"/>
        <w:lang w:eastAsia="hr-HR"/>
      </w:rPr>
    </w:pPr>
    <w:r>
      <w:rPr>
        <w:rFonts w:asciiTheme="minorHAnsi" w:hAnsiTheme="minorHAnsi" w:cstheme="minorHAnsi"/>
        <w:sz w:val="22"/>
        <w:szCs w:val="22"/>
        <w:lang w:eastAsia="hr-HR"/>
      </w:rPr>
      <w:t xml:space="preserve">Predmet nabave: </w:t>
    </w:r>
    <w:r>
      <w:rPr>
        <w:rFonts w:asciiTheme="minorHAnsi" w:hAnsiTheme="minorHAnsi" w:cstheme="minorHAnsi"/>
        <w:i/>
        <w:iCs/>
        <w:sz w:val="22"/>
        <w:szCs w:val="22"/>
        <w:lang w:eastAsia="hr-HR"/>
      </w:rPr>
      <w:t xml:space="preserve">Nabava IKT poslovnog rješenja </w:t>
    </w:r>
  </w:p>
  <w:p w14:paraId="28975C9B" w14:textId="77777777" w:rsidR="00DF5295" w:rsidRDefault="00DF5295" w:rsidP="00DF5295">
    <w:pPr>
      <w:pStyle w:val="Header"/>
      <w:rPr>
        <w:rFonts w:asciiTheme="minorHAnsi" w:hAnsiTheme="minorHAnsi" w:cstheme="minorHAnsi"/>
        <w:sz w:val="22"/>
        <w:szCs w:val="22"/>
      </w:rPr>
    </w:pPr>
    <w:r>
      <w:rPr>
        <w:rFonts w:asciiTheme="minorHAnsi" w:hAnsiTheme="minorHAnsi" w:cstheme="minorHAnsi"/>
        <w:sz w:val="22"/>
        <w:szCs w:val="22"/>
      </w:rPr>
      <w:t xml:space="preserve">Evidencijski broj nabave: </w:t>
    </w:r>
    <w:r>
      <w:rPr>
        <w:rFonts w:asciiTheme="minorHAnsi" w:hAnsiTheme="minorHAnsi" w:cstheme="minorHAnsi"/>
        <w:i/>
        <w:iCs/>
        <w:sz w:val="22"/>
        <w:szCs w:val="22"/>
      </w:rPr>
      <w:t>01/2020</w:t>
    </w:r>
  </w:p>
  <w:p w14:paraId="2193F2D6" w14:textId="554DE92C" w:rsidR="004B100A" w:rsidRPr="00245920" w:rsidRDefault="004B100A" w:rsidP="0024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D75E8"/>
    <w:multiLevelType w:val="hybridMultilevel"/>
    <w:tmpl w:val="AD18F9D8"/>
    <w:lvl w:ilvl="0" w:tplc="1E6ED51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EC6CCA"/>
    <w:multiLevelType w:val="hybridMultilevel"/>
    <w:tmpl w:val="A656C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B94A14"/>
    <w:multiLevelType w:val="hybridMultilevel"/>
    <w:tmpl w:val="2C30AE98"/>
    <w:lvl w:ilvl="0" w:tplc="021A0A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11B457A"/>
    <w:multiLevelType w:val="hybridMultilevel"/>
    <w:tmpl w:val="C6E03B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9C57F19"/>
    <w:multiLevelType w:val="hybridMultilevel"/>
    <w:tmpl w:val="80EAE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0606A5A"/>
    <w:multiLevelType w:val="hybridMultilevel"/>
    <w:tmpl w:val="1004A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642969"/>
    <w:multiLevelType w:val="hybridMultilevel"/>
    <w:tmpl w:val="04105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A1020C"/>
    <w:multiLevelType w:val="hybridMultilevel"/>
    <w:tmpl w:val="76225316"/>
    <w:lvl w:ilvl="0" w:tplc="DB1E9F5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3"/>
  </w:num>
  <w:num w:numId="5">
    <w:abstractNumId w:val="12"/>
  </w:num>
  <w:num w:numId="6">
    <w:abstractNumId w:val="6"/>
  </w:num>
  <w:num w:numId="7">
    <w:abstractNumId w:val="0"/>
  </w:num>
  <w:num w:numId="8">
    <w:abstractNumId w:val="2"/>
  </w:num>
  <w:num w:numId="9">
    <w:abstractNumId w:val="13"/>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3F90"/>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16F"/>
    <w:rsid w:val="00041C45"/>
    <w:rsid w:val="00042188"/>
    <w:rsid w:val="000426C2"/>
    <w:rsid w:val="00042FB2"/>
    <w:rsid w:val="00043089"/>
    <w:rsid w:val="00043CEF"/>
    <w:rsid w:val="00044594"/>
    <w:rsid w:val="000447E6"/>
    <w:rsid w:val="00044B25"/>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5F60"/>
    <w:rsid w:val="00056A53"/>
    <w:rsid w:val="00057022"/>
    <w:rsid w:val="00057B8B"/>
    <w:rsid w:val="00057F69"/>
    <w:rsid w:val="00060206"/>
    <w:rsid w:val="00060DDC"/>
    <w:rsid w:val="0006122B"/>
    <w:rsid w:val="00061440"/>
    <w:rsid w:val="00061EBF"/>
    <w:rsid w:val="000620D3"/>
    <w:rsid w:val="0006243A"/>
    <w:rsid w:val="00062982"/>
    <w:rsid w:val="000630A8"/>
    <w:rsid w:val="0006340B"/>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31D"/>
    <w:rsid w:val="0009673B"/>
    <w:rsid w:val="00096914"/>
    <w:rsid w:val="00096BA0"/>
    <w:rsid w:val="00096D0F"/>
    <w:rsid w:val="00097ABE"/>
    <w:rsid w:val="000A037F"/>
    <w:rsid w:val="000A1157"/>
    <w:rsid w:val="000A1DD3"/>
    <w:rsid w:val="000A1E70"/>
    <w:rsid w:val="000A23AD"/>
    <w:rsid w:val="000A30DD"/>
    <w:rsid w:val="000A36BD"/>
    <w:rsid w:val="000A4451"/>
    <w:rsid w:val="000A449E"/>
    <w:rsid w:val="000A553B"/>
    <w:rsid w:val="000A6162"/>
    <w:rsid w:val="000A6277"/>
    <w:rsid w:val="000A6A6B"/>
    <w:rsid w:val="000A718A"/>
    <w:rsid w:val="000B00F9"/>
    <w:rsid w:val="000B060B"/>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1061"/>
    <w:rsid w:val="000C158D"/>
    <w:rsid w:val="000C1ABC"/>
    <w:rsid w:val="000C21B4"/>
    <w:rsid w:val="000C2C2E"/>
    <w:rsid w:val="000C3733"/>
    <w:rsid w:val="000C3CBA"/>
    <w:rsid w:val="000C6AD6"/>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0F0"/>
    <w:rsid w:val="0010154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07EB0"/>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696F"/>
    <w:rsid w:val="00127A2A"/>
    <w:rsid w:val="00127AD4"/>
    <w:rsid w:val="00127BF2"/>
    <w:rsid w:val="001318D8"/>
    <w:rsid w:val="00131AC5"/>
    <w:rsid w:val="00131BA5"/>
    <w:rsid w:val="0013209E"/>
    <w:rsid w:val="00132246"/>
    <w:rsid w:val="00132867"/>
    <w:rsid w:val="001331F2"/>
    <w:rsid w:val="001339A6"/>
    <w:rsid w:val="00134DD5"/>
    <w:rsid w:val="00135FA4"/>
    <w:rsid w:val="00136176"/>
    <w:rsid w:val="00136498"/>
    <w:rsid w:val="00136FD8"/>
    <w:rsid w:val="001370D6"/>
    <w:rsid w:val="001376FA"/>
    <w:rsid w:val="00137F34"/>
    <w:rsid w:val="00140CE4"/>
    <w:rsid w:val="00140E4A"/>
    <w:rsid w:val="0014127F"/>
    <w:rsid w:val="0014166E"/>
    <w:rsid w:val="0014354A"/>
    <w:rsid w:val="00143F48"/>
    <w:rsid w:val="0014513F"/>
    <w:rsid w:val="0014537E"/>
    <w:rsid w:val="00145CB3"/>
    <w:rsid w:val="00145D3D"/>
    <w:rsid w:val="001462C5"/>
    <w:rsid w:val="0014668B"/>
    <w:rsid w:val="00146963"/>
    <w:rsid w:val="00146ABA"/>
    <w:rsid w:val="00147A13"/>
    <w:rsid w:val="00150091"/>
    <w:rsid w:val="00150137"/>
    <w:rsid w:val="0015139D"/>
    <w:rsid w:val="00152840"/>
    <w:rsid w:val="00152933"/>
    <w:rsid w:val="00153748"/>
    <w:rsid w:val="001538A4"/>
    <w:rsid w:val="001549F9"/>
    <w:rsid w:val="00154BAB"/>
    <w:rsid w:val="001552ED"/>
    <w:rsid w:val="00155426"/>
    <w:rsid w:val="00155F31"/>
    <w:rsid w:val="001568E5"/>
    <w:rsid w:val="00156B2C"/>
    <w:rsid w:val="00156BF8"/>
    <w:rsid w:val="00157A97"/>
    <w:rsid w:val="0016117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2F4F"/>
    <w:rsid w:val="0017351E"/>
    <w:rsid w:val="00173614"/>
    <w:rsid w:val="00173989"/>
    <w:rsid w:val="00173AD4"/>
    <w:rsid w:val="001740D8"/>
    <w:rsid w:val="001741ED"/>
    <w:rsid w:val="00174283"/>
    <w:rsid w:val="00175824"/>
    <w:rsid w:val="001760B4"/>
    <w:rsid w:val="00177B3C"/>
    <w:rsid w:val="00177E8A"/>
    <w:rsid w:val="00180636"/>
    <w:rsid w:val="001810FD"/>
    <w:rsid w:val="0018122C"/>
    <w:rsid w:val="00181F9C"/>
    <w:rsid w:val="001821F1"/>
    <w:rsid w:val="00182CA8"/>
    <w:rsid w:val="001835B3"/>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B7EEF"/>
    <w:rsid w:val="001B7F30"/>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01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D12"/>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45F"/>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666F"/>
    <w:rsid w:val="0024041C"/>
    <w:rsid w:val="0024061A"/>
    <w:rsid w:val="002409D7"/>
    <w:rsid w:val="0024131A"/>
    <w:rsid w:val="002413DC"/>
    <w:rsid w:val="002414EA"/>
    <w:rsid w:val="002452E7"/>
    <w:rsid w:val="00245920"/>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EF7"/>
    <w:rsid w:val="00256FA0"/>
    <w:rsid w:val="00257027"/>
    <w:rsid w:val="0026009B"/>
    <w:rsid w:val="002605E6"/>
    <w:rsid w:val="00261567"/>
    <w:rsid w:val="00261981"/>
    <w:rsid w:val="00261D33"/>
    <w:rsid w:val="0026265B"/>
    <w:rsid w:val="00263D34"/>
    <w:rsid w:val="002645F5"/>
    <w:rsid w:val="00264FA7"/>
    <w:rsid w:val="00265005"/>
    <w:rsid w:val="002650E0"/>
    <w:rsid w:val="00265332"/>
    <w:rsid w:val="00265613"/>
    <w:rsid w:val="002663D5"/>
    <w:rsid w:val="00266585"/>
    <w:rsid w:val="002670EB"/>
    <w:rsid w:val="0026766E"/>
    <w:rsid w:val="00270073"/>
    <w:rsid w:val="00270A0C"/>
    <w:rsid w:val="00270A66"/>
    <w:rsid w:val="00271AC4"/>
    <w:rsid w:val="00272851"/>
    <w:rsid w:val="00272ABA"/>
    <w:rsid w:val="002733EB"/>
    <w:rsid w:val="00273678"/>
    <w:rsid w:val="0027380C"/>
    <w:rsid w:val="00273DA6"/>
    <w:rsid w:val="002744EB"/>
    <w:rsid w:val="00274791"/>
    <w:rsid w:val="00275326"/>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87B9B"/>
    <w:rsid w:val="0029007D"/>
    <w:rsid w:val="00290669"/>
    <w:rsid w:val="0029126B"/>
    <w:rsid w:val="00291D8E"/>
    <w:rsid w:val="002921A0"/>
    <w:rsid w:val="00292BC7"/>
    <w:rsid w:val="00292D37"/>
    <w:rsid w:val="00293304"/>
    <w:rsid w:val="00293F2F"/>
    <w:rsid w:val="00294931"/>
    <w:rsid w:val="002957CF"/>
    <w:rsid w:val="002970D3"/>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15A"/>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7DC"/>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45"/>
    <w:rsid w:val="002F4C77"/>
    <w:rsid w:val="002F4CEB"/>
    <w:rsid w:val="002F5B12"/>
    <w:rsid w:val="002F5E5A"/>
    <w:rsid w:val="002F6585"/>
    <w:rsid w:val="002F69A9"/>
    <w:rsid w:val="002F6B02"/>
    <w:rsid w:val="002F7EF0"/>
    <w:rsid w:val="00300A4F"/>
    <w:rsid w:val="00300F9B"/>
    <w:rsid w:val="00301420"/>
    <w:rsid w:val="00301561"/>
    <w:rsid w:val="003021E0"/>
    <w:rsid w:val="00302B71"/>
    <w:rsid w:val="00303437"/>
    <w:rsid w:val="003035A1"/>
    <w:rsid w:val="003041C1"/>
    <w:rsid w:val="003041E3"/>
    <w:rsid w:val="00304635"/>
    <w:rsid w:val="00305595"/>
    <w:rsid w:val="0030577F"/>
    <w:rsid w:val="003067DC"/>
    <w:rsid w:val="00306BF5"/>
    <w:rsid w:val="00306D46"/>
    <w:rsid w:val="00306DD0"/>
    <w:rsid w:val="0031058D"/>
    <w:rsid w:val="0031147E"/>
    <w:rsid w:val="00311615"/>
    <w:rsid w:val="0031181B"/>
    <w:rsid w:val="00312A02"/>
    <w:rsid w:val="00312E42"/>
    <w:rsid w:val="0031364A"/>
    <w:rsid w:val="00313894"/>
    <w:rsid w:val="00314191"/>
    <w:rsid w:val="00314B52"/>
    <w:rsid w:val="00314C88"/>
    <w:rsid w:val="0031536E"/>
    <w:rsid w:val="003158B3"/>
    <w:rsid w:val="00316118"/>
    <w:rsid w:val="0031626A"/>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664A"/>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83F"/>
    <w:rsid w:val="00346A87"/>
    <w:rsid w:val="003471CB"/>
    <w:rsid w:val="00347BE5"/>
    <w:rsid w:val="00347E31"/>
    <w:rsid w:val="003501D4"/>
    <w:rsid w:val="00350642"/>
    <w:rsid w:val="00350E06"/>
    <w:rsid w:val="003511E6"/>
    <w:rsid w:val="00351218"/>
    <w:rsid w:val="003517B7"/>
    <w:rsid w:val="00353A78"/>
    <w:rsid w:val="00353BDB"/>
    <w:rsid w:val="00353CC9"/>
    <w:rsid w:val="003543A5"/>
    <w:rsid w:val="00354E9A"/>
    <w:rsid w:val="003550AF"/>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0B18"/>
    <w:rsid w:val="00371C19"/>
    <w:rsid w:val="00372865"/>
    <w:rsid w:val="00374341"/>
    <w:rsid w:val="00374354"/>
    <w:rsid w:val="00374DAC"/>
    <w:rsid w:val="0037536F"/>
    <w:rsid w:val="0037563F"/>
    <w:rsid w:val="00375C54"/>
    <w:rsid w:val="00375F8E"/>
    <w:rsid w:val="003767DB"/>
    <w:rsid w:val="003771BA"/>
    <w:rsid w:val="00380148"/>
    <w:rsid w:val="0038035F"/>
    <w:rsid w:val="00380576"/>
    <w:rsid w:val="00381166"/>
    <w:rsid w:val="00381459"/>
    <w:rsid w:val="0038176D"/>
    <w:rsid w:val="00381AEC"/>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62F"/>
    <w:rsid w:val="0039275F"/>
    <w:rsid w:val="00394346"/>
    <w:rsid w:val="00394361"/>
    <w:rsid w:val="003947BF"/>
    <w:rsid w:val="003949F2"/>
    <w:rsid w:val="003953E4"/>
    <w:rsid w:val="003958EF"/>
    <w:rsid w:val="00395C6C"/>
    <w:rsid w:val="00395D72"/>
    <w:rsid w:val="00396301"/>
    <w:rsid w:val="0039644B"/>
    <w:rsid w:val="003966F9"/>
    <w:rsid w:val="0039714A"/>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430E"/>
    <w:rsid w:val="003A5513"/>
    <w:rsid w:val="003A5FA7"/>
    <w:rsid w:val="003A5FCE"/>
    <w:rsid w:val="003A6B3D"/>
    <w:rsid w:val="003A7200"/>
    <w:rsid w:val="003B0CAB"/>
    <w:rsid w:val="003B1C68"/>
    <w:rsid w:val="003B1F0A"/>
    <w:rsid w:val="003B2A74"/>
    <w:rsid w:val="003B3815"/>
    <w:rsid w:val="003B3978"/>
    <w:rsid w:val="003B43AE"/>
    <w:rsid w:val="003B479B"/>
    <w:rsid w:val="003B4C89"/>
    <w:rsid w:val="003B57A5"/>
    <w:rsid w:val="003B5BC8"/>
    <w:rsid w:val="003B5CEF"/>
    <w:rsid w:val="003B6004"/>
    <w:rsid w:val="003B6073"/>
    <w:rsid w:val="003B62F8"/>
    <w:rsid w:val="003B6567"/>
    <w:rsid w:val="003B695F"/>
    <w:rsid w:val="003C0148"/>
    <w:rsid w:val="003C0282"/>
    <w:rsid w:val="003C0293"/>
    <w:rsid w:val="003C117A"/>
    <w:rsid w:val="003C1553"/>
    <w:rsid w:val="003C17C9"/>
    <w:rsid w:val="003C1834"/>
    <w:rsid w:val="003C1B4D"/>
    <w:rsid w:val="003C3F19"/>
    <w:rsid w:val="003C4DFB"/>
    <w:rsid w:val="003C563A"/>
    <w:rsid w:val="003C5B47"/>
    <w:rsid w:val="003C5CB5"/>
    <w:rsid w:val="003C5F1C"/>
    <w:rsid w:val="003C6EEB"/>
    <w:rsid w:val="003C705E"/>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9B1"/>
    <w:rsid w:val="003D6CAD"/>
    <w:rsid w:val="003D7955"/>
    <w:rsid w:val="003E0BD5"/>
    <w:rsid w:val="003E0DCE"/>
    <w:rsid w:val="003E0F0E"/>
    <w:rsid w:val="003E20AA"/>
    <w:rsid w:val="003E2DBD"/>
    <w:rsid w:val="003E34F7"/>
    <w:rsid w:val="003E5083"/>
    <w:rsid w:val="003E6493"/>
    <w:rsid w:val="003E667D"/>
    <w:rsid w:val="003E66FA"/>
    <w:rsid w:val="003E6B60"/>
    <w:rsid w:val="003E6F16"/>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B27"/>
    <w:rsid w:val="00411DB3"/>
    <w:rsid w:val="00412839"/>
    <w:rsid w:val="00412AA6"/>
    <w:rsid w:val="00412E74"/>
    <w:rsid w:val="00412F26"/>
    <w:rsid w:val="00413414"/>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7C6"/>
    <w:rsid w:val="00427F0C"/>
    <w:rsid w:val="00427F9B"/>
    <w:rsid w:val="00430E7A"/>
    <w:rsid w:val="0043188E"/>
    <w:rsid w:val="00431CA1"/>
    <w:rsid w:val="00431EF7"/>
    <w:rsid w:val="00432034"/>
    <w:rsid w:val="004322AD"/>
    <w:rsid w:val="004328DA"/>
    <w:rsid w:val="00432EB8"/>
    <w:rsid w:val="004334A3"/>
    <w:rsid w:val="00433703"/>
    <w:rsid w:val="00434559"/>
    <w:rsid w:val="00434726"/>
    <w:rsid w:val="00434CD1"/>
    <w:rsid w:val="00434F28"/>
    <w:rsid w:val="00435619"/>
    <w:rsid w:val="00435762"/>
    <w:rsid w:val="00435984"/>
    <w:rsid w:val="00435E51"/>
    <w:rsid w:val="004363C1"/>
    <w:rsid w:val="004363E4"/>
    <w:rsid w:val="00436A40"/>
    <w:rsid w:val="00436B50"/>
    <w:rsid w:val="00440728"/>
    <w:rsid w:val="00440865"/>
    <w:rsid w:val="00441720"/>
    <w:rsid w:val="004419FA"/>
    <w:rsid w:val="0044262B"/>
    <w:rsid w:val="00442E13"/>
    <w:rsid w:val="00443AA4"/>
    <w:rsid w:val="00443B92"/>
    <w:rsid w:val="00443E42"/>
    <w:rsid w:val="004443A6"/>
    <w:rsid w:val="004448F0"/>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8039D"/>
    <w:rsid w:val="00480C93"/>
    <w:rsid w:val="00480FA3"/>
    <w:rsid w:val="00481540"/>
    <w:rsid w:val="004815DF"/>
    <w:rsid w:val="00482694"/>
    <w:rsid w:val="004826CF"/>
    <w:rsid w:val="00482C08"/>
    <w:rsid w:val="00482DA5"/>
    <w:rsid w:val="00483F08"/>
    <w:rsid w:val="004843E1"/>
    <w:rsid w:val="004846A0"/>
    <w:rsid w:val="00484849"/>
    <w:rsid w:val="00484CF4"/>
    <w:rsid w:val="00485243"/>
    <w:rsid w:val="00485752"/>
    <w:rsid w:val="004858DA"/>
    <w:rsid w:val="00485B84"/>
    <w:rsid w:val="00485D12"/>
    <w:rsid w:val="0048637E"/>
    <w:rsid w:val="00486617"/>
    <w:rsid w:val="004871C0"/>
    <w:rsid w:val="00487285"/>
    <w:rsid w:val="00487DF3"/>
    <w:rsid w:val="0049065F"/>
    <w:rsid w:val="00491435"/>
    <w:rsid w:val="00491896"/>
    <w:rsid w:val="00492665"/>
    <w:rsid w:val="00493478"/>
    <w:rsid w:val="004937AE"/>
    <w:rsid w:val="004938AA"/>
    <w:rsid w:val="00493E35"/>
    <w:rsid w:val="0049532F"/>
    <w:rsid w:val="0049533F"/>
    <w:rsid w:val="00495C02"/>
    <w:rsid w:val="004969F6"/>
    <w:rsid w:val="00496B44"/>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00A"/>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19AB"/>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1118A"/>
    <w:rsid w:val="0051148E"/>
    <w:rsid w:val="00511AE0"/>
    <w:rsid w:val="005121AA"/>
    <w:rsid w:val="0051296A"/>
    <w:rsid w:val="00512DC5"/>
    <w:rsid w:val="00513611"/>
    <w:rsid w:val="00513DCB"/>
    <w:rsid w:val="00514772"/>
    <w:rsid w:val="00514CD9"/>
    <w:rsid w:val="0051508D"/>
    <w:rsid w:val="005160B6"/>
    <w:rsid w:val="00516315"/>
    <w:rsid w:val="005175C1"/>
    <w:rsid w:val="00520568"/>
    <w:rsid w:val="00521333"/>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08D"/>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1B55"/>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F4B"/>
    <w:rsid w:val="0055451C"/>
    <w:rsid w:val="00554A8D"/>
    <w:rsid w:val="005555CF"/>
    <w:rsid w:val="00556019"/>
    <w:rsid w:val="0055606A"/>
    <w:rsid w:val="005567A6"/>
    <w:rsid w:val="00557469"/>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1DB2"/>
    <w:rsid w:val="0059392B"/>
    <w:rsid w:val="00594E7F"/>
    <w:rsid w:val="00595A3C"/>
    <w:rsid w:val="00595BE1"/>
    <w:rsid w:val="00595F2C"/>
    <w:rsid w:val="0059669D"/>
    <w:rsid w:val="00596743"/>
    <w:rsid w:val="00596D95"/>
    <w:rsid w:val="00596F43"/>
    <w:rsid w:val="005A001A"/>
    <w:rsid w:val="005A0A70"/>
    <w:rsid w:val="005A0D78"/>
    <w:rsid w:val="005A0EE7"/>
    <w:rsid w:val="005A255F"/>
    <w:rsid w:val="005A2583"/>
    <w:rsid w:val="005A25EC"/>
    <w:rsid w:val="005A280E"/>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D2F"/>
    <w:rsid w:val="005E1FDE"/>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16A3"/>
    <w:rsid w:val="00602C9F"/>
    <w:rsid w:val="006030C6"/>
    <w:rsid w:val="00603203"/>
    <w:rsid w:val="00603323"/>
    <w:rsid w:val="00604519"/>
    <w:rsid w:val="00605C2C"/>
    <w:rsid w:val="00605FDB"/>
    <w:rsid w:val="00606618"/>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8D9"/>
    <w:rsid w:val="00622F05"/>
    <w:rsid w:val="00623A61"/>
    <w:rsid w:val="00624D95"/>
    <w:rsid w:val="00626CEB"/>
    <w:rsid w:val="00627F3D"/>
    <w:rsid w:val="00630783"/>
    <w:rsid w:val="0063159F"/>
    <w:rsid w:val="0063169E"/>
    <w:rsid w:val="0063231F"/>
    <w:rsid w:val="006325D3"/>
    <w:rsid w:val="00632DA9"/>
    <w:rsid w:val="00633E46"/>
    <w:rsid w:val="00634F7E"/>
    <w:rsid w:val="006351C8"/>
    <w:rsid w:val="00635436"/>
    <w:rsid w:val="00635827"/>
    <w:rsid w:val="00635CBA"/>
    <w:rsid w:val="006363A7"/>
    <w:rsid w:val="006363F6"/>
    <w:rsid w:val="006368F2"/>
    <w:rsid w:val="00636D23"/>
    <w:rsid w:val="00637B41"/>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1617"/>
    <w:rsid w:val="00651B0B"/>
    <w:rsid w:val="0065426A"/>
    <w:rsid w:val="00654808"/>
    <w:rsid w:val="00655C7E"/>
    <w:rsid w:val="0065674F"/>
    <w:rsid w:val="00657D87"/>
    <w:rsid w:val="0066064C"/>
    <w:rsid w:val="00661306"/>
    <w:rsid w:val="0066158C"/>
    <w:rsid w:val="00661727"/>
    <w:rsid w:val="00661736"/>
    <w:rsid w:val="00661815"/>
    <w:rsid w:val="00661FCF"/>
    <w:rsid w:val="0066242F"/>
    <w:rsid w:val="0066261E"/>
    <w:rsid w:val="00662F90"/>
    <w:rsid w:val="006638CF"/>
    <w:rsid w:val="00663C73"/>
    <w:rsid w:val="00663E5F"/>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841"/>
    <w:rsid w:val="00680A72"/>
    <w:rsid w:val="006818B3"/>
    <w:rsid w:val="00681950"/>
    <w:rsid w:val="006819EB"/>
    <w:rsid w:val="00682E40"/>
    <w:rsid w:val="00683991"/>
    <w:rsid w:val="00683A99"/>
    <w:rsid w:val="00683D98"/>
    <w:rsid w:val="006844D6"/>
    <w:rsid w:val="00684636"/>
    <w:rsid w:val="006860F9"/>
    <w:rsid w:val="00686194"/>
    <w:rsid w:val="006862B9"/>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684"/>
    <w:rsid w:val="006E2E15"/>
    <w:rsid w:val="006E3B06"/>
    <w:rsid w:val="006E485A"/>
    <w:rsid w:val="006E4F70"/>
    <w:rsid w:val="006E5329"/>
    <w:rsid w:val="006E551C"/>
    <w:rsid w:val="006E5A09"/>
    <w:rsid w:val="006E60E7"/>
    <w:rsid w:val="006E6221"/>
    <w:rsid w:val="006F021E"/>
    <w:rsid w:val="006F16E6"/>
    <w:rsid w:val="006F45EE"/>
    <w:rsid w:val="006F51B0"/>
    <w:rsid w:val="006F53FF"/>
    <w:rsid w:val="006F542D"/>
    <w:rsid w:val="006F6992"/>
    <w:rsid w:val="006F6D8B"/>
    <w:rsid w:val="006F6DE5"/>
    <w:rsid w:val="006F709D"/>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27B42"/>
    <w:rsid w:val="00730749"/>
    <w:rsid w:val="00730CB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19A3"/>
    <w:rsid w:val="00742755"/>
    <w:rsid w:val="00743610"/>
    <w:rsid w:val="0074376E"/>
    <w:rsid w:val="007438E8"/>
    <w:rsid w:val="00743C58"/>
    <w:rsid w:val="0074510D"/>
    <w:rsid w:val="00745CE9"/>
    <w:rsid w:val="0074635A"/>
    <w:rsid w:val="00746A8C"/>
    <w:rsid w:val="00747997"/>
    <w:rsid w:val="007515B4"/>
    <w:rsid w:val="00751C1B"/>
    <w:rsid w:val="0075209F"/>
    <w:rsid w:val="007527EE"/>
    <w:rsid w:val="00752A8F"/>
    <w:rsid w:val="00753423"/>
    <w:rsid w:val="00753BA7"/>
    <w:rsid w:val="0075400C"/>
    <w:rsid w:val="0075497E"/>
    <w:rsid w:val="00754B48"/>
    <w:rsid w:val="007560E0"/>
    <w:rsid w:val="007561A3"/>
    <w:rsid w:val="007567A0"/>
    <w:rsid w:val="00756EA4"/>
    <w:rsid w:val="007604E4"/>
    <w:rsid w:val="007608B7"/>
    <w:rsid w:val="00760D0A"/>
    <w:rsid w:val="00761775"/>
    <w:rsid w:val="00761D1A"/>
    <w:rsid w:val="00761E28"/>
    <w:rsid w:val="007627AB"/>
    <w:rsid w:val="00762906"/>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A9D"/>
    <w:rsid w:val="00767D51"/>
    <w:rsid w:val="00770DB5"/>
    <w:rsid w:val="00771DEB"/>
    <w:rsid w:val="00772634"/>
    <w:rsid w:val="00772A59"/>
    <w:rsid w:val="0077377F"/>
    <w:rsid w:val="00774E61"/>
    <w:rsid w:val="007755AB"/>
    <w:rsid w:val="00776230"/>
    <w:rsid w:val="00776813"/>
    <w:rsid w:val="00776895"/>
    <w:rsid w:val="00777386"/>
    <w:rsid w:val="0077780A"/>
    <w:rsid w:val="00780000"/>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98A"/>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80D"/>
    <w:rsid w:val="007A4A46"/>
    <w:rsid w:val="007A56EF"/>
    <w:rsid w:val="007A5AFD"/>
    <w:rsid w:val="007A5B76"/>
    <w:rsid w:val="007A6C94"/>
    <w:rsid w:val="007A74B7"/>
    <w:rsid w:val="007A7AE2"/>
    <w:rsid w:val="007B0701"/>
    <w:rsid w:val="007B0C6E"/>
    <w:rsid w:val="007B16AB"/>
    <w:rsid w:val="007B1C2B"/>
    <w:rsid w:val="007B2563"/>
    <w:rsid w:val="007B2BB9"/>
    <w:rsid w:val="007B2F52"/>
    <w:rsid w:val="007B3041"/>
    <w:rsid w:val="007B3883"/>
    <w:rsid w:val="007B44B3"/>
    <w:rsid w:val="007B5CC7"/>
    <w:rsid w:val="007B6961"/>
    <w:rsid w:val="007B6BB5"/>
    <w:rsid w:val="007B7078"/>
    <w:rsid w:val="007C070A"/>
    <w:rsid w:val="007C0869"/>
    <w:rsid w:val="007C0A2F"/>
    <w:rsid w:val="007C0ED1"/>
    <w:rsid w:val="007C1C20"/>
    <w:rsid w:val="007C1D8D"/>
    <w:rsid w:val="007C26EF"/>
    <w:rsid w:val="007C2947"/>
    <w:rsid w:val="007C3363"/>
    <w:rsid w:val="007C4BDB"/>
    <w:rsid w:val="007C4D95"/>
    <w:rsid w:val="007C5686"/>
    <w:rsid w:val="007C5823"/>
    <w:rsid w:val="007C5B17"/>
    <w:rsid w:val="007C5CA9"/>
    <w:rsid w:val="007C69B4"/>
    <w:rsid w:val="007C6AB1"/>
    <w:rsid w:val="007C78EC"/>
    <w:rsid w:val="007C7945"/>
    <w:rsid w:val="007C7B10"/>
    <w:rsid w:val="007D02F4"/>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EE1"/>
    <w:rsid w:val="007E1F86"/>
    <w:rsid w:val="007E2100"/>
    <w:rsid w:val="007E21E9"/>
    <w:rsid w:val="007E2FAB"/>
    <w:rsid w:val="007E3548"/>
    <w:rsid w:val="007E37A3"/>
    <w:rsid w:val="007E383E"/>
    <w:rsid w:val="007E3D1A"/>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431"/>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08DB"/>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5A1"/>
    <w:rsid w:val="00851BDE"/>
    <w:rsid w:val="00851C30"/>
    <w:rsid w:val="008523EE"/>
    <w:rsid w:val="00852E27"/>
    <w:rsid w:val="0085324A"/>
    <w:rsid w:val="0085364C"/>
    <w:rsid w:val="008537DC"/>
    <w:rsid w:val="00853B7A"/>
    <w:rsid w:val="00853CF6"/>
    <w:rsid w:val="00853D8D"/>
    <w:rsid w:val="00853E35"/>
    <w:rsid w:val="00853EB5"/>
    <w:rsid w:val="00854AD2"/>
    <w:rsid w:val="00855FF7"/>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77A67"/>
    <w:rsid w:val="008807BE"/>
    <w:rsid w:val="008807E1"/>
    <w:rsid w:val="00880C08"/>
    <w:rsid w:val="00880E97"/>
    <w:rsid w:val="00880F88"/>
    <w:rsid w:val="00882579"/>
    <w:rsid w:val="00882FE7"/>
    <w:rsid w:val="008844E4"/>
    <w:rsid w:val="0088464D"/>
    <w:rsid w:val="00884CBA"/>
    <w:rsid w:val="00884D9F"/>
    <w:rsid w:val="00884DEA"/>
    <w:rsid w:val="0088592C"/>
    <w:rsid w:val="0088635E"/>
    <w:rsid w:val="00886E11"/>
    <w:rsid w:val="00887AEF"/>
    <w:rsid w:val="0089003B"/>
    <w:rsid w:val="008904DC"/>
    <w:rsid w:val="00890C9C"/>
    <w:rsid w:val="00891439"/>
    <w:rsid w:val="008925A9"/>
    <w:rsid w:val="00893011"/>
    <w:rsid w:val="008930B4"/>
    <w:rsid w:val="00894D87"/>
    <w:rsid w:val="00894FC2"/>
    <w:rsid w:val="008966AC"/>
    <w:rsid w:val="00897721"/>
    <w:rsid w:val="00897CCF"/>
    <w:rsid w:val="008A067D"/>
    <w:rsid w:val="008A0BE0"/>
    <w:rsid w:val="008A0C94"/>
    <w:rsid w:val="008A1B84"/>
    <w:rsid w:val="008A1BB3"/>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682C"/>
    <w:rsid w:val="008B7285"/>
    <w:rsid w:val="008B7DA3"/>
    <w:rsid w:val="008B7EC7"/>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53C"/>
    <w:rsid w:val="008D6E19"/>
    <w:rsid w:val="008D73C8"/>
    <w:rsid w:val="008E03FE"/>
    <w:rsid w:val="008E0536"/>
    <w:rsid w:val="008E0CAC"/>
    <w:rsid w:val="008E213F"/>
    <w:rsid w:val="008E285C"/>
    <w:rsid w:val="008E312F"/>
    <w:rsid w:val="008E31EF"/>
    <w:rsid w:val="008E3347"/>
    <w:rsid w:val="008E3457"/>
    <w:rsid w:val="008E3693"/>
    <w:rsid w:val="008E52AE"/>
    <w:rsid w:val="008E5666"/>
    <w:rsid w:val="008E5ECF"/>
    <w:rsid w:val="008E661F"/>
    <w:rsid w:val="008E663C"/>
    <w:rsid w:val="008E6EC7"/>
    <w:rsid w:val="008E7F74"/>
    <w:rsid w:val="008F0753"/>
    <w:rsid w:val="008F1020"/>
    <w:rsid w:val="008F126D"/>
    <w:rsid w:val="008F2223"/>
    <w:rsid w:val="008F3CAC"/>
    <w:rsid w:val="008F412D"/>
    <w:rsid w:val="008F4432"/>
    <w:rsid w:val="008F54A4"/>
    <w:rsid w:val="008F581E"/>
    <w:rsid w:val="008F5FD9"/>
    <w:rsid w:val="008F638E"/>
    <w:rsid w:val="008F671F"/>
    <w:rsid w:val="008F6913"/>
    <w:rsid w:val="008F75F5"/>
    <w:rsid w:val="00900936"/>
    <w:rsid w:val="00900A52"/>
    <w:rsid w:val="00901A88"/>
    <w:rsid w:val="00901EC9"/>
    <w:rsid w:val="0090265A"/>
    <w:rsid w:val="00902851"/>
    <w:rsid w:val="00902B25"/>
    <w:rsid w:val="00902BE8"/>
    <w:rsid w:val="00904071"/>
    <w:rsid w:val="0090418E"/>
    <w:rsid w:val="009051CD"/>
    <w:rsid w:val="0090548B"/>
    <w:rsid w:val="0090590E"/>
    <w:rsid w:val="00905BB7"/>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3FFD"/>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3522"/>
    <w:rsid w:val="00963A06"/>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618"/>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CC8"/>
    <w:rsid w:val="00986DA8"/>
    <w:rsid w:val="00987015"/>
    <w:rsid w:val="00987287"/>
    <w:rsid w:val="009878E8"/>
    <w:rsid w:val="00990769"/>
    <w:rsid w:val="009908FB"/>
    <w:rsid w:val="00990F35"/>
    <w:rsid w:val="009910B0"/>
    <w:rsid w:val="009910E7"/>
    <w:rsid w:val="0099148B"/>
    <w:rsid w:val="00991E4C"/>
    <w:rsid w:val="00991E60"/>
    <w:rsid w:val="00992870"/>
    <w:rsid w:val="009929A5"/>
    <w:rsid w:val="00992D78"/>
    <w:rsid w:val="00992FC2"/>
    <w:rsid w:val="00993E73"/>
    <w:rsid w:val="009945D4"/>
    <w:rsid w:val="0099462A"/>
    <w:rsid w:val="009946E5"/>
    <w:rsid w:val="009948B9"/>
    <w:rsid w:val="00994BCE"/>
    <w:rsid w:val="00995DD6"/>
    <w:rsid w:val="009962F2"/>
    <w:rsid w:val="00996C94"/>
    <w:rsid w:val="00996CAB"/>
    <w:rsid w:val="009970E0"/>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0568"/>
    <w:rsid w:val="009B180D"/>
    <w:rsid w:val="009B1C0F"/>
    <w:rsid w:val="009B20BE"/>
    <w:rsid w:val="009B21D4"/>
    <w:rsid w:val="009B3601"/>
    <w:rsid w:val="009B39F2"/>
    <w:rsid w:val="009B4D93"/>
    <w:rsid w:val="009B5B43"/>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5DED"/>
    <w:rsid w:val="009D6F3F"/>
    <w:rsid w:val="009D739E"/>
    <w:rsid w:val="009D7BF4"/>
    <w:rsid w:val="009E063C"/>
    <w:rsid w:val="009E18A2"/>
    <w:rsid w:val="009E23D9"/>
    <w:rsid w:val="009E28F7"/>
    <w:rsid w:val="009E2D5C"/>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251"/>
    <w:rsid w:val="009F47BF"/>
    <w:rsid w:val="009F4915"/>
    <w:rsid w:val="009F4ECB"/>
    <w:rsid w:val="009F5029"/>
    <w:rsid w:val="009F5C95"/>
    <w:rsid w:val="009F5D22"/>
    <w:rsid w:val="009F6054"/>
    <w:rsid w:val="009F6425"/>
    <w:rsid w:val="009F683E"/>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641"/>
    <w:rsid w:val="00A10901"/>
    <w:rsid w:val="00A109ED"/>
    <w:rsid w:val="00A10DDF"/>
    <w:rsid w:val="00A12390"/>
    <w:rsid w:val="00A124CB"/>
    <w:rsid w:val="00A14AB2"/>
    <w:rsid w:val="00A16B16"/>
    <w:rsid w:val="00A16B8A"/>
    <w:rsid w:val="00A17000"/>
    <w:rsid w:val="00A1702D"/>
    <w:rsid w:val="00A174B3"/>
    <w:rsid w:val="00A1766F"/>
    <w:rsid w:val="00A17A5D"/>
    <w:rsid w:val="00A17EC1"/>
    <w:rsid w:val="00A2091B"/>
    <w:rsid w:val="00A21801"/>
    <w:rsid w:val="00A2379E"/>
    <w:rsid w:val="00A23E1B"/>
    <w:rsid w:val="00A24FF5"/>
    <w:rsid w:val="00A25030"/>
    <w:rsid w:val="00A266B4"/>
    <w:rsid w:val="00A306F9"/>
    <w:rsid w:val="00A312AC"/>
    <w:rsid w:val="00A31D94"/>
    <w:rsid w:val="00A31ED7"/>
    <w:rsid w:val="00A32DA4"/>
    <w:rsid w:val="00A338CB"/>
    <w:rsid w:val="00A33A1C"/>
    <w:rsid w:val="00A33CC9"/>
    <w:rsid w:val="00A34952"/>
    <w:rsid w:val="00A3537D"/>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477F"/>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213"/>
    <w:rsid w:val="00A6158F"/>
    <w:rsid w:val="00A62794"/>
    <w:rsid w:val="00A62BD3"/>
    <w:rsid w:val="00A62E4C"/>
    <w:rsid w:val="00A63064"/>
    <w:rsid w:val="00A63176"/>
    <w:rsid w:val="00A63852"/>
    <w:rsid w:val="00A639BE"/>
    <w:rsid w:val="00A63AE4"/>
    <w:rsid w:val="00A63C70"/>
    <w:rsid w:val="00A63D86"/>
    <w:rsid w:val="00A63FEC"/>
    <w:rsid w:val="00A64363"/>
    <w:rsid w:val="00A66021"/>
    <w:rsid w:val="00A6616C"/>
    <w:rsid w:val="00A6633F"/>
    <w:rsid w:val="00A70413"/>
    <w:rsid w:val="00A70475"/>
    <w:rsid w:val="00A70F45"/>
    <w:rsid w:val="00A72000"/>
    <w:rsid w:val="00A734A8"/>
    <w:rsid w:val="00A73C88"/>
    <w:rsid w:val="00A740F1"/>
    <w:rsid w:val="00A74451"/>
    <w:rsid w:val="00A747E7"/>
    <w:rsid w:val="00A74C20"/>
    <w:rsid w:val="00A74CB7"/>
    <w:rsid w:val="00A753CA"/>
    <w:rsid w:val="00A760A0"/>
    <w:rsid w:val="00A7726E"/>
    <w:rsid w:val="00A80053"/>
    <w:rsid w:val="00A8026A"/>
    <w:rsid w:val="00A8079D"/>
    <w:rsid w:val="00A80BEE"/>
    <w:rsid w:val="00A81551"/>
    <w:rsid w:val="00A81826"/>
    <w:rsid w:val="00A82676"/>
    <w:rsid w:val="00A83B3D"/>
    <w:rsid w:val="00A83CFA"/>
    <w:rsid w:val="00A84128"/>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2FE0"/>
    <w:rsid w:val="00AD33A6"/>
    <w:rsid w:val="00AD33EE"/>
    <w:rsid w:val="00AD37F1"/>
    <w:rsid w:val="00AD3CDC"/>
    <w:rsid w:val="00AD5169"/>
    <w:rsid w:val="00AD558D"/>
    <w:rsid w:val="00AD55DB"/>
    <w:rsid w:val="00AD5E8B"/>
    <w:rsid w:val="00AD6499"/>
    <w:rsid w:val="00AD682B"/>
    <w:rsid w:val="00AD6C7A"/>
    <w:rsid w:val="00AD7254"/>
    <w:rsid w:val="00AD7335"/>
    <w:rsid w:val="00AD7FA3"/>
    <w:rsid w:val="00AE0012"/>
    <w:rsid w:val="00AE02B1"/>
    <w:rsid w:val="00AE0500"/>
    <w:rsid w:val="00AE1E8B"/>
    <w:rsid w:val="00AE2D20"/>
    <w:rsid w:val="00AE30F2"/>
    <w:rsid w:val="00AE32A5"/>
    <w:rsid w:val="00AE336F"/>
    <w:rsid w:val="00AE407D"/>
    <w:rsid w:val="00AE45E7"/>
    <w:rsid w:val="00AE4DED"/>
    <w:rsid w:val="00AE5222"/>
    <w:rsid w:val="00AE57C3"/>
    <w:rsid w:val="00AE5F06"/>
    <w:rsid w:val="00AE6801"/>
    <w:rsid w:val="00AE7167"/>
    <w:rsid w:val="00AE7A10"/>
    <w:rsid w:val="00AE7BD3"/>
    <w:rsid w:val="00AF01CA"/>
    <w:rsid w:val="00AF0B76"/>
    <w:rsid w:val="00AF0E20"/>
    <w:rsid w:val="00AF10E3"/>
    <w:rsid w:val="00AF1B81"/>
    <w:rsid w:val="00AF1DBD"/>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0907"/>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9B"/>
    <w:rsid w:val="00B27078"/>
    <w:rsid w:val="00B30122"/>
    <w:rsid w:val="00B302C6"/>
    <w:rsid w:val="00B31DA9"/>
    <w:rsid w:val="00B3231D"/>
    <w:rsid w:val="00B32827"/>
    <w:rsid w:val="00B328BC"/>
    <w:rsid w:val="00B3378E"/>
    <w:rsid w:val="00B34009"/>
    <w:rsid w:val="00B351A3"/>
    <w:rsid w:val="00B36A8C"/>
    <w:rsid w:val="00B36FD1"/>
    <w:rsid w:val="00B40147"/>
    <w:rsid w:val="00B4058B"/>
    <w:rsid w:val="00B40B40"/>
    <w:rsid w:val="00B40BC1"/>
    <w:rsid w:val="00B40DA1"/>
    <w:rsid w:val="00B42A50"/>
    <w:rsid w:val="00B43CD6"/>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5D3E"/>
    <w:rsid w:val="00B6616C"/>
    <w:rsid w:val="00B66572"/>
    <w:rsid w:val="00B671C3"/>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6392"/>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AC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5CB1"/>
    <w:rsid w:val="00BB63FC"/>
    <w:rsid w:val="00BB6CDE"/>
    <w:rsid w:val="00BB786E"/>
    <w:rsid w:val="00BB7F15"/>
    <w:rsid w:val="00BC002A"/>
    <w:rsid w:val="00BC13BD"/>
    <w:rsid w:val="00BC213D"/>
    <w:rsid w:val="00BC245E"/>
    <w:rsid w:val="00BC314F"/>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62"/>
    <w:rsid w:val="00BE597D"/>
    <w:rsid w:val="00BE59B3"/>
    <w:rsid w:val="00BE5FF3"/>
    <w:rsid w:val="00BE685F"/>
    <w:rsid w:val="00BE6DBD"/>
    <w:rsid w:val="00BE6E63"/>
    <w:rsid w:val="00BE766E"/>
    <w:rsid w:val="00BE788C"/>
    <w:rsid w:val="00BE7A2E"/>
    <w:rsid w:val="00BF000E"/>
    <w:rsid w:val="00BF02AC"/>
    <w:rsid w:val="00BF058A"/>
    <w:rsid w:val="00BF07B8"/>
    <w:rsid w:val="00BF0CE9"/>
    <w:rsid w:val="00BF24DB"/>
    <w:rsid w:val="00BF26F2"/>
    <w:rsid w:val="00BF3422"/>
    <w:rsid w:val="00BF43EB"/>
    <w:rsid w:val="00BF46CD"/>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2E5"/>
    <w:rsid w:val="00C063FD"/>
    <w:rsid w:val="00C069EE"/>
    <w:rsid w:val="00C06B82"/>
    <w:rsid w:val="00C074CE"/>
    <w:rsid w:val="00C07502"/>
    <w:rsid w:val="00C0754B"/>
    <w:rsid w:val="00C07C2A"/>
    <w:rsid w:val="00C1059F"/>
    <w:rsid w:val="00C109E4"/>
    <w:rsid w:val="00C11165"/>
    <w:rsid w:val="00C11551"/>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2BB9"/>
    <w:rsid w:val="00C249A1"/>
    <w:rsid w:val="00C24E27"/>
    <w:rsid w:val="00C25155"/>
    <w:rsid w:val="00C26162"/>
    <w:rsid w:val="00C2634F"/>
    <w:rsid w:val="00C26984"/>
    <w:rsid w:val="00C26F16"/>
    <w:rsid w:val="00C27365"/>
    <w:rsid w:val="00C302E9"/>
    <w:rsid w:val="00C30AE5"/>
    <w:rsid w:val="00C315DC"/>
    <w:rsid w:val="00C315F3"/>
    <w:rsid w:val="00C3170E"/>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5051"/>
    <w:rsid w:val="00C45342"/>
    <w:rsid w:val="00C462C7"/>
    <w:rsid w:val="00C464ED"/>
    <w:rsid w:val="00C46693"/>
    <w:rsid w:val="00C4681A"/>
    <w:rsid w:val="00C475A0"/>
    <w:rsid w:val="00C477B6"/>
    <w:rsid w:val="00C478F1"/>
    <w:rsid w:val="00C47A1D"/>
    <w:rsid w:val="00C50012"/>
    <w:rsid w:val="00C50483"/>
    <w:rsid w:val="00C50B48"/>
    <w:rsid w:val="00C50E55"/>
    <w:rsid w:val="00C50FB4"/>
    <w:rsid w:val="00C51C82"/>
    <w:rsid w:val="00C520A8"/>
    <w:rsid w:val="00C5232E"/>
    <w:rsid w:val="00C52991"/>
    <w:rsid w:val="00C5505C"/>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6D3F"/>
    <w:rsid w:val="00C6704A"/>
    <w:rsid w:val="00C67404"/>
    <w:rsid w:val="00C678E6"/>
    <w:rsid w:val="00C70860"/>
    <w:rsid w:val="00C70A13"/>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018"/>
    <w:rsid w:val="00C823A4"/>
    <w:rsid w:val="00C83415"/>
    <w:rsid w:val="00C840E0"/>
    <w:rsid w:val="00C8431F"/>
    <w:rsid w:val="00C84730"/>
    <w:rsid w:val="00C84B4C"/>
    <w:rsid w:val="00C84DFB"/>
    <w:rsid w:val="00C85A4F"/>
    <w:rsid w:val="00C863CF"/>
    <w:rsid w:val="00C864DE"/>
    <w:rsid w:val="00C86569"/>
    <w:rsid w:val="00C86937"/>
    <w:rsid w:val="00C86F93"/>
    <w:rsid w:val="00C86FCB"/>
    <w:rsid w:val="00C8708B"/>
    <w:rsid w:val="00C87360"/>
    <w:rsid w:val="00C875FB"/>
    <w:rsid w:val="00C90305"/>
    <w:rsid w:val="00C90FD6"/>
    <w:rsid w:val="00C922C1"/>
    <w:rsid w:val="00C92DC6"/>
    <w:rsid w:val="00C93A9E"/>
    <w:rsid w:val="00C93F1F"/>
    <w:rsid w:val="00C94575"/>
    <w:rsid w:val="00C95F72"/>
    <w:rsid w:val="00CA08FF"/>
    <w:rsid w:val="00CA0982"/>
    <w:rsid w:val="00CA1A3A"/>
    <w:rsid w:val="00CA1B6D"/>
    <w:rsid w:val="00CA21F8"/>
    <w:rsid w:val="00CA2968"/>
    <w:rsid w:val="00CA3683"/>
    <w:rsid w:val="00CA3707"/>
    <w:rsid w:val="00CA3748"/>
    <w:rsid w:val="00CA5263"/>
    <w:rsid w:val="00CA7C8F"/>
    <w:rsid w:val="00CB3AD5"/>
    <w:rsid w:val="00CB45E3"/>
    <w:rsid w:val="00CB4A37"/>
    <w:rsid w:val="00CB4DD8"/>
    <w:rsid w:val="00CB517F"/>
    <w:rsid w:val="00CB5E8C"/>
    <w:rsid w:val="00CB5F51"/>
    <w:rsid w:val="00CB622F"/>
    <w:rsid w:val="00CB6294"/>
    <w:rsid w:val="00CB652B"/>
    <w:rsid w:val="00CB7470"/>
    <w:rsid w:val="00CC0CC4"/>
    <w:rsid w:val="00CC0E9C"/>
    <w:rsid w:val="00CC0FAB"/>
    <w:rsid w:val="00CC17E7"/>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2B2D"/>
    <w:rsid w:val="00CD3507"/>
    <w:rsid w:val="00CD425E"/>
    <w:rsid w:val="00CD5600"/>
    <w:rsid w:val="00CD566A"/>
    <w:rsid w:val="00CD5C13"/>
    <w:rsid w:val="00CD6647"/>
    <w:rsid w:val="00CD675B"/>
    <w:rsid w:val="00CD6EEF"/>
    <w:rsid w:val="00CD7932"/>
    <w:rsid w:val="00CE0494"/>
    <w:rsid w:val="00CE058B"/>
    <w:rsid w:val="00CE0934"/>
    <w:rsid w:val="00CE1416"/>
    <w:rsid w:val="00CE175D"/>
    <w:rsid w:val="00CE1813"/>
    <w:rsid w:val="00CE1C7F"/>
    <w:rsid w:val="00CE249D"/>
    <w:rsid w:val="00CE2E08"/>
    <w:rsid w:val="00CE3B60"/>
    <w:rsid w:val="00CE3BB5"/>
    <w:rsid w:val="00CE4A2B"/>
    <w:rsid w:val="00CE4F49"/>
    <w:rsid w:val="00CE51A9"/>
    <w:rsid w:val="00CE6326"/>
    <w:rsid w:val="00CE6821"/>
    <w:rsid w:val="00CE6CB4"/>
    <w:rsid w:val="00CE75F1"/>
    <w:rsid w:val="00CF0432"/>
    <w:rsid w:val="00CF0A83"/>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3C9"/>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AC7"/>
    <w:rsid w:val="00D24BCB"/>
    <w:rsid w:val="00D25046"/>
    <w:rsid w:val="00D2520B"/>
    <w:rsid w:val="00D2584C"/>
    <w:rsid w:val="00D25955"/>
    <w:rsid w:val="00D25A34"/>
    <w:rsid w:val="00D25A8C"/>
    <w:rsid w:val="00D26C37"/>
    <w:rsid w:val="00D272AC"/>
    <w:rsid w:val="00D272E6"/>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52"/>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665B"/>
    <w:rsid w:val="00D66695"/>
    <w:rsid w:val="00D667A6"/>
    <w:rsid w:val="00D67BC4"/>
    <w:rsid w:val="00D7010A"/>
    <w:rsid w:val="00D70FEF"/>
    <w:rsid w:val="00D71348"/>
    <w:rsid w:val="00D71EB0"/>
    <w:rsid w:val="00D71FF6"/>
    <w:rsid w:val="00D7279E"/>
    <w:rsid w:val="00D72BCB"/>
    <w:rsid w:val="00D731F4"/>
    <w:rsid w:val="00D7388E"/>
    <w:rsid w:val="00D741E6"/>
    <w:rsid w:val="00D7462F"/>
    <w:rsid w:val="00D74D44"/>
    <w:rsid w:val="00D74E5E"/>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292A"/>
    <w:rsid w:val="00D93480"/>
    <w:rsid w:val="00D93F65"/>
    <w:rsid w:val="00D94024"/>
    <w:rsid w:val="00D95C5B"/>
    <w:rsid w:val="00D96358"/>
    <w:rsid w:val="00D9654C"/>
    <w:rsid w:val="00D96FA3"/>
    <w:rsid w:val="00D976E9"/>
    <w:rsid w:val="00DA0CCA"/>
    <w:rsid w:val="00DA0E80"/>
    <w:rsid w:val="00DA1332"/>
    <w:rsid w:val="00DA1427"/>
    <w:rsid w:val="00DA1ABE"/>
    <w:rsid w:val="00DA1D2A"/>
    <w:rsid w:val="00DA1F7F"/>
    <w:rsid w:val="00DA287C"/>
    <w:rsid w:val="00DA2B65"/>
    <w:rsid w:val="00DA2D0C"/>
    <w:rsid w:val="00DA3390"/>
    <w:rsid w:val="00DA4674"/>
    <w:rsid w:val="00DA5766"/>
    <w:rsid w:val="00DA5C61"/>
    <w:rsid w:val="00DA6035"/>
    <w:rsid w:val="00DA60B9"/>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56F"/>
    <w:rsid w:val="00DC4D41"/>
    <w:rsid w:val="00DC65F6"/>
    <w:rsid w:val="00DC6EAE"/>
    <w:rsid w:val="00DC7B7E"/>
    <w:rsid w:val="00DD0A87"/>
    <w:rsid w:val="00DD0C21"/>
    <w:rsid w:val="00DD19DC"/>
    <w:rsid w:val="00DD256F"/>
    <w:rsid w:val="00DD27C7"/>
    <w:rsid w:val="00DD2D65"/>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A31"/>
    <w:rsid w:val="00DE4F2D"/>
    <w:rsid w:val="00DE52D6"/>
    <w:rsid w:val="00DE6389"/>
    <w:rsid w:val="00DE68AD"/>
    <w:rsid w:val="00DE69FB"/>
    <w:rsid w:val="00DE6FAB"/>
    <w:rsid w:val="00DE7BAD"/>
    <w:rsid w:val="00DF03F1"/>
    <w:rsid w:val="00DF0858"/>
    <w:rsid w:val="00DF1638"/>
    <w:rsid w:val="00DF1D4E"/>
    <w:rsid w:val="00DF24C7"/>
    <w:rsid w:val="00DF28CB"/>
    <w:rsid w:val="00DF2F54"/>
    <w:rsid w:val="00DF34E0"/>
    <w:rsid w:val="00DF37F7"/>
    <w:rsid w:val="00DF433F"/>
    <w:rsid w:val="00DF43FC"/>
    <w:rsid w:val="00DF45D5"/>
    <w:rsid w:val="00DF49D7"/>
    <w:rsid w:val="00DF4BE5"/>
    <w:rsid w:val="00DF529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8C5"/>
    <w:rsid w:val="00E029EC"/>
    <w:rsid w:val="00E02A16"/>
    <w:rsid w:val="00E02D71"/>
    <w:rsid w:val="00E0357A"/>
    <w:rsid w:val="00E046F2"/>
    <w:rsid w:val="00E05813"/>
    <w:rsid w:val="00E05951"/>
    <w:rsid w:val="00E06015"/>
    <w:rsid w:val="00E0646D"/>
    <w:rsid w:val="00E0681C"/>
    <w:rsid w:val="00E0687A"/>
    <w:rsid w:val="00E06A91"/>
    <w:rsid w:val="00E06B28"/>
    <w:rsid w:val="00E06D13"/>
    <w:rsid w:val="00E073C8"/>
    <w:rsid w:val="00E078CE"/>
    <w:rsid w:val="00E10978"/>
    <w:rsid w:val="00E110F1"/>
    <w:rsid w:val="00E139DF"/>
    <w:rsid w:val="00E13F17"/>
    <w:rsid w:val="00E14573"/>
    <w:rsid w:val="00E14650"/>
    <w:rsid w:val="00E1591E"/>
    <w:rsid w:val="00E161C8"/>
    <w:rsid w:val="00E1646F"/>
    <w:rsid w:val="00E16E21"/>
    <w:rsid w:val="00E1733E"/>
    <w:rsid w:val="00E17CC6"/>
    <w:rsid w:val="00E17D0B"/>
    <w:rsid w:val="00E23182"/>
    <w:rsid w:val="00E24668"/>
    <w:rsid w:val="00E24EB3"/>
    <w:rsid w:val="00E25076"/>
    <w:rsid w:val="00E25B3B"/>
    <w:rsid w:val="00E25DA2"/>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2D8E"/>
    <w:rsid w:val="00E4322B"/>
    <w:rsid w:val="00E43969"/>
    <w:rsid w:val="00E43C87"/>
    <w:rsid w:val="00E44AB8"/>
    <w:rsid w:val="00E44B94"/>
    <w:rsid w:val="00E44E65"/>
    <w:rsid w:val="00E458BD"/>
    <w:rsid w:val="00E461BD"/>
    <w:rsid w:val="00E46F57"/>
    <w:rsid w:val="00E50371"/>
    <w:rsid w:val="00E507E0"/>
    <w:rsid w:val="00E508E7"/>
    <w:rsid w:val="00E51181"/>
    <w:rsid w:val="00E52813"/>
    <w:rsid w:val="00E54027"/>
    <w:rsid w:val="00E54089"/>
    <w:rsid w:val="00E541FF"/>
    <w:rsid w:val="00E5460B"/>
    <w:rsid w:val="00E5481E"/>
    <w:rsid w:val="00E54B7B"/>
    <w:rsid w:val="00E5508B"/>
    <w:rsid w:val="00E564BC"/>
    <w:rsid w:val="00E57DB1"/>
    <w:rsid w:val="00E604DE"/>
    <w:rsid w:val="00E60688"/>
    <w:rsid w:val="00E618D5"/>
    <w:rsid w:val="00E61C1A"/>
    <w:rsid w:val="00E61F03"/>
    <w:rsid w:val="00E629F2"/>
    <w:rsid w:val="00E63533"/>
    <w:rsid w:val="00E64269"/>
    <w:rsid w:val="00E64BBE"/>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31"/>
    <w:rsid w:val="00E74747"/>
    <w:rsid w:val="00E74769"/>
    <w:rsid w:val="00E75386"/>
    <w:rsid w:val="00E75615"/>
    <w:rsid w:val="00E767C1"/>
    <w:rsid w:val="00E76B14"/>
    <w:rsid w:val="00E7714F"/>
    <w:rsid w:val="00E775F5"/>
    <w:rsid w:val="00E778E2"/>
    <w:rsid w:val="00E8044C"/>
    <w:rsid w:val="00E80503"/>
    <w:rsid w:val="00E80BB8"/>
    <w:rsid w:val="00E80DB8"/>
    <w:rsid w:val="00E816FF"/>
    <w:rsid w:val="00E829D8"/>
    <w:rsid w:val="00E8371E"/>
    <w:rsid w:val="00E845BF"/>
    <w:rsid w:val="00E857FB"/>
    <w:rsid w:val="00E85D05"/>
    <w:rsid w:val="00E85F4D"/>
    <w:rsid w:val="00E86560"/>
    <w:rsid w:val="00E87A5A"/>
    <w:rsid w:val="00E901F9"/>
    <w:rsid w:val="00E90518"/>
    <w:rsid w:val="00E9071E"/>
    <w:rsid w:val="00E91AE1"/>
    <w:rsid w:val="00E92EB9"/>
    <w:rsid w:val="00E935A1"/>
    <w:rsid w:val="00E94950"/>
    <w:rsid w:val="00E956B3"/>
    <w:rsid w:val="00E958B8"/>
    <w:rsid w:val="00E966A2"/>
    <w:rsid w:val="00E967B3"/>
    <w:rsid w:val="00E968FB"/>
    <w:rsid w:val="00E9742F"/>
    <w:rsid w:val="00EA044C"/>
    <w:rsid w:val="00EA153E"/>
    <w:rsid w:val="00EA165F"/>
    <w:rsid w:val="00EA2FC2"/>
    <w:rsid w:val="00EA387B"/>
    <w:rsid w:val="00EA45A9"/>
    <w:rsid w:val="00EA5B1C"/>
    <w:rsid w:val="00EA6427"/>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35B"/>
    <w:rsid w:val="00EC4EBB"/>
    <w:rsid w:val="00EC518F"/>
    <w:rsid w:val="00EC6893"/>
    <w:rsid w:val="00EC6C27"/>
    <w:rsid w:val="00EC6F3A"/>
    <w:rsid w:val="00EC7826"/>
    <w:rsid w:val="00EC7949"/>
    <w:rsid w:val="00EC7DBF"/>
    <w:rsid w:val="00EC7DE1"/>
    <w:rsid w:val="00ED0089"/>
    <w:rsid w:val="00ED0C3E"/>
    <w:rsid w:val="00ED0D37"/>
    <w:rsid w:val="00ED1B72"/>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1F00"/>
    <w:rsid w:val="00EE25E5"/>
    <w:rsid w:val="00EE2D1B"/>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6D1B"/>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2781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69D"/>
    <w:rsid w:val="00F57DA0"/>
    <w:rsid w:val="00F57E0F"/>
    <w:rsid w:val="00F60721"/>
    <w:rsid w:val="00F619C0"/>
    <w:rsid w:val="00F61B17"/>
    <w:rsid w:val="00F61CAB"/>
    <w:rsid w:val="00F61E7C"/>
    <w:rsid w:val="00F620E4"/>
    <w:rsid w:val="00F62160"/>
    <w:rsid w:val="00F62753"/>
    <w:rsid w:val="00F63997"/>
    <w:rsid w:val="00F643E2"/>
    <w:rsid w:val="00F6560D"/>
    <w:rsid w:val="00F65DDA"/>
    <w:rsid w:val="00F662A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76985"/>
    <w:rsid w:val="00F76C39"/>
    <w:rsid w:val="00F811AF"/>
    <w:rsid w:val="00F814CD"/>
    <w:rsid w:val="00F81D42"/>
    <w:rsid w:val="00F81DD2"/>
    <w:rsid w:val="00F82182"/>
    <w:rsid w:val="00F824BB"/>
    <w:rsid w:val="00F82A89"/>
    <w:rsid w:val="00F83089"/>
    <w:rsid w:val="00F83338"/>
    <w:rsid w:val="00F8346A"/>
    <w:rsid w:val="00F83DB4"/>
    <w:rsid w:val="00F84220"/>
    <w:rsid w:val="00F84576"/>
    <w:rsid w:val="00F845AF"/>
    <w:rsid w:val="00F845E2"/>
    <w:rsid w:val="00F845F5"/>
    <w:rsid w:val="00F845FB"/>
    <w:rsid w:val="00F8515B"/>
    <w:rsid w:val="00F852C1"/>
    <w:rsid w:val="00F8605E"/>
    <w:rsid w:val="00F86D92"/>
    <w:rsid w:val="00F86E8D"/>
    <w:rsid w:val="00F873E7"/>
    <w:rsid w:val="00F8756D"/>
    <w:rsid w:val="00F876B4"/>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364"/>
    <w:rsid w:val="00FE1B5D"/>
    <w:rsid w:val="00FE206B"/>
    <w:rsid w:val="00FE213B"/>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84C"/>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D6886"/>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customStyle="1" w:styleId="Default">
    <w:name w:val="Default"/>
    <w:rsid w:val="00F8756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4B100A"/>
    <w:pPr>
      <w:tabs>
        <w:tab w:val="center" w:pos="4536"/>
        <w:tab w:val="right" w:pos="9072"/>
      </w:tabs>
    </w:pPr>
  </w:style>
  <w:style w:type="character" w:customStyle="1" w:styleId="HeaderChar">
    <w:name w:val="Header Char"/>
    <w:basedOn w:val="DefaultParagraphFont"/>
    <w:link w:val="Header"/>
    <w:rsid w:val="004B100A"/>
    <w:rPr>
      <w:rFonts w:ascii="Arial" w:eastAsia="Times New Roman" w:hAnsi="Arial" w:cs="Times New Roman"/>
      <w:sz w:val="20"/>
      <w:szCs w:val="20"/>
    </w:rPr>
  </w:style>
  <w:style w:type="paragraph" w:styleId="Footer">
    <w:name w:val="footer"/>
    <w:basedOn w:val="Normal"/>
    <w:link w:val="FooterChar"/>
    <w:uiPriority w:val="99"/>
    <w:unhideWhenUsed/>
    <w:rsid w:val="004B100A"/>
    <w:pPr>
      <w:tabs>
        <w:tab w:val="center" w:pos="4536"/>
        <w:tab w:val="right" w:pos="9072"/>
      </w:tabs>
    </w:pPr>
  </w:style>
  <w:style w:type="character" w:customStyle="1" w:styleId="FooterChar">
    <w:name w:val="Footer Char"/>
    <w:basedOn w:val="DefaultParagraphFont"/>
    <w:link w:val="Footer"/>
    <w:uiPriority w:val="99"/>
    <w:rsid w:val="004B100A"/>
    <w:rPr>
      <w:rFonts w:ascii="Arial" w:eastAsia="Times New Roman" w:hAnsi="Arial" w:cs="Times New Roman"/>
      <w:sz w:val="20"/>
      <w:szCs w:val="20"/>
    </w:rPr>
  </w:style>
  <w:style w:type="paragraph" w:styleId="ListParagraph">
    <w:name w:val="List Paragraph"/>
    <w:basedOn w:val="Normal"/>
    <w:uiPriority w:val="34"/>
    <w:qFormat/>
    <w:rsid w:val="008B682C"/>
    <w:pPr>
      <w:ind w:left="720"/>
      <w:contextualSpacing/>
    </w:pPr>
  </w:style>
  <w:style w:type="table" w:styleId="TableGrid">
    <w:name w:val="Table Grid"/>
    <w:basedOn w:val="TableNormal"/>
    <w:uiPriority w:val="59"/>
    <w:rsid w:val="0005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6899">
      <w:bodyDiv w:val="1"/>
      <w:marLeft w:val="0"/>
      <w:marRight w:val="0"/>
      <w:marTop w:val="0"/>
      <w:marBottom w:val="0"/>
      <w:divBdr>
        <w:top w:val="none" w:sz="0" w:space="0" w:color="auto"/>
        <w:left w:val="none" w:sz="0" w:space="0" w:color="auto"/>
        <w:bottom w:val="none" w:sz="0" w:space="0" w:color="auto"/>
        <w:right w:val="none" w:sz="0" w:space="0" w:color="auto"/>
      </w:divBdr>
    </w:div>
    <w:div w:id="71247752">
      <w:bodyDiv w:val="1"/>
      <w:marLeft w:val="0"/>
      <w:marRight w:val="0"/>
      <w:marTop w:val="0"/>
      <w:marBottom w:val="0"/>
      <w:divBdr>
        <w:top w:val="none" w:sz="0" w:space="0" w:color="auto"/>
        <w:left w:val="none" w:sz="0" w:space="0" w:color="auto"/>
        <w:bottom w:val="none" w:sz="0" w:space="0" w:color="auto"/>
        <w:right w:val="none" w:sz="0" w:space="0" w:color="auto"/>
      </w:divBdr>
    </w:div>
    <w:div w:id="224266033">
      <w:bodyDiv w:val="1"/>
      <w:marLeft w:val="0"/>
      <w:marRight w:val="0"/>
      <w:marTop w:val="0"/>
      <w:marBottom w:val="0"/>
      <w:divBdr>
        <w:top w:val="none" w:sz="0" w:space="0" w:color="auto"/>
        <w:left w:val="none" w:sz="0" w:space="0" w:color="auto"/>
        <w:bottom w:val="none" w:sz="0" w:space="0" w:color="auto"/>
        <w:right w:val="none" w:sz="0" w:space="0" w:color="auto"/>
      </w:divBdr>
    </w:div>
    <w:div w:id="328946582">
      <w:bodyDiv w:val="1"/>
      <w:marLeft w:val="0"/>
      <w:marRight w:val="0"/>
      <w:marTop w:val="0"/>
      <w:marBottom w:val="0"/>
      <w:divBdr>
        <w:top w:val="none" w:sz="0" w:space="0" w:color="auto"/>
        <w:left w:val="none" w:sz="0" w:space="0" w:color="auto"/>
        <w:bottom w:val="none" w:sz="0" w:space="0" w:color="auto"/>
        <w:right w:val="none" w:sz="0" w:space="0" w:color="auto"/>
      </w:divBdr>
    </w:div>
    <w:div w:id="381365494">
      <w:bodyDiv w:val="1"/>
      <w:marLeft w:val="0"/>
      <w:marRight w:val="0"/>
      <w:marTop w:val="0"/>
      <w:marBottom w:val="0"/>
      <w:divBdr>
        <w:top w:val="none" w:sz="0" w:space="0" w:color="auto"/>
        <w:left w:val="none" w:sz="0" w:space="0" w:color="auto"/>
        <w:bottom w:val="none" w:sz="0" w:space="0" w:color="auto"/>
        <w:right w:val="none" w:sz="0" w:space="0" w:color="auto"/>
      </w:divBdr>
    </w:div>
    <w:div w:id="544831008">
      <w:bodyDiv w:val="1"/>
      <w:marLeft w:val="0"/>
      <w:marRight w:val="0"/>
      <w:marTop w:val="0"/>
      <w:marBottom w:val="0"/>
      <w:divBdr>
        <w:top w:val="none" w:sz="0" w:space="0" w:color="auto"/>
        <w:left w:val="none" w:sz="0" w:space="0" w:color="auto"/>
        <w:bottom w:val="none" w:sz="0" w:space="0" w:color="auto"/>
        <w:right w:val="none" w:sz="0" w:space="0" w:color="auto"/>
      </w:divBdr>
    </w:div>
    <w:div w:id="570118107">
      <w:bodyDiv w:val="1"/>
      <w:marLeft w:val="0"/>
      <w:marRight w:val="0"/>
      <w:marTop w:val="0"/>
      <w:marBottom w:val="0"/>
      <w:divBdr>
        <w:top w:val="none" w:sz="0" w:space="0" w:color="auto"/>
        <w:left w:val="none" w:sz="0" w:space="0" w:color="auto"/>
        <w:bottom w:val="none" w:sz="0" w:space="0" w:color="auto"/>
        <w:right w:val="none" w:sz="0" w:space="0" w:color="auto"/>
      </w:divBdr>
    </w:div>
    <w:div w:id="589433468">
      <w:bodyDiv w:val="1"/>
      <w:marLeft w:val="0"/>
      <w:marRight w:val="0"/>
      <w:marTop w:val="0"/>
      <w:marBottom w:val="0"/>
      <w:divBdr>
        <w:top w:val="none" w:sz="0" w:space="0" w:color="auto"/>
        <w:left w:val="none" w:sz="0" w:space="0" w:color="auto"/>
        <w:bottom w:val="none" w:sz="0" w:space="0" w:color="auto"/>
        <w:right w:val="none" w:sz="0" w:space="0" w:color="auto"/>
      </w:divBdr>
    </w:div>
    <w:div w:id="1045179003">
      <w:bodyDiv w:val="1"/>
      <w:marLeft w:val="0"/>
      <w:marRight w:val="0"/>
      <w:marTop w:val="0"/>
      <w:marBottom w:val="0"/>
      <w:divBdr>
        <w:top w:val="none" w:sz="0" w:space="0" w:color="auto"/>
        <w:left w:val="none" w:sz="0" w:space="0" w:color="auto"/>
        <w:bottom w:val="none" w:sz="0" w:space="0" w:color="auto"/>
        <w:right w:val="none" w:sz="0" w:space="0" w:color="auto"/>
      </w:divBdr>
    </w:div>
    <w:div w:id="1110396874">
      <w:bodyDiv w:val="1"/>
      <w:marLeft w:val="0"/>
      <w:marRight w:val="0"/>
      <w:marTop w:val="0"/>
      <w:marBottom w:val="0"/>
      <w:divBdr>
        <w:top w:val="none" w:sz="0" w:space="0" w:color="auto"/>
        <w:left w:val="none" w:sz="0" w:space="0" w:color="auto"/>
        <w:bottom w:val="none" w:sz="0" w:space="0" w:color="auto"/>
        <w:right w:val="none" w:sz="0" w:space="0" w:color="auto"/>
      </w:divBdr>
    </w:div>
    <w:div w:id="1472475208">
      <w:bodyDiv w:val="1"/>
      <w:marLeft w:val="0"/>
      <w:marRight w:val="0"/>
      <w:marTop w:val="0"/>
      <w:marBottom w:val="0"/>
      <w:divBdr>
        <w:top w:val="none" w:sz="0" w:space="0" w:color="auto"/>
        <w:left w:val="none" w:sz="0" w:space="0" w:color="auto"/>
        <w:bottom w:val="none" w:sz="0" w:space="0" w:color="auto"/>
        <w:right w:val="none" w:sz="0" w:space="0" w:color="auto"/>
      </w:divBdr>
    </w:div>
    <w:div w:id="1519856794">
      <w:bodyDiv w:val="1"/>
      <w:marLeft w:val="0"/>
      <w:marRight w:val="0"/>
      <w:marTop w:val="0"/>
      <w:marBottom w:val="0"/>
      <w:divBdr>
        <w:top w:val="none" w:sz="0" w:space="0" w:color="auto"/>
        <w:left w:val="none" w:sz="0" w:space="0" w:color="auto"/>
        <w:bottom w:val="none" w:sz="0" w:space="0" w:color="auto"/>
        <w:right w:val="none" w:sz="0" w:space="0" w:color="auto"/>
      </w:divBdr>
    </w:div>
    <w:div w:id="1544320714">
      <w:bodyDiv w:val="1"/>
      <w:marLeft w:val="0"/>
      <w:marRight w:val="0"/>
      <w:marTop w:val="0"/>
      <w:marBottom w:val="0"/>
      <w:divBdr>
        <w:top w:val="none" w:sz="0" w:space="0" w:color="auto"/>
        <w:left w:val="none" w:sz="0" w:space="0" w:color="auto"/>
        <w:bottom w:val="none" w:sz="0" w:space="0" w:color="auto"/>
        <w:right w:val="none" w:sz="0" w:space="0" w:color="auto"/>
      </w:divBdr>
    </w:div>
    <w:div w:id="1708483413">
      <w:bodyDiv w:val="1"/>
      <w:marLeft w:val="0"/>
      <w:marRight w:val="0"/>
      <w:marTop w:val="0"/>
      <w:marBottom w:val="0"/>
      <w:divBdr>
        <w:top w:val="none" w:sz="0" w:space="0" w:color="auto"/>
        <w:left w:val="none" w:sz="0" w:space="0" w:color="auto"/>
        <w:bottom w:val="none" w:sz="0" w:space="0" w:color="auto"/>
        <w:right w:val="none" w:sz="0" w:space="0" w:color="auto"/>
      </w:divBdr>
    </w:div>
    <w:div w:id="1784156783">
      <w:bodyDiv w:val="1"/>
      <w:marLeft w:val="0"/>
      <w:marRight w:val="0"/>
      <w:marTop w:val="0"/>
      <w:marBottom w:val="0"/>
      <w:divBdr>
        <w:top w:val="none" w:sz="0" w:space="0" w:color="auto"/>
        <w:left w:val="none" w:sz="0" w:space="0" w:color="auto"/>
        <w:bottom w:val="none" w:sz="0" w:space="0" w:color="auto"/>
        <w:right w:val="none" w:sz="0" w:space="0" w:color="auto"/>
      </w:divBdr>
    </w:div>
    <w:div w:id="1831555144">
      <w:bodyDiv w:val="1"/>
      <w:marLeft w:val="0"/>
      <w:marRight w:val="0"/>
      <w:marTop w:val="0"/>
      <w:marBottom w:val="0"/>
      <w:divBdr>
        <w:top w:val="none" w:sz="0" w:space="0" w:color="auto"/>
        <w:left w:val="none" w:sz="0" w:space="0" w:color="auto"/>
        <w:bottom w:val="none" w:sz="0" w:space="0" w:color="auto"/>
        <w:right w:val="none" w:sz="0" w:space="0" w:color="auto"/>
      </w:divBdr>
    </w:div>
    <w:div w:id="1870751611">
      <w:bodyDiv w:val="1"/>
      <w:marLeft w:val="0"/>
      <w:marRight w:val="0"/>
      <w:marTop w:val="0"/>
      <w:marBottom w:val="0"/>
      <w:divBdr>
        <w:top w:val="none" w:sz="0" w:space="0" w:color="auto"/>
        <w:left w:val="none" w:sz="0" w:space="0" w:color="auto"/>
        <w:bottom w:val="none" w:sz="0" w:space="0" w:color="auto"/>
        <w:right w:val="none" w:sz="0" w:space="0" w:color="auto"/>
      </w:divBdr>
    </w:div>
    <w:div w:id="1883055890">
      <w:bodyDiv w:val="1"/>
      <w:marLeft w:val="0"/>
      <w:marRight w:val="0"/>
      <w:marTop w:val="0"/>
      <w:marBottom w:val="0"/>
      <w:divBdr>
        <w:top w:val="none" w:sz="0" w:space="0" w:color="auto"/>
        <w:left w:val="none" w:sz="0" w:space="0" w:color="auto"/>
        <w:bottom w:val="none" w:sz="0" w:space="0" w:color="auto"/>
        <w:right w:val="none" w:sz="0" w:space="0" w:color="auto"/>
      </w:divBdr>
    </w:div>
    <w:div w:id="1916082365">
      <w:bodyDiv w:val="1"/>
      <w:marLeft w:val="0"/>
      <w:marRight w:val="0"/>
      <w:marTop w:val="0"/>
      <w:marBottom w:val="0"/>
      <w:divBdr>
        <w:top w:val="none" w:sz="0" w:space="0" w:color="auto"/>
        <w:left w:val="none" w:sz="0" w:space="0" w:color="auto"/>
        <w:bottom w:val="none" w:sz="0" w:space="0" w:color="auto"/>
        <w:right w:val="none" w:sz="0" w:space="0" w:color="auto"/>
      </w:divBdr>
    </w:div>
    <w:div w:id="1926763695">
      <w:bodyDiv w:val="1"/>
      <w:marLeft w:val="0"/>
      <w:marRight w:val="0"/>
      <w:marTop w:val="0"/>
      <w:marBottom w:val="0"/>
      <w:divBdr>
        <w:top w:val="none" w:sz="0" w:space="0" w:color="auto"/>
        <w:left w:val="none" w:sz="0" w:space="0" w:color="auto"/>
        <w:bottom w:val="none" w:sz="0" w:space="0" w:color="auto"/>
        <w:right w:val="none" w:sz="0" w:space="0" w:color="auto"/>
      </w:divBdr>
    </w:div>
    <w:div w:id="1937905077">
      <w:bodyDiv w:val="1"/>
      <w:marLeft w:val="0"/>
      <w:marRight w:val="0"/>
      <w:marTop w:val="0"/>
      <w:marBottom w:val="0"/>
      <w:divBdr>
        <w:top w:val="none" w:sz="0" w:space="0" w:color="auto"/>
        <w:left w:val="none" w:sz="0" w:space="0" w:color="auto"/>
        <w:bottom w:val="none" w:sz="0" w:space="0" w:color="auto"/>
        <w:right w:val="none" w:sz="0" w:space="0" w:color="auto"/>
      </w:divBdr>
    </w:div>
    <w:div w:id="1948806800">
      <w:bodyDiv w:val="1"/>
      <w:marLeft w:val="0"/>
      <w:marRight w:val="0"/>
      <w:marTop w:val="0"/>
      <w:marBottom w:val="0"/>
      <w:divBdr>
        <w:top w:val="none" w:sz="0" w:space="0" w:color="auto"/>
        <w:left w:val="none" w:sz="0" w:space="0" w:color="auto"/>
        <w:bottom w:val="none" w:sz="0" w:space="0" w:color="auto"/>
        <w:right w:val="none" w:sz="0" w:space="0" w:color="auto"/>
      </w:divBdr>
    </w:div>
    <w:div w:id="2121027281">
      <w:bodyDiv w:val="1"/>
      <w:marLeft w:val="0"/>
      <w:marRight w:val="0"/>
      <w:marTop w:val="0"/>
      <w:marBottom w:val="0"/>
      <w:divBdr>
        <w:top w:val="none" w:sz="0" w:space="0" w:color="auto"/>
        <w:left w:val="none" w:sz="0" w:space="0" w:color="auto"/>
        <w:bottom w:val="none" w:sz="0" w:space="0" w:color="auto"/>
        <w:right w:val="none" w:sz="0" w:space="0" w:color="auto"/>
      </w:divBdr>
    </w:div>
    <w:div w:id="21411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2FE8-807A-4118-8286-377FC1A1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1514</Words>
  <Characters>8636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Auf</cp:lastModifiedBy>
  <cp:revision>258</cp:revision>
  <dcterms:created xsi:type="dcterms:W3CDTF">2019-12-26T22:01:00Z</dcterms:created>
  <dcterms:modified xsi:type="dcterms:W3CDTF">2020-04-21T09:10:00Z</dcterms:modified>
</cp:coreProperties>
</file>