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BF3BB" w14:textId="77777777" w:rsidR="00B33885" w:rsidRPr="00960310" w:rsidRDefault="001257EB" w:rsidP="00224C5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DE3DE2" w:rsidRPr="00DE3DE2">
        <w:rPr>
          <w:rFonts w:ascii="Calibri" w:eastAsia="SimSun" w:hAnsi="Calibri"/>
          <w:sz w:val="24"/>
          <w:szCs w:val="24"/>
          <w:lang w:eastAsia="zh-CN"/>
        </w:rPr>
        <w:t>C.M.G.C. d.o.o., Labinska 2C, 52100 Pula, Hrvatska OIB: 80346735478</w:t>
      </w:r>
    </w:p>
    <w:p w14:paraId="5F024844" w14:textId="77777777" w:rsidR="001257EB" w:rsidRDefault="001257EB" w:rsidP="00224C57">
      <w:pPr>
        <w:tabs>
          <w:tab w:val="left" w:pos="567"/>
        </w:tabs>
        <w:spacing w:after="0"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960310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960310">
        <w:rPr>
          <w:rFonts w:ascii="Calibri" w:eastAsia="SimSun" w:hAnsi="Calibri"/>
          <w:b/>
          <w:sz w:val="24"/>
          <w:szCs w:val="24"/>
          <w:lang w:eastAsia="zh-CN"/>
        </w:rPr>
        <w:t>:</w:t>
      </w:r>
      <w:r w:rsidRPr="00960310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A02C8E" w:rsidRPr="00A02C8E">
        <w:rPr>
          <w:rFonts w:ascii="Calibri" w:eastAsia="SimSun" w:hAnsi="Calibri"/>
          <w:sz w:val="24"/>
          <w:szCs w:val="24"/>
          <w:lang w:eastAsia="zh-CN"/>
        </w:rPr>
        <w:t>NABAVA UREĐAJA ZA MREŽNU POHRANU</w:t>
      </w:r>
    </w:p>
    <w:p w14:paraId="77A7E590" w14:textId="77777777" w:rsidR="00DD098D" w:rsidRDefault="00DD098D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  <w:r w:rsidRPr="00AE0523">
        <w:rPr>
          <w:b/>
          <w:smallCaps/>
          <w:color w:val="000000"/>
        </w:rPr>
        <w:t>Evidencijski broj nabave</w:t>
      </w:r>
      <w:r>
        <w:rPr>
          <w:color w:val="000000"/>
        </w:rPr>
        <w:t>: 01/2020</w:t>
      </w:r>
    </w:p>
    <w:p w14:paraId="4005B1DB" w14:textId="77777777" w:rsidR="00224C57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</w:p>
    <w:p w14:paraId="3584EF8F" w14:textId="77777777" w:rsidR="00224C57" w:rsidRPr="009B499F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Cs w:val="18"/>
          <w:lang w:eastAsia="zh-CN"/>
        </w:rPr>
      </w:pPr>
    </w:p>
    <w:p w14:paraId="3A168FB9" w14:textId="77777777" w:rsidR="00C912DD" w:rsidRPr="00011262" w:rsidRDefault="00C912DD" w:rsidP="00C912DD">
      <w:pPr>
        <w:pStyle w:val="Heading1"/>
        <w:numPr>
          <w:ilvl w:val="0"/>
          <w:numId w:val="0"/>
        </w:numPr>
        <w:tabs>
          <w:tab w:val="right" w:pos="567"/>
        </w:tabs>
        <w:spacing w:before="0" w:after="0"/>
        <w:jc w:val="center"/>
        <w:rPr>
          <w:rFonts w:ascii="Calibri" w:hAnsi="Calibri"/>
          <w:sz w:val="28"/>
          <w:szCs w:val="18"/>
          <w:lang w:val="hr-HR"/>
        </w:rPr>
      </w:pPr>
      <w:r w:rsidRPr="00011262">
        <w:rPr>
          <w:rFonts w:ascii="Calibri" w:hAnsi="Calibri"/>
          <w:sz w:val="28"/>
          <w:szCs w:val="18"/>
          <w:lang w:val="hr-HR"/>
        </w:rPr>
        <w:t>TEHNIČKE SPECIFIKACIJE</w:t>
      </w:r>
    </w:p>
    <w:p w14:paraId="759B31CA" w14:textId="77777777" w:rsidR="0079167F" w:rsidRDefault="0079167F"/>
    <w:p w14:paraId="6182588C" w14:textId="58796BE7" w:rsidR="00C912DD" w:rsidRDefault="00C912DD" w:rsidP="00523310">
      <w:pPr>
        <w:spacing w:after="60" w:line="260" w:lineRule="exact"/>
        <w:jc w:val="both"/>
      </w:pPr>
      <w:r>
        <w:t xml:space="preserve">Ponuditelj nudi predmet nabave putem tablica tehničkih specifikacija po vrsti opreme koja se nabavlja, a koje sadrže </w:t>
      </w:r>
      <w:r w:rsidR="00421AA1">
        <w:t>tražene/</w:t>
      </w:r>
      <w:r>
        <w:t>propisane tehničke specifikacije i funkcionalnosti.</w:t>
      </w:r>
    </w:p>
    <w:p w14:paraId="213372D7" w14:textId="3ED89462" w:rsidR="007575C8" w:rsidRDefault="007575C8" w:rsidP="00523310">
      <w:pPr>
        <w:spacing w:after="60" w:line="260" w:lineRule="exact"/>
        <w:jc w:val="both"/>
      </w:pPr>
      <w:r>
        <w:t>Ponuditelj je obvezan svaku stavku u stupcu "</w:t>
      </w:r>
      <w:r w:rsidRPr="001D6BD3">
        <w:t>Ponuđen</w:t>
      </w:r>
      <w:r>
        <w:t xml:space="preserve">o", a koja se odnosi na </w:t>
      </w:r>
      <w:r w:rsidRPr="001D6BD3">
        <w:rPr>
          <w:u w:val="single"/>
        </w:rPr>
        <w:t>tehnički element</w:t>
      </w:r>
      <w:r>
        <w:t xml:space="preserve"> predmeta nabave i koja je istaknuta oznakom "</w:t>
      </w:r>
      <w:r w:rsidRPr="007575C8">
        <w:rPr>
          <w:sz w:val="24"/>
          <w:szCs w:val="24"/>
        </w:rPr>
        <w:sym w:font="Wingdings 2" w:char="F052"/>
      </w:r>
      <w:r>
        <w:t xml:space="preserve">", ispuniti </w:t>
      </w:r>
      <w:r w:rsidRPr="001D6BD3">
        <w:rPr>
          <w:u w:val="single"/>
        </w:rPr>
        <w:t>detaljnim i konkretnim tehničkim podatkom</w:t>
      </w:r>
      <w:r>
        <w:t xml:space="preserve"> koji se odnosi na tehničku specifikaciju ili funkcionalnost</w:t>
      </w:r>
      <w:r w:rsidRPr="001D6BD3">
        <w:t xml:space="preserve"> proizvoda koji nudi (</w:t>
      </w:r>
      <w:r>
        <w:t>u ovom slučaju izričaj</w:t>
      </w:r>
      <w:r w:rsidRPr="001D6BD3">
        <w:t xml:space="preserve"> kao “sukladan” ili “</w:t>
      </w:r>
      <w:r>
        <w:t>DA</w:t>
      </w:r>
      <w:r w:rsidRPr="001D6BD3">
        <w:t>” ni</w:t>
      </w:r>
      <w:r>
        <w:t>je</w:t>
      </w:r>
      <w:r w:rsidRPr="001D6BD3">
        <w:t xml:space="preserve"> dovolj</w:t>
      </w:r>
      <w:r>
        <w:t>a</w:t>
      </w:r>
      <w:r w:rsidRPr="001D6BD3">
        <w:t>n)</w:t>
      </w:r>
      <w:r>
        <w:t>.</w:t>
      </w:r>
    </w:p>
    <w:p w14:paraId="02656162" w14:textId="49CA2E40" w:rsidR="001D6BD3" w:rsidRDefault="007575C8" w:rsidP="00523310">
      <w:pPr>
        <w:spacing w:after="60" w:line="260" w:lineRule="exact"/>
        <w:jc w:val="both"/>
      </w:pPr>
      <w:r>
        <w:t>Ostale s</w:t>
      </w:r>
      <w:r w:rsidR="001D6BD3">
        <w:t>tavke ponuditelj ispun</w:t>
      </w:r>
      <w:r w:rsidR="00FB0FE9">
        <w:t>java</w:t>
      </w:r>
      <w:r w:rsidR="001D6BD3">
        <w:t xml:space="preserve"> podatkom </w:t>
      </w:r>
      <w:r w:rsidR="00FB0FE9" w:rsidRPr="00FB0FE9">
        <w:t xml:space="preserve">"DA" ili "NE", u smislu da </w:t>
      </w:r>
      <w:r w:rsidR="00FB0FE9" w:rsidRPr="00FB0FE9">
        <w:rPr>
          <w:b/>
        </w:rPr>
        <w:t>je</w:t>
      </w:r>
      <w:r w:rsidR="00FB0FE9" w:rsidRPr="00FB0FE9">
        <w:t xml:space="preserve"> ponuđeni predmet nabave u skladu s</w:t>
      </w:r>
      <w:r w:rsidR="00FB0FE9">
        <w:t>a</w:t>
      </w:r>
      <w:r w:rsidR="00FB0FE9" w:rsidRPr="00FB0FE9">
        <w:t xml:space="preserve"> </w:t>
      </w:r>
      <w:r w:rsidR="00FB0FE9">
        <w:t>stavkom/ opisom</w:t>
      </w:r>
      <w:r w:rsidR="00FB0FE9" w:rsidRPr="00FB0FE9">
        <w:t xml:space="preserve"> ("DA") odnosno </w:t>
      </w:r>
      <w:r w:rsidR="00FB0FE9" w:rsidRPr="00FB0FE9">
        <w:rPr>
          <w:b/>
        </w:rPr>
        <w:t>nije</w:t>
      </w:r>
      <w:r w:rsidR="00FB0FE9" w:rsidRPr="00FB0FE9">
        <w:t xml:space="preserve"> u skladu s</w:t>
      </w:r>
      <w:r w:rsidR="00FB0FE9">
        <w:t>a</w:t>
      </w:r>
      <w:r w:rsidR="00FB0FE9" w:rsidRPr="00FB0FE9">
        <w:t xml:space="preserve"> </w:t>
      </w:r>
      <w:r w:rsidR="00FB0FE9">
        <w:t>stavkom/opisom</w:t>
      </w:r>
      <w:r w:rsidR="00FB0FE9" w:rsidRPr="00FB0FE9">
        <w:t xml:space="preserve"> ("NE").</w:t>
      </w:r>
    </w:p>
    <w:p w14:paraId="5A9FF39E" w14:textId="68A0E628" w:rsidR="00C912DD" w:rsidRPr="007575C8" w:rsidRDefault="00A114C7" w:rsidP="00523310">
      <w:pPr>
        <w:spacing w:after="60" w:line="260" w:lineRule="exact"/>
        <w:jc w:val="both"/>
      </w:pPr>
      <w:r w:rsidRPr="00F26570">
        <w:t>Konkretan p</w:t>
      </w:r>
      <w:r w:rsidR="00FB0FE9" w:rsidRPr="00F26570">
        <w:t>odatak o</w:t>
      </w:r>
      <w:r w:rsidRPr="00F26570">
        <w:t xml:space="preserve"> trajanju</w:t>
      </w:r>
      <w:r w:rsidR="00FB0FE9" w:rsidRPr="00F26570">
        <w:t xml:space="preserve"> "jamstv</w:t>
      </w:r>
      <w:r w:rsidR="00C33EB7">
        <w:t>enog roka</w:t>
      </w:r>
      <w:r w:rsidR="00FB0FE9" w:rsidRPr="00F26570">
        <w:t xml:space="preserve"> na isporučeni predmet nabave"</w:t>
      </w:r>
      <w:r w:rsidR="00C33EB7">
        <w:t xml:space="preserve"> a koji se odnosi na uređaje za mrežnu pohranu (tip, tip2)</w:t>
      </w:r>
      <w:r w:rsidR="00FB0FE9" w:rsidRPr="00F26570">
        <w:t xml:space="preserve"> ponuditelj ispunjava u okviru Ponudbenog lista iz Priloga 1.</w:t>
      </w:r>
    </w:p>
    <w:p w14:paraId="0560B82B" w14:textId="3132FE00" w:rsidR="009D6DA8" w:rsidRDefault="00C912DD" w:rsidP="00523310">
      <w:pPr>
        <w:spacing w:after="60" w:line="260" w:lineRule="exact"/>
        <w:jc w:val="both"/>
      </w:pPr>
      <w:r>
        <w:t>Ponuditelj mora ponuditi predmet nabave po svim stavkama tablica koje slijede.</w:t>
      </w:r>
      <w:r w:rsidR="009D6DA8">
        <w:t xml:space="preserve"> Također, na pripadajuća mjesta je potrebno upisati podatke o "proizvođaču" i "modelu" ili "oznaci" ponuđenog proizvoda.</w:t>
      </w:r>
    </w:p>
    <w:p w14:paraId="4551DCC6" w14:textId="32A46A3C" w:rsidR="00C912DD" w:rsidRDefault="00C912DD" w:rsidP="00523310">
      <w:pPr>
        <w:spacing w:after="60" w:line="260" w:lineRule="exact"/>
        <w:jc w:val="both"/>
      </w:pPr>
      <w:r>
        <w:t>Nije prihvatljivo precrtavanje ili korigiranje zadanih elemenata pojedine stavke.</w:t>
      </w:r>
    </w:p>
    <w:p w14:paraId="435946D7" w14:textId="2EFA8CDF" w:rsidR="00C912DD" w:rsidRDefault="00C912DD" w:rsidP="00523310">
      <w:pPr>
        <w:spacing w:after="120" w:line="260" w:lineRule="exact"/>
        <w:jc w:val="both"/>
      </w:pPr>
      <w:r>
        <w:t xml:space="preserve">Ponuđeni predmet nabave je pravilan i prihvatljiv ako ispunjavaju sve navedene </w:t>
      </w:r>
      <w:r w:rsidR="00421AA1" w:rsidRPr="00421AA1">
        <w:t>specifikacije i funkcionalnosti</w:t>
      </w:r>
      <w:r>
        <w:t>.</w:t>
      </w:r>
    </w:p>
    <w:p w14:paraId="78764638" w14:textId="77777777" w:rsidR="0079167F" w:rsidRDefault="0079167F" w:rsidP="00421AA1">
      <w:pPr>
        <w:spacing w:after="120" w:line="240" w:lineRule="auto"/>
      </w:pP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A70CDD" w:rsidRPr="003D59F8" w14:paraId="0A83BD4F" w14:textId="77777777" w:rsidTr="00DB0540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869B64E" w14:textId="16210673" w:rsidR="003D59F8" w:rsidRPr="00A70CDD" w:rsidRDefault="003D59F8" w:rsidP="003D59F8">
            <w:pPr>
              <w:pStyle w:val="ListParagraph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 w:rsidRPr="00A70CDD">
              <w:rPr>
                <w:bCs/>
                <w:color w:val="365F91" w:themeColor="accent1" w:themeShade="BF"/>
                <w:sz w:val="28"/>
                <w:szCs w:val="28"/>
              </w:rPr>
              <w:t>Uređaj za mrežnu pohranu</w:t>
            </w:r>
            <w:r w:rsidR="00551897">
              <w:rPr>
                <w:bCs/>
                <w:color w:val="365F91" w:themeColor="accent1" w:themeShade="BF"/>
                <w:sz w:val="28"/>
                <w:szCs w:val="28"/>
              </w:rPr>
              <w:t>, tip 1</w:t>
            </w:r>
          </w:p>
        </w:tc>
      </w:tr>
      <w:tr w:rsidR="00DB437B" w:rsidRPr="003D59F8" w14:paraId="4B9C3DA6" w14:textId="77777777" w:rsidTr="00DB0540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B02339F" w14:textId="3DE1ABFB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E83563F" w14:textId="6AE10D5A" w:rsidR="003D59F8" w:rsidRPr="003D59F8" w:rsidRDefault="003D59F8" w:rsidP="00DB437B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2F906F8D" w14:textId="2AED631C" w:rsidR="003D59F8" w:rsidRPr="003D59F8" w:rsidRDefault="00DB437B" w:rsidP="007D369A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</w:t>
            </w:r>
            <w:r w:rsidR="007D369A">
              <w:rPr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31444B2" w14:textId="10CCCA3C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551897" w:rsidRPr="003D59F8" w14:paraId="7D69D47F" w14:textId="77777777" w:rsidTr="00AE7BC5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F5F31B" w14:textId="0BC231A8" w:rsidR="00551897" w:rsidRPr="001B41D5" w:rsidRDefault="00551897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6D4E82" w14:textId="09B12083" w:rsidR="00551897" w:rsidRPr="001B41D5" w:rsidRDefault="00551897" w:rsidP="00551897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Uređaj za mrežnu pohranu</w:t>
            </w:r>
          </w:p>
        </w:tc>
      </w:tr>
      <w:tr w:rsidR="00F76C31" w:rsidRPr="003D59F8" w14:paraId="1090A736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0A1554" w14:textId="436B9B96" w:rsidR="003D59F8" w:rsidRPr="001B41D5" w:rsidRDefault="001B41D5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DE127D4" w14:textId="20AF6749" w:rsidR="003D59F8" w:rsidRPr="003D59F8" w:rsidRDefault="00551897" w:rsidP="00551897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551897">
              <w:rPr>
                <w:rFonts w:cs="Calibri"/>
                <w:noProof/>
                <w:sz w:val="20"/>
                <w:szCs w:val="20"/>
                <w:lang w:val="en-US"/>
              </w:rPr>
              <w:t>Uređaj za mrežnu pohranu s uključenih 16x 16TB 7200rpm hard diskova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1C1FAEF" w14:textId="515CDCEC" w:rsidR="003D59F8" w:rsidRPr="007575C8" w:rsidRDefault="003D59F8" w:rsidP="007575C8">
            <w:pPr>
              <w:spacing w:before="20" w:after="12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="007575C8"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C47386" w14:textId="77777777" w:rsidR="003D59F8" w:rsidRPr="003D59F8" w:rsidRDefault="003D59F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9BEA1E0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86B79B1" w14:textId="123CA369" w:rsidR="007575C8" w:rsidRPr="001B41D5" w:rsidRDefault="007575C8" w:rsidP="003D59F8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28422E" w14:textId="079763AF" w:rsidR="007575C8" w:rsidRPr="003D59F8" w:rsidRDefault="007575C8" w:rsidP="00551897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551897">
              <w:rPr>
                <w:rFonts w:cs="Calibri"/>
                <w:noProof/>
                <w:sz w:val="20"/>
                <w:szCs w:val="20"/>
                <w:lang w:val="en-US"/>
              </w:rPr>
              <w:t>2x 10G mrežno sučelje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97FD879" w14:textId="50C981D9" w:rsidR="007575C8" w:rsidRPr="003D59F8" w:rsidRDefault="007575C8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8A053E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F5C20D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54DEA0" w14:textId="3B55A56C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0660CB" w14:textId="2EDC7A73" w:rsidR="007575C8" w:rsidRPr="003D59F8" w:rsidRDefault="007575C8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551897">
              <w:rPr>
                <w:rFonts w:cs="Calibri"/>
                <w:noProof/>
                <w:sz w:val="20"/>
                <w:szCs w:val="20"/>
                <w:lang w:val="en-US"/>
              </w:rPr>
              <w:t>1GbE mrežno sučelje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BC1A58" w14:textId="4E9EF84F" w:rsidR="007575C8" w:rsidRPr="003D59F8" w:rsidRDefault="007575C8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14B9091" w14:textId="7309F376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61816CF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C4E427" w14:textId="5FB7F580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718735" w14:textId="27660D61" w:rsidR="007575C8" w:rsidRPr="003D59F8" w:rsidRDefault="007575C8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551897">
              <w:rPr>
                <w:rFonts w:cs="Calibri"/>
                <w:noProof/>
                <w:sz w:val="20"/>
                <w:szCs w:val="20"/>
                <w:lang w:val="en-US"/>
              </w:rPr>
              <w:t>Read Write cacheing module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Pr="00551897">
              <w:rPr>
                <w:rFonts w:cs="Calibri"/>
                <w:noProof/>
                <w:sz w:val="20"/>
                <w:szCs w:val="20"/>
                <w:lang w:val="en-US"/>
              </w:rPr>
              <w:t>(M2) s uređajima za pohranu 1TB M2 SSD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5CCA54" w14:textId="70AA9914" w:rsidR="007575C8" w:rsidRPr="003D59F8" w:rsidRDefault="007575C8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CADCB1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9685B5A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3DDA1B" w14:textId="289DD99B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8E51541" w14:textId="7D1E5AF4" w:rsidR="007575C8" w:rsidRPr="003D59F8" w:rsidRDefault="007575C8" w:rsidP="003D59F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551897">
              <w:rPr>
                <w:rFonts w:cs="Calibri"/>
                <w:noProof/>
                <w:sz w:val="20"/>
                <w:szCs w:val="20"/>
                <w:lang w:val="en-US"/>
              </w:rPr>
              <w:t>mogućnost rada u stanju visoke dostupnosti (HA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- High Availability</w:t>
            </w:r>
            <w:r w:rsidRPr="00551897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6D111D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366FB6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63149AD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2C114C" w14:textId="4AB1CBC7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AA059D0" w14:textId="74A8A884" w:rsidR="007575C8" w:rsidRPr="003D59F8" w:rsidRDefault="007575C8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551897">
              <w:rPr>
                <w:rFonts w:cs="Calibri"/>
                <w:noProof/>
                <w:snapToGrid w:val="0"/>
                <w:sz w:val="20"/>
                <w:szCs w:val="20"/>
              </w:rPr>
              <w:t xml:space="preserve">mogućnost proširenja dodatnim modulima za hard diskove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A26C2A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61C347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52A77A3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884B7AB" w14:textId="21E35B2D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86F03E" w14:textId="2EE2F604" w:rsidR="007575C8" w:rsidRPr="003D59F8" w:rsidRDefault="007575C8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d</w:t>
            </w:r>
            <w:r w:rsidRPr="00DB0540">
              <w:rPr>
                <w:rFonts w:cs="Calibri"/>
                <w:noProof/>
                <w:snapToGrid w:val="0"/>
                <w:sz w:val="20"/>
                <w:szCs w:val="20"/>
              </w:rPr>
              <w:t xml:space="preserve">odatni hard disk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Pr="00DB0540">
              <w:rPr>
                <w:rFonts w:cs="Calibri"/>
                <w:noProof/>
                <w:snapToGrid w:val="0"/>
                <w:sz w:val="20"/>
                <w:szCs w:val="20"/>
              </w:rPr>
              <w:t>uskladisteni zamjenski hard disk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  <w:r w:rsidRPr="00DB0540">
              <w:rPr>
                <w:rFonts w:cs="Calibri"/>
                <w:noProof/>
                <w:snapToGrid w:val="0"/>
                <w:sz w:val="20"/>
                <w:szCs w:val="20"/>
              </w:rPr>
              <w:t xml:space="preserve"> za brzu zamjenu u trenu kvara jednog od ugrađenih hard diskova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BB3B31" w14:textId="5F005702" w:rsidR="007575C8" w:rsidRPr="003D59F8" w:rsidRDefault="007575C8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6DA70EA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7C1ACE77" w14:textId="77777777" w:rsidTr="0000566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3C5C48" w14:textId="1A7A3DBE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D9A1A4" w14:textId="2C084FD9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7575C8" w:rsidRPr="003D59F8" w14:paraId="0C74622B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6FACC8" w14:textId="036B7A6F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4450BD" w14:textId="623F7A36" w:rsidR="007575C8" w:rsidRPr="003D59F8" w:rsidRDefault="007575C8" w:rsidP="003D59F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DA6BEE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76B5A5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5F671D8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320311" w14:textId="3E5E857D" w:rsidR="007575C8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EAC5B72" w14:textId="09CDFC8E" w:rsidR="007575C8" w:rsidRPr="003D59F8" w:rsidRDefault="007575C8" w:rsidP="00FA5FE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sporuka na adresu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D0E1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2515A0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302258A3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B2B2BD" w14:textId="57639792" w:rsidR="007575C8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7FCF4F" w14:textId="22BA93B5" w:rsidR="007575C8" w:rsidRDefault="007575C8" w:rsidP="003D59F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551897">
              <w:rPr>
                <w:rFonts w:cs="Calibri"/>
                <w:i/>
                <w:noProof/>
                <w:snapToGrid w:val="0"/>
                <w:sz w:val="20"/>
                <w:szCs w:val="20"/>
              </w:rPr>
              <w:t>next business day replacement</w:t>
            </w:r>
            <w:r w:rsidRPr="00551897">
              <w:rPr>
                <w:rFonts w:cs="Calibri"/>
                <w:noProof/>
                <w:snapToGrid w:val="0"/>
                <w:sz w:val="20"/>
                <w:szCs w:val="20"/>
              </w:rPr>
              <w:t xml:space="preserve"> (zamjena uređaja u najkra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ć</w:t>
            </w:r>
            <w:r w:rsidRPr="00551897">
              <w:rPr>
                <w:rFonts w:cs="Calibri"/>
                <w:noProof/>
                <w:snapToGrid w:val="0"/>
                <w:sz w:val="20"/>
                <w:szCs w:val="20"/>
              </w:rPr>
              <w:t>em mogu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ć</w:t>
            </w:r>
            <w:r w:rsidRPr="00551897">
              <w:rPr>
                <w:rFonts w:cs="Calibri"/>
                <w:noProof/>
                <w:snapToGrid w:val="0"/>
                <w:sz w:val="20"/>
                <w:szCs w:val="20"/>
              </w:rPr>
              <w:t>em roku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, </w:t>
            </w:r>
            <w:r w:rsidRPr="00381F56">
              <w:rPr>
                <w:rFonts w:cs="Calibri"/>
                <w:noProof/>
                <w:snapToGrid w:val="0"/>
                <w:sz w:val="20"/>
                <w:szCs w:val="20"/>
              </w:rPr>
              <w:t>pruža proizvođač</w:t>
            </w:r>
            <w:r w:rsidRPr="00551897"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40CA96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7A8C1DF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2C6A267E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FB8D28" w14:textId="5BBA19A8" w:rsidR="007575C8" w:rsidRPr="001B41D5" w:rsidRDefault="007575C8" w:rsidP="00FA5FE1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631D5C" w14:textId="0ABA3D89" w:rsidR="007575C8" w:rsidRPr="001B41D5" w:rsidRDefault="00C33EB7" w:rsidP="00FA5FE1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Jamstveni rok na ponuđeni predmet nabave </w:t>
            </w:r>
            <w:r w:rsidR="007575C8">
              <w:rPr>
                <w:rFonts w:cs="Calibri"/>
                <w:b/>
                <w:noProof/>
                <w:snapToGrid w:val="0"/>
                <w:sz w:val="20"/>
                <w:szCs w:val="20"/>
              </w:rPr>
              <w:t>– kriterij za odabir ponude</w:t>
            </w:r>
          </w:p>
        </w:tc>
      </w:tr>
      <w:tr w:rsidR="007575C8" w:rsidRPr="003D59F8" w14:paraId="45F0033C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5381F7" w14:textId="0D2376EF" w:rsidR="007575C8" w:rsidRPr="001B41D5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ADEAE6" w14:textId="21587577" w:rsidR="007575C8" w:rsidRPr="003D59F8" w:rsidRDefault="007575C8" w:rsidP="00FA5FE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inimalno </w:t>
            </w:r>
            <w:r w:rsidR="00FA5FE1" w:rsidRPr="00FA5FE1">
              <w:rPr>
                <w:rFonts w:cs="Calibri"/>
                <w:b/>
                <w:noProof/>
                <w:snapToGrid w:val="0"/>
                <w:sz w:val="20"/>
                <w:szCs w:val="20"/>
              </w:rPr>
              <w:t>24 mjeseca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19514C" w14:textId="599F28A6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509EFD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3E8945D8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B8FEE6" w14:textId="37DE7A4D" w:rsidR="007575C8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1778D4" w14:textId="48377FA1" w:rsidR="007575C8" w:rsidRPr="003D59F8" w:rsidRDefault="007575C8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onuditelj pruža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;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jamstvo pokriva popravak ili zamjenu te obuhvaća ugovor o servisiranju s mogućnostima preuzimanja i vraćanja opreme ili popravak na lokaciji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830421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34238C9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58ACF56E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3494C9B" w14:textId="2740A8F8" w:rsidR="00FA447B" w:rsidRDefault="00FA447B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0CA7AF" w14:textId="49E03B95" w:rsidR="00FA447B" w:rsidRDefault="00FA447B" w:rsidP="00A45A7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89A217" w14:textId="77777777" w:rsidR="00FA447B" w:rsidRPr="003D59F8" w:rsidRDefault="00FA447B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1C2B11" w14:textId="77777777" w:rsidR="00FA447B" w:rsidRPr="003D59F8" w:rsidRDefault="00FA447B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275F071" w14:textId="77777777" w:rsidTr="00F76C31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266F7A" w14:textId="2E28636C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7775EF9A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6FD2F6E" w14:textId="77777777" w:rsidTr="00F76C31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86C930" w14:textId="5266F044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529FC95F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C70C056" w14:textId="77777777" w:rsidR="0079167F" w:rsidRDefault="0079167F"/>
    <w:p w14:paraId="642DD526" w14:textId="77777777" w:rsidR="003D1219" w:rsidRDefault="003D1219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74B3F" w:rsidRPr="00A70CDD" w14:paraId="152C5055" w14:textId="77777777" w:rsidTr="00A45A7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2D0F3F8" w14:textId="1FCBDD0C" w:rsidR="00D74B3F" w:rsidRPr="00A70CDD" w:rsidRDefault="00D74B3F" w:rsidP="00A45A7E">
            <w:pPr>
              <w:pStyle w:val="ListParagraph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 w:rsidRPr="00A70CDD">
              <w:rPr>
                <w:bCs/>
                <w:color w:val="365F91" w:themeColor="accent1" w:themeShade="BF"/>
                <w:sz w:val="28"/>
                <w:szCs w:val="28"/>
              </w:rPr>
              <w:t>Uređaj za mrežnu pohranu</w:t>
            </w:r>
            <w:r>
              <w:rPr>
                <w:bCs/>
                <w:color w:val="365F91" w:themeColor="accent1" w:themeShade="BF"/>
                <w:sz w:val="28"/>
                <w:szCs w:val="28"/>
              </w:rPr>
              <w:t>, tip 2</w:t>
            </w:r>
          </w:p>
        </w:tc>
      </w:tr>
      <w:tr w:rsidR="007D369A" w:rsidRPr="003D59F8" w14:paraId="7899A987" w14:textId="77777777" w:rsidTr="00A45A7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0127B2F" w14:textId="77777777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00C9DA7" w14:textId="77777777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F08F8DE" w14:textId="79335641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6403763" w14:textId="77777777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D74B3F" w:rsidRPr="001B41D5" w14:paraId="765A0E0B" w14:textId="77777777" w:rsidTr="00A45A7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A0994B5" w14:textId="77777777" w:rsidR="00D74B3F" w:rsidRPr="001B41D5" w:rsidRDefault="00D74B3F" w:rsidP="00A45A7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9AB68D" w14:textId="77777777" w:rsidR="00D74B3F" w:rsidRPr="001B41D5" w:rsidRDefault="00D74B3F" w:rsidP="00A45A7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Uređaj za mrežnu pohranu</w:t>
            </w:r>
          </w:p>
        </w:tc>
      </w:tr>
      <w:tr w:rsidR="007575C8" w:rsidRPr="003D59F8" w14:paraId="10EA178A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D9BF7E" w14:textId="77777777" w:rsidR="007575C8" w:rsidRPr="001B41D5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3C95" w14:textId="0C615CEF" w:rsidR="007575C8" w:rsidRPr="003D59F8" w:rsidRDefault="007575C8" w:rsidP="00CD49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D495D">
              <w:rPr>
                <w:rFonts w:cs="Calibri"/>
                <w:noProof/>
                <w:sz w:val="20"/>
                <w:szCs w:val="20"/>
                <w:lang w:val="en-US"/>
              </w:rPr>
              <w:t>Uređaj za mrežnu pohranu s uključeni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h 12x16TB 7200rpm hard diskova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CE50B0E" w14:textId="4E660BA6" w:rsidR="007575C8" w:rsidRPr="003D59F8" w:rsidRDefault="007575C8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E5D35B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E6F960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95B590" w14:textId="77777777" w:rsidR="007575C8" w:rsidRPr="001B41D5" w:rsidRDefault="007575C8" w:rsidP="00A45A7E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634A80" w14:textId="3A0F4D24" w:rsidR="007575C8" w:rsidRPr="003D59F8" w:rsidRDefault="007575C8" w:rsidP="00CD49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D495D">
              <w:rPr>
                <w:rFonts w:cs="Calibri"/>
                <w:noProof/>
                <w:sz w:val="20"/>
                <w:szCs w:val="20"/>
                <w:lang w:val="en-US"/>
              </w:rPr>
              <w:t>2x 10G mrežno sučelje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52DEDA3" w14:textId="299DDDC1" w:rsidR="007575C8" w:rsidRPr="003D59F8" w:rsidRDefault="007575C8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E025796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0336F82A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F99039" w14:textId="77777777" w:rsidR="007575C8" w:rsidRPr="001B41D5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1EA4F5" w14:textId="412F3E5B" w:rsidR="007575C8" w:rsidRPr="003D59F8" w:rsidRDefault="007575C8" w:rsidP="00CD495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495D">
              <w:rPr>
                <w:rFonts w:cs="Calibri"/>
                <w:noProof/>
                <w:sz w:val="20"/>
                <w:szCs w:val="20"/>
                <w:lang w:val="en-US"/>
              </w:rPr>
              <w:t>1GbE mrežno sučelje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0AB4B6E" w14:textId="285101C4" w:rsidR="007575C8" w:rsidRPr="003D59F8" w:rsidRDefault="007575C8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679A18B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74B3F" w:rsidRPr="003D59F8" w14:paraId="6AD5C5C0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BF55845" w14:textId="631679F4" w:rsidR="00D74B3F" w:rsidRPr="00BB577F" w:rsidRDefault="00D74B3F" w:rsidP="00BB577F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BB577F"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4</w:t>
            </w: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4839C4" w14:textId="6F9DC72B" w:rsidR="00D74B3F" w:rsidRPr="003D59F8" w:rsidRDefault="00CD495D" w:rsidP="00A45A7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495D">
              <w:rPr>
                <w:rFonts w:cs="Calibri"/>
                <w:noProof/>
                <w:sz w:val="20"/>
                <w:szCs w:val="20"/>
                <w:lang w:val="en-US"/>
              </w:rPr>
              <w:t>mogućnost rada u stanju visoke dostupnosti (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HA - High Availability)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DCE0DA" w14:textId="77777777" w:rsidR="00D74B3F" w:rsidRPr="003D59F8" w:rsidRDefault="00D74B3F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BAB046D" w14:textId="77777777" w:rsidR="00D74B3F" w:rsidRPr="003D59F8" w:rsidRDefault="00D74B3F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74B3F" w:rsidRPr="003D59F8" w14:paraId="402B5E6A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105634" w14:textId="5D8EB2BF" w:rsidR="00D74B3F" w:rsidRPr="00BB577F" w:rsidRDefault="00BB577F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</w:t>
            </w:r>
            <w:r w:rsidR="00D74B3F"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C7E1AE" w14:textId="5C523444" w:rsidR="00D74B3F" w:rsidRPr="003D59F8" w:rsidRDefault="00FA7DBE" w:rsidP="00FA7DB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FA7DBE">
              <w:rPr>
                <w:rFonts w:cs="Calibri"/>
                <w:noProof/>
                <w:snapToGrid w:val="0"/>
                <w:sz w:val="20"/>
                <w:szCs w:val="20"/>
              </w:rPr>
              <w:t xml:space="preserve">mogućnost proširenja dodatnim modulima za hard diskove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29B36B" w14:textId="77777777" w:rsidR="00D74B3F" w:rsidRPr="003D59F8" w:rsidRDefault="00D74B3F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D4D63B" w14:textId="77777777" w:rsidR="00D74B3F" w:rsidRPr="003D59F8" w:rsidRDefault="00D74B3F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70FC92DC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D1DF33" w14:textId="0F661F15" w:rsidR="007575C8" w:rsidRPr="00BB577F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06C8770" w14:textId="5404B591" w:rsidR="007575C8" w:rsidRPr="003D59F8" w:rsidRDefault="007575C8" w:rsidP="00FA7DB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FA7DBE">
              <w:rPr>
                <w:rFonts w:cs="Calibri"/>
                <w:noProof/>
                <w:snapToGrid w:val="0"/>
                <w:sz w:val="20"/>
                <w:szCs w:val="20"/>
              </w:rPr>
              <w:t xml:space="preserve">dodatni hard disk (uskladisteni zamjenski hard disk) za brzu zamjenu u trenu kvara jednog od ugrađenih hard diskova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949A59" w14:textId="35DB866F" w:rsidR="007575C8" w:rsidRPr="003D59F8" w:rsidRDefault="007575C8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F206D2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1B41D5" w14:paraId="2EEED6F0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9AE355" w14:textId="77777777" w:rsidR="007575C8" w:rsidRPr="001B41D5" w:rsidRDefault="007575C8" w:rsidP="00A45A7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0FEC73" w14:textId="77777777" w:rsidR="007575C8" w:rsidRPr="001B41D5" w:rsidRDefault="007575C8" w:rsidP="00A45A7E">
            <w:pPr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7575C8" w:rsidRPr="003D59F8" w14:paraId="5C4142E6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380462" w14:textId="77777777" w:rsidR="007575C8" w:rsidRPr="001B41D5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0CEA42" w14:textId="77777777" w:rsidR="007575C8" w:rsidRPr="003D59F8" w:rsidRDefault="007575C8" w:rsidP="00A45A7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83CAD5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9091397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2670B440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B0507D" w14:textId="77777777" w:rsidR="007575C8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0CAA91" w14:textId="77777777" w:rsidR="007575C8" w:rsidRPr="003D59F8" w:rsidRDefault="007575C8" w:rsidP="00FA5FE1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sporuka na adresu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F870BD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B09EA5C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E249AA2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BB882E4" w14:textId="71487F9C" w:rsidR="007575C8" w:rsidRPr="001B41D5" w:rsidRDefault="007575C8" w:rsidP="0039096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82262B" w14:textId="11DE0DEE" w:rsidR="007575C8" w:rsidRPr="003D59F8" w:rsidRDefault="007575C8" w:rsidP="00FA7DB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575C8">
              <w:rPr>
                <w:rFonts w:cs="Calibri"/>
                <w:i/>
                <w:noProof/>
                <w:snapToGrid w:val="0"/>
                <w:sz w:val="20"/>
                <w:szCs w:val="20"/>
              </w:rPr>
              <w:t>next business day replacement</w:t>
            </w:r>
            <w:r w:rsidRPr="00FA7DBE">
              <w:rPr>
                <w:rFonts w:cs="Calibri"/>
                <w:noProof/>
                <w:snapToGrid w:val="0"/>
                <w:sz w:val="20"/>
                <w:szCs w:val="20"/>
              </w:rPr>
              <w:t xml:space="preserve"> (zamjena uređaja u najkracem mogucem roku, pruža proizvođač)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BFF0215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0FFBDE4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1B41D5" w14:paraId="7603583B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E0BF7B" w14:textId="77777777" w:rsidR="007575C8" w:rsidRPr="001B41D5" w:rsidRDefault="007575C8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1EA096" w14:textId="6308F449" w:rsidR="007575C8" w:rsidRPr="001B41D5" w:rsidRDefault="00C33EB7" w:rsidP="00C33EB7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Jamstveni rok na ponuđeni predmet nabave </w:t>
            </w:r>
            <w:r w:rsidR="007575C8">
              <w:rPr>
                <w:rFonts w:cs="Calibri"/>
                <w:b/>
                <w:noProof/>
                <w:snapToGrid w:val="0"/>
                <w:sz w:val="20"/>
                <w:szCs w:val="20"/>
              </w:rPr>
              <w:t>– kriterij za odabir ponude</w:t>
            </w:r>
          </w:p>
        </w:tc>
      </w:tr>
      <w:tr w:rsidR="00FA5FE1" w:rsidRPr="003D59F8" w14:paraId="328CABBF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5CC30B" w14:textId="77777777" w:rsidR="00FA5FE1" w:rsidRPr="001B41D5" w:rsidRDefault="00FA5FE1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B387AF" w14:textId="37B10A28" w:rsidR="00FA5FE1" w:rsidRPr="003D59F8" w:rsidRDefault="00FA5FE1" w:rsidP="00C33EB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inimalno </w:t>
            </w:r>
            <w:r w:rsidRPr="00FA5FE1">
              <w:rPr>
                <w:rFonts w:cs="Calibri"/>
                <w:b/>
                <w:noProof/>
                <w:snapToGrid w:val="0"/>
                <w:sz w:val="20"/>
                <w:szCs w:val="20"/>
              </w:rPr>
              <w:t>24 mjeseca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694D2B" w14:textId="1DDF7953" w:rsidR="00FA5FE1" w:rsidRPr="003D59F8" w:rsidRDefault="00FA5FE1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2C2498E" w14:textId="77777777" w:rsidR="00FA5FE1" w:rsidRPr="003D59F8" w:rsidRDefault="00FA5FE1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33CA245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A58C16" w14:textId="77777777" w:rsidR="007575C8" w:rsidRDefault="007575C8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FC0FB1" w14:textId="77777777" w:rsidR="007575C8" w:rsidRPr="003D59F8" w:rsidRDefault="007575C8" w:rsidP="00A45A7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onuditelj pruža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;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jamstvo pokriva popravak ili zamjenu te obuhvaća ugovor o servisiranju s mogućnostima preuzimanja i vraćanja opreme ili popravak na lokaciji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F2E220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D9C3E3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3542B3FB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2A23DB" w14:textId="4B62168C" w:rsidR="00FA447B" w:rsidRDefault="00FA447B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AE6CE3" w14:textId="3A5A9FE4" w:rsidR="00FA447B" w:rsidRDefault="00FA447B" w:rsidP="00A45A7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94229F" w14:textId="77777777" w:rsidR="00FA447B" w:rsidRPr="003D59F8" w:rsidRDefault="00FA447B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0105A8" w14:textId="77777777" w:rsidR="00FA447B" w:rsidRPr="003D59F8" w:rsidRDefault="00FA447B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4E2499D4" w14:textId="77777777" w:rsidTr="00A45A7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FF75A1" w14:textId="77777777" w:rsidR="007575C8" w:rsidRPr="003D59F8" w:rsidRDefault="007575C8" w:rsidP="00A45A7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5508C57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3DC6C31D" w14:textId="77777777" w:rsidTr="00A45A7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E4B01" w14:textId="5A9328FA" w:rsidR="007575C8" w:rsidRPr="003D59F8" w:rsidRDefault="007575C8" w:rsidP="00A45A7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24006245" w14:textId="77777777" w:rsidR="007575C8" w:rsidRPr="003D59F8" w:rsidRDefault="007575C8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4D570046" w14:textId="77777777" w:rsidR="003D1219" w:rsidRDefault="003D1219" w:rsidP="009B1A47">
      <w:pPr>
        <w:tabs>
          <w:tab w:val="left" w:pos="5340"/>
        </w:tabs>
      </w:pPr>
    </w:p>
    <w:p w14:paraId="3C8F95F5" w14:textId="77777777" w:rsidR="0079167F" w:rsidRDefault="009B1A47" w:rsidP="009B1A47">
      <w:pPr>
        <w:tabs>
          <w:tab w:val="left" w:pos="5340"/>
        </w:tabs>
      </w:pPr>
      <w:r>
        <w:tab/>
      </w: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62D84" w:rsidRPr="00A70CDD" w14:paraId="1ED1F1E9" w14:textId="77777777" w:rsidTr="00A45A7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AE358CA" w14:textId="3580A48C" w:rsidR="00D62D84" w:rsidRPr="00A70CDD" w:rsidRDefault="00D62D84" w:rsidP="00A45A7E">
            <w:pPr>
              <w:pStyle w:val="ListParagraph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 w:rsidRPr="00D62D84">
              <w:rPr>
                <w:bCs/>
                <w:color w:val="365F91" w:themeColor="accent1" w:themeShade="BF"/>
                <w:sz w:val="28"/>
                <w:szCs w:val="28"/>
              </w:rPr>
              <w:t>Mrežna oprema</w:t>
            </w:r>
          </w:p>
        </w:tc>
      </w:tr>
      <w:tr w:rsidR="007D369A" w:rsidRPr="003D59F8" w14:paraId="07FF9343" w14:textId="77777777" w:rsidTr="00A45A7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3A37C8" w14:textId="77777777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F7AE015" w14:textId="77777777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F332CF" w14:textId="2CF3583E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7F11D58" w14:textId="77777777" w:rsidR="007D369A" w:rsidRPr="003D59F8" w:rsidRDefault="007D369A" w:rsidP="00A45A7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CD6D26" w:rsidRPr="001B41D5" w14:paraId="5DF1B1ED" w14:textId="77777777" w:rsidTr="004D3D01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F8B923" w14:textId="77777777" w:rsidR="00CD6D26" w:rsidRPr="001B41D5" w:rsidRDefault="00CD6D26" w:rsidP="00A45A7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E36049" w14:textId="20E2E961" w:rsidR="00CD6D26" w:rsidRPr="00706063" w:rsidRDefault="00CD6D26" w:rsidP="0070606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 w:rsidRPr="00CD6D26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Mrežna oprema</w:t>
            </w:r>
            <w:r w:rsidR="00706063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 </w:t>
            </w:r>
            <w:r w:rsidR="00706063"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  <w:t>(p</w:t>
            </w:r>
            <w:r w:rsidR="00706063" w:rsidRPr="00706063"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  <w:t>riprema mrežne okoline za pristup i spajanje nove opreme za pohranu podataka</w:t>
            </w:r>
            <w:r w:rsidR="00706063"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  <w:t>,</w:t>
            </w:r>
            <w:r w:rsidR="00706063" w:rsidRPr="00706063"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  <w:t xml:space="preserve"> opremljene brzim sučeljima za razmjenu podataka</w:t>
            </w:r>
            <w:r w:rsidR="00706063"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  <w:t>)</w:t>
            </w:r>
          </w:p>
        </w:tc>
      </w:tr>
      <w:tr w:rsidR="00C3446F" w:rsidRPr="003D59F8" w14:paraId="160C0420" w14:textId="77777777" w:rsidTr="00ED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E240C08" w14:textId="341C1DA0" w:rsidR="00C3446F" w:rsidRPr="001B41D5" w:rsidRDefault="00C3446F" w:rsidP="00884E8C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8A05C4" w14:textId="21835E19" w:rsidR="00C3446F" w:rsidRPr="00C3446F" w:rsidRDefault="00C3446F" w:rsidP="00C3446F">
            <w:pPr>
              <w:keepLines/>
              <w:spacing w:before="20" w:after="20" w:line="240" w:lineRule="auto"/>
              <w:rPr>
                <w:rFonts w:cs="Calibri"/>
                <w:b/>
                <w:noProof/>
                <w:sz w:val="20"/>
                <w:szCs w:val="20"/>
                <w:lang w:val="en-US"/>
              </w:rPr>
            </w:pPr>
            <w:r w:rsidRPr="00C3446F">
              <w:rPr>
                <w:rFonts w:cs="Calibri"/>
                <w:b/>
                <w:noProof/>
                <w:sz w:val="20"/>
                <w:szCs w:val="20"/>
                <w:lang w:val="en-US"/>
              </w:rPr>
              <w:t>Mrežni preklopnik - 12 port 10G Base-T + 4 10G SFP+ port</w:t>
            </w:r>
          </w:p>
        </w:tc>
      </w:tr>
      <w:tr w:rsidR="00A318BE" w:rsidRPr="003D59F8" w14:paraId="6E09E791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C388FE" w14:textId="58A9B3C3" w:rsidR="00A318BE" w:rsidRPr="009E3598" w:rsidRDefault="00A318BE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1.1.1.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6B558F" w14:textId="039B986A" w:rsidR="00A318BE" w:rsidRPr="009E3598" w:rsidRDefault="00A318BE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10 Gigabit Layer 3 Preklopnik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CBE2E41" w14:textId="129D9773" w:rsidR="00A318BE" w:rsidRPr="003D59F8" w:rsidRDefault="00A318BE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701759D" w14:textId="77777777" w:rsidR="00A318BE" w:rsidRPr="003D59F8" w:rsidRDefault="00A318BE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E8FDC97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F226B4" w14:textId="01621915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1.1.2.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C38A9A" w14:textId="7C9E15FA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10 Gigabit Ethernet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BA90D29" w14:textId="7CDAEB1E" w:rsidR="003C17BB" w:rsidRPr="003D59F8" w:rsidRDefault="003C17BB" w:rsidP="003C17BB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F6AC838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777A46F4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0E7B4E" w14:textId="2B68FAEB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1.1.3.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9D08C5" w14:textId="316EE920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Mogućnost povezivanja dva uređaja u virtualno jedinstvenu cjelinu sa 32 utora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1665892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E60827A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5C6FBCA4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00E72B" w14:textId="6044DD29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4.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B11F16" w14:textId="4A46E994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Mogućnost instalacije dva uređaja unutar 1RU , kompaktne dimenzije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00246E5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2665FA2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10DA4F9C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A4D1B2" w14:textId="4CE567CD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5.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0D65A4" w14:textId="4F1CDD94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Autonomni sustav za upravljanje koje omogućuje  automatsko oporavljanje, jednostavnu konfiguraciji zero-touch, automatski backup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0012576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706F462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3AAC2FF5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2CDEC1" w14:textId="17CC119F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6.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6A45BE" w14:textId="22567CA6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40 Gbps propusnost u stack modelu rada sa uključenim twinax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E024345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7DB7F36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74D0BBFB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AB88EB6" w14:textId="0ACCB4B1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7.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47CB9D" w14:textId="0B78C80A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Podrška za 9216 byte jumbo frames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5B044C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4C0D5A5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3FB75714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C8905C" w14:textId="6A3C990E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8.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56DCC8" w14:textId="28F32214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do 16K MAC adresa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A60C9CF" w14:textId="5ED38C21" w:rsidR="003C17BB" w:rsidRPr="003D59F8" w:rsidRDefault="003C17B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E2AEC48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5B67FE36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7AB2" w14:textId="31C8951D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9.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33F61A" w14:textId="074D4770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96 MB flash memorija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2750B73" w14:textId="2E5C3D9B" w:rsidR="003C17BB" w:rsidRPr="003D59F8" w:rsidRDefault="003C17B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F4529F9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1E8257B3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9045C5" w14:textId="770D4A01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10.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D15C7A" w14:textId="55A6AE2A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4094 configurable VLANs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6D579DB" w14:textId="54B76B2F" w:rsidR="003C17BB" w:rsidRPr="003D59F8" w:rsidRDefault="003C17B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6B08F9D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203E4F7B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96B2374" w14:textId="53DD0BB6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11.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3BE02C" w14:textId="2C1FF5E5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Hlađenje naprijed prema nazad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A13D952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684D078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D04CD2E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7BEAE4" w14:textId="62172EFD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12.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EEF210" w14:textId="3BAFE5E9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RIP, OSPF, i statički routing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EC9235C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55E4834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05A66391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4032D4" w14:textId="2E729300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13.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5EAD60A" w14:textId="6A3F517E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Mogućnost proširenja routing mogućnosti s licencom na statičkih  (128 ruta), RIP (256 ruta), OSPF (256 ruta)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D223478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443BC95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292CDA93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46776F" w14:textId="7C7E40D6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lastRenderedPageBreak/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14.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60BB49" w14:textId="08A805EB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Mixed hardware Virtual Chassis Stacking do dva uređaja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EFDB0D1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5751ED5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24999C17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CA035B" w14:textId="128A49C8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15.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EF9E9D" w14:textId="618B53F9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Flexi-stacking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BA4BDBB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A0FA0D3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25B352A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405E53D" w14:textId="5E3D30AE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16.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38288E" w14:textId="42147F98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Loop guard zaštita protiv mrežne petlje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278AFCB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AFCE147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21D320D0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01353F7" w14:textId="6C8177CC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17.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088FE0D" w14:textId="7DD9162F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Dynamic link failover (host attach)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28711F6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2C8F104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23E29334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9E96DE" w14:textId="3DDDBF3A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18.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0E8B2E" w14:textId="4262BD14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Funkcija naprednog oporavka u slučaju ispada  i SuperLoop zaštila(SLP)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EFE36F5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98F2747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67E64BBD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360583" w14:textId="7EFDE01E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19.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17E4157" w14:textId="190DFCC5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Loop zaštita: loop detekcija I limitiranje štetnog prometa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39D7CC7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BC88D6C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5D7ECB86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8F473E5" w14:textId="6C8BED1C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20.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0ED0B0" w14:textId="667A6802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Spanning Tree (STP, RSTP, MSTP)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468C821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2D26BD0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107875AD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52C007" w14:textId="4F1441EF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21.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59DB00C" w14:textId="04B3A9BE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Brzo prebacivanje funkcija među povezanim switchevima za minimalne ispade na mreži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D779E98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10BE5B8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35BB4DDE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47194E" w14:textId="573243EA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22.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A2ACA9" w14:textId="322B041A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Dynamic VLAN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DC6BBD1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C201465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8EB8226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A71C0E" w14:textId="3E645CE5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23.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EC4032" w14:textId="18F95DE7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E3598">
              <w:rPr>
                <w:rFonts w:cs="Calibri"/>
                <w:noProof/>
                <w:sz w:val="18"/>
                <w:szCs w:val="18"/>
                <w:lang w:val="en-US"/>
              </w:rPr>
              <w:t>Find-me lociranje uređaja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867826D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6035549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3A356AA3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ECC13A" w14:textId="2B4CA4D2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24.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BD843E" w14:textId="4E3E9E54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420CE9">
              <w:rPr>
                <w:rFonts w:cs="Calibri"/>
                <w:noProof/>
                <w:sz w:val="18"/>
                <w:szCs w:val="18"/>
                <w:lang w:val="en-US"/>
              </w:rPr>
              <w:t>Digitalna dijagnostika za optičke portove (DDM)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78724E0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69E83DB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343AE32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48AF48" w14:textId="365BC7C8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25.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791C3F" w14:textId="155BC255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420CE9">
              <w:rPr>
                <w:rFonts w:cs="Calibri"/>
                <w:noProof/>
                <w:sz w:val="18"/>
                <w:szCs w:val="18"/>
                <w:lang w:val="en-US"/>
              </w:rPr>
              <w:t>Port mirroring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23D747B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AAA5320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7C999A40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7E8E25" w14:textId="3F1C1411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26.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1FF1C5" w14:textId="40F4A0C8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420CE9">
              <w:rPr>
                <w:rFonts w:cs="Calibri"/>
                <w:noProof/>
                <w:sz w:val="18"/>
                <w:szCs w:val="18"/>
                <w:lang w:val="en-US"/>
              </w:rPr>
              <w:t>port za upravljanje na prednjem panelu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48ABB41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3E784A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0C1E8C63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BF949E" w14:textId="333AA020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27.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B5458A" w14:textId="41FAAC0E" w:rsidR="003C17BB" w:rsidRPr="009E3598" w:rsidRDefault="003C17BB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420CE9">
              <w:rPr>
                <w:rFonts w:cs="Calibri"/>
                <w:noProof/>
                <w:sz w:val="18"/>
                <w:szCs w:val="18"/>
                <w:lang w:val="en-US"/>
              </w:rPr>
              <w:t>Eco-friendly model rada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839BEAA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A543913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762B5526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FC5675" w14:textId="6B1DBE32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28.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8D8B97" w14:textId="1B89B20D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420CE9">
              <w:rPr>
                <w:rFonts w:cs="Calibri"/>
                <w:noProof/>
                <w:sz w:val="18"/>
                <w:szCs w:val="18"/>
                <w:lang w:val="en-US"/>
              </w:rPr>
              <w:t>automatska provedba korisničkih skripti u slučaju predefiniranih funkcionalnih događaja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A30E578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0DFD642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6BC09FA8" w14:textId="77777777" w:rsidTr="007F160A">
        <w:trPr>
          <w:cantSplit/>
        </w:trPr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6E9554" w14:textId="6F166472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29.</w:t>
            </w: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63A163" w14:textId="7979FCC7" w:rsidR="003C17BB" w:rsidRPr="009E3598" w:rsidRDefault="003C17BB" w:rsidP="007F160A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420CE9">
              <w:rPr>
                <w:rFonts w:cs="Calibri"/>
                <w:noProof/>
                <w:sz w:val="18"/>
                <w:szCs w:val="18"/>
                <w:lang w:val="en-US"/>
              </w:rPr>
              <w:t>USB port za lakši pristup do</w:t>
            </w:r>
            <w:r>
              <w:rPr>
                <w:rFonts w:cs="Calibri"/>
                <w:noProof/>
                <w:sz w:val="18"/>
                <w:szCs w:val="18"/>
                <w:lang w:val="en-US"/>
              </w:rPr>
              <w:t xml:space="preserve"> pohranjenih verzija softwarea i</w:t>
            </w:r>
            <w:r w:rsidRPr="00420CE9">
              <w:rPr>
                <w:rFonts w:cs="Calibri"/>
                <w:noProof/>
                <w:sz w:val="18"/>
                <w:szCs w:val="18"/>
                <w:lang w:val="en-US"/>
              </w:rPr>
              <w:t xml:space="preserve"> konfiguracija</w:t>
            </w:r>
          </w:p>
        </w:tc>
        <w:tc>
          <w:tcPr>
            <w:tcW w:w="29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1334621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71640CC" w14:textId="77777777" w:rsidR="003C17BB" w:rsidRPr="003D59F8" w:rsidRDefault="003C17B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447B" w:rsidRPr="003D59F8" w14:paraId="3B61183D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7554BB" w14:textId="49D9FAFC" w:rsidR="00FA447B" w:rsidRPr="00865549" w:rsidRDefault="00865549" w:rsidP="007F160A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403C97" w14:textId="690F7810" w:rsidR="00FA447B" w:rsidRPr="001B41D5" w:rsidRDefault="00FA447B" w:rsidP="00FA447B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5C0F72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Jamstvo na 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</w:rPr>
              <w:t>m</w:t>
            </w:r>
            <w:r w:rsidRPr="00FA447B">
              <w:rPr>
                <w:rFonts w:cs="Calibri"/>
                <w:b/>
                <w:noProof/>
                <w:snapToGrid w:val="0"/>
                <w:sz w:val="20"/>
                <w:szCs w:val="20"/>
              </w:rPr>
              <w:t>režni preklopnik</w:t>
            </w:r>
          </w:p>
        </w:tc>
      </w:tr>
      <w:tr w:rsidR="00FA447B" w:rsidRPr="003D59F8" w14:paraId="26E33CBC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EBBC86" w14:textId="70B1CD0E" w:rsidR="00FA447B" w:rsidRPr="001B41D5" w:rsidRDefault="00865549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</w:t>
            </w:r>
            <w:r w:rsidR="00FA44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AC12CE" w14:textId="77777777" w:rsidR="00FA447B" w:rsidRPr="003D59F8" w:rsidRDefault="00FA447B" w:rsidP="007F160A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inimalno </w:t>
            </w:r>
            <w:r w:rsidRPr="00FA5FE1">
              <w:rPr>
                <w:rFonts w:cs="Calibri"/>
                <w:b/>
                <w:noProof/>
                <w:snapToGrid w:val="0"/>
                <w:sz w:val="20"/>
                <w:szCs w:val="20"/>
              </w:rPr>
              <w:t>24 mjeseca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5A5689" w14:textId="77777777" w:rsidR="00FA447B" w:rsidRPr="003D59F8" w:rsidRDefault="00FA447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4B67640" w14:textId="77777777" w:rsidR="00FA447B" w:rsidRPr="003D59F8" w:rsidRDefault="00FA447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1AA50939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9DB6B6" w14:textId="5E90A5D3" w:rsidR="00FA447B" w:rsidRDefault="00865549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</w:t>
            </w:r>
            <w:r w:rsidR="00FA44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B7749B9" w14:textId="77777777" w:rsidR="00FA447B" w:rsidRPr="003D59F8" w:rsidRDefault="00FA447B" w:rsidP="007F160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onuditelj pruža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;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jamstvo pokriva popravak ili zamjenu te obuhvaća ugovor o servisiranju s mogućnostima preuzimanja i vraćanja opreme ili popravak na lokaciji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A53FD5F" w14:textId="77777777" w:rsidR="00FA447B" w:rsidRPr="003D59F8" w:rsidRDefault="00FA447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32C0413" w14:textId="77777777" w:rsidR="00FA447B" w:rsidRPr="003D59F8" w:rsidRDefault="00FA447B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65549" w:rsidRPr="003D59F8" w14:paraId="767561C3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5F8BA6" w14:textId="20CCC7B5" w:rsidR="00865549" w:rsidRDefault="00865549" w:rsidP="0086554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7D4523" w14:textId="41B4C2B9" w:rsidR="00865549" w:rsidRDefault="00865549" w:rsidP="00FA447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D1FD6C" w14:textId="77777777" w:rsidR="00865549" w:rsidRPr="003D59F8" w:rsidRDefault="00865549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6F3EA6F" w14:textId="77777777" w:rsidR="00865549" w:rsidRPr="003D59F8" w:rsidRDefault="00865549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0BD36A74" w14:textId="77777777" w:rsidTr="00E941B3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8A8A50" w14:textId="77777777" w:rsidR="003C17BB" w:rsidRPr="003D59F8" w:rsidRDefault="003C17BB" w:rsidP="00F878DA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71E8D229" w14:textId="77777777" w:rsidR="003C17BB" w:rsidRPr="003D59F8" w:rsidRDefault="003C17BB" w:rsidP="00F878D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1F7FEC69" w14:textId="77777777" w:rsidTr="00E941B3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A7ABD9" w14:textId="77777777" w:rsidR="003C17BB" w:rsidRPr="003D59F8" w:rsidRDefault="003C17BB" w:rsidP="00F878DA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63787727" w14:textId="77777777" w:rsidR="003C17BB" w:rsidRPr="003D59F8" w:rsidRDefault="003C17BB" w:rsidP="00F878D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FA447B" w14:paraId="0C5A57DE" w14:textId="77777777" w:rsidTr="00E941B3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8E40D8" w14:textId="77777777" w:rsidR="00FA447B" w:rsidRPr="00FA447B" w:rsidRDefault="00FA447B" w:rsidP="00FA447B">
            <w:pPr>
              <w:keepLines/>
              <w:spacing w:after="0" w:line="240" w:lineRule="auto"/>
              <w:rPr>
                <w:rFonts w:cs="Calibri"/>
                <w:noProof/>
                <w:snapToGrid w:val="0"/>
                <w:sz w:val="8"/>
                <w:szCs w:val="8"/>
                <w:lang w:val="en-US"/>
              </w:rPr>
            </w:pPr>
          </w:p>
        </w:tc>
      </w:tr>
      <w:tr w:rsidR="003C17BB" w:rsidRPr="003D59F8" w14:paraId="14E02224" w14:textId="77777777" w:rsidTr="00333F1D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7B9108" w14:textId="58A5659B" w:rsidR="003C17BB" w:rsidRPr="001B41D5" w:rsidRDefault="003C17BB" w:rsidP="007A5862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7A5862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77C4C2" w14:textId="61B193D5" w:rsidR="003C17BB" w:rsidRPr="003D59F8" w:rsidRDefault="003C17BB" w:rsidP="00A45A7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7D2DFD">
              <w:rPr>
                <w:rFonts w:cs="Calibri"/>
                <w:b/>
                <w:noProof/>
                <w:sz w:val="20"/>
                <w:szCs w:val="20"/>
                <w:lang w:val="en-US"/>
              </w:rPr>
              <w:t>Mrežni preklopnik</w:t>
            </w:r>
            <w:r w:rsidRPr="00D62D84">
              <w:rPr>
                <w:rFonts w:cs="Calibri"/>
                <w:noProof/>
                <w:sz w:val="20"/>
                <w:szCs w:val="20"/>
                <w:lang w:val="en-US"/>
              </w:rPr>
              <w:t xml:space="preserve"> - Set za ugradnju 2 uređaja 12 port 10G Base-T + 4 10G SFP+ port , 1U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FC4330C" w14:textId="16C37EC3" w:rsidR="003C17BB" w:rsidRPr="003D59F8" w:rsidRDefault="003C17BB" w:rsidP="00A318BE">
            <w:pPr>
              <w:spacing w:before="20" w:after="48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4E734C4" w14:textId="77777777" w:rsidR="003C17BB" w:rsidRPr="003D59F8" w:rsidRDefault="003C17BB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5862" w:rsidRPr="003D59F8" w14:paraId="42B54666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3ED902" w14:textId="36CB9A8C" w:rsidR="007A5862" w:rsidRPr="00865549" w:rsidRDefault="007A5862" w:rsidP="007A5862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181A4A" w14:textId="77777777" w:rsidR="007A5862" w:rsidRPr="001B41D5" w:rsidRDefault="007A5862" w:rsidP="007F160A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5C0F72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Jamstvo na 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</w:rPr>
              <w:t>m</w:t>
            </w:r>
            <w:r w:rsidRPr="00FA447B">
              <w:rPr>
                <w:rFonts w:cs="Calibri"/>
                <w:b/>
                <w:noProof/>
                <w:snapToGrid w:val="0"/>
                <w:sz w:val="20"/>
                <w:szCs w:val="20"/>
              </w:rPr>
              <w:t>režni preklopnik</w:t>
            </w:r>
          </w:p>
        </w:tc>
      </w:tr>
      <w:tr w:rsidR="007A5862" w:rsidRPr="003D59F8" w14:paraId="7F876BA3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5A95C4" w14:textId="3BF4C4AD" w:rsidR="007A5862" w:rsidRPr="001B41D5" w:rsidRDefault="007A5862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1.3.1.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304A76" w14:textId="77777777" w:rsidR="007A5862" w:rsidRPr="003D59F8" w:rsidRDefault="007A5862" w:rsidP="007F160A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inimalno </w:t>
            </w:r>
            <w:r w:rsidRPr="00FA5FE1">
              <w:rPr>
                <w:rFonts w:cs="Calibri"/>
                <w:b/>
                <w:noProof/>
                <w:snapToGrid w:val="0"/>
                <w:sz w:val="20"/>
                <w:szCs w:val="20"/>
              </w:rPr>
              <w:t>24 mjeseca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A54492" w14:textId="77777777" w:rsidR="007A5862" w:rsidRPr="003D59F8" w:rsidRDefault="007A5862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3445540" w14:textId="77777777" w:rsidR="007A5862" w:rsidRPr="003D59F8" w:rsidRDefault="007A5862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A5862" w:rsidRPr="003D59F8" w14:paraId="64114798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93941EE" w14:textId="7EC44E3E" w:rsidR="007A5862" w:rsidRDefault="007A5862" w:rsidP="007F160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1.3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A308B8" w14:textId="77777777" w:rsidR="007A5862" w:rsidRPr="003D59F8" w:rsidRDefault="007A5862" w:rsidP="007F160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onuditelj pruža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;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jamstvo pokriva popravak ili zamjenu te obuhvaća ugovor o servisiranju s mogućnostima preuzimanja i vraćanja opreme ili popravak na lokaciji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928311" w14:textId="77777777" w:rsidR="007A5862" w:rsidRPr="003D59F8" w:rsidRDefault="007A5862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8BADF31" w14:textId="77777777" w:rsidR="007A5862" w:rsidRPr="003D59F8" w:rsidRDefault="007A5862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1C7A402A" w14:textId="77777777" w:rsidTr="007F160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5F48889" w14:textId="4098C7B4" w:rsidR="009E0B6E" w:rsidRDefault="009E0B6E" w:rsidP="009E0B6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269BFB" w14:textId="77777777" w:rsidR="009E0B6E" w:rsidRDefault="009E0B6E" w:rsidP="007F160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3AA61B" w14:textId="77777777" w:rsidR="009E0B6E" w:rsidRPr="003D59F8" w:rsidRDefault="009E0B6E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2031CF3" w14:textId="77777777" w:rsidR="009E0B6E" w:rsidRPr="003D59F8" w:rsidRDefault="009E0B6E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1E1A5A6B" w14:textId="77777777" w:rsidTr="007F160A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8FC5357" w14:textId="77777777" w:rsidR="009E0B6E" w:rsidRPr="003D59F8" w:rsidRDefault="009E0B6E" w:rsidP="007F160A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23160068" w14:textId="77777777" w:rsidR="009E0B6E" w:rsidRPr="003D59F8" w:rsidRDefault="009E0B6E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6295F852" w14:textId="77777777" w:rsidTr="007F160A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0B7D08" w14:textId="77777777" w:rsidR="009E0B6E" w:rsidRPr="003D59F8" w:rsidRDefault="009E0B6E" w:rsidP="007F160A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77C884A7" w14:textId="77777777" w:rsidR="009E0B6E" w:rsidRPr="003D59F8" w:rsidRDefault="009E0B6E" w:rsidP="007F160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FA447B" w14:paraId="59D6F88D" w14:textId="77777777" w:rsidTr="007F160A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645328" w14:textId="77777777" w:rsidR="009E0B6E" w:rsidRPr="00FA447B" w:rsidRDefault="009E0B6E" w:rsidP="007F160A">
            <w:pPr>
              <w:keepLines/>
              <w:spacing w:after="0" w:line="240" w:lineRule="auto"/>
              <w:rPr>
                <w:rFonts w:cs="Calibri"/>
                <w:noProof/>
                <w:snapToGrid w:val="0"/>
                <w:sz w:val="8"/>
                <w:szCs w:val="8"/>
                <w:lang w:val="en-US"/>
              </w:rPr>
            </w:pPr>
          </w:p>
        </w:tc>
      </w:tr>
      <w:tr w:rsidR="009E0B6E" w:rsidRPr="003D59F8" w14:paraId="785BF6B0" w14:textId="77777777" w:rsidTr="00333F1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CD52906" w14:textId="65CEEF3B" w:rsidR="009E0B6E" w:rsidRPr="008F61D8" w:rsidRDefault="009E0B6E" w:rsidP="007A5862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8F61D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4</w:t>
            </w:r>
            <w:r w:rsidRPr="008F61D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93BA72" w14:textId="53F98246" w:rsidR="009E0B6E" w:rsidRPr="003D59F8" w:rsidRDefault="009E0B6E" w:rsidP="0058463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D2DFD">
              <w:rPr>
                <w:rFonts w:cs="Calibri"/>
                <w:b/>
                <w:noProof/>
                <w:snapToGrid w:val="0"/>
                <w:sz w:val="20"/>
                <w:szCs w:val="20"/>
              </w:rPr>
              <w:t>Transcieveri</w:t>
            </w: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 pripadaju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ć</w:t>
            </w: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i </w:t>
            </w:r>
            <w:r w:rsidRPr="007D2DFD">
              <w:rPr>
                <w:rFonts w:cs="Calibri"/>
                <w:b/>
                <w:noProof/>
                <w:snapToGrid w:val="0"/>
                <w:sz w:val="20"/>
                <w:szCs w:val="20"/>
              </w:rPr>
              <w:t>optički kablovi</w:t>
            </w: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 za 12 port 10G Base-T + 4 10G SFP+ port (4x SFP+ MM, 20x SFP+  10G BaseT, Direct DAC kablovi)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649D80" w14:textId="5660A834" w:rsidR="009E0B6E" w:rsidRPr="003D59F8" w:rsidRDefault="009E0B6E" w:rsidP="00012615">
            <w:pPr>
              <w:spacing w:before="20" w:after="7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  <w:r w:rsidRPr="007575C8">
              <w:rPr>
                <w:sz w:val="28"/>
                <w:szCs w:val="28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CFB1B87" w14:textId="77777777" w:rsidR="009E0B6E" w:rsidRPr="003D59F8" w:rsidRDefault="009E0B6E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1B41D5" w14:paraId="40228D0E" w14:textId="77777777" w:rsidTr="00333F1D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6CB7BD" w14:textId="38876BFA" w:rsidR="009E0B6E" w:rsidRPr="001B41D5" w:rsidRDefault="009E0B6E" w:rsidP="00A45A7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D193DE" w14:textId="48AA906A" w:rsidR="009E0B6E" w:rsidRPr="001B41D5" w:rsidRDefault="009E0B6E" w:rsidP="00A45A7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  <w:r w:rsidR="00D25586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 za mrežnu opremu</w:t>
            </w:r>
          </w:p>
        </w:tc>
      </w:tr>
      <w:tr w:rsidR="009E0B6E" w:rsidRPr="003D59F8" w14:paraId="22981FCC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A377A8" w14:textId="00C8710F" w:rsidR="009E0B6E" w:rsidRPr="001B41D5" w:rsidRDefault="009E0B6E" w:rsidP="00CD6D26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F3242EC" w14:textId="7F6BD729" w:rsidR="009E0B6E" w:rsidRPr="003D59F8" w:rsidRDefault="00D25586" w:rsidP="007C0CB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k</w:t>
            </w:r>
            <w:r w:rsidR="009E0B6E"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onfiguracija, testiranje, instalacija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 administracija opreme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3E17DF" w14:textId="77777777" w:rsidR="009E0B6E" w:rsidRPr="003D59F8" w:rsidRDefault="009E0B6E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726B26E" w14:textId="77777777" w:rsidR="009E0B6E" w:rsidRPr="003D59F8" w:rsidRDefault="009E0B6E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30D5F658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0895EC" w14:textId="5CD41330" w:rsidR="009E0B6E" w:rsidRPr="007E599E" w:rsidRDefault="009E0B6E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6C5D26" w14:textId="24D09B4F" w:rsidR="009E0B6E" w:rsidRPr="003D59F8" w:rsidRDefault="009E0B6E" w:rsidP="003D1219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puštanje sustava u rad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E293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CBEDAA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1B41D5" w14:paraId="0DF1FF27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B58515F" w14:textId="4EF0F5A6" w:rsidR="009E0B6E" w:rsidRPr="007E599E" w:rsidRDefault="009E0B6E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36589B" w14:textId="0940E876" w:rsidR="009E0B6E" w:rsidRPr="001B41D5" w:rsidRDefault="009E0B6E" w:rsidP="003D1219">
            <w:pPr>
              <w:spacing w:before="20" w:after="120" w:line="240" w:lineRule="auto"/>
              <w:rPr>
                <w:b/>
                <w:color w:val="00000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izrada dokumentacije isporučenog rješenja</w:t>
            </w:r>
          </w:p>
        </w:tc>
      </w:tr>
      <w:tr w:rsidR="009E0B6E" w:rsidRPr="003D59F8" w14:paraId="5DE2C3EA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D625EB" w14:textId="1D20EB04" w:rsidR="009E0B6E" w:rsidRPr="007E599E" w:rsidRDefault="009E0B6E" w:rsidP="00A45A7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7960AF" w14:textId="20579EE8" w:rsidR="009E0B6E" w:rsidRPr="003D59F8" w:rsidRDefault="00D25586" w:rsidP="007E599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s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itni instalacijski materijal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vezice, kablovi, matice, labele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isl.)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7ECD2B" w14:textId="77777777" w:rsidR="009E0B6E" w:rsidRPr="003D59F8" w:rsidRDefault="009E0B6E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918D34" w14:textId="77777777" w:rsidR="009E0B6E" w:rsidRPr="003D59F8" w:rsidRDefault="009E0B6E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B78B570" w14:textId="77777777" w:rsidR="0079167F" w:rsidRDefault="0079167F"/>
    <w:p w14:paraId="1DB265BB" w14:textId="77777777" w:rsidR="003D1219" w:rsidRDefault="003D1219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75BFB" w:rsidRPr="00A70CDD" w14:paraId="0989D3D2" w14:textId="77777777" w:rsidTr="00A45A7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13D58F0" w14:textId="38B9E078" w:rsidR="00D75BFB" w:rsidRPr="00A70CDD" w:rsidRDefault="00D75BFB" w:rsidP="003D1219">
            <w:pPr>
              <w:pStyle w:val="ListParagraph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>Licence</w:t>
            </w:r>
          </w:p>
        </w:tc>
      </w:tr>
      <w:tr w:rsidR="007D369A" w:rsidRPr="003D59F8" w14:paraId="04D3D704" w14:textId="77777777" w:rsidTr="00A45A7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78FD098" w14:textId="77777777" w:rsidR="007D369A" w:rsidRPr="003D59F8" w:rsidRDefault="007D369A" w:rsidP="003D1219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3421EA0" w14:textId="63A7630B" w:rsidR="007D369A" w:rsidRPr="003D59F8" w:rsidRDefault="007D369A" w:rsidP="003D1219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specifikacija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A9DBDF0" w14:textId="16D3C6F2" w:rsidR="007D369A" w:rsidRPr="003D59F8" w:rsidRDefault="007D369A" w:rsidP="003D1219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08C638C" w14:textId="77777777" w:rsidR="007D369A" w:rsidRPr="003D59F8" w:rsidRDefault="007D369A" w:rsidP="003D1219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922661" w:rsidRPr="003D59F8" w14:paraId="2D5155D3" w14:textId="77777777" w:rsidTr="00390A3F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43B0BC3" w14:textId="522CDAB5" w:rsidR="00922661" w:rsidRPr="001B41D5" w:rsidRDefault="00922661" w:rsidP="00884E8C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30DBC84" w14:textId="77777777" w:rsidR="00922661" w:rsidRPr="00C03455" w:rsidRDefault="00922661" w:rsidP="00922661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03455">
              <w:rPr>
                <w:rFonts w:cs="Calibri"/>
                <w:noProof/>
                <w:sz w:val="20"/>
                <w:szCs w:val="20"/>
                <w:lang w:val="en-US"/>
              </w:rPr>
              <w:t>Dodatne licence za postojeće VPN rješenje; dodatnih 100 istodobno spojenih korisnika</w:t>
            </w:r>
          </w:p>
          <w:p w14:paraId="26B29D82" w14:textId="5E4EFBDD" w:rsidR="00922661" w:rsidRPr="00C03455" w:rsidRDefault="00922661" w:rsidP="00922661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03455">
              <w:rPr>
                <w:rFonts w:cs="Calibri"/>
                <w:noProof/>
                <w:sz w:val="20"/>
                <w:szCs w:val="20"/>
                <w:lang w:val="en-US"/>
              </w:rPr>
              <w:t>(potrebne funkcionalnosti</w:t>
            </w:r>
            <w:r w:rsidR="00B20EC4" w:rsidRPr="00C03455">
              <w:rPr>
                <w:rFonts w:cs="Calibri"/>
                <w:noProof/>
                <w:sz w:val="20"/>
                <w:szCs w:val="20"/>
                <w:lang w:val="en-US"/>
              </w:rPr>
              <w:t xml:space="preserve"> dodatnih</w:t>
            </w:r>
            <w:r w:rsidRPr="00C03455">
              <w:rPr>
                <w:rFonts w:cs="Calibri"/>
                <w:noProof/>
                <w:sz w:val="20"/>
                <w:szCs w:val="20"/>
                <w:lang w:val="en-US"/>
              </w:rPr>
              <w:t xml:space="preserve"> licenci moraju</w:t>
            </w:r>
            <w:r w:rsidR="00B20EC4" w:rsidRPr="00C03455">
              <w:rPr>
                <w:rFonts w:cs="Calibri"/>
                <w:noProof/>
                <w:sz w:val="20"/>
                <w:szCs w:val="20"/>
                <w:lang w:val="en-US"/>
              </w:rPr>
              <w:t xml:space="preserve"> u cjelosti</w:t>
            </w:r>
            <w:r w:rsidRPr="00C03455">
              <w:rPr>
                <w:rFonts w:cs="Calibri"/>
                <w:noProof/>
                <w:sz w:val="20"/>
                <w:szCs w:val="20"/>
                <w:lang w:val="en-US"/>
              </w:rPr>
              <w:t xml:space="preserve"> biti kao za licence postojećeg VPN rješenja, ili jednakovrijedne licence)</w:t>
            </w:r>
          </w:p>
        </w:tc>
      </w:tr>
      <w:tr w:rsidR="00922661" w:rsidRPr="003D59F8" w14:paraId="3761C709" w14:textId="77777777" w:rsidTr="00884E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565213" w14:textId="1DCF37BC" w:rsidR="00922661" w:rsidRPr="001B41D5" w:rsidRDefault="00922661" w:rsidP="00884E8C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7274A5" w14:textId="77777777" w:rsidR="00922661" w:rsidRPr="00634387" w:rsidRDefault="00634387" w:rsidP="00884E8C">
            <w:pPr>
              <w:keepLines/>
              <w:spacing w:before="20" w:after="20" w:line="240" w:lineRule="auto"/>
              <w:rPr>
                <w:rFonts w:cs="Calibri"/>
                <w:b/>
                <w:noProof/>
                <w:sz w:val="20"/>
                <w:szCs w:val="20"/>
                <w:lang w:val="en-US"/>
              </w:rPr>
            </w:pPr>
            <w:r w:rsidRPr="00634387">
              <w:rPr>
                <w:rFonts w:cs="Calibri"/>
                <w:b/>
                <w:noProof/>
                <w:sz w:val="20"/>
                <w:szCs w:val="20"/>
                <w:lang w:val="en-US"/>
              </w:rPr>
              <w:t>STE-ESS-100CU</w:t>
            </w:r>
          </w:p>
          <w:p w14:paraId="1E977540" w14:textId="2E7EAA06" w:rsidR="00634387" w:rsidRPr="00634387" w:rsidRDefault="00634387" w:rsidP="00884E8C">
            <w:pPr>
              <w:keepLines/>
              <w:spacing w:before="20" w:after="20" w:line="240" w:lineRule="auto"/>
              <w:rPr>
                <w:rFonts w:cs="Calibri"/>
                <w:noProof/>
                <w:sz w:val="19"/>
                <w:szCs w:val="19"/>
                <w:lang w:val="en-US"/>
              </w:rPr>
            </w:pPr>
            <w:r w:rsidRPr="00634387">
              <w:rPr>
                <w:rFonts w:cs="Calibri"/>
                <w:noProof/>
                <w:sz w:val="19"/>
                <w:szCs w:val="19"/>
                <w:lang w:val="en-US"/>
              </w:rPr>
              <w:t>Pulse Secure Access Suite - Software License - Essentials Edition - 100CU Concurrent Sessions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379E3A1" w14:textId="77777777" w:rsidR="00922661" w:rsidRPr="003D59F8" w:rsidRDefault="00922661" w:rsidP="00884E8C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61E66FC" w14:textId="77777777" w:rsidR="00922661" w:rsidRPr="003D59F8" w:rsidRDefault="00922661" w:rsidP="00884E8C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22661" w:rsidRPr="003D59F8" w14:paraId="7CAA8196" w14:textId="77777777" w:rsidTr="00A45A7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F1A98E" w14:textId="5212078D" w:rsidR="00922661" w:rsidRPr="001B41D5" w:rsidRDefault="007A5C22" w:rsidP="00634387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634387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</w:t>
            </w:r>
            <w:r w:rsidR="00922661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49EBA1" w14:textId="77777777" w:rsidR="00922661" w:rsidRPr="00634387" w:rsidRDefault="00634387" w:rsidP="000A19E8">
            <w:pPr>
              <w:keepLines/>
              <w:spacing w:before="20" w:after="20" w:line="240" w:lineRule="auto"/>
              <w:rPr>
                <w:rFonts w:cs="Calibri"/>
                <w:b/>
                <w:noProof/>
                <w:sz w:val="20"/>
                <w:szCs w:val="20"/>
                <w:lang w:val="en-US"/>
              </w:rPr>
            </w:pPr>
            <w:r w:rsidRPr="00634387">
              <w:rPr>
                <w:rFonts w:cs="Calibri"/>
                <w:b/>
                <w:noProof/>
                <w:sz w:val="20"/>
                <w:szCs w:val="20"/>
                <w:lang w:val="en-US"/>
              </w:rPr>
              <w:t>SVC-STE-ESS-GLD-100CU-1Y</w:t>
            </w:r>
          </w:p>
          <w:p w14:paraId="7A028B97" w14:textId="5C6D819F" w:rsidR="00634387" w:rsidRPr="00634387" w:rsidRDefault="00634387" w:rsidP="000A19E8">
            <w:pPr>
              <w:keepLines/>
              <w:spacing w:before="20" w:after="20" w:line="240" w:lineRule="auto"/>
              <w:rPr>
                <w:rFonts w:cs="Calibri"/>
                <w:noProof/>
                <w:sz w:val="19"/>
                <w:szCs w:val="19"/>
                <w:lang w:val="en-US"/>
              </w:rPr>
            </w:pPr>
            <w:r w:rsidRPr="00634387">
              <w:rPr>
                <w:rFonts w:cs="Calibri"/>
                <w:noProof/>
                <w:sz w:val="19"/>
                <w:szCs w:val="19"/>
                <w:lang w:val="en-US"/>
              </w:rPr>
              <w:t>Pulse Secure Access Suite -  Essentials Edition Services (Pulse One Express) and Support - Direct  - Gold - 100CU Concurrent Sessions - 1 Year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EB22C58" w14:textId="77777777" w:rsidR="00922661" w:rsidRPr="003D59F8" w:rsidRDefault="00922661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45C1BFD" w14:textId="77777777" w:rsidR="00922661" w:rsidRPr="003D59F8" w:rsidRDefault="00922661" w:rsidP="00A45A7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34387" w:rsidRPr="003D59F8" w14:paraId="16C03578" w14:textId="77777777" w:rsidTr="00A45A7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701748C" w14:textId="5A155A1A" w:rsidR="00634387" w:rsidRPr="00634387" w:rsidRDefault="00634387" w:rsidP="00634387">
            <w:pPr>
              <w:keepLines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  <w:lang w:val="en-US"/>
              </w:rPr>
            </w:pPr>
            <w:r w:rsidRPr="00634387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 xml:space="preserve">Proizvođač i oznaka </w:t>
            </w:r>
            <w:r w:rsidRPr="00634387">
              <w:rPr>
                <w:rFonts w:cs="Calibri"/>
                <w:b/>
                <w:noProof/>
                <w:snapToGrid w:val="0"/>
                <w:sz w:val="20"/>
                <w:szCs w:val="20"/>
                <w:u w:val="single"/>
                <w:lang w:val="en-US"/>
              </w:rPr>
              <w:t>jednakovrijedne</w:t>
            </w:r>
            <w:r w:rsidRPr="00634387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 xml:space="preserve"> dodatne licence</w:t>
            </w:r>
            <w:r w:rsidRPr="00634387">
              <w:rPr>
                <w:rFonts w:cs="Calibri"/>
                <w:noProof/>
                <w:snapToGrid w:val="0"/>
                <w:sz w:val="20"/>
                <w:szCs w:val="20"/>
                <w:lang w:val="en-US"/>
              </w:rPr>
              <w:t xml:space="preserve"> (samo ako se ista nudi, u protivnom prostor se ne popunjava):</w:t>
            </w:r>
          </w:p>
          <w:p w14:paraId="3DE110C0" w14:textId="77777777" w:rsidR="00634387" w:rsidRPr="00634387" w:rsidRDefault="00634387" w:rsidP="00634387">
            <w:pPr>
              <w:tabs>
                <w:tab w:val="left" w:pos="695"/>
              </w:tabs>
              <w:spacing w:before="20" w:after="120" w:line="240" w:lineRule="auto"/>
              <w:rPr>
                <w:sz w:val="20"/>
                <w:szCs w:val="20"/>
              </w:rPr>
            </w:pPr>
            <w:r w:rsidRPr="00634387">
              <w:rPr>
                <w:sz w:val="20"/>
                <w:szCs w:val="20"/>
              </w:rPr>
              <w:t>1.1.</w:t>
            </w:r>
            <w:r w:rsidRPr="00634387">
              <w:rPr>
                <w:sz w:val="20"/>
                <w:szCs w:val="20"/>
              </w:rPr>
              <w:tab/>
            </w:r>
            <w:r w:rsidRPr="00634387">
              <w:rPr>
                <w:color w:val="BFBFBF" w:themeColor="background1" w:themeShade="BF"/>
                <w:sz w:val="20"/>
                <w:szCs w:val="20"/>
              </w:rPr>
              <w:t>__________________________________________________________________________________________</w:t>
            </w:r>
          </w:p>
          <w:p w14:paraId="40479F8A" w14:textId="7E4C732F" w:rsidR="00634387" w:rsidRPr="00634387" w:rsidRDefault="00634387" w:rsidP="00A45A7E">
            <w:pPr>
              <w:spacing w:before="20" w:after="20" w:line="240" w:lineRule="auto"/>
              <w:rPr>
                <w:sz w:val="20"/>
                <w:szCs w:val="20"/>
              </w:rPr>
            </w:pPr>
            <w:r w:rsidRPr="00634387">
              <w:rPr>
                <w:sz w:val="20"/>
                <w:szCs w:val="20"/>
              </w:rPr>
              <w:t>1.2.</w:t>
            </w:r>
            <w:r w:rsidRPr="00634387">
              <w:rPr>
                <w:sz w:val="20"/>
                <w:szCs w:val="20"/>
              </w:rPr>
              <w:tab/>
            </w:r>
            <w:r w:rsidRPr="00634387">
              <w:rPr>
                <w:color w:val="BFBFBF" w:themeColor="background1" w:themeShade="BF"/>
                <w:sz w:val="20"/>
                <w:szCs w:val="20"/>
              </w:rPr>
              <w:t>__________________________________________________________________________________________</w:t>
            </w:r>
          </w:p>
        </w:tc>
      </w:tr>
    </w:tbl>
    <w:p w14:paraId="1DC7307B" w14:textId="77777777" w:rsidR="00B26BFD" w:rsidRDefault="00B26BFD" w:rsidP="00C33EB7">
      <w:bookmarkStart w:id="0" w:name="_GoBack"/>
      <w:bookmarkEnd w:id="0"/>
    </w:p>
    <w:sectPr w:rsidR="00B26BFD" w:rsidSect="00425D8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FE5EF8" w15:done="0"/>
  <w15:commentEx w15:paraId="01434B9F" w15:done="0"/>
  <w15:commentEx w15:paraId="0CCFDA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FE5EF8" w16cid:durableId="222372B1"/>
  <w16cid:commentId w16cid:paraId="01434B9F" w16cid:durableId="222373EF"/>
  <w16cid:commentId w16cid:paraId="0CCFDACB" w16cid:durableId="222372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C8C7F" w14:textId="77777777" w:rsidR="00FF5D13" w:rsidRDefault="00FF5D13" w:rsidP="0079167F">
      <w:pPr>
        <w:spacing w:after="0" w:line="240" w:lineRule="auto"/>
      </w:pPr>
      <w:r>
        <w:separator/>
      </w:r>
    </w:p>
  </w:endnote>
  <w:endnote w:type="continuationSeparator" w:id="0">
    <w:p w14:paraId="32CF997F" w14:textId="77777777" w:rsidR="00FF5D13" w:rsidRDefault="00FF5D13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4D821" w14:textId="390CBBD4" w:rsidR="009D6DA8" w:rsidRPr="009D6DA8" w:rsidRDefault="009D6DA8" w:rsidP="009D6DA8">
    <w:pPr>
      <w:pStyle w:val="Footer"/>
      <w:tabs>
        <w:tab w:val="clear" w:pos="4536"/>
      </w:tabs>
      <w:rPr>
        <w:sz w:val="20"/>
        <w:szCs w:val="20"/>
        <w:lang w:val="en-US"/>
      </w:rPr>
    </w:pPr>
    <w:r w:rsidRPr="009D6DA8">
      <w:rPr>
        <w:sz w:val="20"/>
        <w:szCs w:val="20"/>
        <w:lang w:val="en-US"/>
      </w:rPr>
      <w:tab/>
    </w:r>
    <w:r w:rsidRPr="009D6DA8">
      <w:rPr>
        <w:sz w:val="20"/>
        <w:szCs w:val="20"/>
        <w:lang w:val="en-US"/>
      </w:rPr>
      <w:fldChar w:fldCharType="begin"/>
    </w:r>
    <w:r w:rsidRPr="009D6DA8">
      <w:rPr>
        <w:sz w:val="20"/>
        <w:szCs w:val="20"/>
        <w:lang w:val="en-US"/>
      </w:rPr>
      <w:instrText>PAGE   \* MERGEFORMAT</w:instrText>
    </w:r>
    <w:r w:rsidRPr="009D6DA8">
      <w:rPr>
        <w:sz w:val="20"/>
        <w:szCs w:val="20"/>
        <w:lang w:val="en-US"/>
      </w:rPr>
      <w:fldChar w:fldCharType="separate"/>
    </w:r>
    <w:r w:rsidR="00C33EB7">
      <w:rPr>
        <w:noProof/>
        <w:sz w:val="20"/>
        <w:szCs w:val="20"/>
        <w:lang w:val="en-US"/>
      </w:rPr>
      <w:t>5</w:t>
    </w:r>
    <w:r w:rsidRPr="009D6DA8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E610C" w14:textId="77777777" w:rsidR="00FF5D13" w:rsidRDefault="00FF5D13" w:rsidP="0079167F">
      <w:pPr>
        <w:spacing w:after="0" w:line="240" w:lineRule="auto"/>
      </w:pPr>
      <w:r>
        <w:separator/>
      </w:r>
    </w:p>
  </w:footnote>
  <w:footnote w:type="continuationSeparator" w:id="0">
    <w:p w14:paraId="1E7D51BA" w14:textId="77777777" w:rsidR="00FF5D13" w:rsidRDefault="00FF5D13" w:rsidP="0079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6131C" w14:textId="77777777" w:rsidR="003E46C7" w:rsidRPr="00093E2A" w:rsidRDefault="003E46C7" w:rsidP="0079167F">
    <w:pPr>
      <w:tabs>
        <w:tab w:val="center" w:pos="4536"/>
        <w:tab w:val="right" w:pos="9072"/>
      </w:tabs>
      <w:rPr>
        <w:sz w:val="18"/>
        <w:szCs w:val="18"/>
      </w:rPr>
    </w:pPr>
    <w:r w:rsidRPr="00093E2A">
      <w:rPr>
        <w:color w:val="808080"/>
        <w:sz w:val="18"/>
        <w:szCs w:val="18"/>
      </w:rPr>
      <w:t>Prilog 6</w:t>
    </w:r>
    <w:r w:rsidRPr="00093E2A">
      <w:rPr>
        <w:color w:val="808080"/>
        <w:sz w:val="18"/>
        <w:szCs w:val="18"/>
      </w:rPr>
      <w:tab/>
    </w:r>
    <w:r w:rsidRPr="00093E2A">
      <w:rPr>
        <w:sz w:val="18"/>
        <w:szCs w:val="18"/>
      </w:rPr>
      <w:tab/>
    </w:r>
    <w:proofErr w:type="spellStart"/>
    <w:r w:rsidR="00DE3DE2" w:rsidRPr="00093E2A">
      <w:rPr>
        <w:color w:val="808080"/>
        <w:sz w:val="18"/>
        <w:szCs w:val="18"/>
      </w:rPr>
      <w:t>EV</w:t>
    </w:r>
    <w:proofErr w:type="spellEnd"/>
    <w:r w:rsidR="00DE3DE2" w:rsidRPr="00093E2A">
      <w:rPr>
        <w:color w:val="808080"/>
        <w:sz w:val="18"/>
        <w:szCs w:val="18"/>
      </w:rPr>
      <w:t>: 01-2020</w:t>
    </w:r>
  </w:p>
  <w:p w14:paraId="43F7D8C9" w14:textId="77777777" w:rsidR="003E46C7" w:rsidRDefault="003E46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91A"/>
    <w:multiLevelType w:val="hybridMultilevel"/>
    <w:tmpl w:val="ABC4151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2E03D7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2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D3BF1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4">
    <w:nsid w:val="1EBF30B8"/>
    <w:multiLevelType w:val="multilevel"/>
    <w:tmpl w:val="777C31F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5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FC7276E"/>
    <w:multiLevelType w:val="hybridMultilevel"/>
    <w:tmpl w:val="B380D3F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5B5DDA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8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5B47052B"/>
    <w:multiLevelType w:val="hybridMultilevel"/>
    <w:tmpl w:val="3A3C971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3335484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C6535E0"/>
    <w:multiLevelType w:val="hybridMultilevel"/>
    <w:tmpl w:val="BE8A4E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3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1"/>
  </w:num>
  <w:num w:numId="13">
    <w:abstractNumId w:val="7"/>
  </w:num>
  <w:num w:numId="14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7F"/>
    <w:rsid w:val="00005666"/>
    <w:rsid w:val="00011146"/>
    <w:rsid w:val="00012615"/>
    <w:rsid w:val="00021211"/>
    <w:rsid w:val="00065A2E"/>
    <w:rsid w:val="00093E2A"/>
    <w:rsid w:val="000A19E8"/>
    <w:rsid w:val="000A6621"/>
    <w:rsid w:val="000B0DC4"/>
    <w:rsid w:val="000B0FB2"/>
    <w:rsid w:val="000D0A92"/>
    <w:rsid w:val="000D202C"/>
    <w:rsid w:val="000E01F7"/>
    <w:rsid w:val="000E5CB5"/>
    <w:rsid w:val="000F12AF"/>
    <w:rsid w:val="000F5742"/>
    <w:rsid w:val="001014D4"/>
    <w:rsid w:val="001257EB"/>
    <w:rsid w:val="00125B81"/>
    <w:rsid w:val="00140888"/>
    <w:rsid w:val="00146D7F"/>
    <w:rsid w:val="001560EA"/>
    <w:rsid w:val="00173382"/>
    <w:rsid w:val="00175740"/>
    <w:rsid w:val="00186345"/>
    <w:rsid w:val="001932D7"/>
    <w:rsid w:val="00196035"/>
    <w:rsid w:val="001A004E"/>
    <w:rsid w:val="001A4D1A"/>
    <w:rsid w:val="001A59E9"/>
    <w:rsid w:val="001A5F2C"/>
    <w:rsid w:val="001B41D5"/>
    <w:rsid w:val="001B5160"/>
    <w:rsid w:val="001D6A99"/>
    <w:rsid w:val="001D6BD3"/>
    <w:rsid w:val="00202A8E"/>
    <w:rsid w:val="002038A0"/>
    <w:rsid w:val="002118A3"/>
    <w:rsid w:val="002151E4"/>
    <w:rsid w:val="002158DB"/>
    <w:rsid w:val="00224C57"/>
    <w:rsid w:val="00230123"/>
    <w:rsid w:val="00237135"/>
    <w:rsid w:val="0024243B"/>
    <w:rsid w:val="002446BE"/>
    <w:rsid w:val="00277300"/>
    <w:rsid w:val="002B35C6"/>
    <w:rsid w:val="002B75F1"/>
    <w:rsid w:val="002C0081"/>
    <w:rsid w:val="002D0698"/>
    <w:rsid w:val="002D74C3"/>
    <w:rsid w:val="002D76DF"/>
    <w:rsid w:val="002F3FD9"/>
    <w:rsid w:val="00300F81"/>
    <w:rsid w:val="00326591"/>
    <w:rsid w:val="003302E4"/>
    <w:rsid w:val="00332A28"/>
    <w:rsid w:val="00333F1D"/>
    <w:rsid w:val="0034076E"/>
    <w:rsid w:val="003461B4"/>
    <w:rsid w:val="003735B6"/>
    <w:rsid w:val="00381F56"/>
    <w:rsid w:val="0038460A"/>
    <w:rsid w:val="00385648"/>
    <w:rsid w:val="00390969"/>
    <w:rsid w:val="003C17BB"/>
    <w:rsid w:val="003C2D18"/>
    <w:rsid w:val="003C71D9"/>
    <w:rsid w:val="003D1219"/>
    <w:rsid w:val="003D59F8"/>
    <w:rsid w:val="003E3336"/>
    <w:rsid w:val="003E46C7"/>
    <w:rsid w:val="003E6367"/>
    <w:rsid w:val="003F4E30"/>
    <w:rsid w:val="003F5886"/>
    <w:rsid w:val="003F6E79"/>
    <w:rsid w:val="004024FB"/>
    <w:rsid w:val="0040284E"/>
    <w:rsid w:val="00420CE9"/>
    <w:rsid w:val="00421AA1"/>
    <w:rsid w:val="0042463E"/>
    <w:rsid w:val="00425D8B"/>
    <w:rsid w:val="004263A1"/>
    <w:rsid w:val="00433CE1"/>
    <w:rsid w:val="00442EB7"/>
    <w:rsid w:val="00474DEB"/>
    <w:rsid w:val="004811B9"/>
    <w:rsid w:val="004A48E1"/>
    <w:rsid w:val="004D3C04"/>
    <w:rsid w:val="004D3D01"/>
    <w:rsid w:val="004D7583"/>
    <w:rsid w:val="00504828"/>
    <w:rsid w:val="00511782"/>
    <w:rsid w:val="00523310"/>
    <w:rsid w:val="0052453E"/>
    <w:rsid w:val="00534680"/>
    <w:rsid w:val="00551897"/>
    <w:rsid w:val="005633E2"/>
    <w:rsid w:val="00577628"/>
    <w:rsid w:val="00581697"/>
    <w:rsid w:val="0058463B"/>
    <w:rsid w:val="005A0B12"/>
    <w:rsid w:val="005C0F72"/>
    <w:rsid w:val="005C279C"/>
    <w:rsid w:val="005C3BB7"/>
    <w:rsid w:val="005E2F48"/>
    <w:rsid w:val="006151D7"/>
    <w:rsid w:val="00631FB2"/>
    <w:rsid w:val="00634387"/>
    <w:rsid w:val="00645C6B"/>
    <w:rsid w:val="00647F90"/>
    <w:rsid w:val="00654C61"/>
    <w:rsid w:val="00665B50"/>
    <w:rsid w:val="00674257"/>
    <w:rsid w:val="00684829"/>
    <w:rsid w:val="0069330A"/>
    <w:rsid w:val="006C33C0"/>
    <w:rsid w:val="006C3972"/>
    <w:rsid w:val="006F5893"/>
    <w:rsid w:val="007005A4"/>
    <w:rsid w:val="00700B2A"/>
    <w:rsid w:val="0070485F"/>
    <w:rsid w:val="00706063"/>
    <w:rsid w:val="00707F87"/>
    <w:rsid w:val="00711909"/>
    <w:rsid w:val="00724C03"/>
    <w:rsid w:val="00731D81"/>
    <w:rsid w:val="007449D1"/>
    <w:rsid w:val="007575C8"/>
    <w:rsid w:val="007772BC"/>
    <w:rsid w:val="0078188B"/>
    <w:rsid w:val="00782C5F"/>
    <w:rsid w:val="0079167F"/>
    <w:rsid w:val="00797037"/>
    <w:rsid w:val="007A5862"/>
    <w:rsid w:val="007A5C22"/>
    <w:rsid w:val="007A779B"/>
    <w:rsid w:val="007C0CBB"/>
    <w:rsid w:val="007D2DFD"/>
    <w:rsid w:val="007D369A"/>
    <w:rsid w:val="007D674A"/>
    <w:rsid w:val="007D6DA6"/>
    <w:rsid w:val="007E599E"/>
    <w:rsid w:val="008120A0"/>
    <w:rsid w:val="00814136"/>
    <w:rsid w:val="00830064"/>
    <w:rsid w:val="00830226"/>
    <w:rsid w:val="00833C6D"/>
    <w:rsid w:val="00850190"/>
    <w:rsid w:val="00860387"/>
    <w:rsid w:val="00865549"/>
    <w:rsid w:val="00893644"/>
    <w:rsid w:val="00895FBB"/>
    <w:rsid w:val="008A14EC"/>
    <w:rsid w:val="008C4D61"/>
    <w:rsid w:val="008C7722"/>
    <w:rsid w:val="008D3754"/>
    <w:rsid w:val="008E524A"/>
    <w:rsid w:val="008F61D8"/>
    <w:rsid w:val="00904360"/>
    <w:rsid w:val="00922661"/>
    <w:rsid w:val="00947D83"/>
    <w:rsid w:val="009572E3"/>
    <w:rsid w:val="00960310"/>
    <w:rsid w:val="00973EB3"/>
    <w:rsid w:val="00976A18"/>
    <w:rsid w:val="00994047"/>
    <w:rsid w:val="009940D8"/>
    <w:rsid w:val="009957A0"/>
    <w:rsid w:val="009A05F2"/>
    <w:rsid w:val="009A5FC1"/>
    <w:rsid w:val="009A6B48"/>
    <w:rsid w:val="009B1A47"/>
    <w:rsid w:val="009B2532"/>
    <w:rsid w:val="009B3A53"/>
    <w:rsid w:val="009B667C"/>
    <w:rsid w:val="009C2323"/>
    <w:rsid w:val="009D6DA8"/>
    <w:rsid w:val="009E0B6E"/>
    <w:rsid w:val="009E3598"/>
    <w:rsid w:val="00A022DF"/>
    <w:rsid w:val="00A02C8E"/>
    <w:rsid w:val="00A04FF0"/>
    <w:rsid w:val="00A114C7"/>
    <w:rsid w:val="00A13E0B"/>
    <w:rsid w:val="00A162E2"/>
    <w:rsid w:val="00A23778"/>
    <w:rsid w:val="00A23AEF"/>
    <w:rsid w:val="00A318BE"/>
    <w:rsid w:val="00A4651E"/>
    <w:rsid w:val="00A70CDD"/>
    <w:rsid w:val="00AB1F8F"/>
    <w:rsid w:val="00AB44B6"/>
    <w:rsid w:val="00AB5DF0"/>
    <w:rsid w:val="00AF0657"/>
    <w:rsid w:val="00B20EC4"/>
    <w:rsid w:val="00B26BFD"/>
    <w:rsid w:val="00B33885"/>
    <w:rsid w:val="00B36C07"/>
    <w:rsid w:val="00B86020"/>
    <w:rsid w:val="00B955BA"/>
    <w:rsid w:val="00BA08B5"/>
    <w:rsid w:val="00BA4281"/>
    <w:rsid w:val="00BB0060"/>
    <w:rsid w:val="00BB577F"/>
    <w:rsid w:val="00BC532C"/>
    <w:rsid w:val="00BD686D"/>
    <w:rsid w:val="00BF0FC2"/>
    <w:rsid w:val="00C00AC2"/>
    <w:rsid w:val="00C03455"/>
    <w:rsid w:val="00C12A77"/>
    <w:rsid w:val="00C13D5A"/>
    <w:rsid w:val="00C22753"/>
    <w:rsid w:val="00C33EB7"/>
    <w:rsid w:val="00C3446F"/>
    <w:rsid w:val="00C4147D"/>
    <w:rsid w:val="00C4769D"/>
    <w:rsid w:val="00C50655"/>
    <w:rsid w:val="00C5604B"/>
    <w:rsid w:val="00C56F22"/>
    <w:rsid w:val="00C617E2"/>
    <w:rsid w:val="00C71C0A"/>
    <w:rsid w:val="00C76391"/>
    <w:rsid w:val="00C912DD"/>
    <w:rsid w:val="00C9785D"/>
    <w:rsid w:val="00CA0920"/>
    <w:rsid w:val="00CB1E8A"/>
    <w:rsid w:val="00CD495D"/>
    <w:rsid w:val="00CD69AD"/>
    <w:rsid w:val="00CD6D26"/>
    <w:rsid w:val="00CE7FE9"/>
    <w:rsid w:val="00D071FA"/>
    <w:rsid w:val="00D138CD"/>
    <w:rsid w:val="00D25586"/>
    <w:rsid w:val="00D514E3"/>
    <w:rsid w:val="00D54761"/>
    <w:rsid w:val="00D55E76"/>
    <w:rsid w:val="00D62D84"/>
    <w:rsid w:val="00D70642"/>
    <w:rsid w:val="00D7117A"/>
    <w:rsid w:val="00D74179"/>
    <w:rsid w:val="00D74B3F"/>
    <w:rsid w:val="00D75BFB"/>
    <w:rsid w:val="00D82DAA"/>
    <w:rsid w:val="00D8598C"/>
    <w:rsid w:val="00DA6A8F"/>
    <w:rsid w:val="00DB0540"/>
    <w:rsid w:val="00DB437B"/>
    <w:rsid w:val="00DC12E4"/>
    <w:rsid w:val="00DC1E37"/>
    <w:rsid w:val="00DC5ECA"/>
    <w:rsid w:val="00DD098D"/>
    <w:rsid w:val="00DE3DE2"/>
    <w:rsid w:val="00DF6EA9"/>
    <w:rsid w:val="00E00B2E"/>
    <w:rsid w:val="00E047CF"/>
    <w:rsid w:val="00E14C76"/>
    <w:rsid w:val="00E25A30"/>
    <w:rsid w:val="00E26288"/>
    <w:rsid w:val="00E462E6"/>
    <w:rsid w:val="00E473A1"/>
    <w:rsid w:val="00E501AA"/>
    <w:rsid w:val="00E55B03"/>
    <w:rsid w:val="00E57963"/>
    <w:rsid w:val="00E85BC7"/>
    <w:rsid w:val="00E941B3"/>
    <w:rsid w:val="00EB6B91"/>
    <w:rsid w:val="00ED1292"/>
    <w:rsid w:val="00F02061"/>
    <w:rsid w:val="00F26570"/>
    <w:rsid w:val="00F36FD0"/>
    <w:rsid w:val="00F4156D"/>
    <w:rsid w:val="00F45ABD"/>
    <w:rsid w:val="00F52EE7"/>
    <w:rsid w:val="00F53A7B"/>
    <w:rsid w:val="00F76C31"/>
    <w:rsid w:val="00F81E8F"/>
    <w:rsid w:val="00F94FA6"/>
    <w:rsid w:val="00FA447B"/>
    <w:rsid w:val="00FA5FE1"/>
    <w:rsid w:val="00FA7DBE"/>
    <w:rsid w:val="00FB0FE9"/>
    <w:rsid w:val="00FE2237"/>
    <w:rsid w:val="00FF38C6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D3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45"/>
  </w:style>
  <w:style w:type="paragraph" w:styleId="Heading1">
    <w:name w:val="heading 1"/>
    <w:basedOn w:val="Normal"/>
    <w:next w:val="Normal"/>
    <w:link w:val="Heading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67F"/>
  </w:style>
  <w:style w:type="paragraph" w:styleId="Footer">
    <w:name w:val="footer"/>
    <w:basedOn w:val="Normal"/>
    <w:link w:val="Foot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67F"/>
  </w:style>
  <w:style w:type="table" w:styleId="TableGrid">
    <w:name w:val="Table Grid"/>
    <w:basedOn w:val="TableNormal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"/>
    <w:basedOn w:val="Normal"/>
    <w:link w:val="ListParagraphChar"/>
    <w:uiPriority w:val="34"/>
    <w:qFormat/>
    <w:rsid w:val="00791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7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17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17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BB006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B0060"/>
    <w:rPr>
      <w:rFonts w:ascii="Cambria" w:eastAsia="MS Mincho" w:hAnsi="Cambria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B0060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BB0060"/>
    <w:rPr>
      <w:sz w:val="20"/>
      <w:szCs w:val="20"/>
    </w:rPr>
  </w:style>
  <w:style w:type="paragraph" w:customStyle="1" w:styleId="Default">
    <w:name w:val="Default"/>
    <w:rsid w:val="0081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FA6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FA6"/>
    <w:rPr>
      <w:rFonts w:ascii="Cambria" w:eastAsia="MS Mincho" w:hAnsi="Cambria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"/>
    <w:link w:val="ListParagraph"/>
    <w:uiPriority w:val="34"/>
    <w:locked/>
    <w:rsid w:val="003D59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45"/>
  </w:style>
  <w:style w:type="paragraph" w:styleId="Heading1">
    <w:name w:val="heading 1"/>
    <w:basedOn w:val="Normal"/>
    <w:next w:val="Normal"/>
    <w:link w:val="Heading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67F"/>
  </w:style>
  <w:style w:type="paragraph" w:styleId="Footer">
    <w:name w:val="footer"/>
    <w:basedOn w:val="Normal"/>
    <w:link w:val="Foot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67F"/>
  </w:style>
  <w:style w:type="table" w:styleId="TableGrid">
    <w:name w:val="Table Grid"/>
    <w:basedOn w:val="TableNormal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"/>
    <w:basedOn w:val="Normal"/>
    <w:link w:val="ListParagraphChar"/>
    <w:uiPriority w:val="34"/>
    <w:qFormat/>
    <w:rsid w:val="00791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7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17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17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BB006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B0060"/>
    <w:rPr>
      <w:rFonts w:ascii="Cambria" w:eastAsia="MS Mincho" w:hAnsi="Cambria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B0060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BB0060"/>
    <w:rPr>
      <w:sz w:val="20"/>
      <w:szCs w:val="20"/>
    </w:rPr>
  </w:style>
  <w:style w:type="paragraph" w:customStyle="1" w:styleId="Default">
    <w:name w:val="Default"/>
    <w:rsid w:val="0081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FA6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FA6"/>
    <w:rPr>
      <w:rFonts w:ascii="Cambria" w:eastAsia="MS Mincho" w:hAnsi="Cambria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"/>
    <w:link w:val="ListParagraph"/>
    <w:uiPriority w:val="34"/>
    <w:locked/>
    <w:rsid w:val="003D5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27704-63C6-4E9A-B663-7CE64A75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1268</Words>
  <Characters>7233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KarloP</cp:lastModifiedBy>
  <cp:revision>123</cp:revision>
  <cp:lastPrinted>2019-03-28T12:58:00Z</cp:lastPrinted>
  <dcterms:created xsi:type="dcterms:W3CDTF">2020-03-24T10:17:00Z</dcterms:created>
  <dcterms:modified xsi:type="dcterms:W3CDTF">2020-03-30T14:54:00Z</dcterms:modified>
</cp:coreProperties>
</file>