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73ACB" w14:textId="3B69BB89" w:rsidR="007928BD" w:rsidRPr="002C1056" w:rsidRDefault="007928BD" w:rsidP="007928BD">
      <w:pPr>
        <w:jc w:val="center"/>
        <w:rPr>
          <w:rFonts w:ascii="Arial" w:hAnsi="Arial" w:cs="Arial"/>
        </w:rPr>
      </w:pPr>
      <w:r w:rsidRPr="002C1056">
        <w:rPr>
          <w:rFonts w:ascii="Arial" w:hAnsi="Arial" w:cs="Arial"/>
          <w:b/>
          <w:u w:val="single"/>
        </w:rPr>
        <w:t xml:space="preserve">PRILOG </w:t>
      </w:r>
      <w:r w:rsidR="00F22ED1">
        <w:rPr>
          <w:rFonts w:ascii="Arial" w:hAnsi="Arial" w:cs="Arial"/>
          <w:b/>
          <w:u w:val="single"/>
        </w:rPr>
        <w:t>5</w:t>
      </w:r>
      <w:bookmarkStart w:id="1" w:name="_GoBack"/>
      <w:bookmarkEnd w:id="1"/>
      <w:r w:rsidRPr="002C1056">
        <w:rPr>
          <w:rFonts w:ascii="Arial" w:hAnsi="Arial" w:cs="Arial"/>
        </w:rPr>
        <w:t xml:space="preserve"> DOKUMENTACIJE ZA NADMETANJE</w:t>
      </w:r>
    </w:p>
    <w:p w14:paraId="16778BF6" w14:textId="77777777" w:rsidR="007928BD" w:rsidRPr="002C1056" w:rsidRDefault="007928BD" w:rsidP="007928BD">
      <w:pPr>
        <w:jc w:val="center"/>
        <w:rPr>
          <w:rFonts w:ascii="Arial" w:hAnsi="Arial" w:cs="Arial"/>
          <w:u w:val="single"/>
        </w:rPr>
      </w:pPr>
      <w:r w:rsidRPr="002C1056">
        <w:rPr>
          <w:rFonts w:ascii="Arial" w:hAnsi="Arial" w:cs="Arial"/>
          <w:u w:val="single"/>
        </w:rPr>
        <w:t>TEHNIČKE SPECIFIKACIJE</w:t>
      </w:r>
    </w:p>
    <w:p w14:paraId="03412CEB" w14:textId="7213A314" w:rsidR="007928BD" w:rsidRDefault="007928BD" w:rsidP="007928BD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  <w:r w:rsidRPr="002C1056">
        <w:rPr>
          <w:rFonts w:ascii="Arial" w:hAnsi="Arial" w:cs="Arial"/>
          <w:bCs/>
          <w:lang w:bidi="hr-HR"/>
        </w:rPr>
        <w:t xml:space="preserve">PREDMET NABAVE: </w:t>
      </w:r>
      <w:r w:rsidR="00F435F9">
        <w:rPr>
          <w:rFonts w:ascii="Arial" w:hAnsi="Arial" w:cs="Arial"/>
          <w:bCs/>
          <w:lang w:bidi="hr-HR"/>
        </w:rPr>
        <w:t>R</w:t>
      </w:r>
      <w:r w:rsidR="00F435F9" w:rsidRPr="00F435F9">
        <w:rPr>
          <w:rFonts w:ascii="Arial" w:hAnsi="Arial" w:cs="Arial"/>
          <w:bCs/>
          <w:lang w:bidi="hr-HR"/>
        </w:rPr>
        <w:t>azvoj informacijsko-komunikacijskog softverskog rješenja</w:t>
      </w:r>
    </w:p>
    <w:p w14:paraId="4F8F4D51" w14:textId="77777777" w:rsidR="00010370" w:rsidRPr="002C1056" w:rsidRDefault="00010370" w:rsidP="007928BD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197CF30D" w14:textId="77777777" w:rsidR="007928BD" w:rsidRPr="002C1056" w:rsidRDefault="007928BD" w:rsidP="007928BD">
      <w:pPr>
        <w:jc w:val="both"/>
        <w:rPr>
          <w:rFonts w:ascii="Arial" w:hAnsi="Arial" w:cs="Arial"/>
          <w:b/>
          <w:u w:val="single"/>
        </w:rPr>
      </w:pPr>
    </w:p>
    <w:p w14:paraId="6984F07E" w14:textId="4FB5E4BE" w:rsidR="007928BD" w:rsidRPr="002C1056" w:rsidRDefault="007928BD" w:rsidP="007928BD">
      <w:pPr>
        <w:jc w:val="both"/>
        <w:rPr>
          <w:rFonts w:ascii="Arial" w:hAnsi="Arial" w:cs="Arial"/>
          <w:i/>
        </w:rPr>
      </w:pPr>
      <w:r w:rsidRPr="002C1056">
        <w:rPr>
          <w:rFonts w:ascii="Arial" w:hAnsi="Arial" w:cs="Arial"/>
          <w:i/>
        </w:rPr>
        <w:t>NAPOMENA: Ponuditelj nudi predmet nabave putem ove tablice Tehničkih specifikacija koja će činiti dio ponude i kasnijeg Ugovora. Ponuditelj je dužan ponuditi svaku s</w:t>
      </w:r>
      <w:r w:rsidR="003051DE">
        <w:rPr>
          <w:rFonts w:ascii="Arial" w:hAnsi="Arial" w:cs="Arial"/>
          <w:i/>
        </w:rPr>
        <w:t>tavku kako je tražena u stupcu</w:t>
      </w:r>
      <w:r w:rsidRPr="002C1056">
        <w:rPr>
          <w:rFonts w:ascii="Arial" w:hAnsi="Arial" w:cs="Arial"/>
          <w:i/>
        </w:rPr>
        <w:t xml:space="preserve"> Tražene </w:t>
      </w:r>
      <w:r w:rsidR="003051DE">
        <w:rPr>
          <w:rFonts w:ascii="Arial" w:hAnsi="Arial" w:cs="Arial"/>
          <w:i/>
        </w:rPr>
        <w:t>specifikacije</w:t>
      </w:r>
      <w:r w:rsidRPr="002C1056">
        <w:rPr>
          <w:rFonts w:ascii="Arial" w:hAnsi="Arial" w:cs="Arial"/>
          <w:i/>
        </w:rPr>
        <w:t xml:space="preserve">. Ponuđeni predmet nabave je pravilan i prihvatljiv samo ako ispunjava sve zahtijevane uvjete i svojstva. Nije prihvatljivo precrtavanje ili korigiranje stavke navedene u stupcu Tražene </w:t>
      </w:r>
      <w:r w:rsidR="003051DE">
        <w:rPr>
          <w:rFonts w:ascii="Arial" w:hAnsi="Arial" w:cs="Arial"/>
          <w:i/>
        </w:rPr>
        <w:t>specifikacije</w:t>
      </w:r>
      <w:r w:rsidRPr="002C1056">
        <w:rPr>
          <w:rFonts w:ascii="Arial" w:hAnsi="Arial" w:cs="Arial"/>
          <w:i/>
        </w:rPr>
        <w:t xml:space="preserve">. </w:t>
      </w:r>
    </w:p>
    <w:p w14:paraId="2C0B0983" w14:textId="74AB1F22" w:rsidR="007928BD" w:rsidRPr="002C1056" w:rsidRDefault="007928BD" w:rsidP="007928BD">
      <w:pPr>
        <w:jc w:val="both"/>
        <w:rPr>
          <w:rFonts w:ascii="Arial" w:hAnsi="Arial" w:cs="Arial"/>
          <w:i/>
        </w:rPr>
      </w:pPr>
      <w:r w:rsidRPr="002C1056">
        <w:rPr>
          <w:rFonts w:ascii="Arial" w:hAnsi="Arial" w:cs="Arial"/>
          <w:i/>
        </w:rPr>
        <w:t xml:space="preserve">Ponuditelj obavezno popunjava stupac «Ponuđene </w:t>
      </w:r>
      <w:r w:rsidR="003051DE">
        <w:rPr>
          <w:rFonts w:ascii="Arial" w:hAnsi="Arial" w:cs="Arial"/>
          <w:i/>
        </w:rPr>
        <w:t>specifikacije</w:t>
      </w:r>
      <w:r w:rsidRPr="002C1056">
        <w:rPr>
          <w:rFonts w:ascii="Arial" w:hAnsi="Arial" w:cs="Arial"/>
          <w:i/>
        </w:rPr>
        <w:t>» definirajući detaljno</w:t>
      </w:r>
      <w:r w:rsidR="003051DE">
        <w:rPr>
          <w:rFonts w:ascii="Arial" w:hAnsi="Arial" w:cs="Arial"/>
          <w:i/>
        </w:rPr>
        <w:t xml:space="preserve"> tehničke specifikacije ponuđog rješenja</w:t>
      </w:r>
      <w:r w:rsidRPr="002C1056">
        <w:rPr>
          <w:rFonts w:ascii="Arial" w:hAnsi="Arial" w:cs="Arial"/>
          <w:i/>
        </w:rPr>
        <w:t xml:space="preserve"> (napomena: ponuditelj popunjava tehničke specifikacije upisujući točne karakteristike ponuđene usluge, izbjegavajući pri tome popunjavanje stupca samo riječima kao što su npr. „zadovoljava“ , „DA“, „jednakovrijedno traženom“ ili „odgovara traženom“). Ponude ponuditelja koji ne popune tehničke specifikacije sa točnim karakteristikama ponuđene usluge mogu biti odbačene.</w:t>
      </w:r>
    </w:p>
    <w:p w14:paraId="3E78A41B" w14:textId="5B404239" w:rsidR="007928BD" w:rsidRPr="002C1056" w:rsidRDefault="007928BD" w:rsidP="007928BD">
      <w:pPr>
        <w:jc w:val="both"/>
        <w:rPr>
          <w:rFonts w:ascii="Arial" w:hAnsi="Arial" w:cs="Arial"/>
          <w:i/>
        </w:rPr>
      </w:pPr>
      <w:r w:rsidRPr="002C1056">
        <w:rPr>
          <w:rFonts w:ascii="Arial" w:hAnsi="Arial" w:cs="Arial"/>
          <w:i/>
        </w:rPr>
        <w:t>Stupac „Napomene“ ponuditelj može popuniti ukoliko smatra potrebnim. Zahtjevi definirani Tehničkim specifikacijama predstavljaju minimalne tehničke karakteristike koje ponuđena usluga mora zadovoljavati.</w:t>
      </w:r>
    </w:p>
    <w:p w14:paraId="130B34CD" w14:textId="77777777" w:rsidR="005E0420" w:rsidRPr="002C1056" w:rsidRDefault="005E0420" w:rsidP="005E0420">
      <w:pPr>
        <w:tabs>
          <w:tab w:val="left" w:pos="567"/>
        </w:tabs>
        <w:spacing w:after="0"/>
        <w:contextualSpacing/>
        <w:jc w:val="both"/>
        <w:rPr>
          <w:rFonts w:ascii="Arial" w:hAnsi="Arial" w:cs="Arial"/>
          <w:bCs/>
          <w:lang w:bidi="hr-HR"/>
        </w:rPr>
      </w:pPr>
    </w:p>
    <w:p w14:paraId="2FF5665A" w14:textId="77777777" w:rsidR="005E0420" w:rsidRPr="002C1056" w:rsidRDefault="005E042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74646847" w14:textId="77777777" w:rsidR="005E0420" w:rsidRPr="002C1056" w:rsidRDefault="005E042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4B0166FA" w14:textId="353C7E85" w:rsidR="005E0420" w:rsidRPr="002C1056" w:rsidRDefault="005E042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6CCE7E91" w14:textId="48DA811A" w:rsidR="007928BD" w:rsidRPr="002C1056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0197A92D" w14:textId="43AD3F67" w:rsidR="007928BD" w:rsidRPr="002C1056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686634E9" w14:textId="39370D41" w:rsidR="007928BD" w:rsidRPr="002C1056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100451CE" w14:textId="00171185" w:rsidR="007928BD" w:rsidRPr="002C1056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1007CE0C" w14:textId="16449BF8" w:rsidR="007928BD" w:rsidRPr="002C1056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6120484B" w14:textId="77777777" w:rsidR="007928BD" w:rsidRPr="002C1056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0FD84FFA" w14:textId="77777777" w:rsidR="005E0420" w:rsidRPr="002C1056" w:rsidRDefault="005E042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  <w:bookmarkStart w:id="2" w:name="_Hlk20214591"/>
    </w:p>
    <w:p w14:paraId="7880E469" w14:textId="77777777" w:rsidR="005E0420" w:rsidRPr="002C1056" w:rsidRDefault="005E042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03C79200" w14:textId="77777777" w:rsidR="005E0420" w:rsidRPr="002C1056" w:rsidRDefault="005E0420" w:rsidP="005E0420">
      <w:pPr>
        <w:tabs>
          <w:tab w:val="left" w:pos="567"/>
          <w:tab w:val="left" w:pos="6103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tbl>
      <w:tblPr>
        <w:tblW w:w="14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5488"/>
        <w:gridCol w:w="4631"/>
        <w:gridCol w:w="2835"/>
      </w:tblGrid>
      <w:tr w:rsidR="002C1056" w:rsidRPr="00FE5AF6" w14:paraId="09F6195A" w14:textId="77777777" w:rsidTr="00140E04">
        <w:trPr>
          <w:trHeight w:val="525"/>
        </w:trPr>
        <w:tc>
          <w:tcPr>
            <w:tcW w:w="1203" w:type="dxa"/>
            <w:shd w:val="clear" w:color="auto" w:fill="F2F2F2" w:themeFill="background1" w:themeFillShade="F2"/>
            <w:hideMark/>
          </w:tcPr>
          <w:p w14:paraId="3D1B9938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Redni broj</w:t>
            </w:r>
          </w:p>
          <w:p w14:paraId="66D1CA1D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88" w:type="dxa"/>
            <w:shd w:val="clear" w:color="auto" w:fill="F2F2F2" w:themeFill="background1" w:themeFillShade="F2"/>
            <w:hideMark/>
          </w:tcPr>
          <w:p w14:paraId="1943B366" w14:textId="2315DE52" w:rsidR="002C1056" w:rsidRPr="00FE5AF6" w:rsidRDefault="003051DE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Tražene</w:t>
            </w:r>
            <w:r w:rsidR="002C1056"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2C1056" w:rsidRPr="00FE5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specifikacije</w:t>
            </w:r>
            <w:r w:rsidR="00DE5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 funkcionalnosti</w:t>
            </w:r>
          </w:p>
          <w:p w14:paraId="55460301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31" w:type="dxa"/>
            <w:shd w:val="clear" w:color="auto" w:fill="F2F2F2" w:themeFill="background1" w:themeFillShade="F2"/>
            <w:hideMark/>
          </w:tcPr>
          <w:p w14:paraId="79EE2AFB" w14:textId="6AA696BD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Ponuđene specifikacije</w:t>
            </w:r>
          </w:p>
          <w:p w14:paraId="40F3D56C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14:paraId="654F5BFC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Bilješke, primjedbe, upute na popratnu dokumentaciju</w:t>
            </w:r>
          </w:p>
          <w:p w14:paraId="3088C4E4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C1056" w:rsidRPr="00FE5AF6" w14:paraId="7F9963D6" w14:textId="77777777" w:rsidTr="00140E04">
        <w:trPr>
          <w:trHeight w:val="525"/>
        </w:trPr>
        <w:tc>
          <w:tcPr>
            <w:tcW w:w="14157" w:type="dxa"/>
            <w:gridSpan w:val="4"/>
            <w:shd w:val="clear" w:color="auto" w:fill="F2F2F2" w:themeFill="background1" w:themeFillShade="F2"/>
          </w:tcPr>
          <w:p w14:paraId="41373FDA" w14:textId="73AF7FB2" w:rsidR="002C1056" w:rsidRPr="00FE5AF6" w:rsidRDefault="00804439" w:rsidP="00DE537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044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Informacijsko-komunikacijsko softversko rješenje</w:t>
            </w:r>
          </w:p>
        </w:tc>
      </w:tr>
      <w:tr w:rsidR="002C1056" w:rsidRPr="00FE5AF6" w14:paraId="7365B736" w14:textId="77777777" w:rsidTr="00140E04">
        <w:trPr>
          <w:trHeight w:val="525"/>
        </w:trPr>
        <w:tc>
          <w:tcPr>
            <w:tcW w:w="14157" w:type="dxa"/>
            <w:gridSpan w:val="4"/>
            <w:shd w:val="clear" w:color="auto" w:fill="F2F2F2" w:themeFill="background1" w:themeFillShade="F2"/>
          </w:tcPr>
          <w:p w14:paraId="3A97FA2F" w14:textId="46D3F040" w:rsidR="002C1056" w:rsidRPr="00FE5AF6" w:rsidRDefault="00397CA6" w:rsidP="00AD3B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PLATFORMA</w:t>
            </w:r>
            <w:r w:rsidR="00DE5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(OPĆE FUNKCIONALNOSTI)</w:t>
            </w:r>
          </w:p>
        </w:tc>
      </w:tr>
      <w:tr w:rsidR="002C1056" w:rsidRPr="00FE5AF6" w14:paraId="4A17CFAB" w14:textId="77777777" w:rsidTr="00FC1016">
        <w:trPr>
          <w:trHeight w:val="1006"/>
        </w:trPr>
        <w:tc>
          <w:tcPr>
            <w:tcW w:w="1203" w:type="dxa"/>
            <w:shd w:val="clear" w:color="auto" w:fill="auto"/>
            <w:noWrap/>
            <w:hideMark/>
          </w:tcPr>
          <w:p w14:paraId="2032802A" w14:textId="61DA0695" w:rsidR="002C1056" w:rsidRPr="00FE5AF6" w:rsidRDefault="00C2608A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5488" w:type="dxa"/>
            <w:shd w:val="clear" w:color="auto" w:fill="auto"/>
            <w:noWrap/>
            <w:hideMark/>
          </w:tcPr>
          <w:p w14:paraId="00CF7E92" w14:textId="770D562E" w:rsidR="002E002E" w:rsidRDefault="000B39F4" w:rsidP="002E002E">
            <w:pPr>
              <w:pStyle w:val="Default"/>
              <w:ind w:right="-25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0B39F4">
              <w:rPr>
                <w:rFonts w:eastAsia="Times New Roman"/>
                <w:sz w:val="20"/>
                <w:szCs w:val="20"/>
                <w:lang w:val="hr-HR" w:eastAsia="hr-HR"/>
              </w:rPr>
              <w:t xml:space="preserve">Aplikativno rješenje treba </w:t>
            </w:r>
            <w:r w:rsidR="005773D8">
              <w:rPr>
                <w:rFonts w:eastAsia="Times New Roman"/>
                <w:sz w:val="20"/>
                <w:szCs w:val="20"/>
                <w:lang w:val="hr-HR" w:eastAsia="hr-HR"/>
              </w:rPr>
              <w:t>omogućiti Naručitelju pristup putem web preglednika, tj. funkcionirati kao web aplikacija</w:t>
            </w:r>
          </w:p>
          <w:p w14:paraId="09149D36" w14:textId="77777777" w:rsidR="005773D8" w:rsidRDefault="005773D8" w:rsidP="002E002E">
            <w:pPr>
              <w:pStyle w:val="Default"/>
              <w:ind w:right="-250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  <w:p w14:paraId="4C6B9450" w14:textId="5D726835" w:rsidR="007F30B2" w:rsidRPr="007F30B2" w:rsidRDefault="000B39F4" w:rsidP="002E002E">
            <w:pPr>
              <w:pStyle w:val="Default"/>
              <w:ind w:right="-25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0B39F4">
              <w:rPr>
                <w:rFonts w:eastAsia="Times New Roman"/>
                <w:sz w:val="20"/>
                <w:szCs w:val="20"/>
                <w:lang w:val="hr-HR" w:eastAsia="hr-HR"/>
              </w:rPr>
              <w:t>Sve akcije od strane korisnika aplikacije moraju se bilježiti u log, te mora biti moguće vratiti sve poduzete radnje u prethodno stanje</w:t>
            </w:r>
          </w:p>
        </w:tc>
        <w:tc>
          <w:tcPr>
            <w:tcW w:w="4631" w:type="dxa"/>
            <w:shd w:val="clear" w:color="auto" w:fill="auto"/>
            <w:noWrap/>
          </w:tcPr>
          <w:p w14:paraId="56259EB9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C46FAFE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</w:tr>
      <w:tr w:rsidR="002C1056" w:rsidRPr="00FE5AF6" w14:paraId="184F5517" w14:textId="77777777" w:rsidTr="00140E04">
        <w:trPr>
          <w:trHeight w:val="300"/>
        </w:trPr>
        <w:tc>
          <w:tcPr>
            <w:tcW w:w="14157" w:type="dxa"/>
            <w:gridSpan w:val="4"/>
            <w:shd w:val="clear" w:color="auto" w:fill="F2F2F2" w:themeFill="background1" w:themeFillShade="F2"/>
            <w:noWrap/>
          </w:tcPr>
          <w:p w14:paraId="60C59E1B" w14:textId="446634F7" w:rsidR="002C1056" w:rsidRPr="00FE5AF6" w:rsidRDefault="00DE537D" w:rsidP="00AD3B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FUNKCIONALNOSTI POJEDINIH MODULA SUSTAVA</w:t>
            </w:r>
          </w:p>
        </w:tc>
      </w:tr>
      <w:tr w:rsidR="002C1056" w:rsidRPr="00FE5AF6" w14:paraId="6C729E6E" w14:textId="77777777" w:rsidTr="00140E04">
        <w:trPr>
          <w:trHeight w:val="300"/>
        </w:trPr>
        <w:tc>
          <w:tcPr>
            <w:tcW w:w="14157" w:type="dxa"/>
            <w:gridSpan w:val="4"/>
            <w:shd w:val="clear" w:color="auto" w:fill="F2F2F2" w:themeFill="background1" w:themeFillShade="F2"/>
            <w:noWrap/>
          </w:tcPr>
          <w:p w14:paraId="368020AF" w14:textId="64245D7B" w:rsidR="002C1056" w:rsidRPr="00C2608A" w:rsidRDefault="000B39F4" w:rsidP="00AD3B7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 „UPRAVLJANJE STATISTIMA“ treba omogućiti:</w:t>
            </w:r>
            <w:r w:rsidR="007F30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C1056" w:rsidRPr="00FE5AF6" w14:paraId="321F187B" w14:textId="77777777" w:rsidTr="00140E04">
        <w:trPr>
          <w:trHeight w:val="300"/>
        </w:trPr>
        <w:tc>
          <w:tcPr>
            <w:tcW w:w="1203" w:type="dxa"/>
            <w:shd w:val="clear" w:color="auto" w:fill="auto"/>
            <w:noWrap/>
          </w:tcPr>
          <w:p w14:paraId="0434DF65" w14:textId="7640CC2A" w:rsidR="002C1056" w:rsidRPr="00FE5AF6" w:rsidRDefault="00C2608A" w:rsidP="007E1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5488" w:type="dxa"/>
            <w:shd w:val="clear" w:color="auto" w:fill="auto"/>
            <w:noWrap/>
          </w:tcPr>
          <w:p w14:paraId="48BDD922" w14:textId="77777777" w:rsidR="000B39F4" w:rsidRDefault="000B39F4" w:rsidP="000B39F4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 Unos i administraciju podataka o svim statistima i njihovim kontaktima</w:t>
            </w:r>
          </w:p>
          <w:p w14:paraId="0221B60C" w14:textId="0BE7A4DF" w:rsidR="000B39F4" w:rsidRPr="000B39F4" w:rsidRDefault="000B39F4" w:rsidP="000B39F4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 A</w:t>
            </w:r>
            <w:r w:rsidRPr="000B39F4">
              <w:rPr>
                <w:sz w:val="20"/>
                <w:szCs w:val="20"/>
                <w:lang w:val="hr-HR"/>
              </w:rPr>
              <w:t>utomatsk</w:t>
            </w:r>
            <w:r>
              <w:rPr>
                <w:sz w:val="20"/>
                <w:szCs w:val="20"/>
                <w:lang w:val="hr-HR"/>
              </w:rPr>
              <w:t>u</w:t>
            </w:r>
            <w:r w:rsidRPr="000B39F4">
              <w:rPr>
                <w:sz w:val="20"/>
                <w:szCs w:val="20"/>
                <w:lang w:val="hr-HR"/>
              </w:rPr>
              <w:t xml:space="preserve"> provjeru unesenih podataka u prijavnicu od strane statista, te jednostavno prebacivanje u bazu statista</w:t>
            </w:r>
          </w:p>
          <w:p w14:paraId="6251A0E8" w14:textId="644DDCE2" w:rsidR="000B39F4" w:rsidRPr="000B39F4" w:rsidRDefault="000B39F4" w:rsidP="000B39F4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 Brzu i jednostavnu anonimizaciju osobnih podataka prema GDPR odredbi</w:t>
            </w:r>
          </w:p>
          <w:p w14:paraId="7B6ADBDC" w14:textId="39CB2C69" w:rsidR="000B39F4" w:rsidRPr="00FE5AF6" w:rsidRDefault="000B39F4" w:rsidP="000B39F4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 E</w:t>
            </w:r>
            <w:r w:rsidRPr="000B39F4">
              <w:rPr>
                <w:sz w:val="20"/>
                <w:szCs w:val="20"/>
                <w:lang w:val="hr-HR"/>
              </w:rPr>
              <w:t>fikasn</w:t>
            </w:r>
            <w:r>
              <w:rPr>
                <w:sz w:val="20"/>
                <w:szCs w:val="20"/>
                <w:lang w:val="hr-HR"/>
              </w:rPr>
              <w:t>u</w:t>
            </w:r>
            <w:r w:rsidRPr="000B39F4">
              <w:rPr>
                <w:sz w:val="20"/>
                <w:szCs w:val="20"/>
                <w:lang w:val="hr-HR"/>
              </w:rPr>
              <w:t xml:space="preserve"> napredn</w:t>
            </w:r>
            <w:r>
              <w:rPr>
                <w:sz w:val="20"/>
                <w:szCs w:val="20"/>
                <w:lang w:val="hr-HR"/>
              </w:rPr>
              <w:t>u</w:t>
            </w:r>
            <w:r w:rsidRPr="000B39F4">
              <w:rPr>
                <w:sz w:val="20"/>
                <w:szCs w:val="20"/>
                <w:lang w:val="hr-HR"/>
              </w:rPr>
              <w:t xml:space="preserve"> pretrag</w:t>
            </w:r>
            <w:r>
              <w:rPr>
                <w:sz w:val="20"/>
                <w:szCs w:val="20"/>
                <w:lang w:val="hr-HR"/>
              </w:rPr>
              <w:t>u</w:t>
            </w:r>
            <w:r w:rsidRPr="000B39F4">
              <w:rPr>
                <w:sz w:val="20"/>
                <w:szCs w:val="20"/>
                <w:lang w:val="hr-HR"/>
              </w:rPr>
              <w:t xml:space="preserve"> kako bi administrator mogao u što kraćem roku filtrirati statiste, životinje i lokacije prema potrebama naručitelja projekta</w:t>
            </w:r>
          </w:p>
        </w:tc>
        <w:tc>
          <w:tcPr>
            <w:tcW w:w="4631" w:type="dxa"/>
            <w:shd w:val="clear" w:color="auto" w:fill="auto"/>
            <w:noWrap/>
          </w:tcPr>
          <w:p w14:paraId="4D8193A3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noWrap/>
          </w:tcPr>
          <w:p w14:paraId="7F09B2D9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2C1056" w:rsidRPr="00FE5AF6" w14:paraId="51FC5E97" w14:textId="77777777" w:rsidTr="00140E04">
        <w:trPr>
          <w:trHeight w:val="300"/>
        </w:trPr>
        <w:tc>
          <w:tcPr>
            <w:tcW w:w="14157" w:type="dxa"/>
            <w:gridSpan w:val="4"/>
            <w:shd w:val="clear" w:color="auto" w:fill="F2F2F2" w:themeFill="background1" w:themeFillShade="F2"/>
            <w:noWrap/>
          </w:tcPr>
          <w:p w14:paraId="6DFB0504" w14:textId="60571D10" w:rsidR="002C1056" w:rsidRPr="00FE5AF6" w:rsidRDefault="00927705" w:rsidP="00AD3B7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Modul </w:t>
            </w:r>
            <w:r w:rsidR="000B39F4">
              <w:rPr>
                <w:rFonts w:ascii="Arial" w:hAnsi="Arial" w:cs="Arial"/>
                <w:b/>
                <w:sz w:val="20"/>
                <w:szCs w:val="20"/>
              </w:rPr>
              <w:t>„KORISNICI“ treba omogućiti:</w:t>
            </w:r>
          </w:p>
        </w:tc>
      </w:tr>
      <w:tr w:rsidR="002C1056" w:rsidRPr="00FE5AF6" w14:paraId="1AC4DAAE" w14:textId="77777777" w:rsidTr="00140E04">
        <w:trPr>
          <w:trHeight w:val="300"/>
        </w:trPr>
        <w:tc>
          <w:tcPr>
            <w:tcW w:w="1203" w:type="dxa"/>
            <w:shd w:val="clear" w:color="auto" w:fill="auto"/>
            <w:noWrap/>
          </w:tcPr>
          <w:p w14:paraId="59C5B5AC" w14:textId="157CB4A5" w:rsidR="002C1056" w:rsidRPr="00FE5AF6" w:rsidRDefault="004702A1" w:rsidP="007E1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5488" w:type="dxa"/>
            <w:shd w:val="clear" w:color="auto" w:fill="auto"/>
            <w:noWrap/>
          </w:tcPr>
          <w:p w14:paraId="4665035E" w14:textId="156B3AFE" w:rsidR="00B5556F" w:rsidRPr="00B5556F" w:rsidRDefault="00B5556F" w:rsidP="00D06CC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B5556F">
              <w:rPr>
                <w:rFonts w:ascii="Arial" w:hAnsi="Arial" w:cs="Arial"/>
                <w:sz w:val="20"/>
                <w:szCs w:val="20"/>
              </w:rPr>
              <w:t>Unos i administraciju podataka o svim korisnicima i njihovim kontaktima.</w:t>
            </w:r>
          </w:p>
          <w:p w14:paraId="7D59A53E" w14:textId="77777777" w:rsidR="00B5556F" w:rsidRDefault="00B5556F" w:rsidP="00D06CC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B5556F">
              <w:rPr>
                <w:rFonts w:ascii="Arial" w:hAnsi="Arial" w:cs="Arial"/>
                <w:sz w:val="20"/>
                <w:szCs w:val="20"/>
              </w:rPr>
              <w:t>Praćenje komunikacije sa korisnicima (sastanci, tel. razgovori, poslane ponude</w:t>
            </w:r>
          </w:p>
          <w:p w14:paraId="0BB66A29" w14:textId="47F7CAC4" w:rsidR="00B5556F" w:rsidRPr="00B5556F" w:rsidRDefault="00B5556F" w:rsidP="00D06CC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B5556F">
              <w:rPr>
                <w:rFonts w:ascii="Arial" w:hAnsi="Arial" w:cs="Arial"/>
                <w:sz w:val="20"/>
                <w:szCs w:val="20"/>
              </w:rPr>
              <w:t>Analizu prodaje na razini korisnika</w:t>
            </w:r>
          </w:p>
          <w:p w14:paraId="701355F2" w14:textId="1B0511AF" w:rsidR="00B5556F" w:rsidRPr="00B5556F" w:rsidRDefault="00B5556F" w:rsidP="00D06CC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B5556F">
              <w:rPr>
                <w:rFonts w:ascii="Arial" w:hAnsi="Arial" w:cs="Arial"/>
                <w:sz w:val="20"/>
                <w:szCs w:val="20"/>
              </w:rPr>
              <w:t>Arhiva dokumentacije po korisniku (Ugovori, ponude, računi, primopredajni zapisnici i sl.)</w:t>
            </w:r>
          </w:p>
          <w:p w14:paraId="30D527D1" w14:textId="2697FEE5" w:rsidR="00B5556F" w:rsidRPr="00B5556F" w:rsidRDefault="00B5556F" w:rsidP="00D06CC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B5556F">
              <w:rPr>
                <w:rFonts w:ascii="Arial" w:hAnsi="Arial" w:cs="Arial"/>
                <w:sz w:val="20"/>
                <w:szCs w:val="20"/>
              </w:rPr>
              <w:t>API za unos Lead-ova</w:t>
            </w:r>
          </w:p>
          <w:p w14:paraId="23AD7CA2" w14:textId="0FD98075" w:rsidR="00B5556F" w:rsidRDefault="00B5556F" w:rsidP="00D06CC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B5556F">
              <w:rPr>
                <w:rFonts w:ascii="Arial" w:hAnsi="Arial" w:cs="Arial"/>
                <w:sz w:val="20"/>
                <w:szCs w:val="20"/>
              </w:rPr>
              <w:t>GDPR prilagodb</w:t>
            </w:r>
            <w:r w:rsidR="002E002E">
              <w:rPr>
                <w:rFonts w:ascii="Arial" w:hAnsi="Arial" w:cs="Arial"/>
                <w:sz w:val="20"/>
                <w:szCs w:val="20"/>
              </w:rPr>
              <w:t>u</w:t>
            </w:r>
          </w:p>
          <w:p w14:paraId="6336DFF4" w14:textId="082C2245" w:rsidR="00B5556F" w:rsidRPr="00F13F1B" w:rsidRDefault="002E002E" w:rsidP="00D06CC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 Povezivanje sa sudskim registrom ili drugom bazom na način da se provjeravaju i ažuriraju podaci o tvrtkama kako bi svi dokumenti generirani u sustavu prema nekom korisniku bili pravno ispravni</w:t>
            </w:r>
          </w:p>
        </w:tc>
        <w:tc>
          <w:tcPr>
            <w:tcW w:w="4631" w:type="dxa"/>
            <w:shd w:val="clear" w:color="auto" w:fill="auto"/>
            <w:noWrap/>
          </w:tcPr>
          <w:p w14:paraId="4B3A854E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 xml:space="preserve">  </w:t>
            </w:r>
          </w:p>
        </w:tc>
        <w:tc>
          <w:tcPr>
            <w:tcW w:w="2835" w:type="dxa"/>
            <w:shd w:val="clear" w:color="auto" w:fill="auto"/>
            <w:noWrap/>
          </w:tcPr>
          <w:p w14:paraId="1F18F03B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</w:t>
            </w:r>
          </w:p>
        </w:tc>
      </w:tr>
      <w:tr w:rsidR="002C1056" w:rsidRPr="00FE5AF6" w14:paraId="3DBFB475" w14:textId="77777777" w:rsidTr="00140E04">
        <w:trPr>
          <w:trHeight w:val="300"/>
        </w:trPr>
        <w:tc>
          <w:tcPr>
            <w:tcW w:w="14157" w:type="dxa"/>
            <w:gridSpan w:val="4"/>
            <w:shd w:val="clear" w:color="auto" w:fill="F2F2F2" w:themeFill="background1" w:themeFillShade="F2"/>
            <w:noWrap/>
          </w:tcPr>
          <w:p w14:paraId="0D06177C" w14:textId="5099CE5F" w:rsidR="002C1056" w:rsidRPr="00FE5AF6" w:rsidRDefault="002D7ECB" w:rsidP="00AD3B7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Modul </w:t>
            </w:r>
            <w:r w:rsidR="00B5556F">
              <w:rPr>
                <w:rFonts w:ascii="Arial" w:hAnsi="Arial" w:cs="Arial"/>
                <w:b/>
                <w:sz w:val="20"/>
                <w:szCs w:val="20"/>
              </w:rPr>
              <w:t>„PRODAJA“ treba omogućiti:</w:t>
            </w:r>
          </w:p>
        </w:tc>
      </w:tr>
      <w:tr w:rsidR="002C1056" w:rsidRPr="00FE5AF6" w14:paraId="61FA5083" w14:textId="77777777" w:rsidTr="00140E04">
        <w:trPr>
          <w:trHeight w:val="300"/>
        </w:trPr>
        <w:tc>
          <w:tcPr>
            <w:tcW w:w="1203" w:type="dxa"/>
            <w:shd w:val="clear" w:color="auto" w:fill="auto"/>
            <w:noWrap/>
          </w:tcPr>
          <w:p w14:paraId="7E7AC01F" w14:textId="438C0D68" w:rsidR="002C1056" w:rsidRPr="00FE5AF6" w:rsidRDefault="002D7ECB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2.3.</w:t>
            </w:r>
          </w:p>
          <w:p w14:paraId="46295A60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88" w:type="dxa"/>
            <w:shd w:val="clear" w:color="auto" w:fill="auto"/>
            <w:noWrap/>
          </w:tcPr>
          <w:p w14:paraId="62F32F94" w14:textId="6C728B38" w:rsidR="00B5556F" w:rsidRPr="00B5556F" w:rsidRDefault="00B5556F" w:rsidP="00B5556F">
            <w:pPr>
              <w:pStyle w:val="Defaul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1. </w:t>
            </w:r>
            <w:r w:rsidRPr="00B5556F">
              <w:rPr>
                <w:sz w:val="20"/>
                <w:szCs w:val="20"/>
                <w:lang w:val="hr-HR"/>
              </w:rPr>
              <w:t>Kreiranje individualnih ponuda prema zahtjevima korisnika</w:t>
            </w:r>
            <w:r w:rsidR="002E002E">
              <w:rPr>
                <w:sz w:val="20"/>
                <w:szCs w:val="20"/>
                <w:lang w:val="hr-HR"/>
              </w:rPr>
              <w:t>; P</w:t>
            </w:r>
            <w:r w:rsidRPr="00B5556F">
              <w:rPr>
                <w:sz w:val="20"/>
                <w:szCs w:val="20"/>
                <w:lang w:val="hr-HR"/>
              </w:rPr>
              <w:t xml:space="preserve">onuda </w:t>
            </w:r>
            <w:r>
              <w:rPr>
                <w:sz w:val="20"/>
                <w:szCs w:val="20"/>
                <w:lang w:val="hr-HR"/>
              </w:rPr>
              <w:t xml:space="preserve">treba </w:t>
            </w:r>
            <w:r w:rsidRPr="00B5556F">
              <w:rPr>
                <w:sz w:val="20"/>
                <w:szCs w:val="20"/>
                <w:lang w:val="hr-HR"/>
              </w:rPr>
              <w:t>sadrž</w:t>
            </w:r>
            <w:r>
              <w:rPr>
                <w:sz w:val="20"/>
                <w:szCs w:val="20"/>
                <w:lang w:val="hr-HR"/>
              </w:rPr>
              <w:t>avati</w:t>
            </w:r>
            <w:r w:rsidRPr="00B5556F">
              <w:rPr>
                <w:sz w:val="20"/>
                <w:szCs w:val="20"/>
                <w:lang w:val="hr-HR"/>
              </w:rPr>
              <w:t>:</w:t>
            </w:r>
          </w:p>
          <w:p w14:paraId="267521E0" w14:textId="3D05E01C" w:rsidR="00B5556F" w:rsidRPr="00B5556F" w:rsidRDefault="00B5556F" w:rsidP="00B5556F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  <w:lang w:val="hr-HR"/>
              </w:rPr>
            </w:pPr>
            <w:r w:rsidRPr="00B5556F">
              <w:rPr>
                <w:sz w:val="20"/>
                <w:szCs w:val="20"/>
                <w:lang w:val="hr-HR"/>
              </w:rPr>
              <w:t>Korisnika za koji se kreira</w:t>
            </w:r>
          </w:p>
          <w:p w14:paraId="76A1516F" w14:textId="548868DA" w:rsidR="00B5556F" w:rsidRPr="00B5556F" w:rsidRDefault="00B5556F" w:rsidP="00B5556F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  <w:lang w:val="hr-HR"/>
              </w:rPr>
            </w:pPr>
            <w:r w:rsidRPr="00B5556F">
              <w:rPr>
                <w:sz w:val="20"/>
                <w:szCs w:val="20"/>
                <w:lang w:val="hr-HR"/>
              </w:rPr>
              <w:t>Popis usluga</w:t>
            </w:r>
          </w:p>
          <w:p w14:paraId="25BDFEF8" w14:textId="69E090CD" w:rsidR="00B5556F" w:rsidRPr="00B5556F" w:rsidRDefault="00B5556F" w:rsidP="00B5556F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  <w:lang w:val="hr-HR"/>
              </w:rPr>
            </w:pPr>
            <w:r w:rsidRPr="00B5556F">
              <w:rPr>
                <w:sz w:val="20"/>
                <w:szCs w:val="20"/>
                <w:lang w:val="hr-HR"/>
              </w:rPr>
              <w:t>Razradu cijene</w:t>
            </w:r>
          </w:p>
          <w:p w14:paraId="04EB3C73" w14:textId="4DBE22C9" w:rsidR="00B5556F" w:rsidRPr="00B5556F" w:rsidRDefault="00B5556F" w:rsidP="00B5556F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  <w:lang w:val="hr-HR"/>
              </w:rPr>
            </w:pPr>
            <w:r w:rsidRPr="00B5556F">
              <w:rPr>
                <w:sz w:val="20"/>
                <w:szCs w:val="20"/>
                <w:lang w:val="hr-HR"/>
              </w:rPr>
              <w:t>Status</w:t>
            </w:r>
          </w:p>
          <w:p w14:paraId="69670C64" w14:textId="72D16941" w:rsidR="00B5556F" w:rsidRPr="002E002E" w:rsidRDefault="00B5556F" w:rsidP="002E002E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  <w:lang w:val="hr-HR"/>
              </w:rPr>
            </w:pPr>
            <w:r w:rsidRPr="00B5556F">
              <w:rPr>
                <w:sz w:val="20"/>
                <w:szCs w:val="20"/>
                <w:lang w:val="hr-HR"/>
              </w:rPr>
              <w:t>Kontakt kome se ponuda šalje</w:t>
            </w:r>
          </w:p>
          <w:p w14:paraId="161AEC79" w14:textId="362D79C8" w:rsidR="00B5556F" w:rsidRPr="00B5556F" w:rsidRDefault="00B5556F" w:rsidP="00B5556F">
            <w:pPr>
              <w:pStyle w:val="Defaul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2. </w:t>
            </w:r>
            <w:r w:rsidRPr="00B5556F">
              <w:rPr>
                <w:sz w:val="20"/>
                <w:szCs w:val="20"/>
                <w:lang w:val="hr-HR"/>
              </w:rPr>
              <w:t>Praćenje pregleda ponude od strane korisnik</w:t>
            </w:r>
            <w:r>
              <w:rPr>
                <w:sz w:val="20"/>
                <w:szCs w:val="20"/>
                <w:lang w:val="hr-HR"/>
              </w:rPr>
              <w:t>a</w:t>
            </w:r>
          </w:p>
          <w:p w14:paraId="6244EFEF" w14:textId="3833A130" w:rsidR="00B5556F" w:rsidRPr="00B5556F" w:rsidRDefault="00B5556F" w:rsidP="00B5556F">
            <w:pPr>
              <w:pStyle w:val="Defaul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3. </w:t>
            </w:r>
            <w:r w:rsidRPr="00B5556F">
              <w:rPr>
                <w:sz w:val="20"/>
                <w:szCs w:val="20"/>
                <w:lang w:val="hr-HR"/>
              </w:rPr>
              <w:t>Generiranje računa</w:t>
            </w:r>
          </w:p>
          <w:p w14:paraId="3906E3CE" w14:textId="32A75E7C" w:rsidR="00B5556F" w:rsidRPr="00B5556F" w:rsidRDefault="00B5556F" w:rsidP="00B5556F">
            <w:pPr>
              <w:pStyle w:val="Defaul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4. </w:t>
            </w:r>
            <w:r w:rsidRPr="00B5556F">
              <w:rPr>
                <w:sz w:val="20"/>
                <w:szCs w:val="20"/>
                <w:lang w:val="hr-HR"/>
              </w:rPr>
              <w:t>Praćenje kretanja korisnika na web rješenju</w:t>
            </w:r>
            <w:r w:rsidR="002E002E">
              <w:rPr>
                <w:sz w:val="20"/>
                <w:szCs w:val="20"/>
                <w:lang w:val="hr-HR"/>
              </w:rPr>
              <w:t xml:space="preserve">; </w:t>
            </w:r>
            <w:r w:rsidRPr="00B5556F">
              <w:rPr>
                <w:sz w:val="20"/>
                <w:szCs w:val="20"/>
                <w:lang w:val="hr-HR"/>
              </w:rPr>
              <w:t>Sustav je u mogućnosti primiti, pohraniti i analizirati podatke o:</w:t>
            </w:r>
          </w:p>
          <w:p w14:paraId="585E167F" w14:textId="76756F95" w:rsidR="00B5556F" w:rsidRPr="00B5556F" w:rsidRDefault="00B5556F" w:rsidP="00B5556F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  <w:lang w:val="hr-HR"/>
              </w:rPr>
            </w:pPr>
            <w:r w:rsidRPr="00B5556F">
              <w:rPr>
                <w:sz w:val="20"/>
                <w:szCs w:val="20"/>
                <w:lang w:val="hr-HR"/>
              </w:rPr>
              <w:t>pregledu stranica</w:t>
            </w:r>
          </w:p>
          <w:p w14:paraId="2C91FCF9" w14:textId="3AD3621C" w:rsidR="00B5556F" w:rsidRPr="00B5556F" w:rsidRDefault="00B5556F" w:rsidP="00B5556F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  <w:lang w:val="hr-HR"/>
              </w:rPr>
            </w:pPr>
            <w:r w:rsidRPr="00B5556F">
              <w:rPr>
                <w:sz w:val="20"/>
                <w:szCs w:val="20"/>
                <w:lang w:val="hr-HR"/>
              </w:rPr>
              <w:t>vremenu zadržavanja na pojedinoj stranici</w:t>
            </w:r>
          </w:p>
          <w:p w14:paraId="77A2B971" w14:textId="51845EDC" w:rsidR="00B5556F" w:rsidRPr="00B5556F" w:rsidRDefault="00B5556F" w:rsidP="00B5556F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  <w:lang w:val="hr-HR"/>
              </w:rPr>
            </w:pPr>
            <w:r w:rsidRPr="00B5556F">
              <w:rPr>
                <w:sz w:val="20"/>
                <w:szCs w:val="20"/>
                <w:lang w:val="hr-HR"/>
              </w:rPr>
              <w:t>izvoru od kuda je korisnik došao</w:t>
            </w:r>
          </w:p>
          <w:p w14:paraId="38B10DDA" w14:textId="27B7FC84" w:rsidR="00B5556F" w:rsidRPr="00B5556F" w:rsidRDefault="00B5556F" w:rsidP="00B5556F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  <w:lang w:val="hr-HR"/>
              </w:rPr>
            </w:pPr>
            <w:r w:rsidRPr="00B5556F">
              <w:rPr>
                <w:sz w:val="20"/>
                <w:szCs w:val="20"/>
                <w:lang w:val="hr-HR"/>
              </w:rPr>
              <w:t>pregledu usluga u kategoriji</w:t>
            </w:r>
          </w:p>
          <w:p w14:paraId="345B4999" w14:textId="1CB33E20" w:rsidR="00B5556F" w:rsidRPr="002E002E" w:rsidRDefault="00B5556F" w:rsidP="002E002E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  <w:lang w:val="hr-HR"/>
              </w:rPr>
            </w:pPr>
            <w:r w:rsidRPr="00B5556F">
              <w:rPr>
                <w:sz w:val="20"/>
                <w:szCs w:val="20"/>
                <w:lang w:val="hr-HR"/>
              </w:rPr>
              <w:t>akcije koje je korisnik kliknuo na stranici i sl.</w:t>
            </w:r>
          </w:p>
          <w:p w14:paraId="11967164" w14:textId="4A675274" w:rsidR="00ED1123" w:rsidRPr="00FE5AF6" w:rsidRDefault="00B5556F" w:rsidP="00B5556F">
            <w:pPr>
              <w:pStyle w:val="Defaul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5. </w:t>
            </w:r>
            <w:r w:rsidRPr="00B5556F">
              <w:rPr>
                <w:sz w:val="20"/>
                <w:szCs w:val="20"/>
                <w:lang w:val="hr-HR"/>
              </w:rPr>
              <w:t>Analizu prodaje na razini usluge</w:t>
            </w:r>
          </w:p>
        </w:tc>
        <w:tc>
          <w:tcPr>
            <w:tcW w:w="4631" w:type="dxa"/>
            <w:shd w:val="clear" w:color="auto" w:fill="auto"/>
            <w:noWrap/>
          </w:tcPr>
          <w:p w14:paraId="5388CCEA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422A00B4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14:paraId="6069CF1B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63B3738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38C23536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0D80389B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0B083993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59576C5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C1056" w:rsidRPr="00FE5AF6" w14:paraId="336005A6" w14:textId="77777777" w:rsidTr="00140E04">
        <w:trPr>
          <w:trHeight w:val="300"/>
        </w:trPr>
        <w:tc>
          <w:tcPr>
            <w:tcW w:w="14157" w:type="dxa"/>
            <w:gridSpan w:val="4"/>
            <w:shd w:val="clear" w:color="auto" w:fill="F2F2F2" w:themeFill="background1" w:themeFillShade="F2"/>
            <w:noWrap/>
          </w:tcPr>
          <w:p w14:paraId="5AEF8F79" w14:textId="7B6AA73D" w:rsidR="002C1056" w:rsidRPr="00FE5AF6" w:rsidRDefault="00320BDE" w:rsidP="00AD3B7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Modul </w:t>
            </w:r>
            <w:r w:rsidR="00B5556F">
              <w:rPr>
                <w:rFonts w:ascii="Arial" w:hAnsi="Arial" w:cs="Arial"/>
                <w:b/>
                <w:sz w:val="20"/>
                <w:szCs w:val="20"/>
              </w:rPr>
              <w:t>„PROJEKTI“ treba omogućiti:</w:t>
            </w:r>
          </w:p>
        </w:tc>
      </w:tr>
      <w:tr w:rsidR="002C1056" w:rsidRPr="00FE5AF6" w14:paraId="2B2F9D8F" w14:textId="77777777" w:rsidTr="00140E04">
        <w:trPr>
          <w:trHeight w:val="300"/>
        </w:trPr>
        <w:tc>
          <w:tcPr>
            <w:tcW w:w="1203" w:type="dxa"/>
            <w:shd w:val="clear" w:color="auto" w:fill="auto"/>
            <w:noWrap/>
          </w:tcPr>
          <w:p w14:paraId="05C59257" w14:textId="0E2CF5F0" w:rsidR="002C1056" w:rsidRPr="00FE5AF6" w:rsidRDefault="00320BDE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2.4.</w:t>
            </w:r>
          </w:p>
          <w:p w14:paraId="078BCFB4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88" w:type="dxa"/>
            <w:shd w:val="clear" w:color="auto" w:fill="auto"/>
            <w:noWrap/>
          </w:tcPr>
          <w:p w14:paraId="623A0C68" w14:textId="095844A5" w:rsidR="00344279" w:rsidRDefault="00344279" w:rsidP="0034427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 xml:space="preserve">1. </w:t>
            </w:r>
            <w:r w:rsidR="0041067B">
              <w:rPr>
                <w:rFonts w:eastAsia="MS Minngs"/>
                <w:sz w:val="20"/>
                <w:szCs w:val="20"/>
                <w:lang w:val="hr-HR"/>
              </w:rPr>
              <w:t>Automatizirano kreiranje projekta na temelju prethodno definiranog templatea za projekt</w:t>
            </w:r>
          </w:p>
          <w:p w14:paraId="3CA003A5" w14:textId="75BFDFF1" w:rsidR="0041067B" w:rsidRDefault="0041067B" w:rsidP="0034427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2. Odabir statista, životinja i/ili lokacije te potvrdu projekta od strane korisnika</w:t>
            </w:r>
          </w:p>
          <w:p w14:paraId="5CFF23C0" w14:textId="63D67FB2" w:rsidR="0041067B" w:rsidRDefault="0041067B" w:rsidP="0034427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3. Organizaciju castinga putem automatskog slanja SMS/e-maila odabranim statistima</w:t>
            </w:r>
          </w:p>
          <w:p w14:paraId="6FDAEEC9" w14:textId="27B873FF" w:rsidR="003E7BDE" w:rsidRPr="00320BDE" w:rsidRDefault="0041067B" w:rsidP="003E7BDE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4. Mjerenje utroška vremena zaposlenika</w:t>
            </w:r>
          </w:p>
        </w:tc>
        <w:tc>
          <w:tcPr>
            <w:tcW w:w="4631" w:type="dxa"/>
            <w:shd w:val="clear" w:color="auto" w:fill="auto"/>
            <w:noWrap/>
          </w:tcPr>
          <w:p w14:paraId="3D078E54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65EC095A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2C1056" w:rsidRPr="00FE5AF6" w14:paraId="7DB5B099" w14:textId="77777777" w:rsidTr="00140E04">
        <w:trPr>
          <w:trHeight w:val="300"/>
        </w:trPr>
        <w:tc>
          <w:tcPr>
            <w:tcW w:w="14157" w:type="dxa"/>
            <w:gridSpan w:val="4"/>
            <w:shd w:val="clear" w:color="auto" w:fill="F2F2F2" w:themeFill="background1" w:themeFillShade="F2"/>
            <w:noWrap/>
          </w:tcPr>
          <w:p w14:paraId="017EEF79" w14:textId="7A3D0FAF" w:rsidR="002C1056" w:rsidRPr="00FE5AF6" w:rsidRDefault="002F7711" w:rsidP="00AD3B7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Modul </w:t>
            </w:r>
            <w:r w:rsidR="0041067B">
              <w:rPr>
                <w:rFonts w:ascii="Arial" w:hAnsi="Arial" w:cs="Arial"/>
                <w:b/>
                <w:sz w:val="20"/>
                <w:szCs w:val="20"/>
              </w:rPr>
              <w:t>„DOKUMENTI“ treba omogućiti:</w:t>
            </w:r>
          </w:p>
        </w:tc>
      </w:tr>
      <w:tr w:rsidR="002C1056" w:rsidRPr="00FE5AF6" w14:paraId="39A328EB" w14:textId="77777777" w:rsidTr="00140E04">
        <w:trPr>
          <w:trHeight w:val="300"/>
        </w:trPr>
        <w:tc>
          <w:tcPr>
            <w:tcW w:w="1203" w:type="dxa"/>
            <w:shd w:val="clear" w:color="auto" w:fill="auto"/>
            <w:noWrap/>
          </w:tcPr>
          <w:p w14:paraId="3E44CDE7" w14:textId="645F1446" w:rsidR="002C1056" w:rsidRPr="00FE5AF6" w:rsidRDefault="002F7711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2.5.</w:t>
            </w:r>
          </w:p>
          <w:p w14:paraId="709BE0B8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88" w:type="dxa"/>
            <w:shd w:val="clear" w:color="auto" w:fill="auto"/>
            <w:noWrap/>
          </w:tcPr>
          <w:p w14:paraId="4B0D3DF0" w14:textId="77777777" w:rsidR="002C1056" w:rsidRDefault="0041067B" w:rsidP="0041067B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1. Jednostavnu i brzu pretragu nad svim dokumentima u sustavu</w:t>
            </w:r>
          </w:p>
          <w:p w14:paraId="0A17B178" w14:textId="77777777" w:rsidR="0041067B" w:rsidRDefault="0041067B" w:rsidP="0041067B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2.</w:t>
            </w:r>
            <w:r w:rsidR="002E002E">
              <w:rPr>
                <w:rFonts w:eastAsia="MS Minngs"/>
                <w:sz w:val="20"/>
                <w:szCs w:val="20"/>
                <w:lang w:val="hr-HR"/>
              </w:rPr>
              <w:t xml:space="preserve"> Generiranje dokumenata na temelju prethodno definiranih templatea </w:t>
            </w:r>
          </w:p>
          <w:p w14:paraId="7A4836AB" w14:textId="77777777" w:rsidR="002E002E" w:rsidRDefault="002E002E" w:rsidP="0041067B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lastRenderedPageBreak/>
              <w:t>3. Pretraživanje sadržaja za doc, docx i pdf tipove dokumenata</w:t>
            </w:r>
          </w:p>
          <w:p w14:paraId="259C3C2E" w14:textId="4EB14E3A" w:rsidR="002E002E" w:rsidRPr="003E7BDE" w:rsidRDefault="002E002E" w:rsidP="0041067B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4. Pregled većine tipova dokumenata unutar preglednika</w:t>
            </w:r>
          </w:p>
        </w:tc>
        <w:tc>
          <w:tcPr>
            <w:tcW w:w="4631" w:type="dxa"/>
            <w:shd w:val="clear" w:color="auto" w:fill="auto"/>
            <w:noWrap/>
          </w:tcPr>
          <w:p w14:paraId="75BD890C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033F977C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C06342" w:rsidRPr="00FE5AF6" w14:paraId="2B95A8C8" w14:textId="77777777" w:rsidTr="005773D8">
        <w:trPr>
          <w:trHeight w:val="292"/>
        </w:trPr>
        <w:tc>
          <w:tcPr>
            <w:tcW w:w="14157" w:type="dxa"/>
            <w:gridSpan w:val="4"/>
            <w:shd w:val="clear" w:color="auto" w:fill="F2F2F2" w:themeFill="background1" w:themeFillShade="F2"/>
            <w:noWrap/>
          </w:tcPr>
          <w:p w14:paraId="3B6EFABB" w14:textId="38C7F1FB" w:rsidR="00C06342" w:rsidRPr="005773D8" w:rsidRDefault="002E002E" w:rsidP="005773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3D8">
              <w:rPr>
                <w:rFonts w:ascii="Arial" w:hAnsi="Arial" w:cs="Arial"/>
                <w:b/>
                <w:bCs/>
                <w:sz w:val="20"/>
                <w:szCs w:val="20"/>
              </w:rPr>
              <w:t>ODRŽAVANJE APLIKATIVNOG RJEŠENJ</w:t>
            </w:r>
            <w:r w:rsidR="003526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C06342" w:rsidRPr="00FE5AF6" w14:paraId="7ED3303B" w14:textId="77777777" w:rsidTr="00140E04">
        <w:trPr>
          <w:trHeight w:val="300"/>
        </w:trPr>
        <w:tc>
          <w:tcPr>
            <w:tcW w:w="1203" w:type="dxa"/>
            <w:shd w:val="clear" w:color="auto" w:fill="auto"/>
            <w:noWrap/>
          </w:tcPr>
          <w:p w14:paraId="50239489" w14:textId="21AB0A98" w:rsidR="00C06342" w:rsidRDefault="005773D8" w:rsidP="00AD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5488" w:type="dxa"/>
            <w:shd w:val="clear" w:color="auto" w:fill="auto"/>
            <w:noWrap/>
          </w:tcPr>
          <w:p w14:paraId="5826F7A7" w14:textId="77777777" w:rsidR="00C06342" w:rsidRDefault="00AD71F6" w:rsidP="002E002E">
            <w:pPr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  <w:r w:rsidRPr="002E002E">
              <w:rPr>
                <w:rFonts w:ascii="Arial" w:eastAsia="MS Minngs" w:hAnsi="Arial" w:cs="Arial"/>
                <w:color w:val="000000"/>
                <w:sz w:val="20"/>
                <w:szCs w:val="20"/>
              </w:rPr>
              <w:t>Osnovno održavanje aplikativnog rješenja u trajanju od minimalno 5 godina, bez dodatnih troškova</w:t>
            </w:r>
            <w:r w:rsidR="005264DA" w:rsidRPr="002E002E">
              <w:rPr>
                <w:rFonts w:ascii="Arial" w:eastAsia="MS Minngs" w:hAnsi="Arial" w:cs="Arial"/>
                <w:color w:val="000000"/>
                <w:sz w:val="20"/>
                <w:szCs w:val="20"/>
              </w:rPr>
              <w:t xml:space="preserve"> za Naručitelja</w:t>
            </w:r>
            <w:r w:rsidR="00C34749">
              <w:rPr>
                <w:rFonts w:ascii="Arial" w:eastAsia="MS Minngs" w:hAnsi="Arial" w:cs="Arial"/>
                <w:color w:val="000000"/>
                <w:sz w:val="20"/>
                <w:szCs w:val="20"/>
              </w:rPr>
              <w:t>.</w:t>
            </w:r>
          </w:p>
          <w:p w14:paraId="399292E1" w14:textId="77777777" w:rsidR="00C34749" w:rsidRDefault="00C34749" w:rsidP="002E002E">
            <w:pPr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ngs" w:hAnsi="Arial" w:cs="Arial"/>
                <w:color w:val="000000"/>
                <w:sz w:val="20"/>
                <w:szCs w:val="20"/>
              </w:rPr>
              <w:t>Osnovno održavanje podrazumijeva:</w:t>
            </w:r>
          </w:p>
          <w:p w14:paraId="26F37653" w14:textId="3BED1D9B" w:rsidR="00C34749" w:rsidRPr="00C34749" w:rsidRDefault="00C34749" w:rsidP="00C34749">
            <w:pPr>
              <w:pStyle w:val="ListParagraph"/>
              <w:numPr>
                <w:ilvl w:val="0"/>
                <w:numId w:val="23"/>
              </w:numPr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  <w:r w:rsidRPr="00C34749">
              <w:rPr>
                <w:rFonts w:ascii="Arial" w:eastAsia="MS Minngs" w:hAnsi="Arial" w:cs="Arial"/>
                <w:color w:val="000000"/>
                <w:sz w:val="20"/>
                <w:szCs w:val="20"/>
              </w:rPr>
              <w:t>Tjedni pregled logova i ispravak grešaka ukoliko se utvrdi njihovo postojanje</w:t>
            </w:r>
          </w:p>
          <w:p w14:paraId="650F0E84" w14:textId="12331B8A" w:rsidR="00C34749" w:rsidRPr="00C34749" w:rsidRDefault="00C34749" w:rsidP="00C34749">
            <w:pPr>
              <w:pStyle w:val="ListParagraph"/>
              <w:numPr>
                <w:ilvl w:val="0"/>
                <w:numId w:val="23"/>
              </w:numPr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  <w:r w:rsidRPr="00C34749">
              <w:rPr>
                <w:rFonts w:ascii="Arial" w:eastAsia="MS Minngs" w:hAnsi="Arial" w:cs="Arial"/>
                <w:color w:val="000000"/>
                <w:sz w:val="20"/>
                <w:szCs w:val="20"/>
              </w:rPr>
              <w:t>Rješavanje problema na zahtjev Naručitelja</w:t>
            </w:r>
          </w:p>
          <w:p w14:paraId="0E7A40EB" w14:textId="77777777" w:rsidR="00C34749" w:rsidRPr="00C34749" w:rsidRDefault="00C34749" w:rsidP="00C34749">
            <w:pPr>
              <w:pStyle w:val="ListParagraph"/>
              <w:numPr>
                <w:ilvl w:val="0"/>
                <w:numId w:val="23"/>
              </w:numPr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  <w:r w:rsidRPr="00C34749">
              <w:rPr>
                <w:rFonts w:ascii="Arial" w:eastAsia="MS Minngs" w:hAnsi="Arial" w:cs="Arial"/>
                <w:color w:val="000000"/>
                <w:sz w:val="20"/>
                <w:szCs w:val="20"/>
              </w:rPr>
              <w:t>Vraćanje podataka iz sigurnosne kopije u slučaju ispad servera ili hakerskog napada ukoliko sigurnosna kopija postoji</w:t>
            </w:r>
          </w:p>
          <w:p w14:paraId="0006320D" w14:textId="7648C71D" w:rsidR="00C34749" w:rsidRPr="00C34749" w:rsidRDefault="00C34749" w:rsidP="00C34749">
            <w:pPr>
              <w:pStyle w:val="ListParagraph"/>
              <w:numPr>
                <w:ilvl w:val="0"/>
                <w:numId w:val="23"/>
              </w:numPr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  <w:r w:rsidRPr="00C34749">
              <w:rPr>
                <w:rFonts w:ascii="Arial" w:eastAsia="MS Minngs" w:hAnsi="Arial" w:cs="Arial"/>
                <w:color w:val="000000"/>
                <w:sz w:val="20"/>
                <w:szCs w:val="20"/>
              </w:rPr>
              <w:t>Sve navedeno do mjesečnog utroška od 4 radna sata</w:t>
            </w:r>
          </w:p>
        </w:tc>
        <w:tc>
          <w:tcPr>
            <w:tcW w:w="4631" w:type="dxa"/>
            <w:shd w:val="clear" w:color="auto" w:fill="auto"/>
            <w:noWrap/>
          </w:tcPr>
          <w:p w14:paraId="08BAD958" w14:textId="77777777" w:rsidR="00C06342" w:rsidRPr="00FE5AF6" w:rsidRDefault="00C06342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0330B66D" w14:textId="77777777" w:rsidR="00C06342" w:rsidRPr="00FE5AF6" w:rsidRDefault="00C06342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041FCA78" w14:textId="6B70CE3C" w:rsidR="00951485" w:rsidRDefault="00951485" w:rsidP="005E0420">
      <w:pPr>
        <w:rPr>
          <w:rFonts w:ascii="Arial" w:hAnsi="Arial" w:cs="Arial"/>
          <w:bCs/>
        </w:rPr>
      </w:pPr>
    </w:p>
    <w:bookmarkEnd w:id="2"/>
    <w:p w14:paraId="4B6701D7" w14:textId="77777777" w:rsidR="007928BD" w:rsidRPr="002C1056" w:rsidRDefault="007928BD" w:rsidP="007928BD">
      <w:pPr>
        <w:tabs>
          <w:tab w:val="left" w:pos="567"/>
        </w:tabs>
        <w:jc w:val="center"/>
        <w:rPr>
          <w:rFonts w:ascii="Arial" w:hAnsi="Arial" w:cs="Arial"/>
          <w:b/>
          <w:u w:val="single"/>
        </w:rPr>
      </w:pPr>
    </w:p>
    <w:p w14:paraId="49BE7F94" w14:textId="74FDC987" w:rsidR="007928BD" w:rsidRPr="002C1056" w:rsidRDefault="00E952C8" w:rsidP="007928BD">
      <w:pPr>
        <w:tabs>
          <w:tab w:val="left" w:pos="56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______________, ___/___/2020</w:t>
      </w:r>
      <w:r w:rsidR="007928BD" w:rsidRPr="002C1056">
        <w:rPr>
          <w:rFonts w:ascii="Arial" w:hAnsi="Arial" w:cs="Arial"/>
          <w:bCs/>
        </w:rPr>
        <w:t>.</w:t>
      </w:r>
      <w:r w:rsidR="007928BD" w:rsidRPr="002C1056">
        <w:rPr>
          <w:rFonts w:ascii="Arial" w:hAnsi="Arial" w:cs="Arial"/>
          <w:bCs/>
        </w:rPr>
        <w:tab/>
      </w:r>
      <w:r w:rsidR="007928BD" w:rsidRPr="002C1056">
        <w:rPr>
          <w:rFonts w:ascii="Arial" w:hAnsi="Arial" w:cs="Arial"/>
          <w:bCs/>
        </w:rPr>
        <w:tab/>
        <w:t xml:space="preserve">      </w:t>
      </w:r>
    </w:p>
    <w:p w14:paraId="2C312EE1" w14:textId="77777777" w:rsidR="007928BD" w:rsidRPr="002C1056" w:rsidRDefault="007928BD" w:rsidP="007928BD">
      <w:pPr>
        <w:tabs>
          <w:tab w:val="left" w:pos="567"/>
        </w:tabs>
        <w:rPr>
          <w:rFonts w:ascii="Arial" w:hAnsi="Arial" w:cs="Arial"/>
          <w:bCs/>
        </w:rPr>
      </w:pPr>
    </w:p>
    <w:p w14:paraId="75E0269B" w14:textId="77777777" w:rsidR="007928BD" w:rsidRPr="002C1056" w:rsidRDefault="007928BD" w:rsidP="007928BD">
      <w:pPr>
        <w:tabs>
          <w:tab w:val="left" w:pos="567"/>
        </w:tabs>
        <w:jc w:val="center"/>
        <w:rPr>
          <w:rFonts w:ascii="Arial" w:hAnsi="Arial" w:cs="Arial"/>
          <w:bCs/>
        </w:rPr>
      </w:pPr>
      <w:r w:rsidRPr="002C1056">
        <w:rPr>
          <w:rFonts w:ascii="Arial" w:hAnsi="Arial" w:cs="Arial"/>
          <w:bCs/>
        </w:rPr>
        <w:t>M.P.</w:t>
      </w:r>
    </w:p>
    <w:p w14:paraId="33360358" w14:textId="77777777" w:rsidR="007928BD" w:rsidRPr="002C1056" w:rsidRDefault="007928BD" w:rsidP="007928BD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2C1056">
        <w:rPr>
          <w:rFonts w:ascii="Arial" w:hAnsi="Arial" w:cs="Arial"/>
          <w:bCs/>
        </w:rPr>
        <w:t>ZA PONUDITELJA:</w:t>
      </w:r>
    </w:p>
    <w:p w14:paraId="3A2B0456" w14:textId="77777777" w:rsidR="007928BD" w:rsidRPr="002C1056" w:rsidRDefault="007928BD" w:rsidP="007928BD">
      <w:pPr>
        <w:tabs>
          <w:tab w:val="left" w:pos="567"/>
        </w:tabs>
        <w:jc w:val="right"/>
        <w:rPr>
          <w:rFonts w:ascii="Arial" w:hAnsi="Arial" w:cs="Arial"/>
          <w:bCs/>
        </w:rPr>
      </w:pPr>
    </w:p>
    <w:p w14:paraId="1F522804" w14:textId="77777777" w:rsidR="007928BD" w:rsidRPr="002C1056" w:rsidRDefault="007928BD" w:rsidP="007928BD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  <w:t xml:space="preserve">             </w:t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  <w:t xml:space="preserve"> ________________________________</w:t>
      </w:r>
    </w:p>
    <w:p w14:paraId="2DD5F3F3" w14:textId="77777777" w:rsidR="007928BD" w:rsidRPr="002C1056" w:rsidRDefault="007928BD" w:rsidP="007928BD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  <w:t xml:space="preserve">                       (potpis osobe ovlaštene za zastupanje gospodarskog subjekta)</w:t>
      </w:r>
    </w:p>
    <w:p w14:paraId="72A0DDEF" w14:textId="77777777" w:rsidR="00232C22" w:rsidRPr="002C1056" w:rsidRDefault="00232C22">
      <w:pPr>
        <w:rPr>
          <w:rFonts w:ascii="Arial" w:hAnsi="Arial" w:cs="Arial"/>
        </w:rPr>
      </w:pPr>
    </w:p>
    <w:sectPr w:rsidR="00232C22" w:rsidRPr="002C1056" w:rsidSect="00ED1123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8E231" w14:textId="77777777" w:rsidR="00FC0D3B" w:rsidRDefault="00FC0D3B" w:rsidP="007928BD">
      <w:pPr>
        <w:spacing w:after="0" w:line="240" w:lineRule="auto"/>
      </w:pPr>
      <w:r>
        <w:separator/>
      </w:r>
    </w:p>
  </w:endnote>
  <w:endnote w:type="continuationSeparator" w:id="0">
    <w:p w14:paraId="622F567C" w14:textId="77777777" w:rsidR="00FC0D3B" w:rsidRDefault="00FC0D3B" w:rsidP="0079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F7F10" w14:textId="29CF897E" w:rsidR="007928BD" w:rsidRDefault="007928BD" w:rsidP="007928B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0A684AD" wp14:editId="01AECB67">
          <wp:simplePos x="0" y="0"/>
          <wp:positionH relativeFrom="column">
            <wp:posOffset>5295900</wp:posOffset>
          </wp:positionH>
          <wp:positionV relativeFrom="paragraph">
            <wp:posOffset>117475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2A53F7" w14:textId="2D9B48DD" w:rsidR="007928BD" w:rsidRDefault="007928BD" w:rsidP="007928B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9C21B0" wp14:editId="603E661B">
              <wp:simplePos x="0" y="0"/>
              <wp:positionH relativeFrom="column">
                <wp:posOffset>1614805</wp:posOffset>
              </wp:positionH>
              <wp:positionV relativeFrom="paragraph">
                <wp:posOffset>68580</wp:posOffset>
              </wp:positionV>
              <wp:extent cx="937260" cy="178435"/>
              <wp:effectExtent l="0" t="0" r="15240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78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F10C0" w14:textId="77777777" w:rsidR="007928BD" w:rsidRPr="007D31D8" w:rsidRDefault="007928BD" w:rsidP="007928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C21B0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27.15pt;margin-top:5.4pt;width:73.8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" strokecolor="white">
              <v:textbox inset=".5mm,.3mm,.5mm,.3mm">
                <w:txbxContent>
                  <w:p w14:paraId="662F10C0" w14:textId="77777777" w:rsidR="007928BD" w:rsidRPr="007D31D8" w:rsidRDefault="007928BD" w:rsidP="007928BD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7D3E6C08" wp14:editId="65E21D7E">
          <wp:simplePos x="0" y="0"/>
          <wp:positionH relativeFrom="column">
            <wp:posOffset>3390900</wp:posOffset>
          </wp:positionH>
          <wp:positionV relativeFrom="paragraph">
            <wp:posOffset>65405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2F75833" wp14:editId="51164860">
          <wp:simplePos x="0" y="0"/>
          <wp:positionH relativeFrom="column">
            <wp:posOffset>930910</wp:posOffset>
          </wp:positionH>
          <wp:positionV relativeFrom="paragraph">
            <wp:posOffset>12065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A802A" wp14:editId="4A747A68">
              <wp:simplePos x="0" y="0"/>
              <wp:positionH relativeFrom="margin">
                <wp:align>right</wp:align>
              </wp:positionH>
              <wp:positionV relativeFrom="paragraph">
                <wp:posOffset>67310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634742" w14:textId="77777777" w:rsidR="007928BD" w:rsidRPr="00392888" w:rsidRDefault="007928BD" w:rsidP="007928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FA802A" id="Text Box 19" o:spid="_x0000_s1027" type="#_x0000_t202" style="position:absolute;margin-left:87.8pt;margin-top:5.3pt;width:139pt;height:3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" strokecolor="white">
              <v:textbox inset=".5mm,.3mm,.5mm,.3mm">
                <w:txbxContent>
                  <w:p w14:paraId="03634742" w14:textId="77777777" w:rsidR="007928BD" w:rsidRPr="00392888" w:rsidRDefault="007928BD" w:rsidP="007928BD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0E40BB1" w14:textId="77777777" w:rsidR="007928BD" w:rsidRDefault="007928BD" w:rsidP="007928BD">
    <w:pPr>
      <w:pStyle w:val="BodyText"/>
      <w:spacing w:line="14" w:lineRule="auto"/>
      <w:rPr>
        <w:sz w:val="20"/>
      </w:rPr>
    </w:pPr>
  </w:p>
  <w:p w14:paraId="47A13A6D" w14:textId="2C53C29A" w:rsidR="007928BD" w:rsidRDefault="007928BD" w:rsidP="007928BD">
    <w:pPr>
      <w:pStyle w:val="BodyText"/>
      <w:spacing w:line="14" w:lineRule="auto"/>
      <w:rPr>
        <w:sz w:val="2"/>
      </w:rPr>
    </w:pPr>
  </w:p>
  <w:p w14:paraId="0F4B3920" w14:textId="77777777" w:rsidR="007928BD" w:rsidRDefault="007928BD" w:rsidP="007928BD">
    <w:pPr>
      <w:pStyle w:val="BodyText"/>
      <w:spacing w:line="14" w:lineRule="auto"/>
      <w:rPr>
        <w:sz w:val="20"/>
      </w:rPr>
    </w:pPr>
  </w:p>
  <w:p w14:paraId="53DB312D" w14:textId="6BA8FD7C" w:rsidR="007928BD" w:rsidRDefault="007928BD" w:rsidP="007928B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617B9" wp14:editId="617A3AD6">
              <wp:simplePos x="0" y="0"/>
              <wp:positionH relativeFrom="column">
                <wp:posOffset>1599565</wp:posOffset>
              </wp:positionH>
              <wp:positionV relativeFrom="paragraph">
                <wp:posOffset>53340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31C8E" w14:textId="77777777" w:rsidR="007928BD" w:rsidRPr="007D31D8" w:rsidRDefault="007928BD" w:rsidP="007928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A617B9" id="Text Box 24" o:spid="_x0000_s1028" type="#_x0000_t202" style="position:absolute;margin-left:125.95pt;margin-top:4.2pt;width:98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" strokecolor="white">
              <v:textbox inset=".5mm,.3mm,.5mm,.3mm">
                <w:txbxContent>
                  <w:p w14:paraId="38D31C8E" w14:textId="77777777" w:rsidR="007928BD" w:rsidRPr="007D31D8" w:rsidRDefault="007928BD" w:rsidP="007928BD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</w:p>
  <w:p w14:paraId="21F8C05E" w14:textId="77777777" w:rsidR="007928BD" w:rsidRDefault="007928BD" w:rsidP="007928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B6218" w14:textId="77777777" w:rsidR="00FC0D3B" w:rsidRDefault="00FC0D3B" w:rsidP="007928BD">
      <w:pPr>
        <w:spacing w:after="0" w:line="240" w:lineRule="auto"/>
      </w:pPr>
      <w:bookmarkStart w:id="0" w:name="_Hlk20214806"/>
      <w:bookmarkEnd w:id="0"/>
      <w:r>
        <w:separator/>
      </w:r>
    </w:p>
  </w:footnote>
  <w:footnote w:type="continuationSeparator" w:id="0">
    <w:p w14:paraId="703EBBBF" w14:textId="77777777" w:rsidR="00FC0D3B" w:rsidRDefault="00FC0D3B" w:rsidP="0079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898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9E1D57" w14:textId="501FA306" w:rsidR="00E57CD5" w:rsidRDefault="00E57C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7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3CF9439" w14:textId="45EE9DE1" w:rsidR="007928BD" w:rsidRDefault="007928BD" w:rsidP="00E57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-1080"/>
        </w:tabs>
        <w:ind w:left="-343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-1080"/>
        </w:tabs>
        <w:ind w:left="36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-1080"/>
        </w:tabs>
        <w:ind w:left="108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-1080"/>
        </w:tabs>
        <w:ind w:left="180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-1080"/>
        </w:tabs>
        <w:ind w:left="252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-1080"/>
        </w:tabs>
        <w:ind w:left="324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-1080"/>
        </w:tabs>
        <w:ind w:left="396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-1080"/>
        </w:tabs>
        <w:ind w:left="468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-1080"/>
        </w:tabs>
        <w:ind w:left="540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4C2257"/>
    <w:multiLevelType w:val="hybridMultilevel"/>
    <w:tmpl w:val="4C3894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766FBF"/>
    <w:multiLevelType w:val="hybridMultilevel"/>
    <w:tmpl w:val="6104654A"/>
    <w:lvl w:ilvl="0" w:tplc="8F3207A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8318E"/>
    <w:multiLevelType w:val="hybridMultilevel"/>
    <w:tmpl w:val="8C3EB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72851"/>
    <w:multiLevelType w:val="hybridMultilevel"/>
    <w:tmpl w:val="AFAE2A0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4244CE"/>
    <w:multiLevelType w:val="hybridMultilevel"/>
    <w:tmpl w:val="D19AB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25819"/>
    <w:multiLevelType w:val="hybridMultilevel"/>
    <w:tmpl w:val="180AAA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57F64"/>
    <w:multiLevelType w:val="hybridMultilevel"/>
    <w:tmpl w:val="01542A92"/>
    <w:lvl w:ilvl="0" w:tplc="8F3207A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F210D"/>
    <w:multiLevelType w:val="hybridMultilevel"/>
    <w:tmpl w:val="3CCEF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462EC"/>
    <w:multiLevelType w:val="hybridMultilevel"/>
    <w:tmpl w:val="83C6B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64A45"/>
    <w:multiLevelType w:val="hybridMultilevel"/>
    <w:tmpl w:val="121AC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979B0"/>
    <w:multiLevelType w:val="hybridMultilevel"/>
    <w:tmpl w:val="57A6E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46CA4"/>
    <w:multiLevelType w:val="multilevel"/>
    <w:tmpl w:val="5EA8C6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5A9B2A25"/>
    <w:multiLevelType w:val="hybridMultilevel"/>
    <w:tmpl w:val="3496E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A1750"/>
    <w:multiLevelType w:val="hybridMultilevel"/>
    <w:tmpl w:val="FC644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F4566"/>
    <w:multiLevelType w:val="hybridMultilevel"/>
    <w:tmpl w:val="5896C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02F21"/>
    <w:multiLevelType w:val="hybridMultilevel"/>
    <w:tmpl w:val="548E6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95967"/>
    <w:multiLevelType w:val="hybridMultilevel"/>
    <w:tmpl w:val="16C852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E4149"/>
    <w:multiLevelType w:val="hybridMultilevel"/>
    <w:tmpl w:val="BB30D1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B7B6F"/>
    <w:multiLevelType w:val="hybridMultilevel"/>
    <w:tmpl w:val="61A2E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631AD"/>
    <w:multiLevelType w:val="hybridMultilevel"/>
    <w:tmpl w:val="E0FA76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A6AD5"/>
    <w:multiLevelType w:val="hybridMultilevel"/>
    <w:tmpl w:val="6F268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F2F20"/>
    <w:multiLevelType w:val="hybridMultilevel"/>
    <w:tmpl w:val="79288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0272B"/>
    <w:multiLevelType w:val="hybridMultilevel"/>
    <w:tmpl w:val="D1B6D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1"/>
  </w:num>
  <w:num w:numId="5">
    <w:abstractNumId w:val="3"/>
  </w:num>
  <w:num w:numId="6">
    <w:abstractNumId w:val="7"/>
  </w:num>
  <w:num w:numId="7">
    <w:abstractNumId w:val="21"/>
  </w:num>
  <w:num w:numId="8">
    <w:abstractNumId w:val="19"/>
  </w:num>
  <w:num w:numId="9">
    <w:abstractNumId w:val="6"/>
  </w:num>
  <w:num w:numId="10">
    <w:abstractNumId w:val="2"/>
  </w:num>
  <w:num w:numId="11">
    <w:abstractNumId w:val="15"/>
  </w:num>
  <w:num w:numId="12">
    <w:abstractNumId w:val="23"/>
  </w:num>
  <w:num w:numId="13">
    <w:abstractNumId w:val="20"/>
  </w:num>
  <w:num w:numId="14">
    <w:abstractNumId w:val="10"/>
  </w:num>
  <w:num w:numId="15">
    <w:abstractNumId w:val="5"/>
  </w:num>
  <w:num w:numId="16">
    <w:abstractNumId w:val="13"/>
  </w:num>
  <w:num w:numId="17">
    <w:abstractNumId w:val="22"/>
  </w:num>
  <w:num w:numId="18">
    <w:abstractNumId w:val="16"/>
  </w:num>
  <w:num w:numId="19">
    <w:abstractNumId w:val="9"/>
  </w:num>
  <w:num w:numId="20">
    <w:abstractNumId w:val="18"/>
  </w:num>
  <w:num w:numId="21">
    <w:abstractNumId w:val="4"/>
  </w:num>
  <w:num w:numId="22">
    <w:abstractNumId w:val="1"/>
  </w:num>
  <w:num w:numId="23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20"/>
    <w:rsid w:val="00010370"/>
    <w:rsid w:val="000420B8"/>
    <w:rsid w:val="000423ED"/>
    <w:rsid w:val="000747E5"/>
    <w:rsid w:val="00076525"/>
    <w:rsid w:val="00076E76"/>
    <w:rsid w:val="00080074"/>
    <w:rsid w:val="00084D30"/>
    <w:rsid w:val="000B39F4"/>
    <w:rsid w:val="00142B37"/>
    <w:rsid w:val="00171CE8"/>
    <w:rsid w:val="00174D14"/>
    <w:rsid w:val="001C0114"/>
    <w:rsid w:val="001C1747"/>
    <w:rsid w:val="001D6E7E"/>
    <w:rsid w:val="001E6FBB"/>
    <w:rsid w:val="00201EC6"/>
    <w:rsid w:val="00202403"/>
    <w:rsid w:val="00206AD3"/>
    <w:rsid w:val="0023065C"/>
    <w:rsid w:val="00232C22"/>
    <w:rsid w:val="00242DA9"/>
    <w:rsid w:val="00246023"/>
    <w:rsid w:val="00252C21"/>
    <w:rsid w:val="00264D5B"/>
    <w:rsid w:val="00282D47"/>
    <w:rsid w:val="0029077C"/>
    <w:rsid w:val="002B2BC0"/>
    <w:rsid w:val="002C1056"/>
    <w:rsid w:val="002D7ECB"/>
    <w:rsid w:val="002E002E"/>
    <w:rsid w:val="002F7711"/>
    <w:rsid w:val="0030282E"/>
    <w:rsid w:val="003051DE"/>
    <w:rsid w:val="00317EAA"/>
    <w:rsid w:val="00320BDE"/>
    <w:rsid w:val="00344279"/>
    <w:rsid w:val="0035260A"/>
    <w:rsid w:val="00365D8E"/>
    <w:rsid w:val="00397CA6"/>
    <w:rsid w:val="003A5CF3"/>
    <w:rsid w:val="003B1A9F"/>
    <w:rsid w:val="003D499A"/>
    <w:rsid w:val="003E648B"/>
    <w:rsid w:val="003E7BDE"/>
    <w:rsid w:val="003F1DFF"/>
    <w:rsid w:val="0041067B"/>
    <w:rsid w:val="004650E1"/>
    <w:rsid w:val="004702A1"/>
    <w:rsid w:val="004835F9"/>
    <w:rsid w:val="004871D9"/>
    <w:rsid w:val="004D34D9"/>
    <w:rsid w:val="005264DA"/>
    <w:rsid w:val="00541B71"/>
    <w:rsid w:val="00544EA0"/>
    <w:rsid w:val="00546DD4"/>
    <w:rsid w:val="00572B44"/>
    <w:rsid w:val="00573009"/>
    <w:rsid w:val="00573DF4"/>
    <w:rsid w:val="005773D8"/>
    <w:rsid w:val="005A5684"/>
    <w:rsid w:val="005E0420"/>
    <w:rsid w:val="005E430E"/>
    <w:rsid w:val="00663F85"/>
    <w:rsid w:val="006976DC"/>
    <w:rsid w:val="006D7DD0"/>
    <w:rsid w:val="006E0AAE"/>
    <w:rsid w:val="006E552A"/>
    <w:rsid w:val="007928BD"/>
    <w:rsid w:val="007E1ADB"/>
    <w:rsid w:val="007E6EDA"/>
    <w:rsid w:val="007F30B2"/>
    <w:rsid w:val="008041EA"/>
    <w:rsid w:val="00804439"/>
    <w:rsid w:val="00815D13"/>
    <w:rsid w:val="00847C21"/>
    <w:rsid w:val="00857BD5"/>
    <w:rsid w:val="0087055F"/>
    <w:rsid w:val="00895ADA"/>
    <w:rsid w:val="008B1217"/>
    <w:rsid w:val="008B3B4D"/>
    <w:rsid w:val="008B7A94"/>
    <w:rsid w:val="008D6B69"/>
    <w:rsid w:val="00927705"/>
    <w:rsid w:val="00951485"/>
    <w:rsid w:val="009933BE"/>
    <w:rsid w:val="00994C2A"/>
    <w:rsid w:val="00A115D4"/>
    <w:rsid w:val="00A4136E"/>
    <w:rsid w:val="00A77007"/>
    <w:rsid w:val="00A95277"/>
    <w:rsid w:val="00AA573C"/>
    <w:rsid w:val="00AB7314"/>
    <w:rsid w:val="00AB7DF0"/>
    <w:rsid w:val="00AD3B7A"/>
    <w:rsid w:val="00AD71F6"/>
    <w:rsid w:val="00AE2FDB"/>
    <w:rsid w:val="00B42F7F"/>
    <w:rsid w:val="00B5556F"/>
    <w:rsid w:val="00BD4146"/>
    <w:rsid w:val="00BE0F2A"/>
    <w:rsid w:val="00C01302"/>
    <w:rsid w:val="00C06342"/>
    <w:rsid w:val="00C2608A"/>
    <w:rsid w:val="00C34749"/>
    <w:rsid w:val="00C47037"/>
    <w:rsid w:val="00C57FE8"/>
    <w:rsid w:val="00C61371"/>
    <w:rsid w:val="00CA4EFE"/>
    <w:rsid w:val="00CC7C5A"/>
    <w:rsid w:val="00D06CC5"/>
    <w:rsid w:val="00D362D7"/>
    <w:rsid w:val="00D81036"/>
    <w:rsid w:val="00DD234B"/>
    <w:rsid w:val="00DE537D"/>
    <w:rsid w:val="00E23698"/>
    <w:rsid w:val="00E47845"/>
    <w:rsid w:val="00E57CD5"/>
    <w:rsid w:val="00E952C8"/>
    <w:rsid w:val="00EA71C1"/>
    <w:rsid w:val="00ED1123"/>
    <w:rsid w:val="00EE3B46"/>
    <w:rsid w:val="00EF0B74"/>
    <w:rsid w:val="00EF642B"/>
    <w:rsid w:val="00F13F1B"/>
    <w:rsid w:val="00F2026B"/>
    <w:rsid w:val="00F22ED1"/>
    <w:rsid w:val="00F435F9"/>
    <w:rsid w:val="00F4439B"/>
    <w:rsid w:val="00FB4DF9"/>
    <w:rsid w:val="00FC0D3B"/>
    <w:rsid w:val="00FC1016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20BE9"/>
  <w15:chartTrackingRefBased/>
  <w15:docId w15:val="{994CAAB9-A7C8-4690-8C6D-95F0BF8D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20"/>
    <w:pPr>
      <w:ind w:left="720"/>
      <w:contextualSpacing/>
    </w:pPr>
  </w:style>
  <w:style w:type="paragraph" w:customStyle="1" w:styleId="Default">
    <w:name w:val="Default"/>
    <w:rsid w:val="005E04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20"/>
    <w:rPr>
      <w:rFonts w:ascii="Segoe UI" w:hAnsi="Segoe UI" w:cs="Segoe UI"/>
      <w:sz w:val="18"/>
      <w:szCs w:val="18"/>
    </w:rPr>
  </w:style>
  <w:style w:type="character" w:customStyle="1" w:styleId="Tekst2Char">
    <w:name w:val="Tekst 2 Char"/>
    <w:link w:val="Tekst2"/>
    <w:locked/>
    <w:rsid w:val="003B1A9F"/>
    <w:rPr>
      <w:rFonts w:ascii="Tahoma" w:eastAsia="Times New Roman" w:hAnsi="Tahoma" w:cs="Times New Roman"/>
      <w:sz w:val="20"/>
      <w:szCs w:val="20"/>
    </w:rPr>
  </w:style>
  <w:style w:type="paragraph" w:customStyle="1" w:styleId="Tekst2">
    <w:name w:val="Tekst 2"/>
    <w:link w:val="Tekst2Char"/>
    <w:qFormat/>
    <w:rsid w:val="003B1A9F"/>
    <w:pPr>
      <w:spacing w:before="120" w:after="0" w:line="240" w:lineRule="auto"/>
      <w:ind w:left="1276"/>
    </w:pPr>
    <w:rPr>
      <w:rFonts w:ascii="Tahoma" w:eastAsia="Times New Roman" w:hAnsi="Tahoma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74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BD"/>
  </w:style>
  <w:style w:type="paragraph" w:styleId="Footer">
    <w:name w:val="footer"/>
    <w:basedOn w:val="Normal"/>
    <w:link w:val="FooterChar"/>
    <w:uiPriority w:val="99"/>
    <w:unhideWhenUsed/>
    <w:rsid w:val="0079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BD"/>
  </w:style>
  <w:style w:type="paragraph" w:styleId="BodyText">
    <w:name w:val="Body Text"/>
    <w:basedOn w:val="Normal"/>
    <w:link w:val="BodyTextChar"/>
    <w:uiPriority w:val="1"/>
    <w:qFormat/>
    <w:rsid w:val="007928BD"/>
    <w:pPr>
      <w:widowControl w:val="0"/>
      <w:autoSpaceDE w:val="0"/>
      <w:autoSpaceDN w:val="0"/>
      <w:spacing w:after="0" w:line="240" w:lineRule="auto"/>
      <w:ind w:left="118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28BD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Novak</dc:creator>
  <cp:keywords/>
  <dc:description/>
  <cp:lastModifiedBy>Goran Becker</cp:lastModifiedBy>
  <cp:revision>7</cp:revision>
  <cp:lastPrinted>2019-12-09T16:25:00Z</cp:lastPrinted>
  <dcterms:created xsi:type="dcterms:W3CDTF">2020-02-24T13:21:00Z</dcterms:created>
  <dcterms:modified xsi:type="dcterms:W3CDTF">2020-03-11T14:16:00Z</dcterms:modified>
</cp:coreProperties>
</file>