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92" w:rsidRDefault="00F609DB" w:rsidP="00EE11E0">
      <w:pPr>
        <w:spacing w:after="0" w:line="240" w:lineRule="auto"/>
      </w:pPr>
    </w:p>
    <w:p w:rsidR="0058670C" w:rsidRPr="0058670C" w:rsidRDefault="0058670C" w:rsidP="0058670C">
      <w:pPr>
        <w:spacing w:after="0" w:line="240" w:lineRule="auto"/>
        <w:rPr>
          <w:rFonts w:ascii="Calibri" w:eastAsia="Times New Roman" w:hAnsi="Calibri" w:cs="Tahoma"/>
          <w:sz w:val="24"/>
          <w:lang w:eastAsia="hr-HR"/>
        </w:rPr>
      </w:pPr>
      <w:r w:rsidRPr="00F609DB">
        <w:rPr>
          <w:rFonts w:ascii="Calibri" w:eastAsia="Times New Roman" w:hAnsi="Calibri" w:cs="Tahoma"/>
          <w:b/>
          <w:sz w:val="24"/>
          <w:lang w:eastAsia="hr-HR"/>
        </w:rPr>
        <w:t>Datum:</w:t>
      </w:r>
      <w:r w:rsidRPr="00F609DB">
        <w:rPr>
          <w:rFonts w:ascii="Calibri" w:eastAsia="Times New Roman" w:hAnsi="Calibri" w:cs="Tahoma"/>
          <w:sz w:val="24"/>
          <w:lang w:eastAsia="hr-HR"/>
        </w:rPr>
        <w:t xml:space="preserve"> </w:t>
      </w:r>
      <w:r w:rsidR="00BA0E50" w:rsidRPr="00F609DB">
        <w:rPr>
          <w:rFonts w:ascii="Calibri" w:eastAsia="Times New Roman" w:hAnsi="Calibri" w:cs="Tahoma"/>
          <w:sz w:val="24"/>
          <w:lang w:eastAsia="hr-HR"/>
        </w:rPr>
        <w:t>17/02/2020</w:t>
      </w:r>
    </w:p>
    <w:p w:rsidR="006840C3" w:rsidRPr="008B5CBA" w:rsidRDefault="006840C3" w:rsidP="00EE11E0">
      <w:pPr>
        <w:spacing w:after="0" w:line="240" w:lineRule="auto"/>
        <w:rPr>
          <w:rFonts w:ascii="Calibri" w:eastAsia="Times New Roman" w:hAnsi="Calibri" w:cs="Tahoma"/>
          <w:lang w:eastAsia="hr-HR"/>
        </w:rPr>
      </w:pPr>
    </w:p>
    <w:p w:rsidR="006840C3" w:rsidRPr="008B5CBA" w:rsidRDefault="006840C3" w:rsidP="00EE11E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6840C3" w:rsidRPr="008B5CBA" w:rsidRDefault="006840C3" w:rsidP="00EE11E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hr-HR"/>
        </w:rPr>
      </w:pPr>
      <w:r w:rsidRPr="008B5CBA">
        <w:rPr>
          <w:rFonts w:ascii="Tahoma" w:eastAsia="Times New Roman" w:hAnsi="Tahoma" w:cs="Tahoma"/>
          <w:b/>
          <w:sz w:val="20"/>
          <w:szCs w:val="20"/>
          <w:lang w:eastAsia="hr-HR"/>
        </w:rPr>
        <w:t xml:space="preserve">OBAVIJEST O </w:t>
      </w:r>
      <w:r w:rsidR="00C814E7">
        <w:rPr>
          <w:rFonts w:ascii="Tahoma" w:eastAsia="Times New Roman" w:hAnsi="Tahoma" w:cs="Tahoma"/>
          <w:b/>
          <w:sz w:val="20"/>
          <w:szCs w:val="20"/>
          <w:lang w:eastAsia="hr-HR"/>
        </w:rPr>
        <w:t>NABAVI</w:t>
      </w:r>
    </w:p>
    <w:p w:rsidR="006840C3" w:rsidRPr="008B5CBA" w:rsidRDefault="006840C3" w:rsidP="00EE11E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hr-HR"/>
        </w:rPr>
      </w:pPr>
    </w:p>
    <w:p w:rsidR="0058670C" w:rsidRPr="0058670C" w:rsidRDefault="0058670C" w:rsidP="0058670C">
      <w:pPr>
        <w:spacing w:after="0" w:line="240" w:lineRule="auto"/>
        <w:jc w:val="center"/>
        <w:rPr>
          <w:rFonts w:ascii="Calibri" w:eastAsia="Times New Roman" w:hAnsi="Calibri" w:cs="Tahoma"/>
          <w:b/>
          <w:sz w:val="32"/>
          <w:szCs w:val="32"/>
          <w:lang w:eastAsia="hr-HR"/>
        </w:rPr>
      </w:pPr>
      <w:r w:rsidRPr="0058670C">
        <w:rPr>
          <w:rFonts w:ascii="Calibri" w:eastAsia="Times New Roman" w:hAnsi="Calibri" w:cs="Tahoma"/>
          <w:b/>
          <w:sz w:val="32"/>
          <w:szCs w:val="32"/>
          <w:lang w:eastAsia="hr-HR"/>
        </w:rPr>
        <w:t xml:space="preserve">Poziv na dostavu ponuda za nabavu </w:t>
      </w:r>
      <w:r w:rsidR="002C3AF5">
        <w:rPr>
          <w:rFonts w:ascii="Calibri" w:eastAsia="Times New Roman" w:hAnsi="Calibri" w:cs="Tahoma"/>
          <w:b/>
          <w:sz w:val="32"/>
          <w:szCs w:val="32"/>
          <w:lang w:eastAsia="hr-HR"/>
        </w:rPr>
        <w:t>„</w:t>
      </w:r>
      <w:r w:rsidR="00DD1932" w:rsidRPr="00DD1932">
        <w:rPr>
          <w:rFonts w:ascii="Calibri" w:eastAsia="Times New Roman" w:hAnsi="Calibri" w:cs="Tahoma"/>
          <w:b/>
          <w:sz w:val="32"/>
          <w:szCs w:val="32"/>
          <w:lang w:eastAsia="hr-HR"/>
        </w:rPr>
        <w:t xml:space="preserve">Izgradnja </w:t>
      </w:r>
      <w:proofErr w:type="spellStart"/>
      <w:r w:rsidR="00DD1932" w:rsidRPr="00DD1932">
        <w:rPr>
          <w:rFonts w:ascii="Calibri" w:eastAsia="Times New Roman" w:hAnsi="Calibri" w:cs="Tahoma"/>
          <w:b/>
          <w:sz w:val="32"/>
          <w:szCs w:val="32"/>
          <w:lang w:eastAsia="hr-HR"/>
        </w:rPr>
        <w:t>fotonaponske</w:t>
      </w:r>
      <w:proofErr w:type="spellEnd"/>
      <w:r w:rsidR="00DD1932" w:rsidRPr="00DD1932">
        <w:rPr>
          <w:rFonts w:ascii="Calibri" w:eastAsia="Times New Roman" w:hAnsi="Calibri" w:cs="Tahoma"/>
          <w:b/>
          <w:sz w:val="32"/>
          <w:szCs w:val="32"/>
          <w:lang w:eastAsia="hr-HR"/>
        </w:rPr>
        <w:t xml:space="preserve"> elektrane </w:t>
      </w:r>
      <w:proofErr w:type="spellStart"/>
      <w:r w:rsidR="00DD1932" w:rsidRPr="00DD1932">
        <w:rPr>
          <w:rFonts w:ascii="Calibri" w:eastAsia="Times New Roman" w:hAnsi="Calibri" w:cs="Tahoma"/>
          <w:b/>
          <w:sz w:val="32"/>
          <w:szCs w:val="32"/>
          <w:lang w:eastAsia="hr-HR"/>
        </w:rPr>
        <w:t>Vinkoprom</w:t>
      </w:r>
      <w:proofErr w:type="spellEnd"/>
      <w:r w:rsidR="00DD1932" w:rsidRPr="00DD1932">
        <w:rPr>
          <w:rFonts w:ascii="Calibri" w:eastAsia="Times New Roman" w:hAnsi="Calibri" w:cs="Tahoma"/>
          <w:b/>
          <w:sz w:val="32"/>
          <w:szCs w:val="32"/>
          <w:lang w:eastAsia="hr-HR"/>
        </w:rPr>
        <w:t xml:space="preserve"> Vukovar I za vlastite potrebe</w:t>
      </w:r>
      <w:r w:rsidR="002C3AF5" w:rsidRPr="002C3AF5">
        <w:rPr>
          <w:rFonts w:ascii="Calibri" w:eastAsia="Times New Roman" w:hAnsi="Calibri" w:cs="Tahoma"/>
          <w:b/>
          <w:sz w:val="32"/>
          <w:szCs w:val="32"/>
          <w:lang w:eastAsia="hr-HR"/>
        </w:rPr>
        <w:t>“</w:t>
      </w:r>
    </w:p>
    <w:p w:rsidR="0058670C" w:rsidRPr="0058670C" w:rsidRDefault="0058670C" w:rsidP="0058670C">
      <w:pPr>
        <w:spacing w:after="0" w:line="240" w:lineRule="auto"/>
        <w:jc w:val="center"/>
        <w:rPr>
          <w:rFonts w:ascii="Calibri" w:eastAsia="Times New Roman" w:hAnsi="Calibri" w:cs="Tahoma"/>
          <w:b/>
          <w:sz w:val="32"/>
          <w:szCs w:val="32"/>
          <w:lang w:eastAsia="hr-HR"/>
        </w:rPr>
      </w:pPr>
    </w:p>
    <w:p w:rsidR="006840C3" w:rsidRPr="008B5CBA" w:rsidRDefault="0058670C" w:rsidP="0058670C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A0E50">
        <w:rPr>
          <w:rFonts w:ascii="Calibri" w:eastAsia="Times New Roman" w:hAnsi="Calibri" w:cs="Tahoma"/>
          <w:b/>
          <w:sz w:val="32"/>
          <w:szCs w:val="32"/>
          <w:lang w:eastAsia="hr-HR"/>
        </w:rPr>
        <w:t xml:space="preserve">Oznaka nabave </w:t>
      </w:r>
      <w:r w:rsidR="002C3AF5" w:rsidRPr="00BA0E50">
        <w:rPr>
          <w:rFonts w:ascii="Calibri" w:eastAsia="Times New Roman" w:hAnsi="Calibri" w:cs="Tahoma"/>
          <w:b/>
          <w:sz w:val="32"/>
          <w:szCs w:val="32"/>
          <w:lang w:eastAsia="hr-HR"/>
        </w:rPr>
        <w:t>0</w:t>
      </w:r>
      <w:r w:rsidR="00BA0E50" w:rsidRPr="00BA0E50">
        <w:rPr>
          <w:rFonts w:ascii="Calibri" w:eastAsia="Times New Roman" w:hAnsi="Calibri" w:cs="Tahoma"/>
          <w:b/>
          <w:sz w:val="32"/>
          <w:szCs w:val="32"/>
          <w:lang w:eastAsia="hr-HR"/>
        </w:rPr>
        <w:t>6</w:t>
      </w:r>
      <w:r w:rsidR="002C3AF5" w:rsidRPr="00BA0E50">
        <w:rPr>
          <w:rFonts w:ascii="Calibri" w:eastAsia="Times New Roman" w:hAnsi="Calibri" w:cs="Tahoma"/>
          <w:b/>
          <w:sz w:val="32"/>
          <w:szCs w:val="32"/>
          <w:lang w:eastAsia="hr-HR"/>
        </w:rPr>
        <w:t>-00</w:t>
      </w:r>
      <w:r w:rsidR="00BA0E50" w:rsidRPr="00BA0E50">
        <w:rPr>
          <w:rFonts w:ascii="Calibri" w:eastAsia="Times New Roman" w:hAnsi="Calibri" w:cs="Tahoma"/>
          <w:b/>
          <w:sz w:val="32"/>
          <w:szCs w:val="32"/>
          <w:lang w:eastAsia="hr-HR"/>
        </w:rPr>
        <w:t>21</w:t>
      </w:r>
    </w:p>
    <w:p w:rsidR="006840C3" w:rsidRPr="008B5CBA" w:rsidRDefault="006840C3" w:rsidP="00EE11E0">
      <w:pPr>
        <w:tabs>
          <w:tab w:val="left" w:pos="1425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BA0E50" w:rsidRPr="00BA0E50" w:rsidRDefault="00BA0E50" w:rsidP="00BA0E50">
      <w:pPr>
        <w:keepNext/>
        <w:keepLines/>
        <w:numPr>
          <w:ilvl w:val="0"/>
          <w:numId w:val="3"/>
        </w:numPr>
        <w:shd w:val="clear" w:color="auto" w:fill="1F3864" w:themeFill="accent5" w:themeFillShade="80"/>
        <w:spacing w:after="0"/>
        <w:ind w:left="360"/>
        <w:outlineLvl w:val="0"/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</w:pPr>
      <w:bookmarkStart w:id="0" w:name="_Toc32569110"/>
      <w:r w:rsidRPr="00BA0E50"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  <w:t>PODACI O NARUČITELJU</w:t>
      </w:r>
      <w:bookmarkEnd w:id="0"/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color w:val="000000"/>
          <w:sz w:val="24"/>
          <w:szCs w:val="24"/>
        </w:rPr>
        <w:t>Naziv naručitelja:</w:t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ab/>
        <w:t>VINKOPROM d.o.o. za unutarnju i vanjsku trgovinu</w:t>
      </w:r>
    </w:p>
    <w:p w:rsidR="00BA0E50" w:rsidRPr="00BA0E50" w:rsidRDefault="00BA0E50" w:rsidP="00BA0E50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color w:val="000000"/>
          <w:sz w:val="24"/>
          <w:szCs w:val="24"/>
        </w:rPr>
        <w:t>Adresa:</w:t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ab/>
        <w:t xml:space="preserve">Hrvoja </w:t>
      </w:r>
      <w:proofErr w:type="spellStart"/>
      <w:r w:rsidRPr="00BA0E50">
        <w:rPr>
          <w:rFonts w:ascii="Calibri" w:eastAsia="Calibri" w:hAnsi="Calibri" w:cs="Times New Roman"/>
          <w:color w:val="000000"/>
          <w:sz w:val="24"/>
          <w:szCs w:val="24"/>
        </w:rPr>
        <w:t>Vukčića</w:t>
      </w:r>
      <w:proofErr w:type="spellEnd"/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proofErr w:type="spellStart"/>
      <w:r w:rsidRPr="00BA0E50">
        <w:rPr>
          <w:rFonts w:ascii="Calibri" w:eastAsia="Calibri" w:hAnsi="Calibri" w:cs="Times New Roman"/>
          <w:color w:val="000000"/>
          <w:sz w:val="24"/>
          <w:szCs w:val="24"/>
        </w:rPr>
        <w:t>Hrvatinića</w:t>
      </w:r>
      <w:proofErr w:type="spellEnd"/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 108, 32100 Vinkovci</w:t>
      </w:r>
    </w:p>
    <w:p w:rsidR="00BA0E50" w:rsidRPr="00BA0E50" w:rsidRDefault="00BA0E50" w:rsidP="00BA0E50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color w:val="000000"/>
          <w:sz w:val="24"/>
          <w:szCs w:val="24"/>
        </w:rPr>
        <w:t>OIB:</w:t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ab/>
        <w:t>00721719381</w:t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ab/>
      </w:r>
    </w:p>
    <w:p w:rsidR="00BA0E50" w:rsidRPr="00BA0E50" w:rsidRDefault="00BA0E50" w:rsidP="00BA0E50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color w:val="000000"/>
          <w:sz w:val="24"/>
          <w:szCs w:val="24"/>
        </w:rPr>
        <w:t>Internet adresa:</w:t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ab/>
      </w:r>
      <w:hyperlink r:id="rId8" w:history="1">
        <w:r w:rsidRPr="00BA0E50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</w:rPr>
          <w:t>http://www.vinkoprom.com</w:t>
        </w:r>
      </w:hyperlink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       </w:t>
      </w:r>
    </w:p>
    <w:p w:rsidR="00BA0E50" w:rsidRPr="00BA0E50" w:rsidRDefault="00BA0E50" w:rsidP="00BA0E50">
      <w:pPr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Telefon: </w:t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ab/>
        <w:t>+385 99 32 43 716</w:t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br/>
      </w:r>
    </w:p>
    <w:p w:rsidR="006840C3" w:rsidRPr="008B5CBA" w:rsidRDefault="006840C3" w:rsidP="00EE11E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BA0E50" w:rsidRPr="00BA0E50" w:rsidRDefault="00BA0E50" w:rsidP="00BA0E50">
      <w:pPr>
        <w:keepNext/>
        <w:keepLines/>
        <w:numPr>
          <w:ilvl w:val="0"/>
          <w:numId w:val="3"/>
        </w:numPr>
        <w:shd w:val="clear" w:color="auto" w:fill="1F3864" w:themeFill="accent5" w:themeFillShade="80"/>
        <w:spacing w:after="0"/>
        <w:ind w:left="360"/>
        <w:outlineLvl w:val="0"/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</w:pPr>
      <w:bookmarkStart w:id="1" w:name="_Toc32569111"/>
      <w:r w:rsidRPr="00BA0E50"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  <w:t>KOMUNIKACIJA PONUDITELJA/ZAJEDNICE PONUDITELJA S NARUČITELJEM</w:t>
      </w:r>
      <w:bookmarkEnd w:id="1"/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BA0E50" w:rsidRPr="00BA0E50" w:rsidRDefault="00BA0E50" w:rsidP="00BA0E50">
      <w:pPr>
        <w:keepNext/>
        <w:keepLines/>
        <w:shd w:val="clear" w:color="auto" w:fill="8EAADB" w:themeFill="accent5" w:themeFillTint="99"/>
        <w:spacing w:after="0"/>
        <w:outlineLvl w:val="1"/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</w:pPr>
      <w:bookmarkStart w:id="2" w:name="_Toc32569112"/>
      <w:r w:rsidRPr="00BA0E50"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  <w:t>Kontakt podaci</w:t>
      </w:r>
      <w:bookmarkEnd w:id="2"/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bookmarkStart w:id="3" w:name="_Hlk21680880"/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>Kontakt osobe:</w:t>
      </w:r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ab/>
        <w:t>Vladimir Raguž, Stanislav Raguž</w:t>
      </w:r>
    </w:p>
    <w:p w:rsidR="00BA0E50" w:rsidRPr="00BA0E50" w:rsidRDefault="00BA0E50" w:rsidP="00BA0E50">
      <w:pPr>
        <w:spacing w:after="0" w:line="240" w:lineRule="auto"/>
        <w:ind w:left="1440" w:firstLine="720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>Hrvoje Renka (+385 95 9168 711, +385 91 7212 147)</w:t>
      </w:r>
    </w:p>
    <w:p w:rsidR="00BA0E50" w:rsidRPr="00BA0E50" w:rsidRDefault="00BA0E50" w:rsidP="00BA0E50">
      <w:pPr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>E-mail:</w:t>
      </w:r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BA0E50">
        <w:rPr>
          <w:b/>
          <w:bCs/>
          <w:color w:val="0563C1" w:themeColor="hyperlink"/>
          <w:sz w:val="24"/>
          <w:szCs w:val="24"/>
          <w:u w:val="single"/>
        </w:rPr>
        <w:t>vladimir.raguz@vinkoprom.com</w:t>
      </w:r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, </w:t>
      </w:r>
      <w:hyperlink r:id="rId9" w:history="1">
        <w:r w:rsidRPr="00BA0E50">
          <w:rPr>
            <w:rFonts w:ascii="Calibri" w:eastAsia="Calibri" w:hAnsi="Calibri" w:cs="Times New Roman"/>
            <w:b/>
            <w:color w:val="0563C1" w:themeColor="hyperlink"/>
            <w:sz w:val="24"/>
            <w:szCs w:val="24"/>
            <w:u w:val="single"/>
          </w:rPr>
          <w:t>stanislav.raguz@vinkoprom.com</w:t>
        </w:r>
      </w:hyperlink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, </w:t>
      </w:r>
    </w:p>
    <w:p w:rsidR="00BA0E50" w:rsidRPr="00BA0E50" w:rsidRDefault="00BA0E50" w:rsidP="00BA0E50">
      <w:pPr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hyperlink r:id="rId10" w:history="1">
        <w:r w:rsidRPr="00BA0E50">
          <w:rPr>
            <w:rFonts w:ascii="Calibri" w:eastAsia="Calibri" w:hAnsi="Calibri" w:cs="Times New Roman"/>
            <w:b/>
            <w:color w:val="0563C1" w:themeColor="hyperlink"/>
            <w:sz w:val="24"/>
            <w:szCs w:val="24"/>
            <w:u w:val="single"/>
          </w:rPr>
          <w:t>Hrvoje.Renka@ecorys.com</w:t>
        </w:r>
      </w:hyperlink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BA0E50" w:rsidRPr="00BA0E50" w:rsidRDefault="00BA0E50" w:rsidP="00BA0E50">
      <w:pPr>
        <w:keepNext/>
        <w:keepLines/>
        <w:spacing w:before="40" w:after="0"/>
        <w:outlineLvl w:val="1"/>
        <w:rPr>
          <w:rFonts w:asciiTheme="majorHAnsi" w:eastAsia="Calibri" w:hAnsiTheme="majorHAnsi" w:cstheme="majorBidi"/>
          <w:color w:val="2E74B5" w:themeColor="accent1" w:themeShade="BF"/>
          <w:sz w:val="26"/>
          <w:szCs w:val="26"/>
        </w:rPr>
      </w:pPr>
      <w:bookmarkStart w:id="4" w:name="_Toc10807627"/>
      <w:bookmarkStart w:id="5" w:name="_Toc32569113"/>
      <w:r w:rsidRPr="00BA0E50">
        <w:rPr>
          <w:rFonts w:asciiTheme="majorHAnsi" w:eastAsia="Calibri" w:hAnsiTheme="majorHAnsi" w:cstheme="majorBidi"/>
          <w:color w:val="2E74B5" w:themeColor="accent1" w:themeShade="BF"/>
          <w:sz w:val="26"/>
          <w:szCs w:val="26"/>
        </w:rPr>
        <w:t>Način komunikacije</w:t>
      </w:r>
      <w:bookmarkEnd w:id="4"/>
      <w:bookmarkEnd w:id="5"/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>Komunikacija i bilo koja druga razmjena informacija</w:t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 između Naručitelja i Ponuditelja/zajednice ponuditelja obavljat </w:t>
      </w:r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>će se putem e-maila s navedenim kontakt osobama.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</w:pPr>
      <w:r w:rsidRPr="00BA0E50"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  <w:t xml:space="preserve">Zbog lakše komunikacije te za potrebe revizijskog traga, poruke moraju biti naslovljene naslovom: 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  <w:t xml:space="preserve">„Izgradnja </w:t>
      </w:r>
      <w:proofErr w:type="spellStart"/>
      <w:r w:rsidRPr="00BA0E50"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  <w:t>fotonaponske</w:t>
      </w:r>
      <w:proofErr w:type="spellEnd"/>
      <w:r w:rsidRPr="00BA0E50"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  <w:t xml:space="preserve"> elektrane </w:t>
      </w:r>
      <w:proofErr w:type="spellStart"/>
      <w:r w:rsidRPr="00BA0E50"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  <w:t>Vinkoprom</w:t>
      </w:r>
      <w:proofErr w:type="spellEnd"/>
      <w:r w:rsidRPr="00BA0E50"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  <w:t xml:space="preserve"> Vukovar I za vlastite potrebe“ – upit za pojašnjenjem Dokumentacije za nadmetanje</w:t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bookmarkEnd w:id="3"/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keepNext/>
        <w:keepLines/>
        <w:shd w:val="clear" w:color="auto" w:fill="8EAADB" w:themeFill="accent5" w:themeFillTint="99"/>
        <w:spacing w:after="0"/>
        <w:outlineLvl w:val="1"/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</w:pPr>
      <w:bookmarkStart w:id="6" w:name="_Toc32569114"/>
      <w:r w:rsidRPr="00BA0E50"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  <w:lastRenderedPageBreak/>
        <w:t>Načelo transparentnosti i jednakog postupanja</w:t>
      </w:r>
      <w:bookmarkEnd w:id="6"/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>Zbog načela transparentnosti, jednakog postupanja prema svim zainteresiranim stranama te za potrebe revizijskog traga, Naručitelj će odgovoriti</w:t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 na zahtjev za dodatne informacije i pojašnjenja </w:t>
      </w:r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>ako je zahtjev poslan putem e-maila na gore navedene adrese</w:t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 (molimo da se sve tri adrese dodaju u primatelje poruke). 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sz w:val="24"/>
        </w:rPr>
      </w:pPr>
      <w:r w:rsidRPr="00BA0E50">
        <w:rPr>
          <w:b/>
          <w:sz w:val="24"/>
        </w:rPr>
        <w:t>NAPOMENA:</w:t>
      </w:r>
      <w:r w:rsidRPr="00BA0E50">
        <w:rPr>
          <w:sz w:val="24"/>
        </w:rPr>
        <w:t xml:space="preserve"> </w:t>
      </w:r>
    </w:p>
    <w:p w:rsidR="00BA0E50" w:rsidRPr="00BA0E50" w:rsidRDefault="00BA0E50" w:rsidP="00BA0E50">
      <w:pPr>
        <w:spacing w:after="0" w:line="240" w:lineRule="auto"/>
        <w:jc w:val="both"/>
        <w:rPr>
          <w:sz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8"/>
          <w:szCs w:val="24"/>
        </w:rPr>
      </w:pPr>
      <w:r w:rsidRPr="00BA0E50">
        <w:rPr>
          <w:sz w:val="24"/>
        </w:rPr>
        <w:t xml:space="preserve">Budući da Točka 8.2 Dodatka 2 „Postupci nabave za osobe koje nisu obveznici zakona o javnoj nabavi“, koja definira obvezne elemente Dokumentacije za nadmetanje (u daljnjem tekstu: DZN), propisuje obvezno dodavanje telefonskog kontakta, navedeno je dodano u DZN, no </w:t>
      </w:r>
      <w:r w:rsidRPr="00BA0E50">
        <w:rPr>
          <w:b/>
          <w:sz w:val="24"/>
        </w:rPr>
        <w:t xml:space="preserve">napominjemo kako je navedeni način komunikacije potpuno netransparentan i ne ostavlja revizijski trag. Sa svrhom jednakog postupanja prema svim Ponuditeljima/zajednicama ponuditelja, u slučaju telefonskog poziva, </w:t>
      </w:r>
      <w:r w:rsidRPr="00BA0E50">
        <w:rPr>
          <w:b/>
          <w:sz w:val="24"/>
          <w:u w:val="single"/>
        </w:rPr>
        <w:t>Ponuditelji/zajednice ponuditelja bit će zamoljeni da isti upit bude upućen i putem elektroničke pošte</w:t>
      </w:r>
      <w:r w:rsidRPr="00BA0E50">
        <w:rPr>
          <w:sz w:val="24"/>
        </w:rPr>
        <w:t xml:space="preserve"> kako bi se osigurao revizijski trag te odgovorilo na upit svim potencijalnim Ponuditeljima/zajednicama ponuditelja putem internetske stranice </w:t>
      </w:r>
      <w:hyperlink r:id="rId11" w:history="1">
        <w:r w:rsidRPr="00BA0E50">
          <w:rPr>
            <w:color w:val="0563C1" w:themeColor="hyperlink"/>
            <w:sz w:val="24"/>
            <w:u w:val="single"/>
          </w:rPr>
          <w:t>www.strukturnifondovi.hr</w:t>
        </w:r>
      </w:hyperlink>
      <w:r w:rsidRPr="00BA0E50">
        <w:rPr>
          <w:sz w:val="24"/>
        </w:rPr>
        <w:t>.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U svrhu jednakog postupanja prema svim Ponuditeljima, </w:t>
      </w:r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>svi odgovori na upite zaprimljene na gore definiran način bit će objavljeni na internetskoj stranici</w:t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hyperlink r:id="rId12" w:history="1">
        <w:r w:rsidRPr="00BA0E50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</w:rPr>
          <w:t>www.strukturnifondovi.hr</w:t>
        </w:r>
      </w:hyperlink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. 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keepNext/>
        <w:keepLines/>
        <w:shd w:val="clear" w:color="auto" w:fill="8EAADB" w:themeFill="accent5" w:themeFillTint="99"/>
        <w:spacing w:after="0"/>
        <w:outlineLvl w:val="1"/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</w:pPr>
      <w:bookmarkStart w:id="7" w:name="_Toc32569115"/>
      <w:r w:rsidRPr="00BA0E50"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  <w:t>Usklađenost s Općom direktivom o zaštiti podataka (</w:t>
      </w:r>
      <w:proofErr w:type="spellStart"/>
      <w:r w:rsidRPr="00BA0E50"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  <w:t>eng</w:t>
      </w:r>
      <w:proofErr w:type="spellEnd"/>
      <w:r w:rsidRPr="00BA0E50"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  <w:t xml:space="preserve">. General Data Protection </w:t>
      </w:r>
      <w:proofErr w:type="spellStart"/>
      <w:r w:rsidRPr="00BA0E50"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  <w:t>Regulation</w:t>
      </w:r>
      <w:proofErr w:type="spellEnd"/>
      <w:r w:rsidRPr="00BA0E50"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  <w:t xml:space="preserve"> (GDPR))</w:t>
      </w:r>
      <w:bookmarkEnd w:id="7"/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S ciljem zaštite podataka, upiti će biti </w:t>
      </w:r>
      <w:proofErr w:type="spellStart"/>
      <w:r w:rsidRPr="00BA0E50">
        <w:rPr>
          <w:rFonts w:ascii="Calibri" w:eastAsia="Calibri" w:hAnsi="Calibri" w:cs="Times New Roman"/>
          <w:color w:val="000000"/>
          <w:sz w:val="24"/>
          <w:szCs w:val="24"/>
        </w:rPr>
        <w:t>anonimizirani</w:t>
      </w:r>
      <w:proofErr w:type="spellEnd"/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, odnosno, u objavljenim odgovorima na upite neće biti navedeno koji je potencijalni Ponuditelj poslao upit. 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keepNext/>
        <w:keepLines/>
        <w:shd w:val="clear" w:color="auto" w:fill="8EAADB" w:themeFill="accent5" w:themeFillTint="99"/>
        <w:spacing w:after="0"/>
        <w:jc w:val="both"/>
        <w:outlineLvl w:val="1"/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</w:pPr>
      <w:bookmarkStart w:id="8" w:name="_Toc32569116"/>
      <w:r w:rsidRPr="00BA0E50"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  <w:t>Razmjena podataka s Upravljačkim tijelom (UT), Posredničkim tijelom prve razine (PT1), Posredničkim tijelom druge razine (PT2), tijelima u sustavu upravljanja i kontrole (SUK) i trećim stranama</w:t>
      </w:r>
      <w:bookmarkEnd w:id="8"/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color w:val="000000"/>
          <w:sz w:val="24"/>
          <w:szCs w:val="24"/>
        </w:rPr>
        <w:t>Napominjemo kako će svi navedeni upiti, uključujući i identitet pošiljatelja upita, u skladu s ugovornim obvezama Naručitelja, biti proslijeđeni Fondu za zaštitu okoliša i energetsku učinkovitost za potrebe redovitog izvještavanja o provedbi projekta te sa svrhom revizijskog traga, a Fond za zaštitu okoliša i energetsku učinkovitost, u ulozi PT2 ima ovlasti proslijediti navedene podatke ostalim tijelima u SUK-u te Europske komisije</w:t>
      </w:r>
      <w:r w:rsidRPr="00BA0E50">
        <w:rPr>
          <w:rFonts w:ascii="Calibri" w:eastAsia="Calibri" w:hAnsi="Calibri" w:cs="Times New Roman"/>
          <w:color w:val="000000"/>
          <w:sz w:val="24"/>
          <w:szCs w:val="24"/>
          <w:vertAlign w:val="superscript"/>
        </w:rPr>
        <w:footnoteReference w:id="1"/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. 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keepNext/>
        <w:keepLines/>
        <w:shd w:val="clear" w:color="auto" w:fill="8EAADB" w:themeFill="accent5" w:themeFillTint="99"/>
        <w:spacing w:after="0"/>
        <w:outlineLvl w:val="1"/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</w:pPr>
      <w:bookmarkStart w:id="9" w:name="_Toc32569117"/>
      <w:r w:rsidRPr="00BA0E50"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  <w:t>Objava odgovora na upite Ponuditelja/zajednice ponuditelja</w:t>
      </w:r>
      <w:bookmarkEnd w:id="9"/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color w:val="000000"/>
          <w:sz w:val="24"/>
          <w:szCs w:val="24"/>
        </w:rPr>
        <w:t>Pod uvjetom da je zahtjev pravovremen</w:t>
      </w:r>
      <w:r w:rsidRPr="00BA0E50">
        <w:rPr>
          <w:rFonts w:ascii="Calibri" w:eastAsia="Calibri" w:hAnsi="Calibri" w:cs="Times New Roman"/>
          <w:color w:val="000000"/>
          <w:sz w:val="24"/>
          <w:szCs w:val="24"/>
          <w:vertAlign w:val="superscript"/>
        </w:rPr>
        <w:footnoteReference w:id="2"/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, posljednje dodatne informacije i objašnjenja vezana uz DZN Naručitelj će na internetsku stranicu </w:t>
      </w:r>
      <w:hyperlink r:id="rId13" w:history="1">
        <w:r w:rsidRPr="00BA0E50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</w:rPr>
          <w:t>www.strukturnifondovi.hr</w:t>
        </w:r>
      </w:hyperlink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 staviti na raspolaganje najkasnije pet dana (5) prije isteka roka za dostavu ponuda. 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keepNext/>
        <w:keepLines/>
        <w:shd w:val="clear" w:color="auto" w:fill="8EAADB" w:themeFill="accent5" w:themeFillTint="99"/>
        <w:spacing w:after="0"/>
        <w:outlineLvl w:val="1"/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</w:pPr>
      <w:bookmarkStart w:id="10" w:name="_Toc32569118"/>
      <w:r w:rsidRPr="00BA0E50"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  <w:t>Izmjene DZN i rokova za dostavu ponuda</w:t>
      </w:r>
      <w:bookmarkEnd w:id="10"/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Ukoliko Naručitelj za vrijeme roka za dostavu ponuda mijenja dokumentaciju, osigurat će dostupnost izmjena svim zainteresiranim gospodarskim subjektima na istom mjestu na kojem je objavljena osnovna Obavijest o nabavi (u daljnjem tekstu: </w:t>
      </w:r>
      <w:proofErr w:type="spellStart"/>
      <w:r w:rsidRPr="00BA0E50">
        <w:rPr>
          <w:rFonts w:ascii="Calibri" w:eastAsia="Calibri" w:hAnsi="Calibri" w:cs="Times New Roman"/>
          <w:color w:val="000000"/>
          <w:sz w:val="24"/>
          <w:szCs w:val="24"/>
        </w:rPr>
        <w:t>OoN</w:t>
      </w:r>
      <w:proofErr w:type="spellEnd"/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), DZN i pojašnjenja dokumentacije. </w:t>
      </w:r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>Naručitelj nema obvezu svakoga Ponuditelja/zajednicu ponuditelja ponaosob obavijestiti o navedenim izmjenama.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color w:val="000000"/>
          <w:sz w:val="24"/>
          <w:szCs w:val="24"/>
        </w:rPr>
        <w:t>Ukoliko procijeni potrebnim, Naručitelj može produljiti rok za dostavu ponuda i produljenje će biti razmjerno važnosti pojašnjenja i/ili izmjeni dokumentacije u skladu s procjenom Naručitelja.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Ukoliko nema potrebe za značajnim izmjenama </w:t>
      </w:r>
      <w:proofErr w:type="spellStart"/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>OoN</w:t>
      </w:r>
      <w:proofErr w:type="spellEnd"/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>, DZN ili bilo kojeg dokumenta koji predstavlja sastavni dio DZN, Naručitelj nema pravo produžiti originalno objavljeni rok za dostavu ponuda</w:t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 budući da navedeno krši načela transparentnosti, otvara sumnju na pogodovanje određenom Ponuditelju/zajednici ponuditelja te Naručitelja dovodi u opasnost od financijskih korekcija. </w:t>
      </w:r>
    </w:p>
    <w:p w:rsidR="006840C3" w:rsidRPr="008B5CBA" w:rsidRDefault="006840C3" w:rsidP="00EE11E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keepNext/>
        <w:keepLines/>
        <w:numPr>
          <w:ilvl w:val="0"/>
          <w:numId w:val="3"/>
        </w:numPr>
        <w:shd w:val="clear" w:color="auto" w:fill="1F3864" w:themeFill="accent5" w:themeFillShade="80"/>
        <w:spacing w:after="0"/>
        <w:ind w:left="360"/>
        <w:outlineLvl w:val="0"/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</w:pPr>
      <w:bookmarkStart w:id="11" w:name="_Toc32569124"/>
      <w:r w:rsidRPr="00BA0E50"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  <w:t>POČETAK POSTUPKA NABAVE</w:t>
      </w:r>
      <w:bookmarkEnd w:id="11"/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Početkom postupka nadmetanja s objavom Obavijesti o nabavi (u daljnjem tekstu: </w:t>
      </w:r>
      <w:proofErr w:type="spellStart"/>
      <w:r w:rsidRPr="00BA0E50">
        <w:rPr>
          <w:rFonts w:ascii="Calibri" w:eastAsia="Calibri" w:hAnsi="Calibri" w:cs="Times New Roman"/>
          <w:color w:val="000000"/>
          <w:sz w:val="24"/>
          <w:szCs w:val="24"/>
        </w:rPr>
        <w:t>OoN</w:t>
      </w:r>
      <w:proofErr w:type="spellEnd"/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) smatra se prvi sljedeći dan nakon objave </w:t>
      </w:r>
      <w:proofErr w:type="spellStart"/>
      <w:r w:rsidRPr="00BA0E50">
        <w:rPr>
          <w:rFonts w:ascii="Calibri" w:eastAsia="Calibri" w:hAnsi="Calibri" w:cs="Times New Roman"/>
          <w:color w:val="000000"/>
          <w:sz w:val="24"/>
          <w:szCs w:val="24"/>
        </w:rPr>
        <w:t>OoN</w:t>
      </w:r>
      <w:proofErr w:type="spellEnd"/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 i DZN na internetskoj stranici </w:t>
      </w:r>
      <w:hyperlink r:id="rId14" w:history="1">
        <w:r w:rsidRPr="00BA0E50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</w:rPr>
          <w:t>www.strukturnifondovi.hr</w:t>
        </w:r>
      </w:hyperlink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. </w:t>
      </w:r>
      <w:r w:rsidRPr="00BA0E50">
        <w:rPr>
          <w:rFonts w:ascii="Calibri" w:eastAsia="Calibri" w:hAnsi="Calibri" w:cs="Times New Roman"/>
          <w:b/>
          <w:sz w:val="24"/>
          <w:szCs w:val="24"/>
        </w:rPr>
        <w:t xml:space="preserve">Sva natječajna </w:t>
      </w:r>
      <w:r w:rsidRPr="00F609DB">
        <w:rPr>
          <w:rFonts w:ascii="Calibri" w:eastAsia="Calibri" w:hAnsi="Calibri" w:cs="Times New Roman"/>
          <w:b/>
          <w:sz w:val="24"/>
          <w:szCs w:val="24"/>
        </w:rPr>
        <w:t>dokumentacija objavljena je dana 17/02/2020.</w:t>
      </w:r>
    </w:p>
    <w:p w:rsidR="0058670C" w:rsidRPr="002A3729" w:rsidRDefault="0058670C" w:rsidP="0058670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840C3" w:rsidRPr="008B5CBA" w:rsidRDefault="00E70DFE" w:rsidP="00EE11E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E70DFE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6840C3" w:rsidRPr="006840C3">
        <w:rPr>
          <w:rFonts w:ascii="Calibri" w:eastAsia="Calibri" w:hAnsi="Calibri" w:cs="Times New Roman"/>
          <w:color w:val="000000"/>
          <w:sz w:val="24"/>
          <w:szCs w:val="24"/>
        </w:rPr>
        <w:t xml:space="preserve">Na istoj internetskoj stranici nalazi se i </w:t>
      </w:r>
      <w:r w:rsidR="006840C3" w:rsidRPr="006840C3">
        <w:rPr>
          <w:rFonts w:ascii="Calibri" w:eastAsia="Calibri" w:hAnsi="Calibri" w:cs="Times New Roman"/>
          <w:b/>
          <w:color w:val="000000"/>
          <w:sz w:val="24"/>
          <w:szCs w:val="24"/>
        </w:rPr>
        <w:t>Dokumentacija za nadmetanje.</w:t>
      </w:r>
    </w:p>
    <w:p w:rsidR="006840C3" w:rsidRPr="008B5CBA" w:rsidRDefault="006840C3" w:rsidP="00EE11E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keepNext/>
        <w:keepLines/>
        <w:numPr>
          <w:ilvl w:val="0"/>
          <w:numId w:val="3"/>
        </w:numPr>
        <w:shd w:val="clear" w:color="auto" w:fill="1F3864" w:themeFill="accent5" w:themeFillShade="80"/>
        <w:spacing w:after="0"/>
        <w:ind w:left="360"/>
        <w:outlineLvl w:val="0"/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</w:pPr>
      <w:bookmarkStart w:id="12" w:name="_Toc32569127"/>
      <w:r w:rsidRPr="00BA0E50"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  <w:t>VRSTA POSTUPKA NABAVE</w:t>
      </w:r>
      <w:bookmarkEnd w:id="12"/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/>
          <w:color w:val="000000"/>
          <w:sz w:val="24"/>
          <w:szCs w:val="24"/>
        </w:rPr>
      </w:pPr>
      <w:r w:rsidRPr="00BA0E50">
        <w:rPr>
          <w:rFonts w:ascii="Calibri" w:eastAsia="Calibri" w:hAnsi="Calibri"/>
          <w:b/>
          <w:color w:val="000000"/>
          <w:sz w:val="24"/>
          <w:szCs w:val="24"/>
        </w:rPr>
        <w:t>Postupak nadmetanja s objavom Obavijesti o nabavi koji se provodi</w:t>
      </w:r>
      <w:r w:rsidRPr="00BA0E50">
        <w:rPr>
          <w:rFonts w:ascii="Calibri" w:eastAsia="Calibri" w:hAnsi="Calibri"/>
          <w:color w:val="000000"/>
          <w:sz w:val="24"/>
          <w:szCs w:val="24"/>
        </w:rPr>
        <w:t xml:space="preserve"> </w:t>
      </w:r>
      <w:r w:rsidRPr="00BA0E50">
        <w:rPr>
          <w:rFonts w:ascii="Calibri" w:eastAsia="Calibri" w:hAnsi="Calibri"/>
          <w:b/>
          <w:color w:val="000000"/>
          <w:sz w:val="24"/>
          <w:szCs w:val="24"/>
        </w:rPr>
        <w:t>na osnovi Točke 5 Dodatka 2. „Postupci nabave za osobe koje nisu obveznici zakona o javnoj nabavi“</w:t>
      </w:r>
      <w:r w:rsidRPr="00BA0E50">
        <w:rPr>
          <w:rFonts w:ascii="Calibri" w:eastAsia="Calibri" w:hAnsi="Calibri"/>
          <w:color w:val="000000"/>
          <w:sz w:val="24"/>
          <w:szCs w:val="24"/>
        </w:rPr>
        <w:t xml:space="preserve">, a koji je sastavni dio dokumentacije Poziva „Povećanje energetske učinkovitosti i korištenja obnovljivih izvora energije u uslužnom sektoru (turizam, trgovina)“, referentni broj Poziva: KK.04.1.2.01. Navedeni Poziv i dodatak 2. dostupni su na internetskoj stranici </w:t>
      </w:r>
      <w:hyperlink r:id="rId15" w:history="1">
        <w:r w:rsidRPr="00BA0E50">
          <w:rPr>
            <w:color w:val="0000FF"/>
            <w:sz w:val="24"/>
            <w:szCs w:val="24"/>
            <w:u w:val="single"/>
          </w:rPr>
          <w:t>https://strukturnifondovi.hr/natjecaji/povecanje-energetske-ucinkovitosti-i-koristenja-obnovljivih-izvora-energije-u-usluznom-sektoru-turizam-trgovina/</w:t>
        </w:r>
      </w:hyperlink>
      <w:r w:rsidRPr="00BA0E50">
        <w:rPr>
          <w:rFonts w:ascii="Calibri" w:eastAsia="Calibri" w:hAnsi="Calibri"/>
          <w:color w:val="000000"/>
          <w:sz w:val="24"/>
          <w:szCs w:val="24"/>
        </w:rPr>
        <w:t>.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/>
          <w:color w:val="000000"/>
          <w:sz w:val="24"/>
          <w:szCs w:val="24"/>
        </w:rPr>
      </w:pPr>
      <w:r w:rsidRPr="00BA0E50">
        <w:rPr>
          <w:rFonts w:ascii="Calibri" w:eastAsia="Calibri" w:hAnsi="Calibri"/>
          <w:color w:val="000000"/>
          <w:sz w:val="24"/>
          <w:szCs w:val="24"/>
        </w:rPr>
        <w:t>Nabava nije podijeljena u grupe.</w:t>
      </w:r>
    </w:p>
    <w:p w:rsidR="00E70DFE" w:rsidRPr="008B5CBA" w:rsidRDefault="00E70DFE" w:rsidP="00EE11E0">
      <w:pPr>
        <w:spacing w:after="0" w:line="240" w:lineRule="auto"/>
        <w:jc w:val="both"/>
        <w:rPr>
          <w:rFonts w:ascii="Calibri" w:eastAsia="Calibri" w:hAnsi="Calibri"/>
          <w:color w:val="000000"/>
          <w:sz w:val="24"/>
          <w:szCs w:val="24"/>
        </w:rPr>
      </w:pPr>
    </w:p>
    <w:p w:rsidR="00BA0E50" w:rsidRPr="00BA0E50" w:rsidRDefault="00BA0E50" w:rsidP="00BA0E50">
      <w:pPr>
        <w:keepNext/>
        <w:keepLines/>
        <w:numPr>
          <w:ilvl w:val="0"/>
          <w:numId w:val="3"/>
        </w:numPr>
        <w:shd w:val="clear" w:color="auto" w:fill="1F3864" w:themeFill="accent5" w:themeFillShade="80"/>
        <w:spacing w:after="0"/>
        <w:ind w:left="360"/>
        <w:outlineLvl w:val="0"/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</w:pPr>
      <w:bookmarkStart w:id="13" w:name="_Toc32569128"/>
      <w:r w:rsidRPr="00BA0E50"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  <w:t>OPIS PREDMETA NABAVE</w:t>
      </w:r>
      <w:bookmarkEnd w:id="13"/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A0E5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Naručitelj nabavlja </w:t>
      </w:r>
      <w:proofErr w:type="spellStart"/>
      <w:r w:rsidRPr="00BA0E50">
        <w:rPr>
          <w:rFonts w:ascii="Calibri" w:eastAsia="Times New Roman" w:hAnsi="Calibri" w:cs="Times New Roman"/>
          <w:b/>
          <w:sz w:val="24"/>
          <w:szCs w:val="24"/>
          <w:lang w:eastAsia="hr-HR"/>
        </w:rPr>
        <w:t>fotonaponsku</w:t>
      </w:r>
      <w:proofErr w:type="spellEnd"/>
      <w:r w:rsidRPr="00BA0E50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elektranu za </w:t>
      </w:r>
      <w:r w:rsidR="00542E6D">
        <w:rPr>
          <w:rFonts w:ascii="Calibri" w:eastAsia="Times New Roman" w:hAnsi="Calibri" w:cs="Times New Roman"/>
          <w:b/>
          <w:sz w:val="24"/>
          <w:szCs w:val="24"/>
          <w:lang w:eastAsia="hr-HR"/>
        </w:rPr>
        <w:t>vlastite potrebe</w:t>
      </w:r>
      <w:r w:rsidRPr="00BA0E5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Nabava uključuje isporuku sastavnih dijelova </w:t>
      </w:r>
      <w:proofErr w:type="spellStart"/>
      <w:r w:rsidRPr="00BA0E50">
        <w:rPr>
          <w:rFonts w:ascii="Calibri" w:eastAsia="Times New Roman" w:hAnsi="Calibri" w:cs="Times New Roman"/>
          <w:sz w:val="24"/>
          <w:szCs w:val="24"/>
          <w:lang w:eastAsia="hr-HR"/>
        </w:rPr>
        <w:t>fotonaponske</w:t>
      </w:r>
      <w:proofErr w:type="spellEnd"/>
      <w:r w:rsidRPr="00BA0E5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elektrane te njihovo instaliranje na lokaciji definiranoj u Poglavlju 13. DZN: Mjesto izvođenje radova.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highlight w:val="yellow"/>
          <w:lang w:eastAsia="hr-HR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A0E5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Izgradnja </w:t>
      </w:r>
      <w:proofErr w:type="spellStart"/>
      <w:r w:rsidRPr="00BA0E50">
        <w:rPr>
          <w:rFonts w:ascii="Calibri" w:eastAsia="Times New Roman" w:hAnsi="Calibri" w:cs="Times New Roman"/>
          <w:sz w:val="24"/>
          <w:szCs w:val="24"/>
          <w:lang w:eastAsia="hr-HR"/>
        </w:rPr>
        <w:t>fotonaponske</w:t>
      </w:r>
      <w:proofErr w:type="spellEnd"/>
      <w:r w:rsidRPr="00BA0E5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elektrane snage 117,12 na DC strani elektrane i 95,2 kW na AC strani elektrane. Ukupno će se ugraditi 384 modula minimalne snage 305 W.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A0E5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Ukupna potencijalna godišnja proizvodnja </w:t>
      </w:r>
      <w:proofErr w:type="spellStart"/>
      <w:r w:rsidRPr="00BA0E50">
        <w:rPr>
          <w:rFonts w:ascii="Calibri" w:eastAsia="Times New Roman" w:hAnsi="Calibri" w:cs="Times New Roman"/>
          <w:sz w:val="24"/>
          <w:szCs w:val="24"/>
          <w:lang w:eastAsia="hr-HR"/>
        </w:rPr>
        <w:t>fotonaponske</w:t>
      </w:r>
      <w:proofErr w:type="spellEnd"/>
      <w:r w:rsidRPr="00BA0E5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elektrane iznositi </w:t>
      </w:r>
      <w:proofErr w:type="spellStart"/>
      <w:r w:rsidRPr="00BA0E50">
        <w:rPr>
          <w:rFonts w:ascii="Calibri" w:eastAsia="Times New Roman" w:hAnsi="Calibri" w:cs="Times New Roman"/>
          <w:sz w:val="24"/>
          <w:szCs w:val="24"/>
          <w:lang w:eastAsia="hr-HR"/>
        </w:rPr>
        <w:t>ce</w:t>
      </w:r>
      <w:proofErr w:type="spellEnd"/>
      <w:r w:rsidRPr="00BA0E5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118.339 kWh.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/>
          <w:b/>
          <w:sz w:val="24"/>
        </w:rPr>
      </w:pPr>
      <w:r w:rsidRPr="00BA0E50">
        <w:rPr>
          <w:rFonts w:ascii="Calibri" w:eastAsia="Calibri" w:hAnsi="Calibri"/>
          <w:b/>
          <w:sz w:val="24"/>
        </w:rPr>
        <w:t>Detaljni podaci o vrsti, opsegu i općoj prirodi radova te vrsti, količini i načinu isporuke robe detaljno su opisani u nastavku DZN, Tehničkim specifikacijama te Troškovniku.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/>
          <w:sz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/>
          <w:sz w:val="24"/>
        </w:rPr>
      </w:pPr>
      <w:r w:rsidRPr="00BA0E50">
        <w:rPr>
          <w:rFonts w:ascii="Calibri" w:eastAsia="Calibri" w:hAnsi="Calibri"/>
          <w:sz w:val="24"/>
        </w:rPr>
        <w:t>Svi zainteresirani Ponuditelji/zajednice ponuditelja prilikom sastavljanja ponude dužni su uzeti u obzir javno objavljenu DZN s pripadajućim Dodacima</w:t>
      </w:r>
      <w:r w:rsidRPr="00BA0E50">
        <w:rPr>
          <w:rFonts w:ascii="Calibri" w:eastAsia="Calibri" w:hAnsi="Calibri"/>
          <w:sz w:val="24"/>
          <w:vertAlign w:val="superscript"/>
        </w:rPr>
        <w:footnoteReference w:id="3"/>
      </w:r>
      <w:r w:rsidRPr="00BA0E50">
        <w:rPr>
          <w:rFonts w:ascii="Calibri" w:eastAsia="Calibri" w:hAnsi="Calibri"/>
          <w:sz w:val="24"/>
        </w:rPr>
        <w:t xml:space="preserve"> i Prilozima</w:t>
      </w:r>
      <w:r w:rsidRPr="00BA0E50">
        <w:rPr>
          <w:rFonts w:ascii="Calibri" w:eastAsia="Calibri" w:hAnsi="Calibri"/>
          <w:sz w:val="24"/>
          <w:vertAlign w:val="superscript"/>
        </w:rPr>
        <w:footnoteReference w:id="4"/>
      </w:r>
      <w:r w:rsidRPr="00BA0E50">
        <w:rPr>
          <w:rFonts w:ascii="Calibri" w:eastAsia="Calibri" w:hAnsi="Calibri"/>
          <w:sz w:val="24"/>
        </w:rPr>
        <w:t>.</w:t>
      </w:r>
    </w:p>
    <w:p w:rsidR="006840C3" w:rsidRPr="008B5CBA" w:rsidRDefault="006840C3" w:rsidP="00EE11E0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BA0E50" w:rsidRPr="00BA0E50" w:rsidRDefault="00BA0E50" w:rsidP="00BA0E50">
      <w:pPr>
        <w:keepNext/>
        <w:keepLines/>
        <w:numPr>
          <w:ilvl w:val="0"/>
          <w:numId w:val="3"/>
        </w:numPr>
        <w:shd w:val="clear" w:color="auto" w:fill="1F3864" w:themeFill="accent5" w:themeFillShade="80"/>
        <w:spacing w:after="0"/>
        <w:ind w:left="0" w:firstLine="0"/>
        <w:outlineLvl w:val="0"/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</w:pPr>
      <w:bookmarkStart w:id="14" w:name="_Toc32569139"/>
      <w:r w:rsidRPr="00BA0E50"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  <w:t>MJESTO IZVOĐENJA RADOVA</w:t>
      </w:r>
      <w:bookmarkEnd w:id="14"/>
    </w:p>
    <w:p w:rsidR="00BA0E50" w:rsidRPr="00BA0E50" w:rsidRDefault="00BA0E50" w:rsidP="00BA0E50">
      <w:pPr>
        <w:spacing w:after="0"/>
      </w:pPr>
      <w:r w:rsidRPr="00BA0E50">
        <w:tab/>
      </w:r>
    </w:p>
    <w:p w:rsidR="00DD1932" w:rsidRPr="00BA0E50" w:rsidRDefault="00BA0E50" w:rsidP="00BA0E50">
      <w:proofErr w:type="spellStart"/>
      <w:r w:rsidRPr="00542E6D">
        <w:rPr>
          <w:rFonts w:ascii="Calibri" w:eastAsia="Calibri" w:hAnsi="Calibri" w:cs="Times New Roman"/>
          <w:b/>
          <w:sz w:val="24"/>
          <w:szCs w:val="24"/>
        </w:rPr>
        <w:t>Priljevo</w:t>
      </w:r>
      <w:proofErr w:type="spellEnd"/>
      <w:r w:rsidRPr="00542E6D">
        <w:rPr>
          <w:rFonts w:ascii="Calibri" w:eastAsia="Calibri" w:hAnsi="Calibri" w:cs="Times New Roman"/>
          <w:b/>
          <w:sz w:val="24"/>
          <w:szCs w:val="24"/>
        </w:rPr>
        <w:t xml:space="preserve"> 203, 32 000 Vukovar, k.č.br. 622/7, k.o. Vukovar</w:t>
      </w:r>
    </w:p>
    <w:p w:rsidR="00E14E93" w:rsidRPr="00E14E93" w:rsidRDefault="00E14E93" w:rsidP="00E14E93">
      <w:pPr>
        <w:keepNext/>
        <w:keepLines/>
        <w:numPr>
          <w:ilvl w:val="0"/>
          <w:numId w:val="3"/>
        </w:numPr>
        <w:shd w:val="clear" w:color="auto" w:fill="1F3864" w:themeFill="accent5" w:themeFillShade="80"/>
        <w:spacing w:after="0"/>
        <w:ind w:left="0" w:firstLine="0"/>
        <w:outlineLvl w:val="0"/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</w:pPr>
      <w:bookmarkStart w:id="15" w:name="_Toc32569140"/>
      <w:r w:rsidRPr="00E14E93"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  <w:t>PRIPREMA I DOSTAVA PONUDA</w:t>
      </w:r>
      <w:bookmarkEnd w:id="15"/>
    </w:p>
    <w:p w:rsidR="00E14E93" w:rsidRPr="00E14E93" w:rsidRDefault="00E14E93" w:rsidP="00E14E93">
      <w:pPr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eastAsia="hr-HR"/>
        </w:rPr>
      </w:pPr>
    </w:p>
    <w:p w:rsidR="00E14E93" w:rsidRPr="00E14E93" w:rsidRDefault="00E14E93" w:rsidP="00E14E93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  <w:r w:rsidRPr="00E14E93">
        <w:rPr>
          <w:rFonts w:ascii="Calibri" w:eastAsia="Times New Roman" w:hAnsi="Calibri" w:cs="Tahoma"/>
          <w:sz w:val="24"/>
          <w:szCs w:val="24"/>
          <w:lang w:eastAsia="hr-HR"/>
        </w:rPr>
        <w:t>Ponuda se dostavlja na hrvatskom jeziku i latiničnom pismu</w:t>
      </w:r>
      <w:r w:rsidRPr="00E14E93">
        <w:rPr>
          <w:rFonts w:ascii="Calibri" w:eastAsia="Times New Roman" w:hAnsi="Calibri" w:cs="Tahoma"/>
          <w:sz w:val="24"/>
          <w:szCs w:val="24"/>
          <w:vertAlign w:val="superscript"/>
          <w:lang w:eastAsia="hr-HR"/>
        </w:rPr>
        <w:footnoteReference w:id="5"/>
      </w:r>
      <w:r w:rsidRPr="00E14E93">
        <w:rPr>
          <w:rFonts w:ascii="Calibri" w:eastAsia="Times New Roman" w:hAnsi="Calibri" w:cs="Tahoma"/>
          <w:sz w:val="24"/>
          <w:szCs w:val="24"/>
          <w:lang w:eastAsia="hr-HR"/>
        </w:rPr>
        <w:t xml:space="preserve">. </w:t>
      </w:r>
      <w:r w:rsidRPr="00E14E93">
        <w:rPr>
          <w:rFonts w:ascii="Calibri" w:hAnsi="Calibri" w:cs="Tahoma"/>
          <w:sz w:val="24"/>
          <w:szCs w:val="24"/>
        </w:rPr>
        <w:t xml:space="preserve">Pri izradi ponude, Ponuditelj/zajednica ponuditelja mora se pridržavati zahtjeva i uvjeta iz DZN te pripadajućih Dodataka koji su sastavni dio DZN. </w:t>
      </w:r>
    </w:p>
    <w:p w:rsidR="00E14E93" w:rsidRPr="00E14E93" w:rsidRDefault="00E14E93" w:rsidP="00E14E93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</w:p>
    <w:p w:rsidR="00E14E93" w:rsidRPr="00E14E93" w:rsidRDefault="00E14E93" w:rsidP="00E14E9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 w:rsidRPr="00E14E93">
        <w:rPr>
          <w:rFonts w:ascii="Calibri" w:hAnsi="Calibri" w:cs="Tahoma"/>
          <w:b/>
          <w:sz w:val="24"/>
          <w:szCs w:val="24"/>
        </w:rPr>
        <w:t>Ponude se dostavljaju</w:t>
      </w:r>
      <w:r w:rsidRPr="00E14E93">
        <w:rPr>
          <w:rFonts w:ascii="Calibri" w:hAnsi="Calibri" w:cs="Tahoma"/>
          <w:sz w:val="24"/>
          <w:szCs w:val="24"/>
        </w:rPr>
        <w:t xml:space="preserve"> </w:t>
      </w:r>
      <w:r w:rsidRPr="00E14E93">
        <w:rPr>
          <w:rFonts w:ascii="Calibri" w:hAnsi="Calibri" w:cs="Tahoma"/>
          <w:b/>
          <w:sz w:val="24"/>
          <w:szCs w:val="24"/>
        </w:rPr>
        <w:t>isključivo</w:t>
      </w:r>
      <w:r w:rsidRPr="00E14E93">
        <w:rPr>
          <w:rFonts w:ascii="Calibri" w:hAnsi="Calibri" w:cs="Tahoma"/>
          <w:sz w:val="24"/>
          <w:szCs w:val="24"/>
        </w:rPr>
        <w:t xml:space="preserve"> u obliku definiranom od strane Naručitelja (pripadajući Prilozi I-IV) sa svom popratnom dokumentacijom (definirano u Poglavlju 14.: Priprema i dostava Ponuda) </w:t>
      </w:r>
      <w:r w:rsidRPr="00E14E93">
        <w:rPr>
          <w:rFonts w:ascii="Calibri" w:eastAsia="Times New Roman" w:hAnsi="Calibri" w:cs="Tahoma"/>
          <w:sz w:val="24"/>
          <w:szCs w:val="24"/>
          <w:lang w:eastAsia="hr-HR"/>
        </w:rPr>
        <w:t xml:space="preserve">u jednom zatvorenom paketu/omotnici </w:t>
      </w:r>
      <w:r w:rsidRPr="00E14E93">
        <w:rPr>
          <w:rFonts w:ascii="Calibri" w:eastAsia="Times New Roman" w:hAnsi="Calibri" w:cs="Tahoma"/>
          <w:b/>
          <w:sz w:val="24"/>
          <w:szCs w:val="24"/>
          <w:lang w:eastAsia="hr-HR"/>
        </w:rPr>
        <w:t>preporučenom pošiljkom s povratnicom na adresu:</w:t>
      </w:r>
    </w:p>
    <w:p w:rsidR="00E14E93" w:rsidRPr="00E14E93" w:rsidRDefault="00E14E93" w:rsidP="00E14E9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E14E93" w:rsidRPr="00E14E93" w:rsidRDefault="00E14E93" w:rsidP="00E14E93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hr-HR"/>
        </w:rPr>
      </w:pPr>
      <w:r w:rsidRPr="00E14E93">
        <w:rPr>
          <w:rFonts w:ascii="Calibri" w:eastAsia="Times New Roman" w:hAnsi="Calibri" w:cs="Tahoma"/>
          <w:b/>
          <w:sz w:val="24"/>
          <w:szCs w:val="24"/>
          <w:lang w:eastAsia="hr-HR"/>
        </w:rPr>
        <w:t xml:space="preserve">Hrvoja </w:t>
      </w:r>
      <w:proofErr w:type="spellStart"/>
      <w:r w:rsidRPr="00E14E93">
        <w:rPr>
          <w:rFonts w:ascii="Calibri" w:eastAsia="Times New Roman" w:hAnsi="Calibri" w:cs="Tahoma"/>
          <w:b/>
          <w:sz w:val="24"/>
          <w:szCs w:val="24"/>
          <w:lang w:eastAsia="hr-HR"/>
        </w:rPr>
        <w:t>Vukčića</w:t>
      </w:r>
      <w:proofErr w:type="spellEnd"/>
      <w:r w:rsidRPr="00E14E93">
        <w:rPr>
          <w:rFonts w:ascii="Calibri" w:eastAsia="Times New Roman" w:hAnsi="Calibri" w:cs="Tahoma"/>
          <w:b/>
          <w:sz w:val="24"/>
          <w:szCs w:val="24"/>
          <w:lang w:eastAsia="hr-HR"/>
        </w:rPr>
        <w:t xml:space="preserve"> </w:t>
      </w:r>
      <w:proofErr w:type="spellStart"/>
      <w:r w:rsidRPr="00E14E93">
        <w:rPr>
          <w:rFonts w:ascii="Calibri" w:eastAsia="Times New Roman" w:hAnsi="Calibri" w:cs="Tahoma"/>
          <w:b/>
          <w:sz w:val="24"/>
          <w:szCs w:val="24"/>
          <w:lang w:eastAsia="hr-HR"/>
        </w:rPr>
        <w:t>Hrvatinića</w:t>
      </w:r>
      <w:proofErr w:type="spellEnd"/>
      <w:r w:rsidRPr="00E14E93">
        <w:rPr>
          <w:rFonts w:ascii="Calibri" w:eastAsia="Times New Roman" w:hAnsi="Calibri" w:cs="Tahoma"/>
          <w:b/>
          <w:sz w:val="24"/>
          <w:szCs w:val="24"/>
          <w:lang w:eastAsia="hr-HR"/>
        </w:rPr>
        <w:t xml:space="preserve"> 108, 32100 Vinkovci</w:t>
      </w:r>
    </w:p>
    <w:p w:rsidR="00E14E93" w:rsidRPr="00E14E93" w:rsidRDefault="00E14E93" w:rsidP="00E14E9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E14E93" w:rsidRPr="00E14E93" w:rsidRDefault="00E14E93" w:rsidP="00E14E9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  <w:r w:rsidRPr="00E14E93">
        <w:rPr>
          <w:rFonts w:ascii="Calibri" w:eastAsia="Times New Roman" w:hAnsi="Calibri" w:cs="Tahoma"/>
          <w:sz w:val="24"/>
          <w:szCs w:val="24"/>
          <w:lang w:eastAsia="hr-HR"/>
        </w:rPr>
        <w:t>Uz adresu Naručitelja, potrebno je i naznačiti:</w:t>
      </w:r>
    </w:p>
    <w:p w:rsidR="00E14E93" w:rsidRPr="00E14E93" w:rsidRDefault="00E14E93" w:rsidP="00E14E9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E14E93" w:rsidRPr="00E14E93" w:rsidRDefault="00E14E93" w:rsidP="00E14E93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hr-HR"/>
        </w:rPr>
      </w:pPr>
      <w:bookmarkStart w:id="16" w:name="_Hlk21681196"/>
      <w:r w:rsidRPr="00E14E93">
        <w:rPr>
          <w:rFonts w:ascii="Calibri" w:eastAsia="Times New Roman" w:hAnsi="Calibri" w:cs="Tahoma"/>
          <w:b/>
          <w:sz w:val="24"/>
          <w:szCs w:val="24"/>
          <w:lang w:eastAsia="hr-HR"/>
        </w:rPr>
        <w:t xml:space="preserve">„Izgradnja </w:t>
      </w:r>
      <w:proofErr w:type="spellStart"/>
      <w:r w:rsidRPr="00E14E93">
        <w:rPr>
          <w:rFonts w:ascii="Calibri" w:eastAsia="Times New Roman" w:hAnsi="Calibri" w:cs="Tahoma"/>
          <w:b/>
          <w:sz w:val="24"/>
          <w:szCs w:val="24"/>
          <w:lang w:eastAsia="hr-HR"/>
        </w:rPr>
        <w:t>fotonaponske</w:t>
      </w:r>
      <w:proofErr w:type="spellEnd"/>
      <w:r w:rsidRPr="00E14E93">
        <w:rPr>
          <w:rFonts w:ascii="Calibri" w:eastAsia="Times New Roman" w:hAnsi="Calibri" w:cs="Tahoma"/>
          <w:b/>
          <w:sz w:val="24"/>
          <w:szCs w:val="24"/>
          <w:lang w:eastAsia="hr-HR"/>
        </w:rPr>
        <w:t xml:space="preserve"> elektrane </w:t>
      </w:r>
      <w:proofErr w:type="spellStart"/>
      <w:r w:rsidRPr="00E14E93">
        <w:rPr>
          <w:rFonts w:ascii="Calibri" w:eastAsia="Times New Roman" w:hAnsi="Calibri" w:cs="Tahoma"/>
          <w:b/>
          <w:sz w:val="24"/>
          <w:szCs w:val="24"/>
          <w:lang w:eastAsia="hr-HR"/>
        </w:rPr>
        <w:t>Vinkoprom</w:t>
      </w:r>
      <w:proofErr w:type="spellEnd"/>
      <w:r w:rsidRPr="00E14E93">
        <w:rPr>
          <w:rFonts w:ascii="Calibri" w:eastAsia="Times New Roman" w:hAnsi="Calibri" w:cs="Tahoma"/>
          <w:b/>
          <w:sz w:val="24"/>
          <w:szCs w:val="24"/>
          <w:lang w:eastAsia="hr-HR"/>
        </w:rPr>
        <w:t xml:space="preserve"> Vukovar I za vlastite potrebe“</w:t>
      </w:r>
    </w:p>
    <w:p w:rsidR="00E14E93" w:rsidRPr="00E14E93" w:rsidRDefault="00E14E93" w:rsidP="00E14E93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hr-HR"/>
        </w:rPr>
      </w:pPr>
      <w:r w:rsidRPr="00E14E93">
        <w:rPr>
          <w:rFonts w:ascii="Calibri" w:eastAsia="Times New Roman" w:hAnsi="Calibri" w:cs="Tahoma"/>
          <w:b/>
          <w:sz w:val="24"/>
          <w:szCs w:val="24"/>
          <w:lang w:eastAsia="hr-HR"/>
        </w:rPr>
        <w:lastRenderedPageBreak/>
        <w:t>Ne otvarati prije službenog otvaranja</w:t>
      </w:r>
    </w:p>
    <w:bookmarkEnd w:id="16"/>
    <w:p w:rsidR="00E14E93" w:rsidRPr="00E14E93" w:rsidRDefault="00E14E93" w:rsidP="00E14E9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E14E93" w:rsidRPr="00E14E93" w:rsidRDefault="00E14E93" w:rsidP="00E14E9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  <w:r w:rsidRPr="00E14E93">
        <w:rPr>
          <w:rFonts w:ascii="Calibri" w:eastAsia="Times New Roman" w:hAnsi="Calibri" w:cs="Tahoma"/>
          <w:sz w:val="24"/>
          <w:szCs w:val="24"/>
          <w:lang w:eastAsia="hr-HR"/>
        </w:rPr>
        <w:t>Na poleđini naznačiti:</w:t>
      </w:r>
    </w:p>
    <w:p w:rsidR="00E14E93" w:rsidRPr="00E14E93" w:rsidRDefault="00E14E93" w:rsidP="00E14E93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hr-HR"/>
        </w:rPr>
      </w:pPr>
      <w:r w:rsidRPr="00E14E93">
        <w:rPr>
          <w:rFonts w:ascii="Calibri" w:eastAsia="Times New Roman" w:hAnsi="Calibri" w:cs="Tahoma"/>
          <w:b/>
          <w:sz w:val="24"/>
          <w:szCs w:val="24"/>
          <w:lang w:eastAsia="hr-HR"/>
        </w:rPr>
        <w:t>Naziv i adresa Ponuditelja/predstavnika zajednice ponuditelja</w:t>
      </w:r>
    </w:p>
    <w:p w:rsidR="00E14E93" w:rsidRPr="00E14E93" w:rsidRDefault="00E14E93" w:rsidP="00E14E9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E14E93" w:rsidRPr="00E14E93" w:rsidRDefault="00E14E93" w:rsidP="00E14E9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 w:rsidRPr="00E14E93">
        <w:rPr>
          <w:rFonts w:ascii="Calibri" w:eastAsia="Times New Roman" w:hAnsi="Calibri" w:cs="Tahoma"/>
          <w:b/>
          <w:sz w:val="24"/>
          <w:szCs w:val="24"/>
          <w:lang w:eastAsia="hr-HR"/>
        </w:rPr>
        <w:t>Ponuditelj/zajednica ponuditelja sam snosi troškove izrade i slanja Ponude te rizik eventualnog gubitka, odnosno nepravovremene dostave ponude.</w:t>
      </w:r>
      <w:r w:rsidRPr="00E14E93">
        <w:rPr>
          <w:rFonts w:ascii="Calibri" w:eastAsia="Times New Roman" w:hAnsi="Calibri" w:cs="Tahoma"/>
          <w:sz w:val="24"/>
          <w:szCs w:val="24"/>
          <w:lang w:eastAsia="hr-HR"/>
        </w:rPr>
        <w:t xml:space="preserve"> Ako omotnica nije označena u skladu sa zahtjevima iz DZN, Naručitelj ne preuzima nikakvu odgovornost u slučaju gubitka ili preranog otvaranja Ponude.</w:t>
      </w:r>
    </w:p>
    <w:p w:rsidR="00E14E93" w:rsidRPr="00E14E93" w:rsidRDefault="00E14E93" w:rsidP="00E14E9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E14E93" w:rsidRPr="00E14E93" w:rsidRDefault="00E14E93" w:rsidP="00E14E9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 w:rsidRPr="00E14E93">
        <w:rPr>
          <w:rFonts w:ascii="Calibri" w:eastAsia="Times New Roman" w:hAnsi="Calibri" w:cs="Tahoma"/>
          <w:sz w:val="24"/>
          <w:szCs w:val="24"/>
          <w:lang w:eastAsia="hr-HR"/>
        </w:rPr>
        <w:t>Ponude i dokumentacija priložena uz ponude, osim jamstva za ozbiljnost ponude, ne vraćaju se Ponuditeljima/zajednici ponuditelja.</w:t>
      </w:r>
    </w:p>
    <w:p w:rsidR="006840C3" w:rsidRPr="008B5CBA" w:rsidRDefault="006840C3" w:rsidP="00EE11E0">
      <w:pPr>
        <w:spacing w:after="0" w:line="240" w:lineRule="auto"/>
        <w:contextualSpacing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E14E93" w:rsidRPr="00E14E93" w:rsidRDefault="00E14E93" w:rsidP="00E14E93">
      <w:pPr>
        <w:keepNext/>
        <w:keepLines/>
        <w:numPr>
          <w:ilvl w:val="0"/>
          <w:numId w:val="3"/>
        </w:numPr>
        <w:shd w:val="clear" w:color="auto" w:fill="1F3864" w:themeFill="accent5" w:themeFillShade="80"/>
        <w:spacing w:after="0"/>
        <w:ind w:left="0" w:firstLine="0"/>
        <w:outlineLvl w:val="0"/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</w:pPr>
      <w:bookmarkStart w:id="17" w:name="_Toc32569145"/>
      <w:r w:rsidRPr="00E14E93"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  <w:t>ROK ZA DOSTAVU PONUDA</w:t>
      </w:r>
      <w:bookmarkEnd w:id="17"/>
    </w:p>
    <w:p w:rsidR="00E14E93" w:rsidRPr="00E14E93" w:rsidRDefault="00E14E93" w:rsidP="00E14E93">
      <w:pPr>
        <w:spacing w:after="0" w:line="240" w:lineRule="auto"/>
        <w:contextualSpacing/>
        <w:jc w:val="both"/>
        <w:rPr>
          <w:rFonts w:ascii="Calibri" w:eastAsia="Times New Roman" w:hAnsi="Calibri" w:cs="Tahoma"/>
          <w:b/>
          <w:sz w:val="24"/>
          <w:szCs w:val="24"/>
          <w:lang w:eastAsia="hr-HR"/>
        </w:rPr>
      </w:pPr>
    </w:p>
    <w:p w:rsidR="00E14E93" w:rsidRPr="00E14E93" w:rsidRDefault="00E14E93" w:rsidP="00E14E9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  <w:r w:rsidRPr="00F609DB">
        <w:rPr>
          <w:rFonts w:ascii="Calibri" w:eastAsia="Times New Roman" w:hAnsi="Calibri" w:cs="Tahoma"/>
          <w:b/>
          <w:sz w:val="24"/>
          <w:szCs w:val="24"/>
          <w:lang w:eastAsia="hr-HR"/>
        </w:rPr>
        <w:t>Rok za dostavu ponude je 09/03/2020.</w:t>
      </w:r>
      <w:bookmarkStart w:id="18" w:name="_GoBack"/>
      <w:bookmarkEnd w:id="18"/>
      <w:r w:rsidRPr="00E14E93">
        <w:rPr>
          <w:rFonts w:ascii="Calibri" w:eastAsia="Times New Roman" w:hAnsi="Calibri" w:cs="Tahoma"/>
          <w:sz w:val="24"/>
          <w:szCs w:val="24"/>
          <w:lang w:eastAsia="hr-HR"/>
        </w:rPr>
        <w:t xml:space="preserve"> </w:t>
      </w:r>
    </w:p>
    <w:p w:rsidR="00E14E93" w:rsidRPr="00E14E93" w:rsidRDefault="00E14E93" w:rsidP="00E14E9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E14E93" w:rsidRPr="00E14E93" w:rsidRDefault="00E14E93" w:rsidP="00E14E9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 w:rsidRPr="00E14E93">
        <w:rPr>
          <w:rFonts w:ascii="Calibri" w:eastAsia="Times New Roman" w:hAnsi="Calibri" w:cs="Tahoma"/>
          <w:sz w:val="24"/>
          <w:szCs w:val="24"/>
          <w:lang w:eastAsia="hr-HR"/>
        </w:rPr>
        <w:t>Razmatrat će se sve ponude koje budu zaprimljene do ponoći navedenog datuma (po srednjeeuropskom vremenu, Zagreb (GMT+2)).</w:t>
      </w:r>
    </w:p>
    <w:p w:rsidR="00E14E93" w:rsidRPr="00E14E93" w:rsidRDefault="00E14E93" w:rsidP="00E14E9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E14E93" w:rsidRPr="00E14E93" w:rsidRDefault="00E14E93" w:rsidP="00E14E93">
      <w:pPr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hr-HR"/>
        </w:rPr>
      </w:pPr>
      <w:r w:rsidRPr="00E14E93">
        <w:rPr>
          <w:rFonts w:ascii="Calibri" w:eastAsia="Times New Roman" w:hAnsi="Calibri" w:cs="Tahoma"/>
          <w:b/>
          <w:sz w:val="24"/>
          <w:szCs w:val="24"/>
          <w:lang w:eastAsia="hr-HR"/>
        </w:rPr>
        <w:t>NAPOMENA:</w:t>
      </w:r>
    </w:p>
    <w:p w:rsidR="00E14E93" w:rsidRPr="00E14E93" w:rsidRDefault="00E14E93" w:rsidP="00E14E93">
      <w:pPr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hr-HR"/>
        </w:rPr>
      </w:pPr>
      <w:r w:rsidRPr="00E14E93">
        <w:rPr>
          <w:rFonts w:ascii="Calibri" w:eastAsia="Times New Roman" w:hAnsi="Calibri" w:cs="Tahoma"/>
          <w:sz w:val="24"/>
          <w:szCs w:val="24"/>
          <w:lang w:eastAsia="hr-HR"/>
        </w:rPr>
        <w:t xml:space="preserve">Budući da bi zaprimanje Ponuda od strane Naručitelja do samog datuma koji je naveden u dokumentaciji doveo u nepovoljan položaj Ponuditelje iz udaljenijih krajeva RH te inozemstva ostavljajući im kraći vremenski rok za pripremu Ponuda, </w:t>
      </w:r>
      <w:r w:rsidRPr="00E14E93">
        <w:rPr>
          <w:rFonts w:ascii="Calibri" w:eastAsia="Times New Roman" w:hAnsi="Calibri" w:cs="Tahoma"/>
          <w:b/>
          <w:sz w:val="24"/>
          <w:szCs w:val="24"/>
          <w:lang w:eastAsia="hr-HR"/>
        </w:rPr>
        <w:t>pod</w:t>
      </w:r>
      <w:r w:rsidRPr="00E14E93">
        <w:rPr>
          <w:rFonts w:ascii="Calibri" w:eastAsia="Times New Roman" w:hAnsi="Calibri" w:cs="Tahoma"/>
          <w:sz w:val="24"/>
          <w:szCs w:val="24"/>
          <w:lang w:eastAsia="hr-HR"/>
        </w:rPr>
        <w:t xml:space="preserve"> </w:t>
      </w:r>
      <w:r w:rsidRPr="00E14E93">
        <w:rPr>
          <w:rFonts w:ascii="Calibri" w:eastAsia="Times New Roman" w:hAnsi="Calibri" w:cs="Tahoma"/>
          <w:b/>
          <w:sz w:val="24"/>
          <w:szCs w:val="24"/>
          <w:lang w:eastAsia="hr-HR"/>
        </w:rPr>
        <w:t>pojmom „zaprimanja“ smatra se vrijeme predaje Ponude na pošti/kurirskoj službi.</w:t>
      </w:r>
    </w:p>
    <w:p w:rsidR="00E14E93" w:rsidRPr="00E14E93" w:rsidRDefault="00E14E93" w:rsidP="00E14E9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E14E93" w:rsidRPr="00E14E93" w:rsidRDefault="00E14E93" w:rsidP="00E14E9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 w:rsidRPr="00E14E93">
        <w:rPr>
          <w:rFonts w:ascii="Calibri" w:eastAsia="Times New Roman" w:hAnsi="Calibri" w:cs="Tahoma"/>
          <w:sz w:val="24"/>
          <w:szCs w:val="24"/>
          <w:lang w:eastAsia="hr-HR"/>
        </w:rPr>
        <w:t>Navedeno se dokazuje pečatom pošte/kurirske službe iz koje je jasno vidljivo točno vrijeme predaje Ponude.</w:t>
      </w:r>
    </w:p>
    <w:p w:rsidR="006840C3" w:rsidRPr="008B5CBA" w:rsidRDefault="006840C3" w:rsidP="00EE11E0">
      <w:pPr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hr-HR"/>
        </w:rPr>
      </w:pPr>
    </w:p>
    <w:p w:rsidR="006840C3" w:rsidRPr="008B5CBA" w:rsidRDefault="006840C3" w:rsidP="00EE11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840C3" w:rsidRDefault="006840C3" w:rsidP="00EE11E0">
      <w:pPr>
        <w:spacing w:after="0" w:line="240" w:lineRule="auto"/>
      </w:pPr>
    </w:p>
    <w:sectPr w:rsidR="006840C3" w:rsidSect="00E70DFE">
      <w:headerReference w:type="default" r:id="rId16"/>
      <w:footerReference w:type="default" r:id="rId17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D9" w:rsidRDefault="008550D9" w:rsidP="006840C3">
      <w:pPr>
        <w:spacing w:after="0" w:line="240" w:lineRule="auto"/>
      </w:pPr>
      <w:r>
        <w:separator/>
      </w:r>
    </w:p>
  </w:endnote>
  <w:endnote w:type="continuationSeparator" w:id="0">
    <w:p w:rsidR="008550D9" w:rsidRDefault="008550D9" w:rsidP="0068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BB" w:rsidRDefault="006C4BBB" w:rsidP="006C4BBB">
    <w:pPr>
      <w:pStyle w:val="Footer"/>
      <w:pBdr>
        <w:top w:val="single" w:sz="4" w:space="1" w:color="auto"/>
      </w:pBdr>
      <w:jc w:val="center"/>
    </w:pPr>
    <w:r>
      <w:t xml:space="preserve">Sadržaj ovog materijala isključiva je odgovornost objavitelja i ne </w:t>
    </w:r>
    <w:r w:rsidRPr="006C4BBB">
      <w:t>odražava stavove Europske unije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D9" w:rsidRDefault="008550D9" w:rsidP="006840C3">
      <w:pPr>
        <w:spacing w:after="0" w:line="240" w:lineRule="auto"/>
      </w:pPr>
      <w:r>
        <w:separator/>
      </w:r>
    </w:p>
  </w:footnote>
  <w:footnote w:type="continuationSeparator" w:id="0">
    <w:p w:rsidR="008550D9" w:rsidRDefault="008550D9" w:rsidP="006840C3">
      <w:pPr>
        <w:spacing w:after="0" w:line="240" w:lineRule="auto"/>
      </w:pPr>
      <w:r>
        <w:continuationSeparator/>
      </w:r>
    </w:p>
  </w:footnote>
  <w:footnote w:id="1">
    <w:p w:rsidR="00BA0E50" w:rsidRDefault="00BA0E50" w:rsidP="00BA0E5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Prilog 1.2.: Opći uvjeti Ugovora, St 6.2 Čl. 6 i St. 6.3 Čl. 6: </w:t>
      </w:r>
    </w:p>
    <w:p w:rsidR="00BA0E50" w:rsidRDefault="00BA0E50" w:rsidP="00BA0E50">
      <w:pPr>
        <w:pStyle w:val="FootnoteText"/>
        <w:jc w:val="both"/>
      </w:pPr>
      <w:r>
        <w:t xml:space="preserve">6.2. Neovisno o izvješćima koje je Korisnik obvezan podnositi u skladu s ovim Općim uvjetima, PT2 i/ili PT1 može u svako doba zahtijevati dostavu dodatnih informacija o projektu, korisniku, održivosti, rezultatima i pokazateljima napretka projekta. Navedeno se može zahtijevati za vrijeme izvršavanja Ugovora te u razdoblju od 5 godina nakon završnog plaćanja korisniku. Korisnik dostavlja tražene informacije u roku koji je odredio PT2 i/ili PT1, a koji ne može biti kraći od 7 niti duži od 30 dana. </w:t>
      </w:r>
    </w:p>
    <w:p w:rsidR="00BA0E50" w:rsidRDefault="00BA0E50" w:rsidP="00BA0E50">
      <w:pPr>
        <w:pStyle w:val="FootnoteText"/>
        <w:jc w:val="both"/>
      </w:pPr>
      <w:r>
        <w:t>6.3.  Osim PT-ovima, Korisnik mora omogućiti pristup svim dokumentima i podatcima vezanim uz ugovoreni projekt i KT-u, UT-u, TO-u, TR-u, Europskoj komisiji i/ili osobama koje su oni ovlastili. Na zahtjev prethodno navedenih tijela, Korisnik je obvezan dostaviti sve zahtijevane informacije.</w:t>
      </w:r>
    </w:p>
  </w:footnote>
  <w:footnote w:id="2">
    <w:p w:rsidR="00BA0E50" w:rsidRDefault="00BA0E50" w:rsidP="00BA0E5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C4C08">
        <w:t xml:space="preserve">Zahtjev je pravovremen ako je dostavljen </w:t>
      </w:r>
      <w:r>
        <w:t>N</w:t>
      </w:r>
      <w:r w:rsidRPr="00AC4C08">
        <w:t xml:space="preserve">aručitelju najkasnije tijekom osmog (8) dana prije dana u kojem ističe rok za dostavu </w:t>
      </w:r>
      <w:r>
        <w:t>P</w:t>
      </w:r>
      <w:r w:rsidRPr="00AC4C08">
        <w:t>onuda.</w:t>
      </w:r>
    </w:p>
  </w:footnote>
  <w:footnote w:id="3">
    <w:p w:rsidR="00BA0E50" w:rsidRDefault="00BA0E50" w:rsidP="00BA0E5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760F9">
        <w:rPr>
          <w:b/>
        </w:rPr>
        <w:t>Dodaci</w:t>
      </w:r>
      <w:r>
        <w:t xml:space="preserve"> predstavljaju dokumente sastavljene od strane Naručitelja kojima se </w:t>
      </w:r>
      <w:r w:rsidRPr="00D760F9">
        <w:rPr>
          <w:b/>
        </w:rPr>
        <w:t>jasno i detaljno definira predmet nabave</w:t>
      </w:r>
      <w:r>
        <w:t xml:space="preserve"> i predstavljaju osnovu za sastavljanje ponude od strane Ponuditelja/zajednice ponuditelja.</w:t>
      </w:r>
    </w:p>
  </w:footnote>
  <w:footnote w:id="4">
    <w:p w:rsidR="00BA0E50" w:rsidRDefault="00BA0E50" w:rsidP="00BA0E5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760F9">
        <w:rPr>
          <w:b/>
        </w:rPr>
        <w:t>Prilozi</w:t>
      </w:r>
      <w:r w:rsidRPr="00D760F9">
        <w:t xml:space="preserve"> predstavljaju </w:t>
      </w:r>
      <w:r>
        <w:t>obrasce</w:t>
      </w:r>
      <w:r w:rsidRPr="00D760F9">
        <w:t xml:space="preserve"> sastavljene od strane Naručitelja</w:t>
      </w:r>
      <w:r>
        <w:t xml:space="preserve"> koje </w:t>
      </w:r>
      <w:r w:rsidRPr="00D760F9">
        <w:rPr>
          <w:b/>
        </w:rPr>
        <w:t>ispunjava Ponuditelj</w:t>
      </w:r>
      <w:r>
        <w:rPr>
          <w:b/>
        </w:rPr>
        <w:t>/zajednica ponuditelja</w:t>
      </w:r>
      <w:r w:rsidRPr="00D760F9">
        <w:rPr>
          <w:b/>
        </w:rPr>
        <w:t xml:space="preserve"> kako bi sastavio svoju ponudu</w:t>
      </w:r>
      <w:r>
        <w:t>. Ponude koje nisu predane u obliku/obrascima koji su definirani u Prilozima I-IV neće biti razmatrane.</w:t>
      </w:r>
    </w:p>
  </w:footnote>
  <w:footnote w:id="5">
    <w:p w:rsidR="00E14E93" w:rsidRDefault="00E14E93" w:rsidP="00E14E9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I</w:t>
      </w:r>
      <w:r w:rsidRPr="00053FBE">
        <w:t xml:space="preserve">znimno </w:t>
      </w:r>
      <w:r>
        <w:t>je</w:t>
      </w:r>
      <w:r w:rsidRPr="00053FBE">
        <w:t xml:space="preserve"> moguće navesti pojmove, nazive projekata ili publikacija i sl. na stranom jeziku te koristiti međunarodno priznat izričaj, odnosno tzv. internacionalizme, tuđe riječi i </w:t>
      </w:r>
      <w:proofErr w:type="spellStart"/>
      <w:r w:rsidRPr="00053FBE">
        <w:t>prilagođenice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C3" w:rsidRPr="006840C3" w:rsidRDefault="006840C3" w:rsidP="006840C3">
    <w:pPr>
      <w:tabs>
        <w:tab w:val="center" w:pos="4536"/>
        <w:tab w:val="right" w:pos="9072"/>
      </w:tabs>
      <w:spacing w:after="0" w:line="240" w:lineRule="auto"/>
      <w:rPr>
        <w:lang w:eastAsia="en-GB" w:bidi="en-GB"/>
      </w:rPr>
    </w:pPr>
    <w:r w:rsidRPr="006840C3">
      <w:rPr>
        <w:noProof/>
        <w:lang w:val="en-GB" w:eastAsia="en-GB"/>
      </w:rPr>
      <w:drawing>
        <wp:inline distT="0" distB="0" distL="0" distR="0" wp14:anchorId="0969A0B3" wp14:editId="3446B0EB">
          <wp:extent cx="1640205" cy="4387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840C3">
      <w:rPr>
        <w:lang w:eastAsia="en-GB" w:bidi="en-GB"/>
      </w:rPr>
      <w:t xml:space="preserve">          </w:t>
    </w:r>
    <w:r w:rsidRPr="006840C3">
      <w:rPr>
        <w:noProof/>
        <w:lang w:val="en-GB" w:eastAsia="en-GB"/>
      </w:rPr>
      <w:drawing>
        <wp:inline distT="0" distB="0" distL="0" distR="0" wp14:anchorId="16FE0290" wp14:editId="29B503F6">
          <wp:extent cx="817245" cy="40259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840C3">
      <w:rPr>
        <w:lang w:eastAsia="en-GB" w:bidi="en-GB"/>
      </w:rPr>
      <w:t xml:space="preserve">          </w:t>
    </w:r>
    <w:r w:rsidRPr="006840C3">
      <w:rPr>
        <w:noProof/>
        <w:lang w:val="en-GB" w:eastAsia="en-GB"/>
      </w:rPr>
      <w:drawing>
        <wp:inline distT="0" distB="0" distL="0" distR="0" wp14:anchorId="2065D04E" wp14:editId="7CF5154D">
          <wp:extent cx="664210" cy="43878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840C3">
      <w:rPr>
        <w:lang w:eastAsia="en-GB" w:bidi="en-GB"/>
      </w:rPr>
      <w:t xml:space="preserve">          </w:t>
    </w:r>
    <w:r w:rsidRPr="006840C3">
      <w:rPr>
        <w:noProof/>
        <w:lang w:val="en-GB" w:eastAsia="en-GB"/>
      </w:rPr>
      <w:drawing>
        <wp:inline distT="0" distB="0" distL="0" distR="0" wp14:anchorId="613F2A6D" wp14:editId="4F4B7063">
          <wp:extent cx="1499870" cy="494030"/>
          <wp:effectExtent l="0" t="0" r="508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840C3" w:rsidRDefault="006840C3" w:rsidP="006C4BBB">
    <w:pPr>
      <w:pBdr>
        <w:bottom w:val="single" w:sz="4" w:space="1" w:color="auto"/>
      </w:pBdr>
      <w:tabs>
        <w:tab w:val="center" w:pos="4536"/>
        <w:tab w:val="right" w:pos="9026"/>
      </w:tabs>
      <w:spacing w:after="0" w:line="240" w:lineRule="auto"/>
      <w:rPr>
        <w:lang w:eastAsia="en-GB" w:bidi="en-GB"/>
      </w:rPr>
    </w:pPr>
    <w:r w:rsidRPr="006840C3">
      <w:rPr>
        <w:lang w:eastAsia="en-GB" w:bidi="en-GB"/>
      </w:rPr>
      <w:tab/>
      <w:t xml:space="preserve">                                    </w:t>
    </w:r>
    <w:r w:rsidRPr="006840C3">
      <w:rPr>
        <w:noProof/>
        <w:lang w:val="en-GB" w:eastAsia="en-GB"/>
      </w:rPr>
      <w:drawing>
        <wp:inline distT="0" distB="0" distL="0" distR="0" wp14:anchorId="1C23692C" wp14:editId="15868358">
          <wp:extent cx="956945" cy="28638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C4BBB">
      <w:rPr>
        <w:lang w:eastAsia="en-GB" w:bidi="en-GB"/>
      </w:rPr>
      <w:tab/>
    </w:r>
  </w:p>
  <w:p w:rsidR="006C4BBB" w:rsidRDefault="006C4BBB" w:rsidP="006C4BBB">
    <w:pPr>
      <w:pBdr>
        <w:bottom w:val="single" w:sz="4" w:space="1" w:color="auto"/>
      </w:pBdr>
      <w:tabs>
        <w:tab w:val="center" w:pos="4536"/>
        <w:tab w:val="right" w:pos="9026"/>
      </w:tabs>
      <w:spacing w:after="0" w:line="240" w:lineRule="auto"/>
      <w:jc w:val="center"/>
      <w:rPr>
        <w:lang w:eastAsia="en-GB" w:bidi="en-GB"/>
      </w:rPr>
    </w:pPr>
    <w:r w:rsidRPr="006C4BBB">
      <w:rPr>
        <w:lang w:eastAsia="en-GB" w:bidi="en-GB"/>
      </w:rPr>
      <w:t>Projekt je sufinancirala Europska unija iz Europ</w:t>
    </w:r>
    <w:r>
      <w:rPr>
        <w:lang w:eastAsia="en-GB" w:bidi="en-GB"/>
      </w:rPr>
      <w:t>skog fonda za regionalni razvoj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0B98"/>
    <w:multiLevelType w:val="hybridMultilevel"/>
    <w:tmpl w:val="95FC57E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76FB"/>
    <w:multiLevelType w:val="hybridMultilevel"/>
    <w:tmpl w:val="95DEF3CA"/>
    <w:lvl w:ilvl="0" w:tplc="9C5AB13C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4511"/>
    <w:multiLevelType w:val="hybridMultilevel"/>
    <w:tmpl w:val="B9A6B400"/>
    <w:lvl w:ilvl="0" w:tplc="5910115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C3"/>
    <w:rsid w:val="0002499F"/>
    <w:rsid w:val="00046A03"/>
    <w:rsid w:val="00075789"/>
    <w:rsid w:val="000C6BF6"/>
    <w:rsid w:val="00112D45"/>
    <w:rsid w:val="00185CED"/>
    <w:rsid w:val="002C0E21"/>
    <w:rsid w:val="002C3AF5"/>
    <w:rsid w:val="003B6488"/>
    <w:rsid w:val="003F2494"/>
    <w:rsid w:val="00417F0D"/>
    <w:rsid w:val="00421AA6"/>
    <w:rsid w:val="004F74AD"/>
    <w:rsid w:val="00542E6D"/>
    <w:rsid w:val="0058670C"/>
    <w:rsid w:val="006840C3"/>
    <w:rsid w:val="006909F6"/>
    <w:rsid w:val="006C4BBB"/>
    <w:rsid w:val="00706ACD"/>
    <w:rsid w:val="007258CD"/>
    <w:rsid w:val="008550D9"/>
    <w:rsid w:val="008A7967"/>
    <w:rsid w:val="0093259F"/>
    <w:rsid w:val="00973037"/>
    <w:rsid w:val="00A84D22"/>
    <w:rsid w:val="00A85399"/>
    <w:rsid w:val="00B32297"/>
    <w:rsid w:val="00B706B0"/>
    <w:rsid w:val="00BA0E50"/>
    <w:rsid w:val="00C15AAD"/>
    <w:rsid w:val="00C814E7"/>
    <w:rsid w:val="00DD1932"/>
    <w:rsid w:val="00E1120B"/>
    <w:rsid w:val="00E14E93"/>
    <w:rsid w:val="00E70DFE"/>
    <w:rsid w:val="00EE11E0"/>
    <w:rsid w:val="00EE636C"/>
    <w:rsid w:val="00F609DB"/>
    <w:rsid w:val="00F63B93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E8ED0-80BA-4E22-846C-806C906D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0C3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1E0"/>
    <w:pPr>
      <w:keepNext/>
      <w:keepLines/>
      <w:numPr>
        <w:numId w:val="3"/>
      </w:numPr>
      <w:spacing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C3"/>
  </w:style>
  <w:style w:type="paragraph" w:styleId="Footer">
    <w:name w:val="footer"/>
    <w:basedOn w:val="Normal"/>
    <w:link w:val="FooterChar"/>
    <w:uiPriority w:val="99"/>
    <w:unhideWhenUsed/>
    <w:rsid w:val="0068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C3"/>
  </w:style>
  <w:style w:type="paragraph" w:styleId="ListParagraph">
    <w:name w:val="List Paragraph"/>
    <w:basedOn w:val="Normal"/>
    <w:uiPriority w:val="34"/>
    <w:qFormat/>
    <w:rsid w:val="00684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0C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0C3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840C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E11E0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val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3E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796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E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koprom.com" TargetMode="External"/><Relationship Id="rId13" Type="http://schemas.openxmlformats.org/officeDocument/2006/relationships/hyperlink" Target="http://www.strukturnifondovi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rukturnifondovi.hr/natjecaji/povecanje-energetske-ucinkovitosti-i-koristenja-obnovljivih-izvora-energije-u-usluznom-sektoru-turizam-trgovina/" TargetMode="External"/><Relationship Id="rId10" Type="http://schemas.openxmlformats.org/officeDocument/2006/relationships/hyperlink" Target="mailto:Hrvoje.Renka@ecory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anislav.raguz@vinkoprom.com" TargetMode="External"/><Relationship Id="rId14" Type="http://schemas.openxmlformats.org/officeDocument/2006/relationships/hyperlink" Target="http://www.strukturnifondovi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92CF-8C7D-4A14-8A2D-E4E91381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Renka</dc:creator>
  <cp:keywords/>
  <dc:description/>
  <cp:lastModifiedBy>Projektni tim</cp:lastModifiedBy>
  <cp:revision>14</cp:revision>
  <cp:lastPrinted>2019-06-07T12:06:00Z</cp:lastPrinted>
  <dcterms:created xsi:type="dcterms:W3CDTF">2019-06-07T11:59:00Z</dcterms:created>
  <dcterms:modified xsi:type="dcterms:W3CDTF">2020-02-17T19:25:00Z</dcterms:modified>
</cp:coreProperties>
</file>