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30B4A" w14:textId="570562E5" w:rsidR="00AC3A08" w:rsidRPr="00A80053" w:rsidRDefault="00481540" w:rsidP="00161177">
      <w:pPr>
        <w:pStyle w:val="Heading1"/>
        <w:numPr>
          <w:ilvl w:val="0"/>
          <w:numId w:val="0"/>
        </w:numPr>
        <w:spacing w:before="360" w:after="360" w:line="269" w:lineRule="auto"/>
        <w:ind w:left="284"/>
        <w:jc w:val="center"/>
        <w:rPr>
          <w:rFonts w:asciiTheme="minorHAnsi" w:hAnsiTheme="minorHAnsi" w:cstheme="minorHAnsi"/>
          <w:bCs/>
          <w:sz w:val="28"/>
          <w:szCs w:val="28"/>
          <w:lang w:bidi="en-US"/>
        </w:rPr>
      </w:pPr>
      <w:bookmarkStart w:id="0" w:name="_Toc317415777"/>
      <w:bookmarkStart w:id="1" w:name="_Toc318118723"/>
      <w:bookmarkStart w:id="2" w:name="_Toc335027812"/>
      <w:bookmarkStart w:id="3" w:name="_Toc361921525"/>
      <w:bookmarkStart w:id="4" w:name="_Toc391828318"/>
      <w:bookmarkStart w:id="5" w:name="_Toc391828372"/>
      <w:bookmarkStart w:id="6" w:name="_Toc391828469"/>
      <w:r w:rsidRPr="00A80053">
        <w:rPr>
          <w:rFonts w:asciiTheme="minorHAnsi" w:hAnsiTheme="minorHAnsi" w:cstheme="minorHAnsi"/>
          <w:bCs/>
          <w:sz w:val="28"/>
          <w:szCs w:val="28"/>
          <w:lang w:bidi="en-US"/>
        </w:rPr>
        <w:t xml:space="preserve">PRILOG </w:t>
      </w:r>
      <w:r w:rsidR="00BB5CB1">
        <w:rPr>
          <w:rFonts w:asciiTheme="minorHAnsi" w:hAnsiTheme="minorHAnsi" w:cstheme="minorHAnsi"/>
          <w:bCs/>
          <w:sz w:val="28"/>
          <w:szCs w:val="28"/>
          <w:lang w:bidi="en-US"/>
        </w:rPr>
        <w:t>2</w:t>
      </w:r>
      <w:r w:rsidR="00EE1B63" w:rsidRPr="00A80053">
        <w:rPr>
          <w:rFonts w:asciiTheme="minorHAnsi" w:hAnsiTheme="minorHAnsi" w:cstheme="minorHAnsi"/>
          <w:bCs/>
          <w:sz w:val="28"/>
          <w:szCs w:val="28"/>
          <w:lang w:bidi="en-US"/>
        </w:rPr>
        <w:t xml:space="preserve"> </w:t>
      </w:r>
      <w:r w:rsidR="001B7EEF" w:rsidRPr="00A80053">
        <w:rPr>
          <w:rFonts w:asciiTheme="minorHAnsi" w:hAnsiTheme="minorHAnsi" w:cstheme="minorHAnsi"/>
          <w:bCs/>
          <w:sz w:val="28"/>
          <w:szCs w:val="28"/>
          <w:lang w:bidi="en-US"/>
        </w:rPr>
        <w:t>–</w:t>
      </w:r>
      <w:r w:rsidRPr="00A80053">
        <w:rPr>
          <w:rFonts w:asciiTheme="minorHAnsi" w:hAnsiTheme="minorHAnsi" w:cstheme="minorHAnsi"/>
          <w:bCs/>
          <w:sz w:val="28"/>
          <w:szCs w:val="28"/>
          <w:lang w:bidi="en-US"/>
        </w:rPr>
        <w:t xml:space="preserve"> </w:t>
      </w:r>
      <w:bookmarkEnd w:id="0"/>
      <w:bookmarkEnd w:id="1"/>
      <w:bookmarkEnd w:id="2"/>
      <w:bookmarkEnd w:id="3"/>
      <w:bookmarkEnd w:id="4"/>
      <w:bookmarkEnd w:id="5"/>
      <w:bookmarkEnd w:id="6"/>
      <w:r w:rsidR="001B7EEF" w:rsidRPr="00A80053">
        <w:rPr>
          <w:rFonts w:asciiTheme="minorHAnsi" w:hAnsiTheme="minorHAnsi" w:cstheme="minorHAnsi"/>
          <w:bCs/>
          <w:sz w:val="28"/>
          <w:szCs w:val="28"/>
          <w:lang w:bidi="en-US"/>
        </w:rPr>
        <w:t>TEHNIČKE SPECIFIKACIJE</w:t>
      </w:r>
    </w:p>
    <w:p w14:paraId="0821BD7E" w14:textId="67777ABF" w:rsidR="00EF1BAE" w:rsidRPr="00A80053" w:rsidRDefault="00EF1BAE" w:rsidP="00EF1BAE">
      <w:pPr>
        <w:rPr>
          <w:rFonts w:asciiTheme="minorHAnsi" w:hAnsiTheme="minorHAnsi" w:cstheme="minorHAnsi"/>
        </w:rPr>
      </w:pPr>
    </w:p>
    <w:p w14:paraId="333A2E1A" w14:textId="77777777" w:rsidR="00DA1D2A" w:rsidRPr="00A80053" w:rsidRDefault="00DA1D2A" w:rsidP="00DA1D2A">
      <w:pPr>
        <w:spacing w:line="276" w:lineRule="auto"/>
        <w:ind w:left="567" w:hanging="567"/>
        <w:rPr>
          <w:rFonts w:asciiTheme="minorHAnsi" w:eastAsia="Calibri" w:hAnsiTheme="minorHAnsi" w:cstheme="minorHAnsi"/>
          <w:b/>
          <w:bCs/>
          <w:sz w:val="22"/>
          <w:szCs w:val="22"/>
        </w:rPr>
      </w:pPr>
      <w:r w:rsidRPr="00A80053">
        <w:rPr>
          <w:rFonts w:asciiTheme="minorHAnsi" w:eastAsia="Calibri" w:hAnsiTheme="minorHAnsi" w:cstheme="minorHAnsi"/>
          <w:b/>
          <w:bCs/>
          <w:sz w:val="22"/>
          <w:szCs w:val="22"/>
        </w:rPr>
        <w:t>Kolone 1-2 ispunjava Naručitelj</w:t>
      </w:r>
    </w:p>
    <w:p w14:paraId="5A076CE4" w14:textId="77777777" w:rsidR="00DA1D2A" w:rsidRPr="00A80053" w:rsidRDefault="00DA1D2A" w:rsidP="00DA1D2A">
      <w:pPr>
        <w:spacing w:line="276" w:lineRule="auto"/>
        <w:ind w:left="567" w:hanging="567"/>
        <w:rPr>
          <w:rFonts w:asciiTheme="minorHAnsi" w:eastAsia="Calibri" w:hAnsiTheme="minorHAnsi" w:cstheme="minorHAnsi"/>
          <w:b/>
          <w:bCs/>
          <w:sz w:val="22"/>
          <w:szCs w:val="22"/>
        </w:rPr>
      </w:pPr>
      <w:r w:rsidRPr="00A80053">
        <w:rPr>
          <w:rFonts w:asciiTheme="minorHAnsi" w:eastAsia="Calibri" w:hAnsiTheme="minorHAnsi" w:cstheme="minorHAnsi"/>
          <w:b/>
          <w:bCs/>
          <w:sz w:val="22"/>
          <w:szCs w:val="22"/>
        </w:rPr>
        <w:t>Kolonu 3 ispunjava Ponuditelj – obavezno</w:t>
      </w:r>
    </w:p>
    <w:p w14:paraId="69E951AC" w14:textId="77777777" w:rsidR="00DA1D2A" w:rsidRPr="00A80053" w:rsidRDefault="00DA1D2A" w:rsidP="00DA1D2A">
      <w:pPr>
        <w:spacing w:line="276" w:lineRule="auto"/>
        <w:ind w:left="567" w:hanging="567"/>
        <w:rPr>
          <w:rFonts w:asciiTheme="minorHAnsi" w:eastAsia="Calibri" w:hAnsiTheme="minorHAnsi" w:cstheme="minorHAnsi"/>
          <w:b/>
          <w:bCs/>
          <w:sz w:val="22"/>
          <w:szCs w:val="22"/>
        </w:rPr>
      </w:pPr>
      <w:r w:rsidRPr="00A80053">
        <w:rPr>
          <w:rFonts w:asciiTheme="minorHAnsi" w:eastAsia="Calibri" w:hAnsiTheme="minorHAnsi" w:cstheme="minorHAnsi"/>
          <w:b/>
          <w:bCs/>
          <w:sz w:val="22"/>
          <w:szCs w:val="22"/>
        </w:rPr>
        <w:t>Kolonu 4 ispunjava Ponuditelj – prema potrebi</w:t>
      </w:r>
    </w:p>
    <w:p w14:paraId="36EF3470" w14:textId="77777777" w:rsidR="00DA1D2A" w:rsidRPr="00A80053" w:rsidRDefault="00DA1D2A" w:rsidP="00DA1D2A">
      <w:pPr>
        <w:spacing w:line="276" w:lineRule="auto"/>
        <w:ind w:left="567" w:hanging="567"/>
        <w:rPr>
          <w:rFonts w:asciiTheme="minorHAnsi" w:eastAsia="Calibri" w:hAnsiTheme="minorHAnsi" w:cstheme="minorHAnsi"/>
          <w:b/>
          <w:bCs/>
          <w:sz w:val="22"/>
          <w:szCs w:val="22"/>
        </w:rPr>
      </w:pPr>
    </w:p>
    <w:p w14:paraId="5FDD34F7" w14:textId="77777777" w:rsidR="00DA1D2A" w:rsidRPr="00A80053" w:rsidRDefault="00DA1D2A" w:rsidP="00DA1D2A">
      <w:pPr>
        <w:spacing w:line="240" w:lineRule="exact"/>
        <w:ind w:left="567" w:hanging="567"/>
        <w:contextualSpacing/>
        <w:rPr>
          <w:rFonts w:asciiTheme="minorHAnsi" w:eastAsia="Calibri" w:hAnsiTheme="minorHAnsi" w:cstheme="minorHAnsi"/>
          <w:sz w:val="22"/>
          <w:szCs w:val="22"/>
        </w:rPr>
      </w:pPr>
      <w:r w:rsidRPr="00A80053">
        <w:rPr>
          <w:rFonts w:asciiTheme="minorHAnsi" w:eastAsia="Calibri" w:hAnsiTheme="minorHAnsi" w:cstheme="minorHAnsi"/>
          <w:sz w:val="22"/>
          <w:szCs w:val="22"/>
        </w:rPr>
        <w:t>Ponuđači su dužni ispuniti predloške na sljedećim stranicama:</w:t>
      </w:r>
    </w:p>
    <w:p w14:paraId="4445E011" w14:textId="40AA0BA9" w:rsidR="00DA1D2A" w:rsidRPr="00A80053" w:rsidRDefault="00DA1D2A" w:rsidP="00DA1D2A">
      <w:pPr>
        <w:numPr>
          <w:ilvl w:val="0"/>
          <w:numId w:val="7"/>
        </w:numPr>
        <w:spacing w:line="276" w:lineRule="auto"/>
        <w:jc w:val="both"/>
        <w:rPr>
          <w:rFonts w:asciiTheme="minorHAnsi" w:eastAsia="Calibri" w:hAnsiTheme="minorHAnsi" w:cstheme="minorHAnsi"/>
          <w:sz w:val="22"/>
          <w:szCs w:val="22"/>
        </w:rPr>
      </w:pPr>
      <w:r w:rsidRPr="00A80053">
        <w:rPr>
          <w:rFonts w:asciiTheme="minorHAnsi" w:eastAsia="Calibri" w:hAnsiTheme="minorHAnsi" w:cstheme="minorHAnsi"/>
          <w:sz w:val="22"/>
          <w:szCs w:val="22"/>
        </w:rPr>
        <w:t>Kolona 2 je ispunjena od strane Naručitelja i prikazuje tražene tehničke specifikacija (nije dozvoljena modifikacija istih od strane Ponuditelja)</w:t>
      </w:r>
    </w:p>
    <w:p w14:paraId="47B1BB13" w14:textId="0E46EA32" w:rsidR="00DA1D2A" w:rsidRPr="00A80053" w:rsidRDefault="00DA1D2A" w:rsidP="00DA1D2A">
      <w:pPr>
        <w:numPr>
          <w:ilvl w:val="0"/>
          <w:numId w:val="7"/>
        </w:numPr>
        <w:spacing w:line="276" w:lineRule="auto"/>
        <w:jc w:val="both"/>
        <w:rPr>
          <w:rFonts w:asciiTheme="minorHAnsi" w:eastAsia="Calibri" w:hAnsiTheme="minorHAnsi" w:cstheme="minorHAnsi"/>
          <w:sz w:val="22"/>
          <w:szCs w:val="22"/>
        </w:rPr>
      </w:pPr>
      <w:r w:rsidRPr="00A80053">
        <w:rPr>
          <w:rFonts w:asciiTheme="minorHAnsi" w:eastAsia="Calibri" w:hAnsiTheme="minorHAnsi" w:cstheme="minorHAnsi"/>
          <w:sz w:val="22"/>
          <w:szCs w:val="22"/>
        </w:rPr>
        <w:t>Kolonu 3 ispunjava Ponuditelj s detaljima ponuđene opreme</w:t>
      </w:r>
      <w:r w:rsidR="00A34952">
        <w:rPr>
          <w:rFonts w:asciiTheme="minorHAnsi" w:eastAsia="Calibri" w:hAnsiTheme="minorHAnsi" w:cstheme="minorHAnsi"/>
          <w:sz w:val="22"/>
          <w:szCs w:val="22"/>
        </w:rPr>
        <w:t xml:space="preserve"> koju može poslati i u zasebnom dokumentu</w:t>
      </w:r>
      <w:r w:rsidRPr="00A80053">
        <w:rPr>
          <w:rFonts w:asciiTheme="minorHAnsi" w:eastAsia="Calibri" w:hAnsiTheme="minorHAnsi" w:cstheme="minorHAnsi"/>
          <w:sz w:val="22"/>
          <w:szCs w:val="22"/>
        </w:rPr>
        <w:t xml:space="preserve"> (riječ </w:t>
      </w:r>
      <w:r w:rsidR="00F76985">
        <w:rPr>
          <w:rFonts w:asciiTheme="minorHAnsi" w:eastAsia="Calibri" w:hAnsiTheme="minorHAnsi" w:cstheme="minorHAnsi"/>
          <w:sz w:val="22"/>
          <w:szCs w:val="22"/>
        </w:rPr>
        <w:t>„</w:t>
      </w:r>
      <w:r w:rsidR="00900936" w:rsidRPr="00A80053">
        <w:rPr>
          <w:rFonts w:asciiTheme="minorHAnsi" w:eastAsia="Calibri" w:hAnsiTheme="minorHAnsi" w:cstheme="minorHAnsi"/>
          <w:sz w:val="22"/>
          <w:szCs w:val="22"/>
        </w:rPr>
        <w:t>Da</w:t>
      </w:r>
      <w:r w:rsidRPr="00A80053">
        <w:rPr>
          <w:rFonts w:asciiTheme="minorHAnsi" w:eastAsia="Calibri" w:hAnsiTheme="minorHAnsi" w:cstheme="minorHAnsi"/>
          <w:sz w:val="22"/>
          <w:szCs w:val="22"/>
        </w:rPr>
        <w:t>” je dovoljna ako oprema/usluga u potpunosti zadovoljava onu koju propisuje Naručitelj</w:t>
      </w:r>
      <w:r w:rsidR="007515B4">
        <w:rPr>
          <w:rFonts w:asciiTheme="minorHAnsi" w:eastAsia="Calibri" w:hAnsiTheme="minorHAnsi" w:cstheme="minorHAnsi"/>
          <w:sz w:val="22"/>
          <w:szCs w:val="22"/>
        </w:rPr>
        <w:t xml:space="preserve">, ali je u tom slučaju potrebno </w:t>
      </w:r>
      <w:r w:rsidR="009B0568">
        <w:rPr>
          <w:rFonts w:asciiTheme="minorHAnsi" w:eastAsia="Calibri" w:hAnsiTheme="minorHAnsi" w:cstheme="minorHAnsi"/>
          <w:sz w:val="22"/>
          <w:szCs w:val="22"/>
        </w:rPr>
        <w:t xml:space="preserve">dostaviti </w:t>
      </w:r>
      <w:r w:rsidR="007515B4" w:rsidRPr="007515B4">
        <w:rPr>
          <w:rFonts w:asciiTheme="minorHAnsi" w:eastAsia="Calibri" w:hAnsiTheme="minorHAnsi" w:cstheme="minorHAnsi"/>
          <w:sz w:val="22"/>
          <w:szCs w:val="22"/>
        </w:rPr>
        <w:t>odvojeni dokument sa specifikacijom opreme</w:t>
      </w:r>
      <w:r w:rsidR="009B0568">
        <w:rPr>
          <w:rFonts w:asciiTheme="minorHAnsi" w:eastAsia="Calibri" w:hAnsiTheme="minorHAnsi" w:cstheme="minorHAnsi"/>
          <w:sz w:val="22"/>
          <w:szCs w:val="22"/>
        </w:rPr>
        <w:t>/uputstvima iz kojih je razvidno da se radi jednakovrijednoj opremi/usluzi</w:t>
      </w:r>
      <w:r w:rsidRPr="00A80053">
        <w:rPr>
          <w:rFonts w:asciiTheme="minorHAnsi" w:eastAsia="Calibri" w:hAnsiTheme="minorHAnsi" w:cstheme="minorHAnsi"/>
          <w:sz w:val="22"/>
          <w:szCs w:val="22"/>
        </w:rPr>
        <w:t>)</w:t>
      </w:r>
    </w:p>
    <w:p w14:paraId="0862AC03" w14:textId="768F0144" w:rsidR="00DA1D2A" w:rsidRPr="00A80053" w:rsidRDefault="00DA1D2A" w:rsidP="00DA1D2A">
      <w:pPr>
        <w:numPr>
          <w:ilvl w:val="0"/>
          <w:numId w:val="7"/>
        </w:numPr>
        <w:spacing w:line="276" w:lineRule="auto"/>
        <w:jc w:val="both"/>
        <w:rPr>
          <w:rFonts w:asciiTheme="minorHAnsi" w:eastAsia="Calibri" w:hAnsiTheme="minorHAnsi" w:cstheme="minorHAnsi"/>
          <w:sz w:val="22"/>
          <w:szCs w:val="22"/>
        </w:rPr>
      </w:pPr>
      <w:r w:rsidRPr="00A80053">
        <w:rPr>
          <w:rFonts w:asciiTheme="minorHAnsi" w:eastAsia="Calibri" w:hAnsiTheme="minorHAnsi" w:cstheme="minorHAnsi"/>
          <w:sz w:val="22"/>
          <w:szCs w:val="22"/>
        </w:rPr>
        <w:t>Kolona 4 omogućava Ponuditelju unos komentara na svoju predloženu opremu te upute za popratnu dokumentaciju ponuđenih stavki.</w:t>
      </w:r>
    </w:p>
    <w:p w14:paraId="4C6D95FA" w14:textId="77777777" w:rsidR="00DA1D2A" w:rsidRPr="00A80053" w:rsidRDefault="00DA1D2A" w:rsidP="00DA1D2A">
      <w:pPr>
        <w:ind w:left="737"/>
        <w:jc w:val="both"/>
        <w:rPr>
          <w:rFonts w:asciiTheme="minorHAnsi" w:eastAsia="Calibri" w:hAnsiTheme="minorHAnsi" w:cstheme="minorHAnsi"/>
          <w:sz w:val="22"/>
          <w:szCs w:val="22"/>
        </w:rPr>
      </w:pPr>
    </w:p>
    <w:p w14:paraId="231F7C14" w14:textId="77777777" w:rsidR="00DA1D2A" w:rsidRPr="00A80053" w:rsidRDefault="00DA1D2A" w:rsidP="00DA1D2A">
      <w:pPr>
        <w:spacing w:after="200" w:line="276" w:lineRule="auto"/>
        <w:jc w:val="both"/>
        <w:rPr>
          <w:rFonts w:asciiTheme="minorHAnsi" w:eastAsia="Calibri" w:hAnsiTheme="minorHAnsi" w:cstheme="minorHAnsi"/>
          <w:b/>
          <w:bCs/>
          <w:sz w:val="22"/>
          <w:szCs w:val="22"/>
        </w:rPr>
      </w:pPr>
      <w:r w:rsidRPr="00A80053">
        <w:rPr>
          <w:rFonts w:asciiTheme="minorHAnsi" w:eastAsia="Calibri" w:hAnsiTheme="minorHAnsi" w:cstheme="minorHAnsi"/>
          <w:b/>
          <w:bCs/>
          <w:sz w:val="22"/>
          <w:szCs w:val="22"/>
        </w:rPr>
        <w:t xml:space="preserve">Svi tipovi, proizvođači, brendovi, standardi i norme koji su navedeni u tehničkim specifikacijama smatra se da se i na njih odnosi izraz „ili jednakovrijedno“. Eventualna prateća dokumentacija koju Ponuditelj dostavlja kao nadopunu ponudi mora jasno ukazivati na modele odnosno opcije koje se nude. Ponude koje ne identificiraju precizno modele i specifikacije mogu biti odbijene. </w:t>
      </w:r>
    </w:p>
    <w:p w14:paraId="09E7C018" w14:textId="77777777" w:rsidR="00DA1D2A" w:rsidRPr="00A80053" w:rsidRDefault="00DA1D2A" w:rsidP="00DA1D2A">
      <w:pPr>
        <w:spacing w:after="200" w:line="276" w:lineRule="auto"/>
        <w:jc w:val="both"/>
        <w:rPr>
          <w:rFonts w:asciiTheme="minorHAnsi" w:eastAsia="Calibri" w:hAnsiTheme="minorHAnsi" w:cstheme="minorHAnsi"/>
          <w:b/>
          <w:bCs/>
          <w:sz w:val="22"/>
          <w:szCs w:val="22"/>
        </w:rPr>
      </w:pPr>
      <w:r w:rsidRPr="00A80053">
        <w:rPr>
          <w:rFonts w:asciiTheme="minorHAnsi" w:eastAsia="Calibri" w:hAnsiTheme="minorHAnsi" w:cstheme="minorHAnsi"/>
          <w:b/>
          <w:bCs/>
          <w:sz w:val="22"/>
          <w:szCs w:val="22"/>
        </w:rPr>
        <w:t xml:space="preserve">Tehničke specifikacije navedene u tablici u formatu kontrolne liste koja obuhvaća opremu i zadatke provedbe obavezne su kao </w:t>
      </w:r>
      <w:r w:rsidRPr="00A80053">
        <w:rPr>
          <w:rFonts w:asciiTheme="minorHAnsi" w:eastAsia="Calibri" w:hAnsiTheme="minorHAnsi" w:cstheme="minorHAnsi"/>
          <w:b/>
          <w:bCs/>
          <w:sz w:val="22"/>
          <w:szCs w:val="22"/>
          <w:u w:val="single"/>
        </w:rPr>
        <w:t>minimalni standard</w:t>
      </w:r>
      <w:r w:rsidRPr="00A80053">
        <w:rPr>
          <w:rFonts w:asciiTheme="minorHAnsi" w:eastAsia="Calibri" w:hAnsiTheme="minorHAnsi" w:cstheme="minorHAnsi"/>
          <w:b/>
          <w:bCs/>
          <w:sz w:val="22"/>
          <w:szCs w:val="22"/>
        </w:rPr>
        <w:t xml:space="preserve"> svake pojedine stavke tražene robe i jedina su osnova za ocjenu tehničke sukladnosti ponuda. Ponuditelji mogu nuditi i proizvode koji ispunjavaju i više standarde, odnosno tehničke specifikacije, od minimalnih.</w:t>
      </w:r>
    </w:p>
    <w:p w14:paraId="41A1D626" w14:textId="77777777" w:rsidR="008515A1" w:rsidRPr="00A80053" w:rsidRDefault="008515A1" w:rsidP="00C66D3F">
      <w:pPr>
        <w:rPr>
          <w:rFonts w:asciiTheme="minorHAnsi" w:hAnsiTheme="minorHAnsi" w:cstheme="minorHAnsi"/>
        </w:rPr>
        <w:sectPr w:rsidR="008515A1" w:rsidRPr="00A80053" w:rsidSect="00EF1BAE">
          <w:headerReference w:type="default" r:id="rId7"/>
          <w:pgSz w:w="11906" w:h="16838"/>
          <w:pgMar w:top="1134" w:right="1418" w:bottom="1134" w:left="1418" w:header="709" w:footer="709" w:gutter="0"/>
          <w:cols w:space="708"/>
          <w:docGrid w:linePitch="360"/>
        </w:sectPr>
      </w:pPr>
    </w:p>
    <w:tbl>
      <w:tblPr>
        <w:tblW w:w="14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5400"/>
        <w:gridCol w:w="5310"/>
        <w:gridCol w:w="3330"/>
      </w:tblGrid>
      <w:tr w:rsidR="00A80053" w:rsidRPr="00A80053" w14:paraId="49239801" w14:textId="77777777" w:rsidTr="00BE5962">
        <w:trPr>
          <w:cantSplit/>
          <w:trHeight w:val="300"/>
        </w:trPr>
        <w:tc>
          <w:tcPr>
            <w:tcW w:w="895" w:type="dxa"/>
            <w:shd w:val="clear" w:color="000000" w:fill="203764"/>
            <w:vAlign w:val="center"/>
            <w:hideMark/>
          </w:tcPr>
          <w:p w14:paraId="6F1AF101" w14:textId="77777777" w:rsidR="00A80053" w:rsidRPr="00A80053" w:rsidRDefault="00A80053" w:rsidP="00A80053">
            <w:pPr>
              <w:jc w:val="center"/>
              <w:rPr>
                <w:rFonts w:ascii="Calibri" w:hAnsi="Calibri" w:cs="Calibri"/>
                <w:b/>
                <w:bCs/>
                <w:color w:val="FFFFFF"/>
              </w:rPr>
            </w:pPr>
            <w:r w:rsidRPr="00A80053">
              <w:rPr>
                <w:rFonts w:ascii="Calibri" w:hAnsi="Calibri" w:cs="Calibri"/>
                <w:b/>
                <w:bCs/>
                <w:color w:val="FFFFFF"/>
              </w:rPr>
              <w:lastRenderedPageBreak/>
              <w:t>1.</w:t>
            </w:r>
          </w:p>
        </w:tc>
        <w:tc>
          <w:tcPr>
            <w:tcW w:w="5400" w:type="dxa"/>
            <w:shd w:val="clear" w:color="000000" w:fill="203764"/>
            <w:vAlign w:val="center"/>
            <w:hideMark/>
          </w:tcPr>
          <w:p w14:paraId="779C9358" w14:textId="77777777" w:rsidR="00A80053" w:rsidRPr="00A80053" w:rsidRDefault="00A80053" w:rsidP="00A80053">
            <w:pPr>
              <w:jc w:val="center"/>
              <w:rPr>
                <w:rFonts w:ascii="Calibri" w:hAnsi="Calibri" w:cs="Calibri"/>
                <w:b/>
                <w:bCs/>
                <w:color w:val="FFFFFF"/>
              </w:rPr>
            </w:pPr>
            <w:r w:rsidRPr="00A80053">
              <w:rPr>
                <w:rFonts w:ascii="Calibri" w:hAnsi="Calibri" w:cs="Calibri"/>
                <w:b/>
                <w:bCs/>
                <w:color w:val="FFFFFF"/>
              </w:rPr>
              <w:t>2.</w:t>
            </w:r>
          </w:p>
        </w:tc>
        <w:tc>
          <w:tcPr>
            <w:tcW w:w="5310" w:type="dxa"/>
            <w:shd w:val="clear" w:color="000000" w:fill="203764"/>
            <w:vAlign w:val="center"/>
            <w:hideMark/>
          </w:tcPr>
          <w:p w14:paraId="4CCD8B08" w14:textId="77777777" w:rsidR="00A80053" w:rsidRPr="00A80053" w:rsidRDefault="00A80053" w:rsidP="00A80053">
            <w:pPr>
              <w:jc w:val="center"/>
              <w:rPr>
                <w:rFonts w:ascii="Calibri" w:hAnsi="Calibri" w:cs="Calibri"/>
                <w:b/>
                <w:bCs/>
                <w:color w:val="FFFFFF"/>
              </w:rPr>
            </w:pPr>
            <w:r w:rsidRPr="00A80053">
              <w:rPr>
                <w:rFonts w:ascii="Calibri" w:hAnsi="Calibri" w:cs="Calibri"/>
                <w:b/>
                <w:bCs/>
                <w:color w:val="FFFFFF"/>
              </w:rPr>
              <w:t>3.</w:t>
            </w:r>
          </w:p>
        </w:tc>
        <w:tc>
          <w:tcPr>
            <w:tcW w:w="3330" w:type="dxa"/>
            <w:shd w:val="clear" w:color="000000" w:fill="203764"/>
            <w:vAlign w:val="center"/>
            <w:hideMark/>
          </w:tcPr>
          <w:p w14:paraId="045B99B0" w14:textId="77777777" w:rsidR="00A80053" w:rsidRPr="00A80053" w:rsidRDefault="00A80053" w:rsidP="00A80053">
            <w:pPr>
              <w:jc w:val="center"/>
              <w:rPr>
                <w:rFonts w:ascii="Calibri" w:hAnsi="Calibri" w:cs="Calibri"/>
                <w:b/>
                <w:bCs/>
                <w:color w:val="FFFFFF"/>
              </w:rPr>
            </w:pPr>
            <w:r w:rsidRPr="00A80053">
              <w:rPr>
                <w:rFonts w:ascii="Calibri" w:hAnsi="Calibri" w:cs="Calibri"/>
                <w:b/>
                <w:bCs/>
                <w:color w:val="FFFFFF"/>
              </w:rPr>
              <w:t xml:space="preserve">4. </w:t>
            </w:r>
          </w:p>
        </w:tc>
      </w:tr>
      <w:tr w:rsidR="00A80053" w:rsidRPr="00A80053" w14:paraId="122D2E48" w14:textId="77777777" w:rsidTr="00BE5962">
        <w:trPr>
          <w:trHeight w:val="510"/>
        </w:trPr>
        <w:tc>
          <w:tcPr>
            <w:tcW w:w="895" w:type="dxa"/>
            <w:shd w:val="clear" w:color="000000" w:fill="203764"/>
            <w:vAlign w:val="center"/>
            <w:hideMark/>
          </w:tcPr>
          <w:p w14:paraId="758B3880" w14:textId="77777777" w:rsidR="00A80053" w:rsidRPr="00A80053" w:rsidRDefault="00A80053" w:rsidP="00A80053">
            <w:pPr>
              <w:jc w:val="center"/>
              <w:rPr>
                <w:rFonts w:ascii="Calibri" w:hAnsi="Calibri" w:cs="Calibri"/>
                <w:b/>
                <w:bCs/>
                <w:color w:val="FFFFFF"/>
              </w:rPr>
            </w:pPr>
            <w:r w:rsidRPr="00A80053">
              <w:rPr>
                <w:rFonts w:ascii="Calibri" w:hAnsi="Calibri" w:cs="Calibri"/>
                <w:b/>
                <w:bCs/>
                <w:color w:val="FFFFFF"/>
              </w:rPr>
              <w:t>Grupa nabave</w:t>
            </w:r>
          </w:p>
        </w:tc>
        <w:tc>
          <w:tcPr>
            <w:tcW w:w="5400" w:type="dxa"/>
            <w:shd w:val="clear" w:color="000000" w:fill="203764"/>
            <w:vAlign w:val="center"/>
            <w:hideMark/>
          </w:tcPr>
          <w:p w14:paraId="7903740B" w14:textId="77777777" w:rsidR="00A80053" w:rsidRPr="00A80053" w:rsidRDefault="00A80053" w:rsidP="00A80053">
            <w:pPr>
              <w:jc w:val="center"/>
              <w:rPr>
                <w:rFonts w:ascii="Calibri" w:hAnsi="Calibri" w:cs="Calibri"/>
                <w:b/>
                <w:bCs/>
                <w:color w:val="FFFFFF"/>
              </w:rPr>
            </w:pPr>
            <w:r w:rsidRPr="00A80053">
              <w:rPr>
                <w:rFonts w:ascii="Calibri" w:hAnsi="Calibri" w:cs="Calibri"/>
                <w:b/>
                <w:bCs/>
                <w:color w:val="FFFFFF"/>
              </w:rPr>
              <w:t>Naziv grupe i zahtijevane tehničke i funkcionalne specifikacije IKT opreme</w:t>
            </w:r>
          </w:p>
        </w:tc>
        <w:tc>
          <w:tcPr>
            <w:tcW w:w="5310" w:type="dxa"/>
            <w:shd w:val="clear" w:color="000000" w:fill="203764"/>
            <w:vAlign w:val="center"/>
            <w:hideMark/>
          </w:tcPr>
          <w:p w14:paraId="1487B96B" w14:textId="1305B5DD" w:rsidR="00A80053" w:rsidRPr="00A80053" w:rsidRDefault="00A80053" w:rsidP="00A80053">
            <w:pPr>
              <w:jc w:val="center"/>
              <w:rPr>
                <w:rFonts w:ascii="Calibri" w:hAnsi="Calibri" w:cs="Calibri"/>
                <w:b/>
                <w:bCs/>
                <w:color w:val="FFFFFF"/>
              </w:rPr>
            </w:pPr>
            <w:r w:rsidRPr="00A80053">
              <w:rPr>
                <w:rFonts w:ascii="Calibri" w:hAnsi="Calibri" w:cs="Calibri"/>
                <w:b/>
                <w:bCs/>
                <w:color w:val="FFFFFF"/>
              </w:rPr>
              <w:t xml:space="preserve">Ponuđena oprema i tehničke specifikacije </w:t>
            </w:r>
            <w:r w:rsidRPr="00A80053">
              <w:rPr>
                <w:rFonts w:ascii="Calibri" w:hAnsi="Calibri" w:cs="Calibri"/>
                <w:b/>
                <w:bCs/>
                <w:color w:val="FFFFFF"/>
              </w:rPr>
              <w:br/>
              <w:t>(</w:t>
            </w:r>
            <w:r w:rsidR="00F76985">
              <w:rPr>
                <w:rFonts w:ascii="Calibri" w:hAnsi="Calibri" w:cs="Calibri"/>
                <w:b/>
                <w:bCs/>
                <w:color w:val="FFFFFF"/>
              </w:rPr>
              <w:t xml:space="preserve">Navedite </w:t>
            </w:r>
            <w:r w:rsidR="00A34952">
              <w:rPr>
                <w:rFonts w:ascii="Calibri" w:hAnsi="Calibri" w:cs="Calibri"/>
                <w:b/>
                <w:bCs/>
                <w:color w:val="FFFFFF"/>
              </w:rPr>
              <w:t xml:space="preserve">točne </w:t>
            </w:r>
            <w:r w:rsidR="00F76985">
              <w:rPr>
                <w:rFonts w:ascii="Calibri" w:hAnsi="Calibri" w:cs="Calibri"/>
                <w:b/>
                <w:bCs/>
                <w:color w:val="FFFFFF"/>
              </w:rPr>
              <w:t>specifikacije ili upišite</w:t>
            </w:r>
            <w:r w:rsidRPr="00A80053">
              <w:rPr>
                <w:rFonts w:ascii="Calibri" w:hAnsi="Calibri" w:cs="Calibri"/>
                <w:b/>
                <w:bCs/>
                <w:color w:val="FFFFFF"/>
              </w:rPr>
              <w:t xml:space="preserve"> „Da“ te priložite odvojen</w:t>
            </w:r>
            <w:r w:rsidR="00A34952">
              <w:rPr>
                <w:rFonts w:ascii="Calibri" w:hAnsi="Calibri" w:cs="Calibri"/>
                <w:b/>
                <w:bCs/>
                <w:color w:val="FFFFFF"/>
              </w:rPr>
              <w:t>i dokument sa</w:t>
            </w:r>
            <w:r w:rsidRPr="00A80053">
              <w:rPr>
                <w:rFonts w:ascii="Calibri" w:hAnsi="Calibri" w:cs="Calibri"/>
                <w:b/>
                <w:bCs/>
                <w:color w:val="FFFFFF"/>
              </w:rPr>
              <w:t xml:space="preserve"> specifikacij</w:t>
            </w:r>
            <w:r w:rsidR="00A34952">
              <w:rPr>
                <w:rFonts w:ascii="Calibri" w:hAnsi="Calibri" w:cs="Calibri"/>
                <w:b/>
                <w:bCs/>
                <w:color w:val="FFFFFF"/>
              </w:rPr>
              <w:t>om opreme</w:t>
            </w:r>
            <w:r w:rsidRPr="00A80053">
              <w:rPr>
                <w:rFonts w:ascii="Calibri" w:hAnsi="Calibri" w:cs="Calibri"/>
                <w:b/>
                <w:bCs/>
                <w:color w:val="FFFFFF"/>
              </w:rPr>
              <w:t>)</w:t>
            </w:r>
          </w:p>
        </w:tc>
        <w:tc>
          <w:tcPr>
            <w:tcW w:w="3330" w:type="dxa"/>
            <w:shd w:val="clear" w:color="000000" w:fill="203764"/>
            <w:vAlign w:val="center"/>
            <w:hideMark/>
          </w:tcPr>
          <w:p w14:paraId="35E0F53E" w14:textId="77777777" w:rsidR="00A80053" w:rsidRPr="00A80053" w:rsidRDefault="00A80053" w:rsidP="00A80053">
            <w:pPr>
              <w:jc w:val="center"/>
              <w:rPr>
                <w:rFonts w:ascii="Calibri" w:hAnsi="Calibri" w:cs="Calibri"/>
                <w:b/>
                <w:bCs/>
                <w:color w:val="FFFFFF"/>
              </w:rPr>
            </w:pPr>
            <w:r w:rsidRPr="00A80053">
              <w:rPr>
                <w:rFonts w:ascii="Calibri" w:hAnsi="Calibri" w:cs="Calibri"/>
                <w:b/>
                <w:bCs/>
                <w:color w:val="FFFFFF"/>
              </w:rPr>
              <w:t>Napomene, primjedbe, upute na popratnu dokumentaciju</w:t>
            </w:r>
          </w:p>
        </w:tc>
      </w:tr>
      <w:tr w:rsidR="00A80053" w:rsidRPr="00A80053" w14:paraId="265FE68C" w14:textId="77777777" w:rsidTr="00A80053">
        <w:trPr>
          <w:trHeight w:val="296"/>
        </w:trPr>
        <w:tc>
          <w:tcPr>
            <w:tcW w:w="895" w:type="dxa"/>
            <w:vMerge w:val="restart"/>
            <w:shd w:val="clear" w:color="auto" w:fill="auto"/>
            <w:hideMark/>
          </w:tcPr>
          <w:p w14:paraId="6A554311" w14:textId="77777777" w:rsidR="00A80053" w:rsidRPr="00A80053" w:rsidRDefault="00A80053" w:rsidP="00A80053">
            <w:pPr>
              <w:jc w:val="center"/>
              <w:rPr>
                <w:rFonts w:ascii="Calibri" w:hAnsi="Calibri" w:cs="Calibri"/>
                <w:b/>
                <w:bCs/>
                <w:color w:val="000000"/>
              </w:rPr>
            </w:pPr>
            <w:r w:rsidRPr="00A80053">
              <w:rPr>
                <w:rFonts w:ascii="Calibri" w:hAnsi="Calibri" w:cs="Calibri"/>
                <w:b/>
                <w:bCs/>
                <w:color w:val="000000"/>
              </w:rPr>
              <w:t>1.</w:t>
            </w:r>
          </w:p>
        </w:tc>
        <w:tc>
          <w:tcPr>
            <w:tcW w:w="14040" w:type="dxa"/>
            <w:gridSpan w:val="3"/>
            <w:shd w:val="clear" w:color="000000" w:fill="D9D9D9"/>
            <w:vAlign w:val="center"/>
            <w:hideMark/>
          </w:tcPr>
          <w:p w14:paraId="63FAC4E1" w14:textId="77777777" w:rsidR="00A80053" w:rsidRPr="00A80053" w:rsidRDefault="00A80053" w:rsidP="00A80053">
            <w:pPr>
              <w:rPr>
                <w:rFonts w:ascii="Calibri" w:hAnsi="Calibri" w:cs="Calibri"/>
                <w:b/>
                <w:bCs/>
                <w:color w:val="000000"/>
              </w:rPr>
            </w:pPr>
            <w:r w:rsidRPr="00A80053">
              <w:rPr>
                <w:rFonts w:ascii="Calibri" w:hAnsi="Calibri" w:cs="Calibri"/>
                <w:b/>
                <w:bCs/>
                <w:color w:val="000000"/>
              </w:rPr>
              <w:t>Nabava ERP softvera za integraciju svih poslovnih procesa i edukacija djelatnika za korištenje ERP softvera</w:t>
            </w:r>
          </w:p>
        </w:tc>
      </w:tr>
      <w:tr w:rsidR="00A80053" w:rsidRPr="00A80053" w14:paraId="5C8D90B5" w14:textId="77777777" w:rsidTr="00A80053">
        <w:trPr>
          <w:trHeight w:val="300"/>
        </w:trPr>
        <w:tc>
          <w:tcPr>
            <w:tcW w:w="895" w:type="dxa"/>
            <w:vMerge/>
            <w:vAlign w:val="center"/>
            <w:hideMark/>
          </w:tcPr>
          <w:p w14:paraId="481C5789" w14:textId="77777777" w:rsidR="00A80053" w:rsidRPr="00A80053" w:rsidRDefault="00A80053" w:rsidP="00A80053">
            <w:pPr>
              <w:rPr>
                <w:rFonts w:ascii="Calibri" w:hAnsi="Calibri" w:cs="Calibri"/>
                <w:b/>
                <w:bCs/>
                <w:color w:val="000000"/>
              </w:rPr>
            </w:pPr>
          </w:p>
        </w:tc>
        <w:tc>
          <w:tcPr>
            <w:tcW w:w="14040" w:type="dxa"/>
            <w:gridSpan w:val="3"/>
            <w:shd w:val="clear" w:color="000000" w:fill="F2F2F2"/>
            <w:vAlign w:val="center"/>
            <w:hideMark/>
          </w:tcPr>
          <w:p w14:paraId="0256F1F9" w14:textId="77777777" w:rsidR="00A80053" w:rsidRPr="00A80053" w:rsidRDefault="00A80053" w:rsidP="00A80053">
            <w:pPr>
              <w:rPr>
                <w:rFonts w:ascii="Calibri" w:hAnsi="Calibri" w:cs="Calibri"/>
                <w:b/>
                <w:bCs/>
                <w:color w:val="000000"/>
              </w:rPr>
            </w:pPr>
            <w:r w:rsidRPr="00A80053">
              <w:rPr>
                <w:rFonts w:ascii="Calibri" w:hAnsi="Calibri" w:cs="Calibri"/>
                <w:b/>
                <w:bCs/>
                <w:color w:val="000000"/>
              </w:rPr>
              <w:t>Opće tehničke karakteristike</w:t>
            </w:r>
          </w:p>
        </w:tc>
      </w:tr>
      <w:tr w:rsidR="00A80053" w:rsidRPr="00A80053" w14:paraId="4F9E0BCC" w14:textId="77777777" w:rsidTr="00BE5962">
        <w:trPr>
          <w:trHeight w:val="510"/>
        </w:trPr>
        <w:tc>
          <w:tcPr>
            <w:tcW w:w="895" w:type="dxa"/>
            <w:vMerge/>
            <w:vAlign w:val="center"/>
            <w:hideMark/>
          </w:tcPr>
          <w:p w14:paraId="3DF552E3" w14:textId="77777777" w:rsidR="00A80053" w:rsidRPr="00A80053" w:rsidRDefault="00A80053" w:rsidP="00A80053">
            <w:pPr>
              <w:rPr>
                <w:rFonts w:ascii="Calibri" w:hAnsi="Calibri" w:cs="Calibri"/>
                <w:b/>
                <w:bCs/>
                <w:color w:val="000000"/>
              </w:rPr>
            </w:pPr>
          </w:p>
        </w:tc>
        <w:tc>
          <w:tcPr>
            <w:tcW w:w="5400" w:type="dxa"/>
            <w:shd w:val="clear" w:color="000000" w:fill="FFFFFF"/>
            <w:vAlign w:val="center"/>
            <w:hideMark/>
          </w:tcPr>
          <w:p w14:paraId="0779A4DC" w14:textId="77777777" w:rsidR="00A80053" w:rsidRPr="00A80053" w:rsidRDefault="00A80053" w:rsidP="00A80053">
            <w:pPr>
              <w:rPr>
                <w:rFonts w:ascii="Calibri" w:hAnsi="Calibri" w:cs="Calibri"/>
                <w:color w:val="000000"/>
              </w:rPr>
            </w:pPr>
            <w:r w:rsidRPr="00A80053">
              <w:rPr>
                <w:rFonts w:ascii="Calibri" w:hAnsi="Calibri" w:cs="Calibri"/>
                <w:color w:val="000000"/>
              </w:rPr>
              <w:t>Holistički modularni softver mora pripadati u ERP (engl. Enterprise Resource Planning) vrstu informatičkog programa koji integrira aktivnosti različitih poslovnih procesa poduzeća.</w:t>
            </w:r>
          </w:p>
        </w:tc>
        <w:tc>
          <w:tcPr>
            <w:tcW w:w="5310" w:type="dxa"/>
            <w:shd w:val="clear" w:color="000000" w:fill="FFFFFF"/>
            <w:vAlign w:val="center"/>
            <w:hideMark/>
          </w:tcPr>
          <w:p w14:paraId="60B64FF5" w14:textId="77777777" w:rsidR="00A80053" w:rsidRPr="00A80053" w:rsidRDefault="00A80053" w:rsidP="00A80053">
            <w:pPr>
              <w:rPr>
                <w:rFonts w:ascii="Calibri" w:hAnsi="Calibri" w:cs="Calibri"/>
                <w:b/>
                <w:bCs/>
                <w:color w:val="000000"/>
              </w:rPr>
            </w:pPr>
            <w:r w:rsidRPr="00A80053">
              <w:rPr>
                <w:rFonts w:ascii="Calibri" w:hAnsi="Calibri" w:cs="Calibri"/>
                <w:b/>
                <w:bCs/>
                <w:color w:val="000000"/>
              </w:rPr>
              <w:t> </w:t>
            </w:r>
          </w:p>
        </w:tc>
        <w:tc>
          <w:tcPr>
            <w:tcW w:w="3330" w:type="dxa"/>
            <w:shd w:val="clear" w:color="000000" w:fill="FFFFFF"/>
            <w:vAlign w:val="center"/>
            <w:hideMark/>
          </w:tcPr>
          <w:p w14:paraId="4D264125" w14:textId="77777777" w:rsidR="00A80053" w:rsidRPr="00A80053" w:rsidRDefault="00A80053" w:rsidP="00A80053">
            <w:pPr>
              <w:rPr>
                <w:rFonts w:ascii="Calibri" w:hAnsi="Calibri" w:cs="Calibri"/>
                <w:b/>
                <w:bCs/>
                <w:color w:val="000000"/>
              </w:rPr>
            </w:pPr>
            <w:r w:rsidRPr="00A80053">
              <w:rPr>
                <w:rFonts w:ascii="Calibri" w:hAnsi="Calibri" w:cs="Calibri"/>
                <w:b/>
                <w:bCs/>
                <w:color w:val="000000"/>
              </w:rPr>
              <w:t> </w:t>
            </w:r>
          </w:p>
        </w:tc>
      </w:tr>
      <w:tr w:rsidR="00A80053" w:rsidRPr="00A80053" w14:paraId="5BFC22C7" w14:textId="77777777" w:rsidTr="00BE5962">
        <w:trPr>
          <w:trHeight w:val="345"/>
        </w:trPr>
        <w:tc>
          <w:tcPr>
            <w:tcW w:w="895" w:type="dxa"/>
            <w:vMerge/>
            <w:vAlign w:val="center"/>
            <w:hideMark/>
          </w:tcPr>
          <w:p w14:paraId="7D376566" w14:textId="77777777" w:rsidR="00A80053" w:rsidRPr="00A80053" w:rsidRDefault="00A80053" w:rsidP="00A80053">
            <w:pPr>
              <w:rPr>
                <w:rFonts w:ascii="Calibri" w:hAnsi="Calibri" w:cs="Calibri"/>
                <w:b/>
                <w:bCs/>
                <w:color w:val="000000"/>
              </w:rPr>
            </w:pPr>
          </w:p>
        </w:tc>
        <w:tc>
          <w:tcPr>
            <w:tcW w:w="5400" w:type="dxa"/>
            <w:shd w:val="clear" w:color="000000" w:fill="FFFFFF"/>
            <w:vAlign w:val="center"/>
            <w:hideMark/>
          </w:tcPr>
          <w:p w14:paraId="513A0785" w14:textId="77777777" w:rsidR="00A80053" w:rsidRPr="00A80053" w:rsidRDefault="00A80053" w:rsidP="00A80053">
            <w:pPr>
              <w:rPr>
                <w:rFonts w:ascii="Calibri" w:hAnsi="Calibri" w:cs="Calibri"/>
                <w:color w:val="000000"/>
              </w:rPr>
            </w:pPr>
            <w:r w:rsidRPr="00A80053">
              <w:rPr>
                <w:rFonts w:ascii="Calibri" w:hAnsi="Calibri" w:cs="Calibri"/>
                <w:color w:val="000000"/>
              </w:rPr>
              <w:t>ERP mora biti na raspolaganju svim djelatnicima poduzeća (20 djelatnika) u obliku jedinstvene licence.</w:t>
            </w:r>
          </w:p>
        </w:tc>
        <w:tc>
          <w:tcPr>
            <w:tcW w:w="5310" w:type="dxa"/>
            <w:shd w:val="clear" w:color="000000" w:fill="FFFFFF"/>
            <w:vAlign w:val="center"/>
            <w:hideMark/>
          </w:tcPr>
          <w:p w14:paraId="3A3F50C2" w14:textId="77777777" w:rsidR="00A80053" w:rsidRPr="00A80053" w:rsidRDefault="00A80053" w:rsidP="00A80053">
            <w:pPr>
              <w:rPr>
                <w:rFonts w:ascii="Calibri" w:hAnsi="Calibri" w:cs="Calibri"/>
                <w:b/>
                <w:bCs/>
                <w:color w:val="000000"/>
              </w:rPr>
            </w:pPr>
            <w:r w:rsidRPr="00A80053">
              <w:rPr>
                <w:rFonts w:ascii="Calibri" w:hAnsi="Calibri" w:cs="Calibri"/>
                <w:b/>
                <w:bCs/>
                <w:color w:val="000000"/>
              </w:rPr>
              <w:t> </w:t>
            </w:r>
          </w:p>
        </w:tc>
        <w:tc>
          <w:tcPr>
            <w:tcW w:w="3330" w:type="dxa"/>
            <w:shd w:val="clear" w:color="000000" w:fill="FFFFFF"/>
            <w:vAlign w:val="center"/>
            <w:hideMark/>
          </w:tcPr>
          <w:p w14:paraId="2A09FB58" w14:textId="77777777" w:rsidR="00A80053" w:rsidRPr="00A80053" w:rsidRDefault="00A80053" w:rsidP="00A80053">
            <w:pPr>
              <w:rPr>
                <w:rFonts w:ascii="Calibri" w:hAnsi="Calibri" w:cs="Calibri"/>
                <w:b/>
                <w:bCs/>
                <w:color w:val="000000"/>
              </w:rPr>
            </w:pPr>
            <w:r w:rsidRPr="00A80053">
              <w:rPr>
                <w:rFonts w:ascii="Calibri" w:hAnsi="Calibri" w:cs="Calibri"/>
                <w:b/>
                <w:bCs/>
                <w:color w:val="000000"/>
              </w:rPr>
              <w:t> </w:t>
            </w:r>
          </w:p>
        </w:tc>
      </w:tr>
      <w:tr w:rsidR="0004116F" w:rsidRPr="00A80053" w14:paraId="11775664" w14:textId="77777777" w:rsidTr="00BE5962">
        <w:trPr>
          <w:trHeight w:val="345"/>
        </w:trPr>
        <w:tc>
          <w:tcPr>
            <w:tcW w:w="895" w:type="dxa"/>
            <w:vMerge/>
            <w:vAlign w:val="center"/>
          </w:tcPr>
          <w:p w14:paraId="587523EC" w14:textId="77777777" w:rsidR="0004116F" w:rsidRPr="00A80053" w:rsidRDefault="0004116F" w:rsidP="00A80053">
            <w:pPr>
              <w:rPr>
                <w:rFonts w:ascii="Calibri" w:hAnsi="Calibri" w:cs="Calibri"/>
                <w:b/>
                <w:bCs/>
                <w:color w:val="000000"/>
              </w:rPr>
            </w:pPr>
          </w:p>
        </w:tc>
        <w:tc>
          <w:tcPr>
            <w:tcW w:w="5400" w:type="dxa"/>
            <w:shd w:val="clear" w:color="000000" w:fill="FFFFFF"/>
            <w:vAlign w:val="center"/>
          </w:tcPr>
          <w:p w14:paraId="20EFEC54" w14:textId="5106B66C" w:rsidR="0004116F" w:rsidRPr="00A80053" w:rsidRDefault="0004116F" w:rsidP="00A80053">
            <w:pPr>
              <w:rPr>
                <w:rFonts w:ascii="Calibri" w:hAnsi="Calibri" w:cs="Calibri"/>
                <w:color w:val="000000"/>
              </w:rPr>
            </w:pPr>
            <w:r>
              <w:rPr>
                <w:rFonts w:ascii="Calibri" w:hAnsi="Calibri" w:cs="Calibri"/>
                <w:color w:val="000000"/>
              </w:rPr>
              <w:t xml:space="preserve">Dobavljač ERP softvera mora omogućiti prilagodbu dizajna i funkcionalnosti (customizaciju) modula prema zahtjevima korisnika, odnosno </w:t>
            </w:r>
            <w:r w:rsidRPr="0004116F">
              <w:rPr>
                <w:rFonts w:ascii="Calibri" w:hAnsi="Calibri" w:cs="Calibri"/>
                <w:color w:val="000000"/>
              </w:rPr>
              <w:t>željenim načinima funkcioniranja</w:t>
            </w:r>
            <w:r w:rsidR="007C0869">
              <w:rPr>
                <w:rFonts w:ascii="Calibri" w:hAnsi="Calibri" w:cs="Calibri"/>
                <w:color w:val="000000"/>
              </w:rPr>
              <w:t xml:space="preserve"> bez dodatnih troškova</w:t>
            </w:r>
            <w:r>
              <w:rPr>
                <w:rFonts w:ascii="Calibri" w:hAnsi="Calibri" w:cs="Calibri"/>
                <w:color w:val="000000"/>
              </w:rPr>
              <w:t>.</w:t>
            </w:r>
          </w:p>
        </w:tc>
        <w:tc>
          <w:tcPr>
            <w:tcW w:w="5310" w:type="dxa"/>
            <w:shd w:val="clear" w:color="000000" w:fill="FFFFFF"/>
            <w:vAlign w:val="center"/>
          </w:tcPr>
          <w:p w14:paraId="2F4A12F5" w14:textId="77777777" w:rsidR="0004116F" w:rsidRPr="00A80053" w:rsidRDefault="0004116F" w:rsidP="00A80053">
            <w:pPr>
              <w:rPr>
                <w:rFonts w:ascii="Calibri" w:hAnsi="Calibri" w:cs="Calibri"/>
                <w:b/>
                <w:bCs/>
                <w:color w:val="000000"/>
              </w:rPr>
            </w:pPr>
          </w:p>
        </w:tc>
        <w:tc>
          <w:tcPr>
            <w:tcW w:w="3330" w:type="dxa"/>
            <w:shd w:val="clear" w:color="000000" w:fill="FFFFFF"/>
            <w:vAlign w:val="center"/>
          </w:tcPr>
          <w:p w14:paraId="47C5FC92" w14:textId="77777777" w:rsidR="0004116F" w:rsidRPr="00A80053" w:rsidRDefault="0004116F" w:rsidP="00A80053">
            <w:pPr>
              <w:rPr>
                <w:rFonts w:ascii="Calibri" w:hAnsi="Calibri" w:cs="Calibri"/>
                <w:b/>
                <w:bCs/>
                <w:color w:val="000000"/>
              </w:rPr>
            </w:pPr>
          </w:p>
        </w:tc>
      </w:tr>
      <w:tr w:rsidR="00A80053" w:rsidRPr="00A80053" w14:paraId="341C2430" w14:textId="77777777" w:rsidTr="00BE5962">
        <w:trPr>
          <w:trHeight w:val="300"/>
        </w:trPr>
        <w:tc>
          <w:tcPr>
            <w:tcW w:w="895" w:type="dxa"/>
            <w:vMerge/>
            <w:vAlign w:val="center"/>
            <w:hideMark/>
          </w:tcPr>
          <w:p w14:paraId="72CF14E4" w14:textId="77777777" w:rsidR="00A80053" w:rsidRPr="00A80053" w:rsidRDefault="00A80053" w:rsidP="00A80053">
            <w:pPr>
              <w:rPr>
                <w:rFonts w:ascii="Calibri" w:hAnsi="Calibri" w:cs="Calibri"/>
                <w:b/>
                <w:bCs/>
                <w:color w:val="000000"/>
              </w:rPr>
            </w:pPr>
          </w:p>
        </w:tc>
        <w:tc>
          <w:tcPr>
            <w:tcW w:w="5400" w:type="dxa"/>
            <w:shd w:val="clear" w:color="000000" w:fill="FFFFFF"/>
            <w:vAlign w:val="center"/>
            <w:hideMark/>
          </w:tcPr>
          <w:p w14:paraId="0D615E8D" w14:textId="3508AE92" w:rsidR="00A80053" w:rsidRPr="00A80053" w:rsidRDefault="00A80053" w:rsidP="00A80053">
            <w:pPr>
              <w:rPr>
                <w:rFonts w:ascii="Calibri" w:hAnsi="Calibri" w:cs="Calibri"/>
                <w:color w:val="000000"/>
              </w:rPr>
            </w:pPr>
            <w:r w:rsidRPr="00A80053">
              <w:rPr>
                <w:rFonts w:ascii="Calibri" w:hAnsi="Calibri" w:cs="Calibri"/>
                <w:color w:val="000000"/>
              </w:rPr>
              <w:t>ERP sadrži GUI za rad na PC, web i mobilnim (Android OS) sustavima (smartphone i tablet)</w:t>
            </w:r>
            <w:r w:rsidR="006E2684">
              <w:rPr>
                <w:rFonts w:ascii="Calibri" w:hAnsi="Calibri" w:cs="Calibri"/>
                <w:color w:val="000000"/>
              </w:rPr>
              <w:t xml:space="preserve"> putem web preglednika.</w:t>
            </w:r>
          </w:p>
        </w:tc>
        <w:tc>
          <w:tcPr>
            <w:tcW w:w="5310" w:type="dxa"/>
            <w:shd w:val="clear" w:color="000000" w:fill="FFFFFF"/>
            <w:vAlign w:val="center"/>
            <w:hideMark/>
          </w:tcPr>
          <w:p w14:paraId="6B74F41A" w14:textId="77777777" w:rsidR="00A80053" w:rsidRPr="00A80053" w:rsidRDefault="00A80053" w:rsidP="00A80053">
            <w:pPr>
              <w:rPr>
                <w:rFonts w:ascii="Calibri" w:hAnsi="Calibri" w:cs="Calibri"/>
                <w:b/>
                <w:bCs/>
                <w:color w:val="000000"/>
              </w:rPr>
            </w:pPr>
            <w:r w:rsidRPr="00A80053">
              <w:rPr>
                <w:rFonts w:ascii="Calibri" w:hAnsi="Calibri" w:cs="Calibri"/>
                <w:b/>
                <w:bCs/>
                <w:color w:val="000000"/>
              </w:rPr>
              <w:t> </w:t>
            </w:r>
          </w:p>
        </w:tc>
        <w:tc>
          <w:tcPr>
            <w:tcW w:w="3330" w:type="dxa"/>
            <w:shd w:val="clear" w:color="000000" w:fill="FFFFFF"/>
            <w:vAlign w:val="center"/>
            <w:hideMark/>
          </w:tcPr>
          <w:p w14:paraId="00C58216" w14:textId="77777777" w:rsidR="00A80053" w:rsidRPr="00A80053" w:rsidRDefault="00A80053" w:rsidP="00A80053">
            <w:pPr>
              <w:rPr>
                <w:rFonts w:ascii="Calibri" w:hAnsi="Calibri" w:cs="Calibri"/>
                <w:b/>
                <w:bCs/>
                <w:color w:val="000000"/>
              </w:rPr>
            </w:pPr>
            <w:r w:rsidRPr="00A80053">
              <w:rPr>
                <w:rFonts w:ascii="Calibri" w:hAnsi="Calibri" w:cs="Calibri"/>
                <w:b/>
                <w:bCs/>
                <w:color w:val="000000"/>
              </w:rPr>
              <w:t> </w:t>
            </w:r>
          </w:p>
        </w:tc>
      </w:tr>
      <w:tr w:rsidR="00A80053" w:rsidRPr="00A80053" w14:paraId="7D345BBC" w14:textId="77777777" w:rsidTr="00BE5962">
        <w:trPr>
          <w:trHeight w:val="510"/>
        </w:trPr>
        <w:tc>
          <w:tcPr>
            <w:tcW w:w="895" w:type="dxa"/>
            <w:vMerge/>
            <w:vAlign w:val="center"/>
            <w:hideMark/>
          </w:tcPr>
          <w:p w14:paraId="36A526FF" w14:textId="77777777" w:rsidR="00A80053" w:rsidRPr="00A80053" w:rsidRDefault="00A80053" w:rsidP="00A80053">
            <w:pPr>
              <w:rPr>
                <w:rFonts w:ascii="Calibri" w:hAnsi="Calibri" w:cs="Calibri"/>
                <w:b/>
                <w:bCs/>
                <w:color w:val="000000"/>
              </w:rPr>
            </w:pPr>
          </w:p>
        </w:tc>
        <w:tc>
          <w:tcPr>
            <w:tcW w:w="5400" w:type="dxa"/>
            <w:shd w:val="clear" w:color="000000" w:fill="FFFFFF"/>
            <w:vAlign w:val="center"/>
            <w:hideMark/>
          </w:tcPr>
          <w:p w14:paraId="78D5D6A5" w14:textId="7CCB432B" w:rsidR="00A80053" w:rsidRPr="00A80053" w:rsidRDefault="00A80053" w:rsidP="00A80053">
            <w:pPr>
              <w:rPr>
                <w:rFonts w:ascii="Calibri" w:hAnsi="Calibri" w:cs="Calibri"/>
                <w:color w:val="000000"/>
              </w:rPr>
            </w:pPr>
            <w:r w:rsidRPr="00A80053">
              <w:rPr>
                <w:rFonts w:ascii="Calibri" w:hAnsi="Calibri" w:cs="Calibri"/>
                <w:color w:val="000000"/>
              </w:rPr>
              <w:t xml:space="preserve">ERP se </w:t>
            </w:r>
            <w:r>
              <w:rPr>
                <w:rFonts w:ascii="Calibri" w:hAnsi="Calibri" w:cs="Calibri"/>
                <w:color w:val="000000"/>
              </w:rPr>
              <w:t>može</w:t>
            </w:r>
            <w:r w:rsidRPr="00A80053">
              <w:rPr>
                <w:rFonts w:ascii="Calibri" w:hAnsi="Calibri" w:cs="Calibri"/>
                <w:color w:val="000000"/>
              </w:rPr>
              <w:t xml:space="preserve"> distribuirati na dva načina: lokalno kod korisnika na serveru koji je na lokaciji tvrtke ili će se moći koristiti direktno sa servera poduzeća koje instalira ERP.</w:t>
            </w:r>
          </w:p>
        </w:tc>
        <w:tc>
          <w:tcPr>
            <w:tcW w:w="5310" w:type="dxa"/>
            <w:shd w:val="clear" w:color="000000" w:fill="FFFFFF"/>
            <w:vAlign w:val="center"/>
            <w:hideMark/>
          </w:tcPr>
          <w:p w14:paraId="3E985D8B" w14:textId="77777777" w:rsidR="00A80053" w:rsidRPr="00A80053" w:rsidRDefault="00A80053" w:rsidP="00A80053">
            <w:pPr>
              <w:rPr>
                <w:rFonts w:ascii="Calibri" w:hAnsi="Calibri" w:cs="Calibri"/>
                <w:b/>
                <w:bCs/>
                <w:color w:val="000000"/>
              </w:rPr>
            </w:pPr>
            <w:r w:rsidRPr="00A80053">
              <w:rPr>
                <w:rFonts w:ascii="Calibri" w:hAnsi="Calibri" w:cs="Calibri"/>
                <w:b/>
                <w:bCs/>
                <w:color w:val="000000"/>
              </w:rPr>
              <w:t> </w:t>
            </w:r>
          </w:p>
        </w:tc>
        <w:tc>
          <w:tcPr>
            <w:tcW w:w="3330" w:type="dxa"/>
            <w:shd w:val="clear" w:color="000000" w:fill="FFFFFF"/>
            <w:vAlign w:val="center"/>
            <w:hideMark/>
          </w:tcPr>
          <w:p w14:paraId="76498305" w14:textId="77777777" w:rsidR="00A80053" w:rsidRPr="00A80053" w:rsidRDefault="00A80053" w:rsidP="00A80053">
            <w:pPr>
              <w:rPr>
                <w:rFonts w:ascii="Calibri" w:hAnsi="Calibri" w:cs="Calibri"/>
                <w:b/>
                <w:bCs/>
                <w:color w:val="000000"/>
              </w:rPr>
            </w:pPr>
            <w:r w:rsidRPr="00A80053">
              <w:rPr>
                <w:rFonts w:ascii="Calibri" w:hAnsi="Calibri" w:cs="Calibri"/>
                <w:b/>
                <w:bCs/>
                <w:color w:val="000000"/>
              </w:rPr>
              <w:t> </w:t>
            </w:r>
          </w:p>
        </w:tc>
      </w:tr>
      <w:tr w:rsidR="00A80053" w:rsidRPr="00A80053" w14:paraId="02DC666D" w14:textId="77777777" w:rsidTr="00BE5962">
        <w:trPr>
          <w:trHeight w:val="300"/>
        </w:trPr>
        <w:tc>
          <w:tcPr>
            <w:tcW w:w="895" w:type="dxa"/>
            <w:vMerge/>
            <w:vAlign w:val="center"/>
            <w:hideMark/>
          </w:tcPr>
          <w:p w14:paraId="5CB0447D" w14:textId="77777777" w:rsidR="00A80053" w:rsidRPr="00A80053" w:rsidRDefault="00A80053" w:rsidP="00A80053">
            <w:pPr>
              <w:rPr>
                <w:rFonts w:ascii="Calibri" w:hAnsi="Calibri" w:cs="Calibri"/>
                <w:b/>
                <w:bCs/>
                <w:color w:val="000000"/>
              </w:rPr>
            </w:pPr>
          </w:p>
        </w:tc>
        <w:tc>
          <w:tcPr>
            <w:tcW w:w="5400" w:type="dxa"/>
            <w:shd w:val="clear" w:color="000000" w:fill="FFFFFF"/>
            <w:vAlign w:val="center"/>
            <w:hideMark/>
          </w:tcPr>
          <w:p w14:paraId="71405FBA" w14:textId="77777777" w:rsidR="00A80053" w:rsidRPr="00A80053" w:rsidRDefault="00A80053" w:rsidP="00A80053">
            <w:pPr>
              <w:rPr>
                <w:rFonts w:ascii="Calibri" w:hAnsi="Calibri" w:cs="Calibri"/>
                <w:color w:val="000000"/>
              </w:rPr>
            </w:pPr>
            <w:r w:rsidRPr="00A80053">
              <w:rPr>
                <w:rFonts w:ascii="Calibri" w:hAnsi="Calibri" w:cs="Calibri"/>
                <w:color w:val="000000"/>
              </w:rPr>
              <w:t xml:space="preserve">ERP je neovisan o operativnom sustavu, a podržava najmanje Windows, Linux i Mac OS. </w:t>
            </w:r>
          </w:p>
        </w:tc>
        <w:tc>
          <w:tcPr>
            <w:tcW w:w="5310" w:type="dxa"/>
            <w:shd w:val="clear" w:color="000000" w:fill="FFFFFF"/>
            <w:vAlign w:val="center"/>
            <w:hideMark/>
          </w:tcPr>
          <w:p w14:paraId="4DA54720" w14:textId="77777777" w:rsidR="00A80053" w:rsidRPr="00A80053" w:rsidRDefault="00A80053" w:rsidP="00A80053">
            <w:pPr>
              <w:rPr>
                <w:rFonts w:ascii="Calibri" w:hAnsi="Calibri" w:cs="Calibri"/>
                <w:b/>
                <w:bCs/>
                <w:color w:val="000000"/>
              </w:rPr>
            </w:pPr>
            <w:r w:rsidRPr="00A80053">
              <w:rPr>
                <w:rFonts w:ascii="Calibri" w:hAnsi="Calibri" w:cs="Calibri"/>
                <w:b/>
                <w:bCs/>
                <w:color w:val="000000"/>
              </w:rPr>
              <w:t> </w:t>
            </w:r>
          </w:p>
        </w:tc>
        <w:tc>
          <w:tcPr>
            <w:tcW w:w="3330" w:type="dxa"/>
            <w:shd w:val="clear" w:color="000000" w:fill="FFFFFF"/>
            <w:vAlign w:val="center"/>
            <w:hideMark/>
          </w:tcPr>
          <w:p w14:paraId="58A66779" w14:textId="77777777" w:rsidR="00A80053" w:rsidRPr="00A80053" w:rsidRDefault="00A80053" w:rsidP="00A80053">
            <w:pPr>
              <w:rPr>
                <w:rFonts w:ascii="Calibri" w:hAnsi="Calibri" w:cs="Calibri"/>
                <w:b/>
                <w:bCs/>
                <w:color w:val="000000"/>
              </w:rPr>
            </w:pPr>
            <w:r w:rsidRPr="00A80053">
              <w:rPr>
                <w:rFonts w:ascii="Calibri" w:hAnsi="Calibri" w:cs="Calibri"/>
                <w:b/>
                <w:bCs/>
                <w:color w:val="000000"/>
              </w:rPr>
              <w:t> </w:t>
            </w:r>
          </w:p>
        </w:tc>
      </w:tr>
      <w:tr w:rsidR="00A80053" w:rsidRPr="00A80053" w14:paraId="5DFE9DC4" w14:textId="77777777" w:rsidTr="00BE5962">
        <w:trPr>
          <w:trHeight w:val="300"/>
        </w:trPr>
        <w:tc>
          <w:tcPr>
            <w:tcW w:w="895" w:type="dxa"/>
            <w:vMerge/>
            <w:vAlign w:val="center"/>
            <w:hideMark/>
          </w:tcPr>
          <w:p w14:paraId="5C52126D" w14:textId="77777777" w:rsidR="00A80053" w:rsidRPr="00A80053" w:rsidRDefault="00A80053" w:rsidP="00A80053">
            <w:pPr>
              <w:rPr>
                <w:rFonts w:ascii="Calibri" w:hAnsi="Calibri" w:cs="Calibri"/>
                <w:b/>
                <w:bCs/>
                <w:color w:val="000000"/>
              </w:rPr>
            </w:pPr>
          </w:p>
        </w:tc>
        <w:tc>
          <w:tcPr>
            <w:tcW w:w="5400" w:type="dxa"/>
            <w:shd w:val="clear" w:color="000000" w:fill="FFFFFF"/>
            <w:vAlign w:val="center"/>
            <w:hideMark/>
          </w:tcPr>
          <w:p w14:paraId="5399CD98" w14:textId="2AA16200" w:rsidR="00A80053" w:rsidRPr="00A80053" w:rsidRDefault="00A80053" w:rsidP="00A80053">
            <w:pPr>
              <w:rPr>
                <w:rFonts w:ascii="Calibri" w:hAnsi="Calibri" w:cs="Calibri"/>
                <w:color w:val="000000"/>
              </w:rPr>
            </w:pPr>
            <w:r w:rsidRPr="00A80053">
              <w:rPr>
                <w:rFonts w:ascii="Calibri" w:hAnsi="Calibri" w:cs="Calibri"/>
                <w:color w:val="000000"/>
              </w:rPr>
              <w:t>ERP omogućava praćenje radnih procesa u realnom vremenu</w:t>
            </w:r>
            <w:r w:rsidR="0004116F">
              <w:rPr>
                <w:rFonts w:ascii="Calibri" w:hAnsi="Calibri" w:cs="Calibri"/>
                <w:color w:val="000000"/>
              </w:rPr>
              <w:t>.</w:t>
            </w:r>
          </w:p>
        </w:tc>
        <w:tc>
          <w:tcPr>
            <w:tcW w:w="5310" w:type="dxa"/>
            <w:shd w:val="clear" w:color="000000" w:fill="FFFFFF"/>
            <w:vAlign w:val="center"/>
            <w:hideMark/>
          </w:tcPr>
          <w:p w14:paraId="4E712393" w14:textId="77777777" w:rsidR="00A80053" w:rsidRPr="00A80053" w:rsidRDefault="00A80053" w:rsidP="00A80053">
            <w:pPr>
              <w:rPr>
                <w:rFonts w:ascii="Calibri" w:hAnsi="Calibri" w:cs="Calibri"/>
                <w:b/>
                <w:bCs/>
                <w:color w:val="000000"/>
              </w:rPr>
            </w:pPr>
            <w:r w:rsidRPr="00A80053">
              <w:rPr>
                <w:rFonts w:ascii="Calibri" w:hAnsi="Calibri" w:cs="Calibri"/>
                <w:b/>
                <w:bCs/>
                <w:color w:val="000000"/>
              </w:rPr>
              <w:t> </w:t>
            </w:r>
          </w:p>
        </w:tc>
        <w:tc>
          <w:tcPr>
            <w:tcW w:w="3330" w:type="dxa"/>
            <w:shd w:val="clear" w:color="000000" w:fill="FFFFFF"/>
            <w:vAlign w:val="center"/>
            <w:hideMark/>
          </w:tcPr>
          <w:p w14:paraId="656E92B2" w14:textId="77777777" w:rsidR="00A80053" w:rsidRPr="00A80053" w:rsidRDefault="00A80053" w:rsidP="00A80053">
            <w:pPr>
              <w:rPr>
                <w:rFonts w:ascii="Calibri" w:hAnsi="Calibri" w:cs="Calibri"/>
                <w:b/>
                <w:bCs/>
                <w:color w:val="000000"/>
              </w:rPr>
            </w:pPr>
            <w:r w:rsidRPr="00A80053">
              <w:rPr>
                <w:rFonts w:ascii="Calibri" w:hAnsi="Calibri" w:cs="Calibri"/>
                <w:b/>
                <w:bCs/>
                <w:color w:val="000000"/>
              </w:rPr>
              <w:t> </w:t>
            </w:r>
          </w:p>
        </w:tc>
      </w:tr>
      <w:tr w:rsidR="00A80053" w:rsidRPr="00A80053" w14:paraId="5B88BADE" w14:textId="77777777" w:rsidTr="00BE5962">
        <w:trPr>
          <w:trHeight w:val="300"/>
        </w:trPr>
        <w:tc>
          <w:tcPr>
            <w:tcW w:w="895" w:type="dxa"/>
            <w:vMerge/>
            <w:vAlign w:val="center"/>
            <w:hideMark/>
          </w:tcPr>
          <w:p w14:paraId="0BF73FA6" w14:textId="77777777" w:rsidR="00A80053" w:rsidRPr="00A80053" w:rsidRDefault="00A80053" w:rsidP="00A80053">
            <w:pPr>
              <w:rPr>
                <w:rFonts w:ascii="Calibri" w:hAnsi="Calibri" w:cs="Calibri"/>
                <w:b/>
                <w:bCs/>
                <w:color w:val="000000"/>
              </w:rPr>
            </w:pPr>
          </w:p>
        </w:tc>
        <w:tc>
          <w:tcPr>
            <w:tcW w:w="5400" w:type="dxa"/>
            <w:shd w:val="clear" w:color="000000" w:fill="FFFFFF"/>
            <w:vAlign w:val="center"/>
            <w:hideMark/>
          </w:tcPr>
          <w:p w14:paraId="275175CF" w14:textId="77777777" w:rsidR="00A80053" w:rsidRPr="00A80053" w:rsidRDefault="00A80053" w:rsidP="00A80053">
            <w:pPr>
              <w:rPr>
                <w:rFonts w:ascii="Calibri" w:hAnsi="Calibri" w:cs="Calibri"/>
                <w:color w:val="000000"/>
              </w:rPr>
            </w:pPr>
            <w:r w:rsidRPr="00A80053">
              <w:rPr>
                <w:rFonts w:ascii="Calibri" w:hAnsi="Calibri" w:cs="Calibri"/>
                <w:color w:val="000000"/>
              </w:rPr>
              <w:t>ERP omogućava kontinuirani produkcijski rad 24 sata, 365 dana u godini.</w:t>
            </w:r>
          </w:p>
        </w:tc>
        <w:tc>
          <w:tcPr>
            <w:tcW w:w="5310" w:type="dxa"/>
            <w:shd w:val="clear" w:color="000000" w:fill="FFFFFF"/>
            <w:vAlign w:val="center"/>
            <w:hideMark/>
          </w:tcPr>
          <w:p w14:paraId="7B214A02" w14:textId="77777777" w:rsidR="00A80053" w:rsidRPr="00A80053" w:rsidRDefault="00A80053" w:rsidP="00A80053">
            <w:pPr>
              <w:rPr>
                <w:rFonts w:ascii="Calibri" w:hAnsi="Calibri" w:cs="Calibri"/>
                <w:b/>
                <w:bCs/>
                <w:color w:val="000000"/>
              </w:rPr>
            </w:pPr>
            <w:r w:rsidRPr="00A80053">
              <w:rPr>
                <w:rFonts w:ascii="Calibri" w:hAnsi="Calibri" w:cs="Calibri"/>
                <w:b/>
                <w:bCs/>
                <w:color w:val="000000"/>
              </w:rPr>
              <w:t> </w:t>
            </w:r>
          </w:p>
        </w:tc>
        <w:tc>
          <w:tcPr>
            <w:tcW w:w="3330" w:type="dxa"/>
            <w:shd w:val="clear" w:color="000000" w:fill="FFFFFF"/>
            <w:vAlign w:val="center"/>
            <w:hideMark/>
          </w:tcPr>
          <w:p w14:paraId="47211754" w14:textId="77777777" w:rsidR="00A80053" w:rsidRPr="00A80053" w:rsidRDefault="00A80053" w:rsidP="00A80053">
            <w:pPr>
              <w:rPr>
                <w:rFonts w:ascii="Calibri" w:hAnsi="Calibri" w:cs="Calibri"/>
                <w:b/>
                <w:bCs/>
                <w:color w:val="000000"/>
              </w:rPr>
            </w:pPr>
            <w:r w:rsidRPr="00A80053">
              <w:rPr>
                <w:rFonts w:ascii="Calibri" w:hAnsi="Calibri" w:cs="Calibri"/>
                <w:b/>
                <w:bCs/>
                <w:color w:val="000000"/>
              </w:rPr>
              <w:t> </w:t>
            </w:r>
          </w:p>
        </w:tc>
      </w:tr>
      <w:tr w:rsidR="00A80053" w:rsidRPr="00A80053" w14:paraId="2B4F8CD6" w14:textId="77777777" w:rsidTr="00BE5962">
        <w:trPr>
          <w:trHeight w:val="765"/>
        </w:trPr>
        <w:tc>
          <w:tcPr>
            <w:tcW w:w="895" w:type="dxa"/>
            <w:vMerge/>
            <w:vAlign w:val="center"/>
            <w:hideMark/>
          </w:tcPr>
          <w:p w14:paraId="2775D02F" w14:textId="77777777" w:rsidR="00A80053" w:rsidRPr="00A80053" w:rsidRDefault="00A80053" w:rsidP="00A80053">
            <w:pPr>
              <w:rPr>
                <w:rFonts w:ascii="Calibri" w:hAnsi="Calibri" w:cs="Calibri"/>
                <w:b/>
                <w:bCs/>
                <w:color w:val="000000"/>
              </w:rPr>
            </w:pPr>
          </w:p>
        </w:tc>
        <w:tc>
          <w:tcPr>
            <w:tcW w:w="5400" w:type="dxa"/>
            <w:shd w:val="clear" w:color="000000" w:fill="FFFFFF"/>
            <w:vAlign w:val="center"/>
            <w:hideMark/>
          </w:tcPr>
          <w:p w14:paraId="6DC06660" w14:textId="6E972817" w:rsidR="00A80053" w:rsidRPr="00A80053" w:rsidRDefault="00A80053" w:rsidP="00A80053">
            <w:pPr>
              <w:rPr>
                <w:rFonts w:ascii="Calibri" w:hAnsi="Calibri" w:cs="Calibri"/>
                <w:color w:val="000000"/>
              </w:rPr>
            </w:pPr>
            <w:r w:rsidRPr="00A80053">
              <w:rPr>
                <w:rFonts w:ascii="Calibri" w:hAnsi="Calibri" w:cs="Calibri"/>
                <w:color w:val="000000"/>
              </w:rPr>
              <w:t xml:space="preserve">Svi podaci </w:t>
            </w:r>
            <w:r w:rsidR="00F76985" w:rsidRPr="00A80053">
              <w:rPr>
                <w:rFonts w:ascii="Calibri" w:hAnsi="Calibri" w:cs="Calibri"/>
                <w:color w:val="000000"/>
              </w:rPr>
              <w:t>uneseni</w:t>
            </w:r>
            <w:r w:rsidRPr="00A80053">
              <w:rPr>
                <w:rFonts w:ascii="Calibri" w:hAnsi="Calibri" w:cs="Calibri"/>
                <w:color w:val="000000"/>
              </w:rPr>
              <w:t xml:space="preserve"> u ERP modele se automatski u određenom vremenskom razmaku moraju kopirati na server poduzeća, a ako dođe do kvara na lokalnom serveru u roku od 30 sekundi korisnici moraju moći pristupiti svojim podacima i nastaviti rad.</w:t>
            </w:r>
          </w:p>
        </w:tc>
        <w:tc>
          <w:tcPr>
            <w:tcW w:w="5310" w:type="dxa"/>
            <w:shd w:val="clear" w:color="000000" w:fill="FFFFFF"/>
            <w:vAlign w:val="center"/>
            <w:hideMark/>
          </w:tcPr>
          <w:p w14:paraId="09245FC6" w14:textId="77777777" w:rsidR="00A80053" w:rsidRPr="00A80053" w:rsidRDefault="00A80053" w:rsidP="00A80053">
            <w:pPr>
              <w:rPr>
                <w:rFonts w:ascii="Calibri" w:hAnsi="Calibri" w:cs="Calibri"/>
                <w:b/>
                <w:bCs/>
                <w:color w:val="000000"/>
              </w:rPr>
            </w:pPr>
            <w:r w:rsidRPr="00A80053">
              <w:rPr>
                <w:rFonts w:ascii="Calibri" w:hAnsi="Calibri" w:cs="Calibri"/>
                <w:b/>
                <w:bCs/>
                <w:color w:val="000000"/>
              </w:rPr>
              <w:t> </w:t>
            </w:r>
          </w:p>
        </w:tc>
        <w:tc>
          <w:tcPr>
            <w:tcW w:w="3330" w:type="dxa"/>
            <w:shd w:val="clear" w:color="000000" w:fill="FFFFFF"/>
            <w:vAlign w:val="center"/>
            <w:hideMark/>
          </w:tcPr>
          <w:p w14:paraId="537ADBD0" w14:textId="77777777" w:rsidR="00A80053" w:rsidRPr="00A80053" w:rsidRDefault="00A80053" w:rsidP="00A80053">
            <w:pPr>
              <w:rPr>
                <w:rFonts w:ascii="Calibri" w:hAnsi="Calibri" w:cs="Calibri"/>
                <w:b/>
                <w:bCs/>
                <w:color w:val="000000"/>
              </w:rPr>
            </w:pPr>
            <w:r w:rsidRPr="00A80053">
              <w:rPr>
                <w:rFonts w:ascii="Calibri" w:hAnsi="Calibri" w:cs="Calibri"/>
                <w:b/>
                <w:bCs/>
                <w:color w:val="000000"/>
              </w:rPr>
              <w:t> </w:t>
            </w:r>
          </w:p>
        </w:tc>
      </w:tr>
      <w:tr w:rsidR="00A80053" w:rsidRPr="00A80053" w14:paraId="5BAD96CF" w14:textId="77777777" w:rsidTr="00BE5962">
        <w:trPr>
          <w:trHeight w:val="510"/>
        </w:trPr>
        <w:tc>
          <w:tcPr>
            <w:tcW w:w="895" w:type="dxa"/>
            <w:vMerge/>
            <w:vAlign w:val="center"/>
            <w:hideMark/>
          </w:tcPr>
          <w:p w14:paraId="25DAB227" w14:textId="77777777" w:rsidR="00A80053" w:rsidRPr="00A80053" w:rsidRDefault="00A80053" w:rsidP="00A80053">
            <w:pPr>
              <w:rPr>
                <w:rFonts w:ascii="Calibri" w:hAnsi="Calibri" w:cs="Calibri"/>
                <w:b/>
                <w:bCs/>
                <w:color w:val="000000"/>
              </w:rPr>
            </w:pPr>
          </w:p>
        </w:tc>
        <w:tc>
          <w:tcPr>
            <w:tcW w:w="5400" w:type="dxa"/>
            <w:shd w:val="clear" w:color="000000" w:fill="FFFFFF"/>
            <w:vAlign w:val="center"/>
            <w:hideMark/>
          </w:tcPr>
          <w:p w14:paraId="51F155CA" w14:textId="77777777" w:rsidR="00A80053" w:rsidRPr="00A80053" w:rsidRDefault="00A80053" w:rsidP="00A80053">
            <w:pPr>
              <w:rPr>
                <w:rFonts w:ascii="Calibri" w:hAnsi="Calibri" w:cs="Calibri"/>
                <w:color w:val="000000"/>
              </w:rPr>
            </w:pPr>
            <w:r w:rsidRPr="00A80053">
              <w:rPr>
                <w:rFonts w:ascii="Calibri" w:hAnsi="Calibri" w:cs="Calibri"/>
                <w:color w:val="000000"/>
              </w:rPr>
              <w:t>Izvještaji iz ERP modula se moraju moći slati na e-poštu ili izvoziti u standardne prijenosne formate PDF i XSLX te prikazivati u aplikaciji u obliku live grafova.</w:t>
            </w:r>
          </w:p>
        </w:tc>
        <w:tc>
          <w:tcPr>
            <w:tcW w:w="5310" w:type="dxa"/>
            <w:shd w:val="clear" w:color="000000" w:fill="FFFFFF"/>
            <w:vAlign w:val="center"/>
            <w:hideMark/>
          </w:tcPr>
          <w:p w14:paraId="3274F522" w14:textId="77777777" w:rsidR="00A80053" w:rsidRPr="00A80053" w:rsidRDefault="00A80053" w:rsidP="00A80053">
            <w:pPr>
              <w:rPr>
                <w:rFonts w:ascii="Calibri" w:hAnsi="Calibri" w:cs="Calibri"/>
                <w:b/>
                <w:bCs/>
                <w:color w:val="000000"/>
              </w:rPr>
            </w:pPr>
            <w:r w:rsidRPr="00A80053">
              <w:rPr>
                <w:rFonts w:ascii="Calibri" w:hAnsi="Calibri" w:cs="Calibri"/>
                <w:b/>
                <w:bCs/>
                <w:color w:val="000000"/>
              </w:rPr>
              <w:t> </w:t>
            </w:r>
          </w:p>
        </w:tc>
        <w:tc>
          <w:tcPr>
            <w:tcW w:w="3330" w:type="dxa"/>
            <w:shd w:val="clear" w:color="000000" w:fill="FFFFFF"/>
            <w:vAlign w:val="center"/>
            <w:hideMark/>
          </w:tcPr>
          <w:p w14:paraId="4BECEF85" w14:textId="77777777" w:rsidR="00A80053" w:rsidRPr="00A80053" w:rsidRDefault="00A80053" w:rsidP="00A80053">
            <w:pPr>
              <w:rPr>
                <w:rFonts w:ascii="Calibri" w:hAnsi="Calibri" w:cs="Calibri"/>
                <w:b/>
                <w:bCs/>
                <w:color w:val="000000"/>
              </w:rPr>
            </w:pPr>
            <w:r w:rsidRPr="00A80053">
              <w:rPr>
                <w:rFonts w:ascii="Calibri" w:hAnsi="Calibri" w:cs="Calibri"/>
                <w:b/>
                <w:bCs/>
                <w:color w:val="000000"/>
              </w:rPr>
              <w:t> </w:t>
            </w:r>
          </w:p>
        </w:tc>
      </w:tr>
      <w:tr w:rsidR="00A80053" w:rsidRPr="00A80053" w14:paraId="710AD076" w14:textId="77777777" w:rsidTr="00BE5962">
        <w:trPr>
          <w:trHeight w:val="510"/>
        </w:trPr>
        <w:tc>
          <w:tcPr>
            <w:tcW w:w="895" w:type="dxa"/>
            <w:vMerge/>
            <w:vAlign w:val="center"/>
            <w:hideMark/>
          </w:tcPr>
          <w:p w14:paraId="2D7F66B5" w14:textId="77777777" w:rsidR="00A80053" w:rsidRPr="00A80053" w:rsidRDefault="00A80053" w:rsidP="00A80053">
            <w:pPr>
              <w:rPr>
                <w:rFonts w:ascii="Calibri" w:hAnsi="Calibri" w:cs="Calibri"/>
                <w:b/>
                <w:bCs/>
                <w:color w:val="000000"/>
              </w:rPr>
            </w:pPr>
          </w:p>
        </w:tc>
        <w:tc>
          <w:tcPr>
            <w:tcW w:w="5400" w:type="dxa"/>
            <w:shd w:val="clear" w:color="000000" w:fill="FFFFFF"/>
            <w:vAlign w:val="center"/>
            <w:hideMark/>
          </w:tcPr>
          <w:p w14:paraId="0B93E9A0" w14:textId="77777777" w:rsidR="00A80053" w:rsidRPr="00A80053" w:rsidRDefault="00A80053" w:rsidP="00A80053">
            <w:pPr>
              <w:jc w:val="both"/>
              <w:rPr>
                <w:rFonts w:ascii="Calibri" w:hAnsi="Calibri" w:cs="Calibri"/>
                <w:color w:val="000000"/>
              </w:rPr>
            </w:pPr>
            <w:r w:rsidRPr="00A80053">
              <w:rPr>
                <w:rFonts w:ascii="Calibri" w:hAnsi="Calibri" w:cs="Calibri"/>
                <w:color w:val="000000"/>
              </w:rPr>
              <w:t xml:space="preserve">ERP softver mora omogućiti integraciju svih ostalih samostalnih softverskih rješenja (naročito softvera za nabavu, prodaju, financije i računovodstvo) u holističku cjelinu. </w:t>
            </w:r>
          </w:p>
        </w:tc>
        <w:tc>
          <w:tcPr>
            <w:tcW w:w="5310" w:type="dxa"/>
            <w:shd w:val="clear" w:color="000000" w:fill="FFFFFF"/>
            <w:vAlign w:val="center"/>
            <w:hideMark/>
          </w:tcPr>
          <w:p w14:paraId="4476579F" w14:textId="77777777" w:rsidR="00A80053" w:rsidRPr="00A80053" w:rsidRDefault="00A80053" w:rsidP="00A80053">
            <w:pPr>
              <w:rPr>
                <w:rFonts w:ascii="Calibri" w:hAnsi="Calibri" w:cs="Calibri"/>
                <w:b/>
                <w:bCs/>
                <w:color w:val="000000"/>
              </w:rPr>
            </w:pPr>
            <w:r w:rsidRPr="00A80053">
              <w:rPr>
                <w:rFonts w:ascii="Calibri" w:hAnsi="Calibri" w:cs="Calibri"/>
                <w:b/>
                <w:bCs/>
                <w:color w:val="000000"/>
              </w:rPr>
              <w:t> </w:t>
            </w:r>
          </w:p>
        </w:tc>
        <w:tc>
          <w:tcPr>
            <w:tcW w:w="3330" w:type="dxa"/>
            <w:shd w:val="clear" w:color="000000" w:fill="FFFFFF"/>
            <w:vAlign w:val="center"/>
            <w:hideMark/>
          </w:tcPr>
          <w:p w14:paraId="0B0C46F5" w14:textId="77777777" w:rsidR="00A80053" w:rsidRPr="00A80053" w:rsidRDefault="00A80053" w:rsidP="00A80053">
            <w:pPr>
              <w:rPr>
                <w:rFonts w:ascii="Calibri" w:hAnsi="Calibri" w:cs="Calibri"/>
                <w:b/>
                <w:bCs/>
                <w:color w:val="000000"/>
              </w:rPr>
            </w:pPr>
            <w:r w:rsidRPr="00A80053">
              <w:rPr>
                <w:rFonts w:ascii="Calibri" w:hAnsi="Calibri" w:cs="Calibri"/>
                <w:b/>
                <w:bCs/>
                <w:color w:val="000000"/>
              </w:rPr>
              <w:t> </w:t>
            </w:r>
          </w:p>
        </w:tc>
      </w:tr>
      <w:tr w:rsidR="00A80053" w:rsidRPr="00A80053" w14:paraId="1A8ECBD5" w14:textId="77777777" w:rsidTr="00BE5962">
        <w:trPr>
          <w:trHeight w:val="510"/>
        </w:trPr>
        <w:tc>
          <w:tcPr>
            <w:tcW w:w="895" w:type="dxa"/>
            <w:vMerge/>
            <w:vAlign w:val="center"/>
            <w:hideMark/>
          </w:tcPr>
          <w:p w14:paraId="46EC2631" w14:textId="77777777" w:rsidR="00A80053" w:rsidRPr="00A80053" w:rsidRDefault="00A80053" w:rsidP="00A80053">
            <w:pPr>
              <w:rPr>
                <w:rFonts w:ascii="Calibri" w:hAnsi="Calibri" w:cs="Calibri"/>
                <w:b/>
                <w:bCs/>
                <w:color w:val="000000"/>
              </w:rPr>
            </w:pPr>
          </w:p>
        </w:tc>
        <w:tc>
          <w:tcPr>
            <w:tcW w:w="5400" w:type="dxa"/>
            <w:shd w:val="clear" w:color="000000" w:fill="FFFFFF"/>
            <w:vAlign w:val="center"/>
            <w:hideMark/>
          </w:tcPr>
          <w:p w14:paraId="6C821238" w14:textId="6A1ED47B" w:rsidR="00A80053" w:rsidRPr="00A80053" w:rsidRDefault="00A80053" w:rsidP="00A80053">
            <w:pPr>
              <w:jc w:val="both"/>
              <w:rPr>
                <w:rFonts w:ascii="Calibri" w:hAnsi="Calibri" w:cs="Calibri"/>
                <w:color w:val="000000"/>
              </w:rPr>
            </w:pPr>
            <w:r w:rsidRPr="00A80053">
              <w:rPr>
                <w:rFonts w:ascii="Calibri" w:hAnsi="Calibri" w:cs="Calibri"/>
                <w:color w:val="000000"/>
              </w:rPr>
              <w:t>ERP softver mora omogućiti informacijsko-komunikacijsku pristupačnost za slabovidne osobe putem prilagodljivog prikaza.</w:t>
            </w:r>
          </w:p>
        </w:tc>
        <w:tc>
          <w:tcPr>
            <w:tcW w:w="5310" w:type="dxa"/>
            <w:shd w:val="clear" w:color="000000" w:fill="FFFFFF"/>
            <w:vAlign w:val="center"/>
            <w:hideMark/>
          </w:tcPr>
          <w:p w14:paraId="5501E82D" w14:textId="77777777" w:rsidR="00A80053" w:rsidRPr="00A80053" w:rsidRDefault="00A80053" w:rsidP="00A80053">
            <w:pPr>
              <w:rPr>
                <w:rFonts w:ascii="Calibri" w:hAnsi="Calibri" w:cs="Calibri"/>
                <w:b/>
                <w:bCs/>
                <w:color w:val="000000"/>
              </w:rPr>
            </w:pPr>
            <w:r w:rsidRPr="00A80053">
              <w:rPr>
                <w:rFonts w:ascii="Calibri" w:hAnsi="Calibri" w:cs="Calibri"/>
                <w:b/>
                <w:bCs/>
                <w:color w:val="000000"/>
              </w:rPr>
              <w:t> </w:t>
            </w:r>
          </w:p>
        </w:tc>
        <w:tc>
          <w:tcPr>
            <w:tcW w:w="3330" w:type="dxa"/>
            <w:shd w:val="clear" w:color="000000" w:fill="FFFFFF"/>
            <w:vAlign w:val="center"/>
            <w:hideMark/>
          </w:tcPr>
          <w:p w14:paraId="4534EDAC" w14:textId="77777777" w:rsidR="00A80053" w:rsidRPr="00A80053" w:rsidRDefault="00A80053" w:rsidP="00A80053">
            <w:pPr>
              <w:rPr>
                <w:rFonts w:ascii="Calibri" w:hAnsi="Calibri" w:cs="Calibri"/>
                <w:b/>
                <w:bCs/>
                <w:color w:val="000000"/>
              </w:rPr>
            </w:pPr>
            <w:r w:rsidRPr="00A80053">
              <w:rPr>
                <w:rFonts w:ascii="Calibri" w:hAnsi="Calibri" w:cs="Calibri"/>
                <w:b/>
                <w:bCs/>
                <w:color w:val="000000"/>
              </w:rPr>
              <w:t> </w:t>
            </w:r>
          </w:p>
        </w:tc>
      </w:tr>
      <w:tr w:rsidR="00A80053" w:rsidRPr="00A80053" w14:paraId="2DCA144E" w14:textId="77777777" w:rsidTr="00A80053">
        <w:trPr>
          <w:trHeight w:val="300"/>
        </w:trPr>
        <w:tc>
          <w:tcPr>
            <w:tcW w:w="895" w:type="dxa"/>
            <w:vMerge/>
            <w:vAlign w:val="center"/>
            <w:hideMark/>
          </w:tcPr>
          <w:p w14:paraId="732E76E1" w14:textId="77777777" w:rsidR="00A80053" w:rsidRPr="00A80053" w:rsidRDefault="00A80053" w:rsidP="00A80053">
            <w:pPr>
              <w:rPr>
                <w:rFonts w:ascii="Calibri" w:hAnsi="Calibri" w:cs="Calibri"/>
                <w:b/>
                <w:bCs/>
                <w:color w:val="000000"/>
              </w:rPr>
            </w:pPr>
          </w:p>
        </w:tc>
        <w:tc>
          <w:tcPr>
            <w:tcW w:w="14040" w:type="dxa"/>
            <w:gridSpan w:val="3"/>
            <w:shd w:val="clear" w:color="000000" w:fill="F2F2F2"/>
            <w:vAlign w:val="center"/>
            <w:hideMark/>
          </w:tcPr>
          <w:p w14:paraId="58938109" w14:textId="77777777" w:rsidR="00A80053" w:rsidRPr="00A80053" w:rsidRDefault="00A80053" w:rsidP="00A80053">
            <w:pPr>
              <w:rPr>
                <w:rFonts w:ascii="Calibri" w:hAnsi="Calibri" w:cs="Calibri"/>
                <w:b/>
                <w:bCs/>
                <w:color w:val="000000"/>
              </w:rPr>
            </w:pPr>
            <w:r w:rsidRPr="00A80053">
              <w:rPr>
                <w:rFonts w:ascii="Calibri" w:hAnsi="Calibri" w:cs="Calibri"/>
                <w:b/>
                <w:bCs/>
                <w:color w:val="000000"/>
              </w:rPr>
              <w:t>Jamstvo i servisna intervencija</w:t>
            </w:r>
          </w:p>
        </w:tc>
      </w:tr>
      <w:tr w:rsidR="00A80053" w:rsidRPr="00A80053" w14:paraId="0AA811B1" w14:textId="77777777" w:rsidTr="00BE5962">
        <w:trPr>
          <w:trHeight w:val="161"/>
        </w:trPr>
        <w:tc>
          <w:tcPr>
            <w:tcW w:w="895" w:type="dxa"/>
            <w:vMerge/>
            <w:vAlign w:val="center"/>
            <w:hideMark/>
          </w:tcPr>
          <w:p w14:paraId="3C79CC9A" w14:textId="77777777" w:rsidR="00A80053" w:rsidRPr="00A80053" w:rsidRDefault="00A80053" w:rsidP="00A80053">
            <w:pPr>
              <w:rPr>
                <w:rFonts w:ascii="Calibri" w:hAnsi="Calibri" w:cs="Calibri"/>
                <w:b/>
                <w:bCs/>
                <w:color w:val="000000"/>
              </w:rPr>
            </w:pPr>
          </w:p>
        </w:tc>
        <w:tc>
          <w:tcPr>
            <w:tcW w:w="5400" w:type="dxa"/>
            <w:shd w:val="clear" w:color="000000" w:fill="FFFFFF"/>
            <w:vAlign w:val="center"/>
            <w:hideMark/>
          </w:tcPr>
          <w:p w14:paraId="27AB08BD" w14:textId="77777777" w:rsidR="00A80053" w:rsidRPr="00A80053" w:rsidRDefault="00A80053" w:rsidP="00A80053">
            <w:pPr>
              <w:jc w:val="both"/>
              <w:rPr>
                <w:rFonts w:ascii="Calibri" w:hAnsi="Calibri" w:cs="Calibri"/>
                <w:color w:val="000000"/>
              </w:rPr>
            </w:pPr>
            <w:r w:rsidRPr="00A80053">
              <w:rPr>
                <w:rFonts w:ascii="Calibri" w:hAnsi="Calibri" w:cs="Calibri"/>
                <w:color w:val="000000"/>
              </w:rPr>
              <w:t>Minimalni jamstveni rok na cjelokupni ERP iznosi 12 mjeseci od uvođenja, uz moguće značajnije nadogradnje po zahtjevu i o trošku Naručitelja. Tijekom trajanja jamstva sve intervencije i dorade pogrešaka ERP softvera snosi Ponuditelj.</w:t>
            </w:r>
          </w:p>
        </w:tc>
        <w:tc>
          <w:tcPr>
            <w:tcW w:w="5310" w:type="dxa"/>
            <w:shd w:val="clear" w:color="auto" w:fill="auto"/>
            <w:vAlign w:val="center"/>
            <w:hideMark/>
          </w:tcPr>
          <w:p w14:paraId="677AF780" w14:textId="77777777" w:rsidR="00A80053" w:rsidRPr="00A80053" w:rsidRDefault="00A80053" w:rsidP="00A80053">
            <w:pPr>
              <w:rPr>
                <w:rFonts w:ascii="Calibri" w:hAnsi="Calibri" w:cs="Calibri"/>
                <w:color w:val="000000"/>
              </w:rPr>
            </w:pPr>
            <w:r w:rsidRPr="00A80053">
              <w:rPr>
                <w:rFonts w:ascii="Calibri" w:hAnsi="Calibri" w:cs="Calibri"/>
                <w:color w:val="000000"/>
              </w:rPr>
              <w:t> </w:t>
            </w:r>
          </w:p>
        </w:tc>
        <w:tc>
          <w:tcPr>
            <w:tcW w:w="3330" w:type="dxa"/>
            <w:shd w:val="clear" w:color="auto" w:fill="auto"/>
            <w:vAlign w:val="center"/>
            <w:hideMark/>
          </w:tcPr>
          <w:p w14:paraId="7375D638" w14:textId="77777777" w:rsidR="00A80053" w:rsidRPr="00A80053" w:rsidRDefault="00A80053" w:rsidP="00A80053">
            <w:pPr>
              <w:rPr>
                <w:rFonts w:ascii="Calibri" w:hAnsi="Calibri" w:cs="Calibri"/>
                <w:color w:val="000000"/>
              </w:rPr>
            </w:pPr>
            <w:r w:rsidRPr="00A80053">
              <w:rPr>
                <w:rFonts w:ascii="Calibri" w:hAnsi="Calibri" w:cs="Calibri"/>
                <w:color w:val="000000"/>
              </w:rPr>
              <w:t> </w:t>
            </w:r>
          </w:p>
        </w:tc>
      </w:tr>
      <w:tr w:rsidR="00A80053" w:rsidRPr="00A80053" w14:paraId="037B550F" w14:textId="77777777" w:rsidTr="00BE5962">
        <w:trPr>
          <w:trHeight w:val="765"/>
        </w:trPr>
        <w:tc>
          <w:tcPr>
            <w:tcW w:w="895" w:type="dxa"/>
            <w:vMerge/>
            <w:vAlign w:val="center"/>
            <w:hideMark/>
          </w:tcPr>
          <w:p w14:paraId="6CBB63C7" w14:textId="77777777" w:rsidR="00A80053" w:rsidRPr="00A80053" w:rsidRDefault="00A80053" w:rsidP="00A80053">
            <w:pPr>
              <w:rPr>
                <w:rFonts w:ascii="Calibri" w:hAnsi="Calibri" w:cs="Calibri"/>
                <w:b/>
                <w:bCs/>
                <w:color w:val="000000"/>
              </w:rPr>
            </w:pPr>
          </w:p>
        </w:tc>
        <w:tc>
          <w:tcPr>
            <w:tcW w:w="5400" w:type="dxa"/>
            <w:shd w:val="clear" w:color="000000" w:fill="FFFFFF"/>
            <w:vAlign w:val="center"/>
            <w:hideMark/>
          </w:tcPr>
          <w:p w14:paraId="6BEFB723" w14:textId="77777777" w:rsidR="00A80053" w:rsidRPr="00A80053" w:rsidRDefault="00A80053" w:rsidP="00A80053">
            <w:pPr>
              <w:jc w:val="both"/>
              <w:rPr>
                <w:rFonts w:ascii="Calibri" w:hAnsi="Calibri" w:cs="Calibri"/>
                <w:color w:val="000000"/>
              </w:rPr>
            </w:pPr>
            <w:r w:rsidRPr="00A80053">
              <w:rPr>
                <w:rFonts w:ascii="Calibri" w:hAnsi="Calibri" w:cs="Calibri"/>
                <w:color w:val="000000"/>
              </w:rPr>
              <w:t>Korisnička podrška od strane Ponuditelja mora biti osigurana tijekom prve godine korištenja bez dodatnih troškova, a maksimalno dozvoljeno vrijeme odaziva na servisnu intervenciju iznosi 48 sati po zaprimanju prijave o kvaru sustava.</w:t>
            </w:r>
          </w:p>
        </w:tc>
        <w:tc>
          <w:tcPr>
            <w:tcW w:w="5310" w:type="dxa"/>
            <w:shd w:val="clear" w:color="auto" w:fill="auto"/>
            <w:vAlign w:val="center"/>
            <w:hideMark/>
          </w:tcPr>
          <w:p w14:paraId="66519EA4" w14:textId="77777777" w:rsidR="00A80053" w:rsidRPr="00A80053" w:rsidRDefault="00A80053" w:rsidP="00A80053">
            <w:pPr>
              <w:rPr>
                <w:rFonts w:ascii="Calibri" w:hAnsi="Calibri" w:cs="Calibri"/>
                <w:color w:val="000000"/>
              </w:rPr>
            </w:pPr>
            <w:r w:rsidRPr="00A80053">
              <w:rPr>
                <w:rFonts w:ascii="Calibri" w:hAnsi="Calibri" w:cs="Calibri"/>
                <w:color w:val="000000"/>
              </w:rPr>
              <w:t> </w:t>
            </w:r>
          </w:p>
        </w:tc>
        <w:tc>
          <w:tcPr>
            <w:tcW w:w="3330" w:type="dxa"/>
            <w:shd w:val="clear" w:color="auto" w:fill="auto"/>
            <w:vAlign w:val="center"/>
            <w:hideMark/>
          </w:tcPr>
          <w:p w14:paraId="643FED31" w14:textId="77777777" w:rsidR="00A80053" w:rsidRPr="00A80053" w:rsidRDefault="00A80053" w:rsidP="00A80053">
            <w:pPr>
              <w:rPr>
                <w:rFonts w:ascii="Calibri" w:hAnsi="Calibri" w:cs="Calibri"/>
                <w:color w:val="000000"/>
              </w:rPr>
            </w:pPr>
            <w:r w:rsidRPr="00A80053">
              <w:rPr>
                <w:rFonts w:ascii="Calibri" w:hAnsi="Calibri" w:cs="Calibri"/>
                <w:color w:val="000000"/>
              </w:rPr>
              <w:t> </w:t>
            </w:r>
          </w:p>
        </w:tc>
      </w:tr>
      <w:tr w:rsidR="00A80053" w:rsidRPr="00A80053" w14:paraId="39815CFD" w14:textId="77777777" w:rsidTr="00A80053">
        <w:trPr>
          <w:trHeight w:val="300"/>
        </w:trPr>
        <w:tc>
          <w:tcPr>
            <w:tcW w:w="895" w:type="dxa"/>
            <w:vMerge/>
            <w:vAlign w:val="center"/>
            <w:hideMark/>
          </w:tcPr>
          <w:p w14:paraId="2D7AD546" w14:textId="77777777" w:rsidR="00A80053" w:rsidRPr="00A80053" w:rsidRDefault="00A80053" w:rsidP="00A80053">
            <w:pPr>
              <w:rPr>
                <w:rFonts w:ascii="Calibri" w:hAnsi="Calibri" w:cs="Calibri"/>
                <w:b/>
                <w:bCs/>
                <w:color w:val="000000"/>
              </w:rPr>
            </w:pPr>
          </w:p>
        </w:tc>
        <w:tc>
          <w:tcPr>
            <w:tcW w:w="14040" w:type="dxa"/>
            <w:gridSpan w:val="3"/>
            <w:shd w:val="clear" w:color="000000" w:fill="F2F2F2"/>
            <w:vAlign w:val="center"/>
            <w:hideMark/>
          </w:tcPr>
          <w:p w14:paraId="5C54BA71" w14:textId="77777777" w:rsidR="00A80053" w:rsidRPr="00A80053" w:rsidRDefault="00A80053" w:rsidP="00A80053">
            <w:pPr>
              <w:rPr>
                <w:rFonts w:ascii="Calibri" w:hAnsi="Calibri" w:cs="Calibri"/>
                <w:b/>
                <w:bCs/>
                <w:color w:val="000000"/>
              </w:rPr>
            </w:pPr>
            <w:r w:rsidRPr="00A80053">
              <w:rPr>
                <w:rFonts w:ascii="Calibri" w:hAnsi="Calibri" w:cs="Calibri"/>
                <w:b/>
                <w:bCs/>
                <w:color w:val="000000"/>
              </w:rPr>
              <w:t>Edukacija</w:t>
            </w:r>
          </w:p>
        </w:tc>
      </w:tr>
      <w:tr w:rsidR="00A80053" w:rsidRPr="00A80053" w14:paraId="2F03DB8A" w14:textId="77777777" w:rsidTr="00BE5962">
        <w:trPr>
          <w:trHeight w:val="1020"/>
        </w:trPr>
        <w:tc>
          <w:tcPr>
            <w:tcW w:w="895" w:type="dxa"/>
            <w:vMerge/>
            <w:vAlign w:val="center"/>
            <w:hideMark/>
          </w:tcPr>
          <w:p w14:paraId="32D92AE1" w14:textId="77777777" w:rsidR="00A80053" w:rsidRPr="00A80053" w:rsidRDefault="00A80053" w:rsidP="00A80053">
            <w:pPr>
              <w:rPr>
                <w:rFonts w:ascii="Calibri" w:hAnsi="Calibri" w:cs="Calibri"/>
                <w:b/>
                <w:bCs/>
                <w:color w:val="000000"/>
              </w:rPr>
            </w:pPr>
          </w:p>
        </w:tc>
        <w:tc>
          <w:tcPr>
            <w:tcW w:w="5400" w:type="dxa"/>
            <w:shd w:val="clear" w:color="000000" w:fill="FFFFFF"/>
            <w:vAlign w:val="center"/>
            <w:hideMark/>
          </w:tcPr>
          <w:p w14:paraId="504ED2D4" w14:textId="77777777" w:rsidR="00A80053" w:rsidRPr="00A80053" w:rsidRDefault="00A80053" w:rsidP="00A80053">
            <w:pPr>
              <w:jc w:val="both"/>
              <w:rPr>
                <w:rFonts w:ascii="Calibri" w:hAnsi="Calibri" w:cs="Calibri"/>
                <w:color w:val="000000"/>
              </w:rPr>
            </w:pPr>
            <w:r w:rsidRPr="00A80053">
              <w:rPr>
                <w:rFonts w:ascii="Calibri" w:hAnsi="Calibri" w:cs="Calibri"/>
                <w:color w:val="000000"/>
              </w:rPr>
              <w:t>Generalna i individualna edukacija o korištenju ERP sustava u trajanju od ukupno 10 radnih dana za 20 zaposlenika poduzeća kako bi mogli koristiti sustav u svrhu digitaliziranja njihovih radnih zadataka i novih procesa u tvrtki mora se provesti na dvije lokacije na kojima poduzeće Cadcom d.o.o. posluje: Zagreb i Karlovac (po 5 radnih dana za svaku lokaciju).</w:t>
            </w:r>
          </w:p>
        </w:tc>
        <w:tc>
          <w:tcPr>
            <w:tcW w:w="5310" w:type="dxa"/>
            <w:shd w:val="clear" w:color="auto" w:fill="auto"/>
            <w:vAlign w:val="center"/>
            <w:hideMark/>
          </w:tcPr>
          <w:p w14:paraId="7AFAE7BA" w14:textId="77777777" w:rsidR="00A80053" w:rsidRPr="00A80053" w:rsidRDefault="00A80053" w:rsidP="00A80053">
            <w:pPr>
              <w:rPr>
                <w:rFonts w:ascii="Calibri" w:hAnsi="Calibri" w:cs="Calibri"/>
                <w:color w:val="000000"/>
              </w:rPr>
            </w:pPr>
            <w:r w:rsidRPr="00A80053">
              <w:rPr>
                <w:rFonts w:ascii="Calibri" w:hAnsi="Calibri" w:cs="Calibri"/>
                <w:color w:val="000000"/>
              </w:rPr>
              <w:t> </w:t>
            </w:r>
          </w:p>
        </w:tc>
        <w:tc>
          <w:tcPr>
            <w:tcW w:w="3330" w:type="dxa"/>
            <w:shd w:val="clear" w:color="auto" w:fill="auto"/>
            <w:vAlign w:val="center"/>
            <w:hideMark/>
          </w:tcPr>
          <w:p w14:paraId="0698CD2D" w14:textId="77777777" w:rsidR="00A80053" w:rsidRPr="00A80053" w:rsidRDefault="00A80053" w:rsidP="00A80053">
            <w:pPr>
              <w:rPr>
                <w:rFonts w:ascii="Calibri" w:hAnsi="Calibri" w:cs="Calibri"/>
                <w:color w:val="000000"/>
              </w:rPr>
            </w:pPr>
            <w:r w:rsidRPr="00A80053">
              <w:rPr>
                <w:rFonts w:ascii="Calibri" w:hAnsi="Calibri" w:cs="Calibri"/>
                <w:color w:val="000000"/>
              </w:rPr>
              <w:t> </w:t>
            </w:r>
          </w:p>
        </w:tc>
      </w:tr>
      <w:tr w:rsidR="00A80053" w:rsidRPr="00A80053" w14:paraId="1FCEC05C" w14:textId="77777777" w:rsidTr="00A80053">
        <w:trPr>
          <w:trHeight w:val="300"/>
        </w:trPr>
        <w:tc>
          <w:tcPr>
            <w:tcW w:w="895" w:type="dxa"/>
            <w:vMerge/>
            <w:vAlign w:val="center"/>
            <w:hideMark/>
          </w:tcPr>
          <w:p w14:paraId="420A0CB5" w14:textId="77777777" w:rsidR="00A80053" w:rsidRPr="00A80053" w:rsidRDefault="00A80053" w:rsidP="00A80053">
            <w:pPr>
              <w:rPr>
                <w:rFonts w:ascii="Calibri" w:hAnsi="Calibri" w:cs="Calibri"/>
                <w:b/>
                <w:bCs/>
                <w:color w:val="000000"/>
              </w:rPr>
            </w:pPr>
          </w:p>
        </w:tc>
        <w:tc>
          <w:tcPr>
            <w:tcW w:w="14040" w:type="dxa"/>
            <w:gridSpan w:val="3"/>
            <w:shd w:val="clear" w:color="000000" w:fill="F2F2F2"/>
            <w:vAlign w:val="center"/>
            <w:hideMark/>
          </w:tcPr>
          <w:p w14:paraId="169651D9" w14:textId="77777777" w:rsidR="00A80053" w:rsidRPr="00A80053" w:rsidRDefault="00A80053" w:rsidP="00A80053">
            <w:pPr>
              <w:rPr>
                <w:rFonts w:ascii="Calibri" w:hAnsi="Calibri" w:cs="Calibri"/>
                <w:b/>
                <w:bCs/>
                <w:color w:val="000000"/>
              </w:rPr>
            </w:pPr>
            <w:r w:rsidRPr="00A80053">
              <w:rPr>
                <w:rFonts w:ascii="Calibri" w:hAnsi="Calibri" w:cs="Calibri"/>
                <w:b/>
                <w:bCs/>
                <w:color w:val="000000"/>
              </w:rPr>
              <w:t>Funkcionalne specifikacije pojedinih ERP modula</w:t>
            </w:r>
          </w:p>
        </w:tc>
      </w:tr>
      <w:tr w:rsidR="00A80053" w:rsidRPr="00A80053" w14:paraId="13F75C5F" w14:textId="77777777" w:rsidTr="00BE5962">
        <w:trPr>
          <w:trHeight w:val="521"/>
        </w:trPr>
        <w:tc>
          <w:tcPr>
            <w:tcW w:w="895" w:type="dxa"/>
            <w:vMerge/>
            <w:vAlign w:val="center"/>
            <w:hideMark/>
          </w:tcPr>
          <w:p w14:paraId="59B64AAF" w14:textId="77777777" w:rsidR="00A80053" w:rsidRPr="00A80053" w:rsidRDefault="00A80053" w:rsidP="00A80053">
            <w:pPr>
              <w:rPr>
                <w:rFonts w:ascii="Calibri" w:hAnsi="Calibri" w:cs="Calibri"/>
                <w:b/>
                <w:bCs/>
                <w:color w:val="000000"/>
              </w:rPr>
            </w:pPr>
          </w:p>
        </w:tc>
        <w:tc>
          <w:tcPr>
            <w:tcW w:w="5400" w:type="dxa"/>
            <w:shd w:val="clear" w:color="000000" w:fill="FFFFFF"/>
            <w:vAlign w:val="center"/>
            <w:hideMark/>
          </w:tcPr>
          <w:p w14:paraId="415BFD6E" w14:textId="77777777" w:rsidR="00A80053" w:rsidRPr="00A80053" w:rsidRDefault="00A80053" w:rsidP="00A80053">
            <w:pPr>
              <w:jc w:val="both"/>
              <w:rPr>
                <w:rFonts w:ascii="Calibri" w:hAnsi="Calibri" w:cs="Calibri"/>
                <w:color w:val="000000"/>
              </w:rPr>
            </w:pPr>
            <w:r w:rsidRPr="00A80053">
              <w:rPr>
                <w:rFonts w:ascii="Calibri" w:eastAsia="Symbol" w:hAnsi="Calibri" w:cs="Symbol"/>
                <w:color w:val="000000"/>
              </w:rPr>
              <w:t>ERP modul 1 - Strateško planiranje - modul mora potpomoći upravi poduzeća u provedbi tri ključna pod-procesa: planiranju rada, monitoringu i izvještavanja o realizaciji strateških planova na način da se programski mogu odrediti opći i posebni ciljevi, definirati način ostvarenja aktivnosti, određivati pokazatelji uspješnosti, pratiti i evaluirati provođenje plana, definirati rizici u posebnim ciljevima te određivati poveznice s proračunom kao izvorom financiranja. Softversko rješenje mora ponuditi korisnicima ažurnost, fleksibilnost i pravodobno uočavanje odstupanja od ciljanih vrijednosti. Izvještavanje o realizaciji strateških planova prema menadžmentu temeljit će se na specifičnim, upravljačko-relevantnim informacijama u formi izvještaja koji mjere ključne pokazatelje poslovanja (engl. KPI).</w:t>
            </w:r>
          </w:p>
        </w:tc>
        <w:tc>
          <w:tcPr>
            <w:tcW w:w="5310" w:type="dxa"/>
            <w:shd w:val="clear" w:color="auto" w:fill="auto"/>
            <w:vAlign w:val="center"/>
            <w:hideMark/>
          </w:tcPr>
          <w:p w14:paraId="01164759" w14:textId="77777777" w:rsidR="00A80053" w:rsidRPr="00A80053" w:rsidRDefault="00A80053" w:rsidP="00A80053">
            <w:pPr>
              <w:rPr>
                <w:rFonts w:ascii="Calibri" w:hAnsi="Calibri" w:cs="Calibri"/>
                <w:color w:val="000000"/>
              </w:rPr>
            </w:pPr>
            <w:r w:rsidRPr="00A80053">
              <w:rPr>
                <w:rFonts w:ascii="Calibri" w:hAnsi="Calibri" w:cs="Calibri"/>
                <w:color w:val="000000"/>
              </w:rPr>
              <w:t> </w:t>
            </w:r>
          </w:p>
        </w:tc>
        <w:tc>
          <w:tcPr>
            <w:tcW w:w="3330" w:type="dxa"/>
            <w:shd w:val="clear" w:color="auto" w:fill="auto"/>
            <w:vAlign w:val="center"/>
            <w:hideMark/>
          </w:tcPr>
          <w:p w14:paraId="4EBBC167" w14:textId="77777777" w:rsidR="00A80053" w:rsidRPr="00A80053" w:rsidRDefault="00A80053" w:rsidP="00A80053">
            <w:pPr>
              <w:rPr>
                <w:rFonts w:ascii="Calibri" w:hAnsi="Calibri" w:cs="Calibri"/>
                <w:color w:val="000000"/>
              </w:rPr>
            </w:pPr>
            <w:r w:rsidRPr="00A80053">
              <w:rPr>
                <w:rFonts w:ascii="Calibri" w:hAnsi="Calibri" w:cs="Calibri"/>
                <w:color w:val="000000"/>
              </w:rPr>
              <w:t> </w:t>
            </w:r>
          </w:p>
        </w:tc>
      </w:tr>
      <w:tr w:rsidR="00A80053" w:rsidRPr="00A80053" w14:paraId="6CC04FE9" w14:textId="77777777" w:rsidTr="00BE5962">
        <w:trPr>
          <w:trHeight w:val="791"/>
        </w:trPr>
        <w:tc>
          <w:tcPr>
            <w:tcW w:w="895" w:type="dxa"/>
            <w:vMerge/>
            <w:vAlign w:val="center"/>
            <w:hideMark/>
          </w:tcPr>
          <w:p w14:paraId="139F6030" w14:textId="77777777" w:rsidR="00A80053" w:rsidRPr="00A80053" w:rsidRDefault="00A80053" w:rsidP="00A80053">
            <w:pPr>
              <w:rPr>
                <w:rFonts w:ascii="Calibri" w:hAnsi="Calibri" w:cs="Calibri"/>
                <w:b/>
                <w:bCs/>
                <w:color w:val="000000"/>
              </w:rPr>
            </w:pPr>
          </w:p>
        </w:tc>
        <w:tc>
          <w:tcPr>
            <w:tcW w:w="5400" w:type="dxa"/>
            <w:shd w:val="clear" w:color="000000" w:fill="FFFFFF"/>
            <w:vAlign w:val="center"/>
            <w:hideMark/>
          </w:tcPr>
          <w:p w14:paraId="6439C356" w14:textId="7B61F641" w:rsidR="00A80053" w:rsidRPr="00A80053" w:rsidRDefault="00A80053" w:rsidP="00A80053">
            <w:pPr>
              <w:jc w:val="both"/>
              <w:rPr>
                <w:rFonts w:ascii="Calibri" w:hAnsi="Calibri" w:cs="Calibri"/>
                <w:color w:val="000000"/>
              </w:rPr>
            </w:pPr>
            <w:r w:rsidRPr="00A80053">
              <w:rPr>
                <w:rFonts w:ascii="Calibri" w:hAnsi="Calibri" w:cs="Calibri"/>
                <w:color w:val="000000"/>
              </w:rPr>
              <w:t xml:space="preserve">ERP modul 2 - Upravljanje imovinom - modul ERP softvera mora pomoći u optimizaciji procesa praćenja i održavanja inventara imovine, optimizaciji opterećenja tehničara, kontroli vanjskih </w:t>
            </w:r>
            <w:r w:rsidRPr="00A80053">
              <w:rPr>
                <w:rFonts w:ascii="Calibri" w:hAnsi="Calibri" w:cs="Calibri"/>
                <w:color w:val="000000"/>
              </w:rPr>
              <w:lastRenderedPageBreak/>
              <w:t>izvođača, praćenje službenih vozila te svih ostalih segmenata koji su povezani s održavanjem imovine. Softver mora pružiti pravovremenu izradu pouzdanih izvještaja relevantnih za donošenje poslovnih odluka, odnosno uspostaviti okvir za praćenje cjelokupnog životnog ciklusa imovine. Proces će se softverom unaprijediti na način da se kvalitetnije odrađuju četiri ključna segmenta životnog ciklusa imovine: planiranje nabave (definiranje zahtjeva/specifikacija, nabavne cijene, izbora dobavljača, upravljanje pokretanjem i instalacijom nove imovine), operativno održavanje (kvarovi, preventivno/prediktivno održavanje, rezervni dijelovi, radni nalozi, garancije, upravljanje zalihama), financijsko upravljanje imovinom (pamćenje transakcija, amortizacija, porezni troškovi, trenutna vrijednost zaliha, vrijednost u slučaju otpisa/zamjene, inventura, identifikacija viškova), planiranje otpisa (kontrola strategije servisiranja, odluke o popravljanju ili mijenjanju, planiranje i praćenje odlaganja, utjecaj poreznog opterećenja).</w:t>
            </w:r>
          </w:p>
        </w:tc>
        <w:tc>
          <w:tcPr>
            <w:tcW w:w="5310" w:type="dxa"/>
            <w:shd w:val="clear" w:color="auto" w:fill="auto"/>
            <w:vAlign w:val="center"/>
            <w:hideMark/>
          </w:tcPr>
          <w:p w14:paraId="1707B966" w14:textId="77777777" w:rsidR="00A80053" w:rsidRPr="00A80053" w:rsidRDefault="00A80053" w:rsidP="00A80053">
            <w:pPr>
              <w:rPr>
                <w:rFonts w:ascii="Calibri" w:hAnsi="Calibri" w:cs="Calibri"/>
                <w:color w:val="000000"/>
              </w:rPr>
            </w:pPr>
            <w:r w:rsidRPr="00A80053">
              <w:rPr>
                <w:rFonts w:ascii="Calibri" w:hAnsi="Calibri" w:cs="Calibri"/>
                <w:color w:val="000000"/>
              </w:rPr>
              <w:lastRenderedPageBreak/>
              <w:t> </w:t>
            </w:r>
          </w:p>
        </w:tc>
        <w:tc>
          <w:tcPr>
            <w:tcW w:w="3330" w:type="dxa"/>
            <w:shd w:val="clear" w:color="auto" w:fill="auto"/>
            <w:vAlign w:val="center"/>
            <w:hideMark/>
          </w:tcPr>
          <w:p w14:paraId="1E603AE6" w14:textId="77777777" w:rsidR="00A80053" w:rsidRPr="00A80053" w:rsidRDefault="00A80053" w:rsidP="00A80053">
            <w:pPr>
              <w:rPr>
                <w:rFonts w:ascii="Calibri" w:hAnsi="Calibri" w:cs="Calibri"/>
                <w:color w:val="000000"/>
              </w:rPr>
            </w:pPr>
            <w:r w:rsidRPr="00A80053">
              <w:rPr>
                <w:rFonts w:ascii="Calibri" w:hAnsi="Calibri" w:cs="Calibri"/>
                <w:color w:val="000000"/>
              </w:rPr>
              <w:t> </w:t>
            </w:r>
          </w:p>
        </w:tc>
      </w:tr>
      <w:tr w:rsidR="00A80053" w:rsidRPr="00A80053" w14:paraId="06D8D23E" w14:textId="77777777" w:rsidTr="00BE5962">
        <w:trPr>
          <w:trHeight w:val="971"/>
        </w:trPr>
        <w:tc>
          <w:tcPr>
            <w:tcW w:w="895" w:type="dxa"/>
            <w:vMerge/>
            <w:vAlign w:val="center"/>
            <w:hideMark/>
          </w:tcPr>
          <w:p w14:paraId="28C68CFD" w14:textId="77777777" w:rsidR="00A80053" w:rsidRPr="00A80053" w:rsidRDefault="00A80053" w:rsidP="00A80053">
            <w:pPr>
              <w:rPr>
                <w:rFonts w:ascii="Calibri" w:hAnsi="Calibri" w:cs="Calibri"/>
                <w:b/>
                <w:bCs/>
                <w:color w:val="000000"/>
              </w:rPr>
            </w:pPr>
          </w:p>
        </w:tc>
        <w:tc>
          <w:tcPr>
            <w:tcW w:w="5400" w:type="dxa"/>
            <w:shd w:val="clear" w:color="000000" w:fill="FFFFFF"/>
            <w:vAlign w:val="center"/>
            <w:hideMark/>
          </w:tcPr>
          <w:p w14:paraId="6022BEBD" w14:textId="3C028403" w:rsidR="00F76985" w:rsidRDefault="00A80053" w:rsidP="00A80053">
            <w:pPr>
              <w:jc w:val="both"/>
              <w:rPr>
                <w:rFonts w:ascii="Calibri" w:hAnsi="Calibri" w:cs="Calibri"/>
                <w:color w:val="000000"/>
              </w:rPr>
            </w:pPr>
            <w:r w:rsidRPr="00A80053">
              <w:rPr>
                <w:rFonts w:ascii="Calibri" w:hAnsi="Calibri" w:cs="Calibri"/>
                <w:color w:val="000000"/>
              </w:rPr>
              <w:t>ERP modul 3 - Upravljanje ljudskim resursima - softver mora omogućiti vođenje detaljne evidencija svih relevantnih informacija o djelatnicima, pratiti razvoj njihovih potencijala, asistirati u obračunu plaća, organizirati godišnje odmore te voditi kvalitetno izvještavanje, kako za management u svrhu kvalitetnije organizacije, tako i za zadovoljavanje normi koje od poslodavca traži država. Putem modula ERP softvera omogućit će se praćenje osnovnih podataka o djelatnicima, kao što su staž, godišnji odmor, bolovanja te informacije važne za praćenje njihovog potencijala, znanja, vještina i školovanja koje su poslodavcu najvažnije. Softver mora omogućiti jednostavan i zaštićen uvid u osobne podatke djelatnika, isplate plaća, stanje obustava, pregled odobrenih i iskorištenih dana godišnjeg odmora, zaduženja imovine itd. IKT rješenje također mora ponuditi bolju komunikaciju pri planiranju i najavi odsustva, koordinaciji i korištenju zajedničkih resursa te planiranje i kontroliranje ulaganja u znanje djelatnika.</w:t>
            </w:r>
          </w:p>
          <w:p w14:paraId="478F28F4" w14:textId="5A22E584" w:rsidR="00BE5962" w:rsidRDefault="00BE5962" w:rsidP="00A80053">
            <w:pPr>
              <w:jc w:val="both"/>
              <w:rPr>
                <w:rFonts w:ascii="Calibri" w:hAnsi="Calibri" w:cs="Calibri"/>
                <w:color w:val="000000"/>
              </w:rPr>
            </w:pPr>
          </w:p>
          <w:p w14:paraId="07CBE0BC" w14:textId="77777777" w:rsidR="00BE5962" w:rsidRDefault="00BE5962" w:rsidP="00A80053">
            <w:pPr>
              <w:jc w:val="both"/>
              <w:rPr>
                <w:rFonts w:ascii="Calibri" w:hAnsi="Calibri" w:cs="Calibri"/>
                <w:color w:val="000000"/>
              </w:rPr>
            </w:pPr>
          </w:p>
          <w:p w14:paraId="641B9CC0" w14:textId="36C69CC2" w:rsidR="00F76985" w:rsidRPr="00A80053" w:rsidRDefault="00F76985" w:rsidP="00A80053">
            <w:pPr>
              <w:jc w:val="both"/>
              <w:rPr>
                <w:rFonts w:ascii="Calibri" w:hAnsi="Calibri" w:cs="Calibri"/>
                <w:color w:val="000000"/>
              </w:rPr>
            </w:pPr>
          </w:p>
        </w:tc>
        <w:tc>
          <w:tcPr>
            <w:tcW w:w="5310" w:type="dxa"/>
            <w:shd w:val="clear" w:color="auto" w:fill="auto"/>
            <w:vAlign w:val="center"/>
            <w:hideMark/>
          </w:tcPr>
          <w:p w14:paraId="12595F99" w14:textId="77777777" w:rsidR="00A80053" w:rsidRPr="00A80053" w:rsidRDefault="00A80053" w:rsidP="00A80053">
            <w:pPr>
              <w:rPr>
                <w:rFonts w:ascii="Calibri" w:hAnsi="Calibri" w:cs="Calibri"/>
                <w:color w:val="000000"/>
              </w:rPr>
            </w:pPr>
            <w:r w:rsidRPr="00A80053">
              <w:rPr>
                <w:rFonts w:ascii="Calibri" w:hAnsi="Calibri" w:cs="Calibri"/>
                <w:color w:val="000000"/>
              </w:rPr>
              <w:t> </w:t>
            </w:r>
          </w:p>
        </w:tc>
        <w:tc>
          <w:tcPr>
            <w:tcW w:w="3330" w:type="dxa"/>
            <w:shd w:val="clear" w:color="auto" w:fill="auto"/>
            <w:vAlign w:val="center"/>
            <w:hideMark/>
          </w:tcPr>
          <w:p w14:paraId="09B52F00" w14:textId="77777777" w:rsidR="00A80053" w:rsidRPr="00A80053" w:rsidRDefault="00A80053" w:rsidP="00A80053">
            <w:pPr>
              <w:rPr>
                <w:rFonts w:ascii="Calibri" w:hAnsi="Calibri" w:cs="Calibri"/>
                <w:color w:val="000000"/>
              </w:rPr>
            </w:pPr>
            <w:r w:rsidRPr="00A80053">
              <w:rPr>
                <w:rFonts w:ascii="Calibri" w:hAnsi="Calibri" w:cs="Calibri"/>
                <w:color w:val="000000"/>
              </w:rPr>
              <w:t> </w:t>
            </w:r>
          </w:p>
        </w:tc>
      </w:tr>
      <w:tr w:rsidR="00A80053" w:rsidRPr="00A80053" w14:paraId="27D39BD2" w14:textId="77777777" w:rsidTr="00A80053">
        <w:trPr>
          <w:trHeight w:val="300"/>
        </w:trPr>
        <w:tc>
          <w:tcPr>
            <w:tcW w:w="895" w:type="dxa"/>
            <w:vMerge w:val="restart"/>
            <w:shd w:val="clear" w:color="auto" w:fill="auto"/>
            <w:hideMark/>
          </w:tcPr>
          <w:p w14:paraId="470653B0" w14:textId="77777777" w:rsidR="00A80053" w:rsidRPr="00A80053" w:rsidRDefault="00A80053" w:rsidP="00A80053">
            <w:pPr>
              <w:jc w:val="center"/>
              <w:rPr>
                <w:rFonts w:ascii="Calibri" w:hAnsi="Calibri" w:cs="Calibri"/>
                <w:b/>
                <w:bCs/>
                <w:color w:val="000000"/>
              </w:rPr>
            </w:pPr>
            <w:r w:rsidRPr="00A80053">
              <w:rPr>
                <w:rFonts w:ascii="Calibri" w:hAnsi="Calibri" w:cs="Calibri"/>
                <w:b/>
                <w:bCs/>
                <w:color w:val="000000"/>
              </w:rPr>
              <w:lastRenderedPageBreak/>
              <w:t>2.</w:t>
            </w:r>
          </w:p>
        </w:tc>
        <w:tc>
          <w:tcPr>
            <w:tcW w:w="14040" w:type="dxa"/>
            <w:gridSpan w:val="3"/>
            <w:shd w:val="clear" w:color="000000" w:fill="D9D9D9"/>
            <w:vAlign w:val="center"/>
            <w:hideMark/>
          </w:tcPr>
          <w:p w14:paraId="58C5657F" w14:textId="77777777" w:rsidR="00A80053" w:rsidRPr="00A80053" w:rsidRDefault="00A80053" w:rsidP="00A80053">
            <w:pPr>
              <w:rPr>
                <w:rFonts w:ascii="Calibri" w:hAnsi="Calibri" w:cs="Calibri"/>
                <w:b/>
                <w:bCs/>
                <w:color w:val="000000"/>
              </w:rPr>
            </w:pPr>
            <w:r w:rsidRPr="00A80053">
              <w:rPr>
                <w:rFonts w:ascii="Calibri" w:hAnsi="Calibri" w:cs="Calibri"/>
                <w:b/>
                <w:bCs/>
                <w:color w:val="000000"/>
              </w:rPr>
              <w:t>Nabava softvera za uvećanje i čitanje ekrana računala</w:t>
            </w:r>
          </w:p>
        </w:tc>
      </w:tr>
      <w:tr w:rsidR="00A80053" w:rsidRPr="00A80053" w14:paraId="497FDF4D" w14:textId="77777777" w:rsidTr="00BE5962">
        <w:trPr>
          <w:trHeight w:val="1020"/>
        </w:trPr>
        <w:tc>
          <w:tcPr>
            <w:tcW w:w="895" w:type="dxa"/>
            <w:vMerge/>
            <w:vAlign w:val="center"/>
            <w:hideMark/>
          </w:tcPr>
          <w:p w14:paraId="7C0D833A" w14:textId="77777777" w:rsidR="00A80053" w:rsidRPr="00A80053" w:rsidRDefault="00A80053" w:rsidP="00A80053">
            <w:pPr>
              <w:rPr>
                <w:rFonts w:ascii="Calibri" w:hAnsi="Calibri" w:cs="Calibri"/>
                <w:b/>
                <w:bCs/>
                <w:color w:val="000000"/>
              </w:rPr>
            </w:pPr>
          </w:p>
        </w:tc>
        <w:tc>
          <w:tcPr>
            <w:tcW w:w="5400" w:type="dxa"/>
            <w:shd w:val="clear" w:color="000000" w:fill="FFFFFF"/>
            <w:vAlign w:val="center"/>
            <w:hideMark/>
          </w:tcPr>
          <w:p w14:paraId="2D705443" w14:textId="77777777" w:rsidR="00A80053" w:rsidRPr="00A80053" w:rsidRDefault="00A80053" w:rsidP="00A80053">
            <w:pPr>
              <w:jc w:val="both"/>
              <w:rPr>
                <w:rFonts w:ascii="Calibri" w:hAnsi="Calibri" w:cs="Calibri"/>
                <w:color w:val="000000"/>
              </w:rPr>
            </w:pPr>
            <w:r w:rsidRPr="00A80053">
              <w:rPr>
                <w:rFonts w:ascii="Calibri" w:hAnsi="Calibri" w:cs="Calibri"/>
                <w:color w:val="000000"/>
              </w:rPr>
              <w:t>Jedna (1) trajna licenca softvera za uvećanje i čitanje ekrana računala koji mora omogućiti uvećavanje i poboljšavanje svega što se nalazi na ekranu do 60 puta. Softver također mora omogućiti postavljanja prikaza što se tiče odabira boja kako bi se smanjilo naprezanje očiju, podešavanje kontrasta, uvećanje ikona ili pokazivača miša.</w:t>
            </w:r>
          </w:p>
        </w:tc>
        <w:tc>
          <w:tcPr>
            <w:tcW w:w="5310" w:type="dxa"/>
            <w:shd w:val="clear" w:color="auto" w:fill="auto"/>
            <w:vAlign w:val="center"/>
            <w:hideMark/>
          </w:tcPr>
          <w:p w14:paraId="495D627C" w14:textId="77777777" w:rsidR="00A80053" w:rsidRPr="00A80053" w:rsidRDefault="00A80053" w:rsidP="00A80053">
            <w:pPr>
              <w:jc w:val="center"/>
              <w:rPr>
                <w:rFonts w:ascii="Calibri" w:hAnsi="Calibri" w:cs="Calibri"/>
                <w:color w:val="000000"/>
              </w:rPr>
            </w:pPr>
            <w:r w:rsidRPr="00A80053">
              <w:rPr>
                <w:rFonts w:ascii="Calibri" w:hAnsi="Calibri" w:cs="Calibri"/>
                <w:color w:val="000000"/>
              </w:rPr>
              <w:t> </w:t>
            </w:r>
          </w:p>
        </w:tc>
        <w:tc>
          <w:tcPr>
            <w:tcW w:w="3330" w:type="dxa"/>
            <w:shd w:val="clear" w:color="auto" w:fill="auto"/>
            <w:vAlign w:val="center"/>
            <w:hideMark/>
          </w:tcPr>
          <w:p w14:paraId="1E980837" w14:textId="77777777" w:rsidR="00A80053" w:rsidRPr="00A80053" w:rsidRDefault="00A80053" w:rsidP="00A80053">
            <w:pPr>
              <w:jc w:val="both"/>
              <w:rPr>
                <w:rFonts w:ascii="Calibri" w:hAnsi="Calibri" w:cs="Calibri"/>
                <w:color w:val="000000"/>
              </w:rPr>
            </w:pPr>
            <w:r w:rsidRPr="00A80053">
              <w:rPr>
                <w:rFonts w:ascii="Calibri" w:hAnsi="Calibri" w:cs="Calibri"/>
                <w:color w:val="000000"/>
              </w:rPr>
              <w:t> </w:t>
            </w:r>
          </w:p>
        </w:tc>
      </w:tr>
      <w:tr w:rsidR="00A80053" w:rsidRPr="00A80053" w14:paraId="603F52B3" w14:textId="77777777" w:rsidTr="00A80053">
        <w:trPr>
          <w:trHeight w:val="300"/>
        </w:trPr>
        <w:tc>
          <w:tcPr>
            <w:tcW w:w="895" w:type="dxa"/>
            <w:vMerge w:val="restart"/>
            <w:shd w:val="clear" w:color="auto" w:fill="auto"/>
            <w:hideMark/>
          </w:tcPr>
          <w:p w14:paraId="49A66517" w14:textId="77777777" w:rsidR="00A80053" w:rsidRPr="00A80053" w:rsidRDefault="00A80053" w:rsidP="00A80053">
            <w:pPr>
              <w:jc w:val="center"/>
              <w:rPr>
                <w:rFonts w:ascii="Calibri" w:hAnsi="Calibri" w:cs="Calibri"/>
                <w:b/>
                <w:bCs/>
                <w:color w:val="000000"/>
              </w:rPr>
            </w:pPr>
            <w:r w:rsidRPr="00A80053">
              <w:rPr>
                <w:rFonts w:ascii="Calibri" w:hAnsi="Calibri" w:cs="Calibri"/>
                <w:b/>
                <w:bCs/>
                <w:color w:val="000000"/>
              </w:rPr>
              <w:t>3.</w:t>
            </w:r>
          </w:p>
        </w:tc>
        <w:tc>
          <w:tcPr>
            <w:tcW w:w="14040" w:type="dxa"/>
            <w:gridSpan w:val="3"/>
            <w:shd w:val="clear" w:color="000000" w:fill="D9D9D9"/>
            <w:vAlign w:val="center"/>
            <w:hideMark/>
          </w:tcPr>
          <w:p w14:paraId="0F80EE36" w14:textId="77777777" w:rsidR="00A80053" w:rsidRPr="00A80053" w:rsidRDefault="00A80053" w:rsidP="00A80053">
            <w:pPr>
              <w:rPr>
                <w:rFonts w:ascii="Calibri" w:hAnsi="Calibri" w:cs="Calibri"/>
                <w:b/>
                <w:bCs/>
                <w:color w:val="000000"/>
              </w:rPr>
            </w:pPr>
            <w:r w:rsidRPr="00A80053">
              <w:rPr>
                <w:rFonts w:ascii="Calibri" w:hAnsi="Calibri" w:cs="Calibri"/>
                <w:b/>
                <w:bCs/>
                <w:color w:val="000000"/>
              </w:rPr>
              <w:t>Nabava softvera za prikupljanje podataka i edukacija za korištenje softvera za prikupljanje podataka</w:t>
            </w:r>
          </w:p>
        </w:tc>
      </w:tr>
      <w:tr w:rsidR="00A80053" w:rsidRPr="00A80053" w14:paraId="37E84363" w14:textId="77777777" w:rsidTr="00BE5962">
        <w:trPr>
          <w:trHeight w:val="341"/>
        </w:trPr>
        <w:tc>
          <w:tcPr>
            <w:tcW w:w="895" w:type="dxa"/>
            <w:vMerge/>
            <w:vAlign w:val="center"/>
            <w:hideMark/>
          </w:tcPr>
          <w:p w14:paraId="785488FF" w14:textId="77777777" w:rsidR="00A80053" w:rsidRPr="00A80053" w:rsidRDefault="00A80053" w:rsidP="00A80053">
            <w:pPr>
              <w:rPr>
                <w:rFonts w:ascii="Calibri" w:hAnsi="Calibri" w:cs="Calibri"/>
                <w:b/>
                <w:bCs/>
                <w:color w:val="000000"/>
              </w:rPr>
            </w:pPr>
          </w:p>
        </w:tc>
        <w:tc>
          <w:tcPr>
            <w:tcW w:w="5400" w:type="dxa"/>
            <w:shd w:val="clear" w:color="000000" w:fill="FFFFFF"/>
            <w:vAlign w:val="center"/>
            <w:hideMark/>
          </w:tcPr>
          <w:p w14:paraId="5E189506" w14:textId="5B905EAC" w:rsidR="00A80053" w:rsidRPr="00A80053" w:rsidRDefault="00A80053" w:rsidP="00A80053">
            <w:pPr>
              <w:jc w:val="both"/>
              <w:rPr>
                <w:rFonts w:ascii="Calibri" w:hAnsi="Calibri" w:cs="Calibri"/>
                <w:color w:val="000000"/>
              </w:rPr>
            </w:pPr>
            <w:r w:rsidRPr="00A80053">
              <w:rPr>
                <w:rFonts w:ascii="Calibri" w:hAnsi="Calibri" w:cs="Calibri"/>
                <w:color w:val="000000"/>
              </w:rPr>
              <w:t>Jedna (1) trajna licenca posebno dizajniranog softverskog rješenja za prikupljanje geodetskih podataka na terenu koje omogućava povezivanje s dostupnim javnim servisima na kojima se nalaze prostorni podaci potrebni za rad (katastar, zemljišne knjige, geoportal i dr.) za rad na terenu. Softver se mora moći koristiti i u mrežnom načinu rada kako bi se omogućila lakša razmjena podataka kada na terenu radi više terenskih ekipa.</w:t>
            </w:r>
          </w:p>
        </w:tc>
        <w:tc>
          <w:tcPr>
            <w:tcW w:w="5310" w:type="dxa"/>
            <w:shd w:val="clear" w:color="auto" w:fill="auto"/>
            <w:vAlign w:val="center"/>
            <w:hideMark/>
          </w:tcPr>
          <w:p w14:paraId="7019E0B7" w14:textId="77777777" w:rsidR="00A80053" w:rsidRPr="00A80053" w:rsidRDefault="00A80053" w:rsidP="00A80053">
            <w:pPr>
              <w:jc w:val="center"/>
              <w:rPr>
                <w:rFonts w:ascii="Calibri" w:hAnsi="Calibri" w:cs="Calibri"/>
                <w:color w:val="000000"/>
              </w:rPr>
            </w:pPr>
            <w:r w:rsidRPr="00A80053">
              <w:rPr>
                <w:rFonts w:ascii="Calibri" w:hAnsi="Calibri" w:cs="Calibri"/>
                <w:color w:val="000000"/>
              </w:rPr>
              <w:t> </w:t>
            </w:r>
          </w:p>
        </w:tc>
        <w:tc>
          <w:tcPr>
            <w:tcW w:w="3330" w:type="dxa"/>
            <w:shd w:val="clear" w:color="auto" w:fill="auto"/>
            <w:vAlign w:val="center"/>
            <w:hideMark/>
          </w:tcPr>
          <w:p w14:paraId="2BCECF02" w14:textId="77777777" w:rsidR="00A80053" w:rsidRPr="00A80053" w:rsidRDefault="00A80053" w:rsidP="00A80053">
            <w:pPr>
              <w:jc w:val="both"/>
              <w:rPr>
                <w:rFonts w:ascii="Calibri" w:hAnsi="Calibri" w:cs="Calibri"/>
                <w:color w:val="000000"/>
              </w:rPr>
            </w:pPr>
            <w:r w:rsidRPr="00A80053">
              <w:rPr>
                <w:rFonts w:ascii="Calibri" w:hAnsi="Calibri" w:cs="Calibri"/>
                <w:color w:val="000000"/>
              </w:rPr>
              <w:t> </w:t>
            </w:r>
          </w:p>
        </w:tc>
      </w:tr>
      <w:tr w:rsidR="00A80053" w:rsidRPr="00A80053" w14:paraId="41F6876A" w14:textId="77777777" w:rsidTr="00A80053">
        <w:trPr>
          <w:trHeight w:val="300"/>
        </w:trPr>
        <w:tc>
          <w:tcPr>
            <w:tcW w:w="895" w:type="dxa"/>
            <w:vMerge w:val="restart"/>
            <w:shd w:val="clear" w:color="auto" w:fill="auto"/>
            <w:hideMark/>
          </w:tcPr>
          <w:p w14:paraId="646E07A0" w14:textId="77777777" w:rsidR="00A80053" w:rsidRPr="00A80053" w:rsidRDefault="00A80053" w:rsidP="00A80053">
            <w:pPr>
              <w:jc w:val="center"/>
              <w:rPr>
                <w:rFonts w:ascii="Calibri" w:hAnsi="Calibri" w:cs="Calibri"/>
                <w:b/>
                <w:bCs/>
                <w:color w:val="000000"/>
              </w:rPr>
            </w:pPr>
            <w:r w:rsidRPr="00A80053">
              <w:rPr>
                <w:rFonts w:ascii="Calibri" w:hAnsi="Calibri" w:cs="Calibri"/>
                <w:b/>
                <w:bCs/>
                <w:color w:val="000000"/>
              </w:rPr>
              <w:t>4.</w:t>
            </w:r>
          </w:p>
        </w:tc>
        <w:tc>
          <w:tcPr>
            <w:tcW w:w="14040" w:type="dxa"/>
            <w:gridSpan w:val="3"/>
            <w:shd w:val="clear" w:color="000000" w:fill="D9D9D9"/>
            <w:vAlign w:val="center"/>
            <w:hideMark/>
          </w:tcPr>
          <w:p w14:paraId="6C277D15" w14:textId="77777777" w:rsidR="00A80053" w:rsidRPr="00A80053" w:rsidRDefault="00A80053" w:rsidP="00A80053">
            <w:pPr>
              <w:rPr>
                <w:rFonts w:ascii="Calibri" w:hAnsi="Calibri" w:cs="Calibri"/>
                <w:b/>
                <w:bCs/>
                <w:color w:val="000000"/>
              </w:rPr>
            </w:pPr>
            <w:r w:rsidRPr="00A80053">
              <w:rPr>
                <w:rFonts w:ascii="Calibri" w:hAnsi="Calibri" w:cs="Calibri"/>
                <w:b/>
                <w:bCs/>
                <w:color w:val="000000"/>
              </w:rPr>
              <w:t>Nabava softvera za predočavanje podataka i edukacije za korištenje softvera za predočavanje podataka</w:t>
            </w:r>
          </w:p>
        </w:tc>
      </w:tr>
      <w:tr w:rsidR="00A80053" w:rsidRPr="00A80053" w14:paraId="29BCBC76" w14:textId="77777777" w:rsidTr="00BE5962">
        <w:trPr>
          <w:trHeight w:val="2385"/>
        </w:trPr>
        <w:tc>
          <w:tcPr>
            <w:tcW w:w="895" w:type="dxa"/>
            <w:vMerge/>
            <w:vAlign w:val="center"/>
            <w:hideMark/>
          </w:tcPr>
          <w:p w14:paraId="29B5BFDB" w14:textId="77777777" w:rsidR="00A80053" w:rsidRPr="00A80053" w:rsidRDefault="00A80053" w:rsidP="00A80053">
            <w:pPr>
              <w:rPr>
                <w:rFonts w:ascii="Calibri" w:hAnsi="Calibri" w:cs="Calibri"/>
                <w:b/>
                <w:bCs/>
                <w:color w:val="000000"/>
              </w:rPr>
            </w:pPr>
          </w:p>
        </w:tc>
        <w:tc>
          <w:tcPr>
            <w:tcW w:w="5400" w:type="dxa"/>
            <w:shd w:val="clear" w:color="000000" w:fill="FFFFFF"/>
            <w:vAlign w:val="center"/>
            <w:hideMark/>
          </w:tcPr>
          <w:p w14:paraId="295E363F" w14:textId="167F23AD" w:rsidR="00A80053" w:rsidRDefault="00A80053" w:rsidP="00A80053">
            <w:pPr>
              <w:jc w:val="both"/>
              <w:rPr>
                <w:rFonts w:ascii="Calibri" w:hAnsi="Calibri" w:cs="Calibri"/>
                <w:color w:val="000000"/>
              </w:rPr>
            </w:pPr>
            <w:r w:rsidRPr="00A80053">
              <w:rPr>
                <w:rFonts w:ascii="Calibri" w:hAnsi="Calibri" w:cs="Calibri"/>
                <w:color w:val="000000"/>
              </w:rPr>
              <w:t xml:space="preserve">Jedna (1) </w:t>
            </w:r>
            <w:r w:rsidR="00AD7335">
              <w:rPr>
                <w:rFonts w:ascii="Calibri" w:hAnsi="Calibri" w:cs="Calibri"/>
                <w:color w:val="000000"/>
              </w:rPr>
              <w:t xml:space="preserve">trajna </w:t>
            </w:r>
            <w:r w:rsidRPr="00A80053">
              <w:rPr>
                <w:rFonts w:ascii="Calibri" w:hAnsi="Calibri" w:cs="Calibri"/>
                <w:color w:val="000000"/>
              </w:rPr>
              <w:t>licenca posebno dizajniranog softverskog rješenja za predočavanje i vizualizaciju prostornih podataka. Funkcionalnosti softvera moraju omogućiti upravljanje prostornim podacima i njihovim osobinama pridruženim u obliku atributa, a sve s ciljem ostvarivanja visoke razine učinkovitosti u odnosu s klijentima, razvijanja sustavnog pristupa u upravljanju infrastrukturom, pojednostavljenja operativnih procesa u poslovanju i povećanja transparentnosti. Softversko rješenje mora omogućit rad lokalno ili putem "cloud-a", te povezivanje s dostupnim javnim servisima na kojima se nalaze prostorni podaci potrebni za rad (katastar, zemljišne knjige, geoportal i dr.). Nabava podrazumijeva i uslugu grupnog tečaja osposobljavanja tima djelatnika (voditelji projekata) koji će raditi na softveru za predočavanje podataka.</w:t>
            </w:r>
          </w:p>
          <w:p w14:paraId="0F87CD9F" w14:textId="37E9E3DB" w:rsidR="00F76985" w:rsidRDefault="00F76985" w:rsidP="00A80053">
            <w:pPr>
              <w:jc w:val="both"/>
              <w:rPr>
                <w:rFonts w:ascii="Calibri" w:hAnsi="Calibri" w:cs="Calibri"/>
                <w:color w:val="000000"/>
              </w:rPr>
            </w:pPr>
          </w:p>
          <w:p w14:paraId="0A08EAF5" w14:textId="33792F5D" w:rsidR="00F76985" w:rsidRDefault="00F76985" w:rsidP="00A80053">
            <w:pPr>
              <w:jc w:val="both"/>
              <w:rPr>
                <w:rFonts w:ascii="Calibri" w:hAnsi="Calibri" w:cs="Calibri"/>
                <w:color w:val="000000"/>
              </w:rPr>
            </w:pPr>
          </w:p>
          <w:p w14:paraId="4B1ADCEC" w14:textId="609A3747" w:rsidR="00BE5962" w:rsidRDefault="00BE5962" w:rsidP="00A80053">
            <w:pPr>
              <w:jc w:val="both"/>
              <w:rPr>
                <w:rFonts w:ascii="Calibri" w:hAnsi="Calibri" w:cs="Calibri"/>
                <w:color w:val="000000"/>
              </w:rPr>
            </w:pPr>
          </w:p>
          <w:p w14:paraId="17478E10" w14:textId="77777777" w:rsidR="00BE5962" w:rsidRDefault="00BE5962" w:rsidP="00A80053">
            <w:pPr>
              <w:jc w:val="both"/>
              <w:rPr>
                <w:rFonts w:ascii="Calibri" w:hAnsi="Calibri" w:cs="Calibri"/>
                <w:color w:val="000000"/>
              </w:rPr>
            </w:pPr>
          </w:p>
          <w:p w14:paraId="4D35351D" w14:textId="77777777" w:rsidR="00F76985" w:rsidRDefault="00F76985" w:rsidP="00A80053">
            <w:pPr>
              <w:jc w:val="both"/>
              <w:rPr>
                <w:rFonts w:ascii="Calibri" w:hAnsi="Calibri" w:cs="Calibri"/>
                <w:color w:val="000000"/>
              </w:rPr>
            </w:pPr>
          </w:p>
          <w:p w14:paraId="3C8DFFF0" w14:textId="67E81331" w:rsidR="00F76985" w:rsidRPr="00A80053" w:rsidRDefault="00F76985" w:rsidP="00A80053">
            <w:pPr>
              <w:jc w:val="both"/>
              <w:rPr>
                <w:rFonts w:ascii="Calibri" w:hAnsi="Calibri" w:cs="Calibri"/>
                <w:color w:val="000000"/>
              </w:rPr>
            </w:pPr>
          </w:p>
        </w:tc>
        <w:tc>
          <w:tcPr>
            <w:tcW w:w="5310" w:type="dxa"/>
            <w:shd w:val="clear" w:color="auto" w:fill="auto"/>
            <w:vAlign w:val="center"/>
            <w:hideMark/>
          </w:tcPr>
          <w:p w14:paraId="2EA069B0" w14:textId="77777777" w:rsidR="00A80053" w:rsidRPr="00A80053" w:rsidRDefault="00A80053" w:rsidP="00A80053">
            <w:pPr>
              <w:jc w:val="center"/>
              <w:rPr>
                <w:rFonts w:ascii="Calibri" w:hAnsi="Calibri" w:cs="Calibri"/>
                <w:color w:val="000000"/>
              </w:rPr>
            </w:pPr>
            <w:r w:rsidRPr="00A80053">
              <w:rPr>
                <w:rFonts w:ascii="Calibri" w:hAnsi="Calibri" w:cs="Calibri"/>
                <w:color w:val="000000"/>
              </w:rPr>
              <w:t> </w:t>
            </w:r>
          </w:p>
        </w:tc>
        <w:tc>
          <w:tcPr>
            <w:tcW w:w="3330" w:type="dxa"/>
            <w:shd w:val="clear" w:color="auto" w:fill="auto"/>
            <w:vAlign w:val="center"/>
            <w:hideMark/>
          </w:tcPr>
          <w:p w14:paraId="5B03540F" w14:textId="77777777" w:rsidR="00A80053" w:rsidRPr="00A80053" w:rsidRDefault="00A80053" w:rsidP="00A80053">
            <w:pPr>
              <w:jc w:val="both"/>
              <w:rPr>
                <w:rFonts w:ascii="Calibri" w:hAnsi="Calibri" w:cs="Calibri"/>
                <w:color w:val="000000"/>
              </w:rPr>
            </w:pPr>
            <w:r w:rsidRPr="00A80053">
              <w:rPr>
                <w:rFonts w:ascii="Calibri" w:hAnsi="Calibri" w:cs="Calibri"/>
                <w:color w:val="000000"/>
              </w:rPr>
              <w:t> </w:t>
            </w:r>
          </w:p>
        </w:tc>
      </w:tr>
      <w:tr w:rsidR="00A80053" w:rsidRPr="00A80053" w14:paraId="79BE7265" w14:textId="77777777" w:rsidTr="00A80053">
        <w:trPr>
          <w:trHeight w:val="300"/>
        </w:trPr>
        <w:tc>
          <w:tcPr>
            <w:tcW w:w="895" w:type="dxa"/>
            <w:vMerge w:val="restart"/>
            <w:shd w:val="clear" w:color="auto" w:fill="auto"/>
            <w:hideMark/>
          </w:tcPr>
          <w:p w14:paraId="4896BBC1" w14:textId="77777777" w:rsidR="00A80053" w:rsidRPr="00A80053" w:rsidRDefault="00A80053" w:rsidP="00A80053">
            <w:pPr>
              <w:jc w:val="center"/>
              <w:rPr>
                <w:rFonts w:ascii="Calibri" w:hAnsi="Calibri" w:cs="Calibri"/>
                <w:b/>
                <w:bCs/>
                <w:color w:val="000000"/>
              </w:rPr>
            </w:pPr>
            <w:r w:rsidRPr="00A80053">
              <w:rPr>
                <w:rFonts w:ascii="Calibri" w:hAnsi="Calibri" w:cs="Calibri"/>
                <w:b/>
                <w:bCs/>
                <w:color w:val="000000"/>
              </w:rPr>
              <w:lastRenderedPageBreak/>
              <w:t>5.</w:t>
            </w:r>
          </w:p>
        </w:tc>
        <w:tc>
          <w:tcPr>
            <w:tcW w:w="14040" w:type="dxa"/>
            <w:gridSpan w:val="3"/>
            <w:shd w:val="clear" w:color="000000" w:fill="D9D9D9"/>
            <w:vAlign w:val="center"/>
            <w:hideMark/>
          </w:tcPr>
          <w:p w14:paraId="59ADC07D" w14:textId="77777777" w:rsidR="00A80053" w:rsidRPr="00A80053" w:rsidRDefault="00A80053" w:rsidP="00A80053">
            <w:pPr>
              <w:rPr>
                <w:rFonts w:ascii="Calibri" w:hAnsi="Calibri" w:cs="Calibri"/>
                <w:b/>
                <w:bCs/>
                <w:color w:val="000000"/>
              </w:rPr>
            </w:pPr>
            <w:r w:rsidRPr="00A80053">
              <w:rPr>
                <w:rFonts w:ascii="Calibri" w:hAnsi="Calibri" w:cs="Calibri"/>
                <w:b/>
                <w:bCs/>
                <w:color w:val="000000"/>
              </w:rPr>
              <w:t>FME licenca</w:t>
            </w:r>
          </w:p>
        </w:tc>
      </w:tr>
      <w:tr w:rsidR="00A80053" w:rsidRPr="00A80053" w14:paraId="115BDC11" w14:textId="77777777" w:rsidTr="00BE5962">
        <w:trPr>
          <w:trHeight w:val="3060"/>
        </w:trPr>
        <w:tc>
          <w:tcPr>
            <w:tcW w:w="895" w:type="dxa"/>
            <w:vMerge/>
            <w:vAlign w:val="center"/>
            <w:hideMark/>
          </w:tcPr>
          <w:p w14:paraId="1A37779E" w14:textId="77777777" w:rsidR="00A80053" w:rsidRPr="00A80053" w:rsidRDefault="00A80053" w:rsidP="00A80053">
            <w:pPr>
              <w:rPr>
                <w:rFonts w:ascii="Calibri" w:hAnsi="Calibri" w:cs="Calibri"/>
                <w:b/>
                <w:bCs/>
                <w:color w:val="000000"/>
              </w:rPr>
            </w:pPr>
          </w:p>
        </w:tc>
        <w:tc>
          <w:tcPr>
            <w:tcW w:w="5400" w:type="dxa"/>
            <w:shd w:val="clear" w:color="000000" w:fill="FFFFFF"/>
            <w:vAlign w:val="center"/>
            <w:hideMark/>
          </w:tcPr>
          <w:p w14:paraId="5CF4A3AA" w14:textId="67E7287C" w:rsidR="00A80053" w:rsidRPr="00A80053" w:rsidRDefault="00A80053" w:rsidP="00A80053">
            <w:pPr>
              <w:jc w:val="both"/>
              <w:rPr>
                <w:rFonts w:ascii="Calibri" w:hAnsi="Calibri" w:cs="Calibri"/>
                <w:color w:val="000000"/>
              </w:rPr>
            </w:pPr>
            <w:r w:rsidRPr="00A80053">
              <w:rPr>
                <w:rFonts w:ascii="Calibri" w:hAnsi="Calibri" w:cs="Calibri"/>
                <w:color w:val="000000"/>
              </w:rPr>
              <w:t>Jedna (1)</w:t>
            </w:r>
            <w:r w:rsidR="00AD7335">
              <w:rPr>
                <w:rFonts w:ascii="Calibri" w:hAnsi="Calibri" w:cs="Calibri"/>
                <w:color w:val="000000"/>
              </w:rPr>
              <w:t xml:space="preserve"> trajna</w:t>
            </w:r>
            <w:r w:rsidRPr="00A80053">
              <w:rPr>
                <w:rFonts w:ascii="Calibri" w:hAnsi="Calibri" w:cs="Calibri"/>
                <w:color w:val="000000"/>
              </w:rPr>
              <w:t xml:space="preserve"> lokalna licenca Feature Manipulation Engine (FME) Server licence za integraciju podataka sa naglaskom na  upravljanje te integraciju CAD (prostornih podataka) i GIS podataka (geografski informacijski sustavi)</w:t>
            </w:r>
            <w:r w:rsidR="00D9292A">
              <w:rPr>
                <w:rFonts w:ascii="Calibri" w:hAnsi="Calibri" w:cs="Calibri"/>
                <w:color w:val="000000"/>
              </w:rPr>
              <w:t xml:space="preserve"> ili jednakovrijednog softvera</w:t>
            </w:r>
            <w:bookmarkStart w:id="7" w:name="_GoBack"/>
            <w:bookmarkEnd w:id="7"/>
            <w:r w:rsidRPr="00A80053">
              <w:rPr>
                <w:rFonts w:ascii="Calibri" w:hAnsi="Calibri" w:cs="Calibri"/>
                <w:color w:val="000000"/>
              </w:rPr>
              <w:t>. Softver mora omogućavati konverziju u više tekstualnih, CAD i GIS formata zapisa, uključujući većinu prostorno relacijskih baza podataka, datumske konverzije i transformacije te funkcije za izvođenje geometrijskih operacija nad podacima, ujedinjavanje podataka iz više izvora, objedinjavanje prostornih i atributnih podataka te izvođenje operacija nad atributnim vrijednostima. Softver mora imati ugrađenu mogućnost čitanja i zapisivanja GML formata sukladno INSPIRE direktivi te automatski izvršavati poslove po unaprijed zadanom rasporedu ili na temelju definiranih događaja. Softver treba omogućiti centralizaciju podataka i njihovo stavljanje na raspolaganje različitim sustavima unutar organizacije, preuzimanje i upotrebu podataka u trenutku kada su nastali, njihovo „real-ime“ procesiranje i isporuku za definirane potrebe, razmjenu podataka putem Web-a, e-mail-a i mobilnih uređaja.</w:t>
            </w:r>
          </w:p>
        </w:tc>
        <w:tc>
          <w:tcPr>
            <w:tcW w:w="5310" w:type="dxa"/>
            <w:shd w:val="clear" w:color="auto" w:fill="auto"/>
            <w:vAlign w:val="center"/>
            <w:hideMark/>
          </w:tcPr>
          <w:p w14:paraId="3037A499" w14:textId="77777777" w:rsidR="00A80053" w:rsidRPr="00A80053" w:rsidRDefault="00A80053" w:rsidP="00A80053">
            <w:pPr>
              <w:jc w:val="center"/>
              <w:rPr>
                <w:rFonts w:ascii="Calibri" w:hAnsi="Calibri" w:cs="Calibri"/>
                <w:color w:val="000000"/>
              </w:rPr>
            </w:pPr>
            <w:r w:rsidRPr="00A80053">
              <w:rPr>
                <w:rFonts w:ascii="Calibri" w:hAnsi="Calibri" w:cs="Calibri"/>
                <w:color w:val="000000"/>
              </w:rPr>
              <w:t> </w:t>
            </w:r>
          </w:p>
        </w:tc>
        <w:tc>
          <w:tcPr>
            <w:tcW w:w="3330" w:type="dxa"/>
            <w:shd w:val="clear" w:color="auto" w:fill="auto"/>
            <w:vAlign w:val="center"/>
            <w:hideMark/>
          </w:tcPr>
          <w:p w14:paraId="61B25460" w14:textId="77777777" w:rsidR="00A80053" w:rsidRPr="00A80053" w:rsidRDefault="00A80053" w:rsidP="00A80053">
            <w:pPr>
              <w:jc w:val="both"/>
              <w:rPr>
                <w:rFonts w:ascii="Calibri" w:hAnsi="Calibri" w:cs="Calibri"/>
                <w:color w:val="000000"/>
              </w:rPr>
            </w:pPr>
            <w:r w:rsidRPr="00A80053">
              <w:rPr>
                <w:rFonts w:ascii="Calibri" w:hAnsi="Calibri" w:cs="Calibri"/>
                <w:color w:val="000000"/>
              </w:rPr>
              <w:t> </w:t>
            </w:r>
          </w:p>
        </w:tc>
      </w:tr>
      <w:tr w:rsidR="00A80053" w:rsidRPr="00A80053" w14:paraId="7A2A512E" w14:textId="77777777" w:rsidTr="00A80053">
        <w:trPr>
          <w:trHeight w:val="300"/>
        </w:trPr>
        <w:tc>
          <w:tcPr>
            <w:tcW w:w="895" w:type="dxa"/>
            <w:vMerge w:val="restart"/>
            <w:shd w:val="clear" w:color="auto" w:fill="auto"/>
            <w:hideMark/>
          </w:tcPr>
          <w:p w14:paraId="0C162EF4" w14:textId="77777777" w:rsidR="00A80053" w:rsidRPr="00A80053" w:rsidRDefault="00A80053" w:rsidP="00A80053">
            <w:pPr>
              <w:jc w:val="center"/>
              <w:rPr>
                <w:rFonts w:ascii="Calibri" w:hAnsi="Calibri" w:cs="Calibri"/>
                <w:b/>
                <w:bCs/>
                <w:color w:val="000000"/>
              </w:rPr>
            </w:pPr>
            <w:r w:rsidRPr="00A80053">
              <w:rPr>
                <w:rFonts w:ascii="Calibri" w:hAnsi="Calibri" w:cs="Calibri"/>
                <w:b/>
                <w:bCs/>
                <w:color w:val="000000"/>
              </w:rPr>
              <w:t>6.</w:t>
            </w:r>
          </w:p>
        </w:tc>
        <w:tc>
          <w:tcPr>
            <w:tcW w:w="14040" w:type="dxa"/>
            <w:gridSpan w:val="3"/>
            <w:shd w:val="clear" w:color="000000" w:fill="D9D9D9"/>
            <w:vAlign w:val="center"/>
            <w:hideMark/>
          </w:tcPr>
          <w:p w14:paraId="4A13F1A6" w14:textId="77777777" w:rsidR="00A80053" w:rsidRPr="00A80053" w:rsidRDefault="00A80053" w:rsidP="00A80053">
            <w:pPr>
              <w:rPr>
                <w:rFonts w:ascii="Calibri" w:hAnsi="Calibri" w:cs="Calibri"/>
                <w:b/>
                <w:bCs/>
                <w:color w:val="000000"/>
              </w:rPr>
            </w:pPr>
            <w:r w:rsidRPr="00A80053">
              <w:rPr>
                <w:rFonts w:ascii="Calibri" w:hAnsi="Calibri" w:cs="Calibri"/>
                <w:b/>
                <w:bCs/>
                <w:color w:val="000000"/>
              </w:rPr>
              <w:t>Softver za izradu detaljnih 3D modela putem LIDAR sustava</w:t>
            </w:r>
          </w:p>
        </w:tc>
      </w:tr>
      <w:tr w:rsidR="00A80053" w:rsidRPr="00A80053" w14:paraId="2871C377" w14:textId="77777777" w:rsidTr="00BE5962">
        <w:trPr>
          <w:trHeight w:val="765"/>
        </w:trPr>
        <w:tc>
          <w:tcPr>
            <w:tcW w:w="895" w:type="dxa"/>
            <w:vMerge/>
            <w:vAlign w:val="center"/>
            <w:hideMark/>
          </w:tcPr>
          <w:p w14:paraId="447956C9" w14:textId="77777777" w:rsidR="00A80053" w:rsidRPr="00A80053" w:rsidRDefault="00A80053" w:rsidP="00A80053">
            <w:pPr>
              <w:rPr>
                <w:rFonts w:ascii="Calibri" w:hAnsi="Calibri" w:cs="Calibri"/>
                <w:b/>
                <w:bCs/>
                <w:color w:val="000000"/>
              </w:rPr>
            </w:pPr>
          </w:p>
        </w:tc>
        <w:tc>
          <w:tcPr>
            <w:tcW w:w="5400" w:type="dxa"/>
            <w:shd w:val="clear" w:color="000000" w:fill="FFFFFF"/>
            <w:vAlign w:val="center"/>
            <w:hideMark/>
          </w:tcPr>
          <w:p w14:paraId="7E032745" w14:textId="1FAD0954" w:rsidR="00A80053" w:rsidRPr="00A80053" w:rsidRDefault="00A80053" w:rsidP="00A80053">
            <w:pPr>
              <w:jc w:val="both"/>
              <w:rPr>
                <w:rFonts w:ascii="Calibri" w:hAnsi="Calibri" w:cs="Calibri"/>
                <w:color w:val="000000"/>
              </w:rPr>
            </w:pPr>
            <w:r w:rsidRPr="00A80053">
              <w:rPr>
                <w:rFonts w:ascii="Calibri" w:hAnsi="Calibri" w:cs="Calibri"/>
                <w:color w:val="000000"/>
              </w:rPr>
              <w:t>Jedna</w:t>
            </w:r>
            <w:r w:rsidR="00AD7335">
              <w:rPr>
                <w:rFonts w:ascii="Calibri" w:hAnsi="Calibri" w:cs="Calibri"/>
                <w:color w:val="000000"/>
              </w:rPr>
              <w:t xml:space="preserve"> trajna</w:t>
            </w:r>
            <w:r w:rsidRPr="00A80053">
              <w:rPr>
                <w:rFonts w:ascii="Calibri" w:hAnsi="Calibri" w:cs="Calibri"/>
                <w:color w:val="000000"/>
              </w:rPr>
              <w:t xml:space="preserve"> (1) licenca softvera za izradu detaljnih 3D modela stvarnosti iz oblaka točaka dobivenih putem LIDAR sustava te CAD softvera s naprednim mogućnostima parametričnog 3D modeliranja građevinskih informacija (BIM).</w:t>
            </w:r>
          </w:p>
        </w:tc>
        <w:tc>
          <w:tcPr>
            <w:tcW w:w="5310" w:type="dxa"/>
            <w:shd w:val="clear" w:color="auto" w:fill="auto"/>
            <w:vAlign w:val="center"/>
            <w:hideMark/>
          </w:tcPr>
          <w:p w14:paraId="5A06827E" w14:textId="77777777" w:rsidR="00A80053" w:rsidRPr="00A80053" w:rsidRDefault="00A80053" w:rsidP="00A80053">
            <w:pPr>
              <w:jc w:val="center"/>
              <w:rPr>
                <w:rFonts w:ascii="Calibri" w:hAnsi="Calibri" w:cs="Calibri"/>
                <w:color w:val="000000"/>
              </w:rPr>
            </w:pPr>
            <w:r w:rsidRPr="00A80053">
              <w:rPr>
                <w:rFonts w:ascii="Calibri" w:hAnsi="Calibri" w:cs="Calibri"/>
                <w:color w:val="000000"/>
              </w:rPr>
              <w:t> </w:t>
            </w:r>
          </w:p>
        </w:tc>
        <w:tc>
          <w:tcPr>
            <w:tcW w:w="3330" w:type="dxa"/>
            <w:shd w:val="clear" w:color="auto" w:fill="auto"/>
            <w:vAlign w:val="center"/>
            <w:hideMark/>
          </w:tcPr>
          <w:p w14:paraId="46C90280" w14:textId="77777777" w:rsidR="00A80053" w:rsidRPr="00A80053" w:rsidRDefault="00A80053" w:rsidP="00A80053">
            <w:pPr>
              <w:jc w:val="both"/>
              <w:rPr>
                <w:rFonts w:ascii="Calibri" w:hAnsi="Calibri" w:cs="Calibri"/>
                <w:color w:val="000000"/>
              </w:rPr>
            </w:pPr>
            <w:r w:rsidRPr="00A80053">
              <w:rPr>
                <w:rFonts w:ascii="Calibri" w:hAnsi="Calibri" w:cs="Calibri"/>
                <w:color w:val="000000"/>
              </w:rPr>
              <w:t> </w:t>
            </w:r>
          </w:p>
        </w:tc>
      </w:tr>
      <w:tr w:rsidR="00A80053" w:rsidRPr="00A80053" w14:paraId="7367B257" w14:textId="77777777" w:rsidTr="00A80053">
        <w:trPr>
          <w:trHeight w:val="300"/>
        </w:trPr>
        <w:tc>
          <w:tcPr>
            <w:tcW w:w="895" w:type="dxa"/>
            <w:vMerge w:val="restart"/>
            <w:shd w:val="clear" w:color="auto" w:fill="auto"/>
            <w:hideMark/>
          </w:tcPr>
          <w:p w14:paraId="2F647357" w14:textId="77777777" w:rsidR="00A80053" w:rsidRPr="00A80053" w:rsidRDefault="00A80053" w:rsidP="00A80053">
            <w:pPr>
              <w:jc w:val="center"/>
              <w:rPr>
                <w:rFonts w:ascii="Calibri" w:hAnsi="Calibri" w:cs="Calibri"/>
                <w:b/>
                <w:bCs/>
                <w:color w:val="000000"/>
              </w:rPr>
            </w:pPr>
            <w:r w:rsidRPr="00A80053">
              <w:rPr>
                <w:rFonts w:ascii="Calibri" w:hAnsi="Calibri" w:cs="Calibri"/>
                <w:b/>
                <w:bCs/>
                <w:color w:val="000000"/>
              </w:rPr>
              <w:t>7.</w:t>
            </w:r>
          </w:p>
        </w:tc>
        <w:tc>
          <w:tcPr>
            <w:tcW w:w="14040" w:type="dxa"/>
            <w:gridSpan w:val="3"/>
            <w:shd w:val="clear" w:color="000000" w:fill="D9D9D9"/>
            <w:vAlign w:val="center"/>
            <w:hideMark/>
          </w:tcPr>
          <w:p w14:paraId="3BA9928B" w14:textId="77777777" w:rsidR="00A80053" w:rsidRPr="00A80053" w:rsidRDefault="00A80053" w:rsidP="00A80053">
            <w:pPr>
              <w:rPr>
                <w:rFonts w:ascii="Calibri" w:hAnsi="Calibri" w:cs="Calibri"/>
                <w:b/>
                <w:bCs/>
                <w:color w:val="000000"/>
              </w:rPr>
            </w:pPr>
            <w:r w:rsidRPr="00A80053">
              <w:rPr>
                <w:rFonts w:ascii="Calibri" w:hAnsi="Calibri" w:cs="Calibri"/>
                <w:b/>
                <w:bCs/>
                <w:color w:val="000000"/>
              </w:rPr>
              <w:t>Softver za geodetska računanja, vođenje predmeta, izradu elaborata i ispise izvještaja</w:t>
            </w:r>
          </w:p>
        </w:tc>
      </w:tr>
      <w:tr w:rsidR="00A80053" w:rsidRPr="00A80053" w14:paraId="551EE667" w14:textId="77777777" w:rsidTr="00BE5962">
        <w:trPr>
          <w:trHeight w:val="1275"/>
        </w:trPr>
        <w:tc>
          <w:tcPr>
            <w:tcW w:w="895" w:type="dxa"/>
            <w:vMerge/>
            <w:vAlign w:val="center"/>
            <w:hideMark/>
          </w:tcPr>
          <w:p w14:paraId="6C319742" w14:textId="77777777" w:rsidR="00A80053" w:rsidRPr="00A80053" w:rsidRDefault="00A80053" w:rsidP="00A80053">
            <w:pPr>
              <w:rPr>
                <w:rFonts w:ascii="Calibri" w:hAnsi="Calibri" w:cs="Calibri"/>
                <w:b/>
                <w:bCs/>
                <w:color w:val="000000"/>
              </w:rPr>
            </w:pPr>
          </w:p>
        </w:tc>
        <w:tc>
          <w:tcPr>
            <w:tcW w:w="5400" w:type="dxa"/>
            <w:shd w:val="clear" w:color="000000" w:fill="FFFFFF"/>
            <w:vAlign w:val="center"/>
            <w:hideMark/>
          </w:tcPr>
          <w:p w14:paraId="4584AF4B" w14:textId="22E0572C" w:rsidR="00A80053" w:rsidRPr="00A80053" w:rsidRDefault="00A80053" w:rsidP="00A80053">
            <w:pPr>
              <w:jc w:val="both"/>
              <w:rPr>
                <w:rFonts w:ascii="Calibri" w:hAnsi="Calibri" w:cs="Calibri"/>
                <w:color w:val="000000"/>
              </w:rPr>
            </w:pPr>
            <w:r w:rsidRPr="00A80053">
              <w:rPr>
                <w:rFonts w:ascii="Calibri" w:hAnsi="Calibri" w:cs="Calibri"/>
                <w:color w:val="000000"/>
              </w:rPr>
              <w:t xml:space="preserve">Pet (5) </w:t>
            </w:r>
            <w:r w:rsidR="00AD7335">
              <w:rPr>
                <w:rFonts w:ascii="Calibri" w:hAnsi="Calibri" w:cs="Calibri"/>
                <w:color w:val="000000"/>
              </w:rPr>
              <w:t xml:space="preserve">trajnih </w:t>
            </w:r>
            <w:r w:rsidRPr="00A80053">
              <w:rPr>
                <w:rFonts w:ascii="Calibri" w:hAnsi="Calibri" w:cs="Calibri"/>
                <w:color w:val="000000"/>
              </w:rPr>
              <w:t xml:space="preserve">lokalnih licenci geodetskog softvera koji osim za geodetska računanja služi za vođenje predmeta, izradu elaborata i ispisa izvještaja. Softver mora omogućavati i povezivanje s CAD softverom, digitalnim katastarskim planom (DKP), Zbirkom kartografskih znakova iz 2011, povezivanje na servis </w:t>
            </w:r>
            <w:r>
              <w:rPr>
                <w:rFonts w:ascii="Calibri" w:hAnsi="Calibri" w:cs="Calibri"/>
                <w:color w:val="000000"/>
              </w:rPr>
              <w:t>„</w:t>
            </w:r>
            <w:r w:rsidRPr="00A80053">
              <w:rPr>
                <w:rFonts w:ascii="Calibri" w:hAnsi="Calibri" w:cs="Calibri"/>
                <w:color w:val="000000"/>
              </w:rPr>
              <w:t>Geoportal", učitavanje i ispis GML datoteka iz OSS aplikacije (DGU GML) te naredbe za izradu prijavnog lista i iskaza površina.</w:t>
            </w:r>
          </w:p>
        </w:tc>
        <w:tc>
          <w:tcPr>
            <w:tcW w:w="5310" w:type="dxa"/>
            <w:shd w:val="clear" w:color="auto" w:fill="auto"/>
            <w:noWrap/>
            <w:vAlign w:val="bottom"/>
            <w:hideMark/>
          </w:tcPr>
          <w:p w14:paraId="0E45B4E1" w14:textId="77777777" w:rsidR="00A80053" w:rsidRPr="00A80053" w:rsidRDefault="00A80053" w:rsidP="00A80053">
            <w:pPr>
              <w:rPr>
                <w:rFonts w:ascii="Calibri" w:hAnsi="Calibri" w:cs="Calibri"/>
                <w:color w:val="000000"/>
                <w:sz w:val="22"/>
                <w:szCs w:val="22"/>
              </w:rPr>
            </w:pPr>
            <w:r w:rsidRPr="00A80053">
              <w:rPr>
                <w:rFonts w:ascii="Calibri" w:hAnsi="Calibri" w:cs="Calibri"/>
                <w:color w:val="000000"/>
                <w:sz w:val="22"/>
                <w:szCs w:val="22"/>
              </w:rPr>
              <w:t> </w:t>
            </w:r>
          </w:p>
        </w:tc>
        <w:tc>
          <w:tcPr>
            <w:tcW w:w="3330" w:type="dxa"/>
            <w:shd w:val="clear" w:color="auto" w:fill="auto"/>
            <w:noWrap/>
            <w:vAlign w:val="bottom"/>
            <w:hideMark/>
          </w:tcPr>
          <w:p w14:paraId="2338CD0B" w14:textId="77777777" w:rsidR="00A80053" w:rsidRPr="00A80053" w:rsidRDefault="00A80053" w:rsidP="00A80053">
            <w:pPr>
              <w:rPr>
                <w:rFonts w:ascii="Calibri" w:hAnsi="Calibri" w:cs="Calibri"/>
                <w:color w:val="000000"/>
                <w:sz w:val="22"/>
                <w:szCs w:val="22"/>
              </w:rPr>
            </w:pPr>
            <w:r w:rsidRPr="00A80053">
              <w:rPr>
                <w:rFonts w:ascii="Calibri" w:hAnsi="Calibri" w:cs="Calibri"/>
                <w:color w:val="000000"/>
                <w:sz w:val="22"/>
                <w:szCs w:val="22"/>
              </w:rPr>
              <w:t> </w:t>
            </w:r>
          </w:p>
        </w:tc>
      </w:tr>
    </w:tbl>
    <w:p w14:paraId="4FDD954C" w14:textId="7FEF7F6B" w:rsidR="008515A1" w:rsidRDefault="008515A1" w:rsidP="00C66D3F">
      <w:pPr>
        <w:rPr>
          <w:rFonts w:asciiTheme="minorHAnsi" w:hAnsiTheme="minorHAnsi" w:cstheme="minorHAnsi"/>
        </w:rPr>
      </w:pPr>
    </w:p>
    <w:p w14:paraId="21F8196B" w14:textId="45F3E6ED" w:rsidR="00A80053" w:rsidRDefault="00A80053" w:rsidP="00C66D3F">
      <w:pPr>
        <w:rPr>
          <w:rFonts w:asciiTheme="minorHAnsi" w:hAnsiTheme="minorHAnsi" w:cstheme="minorHAnsi"/>
        </w:rPr>
      </w:pPr>
    </w:p>
    <w:p w14:paraId="38EEEFC2" w14:textId="4170C144" w:rsidR="00A80053" w:rsidRDefault="00A80053" w:rsidP="00C66D3F">
      <w:pPr>
        <w:rPr>
          <w:rFonts w:asciiTheme="minorHAnsi" w:hAnsiTheme="minorHAnsi" w:cstheme="minorHAnsi"/>
        </w:rPr>
      </w:pPr>
    </w:p>
    <w:p w14:paraId="1DB314BD" w14:textId="77777777" w:rsidR="00A80053" w:rsidRPr="00A80053" w:rsidRDefault="00A80053" w:rsidP="00C66D3F">
      <w:pPr>
        <w:rPr>
          <w:rFonts w:asciiTheme="minorHAnsi" w:hAnsiTheme="minorHAnsi" w:cstheme="minorHAnsi"/>
        </w:rPr>
      </w:pPr>
    </w:p>
    <w:p w14:paraId="02DB549E" w14:textId="77777777" w:rsidR="008515A1" w:rsidRPr="00A80053" w:rsidRDefault="008515A1" w:rsidP="00C66D3F">
      <w:pPr>
        <w:rPr>
          <w:rFonts w:asciiTheme="minorHAnsi" w:hAnsiTheme="minorHAnsi" w:cstheme="minorHAnsi"/>
        </w:rPr>
      </w:pPr>
    </w:p>
    <w:p w14:paraId="75B677C5" w14:textId="11443314" w:rsidR="00152933" w:rsidRPr="00A80053" w:rsidRDefault="008E285C" w:rsidP="00152933">
      <w:pPr>
        <w:rPr>
          <w:rFonts w:asciiTheme="minorHAnsi" w:hAnsiTheme="minorHAnsi" w:cstheme="minorHAnsi"/>
        </w:rPr>
      </w:pPr>
      <w:r w:rsidRPr="00A80053">
        <w:rPr>
          <w:rFonts w:asciiTheme="minorHAnsi" w:hAnsiTheme="minorHAnsi" w:cstheme="minorHAnsi"/>
        </w:rPr>
        <w:t>Datum: ________________20</w:t>
      </w:r>
      <w:r w:rsidR="00B10907">
        <w:rPr>
          <w:rFonts w:asciiTheme="minorHAnsi" w:hAnsiTheme="minorHAnsi" w:cstheme="minorHAnsi"/>
        </w:rPr>
        <w:t>20</w:t>
      </w:r>
      <w:r w:rsidR="00152933" w:rsidRPr="00A80053">
        <w:rPr>
          <w:rFonts w:asciiTheme="minorHAnsi" w:hAnsiTheme="minorHAnsi" w:cstheme="minorHAnsi"/>
        </w:rPr>
        <w:t>.g.</w:t>
      </w:r>
      <w:r w:rsidR="00152933" w:rsidRPr="00A80053">
        <w:rPr>
          <w:rFonts w:asciiTheme="minorHAnsi" w:hAnsiTheme="minorHAnsi" w:cstheme="minorHAnsi"/>
        </w:rPr>
        <w:tab/>
      </w:r>
      <w:r w:rsidR="00152933" w:rsidRPr="00A80053">
        <w:rPr>
          <w:rFonts w:asciiTheme="minorHAnsi" w:hAnsiTheme="minorHAnsi" w:cstheme="minorHAnsi"/>
        </w:rPr>
        <w:tab/>
      </w:r>
      <w:r w:rsidR="00152933" w:rsidRPr="00A80053">
        <w:rPr>
          <w:rFonts w:asciiTheme="minorHAnsi" w:hAnsiTheme="minorHAnsi" w:cstheme="minorHAnsi"/>
        </w:rPr>
        <w:tab/>
      </w:r>
      <w:r w:rsidR="00B10907">
        <w:rPr>
          <w:rFonts w:asciiTheme="minorHAnsi" w:hAnsiTheme="minorHAnsi" w:cstheme="minorHAnsi"/>
        </w:rPr>
        <w:tab/>
      </w:r>
      <w:r w:rsidR="007C69B4" w:rsidRPr="00A80053">
        <w:rPr>
          <w:rFonts w:asciiTheme="minorHAnsi" w:hAnsiTheme="minorHAnsi" w:cstheme="minorHAnsi"/>
        </w:rPr>
        <w:t xml:space="preserve">Za </w:t>
      </w:r>
      <w:r w:rsidR="003B5CEF" w:rsidRPr="00A80053">
        <w:rPr>
          <w:rFonts w:asciiTheme="minorHAnsi" w:hAnsiTheme="minorHAnsi" w:cstheme="minorHAnsi"/>
        </w:rPr>
        <w:t>Ponuditelj</w:t>
      </w:r>
      <w:r w:rsidR="007C69B4" w:rsidRPr="00A80053">
        <w:rPr>
          <w:rFonts w:asciiTheme="minorHAnsi" w:hAnsiTheme="minorHAnsi" w:cstheme="minorHAnsi"/>
        </w:rPr>
        <w:t>a</w:t>
      </w:r>
      <w:r w:rsidR="003B5CEF" w:rsidRPr="00A80053">
        <w:rPr>
          <w:rFonts w:asciiTheme="minorHAnsi" w:hAnsiTheme="minorHAnsi" w:cstheme="minorHAnsi"/>
        </w:rPr>
        <w:t>:</w:t>
      </w:r>
    </w:p>
    <w:p w14:paraId="741DB78D" w14:textId="77777777" w:rsidR="003B5CEF" w:rsidRPr="00A80053" w:rsidRDefault="003B5CEF" w:rsidP="00152933">
      <w:pPr>
        <w:rPr>
          <w:rFonts w:asciiTheme="minorHAnsi" w:hAnsiTheme="minorHAnsi" w:cstheme="minorHAnsi"/>
        </w:rPr>
      </w:pPr>
    </w:p>
    <w:p w14:paraId="33178725" w14:textId="77777777" w:rsidR="00152933" w:rsidRPr="00A80053" w:rsidRDefault="00152933" w:rsidP="00152933">
      <w:pPr>
        <w:rPr>
          <w:rFonts w:asciiTheme="minorHAnsi" w:hAnsiTheme="minorHAnsi" w:cstheme="minorHAnsi"/>
        </w:rPr>
      </w:pPr>
    </w:p>
    <w:p w14:paraId="28A87813" w14:textId="77777777" w:rsidR="00152933" w:rsidRPr="00A80053" w:rsidRDefault="009910E7" w:rsidP="00F8756D">
      <w:pPr>
        <w:rPr>
          <w:rFonts w:asciiTheme="minorHAnsi" w:hAnsiTheme="minorHAnsi" w:cstheme="minorHAnsi"/>
        </w:rPr>
      </w:pPr>
      <w:r w:rsidRPr="00A80053">
        <w:rPr>
          <w:rFonts w:asciiTheme="minorHAnsi" w:hAnsiTheme="minorHAnsi" w:cstheme="minorHAnsi"/>
        </w:rPr>
        <w:tab/>
      </w:r>
      <w:r w:rsidRPr="00A80053">
        <w:rPr>
          <w:rFonts w:asciiTheme="minorHAnsi" w:hAnsiTheme="minorHAnsi" w:cstheme="minorHAnsi"/>
        </w:rPr>
        <w:tab/>
      </w:r>
      <w:r w:rsidRPr="00A80053">
        <w:rPr>
          <w:rFonts w:asciiTheme="minorHAnsi" w:hAnsiTheme="minorHAnsi" w:cstheme="minorHAnsi"/>
        </w:rPr>
        <w:tab/>
      </w:r>
      <w:r w:rsidRPr="00A80053">
        <w:rPr>
          <w:rFonts w:asciiTheme="minorHAnsi" w:hAnsiTheme="minorHAnsi" w:cstheme="minorHAnsi"/>
        </w:rPr>
        <w:tab/>
      </w:r>
      <w:r w:rsidRPr="00A80053">
        <w:rPr>
          <w:rFonts w:asciiTheme="minorHAnsi" w:hAnsiTheme="minorHAnsi" w:cstheme="minorHAnsi"/>
        </w:rPr>
        <w:tab/>
      </w:r>
      <w:r w:rsidRPr="00A80053">
        <w:rPr>
          <w:rFonts w:asciiTheme="minorHAnsi" w:hAnsiTheme="minorHAnsi" w:cstheme="minorHAnsi"/>
        </w:rPr>
        <w:tab/>
      </w:r>
      <w:r w:rsidRPr="00A80053">
        <w:rPr>
          <w:rFonts w:asciiTheme="minorHAnsi" w:hAnsiTheme="minorHAnsi" w:cstheme="minorHAnsi"/>
        </w:rPr>
        <w:tab/>
        <w:t>______________________________</w:t>
      </w:r>
    </w:p>
    <w:p w14:paraId="62133E60" w14:textId="2E21E969" w:rsidR="00152933" w:rsidRPr="00A80053" w:rsidRDefault="009910E7" w:rsidP="00152933">
      <w:pPr>
        <w:rPr>
          <w:rFonts w:asciiTheme="minorHAnsi" w:hAnsiTheme="minorHAnsi" w:cstheme="minorHAnsi"/>
        </w:rPr>
      </w:pPr>
      <w:r w:rsidRPr="00A80053">
        <w:rPr>
          <w:rFonts w:asciiTheme="minorHAnsi" w:hAnsiTheme="minorHAnsi" w:cstheme="minorHAnsi"/>
        </w:rPr>
        <w:tab/>
      </w:r>
      <w:r w:rsidRPr="00A80053">
        <w:rPr>
          <w:rFonts w:asciiTheme="minorHAnsi" w:hAnsiTheme="minorHAnsi" w:cstheme="minorHAnsi"/>
        </w:rPr>
        <w:tab/>
      </w:r>
      <w:r w:rsidRPr="00A80053">
        <w:rPr>
          <w:rFonts w:asciiTheme="minorHAnsi" w:hAnsiTheme="minorHAnsi" w:cstheme="minorHAnsi"/>
        </w:rPr>
        <w:tab/>
      </w:r>
      <w:r w:rsidRPr="00A80053">
        <w:rPr>
          <w:rFonts w:asciiTheme="minorHAnsi" w:hAnsiTheme="minorHAnsi" w:cstheme="minorHAnsi"/>
        </w:rPr>
        <w:tab/>
      </w:r>
      <w:r w:rsidRPr="00A80053">
        <w:rPr>
          <w:rFonts w:asciiTheme="minorHAnsi" w:hAnsiTheme="minorHAnsi" w:cstheme="minorHAnsi"/>
        </w:rPr>
        <w:tab/>
      </w:r>
      <w:r w:rsidRPr="00A80053">
        <w:rPr>
          <w:rFonts w:asciiTheme="minorHAnsi" w:hAnsiTheme="minorHAnsi" w:cstheme="minorHAnsi"/>
        </w:rPr>
        <w:tab/>
      </w:r>
      <w:r w:rsidRPr="00A80053">
        <w:rPr>
          <w:rFonts w:asciiTheme="minorHAnsi" w:hAnsiTheme="minorHAnsi" w:cstheme="minorHAnsi"/>
        </w:rPr>
        <w:tab/>
      </w:r>
      <w:r w:rsidR="00A80053">
        <w:rPr>
          <w:rFonts w:asciiTheme="minorHAnsi" w:hAnsiTheme="minorHAnsi" w:cstheme="minorHAnsi"/>
        </w:rPr>
        <w:t xml:space="preserve">    </w:t>
      </w:r>
      <w:r w:rsidRPr="00A80053">
        <w:rPr>
          <w:rFonts w:asciiTheme="minorHAnsi" w:hAnsiTheme="minorHAnsi" w:cstheme="minorHAnsi"/>
        </w:rPr>
        <w:t>(ime i prezime ovlaštene osobe</w:t>
      </w:r>
      <w:r w:rsidR="003B5CEF" w:rsidRPr="00A80053">
        <w:rPr>
          <w:rFonts w:asciiTheme="minorHAnsi" w:hAnsiTheme="minorHAnsi" w:cstheme="minorHAnsi"/>
        </w:rPr>
        <w:t>)</w:t>
      </w:r>
      <w:r w:rsidRPr="00A80053">
        <w:rPr>
          <w:rFonts w:asciiTheme="minorHAnsi" w:hAnsiTheme="minorHAnsi" w:cstheme="minorHAnsi"/>
        </w:rPr>
        <w:tab/>
      </w:r>
    </w:p>
    <w:p w14:paraId="174CE209" w14:textId="77777777" w:rsidR="009910E7" w:rsidRPr="00A80053" w:rsidRDefault="009910E7" w:rsidP="00152933">
      <w:pPr>
        <w:rPr>
          <w:rFonts w:asciiTheme="minorHAnsi" w:hAnsiTheme="minorHAnsi" w:cstheme="minorHAnsi"/>
        </w:rPr>
      </w:pPr>
    </w:p>
    <w:p w14:paraId="7B884217" w14:textId="77777777" w:rsidR="00F8756D" w:rsidRPr="00A80053" w:rsidRDefault="00F8756D" w:rsidP="00152933">
      <w:pPr>
        <w:rPr>
          <w:rFonts w:asciiTheme="minorHAnsi" w:hAnsiTheme="minorHAnsi" w:cstheme="minorHAnsi"/>
        </w:rPr>
      </w:pPr>
      <w:r w:rsidRPr="00A80053">
        <w:rPr>
          <w:rFonts w:asciiTheme="minorHAnsi" w:hAnsiTheme="minorHAnsi" w:cstheme="minorHAnsi"/>
        </w:rPr>
        <w:tab/>
      </w:r>
    </w:p>
    <w:p w14:paraId="355C6FDB" w14:textId="77777777" w:rsidR="003B5CEF" w:rsidRPr="00A80053" w:rsidRDefault="003B5CEF" w:rsidP="00152933">
      <w:pPr>
        <w:rPr>
          <w:rFonts w:asciiTheme="minorHAnsi" w:hAnsiTheme="minorHAnsi" w:cstheme="minorHAnsi"/>
        </w:rPr>
      </w:pPr>
    </w:p>
    <w:p w14:paraId="071E2167" w14:textId="77777777" w:rsidR="00A80053" w:rsidRDefault="00152933" w:rsidP="00F8756D">
      <w:pPr>
        <w:ind w:left="4944" w:hanging="2820"/>
        <w:rPr>
          <w:rFonts w:asciiTheme="minorHAnsi" w:hAnsiTheme="minorHAnsi" w:cstheme="minorHAnsi"/>
        </w:rPr>
      </w:pPr>
      <w:r w:rsidRPr="00A80053">
        <w:rPr>
          <w:rFonts w:asciiTheme="minorHAnsi" w:hAnsiTheme="minorHAnsi" w:cstheme="minorHAnsi"/>
        </w:rPr>
        <w:t>M.P.</w:t>
      </w:r>
      <w:r w:rsidRPr="00A80053">
        <w:rPr>
          <w:rFonts w:asciiTheme="minorHAnsi" w:hAnsiTheme="minorHAnsi" w:cstheme="minorHAnsi"/>
        </w:rPr>
        <w:tab/>
      </w:r>
      <w:r w:rsidR="00F8756D" w:rsidRPr="00A80053">
        <w:rPr>
          <w:rFonts w:asciiTheme="minorHAnsi" w:hAnsiTheme="minorHAnsi" w:cstheme="minorHAnsi"/>
        </w:rPr>
        <w:tab/>
      </w:r>
      <w:r w:rsidRPr="00A80053">
        <w:rPr>
          <w:rFonts w:asciiTheme="minorHAnsi" w:hAnsiTheme="minorHAnsi" w:cstheme="minorHAnsi"/>
        </w:rPr>
        <w:t xml:space="preserve">______________________________                                                                                                       </w:t>
      </w:r>
    </w:p>
    <w:p w14:paraId="363BF602" w14:textId="6D89EE20" w:rsidR="00EF1BAE" w:rsidRPr="00A80053" w:rsidRDefault="00A80053" w:rsidP="00A80053">
      <w:pPr>
        <w:ind w:left="5652" w:hanging="696"/>
        <w:rPr>
          <w:rFonts w:asciiTheme="minorHAnsi" w:hAnsiTheme="minorHAnsi" w:cstheme="minorHAnsi"/>
        </w:rPr>
      </w:pPr>
      <w:r>
        <w:rPr>
          <w:rFonts w:asciiTheme="minorHAnsi" w:hAnsiTheme="minorHAnsi" w:cstheme="minorHAnsi"/>
        </w:rPr>
        <w:t xml:space="preserve">           </w:t>
      </w:r>
      <w:r w:rsidR="00152933" w:rsidRPr="00A80053">
        <w:rPr>
          <w:rFonts w:asciiTheme="minorHAnsi" w:hAnsiTheme="minorHAnsi" w:cstheme="minorHAnsi"/>
        </w:rPr>
        <w:t xml:space="preserve"> </w:t>
      </w:r>
      <w:r w:rsidR="00F8756D" w:rsidRPr="00A80053">
        <w:rPr>
          <w:rFonts w:asciiTheme="minorHAnsi" w:hAnsiTheme="minorHAnsi" w:cstheme="minorHAnsi"/>
        </w:rPr>
        <w:t>(potpis ovlaštene osobe</w:t>
      </w:r>
      <w:r w:rsidR="00152933" w:rsidRPr="00A80053">
        <w:rPr>
          <w:rFonts w:asciiTheme="minorHAnsi" w:hAnsiTheme="minorHAnsi" w:cstheme="minorHAnsi"/>
        </w:rPr>
        <w:t>)</w:t>
      </w:r>
    </w:p>
    <w:p w14:paraId="35596F36" w14:textId="77777777" w:rsidR="001835B3" w:rsidRPr="00A80053" w:rsidRDefault="001835B3" w:rsidP="001835B3">
      <w:pPr>
        <w:jc w:val="both"/>
        <w:rPr>
          <w:rFonts w:asciiTheme="minorHAnsi" w:hAnsiTheme="minorHAnsi" w:cstheme="minorHAnsi"/>
        </w:rPr>
      </w:pPr>
    </w:p>
    <w:p w14:paraId="430C4535" w14:textId="77777777" w:rsidR="001835B3" w:rsidRPr="00A80053" w:rsidRDefault="001835B3" w:rsidP="001835B3">
      <w:pPr>
        <w:jc w:val="both"/>
        <w:rPr>
          <w:rFonts w:asciiTheme="minorHAnsi" w:hAnsiTheme="minorHAnsi" w:cstheme="minorHAnsi"/>
        </w:rPr>
      </w:pPr>
    </w:p>
    <w:p w14:paraId="48C7CCE2" w14:textId="77777777" w:rsidR="00443B92" w:rsidRPr="00A80053" w:rsidRDefault="00443B92" w:rsidP="001835B3">
      <w:pPr>
        <w:jc w:val="both"/>
        <w:rPr>
          <w:rFonts w:asciiTheme="minorHAnsi" w:hAnsiTheme="minorHAnsi" w:cstheme="minorHAnsi"/>
          <w:sz w:val="18"/>
          <w:szCs w:val="18"/>
          <w:lang w:bidi="en-US"/>
        </w:rPr>
      </w:pPr>
    </w:p>
    <w:sectPr w:rsidR="00443B92" w:rsidRPr="00A80053" w:rsidSect="00A80053">
      <w:pgSz w:w="16838" w:h="11906" w:orient="landscape"/>
      <w:pgMar w:top="1530" w:right="1134" w:bottom="135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62ECC" w14:textId="77777777" w:rsidR="00172F4F" w:rsidRDefault="00172F4F" w:rsidP="004B100A">
      <w:r>
        <w:separator/>
      </w:r>
    </w:p>
  </w:endnote>
  <w:endnote w:type="continuationSeparator" w:id="0">
    <w:p w14:paraId="6A0A782C" w14:textId="77777777" w:rsidR="00172F4F" w:rsidRDefault="00172F4F" w:rsidP="004B1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BFD1D" w14:textId="77777777" w:rsidR="00172F4F" w:rsidRDefault="00172F4F" w:rsidP="004B100A">
      <w:r>
        <w:separator/>
      </w:r>
    </w:p>
  </w:footnote>
  <w:footnote w:type="continuationSeparator" w:id="0">
    <w:p w14:paraId="359F0FE8" w14:textId="77777777" w:rsidR="00172F4F" w:rsidRDefault="00172F4F" w:rsidP="004B1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3755D" w14:textId="1EEBEE0B" w:rsidR="00BE685F" w:rsidRPr="00EA1DEF" w:rsidRDefault="00BE685F" w:rsidP="00BE685F">
    <w:pPr>
      <w:pStyle w:val="Header"/>
      <w:rPr>
        <w:rFonts w:asciiTheme="minorHAnsi" w:hAnsiTheme="minorHAnsi" w:cstheme="minorHAnsi"/>
        <w:sz w:val="22"/>
        <w:szCs w:val="22"/>
        <w:lang w:eastAsia="hr-HR"/>
      </w:rPr>
    </w:pPr>
    <w:r w:rsidRPr="00EA1DEF">
      <w:rPr>
        <w:rFonts w:asciiTheme="minorHAnsi" w:hAnsiTheme="minorHAnsi" w:cstheme="minorHAnsi"/>
        <w:sz w:val="22"/>
        <w:szCs w:val="22"/>
        <w:lang w:eastAsia="hr-HR"/>
      </w:rPr>
      <w:t xml:space="preserve">Naručitelj: </w:t>
    </w:r>
    <w:r>
      <w:rPr>
        <w:rFonts w:asciiTheme="minorHAnsi" w:hAnsiTheme="minorHAnsi" w:cstheme="minorHAnsi"/>
        <w:sz w:val="22"/>
        <w:szCs w:val="22"/>
        <w:lang w:eastAsia="hr-HR"/>
      </w:rPr>
      <w:t>Cadcom d.o.o.,</w:t>
    </w:r>
    <w:r w:rsidRPr="00EA1DEF">
      <w:rPr>
        <w:rFonts w:asciiTheme="minorHAnsi" w:hAnsiTheme="minorHAnsi" w:cstheme="minorHAnsi"/>
        <w:sz w:val="22"/>
        <w:szCs w:val="22"/>
        <w:lang w:eastAsia="hr-HR"/>
      </w:rPr>
      <w:t xml:space="preserve"> sa sjedištem u</w:t>
    </w:r>
    <w:r>
      <w:rPr>
        <w:rFonts w:asciiTheme="minorHAnsi" w:hAnsiTheme="minorHAnsi" w:cstheme="minorHAnsi"/>
        <w:sz w:val="22"/>
        <w:szCs w:val="22"/>
        <w:lang w:eastAsia="hr-HR"/>
      </w:rPr>
      <w:t xml:space="preserve"> </w:t>
    </w:r>
    <w:r w:rsidRPr="00EA1DEF">
      <w:rPr>
        <w:rFonts w:asciiTheme="minorHAnsi" w:hAnsiTheme="minorHAnsi" w:cstheme="minorHAnsi"/>
        <w:sz w:val="22"/>
        <w:szCs w:val="22"/>
        <w:lang w:eastAsia="hr-HR"/>
      </w:rPr>
      <w:t>11. Trokut 5, 10020 Zagreb, Republika Hrvatska</w:t>
    </w:r>
  </w:p>
  <w:p w14:paraId="2193F2D6" w14:textId="48AB386C" w:rsidR="004B100A" w:rsidRPr="00BE685F" w:rsidRDefault="00BE685F" w:rsidP="00BE685F">
    <w:pPr>
      <w:pStyle w:val="Header"/>
      <w:rPr>
        <w:rFonts w:asciiTheme="minorHAnsi" w:hAnsiTheme="minorHAnsi" w:cstheme="minorHAnsi"/>
        <w:sz w:val="22"/>
        <w:szCs w:val="22"/>
      </w:rPr>
    </w:pPr>
    <w:r w:rsidRPr="00EA1DEF">
      <w:rPr>
        <w:rFonts w:asciiTheme="minorHAnsi" w:hAnsiTheme="minorHAnsi" w:cstheme="minorHAnsi"/>
        <w:sz w:val="22"/>
        <w:szCs w:val="22"/>
        <w:lang w:eastAsia="hr-HR"/>
      </w:rPr>
      <w:t>Predmet nabave: Nabava softverske i hardverske IKT opreme te edukacij</w:t>
    </w:r>
    <w:r w:rsidR="00C84730">
      <w:rPr>
        <w:rFonts w:asciiTheme="minorHAnsi" w:hAnsiTheme="minorHAnsi" w:cstheme="minorHAnsi"/>
        <w:sz w:val="22"/>
        <w:szCs w:val="22"/>
        <w:lang w:eastAsia="hr-HR"/>
      </w:rPr>
      <w:t>e</w:t>
    </w:r>
    <w:r w:rsidRPr="00EA1DEF">
      <w:rPr>
        <w:rFonts w:asciiTheme="minorHAnsi" w:hAnsiTheme="minorHAnsi" w:cstheme="minorHAnsi"/>
        <w:sz w:val="22"/>
        <w:szCs w:val="22"/>
        <w:lang w:eastAsia="hr-HR"/>
      </w:rPr>
      <w:t xml:space="preserve"> djelatnika za njeno korištenje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EC6CCA"/>
    <w:multiLevelType w:val="hybridMultilevel"/>
    <w:tmpl w:val="A656C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E7686D"/>
    <w:multiLevelType w:val="hybridMultilevel"/>
    <w:tmpl w:val="E2F202B4"/>
    <w:lvl w:ilvl="0" w:tplc="1898BD22">
      <w:start w:val="1"/>
      <w:numFmt w:val="decimal"/>
      <w:lvlText w:val="2.1.%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D360EE8"/>
    <w:multiLevelType w:val="hybridMultilevel"/>
    <w:tmpl w:val="28CC7376"/>
    <w:lvl w:ilvl="0" w:tplc="9DFC755A">
      <w:start w:val="1"/>
      <w:numFmt w:val="decimal"/>
      <w:lvlText w:val="2.1.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104518C"/>
    <w:multiLevelType w:val="hybridMultilevel"/>
    <w:tmpl w:val="4F0CEB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0314E1C"/>
    <w:multiLevelType w:val="hybridMultilevel"/>
    <w:tmpl w:val="BC9E6B8A"/>
    <w:lvl w:ilvl="0" w:tplc="4C2CC2CE">
      <w:start w:val="1"/>
      <w:numFmt w:val="decimal"/>
      <w:lvlText w:val="2.%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2642969"/>
    <w:multiLevelType w:val="hybridMultilevel"/>
    <w:tmpl w:val="04105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7A410ED"/>
    <w:multiLevelType w:val="multilevel"/>
    <w:tmpl w:val="041A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78A1020C"/>
    <w:multiLevelType w:val="hybridMultilevel"/>
    <w:tmpl w:val="76225316"/>
    <w:lvl w:ilvl="0" w:tplc="DB1E9F56">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3"/>
  </w:num>
  <w:num w:numId="4">
    <w:abstractNumId w:val="2"/>
  </w:num>
  <w:num w:numId="5">
    <w:abstractNumId w:val="7"/>
  </w:num>
  <w:num w:numId="6">
    <w:abstractNumId w:val="4"/>
  </w:num>
  <w:num w:numId="7">
    <w:abstractNumId w:val="0"/>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BAE"/>
    <w:rsid w:val="00000530"/>
    <w:rsid w:val="00001848"/>
    <w:rsid w:val="000019F9"/>
    <w:rsid w:val="00001BB8"/>
    <w:rsid w:val="00001D3A"/>
    <w:rsid w:val="00001EF1"/>
    <w:rsid w:val="000024F9"/>
    <w:rsid w:val="00002565"/>
    <w:rsid w:val="00002F16"/>
    <w:rsid w:val="00003D74"/>
    <w:rsid w:val="00003E51"/>
    <w:rsid w:val="0000411E"/>
    <w:rsid w:val="0000463F"/>
    <w:rsid w:val="0000488D"/>
    <w:rsid w:val="00006C0E"/>
    <w:rsid w:val="00006DFC"/>
    <w:rsid w:val="00006FC9"/>
    <w:rsid w:val="00007B2A"/>
    <w:rsid w:val="000101DA"/>
    <w:rsid w:val="00010726"/>
    <w:rsid w:val="00010805"/>
    <w:rsid w:val="00010F18"/>
    <w:rsid w:val="000132BE"/>
    <w:rsid w:val="00014291"/>
    <w:rsid w:val="00014A0D"/>
    <w:rsid w:val="00015532"/>
    <w:rsid w:val="00017B36"/>
    <w:rsid w:val="00020379"/>
    <w:rsid w:val="00020F27"/>
    <w:rsid w:val="00023045"/>
    <w:rsid w:val="000237A4"/>
    <w:rsid w:val="000250C1"/>
    <w:rsid w:val="00025E0C"/>
    <w:rsid w:val="00026DF5"/>
    <w:rsid w:val="00026F91"/>
    <w:rsid w:val="00027ED1"/>
    <w:rsid w:val="00030274"/>
    <w:rsid w:val="000304BB"/>
    <w:rsid w:val="00030689"/>
    <w:rsid w:val="0003077C"/>
    <w:rsid w:val="00030FD1"/>
    <w:rsid w:val="0003130B"/>
    <w:rsid w:val="00031443"/>
    <w:rsid w:val="00031657"/>
    <w:rsid w:val="000317BC"/>
    <w:rsid w:val="000319D3"/>
    <w:rsid w:val="000323E3"/>
    <w:rsid w:val="000324B4"/>
    <w:rsid w:val="0003256F"/>
    <w:rsid w:val="00032A98"/>
    <w:rsid w:val="00033727"/>
    <w:rsid w:val="00033C96"/>
    <w:rsid w:val="00033DCE"/>
    <w:rsid w:val="00034673"/>
    <w:rsid w:val="00035996"/>
    <w:rsid w:val="00035B2F"/>
    <w:rsid w:val="00035C48"/>
    <w:rsid w:val="000360EC"/>
    <w:rsid w:val="00036543"/>
    <w:rsid w:val="00036BFE"/>
    <w:rsid w:val="00036DD1"/>
    <w:rsid w:val="00037847"/>
    <w:rsid w:val="00037D92"/>
    <w:rsid w:val="00037DBD"/>
    <w:rsid w:val="000400D0"/>
    <w:rsid w:val="00040ECA"/>
    <w:rsid w:val="000410D3"/>
    <w:rsid w:val="0004116F"/>
    <w:rsid w:val="00041C45"/>
    <w:rsid w:val="00042188"/>
    <w:rsid w:val="000426C2"/>
    <w:rsid w:val="00042FB2"/>
    <w:rsid w:val="00043089"/>
    <w:rsid w:val="00043CEF"/>
    <w:rsid w:val="00044594"/>
    <w:rsid w:val="000447E6"/>
    <w:rsid w:val="000458A2"/>
    <w:rsid w:val="00047225"/>
    <w:rsid w:val="00047502"/>
    <w:rsid w:val="000477C7"/>
    <w:rsid w:val="000505F0"/>
    <w:rsid w:val="00050973"/>
    <w:rsid w:val="00050E58"/>
    <w:rsid w:val="00052345"/>
    <w:rsid w:val="00053323"/>
    <w:rsid w:val="00053B32"/>
    <w:rsid w:val="00054AC5"/>
    <w:rsid w:val="00055485"/>
    <w:rsid w:val="00055831"/>
    <w:rsid w:val="000559C6"/>
    <w:rsid w:val="00055AE1"/>
    <w:rsid w:val="00056A53"/>
    <w:rsid w:val="00057022"/>
    <w:rsid w:val="00057B8B"/>
    <w:rsid w:val="00057F69"/>
    <w:rsid w:val="00060206"/>
    <w:rsid w:val="00060DDC"/>
    <w:rsid w:val="0006122B"/>
    <w:rsid w:val="00061440"/>
    <w:rsid w:val="00061EBF"/>
    <w:rsid w:val="000620D3"/>
    <w:rsid w:val="0006243A"/>
    <w:rsid w:val="00062982"/>
    <w:rsid w:val="000630A8"/>
    <w:rsid w:val="0006340B"/>
    <w:rsid w:val="0006478D"/>
    <w:rsid w:val="00065444"/>
    <w:rsid w:val="00065FD6"/>
    <w:rsid w:val="0006676E"/>
    <w:rsid w:val="00070AA3"/>
    <w:rsid w:val="00071ECA"/>
    <w:rsid w:val="00072329"/>
    <w:rsid w:val="00073E5A"/>
    <w:rsid w:val="00073EC5"/>
    <w:rsid w:val="00074842"/>
    <w:rsid w:val="0007593F"/>
    <w:rsid w:val="00075B48"/>
    <w:rsid w:val="00075F98"/>
    <w:rsid w:val="00076C07"/>
    <w:rsid w:val="0007700B"/>
    <w:rsid w:val="00080552"/>
    <w:rsid w:val="00080E1B"/>
    <w:rsid w:val="000812D0"/>
    <w:rsid w:val="00081697"/>
    <w:rsid w:val="00081DFA"/>
    <w:rsid w:val="00083117"/>
    <w:rsid w:val="00084E27"/>
    <w:rsid w:val="000853FC"/>
    <w:rsid w:val="000858D9"/>
    <w:rsid w:val="00085CBA"/>
    <w:rsid w:val="000867F6"/>
    <w:rsid w:val="00086A77"/>
    <w:rsid w:val="00086FB5"/>
    <w:rsid w:val="00087688"/>
    <w:rsid w:val="00087FF8"/>
    <w:rsid w:val="0009103E"/>
    <w:rsid w:val="000912FB"/>
    <w:rsid w:val="0009156F"/>
    <w:rsid w:val="00091BB4"/>
    <w:rsid w:val="000924B3"/>
    <w:rsid w:val="00092655"/>
    <w:rsid w:val="00093500"/>
    <w:rsid w:val="00093C98"/>
    <w:rsid w:val="0009408C"/>
    <w:rsid w:val="000956C2"/>
    <w:rsid w:val="0009597B"/>
    <w:rsid w:val="00095F8A"/>
    <w:rsid w:val="000960A2"/>
    <w:rsid w:val="0009673B"/>
    <w:rsid w:val="00096914"/>
    <w:rsid w:val="00096BA0"/>
    <w:rsid w:val="00096D0F"/>
    <w:rsid w:val="00097ABE"/>
    <w:rsid w:val="000A1157"/>
    <w:rsid w:val="000A1DD3"/>
    <w:rsid w:val="000A1E70"/>
    <w:rsid w:val="000A23AD"/>
    <w:rsid w:val="000A30DD"/>
    <w:rsid w:val="000A36BD"/>
    <w:rsid w:val="000A4451"/>
    <w:rsid w:val="000A449E"/>
    <w:rsid w:val="000A553B"/>
    <w:rsid w:val="000A6162"/>
    <w:rsid w:val="000A6277"/>
    <w:rsid w:val="000A6A6B"/>
    <w:rsid w:val="000A718A"/>
    <w:rsid w:val="000B1D24"/>
    <w:rsid w:val="000B29EC"/>
    <w:rsid w:val="000B320E"/>
    <w:rsid w:val="000B3366"/>
    <w:rsid w:val="000B3B17"/>
    <w:rsid w:val="000B40C5"/>
    <w:rsid w:val="000B415D"/>
    <w:rsid w:val="000B4C19"/>
    <w:rsid w:val="000B5017"/>
    <w:rsid w:val="000B52EA"/>
    <w:rsid w:val="000B613E"/>
    <w:rsid w:val="000B63FE"/>
    <w:rsid w:val="000B6CA3"/>
    <w:rsid w:val="000B6CB2"/>
    <w:rsid w:val="000B6CD9"/>
    <w:rsid w:val="000B74A2"/>
    <w:rsid w:val="000B7A13"/>
    <w:rsid w:val="000C02FA"/>
    <w:rsid w:val="000C1061"/>
    <w:rsid w:val="000C158D"/>
    <w:rsid w:val="000C1ABC"/>
    <w:rsid w:val="000C21B4"/>
    <w:rsid w:val="000C2C2E"/>
    <w:rsid w:val="000C3733"/>
    <w:rsid w:val="000C3CBA"/>
    <w:rsid w:val="000C7613"/>
    <w:rsid w:val="000D029E"/>
    <w:rsid w:val="000D1117"/>
    <w:rsid w:val="000D1AE8"/>
    <w:rsid w:val="000D23B8"/>
    <w:rsid w:val="000D3794"/>
    <w:rsid w:val="000D42D1"/>
    <w:rsid w:val="000D4A42"/>
    <w:rsid w:val="000D64A4"/>
    <w:rsid w:val="000D6621"/>
    <w:rsid w:val="000D6D57"/>
    <w:rsid w:val="000D7300"/>
    <w:rsid w:val="000D7315"/>
    <w:rsid w:val="000D7ABF"/>
    <w:rsid w:val="000D7FB3"/>
    <w:rsid w:val="000E0C21"/>
    <w:rsid w:val="000E170C"/>
    <w:rsid w:val="000E2180"/>
    <w:rsid w:val="000E232D"/>
    <w:rsid w:val="000E2395"/>
    <w:rsid w:val="000E286F"/>
    <w:rsid w:val="000E2AE5"/>
    <w:rsid w:val="000E2CDD"/>
    <w:rsid w:val="000E2F46"/>
    <w:rsid w:val="000E3049"/>
    <w:rsid w:val="000E30EC"/>
    <w:rsid w:val="000E3796"/>
    <w:rsid w:val="000E401C"/>
    <w:rsid w:val="000E4805"/>
    <w:rsid w:val="000E4A8D"/>
    <w:rsid w:val="000E5135"/>
    <w:rsid w:val="000E6C65"/>
    <w:rsid w:val="000E6FB9"/>
    <w:rsid w:val="000E7598"/>
    <w:rsid w:val="000E7A5F"/>
    <w:rsid w:val="000F0250"/>
    <w:rsid w:val="000F0B84"/>
    <w:rsid w:val="000F0C6E"/>
    <w:rsid w:val="000F10E5"/>
    <w:rsid w:val="000F10F7"/>
    <w:rsid w:val="000F1666"/>
    <w:rsid w:val="000F225D"/>
    <w:rsid w:val="000F246D"/>
    <w:rsid w:val="000F2E29"/>
    <w:rsid w:val="000F2FB4"/>
    <w:rsid w:val="000F3A64"/>
    <w:rsid w:val="000F3DFB"/>
    <w:rsid w:val="000F4AF8"/>
    <w:rsid w:val="000F5880"/>
    <w:rsid w:val="000F5AD9"/>
    <w:rsid w:val="000F5E1C"/>
    <w:rsid w:val="000F6C09"/>
    <w:rsid w:val="000F739A"/>
    <w:rsid w:val="000F7A95"/>
    <w:rsid w:val="000F7FE8"/>
    <w:rsid w:val="001003CD"/>
    <w:rsid w:val="00100E3E"/>
    <w:rsid w:val="00100EF3"/>
    <w:rsid w:val="001010F0"/>
    <w:rsid w:val="00101548"/>
    <w:rsid w:val="00102205"/>
    <w:rsid w:val="00102A5B"/>
    <w:rsid w:val="00102EC7"/>
    <w:rsid w:val="00102F85"/>
    <w:rsid w:val="00103C8A"/>
    <w:rsid w:val="00104741"/>
    <w:rsid w:val="00104B29"/>
    <w:rsid w:val="00104DCC"/>
    <w:rsid w:val="0010526D"/>
    <w:rsid w:val="00105EAA"/>
    <w:rsid w:val="00105FB9"/>
    <w:rsid w:val="00106100"/>
    <w:rsid w:val="00106372"/>
    <w:rsid w:val="001065D8"/>
    <w:rsid w:val="00107EB0"/>
    <w:rsid w:val="001106A6"/>
    <w:rsid w:val="00111352"/>
    <w:rsid w:val="0011148C"/>
    <w:rsid w:val="00111779"/>
    <w:rsid w:val="00112E42"/>
    <w:rsid w:val="00113551"/>
    <w:rsid w:val="00117782"/>
    <w:rsid w:val="00117C49"/>
    <w:rsid w:val="001200F5"/>
    <w:rsid w:val="00120330"/>
    <w:rsid w:val="0012130D"/>
    <w:rsid w:val="001216D5"/>
    <w:rsid w:val="00121C16"/>
    <w:rsid w:val="00121FD7"/>
    <w:rsid w:val="0012211C"/>
    <w:rsid w:val="001230BF"/>
    <w:rsid w:val="00123E5A"/>
    <w:rsid w:val="00124067"/>
    <w:rsid w:val="00124068"/>
    <w:rsid w:val="001242DE"/>
    <w:rsid w:val="001247B5"/>
    <w:rsid w:val="001249F3"/>
    <w:rsid w:val="0012696F"/>
    <w:rsid w:val="00127A2A"/>
    <w:rsid w:val="00127AD4"/>
    <w:rsid w:val="00127BF2"/>
    <w:rsid w:val="001318D8"/>
    <w:rsid w:val="00131AC5"/>
    <w:rsid w:val="00131BA5"/>
    <w:rsid w:val="0013209E"/>
    <w:rsid w:val="00132246"/>
    <w:rsid w:val="00132867"/>
    <w:rsid w:val="001331F2"/>
    <w:rsid w:val="001339A6"/>
    <w:rsid w:val="00134DD5"/>
    <w:rsid w:val="00136176"/>
    <w:rsid w:val="00136498"/>
    <w:rsid w:val="00136FD8"/>
    <w:rsid w:val="001370D6"/>
    <w:rsid w:val="001376FA"/>
    <w:rsid w:val="00137F34"/>
    <w:rsid w:val="00140CE4"/>
    <w:rsid w:val="00140E4A"/>
    <w:rsid w:val="0014127F"/>
    <w:rsid w:val="0014166E"/>
    <w:rsid w:val="0014354A"/>
    <w:rsid w:val="00143F48"/>
    <w:rsid w:val="0014513F"/>
    <w:rsid w:val="0014537E"/>
    <w:rsid w:val="00145CB3"/>
    <w:rsid w:val="00145D3D"/>
    <w:rsid w:val="001462C5"/>
    <w:rsid w:val="0014668B"/>
    <w:rsid w:val="00146963"/>
    <w:rsid w:val="00146ABA"/>
    <w:rsid w:val="00147A13"/>
    <w:rsid w:val="00150091"/>
    <w:rsid w:val="0015139D"/>
    <w:rsid w:val="00152840"/>
    <w:rsid w:val="00152933"/>
    <w:rsid w:val="00153748"/>
    <w:rsid w:val="001538A4"/>
    <w:rsid w:val="001549F9"/>
    <w:rsid w:val="00154BAB"/>
    <w:rsid w:val="001552ED"/>
    <w:rsid w:val="00155F31"/>
    <w:rsid w:val="00156B2C"/>
    <w:rsid w:val="00156BF8"/>
    <w:rsid w:val="00157A97"/>
    <w:rsid w:val="00161177"/>
    <w:rsid w:val="00161338"/>
    <w:rsid w:val="00161774"/>
    <w:rsid w:val="00162801"/>
    <w:rsid w:val="00162C7D"/>
    <w:rsid w:val="00163AC8"/>
    <w:rsid w:val="00163EA9"/>
    <w:rsid w:val="00164369"/>
    <w:rsid w:val="00164760"/>
    <w:rsid w:val="00164DDE"/>
    <w:rsid w:val="001653D3"/>
    <w:rsid w:val="00165573"/>
    <w:rsid w:val="00165807"/>
    <w:rsid w:val="0016584A"/>
    <w:rsid w:val="00165CAC"/>
    <w:rsid w:val="001663DF"/>
    <w:rsid w:val="001667AB"/>
    <w:rsid w:val="00167708"/>
    <w:rsid w:val="001677FB"/>
    <w:rsid w:val="00170001"/>
    <w:rsid w:val="00170252"/>
    <w:rsid w:val="001719B0"/>
    <w:rsid w:val="00172363"/>
    <w:rsid w:val="00172F4F"/>
    <w:rsid w:val="0017351E"/>
    <w:rsid w:val="00173614"/>
    <w:rsid w:val="00173989"/>
    <w:rsid w:val="00173AD4"/>
    <w:rsid w:val="001740D8"/>
    <w:rsid w:val="001741ED"/>
    <w:rsid w:val="00174283"/>
    <w:rsid w:val="00175824"/>
    <w:rsid w:val="001760B4"/>
    <w:rsid w:val="00177B3C"/>
    <w:rsid w:val="00177E8A"/>
    <w:rsid w:val="00180636"/>
    <w:rsid w:val="001810FD"/>
    <w:rsid w:val="0018122C"/>
    <w:rsid w:val="00181F9C"/>
    <w:rsid w:val="001821F1"/>
    <w:rsid w:val="00182CA8"/>
    <w:rsid w:val="001835B3"/>
    <w:rsid w:val="001835C6"/>
    <w:rsid w:val="0018433E"/>
    <w:rsid w:val="00184EDC"/>
    <w:rsid w:val="00184F0D"/>
    <w:rsid w:val="00184F4D"/>
    <w:rsid w:val="001858FE"/>
    <w:rsid w:val="00185AE9"/>
    <w:rsid w:val="00185CD6"/>
    <w:rsid w:val="0018634D"/>
    <w:rsid w:val="00186EAB"/>
    <w:rsid w:val="00186FF4"/>
    <w:rsid w:val="0019148D"/>
    <w:rsid w:val="00191B9E"/>
    <w:rsid w:val="001921D1"/>
    <w:rsid w:val="00192DAD"/>
    <w:rsid w:val="001932DA"/>
    <w:rsid w:val="0019476F"/>
    <w:rsid w:val="0019668A"/>
    <w:rsid w:val="00196FDD"/>
    <w:rsid w:val="00197453"/>
    <w:rsid w:val="0019756A"/>
    <w:rsid w:val="00197810"/>
    <w:rsid w:val="00197F21"/>
    <w:rsid w:val="001A0497"/>
    <w:rsid w:val="001A1C1C"/>
    <w:rsid w:val="001A1C44"/>
    <w:rsid w:val="001A1CE8"/>
    <w:rsid w:val="001A2E6F"/>
    <w:rsid w:val="001A2EBE"/>
    <w:rsid w:val="001A31D2"/>
    <w:rsid w:val="001A3F35"/>
    <w:rsid w:val="001A562F"/>
    <w:rsid w:val="001A5EC6"/>
    <w:rsid w:val="001A6343"/>
    <w:rsid w:val="001A63FE"/>
    <w:rsid w:val="001A6688"/>
    <w:rsid w:val="001A68F8"/>
    <w:rsid w:val="001A7530"/>
    <w:rsid w:val="001A7C72"/>
    <w:rsid w:val="001B07CC"/>
    <w:rsid w:val="001B0A99"/>
    <w:rsid w:val="001B0ABB"/>
    <w:rsid w:val="001B0DC1"/>
    <w:rsid w:val="001B0E66"/>
    <w:rsid w:val="001B15CD"/>
    <w:rsid w:val="001B160D"/>
    <w:rsid w:val="001B1871"/>
    <w:rsid w:val="001B196A"/>
    <w:rsid w:val="001B24C4"/>
    <w:rsid w:val="001B28A4"/>
    <w:rsid w:val="001B4783"/>
    <w:rsid w:val="001B5FAF"/>
    <w:rsid w:val="001B74BF"/>
    <w:rsid w:val="001B7856"/>
    <w:rsid w:val="001B7868"/>
    <w:rsid w:val="001B7EEF"/>
    <w:rsid w:val="001B7F30"/>
    <w:rsid w:val="001C0DA3"/>
    <w:rsid w:val="001C0E9F"/>
    <w:rsid w:val="001C192C"/>
    <w:rsid w:val="001C2F3B"/>
    <w:rsid w:val="001C3884"/>
    <w:rsid w:val="001C4A5F"/>
    <w:rsid w:val="001C4E84"/>
    <w:rsid w:val="001C4F2B"/>
    <w:rsid w:val="001C5037"/>
    <w:rsid w:val="001C5549"/>
    <w:rsid w:val="001C5E9A"/>
    <w:rsid w:val="001C60C8"/>
    <w:rsid w:val="001C6DC9"/>
    <w:rsid w:val="001C7137"/>
    <w:rsid w:val="001C7590"/>
    <w:rsid w:val="001C7978"/>
    <w:rsid w:val="001C7AD2"/>
    <w:rsid w:val="001D0171"/>
    <w:rsid w:val="001D0CC5"/>
    <w:rsid w:val="001D10C7"/>
    <w:rsid w:val="001D1AC6"/>
    <w:rsid w:val="001D258B"/>
    <w:rsid w:val="001D2830"/>
    <w:rsid w:val="001D4177"/>
    <w:rsid w:val="001D42DC"/>
    <w:rsid w:val="001D44C9"/>
    <w:rsid w:val="001D58F9"/>
    <w:rsid w:val="001D5BEE"/>
    <w:rsid w:val="001D6897"/>
    <w:rsid w:val="001D76F1"/>
    <w:rsid w:val="001D76FB"/>
    <w:rsid w:val="001D7B54"/>
    <w:rsid w:val="001E03A9"/>
    <w:rsid w:val="001E0692"/>
    <w:rsid w:val="001E1BB7"/>
    <w:rsid w:val="001E1CD9"/>
    <w:rsid w:val="001E1EE2"/>
    <w:rsid w:val="001E21A8"/>
    <w:rsid w:val="001E2626"/>
    <w:rsid w:val="001E37EF"/>
    <w:rsid w:val="001E3ACB"/>
    <w:rsid w:val="001E3BC5"/>
    <w:rsid w:val="001E3BF2"/>
    <w:rsid w:val="001E4179"/>
    <w:rsid w:val="001E4746"/>
    <w:rsid w:val="001E49E0"/>
    <w:rsid w:val="001E4A0F"/>
    <w:rsid w:val="001E4C37"/>
    <w:rsid w:val="001E53B8"/>
    <w:rsid w:val="001E573D"/>
    <w:rsid w:val="001E6C87"/>
    <w:rsid w:val="001E70B5"/>
    <w:rsid w:val="001E72AD"/>
    <w:rsid w:val="001E7D85"/>
    <w:rsid w:val="001F0CFE"/>
    <w:rsid w:val="001F11F2"/>
    <w:rsid w:val="001F26D0"/>
    <w:rsid w:val="001F2702"/>
    <w:rsid w:val="001F45E6"/>
    <w:rsid w:val="001F4FDE"/>
    <w:rsid w:val="001F599C"/>
    <w:rsid w:val="001F61CC"/>
    <w:rsid w:val="001F7071"/>
    <w:rsid w:val="001F7827"/>
    <w:rsid w:val="001F7EB2"/>
    <w:rsid w:val="00201B25"/>
    <w:rsid w:val="00202368"/>
    <w:rsid w:val="002025B4"/>
    <w:rsid w:val="00202840"/>
    <w:rsid w:val="00202CE1"/>
    <w:rsid w:val="0020322C"/>
    <w:rsid w:val="00203564"/>
    <w:rsid w:val="00203A3F"/>
    <w:rsid w:val="00204111"/>
    <w:rsid w:val="002054D6"/>
    <w:rsid w:val="00205713"/>
    <w:rsid w:val="0020751D"/>
    <w:rsid w:val="00207793"/>
    <w:rsid w:val="00211518"/>
    <w:rsid w:val="002121E2"/>
    <w:rsid w:val="0021248C"/>
    <w:rsid w:val="00212D12"/>
    <w:rsid w:val="002134F2"/>
    <w:rsid w:val="00213FA8"/>
    <w:rsid w:val="00214AEF"/>
    <w:rsid w:val="00215727"/>
    <w:rsid w:val="00215873"/>
    <w:rsid w:val="00216369"/>
    <w:rsid w:val="00216498"/>
    <w:rsid w:val="002164DC"/>
    <w:rsid w:val="00216AC8"/>
    <w:rsid w:val="00216CC5"/>
    <w:rsid w:val="002176AE"/>
    <w:rsid w:val="00217984"/>
    <w:rsid w:val="00217B21"/>
    <w:rsid w:val="002200EF"/>
    <w:rsid w:val="00220A5B"/>
    <w:rsid w:val="00220B36"/>
    <w:rsid w:val="00221431"/>
    <w:rsid w:val="002218D3"/>
    <w:rsid w:val="00221A29"/>
    <w:rsid w:val="00221EB4"/>
    <w:rsid w:val="0022255D"/>
    <w:rsid w:val="00222BF1"/>
    <w:rsid w:val="002241C0"/>
    <w:rsid w:val="002241E4"/>
    <w:rsid w:val="002243DB"/>
    <w:rsid w:val="0022454B"/>
    <w:rsid w:val="00224735"/>
    <w:rsid w:val="0022547E"/>
    <w:rsid w:val="0022736C"/>
    <w:rsid w:val="0023003A"/>
    <w:rsid w:val="00230CF3"/>
    <w:rsid w:val="00230F3B"/>
    <w:rsid w:val="0023126B"/>
    <w:rsid w:val="00233FA0"/>
    <w:rsid w:val="002340AE"/>
    <w:rsid w:val="0023666F"/>
    <w:rsid w:val="0024041C"/>
    <w:rsid w:val="0024061A"/>
    <w:rsid w:val="002409D7"/>
    <w:rsid w:val="0024131A"/>
    <w:rsid w:val="002413DC"/>
    <w:rsid w:val="002414EA"/>
    <w:rsid w:val="002452E7"/>
    <w:rsid w:val="002460ED"/>
    <w:rsid w:val="00246583"/>
    <w:rsid w:val="00247838"/>
    <w:rsid w:val="0024794B"/>
    <w:rsid w:val="00250725"/>
    <w:rsid w:val="00250773"/>
    <w:rsid w:val="00250850"/>
    <w:rsid w:val="00251503"/>
    <w:rsid w:val="00252336"/>
    <w:rsid w:val="0025253A"/>
    <w:rsid w:val="00252AEA"/>
    <w:rsid w:val="002535AE"/>
    <w:rsid w:val="00254345"/>
    <w:rsid w:val="00254387"/>
    <w:rsid w:val="00254ADA"/>
    <w:rsid w:val="002553CB"/>
    <w:rsid w:val="00255538"/>
    <w:rsid w:val="00256359"/>
    <w:rsid w:val="002563A0"/>
    <w:rsid w:val="00256EF7"/>
    <w:rsid w:val="00256FA0"/>
    <w:rsid w:val="00257027"/>
    <w:rsid w:val="0026009B"/>
    <w:rsid w:val="002605E6"/>
    <w:rsid w:val="00261567"/>
    <w:rsid w:val="00261981"/>
    <w:rsid w:val="00261D33"/>
    <w:rsid w:val="0026265B"/>
    <w:rsid w:val="00263D34"/>
    <w:rsid w:val="002645F5"/>
    <w:rsid w:val="00264FA7"/>
    <w:rsid w:val="002650E0"/>
    <w:rsid w:val="00265332"/>
    <w:rsid w:val="00265613"/>
    <w:rsid w:val="002663D5"/>
    <w:rsid w:val="00266585"/>
    <w:rsid w:val="002670EB"/>
    <w:rsid w:val="0026766E"/>
    <w:rsid w:val="00270073"/>
    <w:rsid w:val="00270A0C"/>
    <w:rsid w:val="00270A66"/>
    <w:rsid w:val="00271AC4"/>
    <w:rsid w:val="00272851"/>
    <w:rsid w:val="00272ABA"/>
    <w:rsid w:val="002733EB"/>
    <w:rsid w:val="00273678"/>
    <w:rsid w:val="0027380C"/>
    <w:rsid w:val="00273DA6"/>
    <w:rsid w:val="00274791"/>
    <w:rsid w:val="00275326"/>
    <w:rsid w:val="00275AC2"/>
    <w:rsid w:val="00275B71"/>
    <w:rsid w:val="00280005"/>
    <w:rsid w:val="002806B3"/>
    <w:rsid w:val="00280A0E"/>
    <w:rsid w:val="002813DA"/>
    <w:rsid w:val="0028227E"/>
    <w:rsid w:val="00282821"/>
    <w:rsid w:val="002831BA"/>
    <w:rsid w:val="00283969"/>
    <w:rsid w:val="00283E4B"/>
    <w:rsid w:val="0028481A"/>
    <w:rsid w:val="002867B1"/>
    <w:rsid w:val="0028716F"/>
    <w:rsid w:val="00287B9B"/>
    <w:rsid w:val="0029007D"/>
    <w:rsid w:val="00290669"/>
    <w:rsid w:val="0029126B"/>
    <w:rsid w:val="00291D8E"/>
    <w:rsid w:val="002921A0"/>
    <w:rsid w:val="00292BC7"/>
    <w:rsid w:val="00292D37"/>
    <w:rsid w:val="00293304"/>
    <w:rsid w:val="00293F2F"/>
    <w:rsid w:val="00294931"/>
    <w:rsid w:val="002957CF"/>
    <w:rsid w:val="002A09CF"/>
    <w:rsid w:val="002A0CCC"/>
    <w:rsid w:val="002A1C72"/>
    <w:rsid w:val="002A1EBE"/>
    <w:rsid w:val="002A20CF"/>
    <w:rsid w:val="002A210A"/>
    <w:rsid w:val="002A24F2"/>
    <w:rsid w:val="002A3567"/>
    <w:rsid w:val="002A3970"/>
    <w:rsid w:val="002A3E9E"/>
    <w:rsid w:val="002A41F8"/>
    <w:rsid w:val="002A44A2"/>
    <w:rsid w:val="002A47DA"/>
    <w:rsid w:val="002A495D"/>
    <w:rsid w:val="002A5588"/>
    <w:rsid w:val="002A5945"/>
    <w:rsid w:val="002A655D"/>
    <w:rsid w:val="002A6575"/>
    <w:rsid w:val="002A657A"/>
    <w:rsid w:val="002A71E9"/>
    <w:rsid w:val="002A7F62"/>
    <w:rsid w:val="002B0DFD"/>
    <w:rsid w:val="002B2025"/>
    <w:rsid w:val="002B21EC"/>
    <w:rsid w:val="002B259C"/>
    <w:rsid w:val="002B2A1A"/>
    <w:rsid w:val="002B2D8C"/>
    <w:rsid w:val="002B3494"/>
    <w:rsid w:val="002B34D6"/>
    <w:rsid w:val="002B3640"/>
    <w:rsid w:val="002B374C"/>
    <w:rsid w:val="002B4373"/>
    <w:rsid w:val="002B4DC0"/>
    <w:rsid w:val="002B4F37"/>
    <w:rsid w:val="002B5249"/>
    <w:rsid w:val="002B53B4"/>
    <w:rsid w:val="002B546B"/>
    <w:rsid w:val="002B64CE"/>
    <w:rsid w:val="002B70B6"/>
    <w:rsid w:val="002B767D"/>
    <w:rsid w:val="002B7E58"/>
    <w:rsid w:val="002C2058"/>
    <w:rsid w:val="002C20E8"/>
    <w:rsid w:val="002C33C5"/>
    <w:rsid w:val="002C3CEE"/>
    <w:rsid w:val="002C3DC4"/>
    <w:rsid w:val="002C4002"/>
    <w:rsid w:val="002C443A"/>
    <w:rsid w:val="002C5A74"/>
    <w:rsid w:val="002C5FEF"/>
    <w:rsid w:val="002C6079"/>
    <w:rsid w:val="002C6421"/>
    <w:rsid w:val="002C71C2"/>
    <w:rsid w:val="002C76FA"/>
    <w:rsid w:val="002D036B"/>
    <w:rsid w:val="002D063E"/>
    <w:rsid w:val="002D0E07"/>
    <w:rsid w:val="002D1698"/>
    <w:rsid w:val="002D169C"/>
    <w:rsid w:val="002D1F4F"/>
    <w:rsid w:val="002D203E"/>
    <w:rsid w:val="002D206E"/>
    <w:rsid w:val="002D20FF"/>
    <w:rsid w:val="002D29BC"/>
    <w:rsid w:val="002D2ADD"/>
    <w:rsid w:val="002D2F34"/>
    <w:rsid w:val="002D3291"/>
    <w:rsid w:val="002D35B8"/>
    <w:rsid w:val="002D41F4"/>
    <w:rsid w:val="002D4558"/>
    <w:rsid w:val="002D49A0"/>
    <w:rsid w:val="002D49A5"/>
    <w:rsid w:val="002D5005"/>
    <w:rsid w:val="002D5ADA"/>
    <w:rsid w:val="002D5ED2"/>
    <w:rsid w:val="002D601F"/>
    <w:rsid w:val="002D6B5A"/>
    <w:rsid w:val="002D6B6A"/>
    <w:rsid w:val="002D6C16"/>
    <w:rsid w:val="002D6CFA"/>
    <w:rsid w:val="002D72F9"/>
    <w:rsid w:val="002D773E"/>
    <w:rsid w:val="002D7ACB"/>
    <w:rsid w:val="002D7BBF"/>
    <w:rsid w:val="002D7E97"/>
    <w:rsid w:val="002E0A3A"/>
    <w:rsid w:val="002E0A7E"/>
    <w:rsid w:val="002E1B6B"/>
    <w:rsid w:val="002E1C5A"/>
    <w:rsid w:val="002E1CF7"/>
    <w:rsid w:val="002E25A0"/>
    <w:rsid w:val="002E33A5"/>
    <w:rsid w:val="002E378C"/>
    <w:rsid w:val="002E3A99"/>
    <w:rsid w:val="002E3EC1"/>
    <w:rsid w:val="002E4007"/>
    <w:rsid w:val="002E46C0"/>
    <w:rsid w:val="002E495D"/>
    <w:rsid w:val="002E4B22"/>
    <w:rsid w:val="002E560F"/>
    <w:rsid w:val="002E5988"/>
    <w:rsid w:val="002E6B46"/>
    <w:rsid w:val="002E6C00"/>
    <w:rsid w:val="002E6FD5"/>
    <w:rsid w:val="002E7FEE"/>
    <w:rsid w:val="002F0DB7"/>
    <w:rsid w:val="002F2021"/>
    <w:rsid w:val="002F3573"/>
    <w:rsid w:val="002F3AE6"/>
    <w:rsid w:val="002F3AEF"/>
    <w:rsid w:val="002F468D"/>
    <w:rsid w:val="002F4CEB"/>
    <w:rsid w:val="002F5B12"/>
    <w:rsid w:val="002F5E5A"/>
    <w:rsid w:val="002F6585"/>
    <w:rsid w:val="002F6B02"/>
    <w:rsid w:val="002F7EF0"/>
    <w:rsid w:val="00300A4F"/>
    <w:rsid w:val="00300F9B"/>
    <w:rsid w:val="00301420"/>
    <w:rsid w:val="003021E0"/>
    <w:rsid w:val="00302B71"/>
    <w:rsid w:val="00303437"/>
    <w:rsid w:val="003035A1"/>
    <w:rsid w:val="003041C1"/>
    <w:rsid w:val="003041E3"/>
    <w:rsid w:val="00304635"/>
    <w:rsid w:val="00305595"/>
    <w:rsid w:val="0030577F"/>
    <w:rsid w:val="003067DC"/>
    <w:rsid w:val="00306BF5"/>
    <w:rsid w:val="00306D46"/>
    <w:rsid w:val="00306DD0"/>
    <w:rsid w:val="0031058D"/>
    <w:rsid w:val="0031147E"/>
    <w:rsid w:val="00311615"/>
    <w:rsid w:val="0031181B"/>
    <w:rsid w:val="00312A02"/>
    <w:rsid w:val="00312E42"/>
    <w:rsid w:val="0031364A"/>
    <w:rsid w:val="00314191"/>
    <w:rsid w:val="00314B52"/>
    <w:rsid w:val="00314C88"/>
    <w:rsid w:val="0031536E"/>
    <w:rsid w:val="003158B3"/>
    <w:rsid w:val="00316118"/>
    <w:rsid w:val="0031626A"/>
    <w:rsid w:val="003163CD"/>
    <w:rsid w:val="00316813"/>
    <w:rsid w:val="00316EF5"/>
    <w:rsid w:val="0031702F"/>
    <w:rsid w:val="0031715E"/>
    <w:rsid w:val="00317FE7"/>
    <w:rsid w:val="0032027E"/>
    <w:rsid w:val="00320768"/>
    <w:rsid w:val="00320C9D"/>
    <w:rsid w:val="00320E51"/>
    <w:rsid w:val="003211AC"/>
    <w:rsid w:val="003215E3"/>
    <w:rsid w:val="0032167F"/>
    <w:rsid w:val="0032186F"/>
    <w:rsid w:val="003225E9"/>
    <w:rsid w:val="00323579"/>
    <w:rsid w:val="0032367D"/>
    <w:rsid w:val="0032453A"/>
    <w:rsid w:val="00324C43"/>
    <w:rsid w:val="00325F14"/>
    <w:rsid w:val="00326F9A"/>
    <w:rsid w:val="003271A8"/>
    <w:rsid w:val="003272CE"/>
    <w:rsid w:val="003302D0"/>
    <w:rsid w:val="003308D6"/>
    <w:rsid w:val="00331337"/>
    <w:rsid w:val="0033146C"/>
    <w:rsid w:val="00331DE7"/>
    <w:rsid w:val="00332EB3"/>
    <w:rsid w:val="0033383E"/>
    <w:rsid w:val="00333E28"/>
    <w:rsid w:val="00333ECD"/>
    <w:rsid w:val="003340B2"/>
    <w:rsid w:val="00334377"/>
    <w:rsid w:val="00334670"/>
    <w:rsid w:val="003348AC"/>
    <w:rsid w:val="003348E6"/>
    <w:rsid w:val="003351EA"/>
    <w:rsid w:val="00335658"/>
    <w:rsid w:val="00335742"/>
    <w:rsid w:val="0033713E"/>
    <w:rsid w:val="003374E6"/>
    <w:rsid w:val="00337EA7"/>
    <w:rsid w:val="00340502"/>
    <w:rsid w:val="003405F7"/>
    <w:rsid w:val="0034117F"/>
    <w:rsid w:val="003414A5"/>
    <w:rsid w:val="003417CC"/>
    <w:rsid w:val="00342326"/>
    <w:rsid w:val="00342D48"/>
    <w:rsid w:val="00342FA6"/>
    <w:rsid w:val="0034308A"/>
    <w:rsid w:val="003436D9"/>
    <w:rsid w:val="00343A23"/>
    <w:rsid w:val="003443FE"/>
    <w:rsid w:val="003445BC"/>
    <w:rsid w:val="00344A59"/>
    <w:rsid w:val="00345268"/>
    <w:rsid w:val="00345F94"/>
    <w:rsid w:val="00346204"/>
    <w:rsid w:val="00346A87"/>
    <w:rsid w:val="003471CB"/>
    <w:rsid w:val="00347BE5"/>
    <w:rsid w:val="00347E31"/>
    <w:rsid w:val="00350642"/>
    <w:rsid w:val="00350E06"/>
    <w:rsid w:val="003511E6"/>
    <w:rsid w:val="00351218"/>
    <w:rsid w:val="003517B7"/>
    <w:rsid w:val="00353A78"/>
    <w:rsid w:val="00353BDB"/>
    <w:rsid w:val="00353CC9"/>
    <w:rsid w:val="003543A5"/>
    <w:rsid w:val="003555F7"/>
    <w:rsid w:val="00355C03"/>
    <w:rsid w:val="00356FE5"/>
    <w:rsid w:val="00357D0F"/>
    <w:rsid w:val="003603DD"/>
    <w:rsid w:val="00360664"/>
    <w:rsid w:val="00360E52"/>
    <w:rsid w:val="00361453"/>
    <w:rsid w:val="00361E29"/>
    <w:rsid w:val="00361F17"/>
    <w:rsid w:val="00361F61"/>
    <w:rsid w:val="003623DF"/>
    <w:rsid w:val="00362CE1"/>
    <w:rsid w:val="00362E1D"/>
    <w:rsid w:val="003640F7"/>
    <w:rsid w:val="00365AD3"/>
    <w:rsid w:val="00365ADF"/>
    <w:rsid w:val="00365D2E"/>
    <w:rsid w:val="00366098"/>
    <w:rsid w:val="00366430"/>
    <w:rsid w:val="00366486"/>
    <w:rsid w:val="003669EA"/>
    <w:rsid w:val="00366A9E"/>
    <w:rsid w:val="00366CB1"/>
    <w:rsid w:val="003675A8"/>
    <w:rsid w:val="00367F3B"/>
    <w:rsid w:val="00372865"/>
    <w:rsid w:val="00374341"/>
    <w:rsid w:val="00374DAC"/>
    <w:rsid w:val="0037536F"/>
    <w:rsid w:val="0037563F"/>
    <w:rsid w:val="00375C54"/>
    <w:rsid w:val="00375F8E"/>
    <w:rsid w:val="003767DB"/>
    <w:rsid w:val="00380148"/>
    <w:rsid w:val="0038035F"/>
    <w:rsid w:val="00380576"/>
    <w:rsid w:val="00381166"/>
    <w:rsid w:val="00381459"/>
    <w:rsid w:val="0038176D"/>
    <w:rsid w:val="003838AA"/>
    <w:rsid w:val="00384525"/>
    <w:rsid w:val="003847BC"/>
    <w:rsid w:val="00384C65"/>
    <w:rsid w:val="00384E52"/>
    <w:rsid w:val="003855E2"/>
    <w:rsid w:val="00385915"/>
    <w:rsid w:val="003862AE"/>
    <w:rsid w:val="00386A52"/>
    <w:rsid w:val="00386A5D"/>
    <w:rsid w:val="00386F8B"/>
    <w:rsid w:val="00387009"/>
    <w:rsid w:val="00387340"/>
    <w:rsid w:val="00387733"/>
    <w:rsid w:val="003925E0"/>
    <w:rsid w:val="0039262F"/>
    <w:rsid w:val="0039275F"/>
    <w:rsid w:val="00394346"/>
    <w:rsid w:val="00394361"/>
    <w:rsid w:val="003947BF"/>
    <w:rsid w:val="003949F2"/>
    <w:rsid w:val="003953E4"/>
    <w:rsid w:val="003958EF"/>
    <w:rsid w:val="00395C6C"/>
    <w:rsid w:val="00395D72"/>
    <w:rsid w:val="00396301"/>
    <w:rsid w:val="0039644B"/>
    <w:rsid w:val="003966F9"/>
    <w:rsid w:val="00397835"/>
    <w:rsid w:val="0039798A"/>
    <w:rsid w:val="00397B26"/>
    <w:rsid w:val="00397B56"/>
    <w:rsid w:val="003A006F"/>
    <w:rsid w:val="003A036D"/>
    <w:rsid w:val="003A061B"/>
    <w:rsid w:val="003A08CA"/>
    <w:rsid w:val="003A0B47"/>
    <w:rsid w:val="003A3103"/>
    <w:rsid w:val="003A35C6"/>
    <w:rsid w:val="003A39CE"/>
    <w:rsid w:val="003A4140"/>
    <w:rsid w:val="003A4260"/>
    <w:rsid w:val="003A430E"/>
    <w:rsid w:val="003A5513"/>
    <w:rsid w:val="003A5FA7"/>
    <w:rsid w:val="003A5FCE"/>
    <w:rsid w:val="003A6B3D"/>
    <w:rsid w:val="003A7200"/>
    <w:rsid w:val="003B0CAB"/>
    <w:rsid w:val="003B1C68"/>
    <w:rsid w:val="003B1F0A"/>
    <w:rsid w:val="003B2A74"/>
    <w:rsid w:val="003B3815"/>
    <w:rsid w:val="003B3978"/>
    <w:rsid w:val="003B43AE"/>
    <w:rsid w:val="003B4C89"/>
    <w:rsid w:val="003B57A5"/>
    <w:rsid w:val="003B5BC8"/>
    <w:rsid w:val="003B5CEF"/>
    <w:rsid w:val="003B6004"/>
    <w:rsid w:val="003B6073"/>
    <w:rsid w:val="003B62F8"/>
    <w:rsid w:val="003B6567"/>
    <w:rsid w:val="003B695F"/>
    <w:rsid w:val="003C0148"/>
    <w:rsid w:val="003C0282"/>
    <w:rsid w:val="003C0293"/>
    <w:rsid w:val="003C117A"/>
    <w:rsid w:val="003C1553"/>
    <w:rsid w:val="003C17C9"/>
    <w:rsid w:val="003C1834"/>
    <w:rsid w:val="003C1B4D"/>
    <w:rsid w:val="003C3F19"/>
    <w:rsid w:val="003C4DFB"/>
    <w:rsid w:val="003C563A"/>
    <w:rsid w:val="003C5B47"/>
    <w:rsid w:val="003C5CB5"/>
    <w:rsid w:val="003C5F1C"/>
    <w:rsid w:val="003C6EEB"/>
    <w:rsid w:val="003C7C5A"/>
    <w:rsid w:val="003C7F87"/>
    <w:rsid w:val="003D0867"/>
    <w:rsid w:val="003D125B"/>
    <w:rsid w:val="003D1705"/>
    <w:rsid w:val="003D2535"/>
    <w:rsid w:val="003D2CB1"/>
    <w:rsid w:val="003D310C"/>
    <w:rsid w:val="003D3600"/>
    <w:rsid w:val="003D39DC"/>
    <w:rsid w:val="003D4992"/>
    <w:rsid w:val="003D4C22"/>
    <w:rsid w:val="003D5AD0"/>
    <w:rsid w:val="003D68B7"/>
    <w:rsid w:val="003D6CAD"/>
    <w:rsid w:val="003D7955"/>
    <w:rsid w:val="003E0BD5"/>
    <w:rsid w:val="003E0DCE"/>
    <w:rsid w:val="003E0F0E"/>
    <w:rsid w:val="003E20AA"/>
    <w:rsid w:val="003E2DBD"/>
    <w:rsid w:val="003E34F7"/>
    <w:rsid w:val="003E5083"/>
    <w:rsid w:val="003E6493"/>
    <w:rsid w:val="003E667D"/>
    <w:rsid w:val="003E66FA"/>
    <w:rsid w:val="003E6B60"/>
    <w:rsid w:val="003E71FC"/>
    <w:rsid w:val="003E732A"/>
    <w:rsid w:val="003F0B1E"/>
    <w:rsid w:val="003F0CF4"/>
    <w:rsid w:val="003F0DD5"/>
    <w:rsid w:val="003F158D"/>
    <w:rsid w:val="003F345D"/>
    <w:rsid w:val="003F3468"/>
    <w:rsid w:val="003F3BA5"/>
    <w:rsid w:val="003F3DC8"/>
    <w:rsid w:val="003F47BC"/>
    <w:rsid w:val="003F4997"/>
    <w:rsid w:val="003F547D"/>
    <w:rsid w:val="003F5598"/>
    <w:rsid w:val="003F6564"/>
    <w:rsid w:val="003F689E"/>
    <w:rsid w:val="003F7154"/>
    <w:rsid w:val="003F7511"/>
    <w:rsid w:val="003F7557"/>
    <w:rsid w:val="004002F3"/>
    <w:rsid w:val="004009D9"/>
    <w:rsid w:val="00401122"/>
    <w:rsid w:val="00401367"/>
    <w:rsid w:val="0040182F"/>
    <w:rsid w:val="00401B85"/>
    <w:rsid w:val="00401C68"/>
    <w:rsid w:val="00402A4C"/>
    <w:rsid w:val="00402B87"/>
    <w:rsid w:val="00403F08"/>
    <w:rsid w:val="0040403C"/>
    <w:rsid w:val="00404185"/>
    <w:rsid w:val="00404C7E"/>
    <w:rsid w:val="00405D7A"/>
    <w:rsid w:val="00406480"/>
    <w:rsid w:val="004068E8"/>
    <w:rsid w:val="00406908"/>
    <w:rsid w:val="00406AF2"/>
    <w:rsid w:val="00406C92"/>
    <w:rsid w:val="00406EA7"/>
    <w:rsid w:val="00407376"/>
    <w:rsid w:val="00411DB3"/>
    <w:rsid w:val="00412839"/>
    <w:rsid w:val="00412E74"/>
    <w:rsid w:val="00412F26"/>
    <w:rsid w:val="00413414"/>
    <w:rsid w:val="00414B72"/>
    <w:rsid w:val="00415029"/>
    <w:rsid w:val="00415C30"/>
    <w:rsid w:val="00415DDD"/>
    <w:rsid w:val="00415F14"/>
    <w:rsid w:val="00416242"/>
    <w:rsid w:val="00416BFF"/>
    <w:rsid w:val="00416F42"/>
    <w:rsid w:val="0041713B"/>
    <w:rsid w:val="004205F7"/>
    <w:rsid w:val="00420C80"/>
    <w:rsid w:val="00420E57"/>
    <w:rsid w:val="0042116C"/>
    <w:rsid w:val="004219A2"/>
    <w:rsid w:val="00421AC8"/>
    <w:rsid w:val="0042265C"/>
    <w:rsid w:val="004231AA"/>
    <w:rsid w:val="00423B3A"/>
    <w:rsid w:val="00424B23"/>
    <w:rsid w:val="00425026"/>
    <w:rsid w:val="004253E8"/>
    <w:rsid w:val="00425EA8"/>
    <w:rsid w:val="00426A6F"/>
    <w:rsid w:val="0042763F"/>
    <w:rsid w:val="004277C6"/>
    <w:rsid w:val="00427F0C"/>
    <w:rsid w:val="00427F9B"/>
    <w:rsid w:val="00430E7A"/>
    <w:rsid w:val="0043188E"/>
    <w:rsid w:val="00431CA1"/>
    <w:rsid w:val="00431EF7"/>
    <w:rsid w:val="00432034"/>
    <w:rsid w:val="004322AD"/>
    <w:rsid w:val="004328DA"/>
    <w:rsid w:val="004334A3"/>
    <w:rsid w:val="00433703"/>
    <w:rsid w:val="00434559"/>
    <w:rsid w:val="00434726"/>
    <w:rsid w:val="00434CD1"/>
    <w:rsid w:val="00434F28"/>
    <w:rsid w:val="00435619"/>
    <w:rsid w:val="00435762"/>
    <w:rsid w:val="00435984"/>
    <w:rsid w:val="00435E51"/>
    <w:rsid w:val="004363C1"/>
    <w:rsid w:val="004363E4"/>
    <w:rsid w:val="00436A40"/>
    <w:rsid w:val="00440728"/>
    <w:rsid w:val="00440865"/>
    <w:rsid w:val="00441720"/>
    <w:rsid w:val="004419FA"/>
    <w:rsid w:val="0044262B"/>
    <w:rsid w:val="00442E13"/>
    <w:rsid w:val="00443AA4"/>
    <w:rsid w:val="00443B92"/>
    <w:rsid w:val="00443E42"/>
    <w:rsid w:val="004443A6"/>
    <w:rsid w:val="00444D53"/>
    <w:rsid w:val="0044521C"/>
    <w:rsid w:val="004458D9"/>
    <w:rsid w:val="00446CF5"/>
    <w:rsid w:val="00447003"/>
    <w:rsid w:val="00447B77"/>
    <w:rsid w:val="0045091A"/>
    <w:rsid w:val="00451DF6"/>
    <w:rsid w:val="004526A9"/>
    <w:rsid w:val="004527CB"/>
    <w:rsid w:val="004532F2"/>
    <w:rsid w:val="00453436"/>
    <w:rsid w:val="00454776"/>
    <w:rsid w:val="00454C6F"/>
    <w:rsid w:val="00454C98"/>
    <w:rsid w:val="00454E4C"/>
    <w:rsid w:val="004561E3"/>
    <w:rsid w:val="00456902"/>
    <w:rsid w:val="00456F2D"/>
    <w:rsid w:val="0045747E"/>
    <w:rsid w:val="00460232"/>
    <w:rsid w:val="004608E9"/>
    <w:rsid w:val="00460B01"/>
    <w:rsid w:val="004622AC"/>
    <w:rsid w:val="00463252"/>
    <w:rsid w:val="00464E42"/>
    <w:rsid w:val="00465446"/>
    <w:rsid w:val="00466BBA"/>
    <w:rsid w:val="0046724E"/>
    <w:rsid w:val="00467657"/>
    <w:rsid w:val="004678AC"/>
    <w:rsid w:val="00467F58"/>
    <w:rsid w:val="004705BC"/>
    <w:rsid w:val="004707E8"/>
    <w:rsid w:val="004709E0"/>
    <w:rsid w:val="00471E23"/>
    <w:rsid w:val="00472020"/>
    <w:rsid w:val="004721C8"/>
    <w:rsid w:val="00472380"/>
    <w:rsid w:val="004728A1"/>
    <w:rsid w:val="00473877"/>
    <w:rsid w:val="00473B82"/>
    <w:rsid w:val="0047418E"/>
    <w:rsid w:val="00474DA3"/>
    <w:rsid w:val="0048039D"/>
    <w:rsid w:val="00480C93"/>
    <w:rsid w:val="00480FA3"/>
    <w:rsid w:val="00481540"/>
    <w:rsid w:val="004815DF"/>
    <w:rsid w:val="00482694"/>
    <w:rsid w:val="004826CF"/>
    <w:rsid w:val="00482C08"/>
    <w:rsid w:val="00482DA5"/>
    <w:rsid w:val="00483F08"/>
    <w:rsid w:val="004843E1"/>
    <w:rsid w:val="004846A0"/>
    <w:rsid w:val="00484849"/>
    <w:rsid w:val="00484CF4"/>
    <w:rsid w:val="00485243"/>
    <w:rsid w:val="00485752"/>
    <w:rsid w:val="004858DA"/>
    <w:rsid w:val="00485B84"/>
    <w:rsid w:val="00485D12"/>
    <w:rsid w:val="0048637E"/>
    <w:rsid w:val="004871C0"/>
    <w:rsid w:val="00487285"/>
    <w:rsid w:val="00487DF3"/>
    <w:rsid w:val="0049065F"/>
    <w:rsid w:val="00491435"/>
    <w:rsid w:val="00491896"/>
    <w:rsid w:val="00492665"/>
    <w:rsid w:val="00493478"/>
    <w:rsid w:val="004937AE"/>
    <w:rsid w:val="00493E35"/>
    <w:rsid w:val="0049532F"/>
    <w:rsid w:val="0049533F"/>
    <w:rsid w:val="00495C02"/>
    <w:rsid w:val="004969F6"/>
    <w:rsid w:val="00496B44"/>
    <w:rsid w:val="004A04D0"/>
    <w:rsid w:val="004A179C"/>
    <w:rsid w:val="004A1F6A"/>
    <w:rsid w:val="004A32D4"/>
    <w:rsid w:val="004A40E3"/>
    <w:rsid w:val="004A4176"/>
    <w:rsid w:val="004A44FF"/>
    <w:rsid w:val="004A4759"/>
    <w:rsid w:val="004A48F6"/>
    <w:rsid w:val="004A4D6C"/>
    <w:rsid w:val="004A5398"/>
    <w:rsid w:val="004A5556"/>
    <w:rsid w:val="004A793C"/>
    <w:rsid w:val="004B02B4"/>
    <w:rsid w:val="004B100A"/>
    <w:rsid w:val="004B1EF7"/>
    <w:rsid w:val="004B250F"/>
    <w:rsid w:val="004B2535"/>
    <w:rsid w:val="004B2544"/>
    <w:rsid w:val="004B26BA"/>
    <w:rsid w:val="004B3994"/>
    <w:rsid w:val="004B3B4C"/>
    <w:rsid w:val="004B46E5"/>
    <w:rsid w:val="004B482A"/>
    <w:rsid w:val="004B53F3"/>
    <w:rsid w:val="004B63A2"/>
    <w:rsid w:val="004B781A"/>
    <w:rsid w:val="004B7B69"/>
    <w:rsid w:val="004B7BC4"/>
    <w:rsid w:val="004C020C"/>
    <w:rsid w:val="004C24C0"/>
    <w:rsid w:val="004C38C0"/>
    <w:rsid w:val="004C4815"/>
    <w:rsid w:val="004C4AE9"/>
    <w:rsid w:val="004C4B73"/>
    <w:rsid w:val="004C51E8"/>
    <w:rsid w:val="004C54BB"/>
    <w:rsid w:val="004C55E3"/>
    <w:rsid w:val="004C56A4"/>
    <w:rsid w:val="004C594C"/>
    <w:rsid w:val="004C5C24"/>
    <w:rsid w:val="004C5FE2"/>
    <w:rsid w:val="004C774C"/>
    <w:rsid w:val="004D0C50"/>
    <w:rsid w:val="004D0FB3"/>
    <w:rsid w:val="004D2621"/>
    <w:rsid w:val="004D3260"/>
    <w:rsid w:val="004D4880"/>
    <w:rsid w:val="004D494A"/>
    <w:rsid w:val="004D4C9B"/>
    <w:rsid w:val="004D507F"/>
    <w:rsid w:val="004D5199"/>
    <w:rsid w:val="004D5224"/>
    <w:rsid w:val="004D54CA"/>
    <w:rsid w:val="004D572C"/>
    <w:rsid w:val="004D58C1"/>
    <w:rsid w:val="004D7504"/>
    <w:rsid w:val="004D78C1"/>
    <w:rsid w:val="004E0572"/>
    <w:rsid w:val="004E05F9"/>
    <w:rsid w:val="004E0F78"/>
    <w:rsid w:val="004E1DE9"/>
    <w:rsid w:val="004E229B"/>
    <w:rsid w:val="004E289E"/>
    <w:rsid w:val="004E3590"/>
    <w:rsid w:val="004E36F7"/>
    <w:rsid w:val="004E37D2"/>
    <w:rsid w:val="004E4080"/>
    <w:rsid w:val="004E47E2"/>
    <w:rsid w:val="004E487C"/>
    <w:rsid w:val="004E5351"/>
    <w:rsid w:val="004E5915"/>
    <w:rsid w:val="004E5B39"/>
    <w:rsid w:val="004E6F04"/>
    <w:rsid w:val="004E7232"/>
    <w:rsid w:val="004F0BB0"/>
    <w:rsid w:val="004F1088"/>
    <w:rsid w:val="004F1B26"/>
    <w:rsid w:val="004F2DA0"/>
    <w:rsid w:val="004F30C0"/>
    <w:rsid w:val="004F3104"/>
    <w:rsid w:val="004F41E5"/>
    <w:rsid w:val="004F47F5"/>
    <w:rsid w:val="004F4945"/>
    <w:rsid w:val="004F4E7F"/>
    <w:rsid w:val="004F5384"/>
    <w:rsid w:val="004F5E41"/>
    <w:rsid w:val="004F7A00"/>
    <w:rsid w:val="004F7AF4"/>
    <w:rsid w:val="004F7CEE"/>
    <w:rsid w:val="005000ED"/>
    <w:rsid w:val="005009F8"/>
    <w:rsid w:val="00501154"/>
    <w:rsid w:val="0050315A"/>
    <w:rsid w:val="0050370F"/>
    <w:rsid w:val="005037CD"/>
    <w:rsid w:val="00503A7C"/>
    <w:rsid w:val="00503FEA"/>
    <w:rsid w:val="005045EE"/>
    <w:rsid w:val="005047C2"/>
    <w:rsid w:val="00505117"/>
    <w:rsid w:val="00505AA2"/>
    <w:rsid w:val="00505F8D"/>
    <w:rsid w:val="00506321"/>
    <w:rsid w:val="0051118A"/>
    <w:rsid w:val="0051148E"/>
    <w:rsid w:val="00511AE0"/>
    <w:rsid w:val="005121AA"/>
    <w:rsid w:val="0051296A"/>
    <w:rsid w:val="00512DC5"/>
    <w:rsid w:val="00513611"/>
    <w:rsid w:val="00513DCB"/>
    <w:rsid w:val="00514772"/>
    <w:rsid w:val="00514CD9"/>
    <w:rsid w:val="0051508D"/>
    <w:rsid w:val="00516315"/>
    <w:rsid w:val="005175C1"/>
    <w:rsid w:val="00520568"/>
    <w:rsid w:val="00521333"/>
    <w:rsid w:val="005227F2"/>
    <w:rsid w:val="00523255"/>
    <w:rsid w:val="005236B8"/>
    <w:rsid w:val="00523974"/>
    <w:rsid w:val="00523CC7"/>
    <w:rsid w:val="005241CE"/>
    <w:rsid w:val="0052494C"/>
    <w:rsid w:val="0052534F"/>
    <w:rsid w:val="005255BA"/>
    <w:rsid w:val="00525B06"/>
    <w:rsid w:val="005269B0"/>
    <w:rsid w:val="00526C9C"/>
    <w:rsid w:val="00526E33"/>
    <w:rsid w:val="00526EB8"/>
    <w:rsid w:val="005271EC"/>
    <w:rsid w:val="00527A93"/>
    <w:rsid w:val="005304B7"/>
    <w:rsid w:val="00531AAD"/>
    <w:rsid w:val="00531BAA"/>
    <w:rsid w:val="00531C71"/>
    <w:rsid w:val="0053216D"/>
    <w:rsid w:val="00533074"/>
    <w:rsid w:val="00533123"/>
    <w:rsid w:val="00533807"/>
    <w:rsid w:val="0053400E"/>
    <w:rsid w:val="0053499C"/>
    <w:rsid w:val="0053544A"/>
    <w:rsid w:val="0053551A"/>
    <w:rsid w:val="005359EF"/>
    <w:rsid w:val="00535F67"/>
    <w:rsid w:val="0053690A"/>
    <w:rsid w:val="005369EB"/>
    <w:rsid w:val="00536B3F"/>
    <w:rsid w:val="00537ECF"/>
    <w:rsid w:val="00541409"/>
    <w:rsid w:val="005417E9"/>
    <w:rsid w:val="0054185C"/>
    <w:rsid w:val="00541B29"/>
    <w:rsid w:val="0054202C"/>
    <w:rsid w:val="0054266B"/>
    <w:rsid w:val="0054341C"/>
    <w:rsid w:val="00543994"/>
    <w:rsid w:val="005441C4"/>
    <w:rsid w:val="00544323"/>
    <w:rsid w:val="005454BD"/>
    <w:rsid w:val="00546B9D"/>
    <w:rsid w:val="00546FED"/>
    <w:rsid w:val="005470A5"/>
    <w:rsid w:val="00547952"/>
    <w:rsid w:val="00547E57"/>
    <w:rsid w:val="00550538"/>
    <w:rsid w:val="00551BD1"/>
    <w:rsid w:val="00551C9F"/>
    <w:rsid w:val="00553F4B"/>
    <w:rsid w:val="0055451C"/>
    <w:rsid w:val="00554A8D"/>
    <w:rsid w:val="005555CF"/>
    <w:rsid w:val="00556019"/>
    <w:rsid w:val="0055606A"/>
    <w:rsid w:val="005567A6"/>
    <w:rsid w:val="00557469"/>
    <w:rsid w:val="005609E9"/>
    <w:rsid w:val="00561D92"/>
    <w:rsid w:val="00562803"/>
    <w:rsid w:val="00562A9B"/>
    <w:rsid w:val="00562B1B"/>
    <w:rsid w:val="00562BCA"/>
    <w:rsid w:val="00562F13"/>
    <w:rsid w:val="005642B9"/>
    <w:rsid w:val="0056504F"/>
    <w:rsid w:val="00566D5A"/>
    <w:rsid w:val="00567130"/>
    <w:rsid w:val="0056744C"/>
    <w:rsid w:val="00567783"/>
    <w:rsid w:val="00567F32"/>
    <w:rsid w:val="0057065A"/>
    <w:rsid w:val="00570D00"/>
    <w:rsid w:val="00570FB6"/>
    <w:rsid w:val="0057192C"/>
    <w:rsid w:val="005720C8"/>
    <w:rsid w:val="00572CD9"/>
    <w:rsid w:val="00572CFB"/>
    <w:rsid w:val="00574201"/>
    <w:rsid w:val="005744FC"/>
    <w:rsid w:val="00574574"/>
    <w:rsid w:val="005746C9"/>
    <w:rsid w:val="0057629A"/>
    <w:rsid w:val="00576450"/>
    <w:rsid w:val="00576D5B"/>
    <w:rsid w:val="00576EB0"/>
    <w:rsid w:val="00577DD1"/>
    <w:rsid w:val="0058093E"/>
    <w:rsid w:val="00580F5B"/>
    <w:rsid w:val="005813CC"/>
    <w:rsid w:val="005815BA"/>
    <w:rsid w:val="00581B98"/>
    <w:rsid w:val="00583F86"/>
    <w:rsid w:val="005842F5"/>
    <w:rsid w:val="00584A2A"/>
    <w:rsid w:val="005851EF"/>
    <w:rsid w:val="005854FE"/>
    <w:rsid w:val="00585680"/>
    <w:rsid w:val="00585AB0"/>
    <w:rsid w:val="00585C9A"/>
    <w:rsid w:val="00586198"/>
    <w:rsid w:val="00586F8F"/>
    <w:rsid w:val="005875EA"/>
    <w:rsid w:val="00587A93"/>
    <w:rsid w:val="005904EE"/>
    <w:rsid w:val="0059096E"/>
    <w:rsid w:val="00590AEC"/>
    <w:rsid w:val="00591BA6"/>
    <w:rsid w:val="00591CE0"/>
    <w:rsid w:val="00591DB2"/>
    <w:rsid w:val="0059392B"/>
    <w:rsid w:val="00594E7F"/>
    <w:rsid w:val="00595A3C"/>
    <w:rsid w:val="00595BE1"/>
    <w:rsid w:val="00595F2C"/>
    <w:rsid w:val="0059669D"/>
    <w:rsid w:val="00596743"/>
    <w:rsid w:val="00596D95"/>
    <w:rsid w:val="00596F43"/>
    <w:rsid w:val="005A001A"/>
    <w:rsid w:val="005A0A70"/>
    <w:rsid w:val="005A0D78"/>
    <w:rsid w:val="005A0EE7"/>
    <w:rsid w:val="005A255F"/>
    <w:rsid w:val="005A2583"/>
    <w:rsid w:val="005A25EC"/>
    <w:rsid w:val="005A2FBE"/>
    <w:rsid w:val="005A31D0"/>
    <w:rsid w:val="005A394F"/>
    <w:rsid w:val="005A4018"/>
    <w:rsid w:val="005A51AA"/>
    <w:rsid w:val="005A556D"/>
    <w:rsid w:val="005A562F"/>
    <w:rsid w:val="005A5D16"/>
    <w:rsid w:val="005A676A"/>
    <w:rsid w:val="005A6E64"/>
    <w:rsid w:val="005A7346"/>
    <w:rsid w:val="005A78AA"/>
    <w:rsid w:val="005B04D1"/>
    <w:rsid w:val="005B0566"/>
    <w:rsid w:val="005B2A19"/>
    <w:rsid w:val="005B372D"/>
    <w:rsid w:val="005B3BFF"/>
    <w:rsid w:val="005B3E5A"/>
    <w:rsid w:val="005B4B0A"/>
    <w:rsid w:val="005B5012"/>
    <w:rsid w:val="005B6183"/>
    <w:rsid w:val="005C02B9"/>
    <w:rsid w:val="005C0BE2"/>
    <w:rsid w:val="005C0DB4"/>
    <w:rsid w:val="005C1DCE"/>
    <w:rsid w:val="005C20B7"/>
    <w:rsid w:val="005C3806"/>
    <w:rsid w:val="005C3884"/>
    <w:rsid w:val="005C47A9"/>
    <w:rsid w:val="005C4D3C"/>
    <w:rsid w:val="005C65A4"/>
    <w:rsid w:val="005C6834"/>
    <w:rsid w:val="005D0060"/>
    <w:rsid w:val="005D0353"/>
    <w:rsid w:val="005D141A"/>
    <w:rsid w:val="005D14B7"/>
    <w:rsid w:val="005D281D"/>
    <w:rsid w:val="005D2D26"/>
    <w:rsid w:val="005D2EA3"/>
    <w:rsid w:val="005D2EA6"/>
    <w:rsid w:val="005D3456"/>
    <w:rsid w:val="005D34CD"/>
    <w:rsid w:val="005D3E89"/>
    <w:rsid w:val="005D4392"/>
    <w:rsid w:val="005D5289"/>
    <w:rsid w:val="005D5888"/>
    <w:rsid w:val="005D63BC"/>
    <w:rsid w:val="005D7153"/>
    <w:rsid w:val="005D74AA"/>
    <w:rsid w:val="005D75FE"/>
    <w:rsid w:val="005E0430"/>
    <w:rsid w:val="005E1026"/>
    <w:rsid w:val="005E12A1"/>
    <w:rsid w:val="005E1603"/>
    <w:rsid w:val="005E1FDE"/>
    <w:rsid w:val="005E2E66"/>
    <w:rsid w:val="005E4BE8"/>
    <w:rsid w:val="005E4E5F"/>
    <w:rsid w:val="005E5490"/>
    <w:rsid w:val="005E585B"/>
    <w:rsid w:val="005E6802"/>
    <w:rsid w:val="005E6AFE"/>
    <w:rsid w:val="005E6B78"/>
    <w:rsid w:val="005E7A74"/>
    <w:rsid w:val="005F14B0"/>
    <w:rsid w:val="005F2CC9"/>
    <w:rsid w:val="005F4389"/>
    <w:rsid w:val="005F5FF6"/>
    <w:rsid w:val="005F69FF"/>
    <w:rsid w:val="005F6B72"/>
    <w:rsid w:val="005F6D1F"/>
    <w:rsid w:val="005F794E"/>
    <w:rsid w:val="005F7CDA"/>
    <w:rsid w:val="005F7EF2"/>
    <w:rsid w:val="006000FB"/>
    <w:rsid w:val="0060068C"/>
    <w:rsid w:val="00600775"/>
    <w:rsid w:val="00600CE3"/>
    <w:rsid w:val="006014F3"/>
    <w:rsid w:val="00602C9F"/>
    <w:rsid w:val="006030C6"/>
    <w:rsid w:val="00603203"/>
    <w:rsid w:val="00603323"/>
    <w:rsid w:val="00604519"/>
    <w:rsid w:val="00605C2C"/>
    <w:rsid w:val="00605FDB"/>
    <w:rsid w:val="00606618"/>
    <w:rsid w:val="00606C22"/>
    <w:rsid w:val="0060708D"/>
    <w:rsid w:val="00607895"/>
    <w:rsid w:val="00607F35"/>
    <w:rsid w:val="00610169"/>
    <w:rsid w:val="00610CB6"/>
    <w:rsid w:val="0061142F"/>
    <w:rsid w:val="00611707"/>
    <w:rsid w:val="00611A85"/>
    <w:rsid w:val="00611CC2"/>
    <w:rsid w:val="00611EDF"/>
    <w:rsid w:val="00612D8E"/>
    <w:rsid w:val="006133EC"/>
    <w:rsid w:val="006160B8"/>
    <w:rsid w:val="00616A08"/>
    <w:rsid w:val="00617B98"/>
    <w:rsid w:val="00620ACE"/>
    <w:rsid w:val="00620DE9"/>
    <w:rsid w:val="00621BB1"/>
    <w:rsid w:val="00622371"/>
    <w:rsid w:val="006228CD"/>
    <w:rsid w:val="006228D9"/>
    <w:rsid w:val="00622F05"/>
    <w:rsid w:val="00623A61"/>
    <w:rsid w:val="00624D95"/>
    <w:rsid w:val="00626CEB"/>
    <w:rsid w:val="00630783"/>
    <w:rsid w:val="0063159F"/>
    <w:rsid w:val="0063169E"/>
    <w:rsid w:val="0063231F"/>
    <w:rsid w:val="00632DA9"/>
    <w:rsid w:val="00633E46"/>
    <w:rsid w:val="00634F7E"/>
    <w:rsid w:val="006351C8"/>
    <w:rsid w:val="00635436"/>
    <w:rsid w:val="00635827"/>
    <w:rsid w:val="00635CBA"/>
    <w:rsid w:val="006363A7"/>
    <w:rsid w:val="006363F6"/>
    <w:rsid w:val="006368F2"/>
    <w:rsid w:val="00636D23"/>
    <w:rsid w:val="00637B41"/>
    <w:rsid w:val="006403A1"/>
    <w:rsid w:val="00640BC0"/>
    <w:rsid w:val="00641B4D"/>
    <w:rsid w:val="006421CC"/>
    <w:rsid w:val="00642637"/>
    <w:rsid w:val="00642D26"/>
    <w:rsid w:val="00643167"/>
    <w:rsid w:val="006443B2"/>
    <w:rsid w:val="00644D39"/>
    <w:rsid w:val="00645139"/>
    <w:rsid w:val="00645E3B"/>
    <w:rsid w:val="00646ED4"/>
    <w:rsid w:val="0064756F"/>
    <w:rsid w:val="00647B69"/>
    <w:rsid w:val="006507E5"/>
    <w:rsid w:val="00651617"/>
    <w:rsid w:val="0065426A"/>
    <w:rsid w:val="00654808"/>
    <w:rsid w:val="00655C7E"/>
    <w:rsid w:val="0065674F"/>
    <w:rsid w:val="00657D87"/>
    <w:rsid w:val="0066064C"/>
    <w:rsid w:val="0066158C"/>
    <w:rsid w:val="00661727"/>
    <w:rsid w:val="00661736"/>
    <w:rsid w:val="00661815"/>
    <w:rsid w:val="00661FCF"/>
    <w:rsid w:val="0066242F"/>
    <w:rsid w:val="0066261E"/>
    <w:rsid w:val="00662F90"/>
    <w:rsid w:val="006638CF"/>
    <w:rsid w:val="00663C73"/>
    <w:rsid w:val="00664029"/>
    <w:rsid w:val="0066472F"/>
    <w:rsid w:val="00665774"/>
    <w:rsid w:val="0066582E"/>
    <w:rsid w:val="00665D63"/>
    <w:rsid w:val="00666415"/>
    <w:rsid w:val="00666787"/>
    <w:rsid w:val="00667054"/>
    <w:rsid w:val="00667134"/>
    <w:rsid w:val="00670A45"/>
    <w:rsid w:val="00670ABE"/>
    <w:rsid w:val="00671762"/>
    <w:rsid w:val="0067187C"/>
    <w:rsid w:val="00671913"/>
    <w:rsid w:val="00671BA9"/>
    <w:rsid w:val="00671EB1"/>
    <w:rsid w:val="00672768"/>
    <w:rsid w:val="00672FFF"/>
    <w:rsid w:val="006732F9"/>
    <w:rsid w:val="00673377"/>
    <w:rsid w:val="00673654"/>
    <w:rsid w:val="006739D1"/>
    <w:rsid w:val="006747C0"/>
    <w:rsid w:val="0067525E"/>
    <w:rsid w:val="006754F6"/>
    <w:rsid w:val="00675EAC"/>
    <w:rsid w:val="00676068"/>
    <w:rsid w:val="00676F97"/>
    <w:rsid w:val="006770B7"/>
    <w:rsid w:val="00677A94"/>
    <w:rsid w:val="00680510"/>
    <w:rsid w:val="00680A72"/>
    <w:rsid w:val="006818B3"/>
    <w:rsid w:val="00681950"/>
    <w:rsid w:val="00682E40"/>
    <w:rsid w:val="00683991"/>
    <w:rsid w:val="00683A99"/>
    <w:rsid w:val="00683D98"/>
    <w:rsid w:val="006844D6"/>
    <w:rsid w:val="00684636"/>
    <w:rsid w:val="006860F9"/>
    <w:rsid w:val="00686194"/>
    <w:rsid w:val="006862B9"/>
    <w:rsid w:val="00686577"/>
    <w:rsid w:val="006872A3"/>
    <w:rsid w:val="006920B6"/>
    <w:rsid w:val="0069239E"/>
    <w:rsid w:val="006929DA"/>
    <w:rsid w:val="006931B2"/>
    <w:rsid w:val="006931C9"/>
    <w:rsid w:val="00693669"/>
    <w:rsid w:val="006937DF"/>
    <w:rsid w:val="00694F6B"/>
    <w:rsid w:val="00696995"/>
    <w:rsid w:val="006A0A88"/>
    <w:rsid w:val="006A13D4"/>
    <w:rsid w:val="006A19D2"/>
    <w:rsid w:val="006A1F9B"/>
    <w:rsid w:val="006A2093"/>
    <w:rsid w:val="006A20F9"/>
    <w:rsid w:val="006A22A0"/>
    <w:rsid w:val="006A2390"/>
    <w:rsid w:val="006A3610"/>
    <w:rsid w:val="006A4C39"/>
    <w:rsid w:val="006A5336"/>
    <w:rsid w:val="006A68A7"/>
    <w:rsid w:val="006A6B9F"/>
    <w:rsid w:val="006A6EB6"/>
    <w:rsid w:val="006B001A"/>
    <w:rsid w:val="006B12AD"/>
    <w:rsid w:val="006B19F0"/>
    <w:rsid w:val="006B1A87"/>
    <w:rsid w:val="006B2A9F"/>
    <w:rsid w:val="006B2EE8"/>
    <w:rsid w:val="006B2F52"/>
    <w:rsid w:val="006B300A"/>
    <w:rsid w:val="006B30DC"/>
    <w:rsid w:val="006B3248"/>
    <w:rsid w:val="006B3658"/>
    <w:rsid w:val="006B3F67"/>
    <w:rsid w:val="006B4B75"/>
    <w:rsid w:val="006B56BA"/>
    <w:rsid w:val="006B58A9"/>
    <w:rsid w:val="006B5933"/>
    <w:rsid w:val="006B64CF"/>
    <w:rsid w:val="006B6BD1"/>
    <w:rsid w:val="006B7A93"/>
    <w:rsid w:val="006B7CD0"/>
    <w:rsid w:val="006C0453"/>
    <w:rsid w:val="006C0829"/>
    <w:rsid w:val="006C10BC"/>
    <w:rsid w:val="006C1468"/>
    <w:rsid w:val="006C1882"/>
    <w:rsid w:val="006C1B73"/>
    <w:rsid w:val="006C1F79"/>
    <w:rsid w:val="006C2ABC"/>
    <w:rsid w:val="006C2F6A"/>
    <w:rsid w:val="006C3C55"/>
    <w:rsid w:val="006C453F"/>
    <w:rsid w:val="006C4711"/>
    <w:rsid w:val="006C496A"/>
    <w:rsid w:val="006C502F"/>
    <w:rsid w:val="006C5CB4"/>
    <w:rsid w:val="006C65FC"/>
    <w:rsid w:val="006C6746"/>
    <w:rsid w:val="006C7868"/>
    <w:rsid w:val="006D0271"/>
    <w:rsid w:val="006D12F1"/>
    <w:rsid w:val="006D148D"/>
    <w:rsid w:val="006D19B6"/>
    <w:rsid w:val="006D19B7"/>
    <w:rsid w:val="006D2081"/>
    <w:rsid w:val="006D217A"/>
    <w:rsid w:val="006D2188"/>
    <w:rsid w:val="006D22AF"/>
    <w:rsid w:val="006D2C95"/>
    <w:rsid w:val="006D38A7"/>
    <w:rsid w:val="006D419C"/>
    <w:rsid w:val="006D430E"/>
    <w:rsid w:val="006D4744"/>
    <w:rsid w:val="006D4F0D"/>
    <w:rsid w:val="006D6005"/>
    <w:rsid w:val="006D70CF"/>
    <w:rsid w:val="006D7B9B"/>
    <w:rsid w:val="006E09BD"/>
    <w:rsid w:val="006E0C62"/>
    <w:rsid w:val="006E0D13"/>
    <w:rsid w:val="006E1955"/>
    <w:rsid w:val="006E2232"/>
    <w:rsid w:val="006E2684"/>
    <w:rsid w:val="006E2E15"/>
    <w:rsid w:val="006E3B06"/>
    <w:rsid w:val="006E485A"/>
    <w:rsid w:val="006E4F70"/>
    <w:rsid w:val="006E5329"/>
    <w:rsid w:val="006E551C"/>
    <w:rsid w:val="006E5A09"/>
    <w:rsid w:val="006E60E7"/>
    <w:rsid w:val="006E6221"/>
    <w:rsid w:val="006F021E"/>
    <w:rsid w:val="006F16E6"/>
    <w:rsid w:val="006F45EE"/>
    <w:rsid w:val="006F51B0"/>
    <w:rsid w:val="006F53FF"/>
    <w:rsid w:val="006F542D"/>
    <w:rsid w:val="006F6992"/>
    <w:rsid w:val="006F6D8B"/>
    <w:rsid w:val="006F6DE5"/>
    <w:rsid w:val="006F709D"/>
    <w:rsid w:val="00700C24"/>
    <w:rsid w:val="007012C0"/>
    <w:rsid w:val="00701594"/>
    <w:rsid w:val="00701926"/>
    <w:rsid w:val="007021FB"/>
    <w:rsid w:val="007026FF"/>
    <w:rsid w:val="00702822"/>
    <w:rsid w:val="007031A7"/>
    <w:rsid w:val="007031FB"/>
    <w:rsid w:val="0070362B"/>
    <w:rsid w:val="00703B58"/>
    <w:rsid w:val="00703DE6"/>
    <w:rsid w:val="00703E9E"/>
    <w:rsid w:val="00704C3A"/>
    <w:rsid w:val="0070575F"/>
    <w:rsid w:val="00705E4E"/>
    <w:rsid w:val="0070620B"/>
    <w:rsid w:val="00706E79"/>
    <w:rsid w:val="0070712B"/>
    <w:rsid w:val="007071A1"/>
    <w:rsid w:val="007073E0"/>
    <w:rsid w:val="00707ED2"/>
    <w:rsid w:val="0071028C"/>
    <w:rsid w:val="00710443"/>
    <w:rsid w:val="00710A00"/>
    <w:rsid w:val="00710BFA"/>
    <w:rsid w:val="007116C8"/>
    <w:rsid w:val="00711EE0"/>
    <w:rsid w:val="00712B1A"/>
    <w:rsid w:val="00712E31"/>
    <w:rsid w:val="007131CE"/>
    <w:rsid w:val="00713BBD"/>
    <w:rsid w:val="00713CC0"/>
    <w:rsid w:val="00714D75"/>
    <w:rsid w:val="0071562C"/>
    <w:rsid w:val="00716012"/>
    <w:rsid w:val="00716561"/>
    <w:rsid w:val="007169CE"/>
    <w:rsid w:val="00717EFF"/>
    <w:rsid w:val="00720F91"/>
    <w:rsid w:val="0072266A"/>
    <w:rsid w:val="00722F88"/>
    <w:rsid w:val="007232A0"/>
    <w:rsid w:val="007239F5"/>
    <w:rsid w:val="00723B64"/>
    <w:rsid w:val="00723EA7"/>
    <w:rsid w:val="00723F7D"/>
    <w:rsid w:val="0072443C"/>
    <w:rsid w:val="0072444F"/>
    <w:rsid w:val="0072462B"/>
    <w:rsid w:val="0072487F"/>
    <w:rsid w:val="00724A02"/>
    <w:rsid w:val="007252C2"/>
    <w:rsid w:val="0072540F"/>
    <w:rsid w:val="007259AE"/>
    <w:rsid w:val="007259C3"/>
    <w:rsid w:val="00725CE4"/>
    <w:rsid w:val="007261D2"/>
    <w:rsid w:val="00727880"/>
    <w:rsid w:val="00727B42"/>
    <w:rsid w:val="00730749"/>
    <w:rsid w:val="007312AC"/>
    <w:rsid w:val="0073131D"/>
    <w:rsid w:val="007325B1"/>
    <w:rsid w:val="00732D69"/>
    <w:rsid w:val="0073351D"/>
    <w:rsid w:val="00733BAD"/>
    <w:rsid w:val="007340FB"/>
    <w:rsid w:val="007342B1"/>
    <w:rsid w:val="007346DB"/>
    <w:rsid w:val="00735048"/>
    <w:rsid w:val="007351F2"/>
    <w:rsid w:val="00735A58"/>
    <w:rsid w:val="00736753"/>
    <w:rsid w:val="007367AD"/>
    <w:rsid w:val="00736DA7"/>
    <w:rsid w:val="007404DD"/>
    <w:rsid w:val="00740D4A"/>
    <w:rsid w:val="00741035"/>
    <w:rsid w:val="00741108"/>
    <w:rsid w:val="0074198E"/>
    <w:rsid w:val="007419A3"/>
    <w:rsid w:val="00742755"/>
    <w:rsid w:val="00743610"/>
    <w:rsid w:val="0074376E"/>
    <w:rsid w:val="007438E8"/>
    <w:rsid w:val="00743C58"/>
    <w:rsid w:val="0074510D"/>
    <w:rsid w:val="00745CE9"/>
    <w:rsid w:val="0074635A"/>
    <w:rsid w:val="00746A8C"/>
    <w:rsid w:val="00747997"/>
    <w:rsid w:val="007515B4"/>
    <w:rsid w:val="00751C1B"/>
    <w:rsid w:val="0075209F"/>
    <w:rsid w:val="007527EE"/>
    <w:rsid w:val="00752A8F"/>
    <w:rsid w:val="00753423"/>
    <w:rsid w:val="00753BA7"/>
    <w:rsid w:val="0075400C"/>
    <w:rsid w:val="0075497E"/>
    <w:rsid w:val="00754B48"/>
    <w:rsid w:val="007560E0"/>
    <w:rsid w:val="007561A3"/>
    <w:rsid w:val="007567A0"/>
    <w:rsid w:val="00756EA4"/>
    <w:rsid w:val="007604E4"/>
    <w:rsid w:val="007608B7"/>
    <w:rsid w:val="00760D0A"/>
    <w:rsid w:val="00761775"/>
    <w:rsid w:val="00761D1A"/>
    <w:rsid w:val="00761E28"/>
    <w:rsid w:val="007627AB"/>
    <w:rsid w:val="00762906"/>
    <w:rsid w:val="00762B52"/>
    <w:rsid w:val="00762BEA"/>
    <w:rsid w:val="00762E85"/>
    <w:rsid w:val="00763250"/>
    <w:rsid w:val="00763387"/>
    <w:rsid w:val="0076392C"/>
    <w:rsid w:val="00763A99"/>
    <w:rsid w:val="00764293"/>
    <w:rsid w:val="00764E79"/>
    <w:rsid w:val="00764EC3"/>
    <w:rsid w:val="00765111"/>
    <w:rsid w:val="007652F4"/>
    <w:rsid w:val="007656E1"/>
    <w:rsid w:val="00765D9F"/>
    <w:rsid w:val="00766C3C"/>
    <w:rsid w:val="00766FFA"/>
    <w:rsid w:val="0076771E"/>
    <w:rsid w:val="00767D51"/>
    <w:rsid w:val="00770DB5"/>
    <w:rsid w:val="00771DEB"/>
    <w:rsid w:val="00772A59"/>
    <w:rsid w:val="0077377F"/>
    <w:rsid w:val="00774E61"/>
    <w:rsid w:val="007755AB"/>
    <w:rsid w:val="00776230"/>
    <w:rsid w:val="00776813"/>
    <w:rsid w:val="00776895"/>
    <w:rsid w:val="00777386"/>
    <w:rsid w:val="0077780A"/>
    <w:rsid w:val="007801BF"/>
    <w:rsid w:val="0078184E"/>
    <w:rsid w:val="007828FE"/>
    <w:rsid w:val="0078390E"/>
    <w:rsid w:val="00784BDC"/>
    <w:rsid w:val="00784F9B"/>
    <w:rsid w:val="0078506D"/>
    <w:rsid w:val="0078546D"/>
    <w:rsid w:val="007860E8"/>
    <w:rsid w:val="0078641D"/>
    <w:rsid w:val="00786809"/>
    <w:rsid w:val="00786CF5"/>
    <w:rsid w:val="00786F23"/>
    <w:rsid w:val="007871C5"/>
    <w:rsid w:val="007872C6"/>
    <w:rsid w:val="007873B2"/>
    <w:rsid w:val="0078741F"/>
    <w:rsid w:val="00790D38"/>
    <w:rsid w:val="00792765"/>
    <w:rsid w:val="0079389E"/>
    <w:rsid w:val="00793C69"/>
    <w:rsid w:val="00794B0B"/>
    <w:rsid w:val="00794C8A"/>
    <w:rsid w:val="00794F01"/>
    <w:rsid w:val="00795080"/>
    <w:rsid w:val="007953DE"/>
    <w:rsid w:val="0079695D"/>
    <w:rsid w:val="00796D54"/>
    <w:rsid w:val="00797F39"/>
    <w:rsid w:val="007A00A8"/>
    <w:rsid w:val="007A0A95"/>
    <w:rsid w:val="007A182A"/>
    <w:rsid w:val="007A2624"/>
    <w:rsid w:val="007A2BF8"/>
    <w:rsid w:val="007A39E4"/>
    <w:rsid w:val="007A480D"/>
    <w:rsid w:val="007A4A46"/>
    <w:rsid w:val="007A56EF"/>
    <w:rsid w:val="007A5AFD"/>
    <w:rsid w:val="007A5B76"/>
    <w:rsid w:val="007A6C94"/>
    <w:rsid w:val="007A74B7"/>
    <w:rsid w:val="007A7AE2"/>
    <w:rsid w:val="007B0701"/>
    <w:rsid w:val="007B0C6E"/>
    <w:rsid w:val="007B16AB"/>
    <w:rsid w:val="007B1C2B"/>
    <w:rsid w:val="007B2563"/>
    <w:rsid w:val="007B2BB9"/>
    <w:rsid w:val="007B2F52"/>
    <w:rsid w:val="007B3041"/>
    <w:rsid w:val="007B3883"/>
    <w:rsid w:val="007B44B3"/>
    <w:rsid w:val="007B5CC7"/>
    <w:rsid w:val="007B6961"/>
    <w:rsid w:val="007B6BB5"/>
    <w:rsid w:val="007B7078"/>
    <w:rsid w:val="007C070A"/>
    <w:rsid w:val="007C0869"/>
    <w:rsid w:val="007C0A2F"/>
    <w:rsid w:val="007C0ED1"/>
    <w:rsid w:val="007C1C20"/>
    <w:rsid w:val="007C1D8D"/>
    <w:rsid w:val="007C26EF"/>
    <w:rsid w:val="007C2947"/>
    <w:rsid w:val="007C3363"/>
    <w:rsid w:val="007C4BDB"/>
    <w:rsid w:val="007C4D95"/>
    <w:rsid w:val="007C5686"/>
    <w:rsid w:val="007C5823"/>
    <w:rsid w:val="007C5B17"/>
    <w:rsid w:val="007C5CA9"/>
    <w:rsid w:val="007C69B4"/>
    <w:rsid w:val="007C6AB1"/>
    <w:rsid w:val="007C78EC"/>
    <w:rsid w:val="007C7945"/>
    <w:rsid w:val="007C7B10"/>
    <w:rsid w:val="007D02F4"/>
    <w:rsid w:val="007D0398"/>
    <w:rsid w:val="007D03C2"/>
    <w:rsid w:val="007D0B7F"/>
    <w:rsid w:val="007D0CCC"/>
    <w:rsid w:val="007D16A9"/>
    <w:rsid w:val="007D1BFB"/>
    <w:rsid w:val="007D1D1C"/>
    <w:rsid w:val="007D29AD"/>
    <w:rsid w:val="007D2ED8"/>
    <w:rsid w:val="007D45E5"/>
    <w:rsid w:val="007D6333"/>
    <w:rsid w:val="007D68AA"/>
    <w:rsid w:val="007D72E5"/>
    <w:rsid w:val="007D7BE8"/>
    <w:rsid w:val="007D7D15"/>
    <w:rsid w:val="007E01DF"/>
    <w:rsid w:val="007E162B"/>
    <w:rsid w:val="007E1ABC"/>
    <w:rsid w:val="007E1EE1"/>
    <w:rsid w:val="007E1F86"/>
    <w:rsid w:val="007E2100"/>
    <w:rsid w:val="007E21E9"/>
    <w:rsid w:val="007E2FAB"/>
    <w:rsid w:val="007E3548"/>
    <w:rsid w:val="007E37A3"/>
    <w:rsid w:val="007E383E"/>
    <w:rsid w:val="007E4BFE"/>
    <w:rsid w:val="007E5366"/>
    <w:rsid w:val="007E59FD"/>
    <w:rsid w:val="007E6690"/>
    <w:rsid w:val="007E6A72"/>
    <w:rsid w:val="007E6CDD"/>
    <w:rsid w:val="007E765A"/>
    <w:rsid w:val="007F049B"/>
    <w:rsid w:val="007F0760"/>
    <w:rsid w:val="007F07F2"/>
    <w:rsid w:val="007F0B0D"/>
    <w:rsid w:val="007F0B3E"/>
    <w:rsid w:val="007F1B3A"/>
    <w:rsid w:val="007F1C42"/>
    <w:rsid w:val="007F1EE7"/>
    <w:rsid w:val="007F2A7B"/>
    <w:rsid w:val="007F2C57"/>
    <w:rsid w:val="007F4068"/>
    <w:rsid w:val="007F4B9C"/>
    <w:rsid w:val="007F6B94"/>
    <w:rsid w:val="007F725A"/>
    <w:rsid w:val="007F7764"/>
    <w:rsid w:val="007F78F9"/>
    <w:rsid w:val="007F7B19"/>
    <w:rsid w:val="008000AE"/>
    <w:rsid w:val="00800BB2"/>
    <w:rsid w:val="00802323"/>
    <w:rsid w:val="0080299D"/>
    <w:rsid w:val="00802F63"/>
    <w:rsid w:val="00803D9B"/>
    <w:rsid w:val="00804046"/>
    <w:rsid w:val="00804DAD"/>
    <w:rsid w:val="008058CE"/>
    <w:rsid w:val="00805944"/>
    <w:rsid w:val="0080716C"/>
    <w:rsid w:val="0081028E"/>
    <w:rsid w:val="00810916"/>
    <w:rsid w:val="008120F0"/>
    <w:rsid w:val="0081234B"/>
    <w:rsid w:val="0081332F"/>
    <w:rsid w:val="00813416"/>
    <w:rsid w:val="0081385A"/>
    <w:rsid w:val="008138E4"/>
    <w:rsid w:val="008144B5"/>
    <w:rsid w:val="008144D8"/>
    <w:rsid w:val="0081478D"/>
    <w:rsid w:val="00815034"/>
    <w:rsid w:val="00815D8F"/>
    <w:rsid w:val="00816A9D"/>
    <w:rsid w:val="00816D09"/>
    <w:rsid w:val="00817FFE"/>
    <w:rsid w:val="008214CD"/>
    <w:rsid w:val="00821F9D"/>
    <w:rsid w:val="0082266C"/>
    <w:rsid w:val="0082305E"/>
    <w:rsid w:val="008236AE"/>
    <w:rsid w:val="008236E4"/>
    <w:rsid w:val="00823849"/>
    <w:rsid w:val="00823E05"/>
    <w:rsid w:val="00824486"/>
    <w:rsid w:val="00825DD5"/>
    <w:rsid w:val="00826962"/>
    <w:rsid w:val="00826A1F"/>
    <w:rsid w:val="008271CB"/>
    <w:rsid w:val="00827BFB"/>
    <w:rsid w:val="00827CE6"/>
    <w:rsid w:val="0083037E"/>
    <w:rsid w:val="00831451"/>
    <w:rsid w:val="008316BC"/>
    <w:rsid w:val="00831F6C"/>
    <w:rsid w:val="0083221B"/>
    <w:rsid w:val="00833150"/>
    <w:rsid w:val="00833713"/>
    <w:rsid w:val="0083536E"/>
    <w:rsid w:val="00835453"/>
    <w:rsid w:val="0083548D"/>
    <w:rsid w:val="00835C9D"/>
    <w:rsid w:val="00836382"/>
    <w:rsid w:val="00836A16"/>
    <w:rsid w:val="008376B3"/>
    <w:rsid w:val="00837D06"/>
    <w:rsid w:val="00837F2F"/>
    <w:rsid w:val="00840450"/>
    <w:rsid w:val="00840C62"/>
    <w:rsid w:val="00840F79"/>
    <w:rsid w:val="00840FF5"/>
    <w:rsid w:val="00841FA3"/>
    <w:rsid w:val="00842076"/>
    <w:rsid w:val="00842F07"/>
    <w:rsid w:val="0084310C"/>
    <w:rsid w:val="00843226"/>
    <w:rsid w:val="008432F7"/>
    <w:rsid w:val="008450D2"/>
    <w:rsid w:val="00845227"/>
    <w:rsid w:val="00845317"/>
    <w:rsid w:val="0084609B"/>
    <w:rsid w:val="008464CE"/>
    <w:rsid w:val="00846A1F"/>
    <w:rsid w:val="00847366"/>
    <w:rsid w:val="00850795"/>
    <w:rsid w:val="008507D8"/>
    <w:rsid w:val="0085117E"/>
    <w:rsid w:val="008515A1"/>
    <w:rsid w:val="00851BDE"/>
    <w:rsid w:val="00851C30"/>
    <w:rsid w:val="008523EE"/>
    <w:rsid w:val="00852E27"/>
    <w:rsid w:val="0085324A"/>
    <w:rsid w:val="0085364C"/>
    <w:rsid w:val="008537DC"/>
    <w:rsid w:val="00853B7A"/>
    <w:rsid w:val="00853CF6"/>
    <w:rsid w:val="00853D8D"/>
    <w:rsid w:val="00853E35"/>
    <w:rsid w:val="00853EB5"/>
    <w:rsid w:val="00854AD2"/>
    <w:rsid w:val="00855FF7"/>
    <w:rsid w:val="008563D0"/>
    <w:rsid w:val="0085698C"/>
    <w:rsid w:val="00857EDF"/>
    <w:rsid w:val="0086112A"/>
    <w:rsid w:val="00861A3C"/>
    <w:rsid w:val="00861BA6"/>
    <w:rsid w:val="0086235B"/>
    <w:rsid w:val="00862F49"/>
    <w:rsid w:val="00863310"/>
    <w:rsid w:val="00863340"/>
    <w:rsid w:val="00863472"/>
    <w:rsid w:val="0086353C"/>
    <w:rsid w:val="00863B63"/>
    <w:rsid w:val="00864A52"/>
    <w:rsid w:val="00864C05"/>
    <w:rsid w:val="00864EAA"/>
    <w:rsid w:val="00865332"/>
    <w:rsid w:val="00865AA3"/>
    <w:rsid w:val="00866241"/>
    <w:rsid w:val="0086650A"/>
    <w:rsid w:val="008668A4"/>
    <w:rsid w:val="008669CE"/>
    <w:rsid w:val="00866ED4"/>
    <w:rsid w:val="00867485"/>
    <w:rsid w:val="008674DE"/>
    <w:rsid w:val="0086797E"/>
    <w:rsid w:val="0087045A"/>
    <w:rsid w:val="008708D6"/>
    <w:rsid w:val="008713E0"/>
    <w:rsid w:val="00871F39"/>
    <w:rsid w:val="0087220D"/>
    <w:rsid w:val="008730E4"/>
    <w:rsid w:val="008735E5"/>
    <w:rsid w:val="008739DF"/>
    <w:rsid w:val="008758C2"/>
    <w:rsid w:val="00875914"/>
    <w:rsid w:val="00875D03"/>
    <w:rsid w:val="008778FB"/>
    <w:rsid w:val="008807E1"/>
    <w:rsid w:val="00880C08"/>
    <w:rsid w:val="00880E97"/>
    <w:rsid w:val="00880F88"/>
    <w:rsid w:val="00882579"/>
    <w:rsid w:val="00882FE7"/>
    <w:rsid w:val="008844E4"/>
    <w:rsid w:val="0088464D"/>
    <w:rsid w:val="00884CBA"/>
    <w:rsid w:val="00884D9F"/>
    <w:rsid w:val="0088592C"/>
    <w:rsid w:val="00886E11"/>
    <w:rsid w:val="00887AEF"/>
    <w:rsid w:val="0089003B"/>
    <w:rsid w:val="008904DC"/>
    <w:rsid w:val="00890C9C"/>
    <w:rsid w:val="00891439"/>
    <w:rsid w:val="008925A9"/>
    <w:rsid w:val="00893011"/>
    <w:rsid w:val="008930B4"/>
    <w:rsid w:val="00894D87"/>
    <w:rsid w:val="00894FC2"/>
    <w:rsid w:val="008966AC"/>
    <w:rsid w:val="00897721"/>
    <w:rsid w:val="00897CCF"/>
    <w:rsid w:val="008A067D"/>
    <w:rsid w:val="008A0BE0"/>
    <w:rsid w:val="008A0C94"/>
    <w:rsid w:val="008A1B84"/>
    <w:rsid w:val="008A2355"/>
    <w:rsid w:val="008A2457"/>
    <w:rsid w:val="008A2474"/>
    <w:rsid w:val="008A2741"/>
    <w:rsid w:val="008A29BA"/>
    <w:rsid w:val="008A362A"/>
    <w:rsid w:val="008A3797"/>
    <w:rsid w:val="008A4628"/>
    <w:rsid w:val="008A6B85"/>
    <w:rsid w:val="008A6F3C"/>
    <w:rsid w:val="008A7360"/>
    <w:rsid w:val="008A7773"/>
    <w:rsid w:val="008B0093"/>
    <w:rsid w:val="008B0DD8"/>
    <w:rsid w:val="008B0FD5"/>
    <w:rsid w:val="008B2219"/>
    <w:rsid w:val="008B23DA"/>
    <w:rsid w:val="008B2DCD"/>
    <w:rsid w:val="008B3F63"/>
    <w:rsid w:val="008B41E4"/>
    <w:rsid w:val="008B43D8"/>
    <w:rsid w:val="008B4C44"/>
    <w:rsid w:val="008B4FFF"/>
    <w:rsid w:val="008B6513"/>
    <w:rsid w:val="008B682C"/>
    <w:rsid w:val="008B7285"/>
    <w:rsid w:val="008B7DA3"/>
    <w:rsid w:val="008B7EC7"/>
    <w:rsid w:val="008B7FF7"/>
    <w:rsid w:val="008C0018"/>
    <w:rsid w:val="008C022B"/>
    <w:rsid w:val="008C074E"/>
    <w:rsid w:val="008C1233"/>
    <w:rsid w:val="008C1470"/>
    <w:rsid w:val="008C185C"/>
    <w:rsid w:val="008C1CB8"/>
    <w:rsid w:val="008C2156"/>
    <w:rsid w:val="008C252C"/>
    <w:rsid w:val="008C2D3F"/>
    <w:rsid w:val="008C339F"/>
    <w:rsid w:val="008C46F7"/>
    <w:rsid w:val="008C4F14"/>
    <w:rsid w:val="008C50C2"/>
    <w:rsid w:val="008C50F9"/>
    <w:rsid w:val="008C62A7"/>
    <w:rsid w:val="008C6555"/>
    <w:rsid w:val="008C699B"/>
    <w:rsid w:val="008C7BA7"/>
    <w:rsid w:val="008C7CCD"/>
    <w:rsid w:val="008C7E9C"/>
    <w:rsid w:val="008D0B89"/>
    <w:rsid w:val="008D13F0"/>
    <w:rsid w:val="008D1A5D"/>
    <w:rsid w:val="008D1FA7"/>
    <w:rsid w:val="008D1FA9"/>
    <w:rsid w:val="008D272D"/>
    <w:rsid w:val="008D2B1B"/>
    <w:rsid w:val="008D4AC5"/>
    <w:rsid w:val="008D51DF"/>
    <w:rsid w:val="008D614A"/>
    <w:rsid w:val="008D62E2"/>
    <w:rsid w:val="008D63A0"/>
    <w:rsid w:val="008D6E19"/>
    <w:rsid w:val="008D73C8"/>
    <w:rsid w:val="008E03FE"/>
    <w:rsid w:val="008E0CAC"/>
    <w:rsid w:val="008E213F"/>
    <w:rsid w:val="008E285C"/>
    <w:rsid w:val="008E312F"/>
    <w:rsid w:val="008E31EF"/>
    <w:rsid w:val="008E3347"/>
    <w:rsid w:val="008E3457"/>
    <w:rsid w:val="008E3693"/>
    <w:rsid w:val="008E52AE"/>
    <w:rsid w:val="008E5666"/>
    <w:rsid w:val="008E5ECF"/>
    <w:rsid w:val="008E661F"/>
    <w:rsid w:val="008E663C"/>
    <w:rsid w:val="008E6EC7"/>
    <w:rsid w:val="008E7F74"/>
    <w:rsid w:val="008F0753"/>
    <w:rsid w:val="008F126D"/>
    <w:rsid w:val="008F2223"/>
    <w:rsid w:val="008F3CAC"/>
    <w:rsid w:val="008F412D"/>
    <w:rsid w:val="008F4432"/>
    <w:rsid w:val="008F54A4"/>
    <w:rsid w:val="008F581E"/>
    <w:rsid w:val="008F5FD9"/>
    <w:rsid w:val="008F638E"/>
    <w:rsid w:val="008F671F"/>
    <w:rsid w:val="008F6913"/>
    <w:rsid w:val="008F75F5"/>
    <w:rsid w:val="00900936"/>
    <w:rsid w:val="00900A52"/>
    <w:rsid w:val="00901A88"/>
    <w:rsid w:val="00901EC9"/>
    <w:rsid w:val="0090265A"/>
    <w:rsid w:val="00902851"/>
    <w:rsid w:val="00902B25"/>
    <w:rsid w:val="00902BE8"/>
    <w:rsid w:val="00904071"/>
    <w:rsid w:val="009051CD"/>
    <w:rsid w:val="0090548B"/>
    <w:rsid w:val="0090590E"/>
    <w:rsid w:val="00905E69"/>
    <w:rsid w:val="00905FBF"/>
    <w:rsid w:val="0090644B"/>
    <w:rsid w:val="00906C5D"/>
    <w:rsid w:val="00906C8F"/>
    <w:rsid w:val="00907267"/>
    <w:rsid w:val="0090734B"/>
    <w:rsid w:val="00910670"/>
    <w:rsid w:val="0091091E"/>
    <w:rsid w:val="00910A0C"/>
    <w:rsid w:val="00911259"/>
    <w:rsid w:val="00912C11"/>
    <w:rsid w:val="00914870"/>
    <w:rsid w:val="00914BF4"/>
    <w:rsid w:val="00914D26"/>
    <w:rsid w:val="00915EBB"/>
    <w:rsid w:val="009160FB"/>
    <w:rsid w:val="0091687F"/>
    <w:rsid w:val="00916988"/>
    <w:rsid w:val="009175D0"/>
    <w:rsid w:val="00921051"/>
    <w:rsid w:val="00921F50"/>
    <w:rsid w:val="0092249C"/>
    <w:rsid w:val="009228C7"/>
    <w:rsid w:val="00923B9E"/>
    <w:rsid w:val="009244FE"/>
    <w:rsid w:val="00924601"/>
    <w:rsid w:val="00924685"/>
    <w:rsid w:val="009259F4"/>
    <w:rsid w:val="0092649B"/>
    <w:rsid w:val="009269BD"/>
    <w:rsid w:val="00930AE6"/>
    <w:rsid w:val="00930C09"/>
    <w:rsid w:val="00930E4D"/>
    <w:rsid w:val="00931227"/>
    <w:rsid w:val="00931341"/>
    <w:rsid w:val="0093164E"/>
    <w:rsid w:val="00931F26"/>
    <w:rsid w:val="00931FBF"/>
    <w:rsid w:val="0093206B"/>
    <w:rsid w:val="00932084"/>
    <w:rsid w:val="00932261"/>
    <w:rsid w:val="00932742"/>
    <w:rsid w:val="00932C83"/>
    <w:rsid w:val="0093427F"/>
    <w:rsid w:val="0093454A"/>
    <w:rsid w:val="00934D86"/>
    <w:rsid w:val="009401F5"/>
    <w:rsid w:val="0094036C"/>
    <w:rsid w:val="00941421"/>
    <w:rsid w:val="00941840"/>
    <w:rsid w:val="00941923"/>
    <w:rsid w:val="00941BF1"/>
    <w:rsid w:val="00942611"/>
    <w:rsid w:val="0094301C"/>
    <w:rsid w:val="009431D7"/>
    <w:rsid w:val="0094393C"/>
    <w:rsid w:val="00943F6A"/>
    <w:rsid w:val="009455F1"/>
    <w:rsid w:val="009458AB"/>
    <w:rsid w:val="00945F28"/>
    <w:rsid w:val="00946215"/>
    <w:rsid w:val="00946294"/>
    <w:rsid w:val="009463A2"/>
    <w:rsid w:val="0094669D"/>
    <w:rsid w:val="00947851"/>
    <w:rsid w:val="00947E58"/>
    <w:rsid w:val="00950138"/>
    <w:rsid w:val="00950167"/>
    <w:rsid w:val="009506DE"/>
    <w:rsid w:val="00950836"/>
    <w:rsid w:val="00950A0E"/>
    <w:rsid w:val="00952255"/>
    <w:rsid w:val="00952B86"/>
    <w:rsid w:val="00952C3B"/>
    <w:rsid w:val="00952F07"/>
    <w:rsid w:val="0095322A"/>
    <w:rsid w:val="0095330E"/>
    <w:rsid w:val="00953643"/>
    <w:rsid w:val="0095439A"/>
    <w:rsid w:val="00954B8D"/>
    <w:rsid w:val="00955671"/>
    <w:rsid w:val="00955F96"/>
    <w:rsid w:val="00957FF8"/>
    <w:rsid w:val="00960E41"/>
    <w:rsid w:val="00960FE0"/>
    <w:rsid w:val="00961807"/>
    <w:rsid w:val="009622C3"/>
    <w:rsid w:val="0096254E"/>
    <w:rsid w:val="00963044"/>
    <w:rsid w:val="00963A06"/>
    <w:rsid w:val="00964080"/>
    <w:rsid w:val="00964796"/>
    <w:rsid w:val="00964949"/>
    <w:rsid w:val="00965015"/>
    <w:rsid w:val="00965D2D"/>
    <w:rsid w:val="00966875"/>
    <w:rsid w:val="00966B0E"/>
    <w:rsid w:val="00966B8B"/>
    <w:rsid w:val="00966E13"/>
    <w:rsid w:val="00966F46"/>
    <w:rsid w:val="009670A9"/>
    <w:rsid w:val="009674B1"/>
    <w:rsid w:val="00967900"/>
    <w:rsid w:val="0097001E"/>
    <w:rsid w:val="00971262"/>
    <w:rsid w:val="0097133C"/>
    <w:rsid w:val="00972618"/>
    <w:rsid w:val="009729CF"/>
    <w:rsid w:val="00972E72"/>
    <w:rsid w:val="009733B8"/>
    <w:rsid w:val="009735DB"/>
    <w:rsid w:val="00973D46"/>
    <w:rsid w:val="0097465E"/>
    <w:rsid w:val="00974909"/>
    <w:rsid w:val="00974DDF"/>
    <w:rsid w:val="009750E2"/>
    <w:rsid w:val="009751A3"/>
    <w:rsid w:val="00975257"/>
    <w:rsid w:val="009763AB"/>
    <w:rsid w:val="009767FA"/>
    <w:rsid w:val="009773C6"/>
    <w:rsid w:val="009773D6"/>
    <w:rsid w:val="00977CAF"/>
    <w:rsid w:val="00980247"/>
    <w:rsid w:val="009804F2"/>
    <w:rsid w:val="00980A02"/>
    <w:rsid w:val="0098116F"/>
    <w:rsid w:val="0098143C"/>
    <w:rsid w:val="0098167B"/>
    <w:rsid w:val="00982261"/>
    <w:rsid w:val="00983048"/>
    <w:rsid w:val="00983577"/>
    <w:rsid w:val="0098373A"/>
    <w:rsid w:val="0098381E"/>
    <w:rsid w:val="00983EED"/>
    <w:rsid w:val="00983F2B"/>
    <w:rsid w:val="009840A4"/>
    <w:rsid w:val="00984F47"/>
    <w:rsid w:val="0098511B"/>
    <w:rsid w:val="009855A1"/>
    <w:rsid w:val="00985681"/>
    <w:rsid w:val="00986CC8"/>
    <w:rsid w:val="00986DA8"/>
    <w:rsid w:val="00987015"/>
    <w:rsid w:val="00987287"/>
    <w:rsid w:val="009878E8"/>
    <w:rsid w:val="00990769"/>
    <w:rsid w:val="009908FB"/>
    <w:rsid w:val="00990F35"/>
    <w:rsid w:val="009910B0"/>
    <w:rsid w:val="009910E7"/>
    <w:rsid w:val="0099148B"/>
    <w:rsid w:val="00991E4C"/>
    <w:rsid w:val="00991E60"/>
    <w:rsid w:val="00992870"/>
    <w:rsid w:val="009929A5"/>
    <w:rsid w:val="00992D78"/>
    <w:rsid w:val="00992FC2"/>
    <w:rsid w:val="009945D4"/>
    <w:rsid w:val="0099462A"/>
    <w:rsid w:val="009946E5"/>
    <w:rsid w:val="009948B9"/>
    <w:rsid w:val="00994BCE"/>
    <w:rsid w:val="00995DD6"/>
    <w:rsid w:val="009962F2"/>
    <w:rsid w:val="00996C94"/>
    <w:rsid w:val="00996CAB"/>
    <w:rsid w:val="009970E0"/>
    <w:rsid w:val="00997D76"/>
    <w:rsid w:val="009A0020"/>
    <w:rsid w:val="009A0261"/>
    <w:rsid w:val="009A0E84"/>
    <w:rsid w:val="009A1297"/>
    <w:rsid w:val="009A1422"/>
    <w:rsid w:val="009A1BE1"/>
    <w:rsid w:val="009A20F4"/>
    <w:rsid w:val="009A22BD"/>
    <w:rsid w:val="009A2C78"/>
    <w:rsid w:val="009A372E"/>
    <w:rsid w:val="009A3A26"/>
    <w:rsid w:val="009A4252"/>
    <w:rsid w:val="009A4332"/>
    <w:rsid w:val="009A5AB2"/>
    <w:rsid w:val="009A5DF0"/>
    <w:rsid w:val="009A62E6"/>
    <w:rsid w:val="009A6931"/>
    <w:rsid w:val="009A754D"/>
    <w:rsid w:val="009B0001"/>
    <w:rsid w:val="009B0568"/>
    <w:rsid w:val="009B180D"/>
    <w:rsid w:val="009B1C0F"/>
    <w:rsid w:val="009B20BE"/>
    <w:rsid w:val="009B21D4"/>
    <w:rsid w:val="009B3601"/>
    <w:rsid w:val="009B39F2"/>
    <w:rsid w:val="009B5BF1"/>
    <w:rsid w:val="009B60FD"/>
    <w:rsid w:val="009B630A"/>
    <w:rsid w:val="009B7315"/>
    <w:rsid w:val="009B7391"/>
    <w:rsid w:val="009B7FE1"/>
    <w:rsid w:val="009C0B1C"/>
    <w:rsid w:val="009C1A39"/>
    <w:rsid w:val="009C1A64"/>
    <w:rsid w:val="009C1AEE"/>
    <w:rsid w:val="009C1EF3"/>
    <w:rsid w:val="009C3C48"/>
    <w:rsid w:val="009C40AE"/>
    <w:rsid w:val="009C4A27"/>
    <w:rsid w:val="009C6260"/>
    <w:rsid w:val="009C6C2C"/>
    <w:rsid w:val="009C7AE6"/>
    <w:rsid w:val="009D0069"/>
    <w:rsid w:val="009D073F"/>
    <w:rsid w:val="009D0C2A"/>
    <w:rsid w:val="009D2815"/>
    <w:rsid w:val="009D423D"/>
    <w:rsid w:val="009D5DED"/>
    <w:rsid w:val="009D6F3F"/>
    <w:rsid w:val="009D739E"/>
    <w:rsid w:val="009D7BF4"/>
    <w:rsid w:val="009E063C"/>
    <w:rsid w:val="009E18A2"/>
    <w:rsid w:val="009E23D9"/>
    <w:rsid w:val="009E28F7"/>
    <w:rsid w:val="009E2D5C"/>
    <w:rsid w:val="009E342B"/>
    <w:rsid w:val="009E3561"/>
    <w:rsid w:val="009E39EB"/>
    <w:rsid w:val="009E3B8E"/>
    <w:rsid w:val="009E3C6E"/>
    <w:rsid w:val="009E3C7D"/>
    <w:rsid w:val="009E423C"/>
    <w:rsid w:val="009E4C49"/>
    <w:rsid w:val="009E63EA"/>
    <w:rsid w:val="009E6F69"/>
    <w:rsid w:val="009E7FF3"/>
    <w:rsid w:val="009F03C0"/>
    <w:rsid w:val="009F0A88"/>
    <w:rsid w:val="009F0DF5"/>
    <w:rsid w:val="009F0ED6"/>
    <w:rsid w:val="009F1E80"/>
    <w:rsid w:val="009F22F7"/>
    <w:rsid w:val="009F296C"/>
    <w:rsid w:val="009F3441"/>
    <w:rsid w:val="009F3BF9"/>
    <w:rsid w:val="009F4152"/>
    <w:rsid w:val="009F47BF"/>
    <w:rsid w:val="009F4915"/>
    <w:rsid w:val="009F4ECB"/>
    <w:rsid w:val="009F5029"/>
    <w:rsid w:val="009F5C95"/>
    <w:rsid w:val="009F5D22"/>
    <w:rsid w:val="009F6054"/>
    <w:rsid w:val="009F6425"/>
    <w:rsid w:val="009F683E"/>
    <w:rsid w:val="009F7562"/>
    <w:rsid w:val="009F7819"/>
    <w:rsid w:val="009F7C0E"/>
    <w:rsid w:val="00A001B0"/>
    <w:rsid w:val="00A0033A"/>
    <w:rsid w:val="00A00D83"/>
    <w:rsid w:val="00A01795"/>
    <w:rsid w:val="00A0194D"/>
    <w:rsid w:val="00A0202C"/>
    <w:rsid w:val="00A024E0"/>
    <w:rsid w:val="00A0321B"/>
    <w:rsid w:val="00A036E3"/>
    <w:rsid w:val="00A03B28"/>
    <w:rsid w:val="00A047A8"/>
    <w:rsid w:val="00A04F32"/>
    <w:rsid w:val="00A056FE"/>
    <w:rsid w:val="00A058F2"/>
    <w:rsid w:val="00A05AF9"/>
    <w:rsid w:val="00A06921"/>
    <w:rsid w:val="00A06F82"/>
    <w:rsid w:val="00A0706F"/>
    <w:rsid w:val="00A10641"/>
    <w:rsid w:val="00A10901"/>
    <w:rsid w:val="00A10DDF"/>
    <w:rsid w:val="00A12390"/>
    <w:rsid w:val="00A124CB"/>
    <w:rsid w:val="00A14AB2"/>
    <w:rsid w:val="00A16B16"/>
    <w:rsid w:val="00A16B8A"/>
    <w:rsid w:val="00A17000"/>
    <w:rsid w:val="00A1702D"/>
    <w:rsid w:val="00A174B3"/>
    <w:rsid w:val="00A17A5D"/>
    <w:rsid w:val="00A17EC1"/>
    <w:rsid w:val="00A2091B"/>
    <w:rsid w:val="00A21801"/>
    <w:rsid w:val="00A2379E"/>
    <w:rsid w:val="00A24FF5"/>
    <w:rsid w:val="00A25030"/>
    <w:rsid w:val="00A266B4"/>
    <w:rsid w:val="00A306F9"/>
    <w:rsid w:val="00A312AC"/>
    <w:rsid w:val="00A31D94"/>
    <w:rsid w:val="00A31ED7"/>
    <w:rsid w:val="00A32DA4"/>
    <w:rsid w:val="00A338CB"/>
    <w:rsid w:val="00A33A1C"/>
    <w:rsid w:val="00A34952"/>
    <w:rsid w:val="00A3537D"/>
    <w:rsid w:val="00A3564D"/>
    <w:rsid w:val="00A35A07"/>
    <w:rsid w:val="00A35AF3"/>
    <w:rsid w:val="00A35BE1"/>
    <w:rsid w:val="00A35D8D"/>
    <w:rsid w:val="00A35E6B"/>
    <w:rsid w:val="00A35E72"/>
    <w:rsid w:val="00A36E75"/>
    <w:rsid w:val="00A36EDD"/>
    <w:rsid w:val="00A370C3"/>
    <w:rsid w:val="00A372AB"/>
    <w:rsid w:val="00A3772F"/>
    <w:rsid w:val="00A37B40"/>
    <w:rsid w:val="00A40EE0"/>
    <w:rsid w:val="00A40F45"/>
    <w:rsid w:val="00A41102"/>
    <w:rsid w:val="00A4308D"/>
    <w:rsid w:val="00A4319C"/>
    <w:rsid w:val="00A45AB2"/>
    <w:rsid w:val="00A45E12"/>
    <w:rsid w:val="00A47E67"/>
    <w:rsid w:val="00A50327"/>
    <w:rsid w:val="00A50DA8"/>
    <w:rsid w:val="00A50DE1"/>
    <w:rsid w:val="00A51227"/>
    <w:rsid w:val="00A51248"/>
    <w:rsid w:val="00A51D94"/>
    <w:rsid w:val="00A52AD0"/>
    <w:rsid w:val="00A52DE0"/>
    <w:rsid w:val="00A54113"/>
    <w:rsid w:val="00A550ED"/>
    <w:rsid w:val="00A553CB"/>
    <w:rsid w:val="00A5551E"/>
    <w:rsid w:val="00A55C2A"/>
    <w:rsid w:val="00A56655"/>
    <w:rsid w:val="00A5750C"/>
    <w:rsid w:val="00A578C1"/>
    <w:rsid w:val="00A6158F"/>
    <w:rsid w:val="00A62794"/>
    <w:rsid w:val="00A62BD3"/>
    <w:rsid w:val="00A62E4C"/>
    <w:rsid w:val="00A63064"/>
    <w:rsid w:val="00A63176"/>
    <w:rsid w:val="00A63852"/>
    <w:rsid w:val="00A639BE"/>
    <w:rsid w:val="00A63AE4"/>
    <w:rsid w:val="00A63D86"/>
    <w:rsid w:val="00A63FEC"/>
    <w:rsid w:val="00A64363"/>
    <w:rsid w:val="00A66021"/>
    <w:rsid w:val="00A6616C"/>
    <w:rsid w:val="00A6633F"/>
    <w:rsid w:val="00A70413"/>
    <w:rsid w:val="00A70475"/>
    <w:rsid w:val="00A70F45"/>
    <w:rsid w:val="00A72000"/>
    <w:rsid w:val="00A734A8"/>
    <w:rsid w:val="00A73C88"/>
    <w:rsid w:val="00A740F1"/>
    <w:rsid w:val="00A74451"/>
    <w:rsid w:val="00A747E7"/>
    <w:rsid w:val="00A74C20"/>
    <w:rsid w:val="00A74CB7"/>
    <w:rsid w:val="00A753CA"/>
    <w:rsid w:val="00A760A0"/>
    <w:rsid w:val="00A7726E"/>
    <w:rsid w:val="00A80053"/>
    <w:rsid w:val="00A8026A"/>
    <w:rsid w:val="00A8079D"/>
    <w:rsid w:val="00A80BEE"/>
    <w:rsid w:val="00A81551"/>
    <w:rsid w:val="00A81826"/>
    <w:rsid w:val="00A82676"/>
    <w:rsid w:val="00A83B3D"/>
    <w:rsid w:val="00A83CFA"/>
    <w:rsid w:val="00A8438F"/>
    <w:rsid w:val="00A8445A"/>
    <w:rsid w:val="00A85141"/>
    <w:rsid w:val="00A8514B"/>
    <w:rsid w:val="00A8560B"/>
    <w:rsid w:val="00A87B6C"/>
    <w:rsid w:val="00A87BC2"/>
    <w:rsid w:val="00A909FA"/>
    <w:rsid w:val="00A90E6D"/>
    <w:rsid w:val="00A90EDD"/>
    <w:rsid w:val="00A920A5"/>
    <w:rsid w:val="00A925E2"/>
    <w:rsid w:val="00A9436B"/>
    <w:rsid w:val="00A960AA"/>
    <w:rsid w:val="00A970C0"/>
    <w:rsid w:val="00A97B95"/>
    <w:rsid w:val="00A97DE3"/>
    <w:rsid w:val="00AA0A83"/>
    <w:rsid w:val="00AA0FA6"/>
    <w:rsid w:val="00AA1252"/>
    <w:rsid w:val="00AA1266"/>
    <w:rsid w:val="00AA314F"/>
    <w:rsid w:val="00AA513D"/>
    <w:rsid w:val="00AA5421"/>
    <w:rsid w:val="00AA590A"/>
    <w:rsid w:val="00AA6489"/>
    <w:rsid w:val="00AA74A2"/>
    <w:rsid w:val="00AA79B7"/>
    <w:rsid w:val="00AB0B74"/>
    <w:rsid w:val="00AB1145"/>
    <w:rsid w:val="00AB1249"/>
    <w:rsid w:val="00AB12E0"/>
    <w:rsid w:val="00AB1EA7"/>
    <w:rsid w:val="00AB2574"/>
    <w:rsid w:val="00AB27B0"/>
    <w:rsid w:val="00AB28BC"/>
    <w:rsid w:val="00AB3D7D"/>
    <w:rsid w:val="00AB4322"/>
    <w:rsid w:val="00AB51F9"/>
    <w:rsid w:val="00AB530E"/>
    <w:rsid w:val="00AB5984"/>
    <w:rsid w:val="00AB59D9"/>
    <w:rsid w:val="00AB62A5"/>
    <w:rsid w:val="00AB6907"/>
    <w:rsid w:val="00AB69A4"/>
    <w:rsid w:val="00AB6DB5"/>
    <w:rsid w:val="00AB7313"/>
    <w:rsid w:val="00AB74C0"/>
    <w:rsid w:val="00AB7568"/>
    <w:rsid w:val="00AC055D"/>
    <w:rsid w:val="00AC0B8A"/>
    <w:rsid w:val="00AC0F84"/>
    <w:rsid w:val="00AC1E25"/>
    <w:rsid w:val="00AC2CC2"/>
    <w:rsid w:val="00AC2FD8"/>
    <w:rsid w:val="00AC3A08"/>
    <w:rsid w:val="00AC4BA1"/>
    <w:rsid w:val="00AC5D78"/>
    <w:rsid w:val="00AC5EB0"/>
    <w:rsid w:val="00AC6033"/>
    <w:rsid w:val="00AC6534"/>
    <w:rsid w:val="00AC65F1"/>
    <w:rsid w:val="00AC66AC"/>
    <w:rsid w:val="00AC6F79"/>
    <w:rsid w:val="00AC6FCF"/>
    <w:rsid w:val="00AC75D5"/>
    <w:rsid w:val="00AC7F2D"/>
    <w:rsid w:val="00AD18E4"/>
    <w:rsid w:val="00AD1CB2"/>
    <w:rsid w:val="00AD1F0F"/>
    <w:rsid w:val="00AD2282"/>
    <w:rsid w:val="00AD24DE"/>
    <w:rsid w:val="00AD2D5D"/>
    <w:rsid w:val="00AD33A6"/>
    <w:rsid w:val="00AD33EE"/>
    <w:rsid w:val="00AD37F1"/>
    <w:rsid w:val="00AD3CDC"/>
    <w:rsid w:val="00AD5169"/>
    <w:rsid w:val="00AD558D"/>
    <w:rsid w:val="00AD55DB"/>
    <w:rsid w:val="00AD5E8B"/>
    <w:rsid w:val="00AD6499"/>
    <w:rsid w:val="00AD682B"/>
    <w:rsid w:val="00AD6C7A"/>
    <w:rsid w:val="00AD7254"/>
    <w:rsid w:val="00AD7335"/>
    <w:rsid w:val="00AD7FA3"/>
    <w:rsid w:val="00AE0012"/>
    <w:rsid w:val="00AE02B1"/>
    <w:rsid w:val="00AE0500"/>
    <w:rsid w:val="00AE1E8B"/>
    <w:rsid w:val="00AE2D20"/>
    <w:rsid w:val="00AE30F2"/>
    <w:rsid w:val="00AE32A5"/>
    <w:rsid w:val="00AE336F"/>
    <w:rsid w:val="00AE407D"/>
    <w:rsid w:val="00AE4DED"/>
    <w:rsid w:val="00AE5222"/>
    <w:rsid w:val="00AE57C3"/>
    <w:rsid w:val="00AE5F06"/>
    <w:rsid w:val="00AE6801"/>
    <w:rsid w:val="00AE7167"/>
    <w:rsid w:val="00AE7A10"/>
    <w:rsid w:val="00AE7BD3"/>
    <w:rsid w:val="00AF01CA"/>
    <w:rsid w:val="00AF0B76"/>
    <w:rsid w:val="00AF0E20"/>
    <w:rsid w:val="00AF10E3"/>
    <w:rsid w:val="00AF1B81"/>
    <w:rsid w:val="00AF1DBD"/>
    <w:rsid w:val="00AF274A"/>
    <w:rsid w:val="00AF3422"/>
    <w:rsid w:val="00AF3C58"/>
    <w:rsid w:val="00AF452A"/>
    <w:rsid w:val="00AF4F18"/>
    <w:rsid w:val="00AF555D"/>
    <w:rsid w:val="00AF6DA5"/>
    <w:rsid w:val="00AF6E30"/>
    <w:rsid w:val="00AF6FB3"/>
    <w:rsid w:val="00AF710A"/>
    <w:rsid w:val="00AF7CAC"/>
    <w:rsid w:val="00B00008"/>
    <w:rsid w:val="00B0089E"/>
    <w:rsid w:val="00B009A9"/>
    <w:rsid w:val="00B00FB2"/>
    <w:rsid w:val="00B00FF7"/>
    <w:rsid w:val="00B05129"/>
    <w:rsid w:val="00B05979"/>
    <w:rsid w:val="00B05F63"/>
    <w:rsid w:val="00B062C2"/>
    <w:rsid w:val="00B1007D"/>
    <w:rsid w:val="00B10286"/>
    <w:rsid w:val="00B10594"/>
    <w:rsid w:val="00B10907"/>
    <w:rsid w:val="00B113D0"/>
    <w:rsid w:val="00B11FC4"/>
    <w:rsid w:val="00B134A2"/>
    <w:rsid w:val="00B139E6"/>
    <w:rsid w:val="00B13B44"/>
    <w:rsid w:val="00B13D67"/>
    <w:rsid w:val="00B145EC"/>
    <w:rsid w:val="00B155B5"/>
    <w:rsid w:val="00B16AE5"/>
    <w:rsid w:val="00B16F12"/>
    <w:rsid w:val="00B1757D"/>
    <w:rsid w:val="00B17654"/>
    <w:rsid w:val="00B17DD6"/>
    <w:rsid w:val="00B206B3"/>
    <w:rsid w:val="00B219FA"/>
    <w:rsid w:val="00B22279"/>
    <w:rsid w:val="00B22BBA"/>
    <w:rsid w:val="00B235E6"/>
    <w:rsid w:val="00B23828"/>
    <w:rsid w:val="00B24A7C"/>
    <w:rsid w:val="00B255E7"/>
    <w:rsid w:val="00B25E73"/>
    <w:rsid w:val="00B26F9B"/>
    <w:rsid w:val="00B27078"/>
    <w:rsid w:val="00B30122"/>
    <w:rsid w:val="00B302C6"/>
    <w:rsid w:val="00B31DA9"/>
    <w:rsid w:val="00B32827"/>
    <w:rsid w:val="00B328BC"/>
    <w:rsid w:val="00B3378E"/>
    <w:rsid w:val="00B34009"/>
    <w:rsid w:val="00B351A3"/>
    <w:rsid w:val="00B36A8C"/>
    <w:rsid w:val="00B36FD1"/>
    <w:rsid w:val="00B40147"/>
    <w:rsid w:val="00B4058B"/>
    <w:rsid w:val="00B40B40"/>
    <w:rsid w:val="00B40BC1"/>
    <w:rsid w:val="00B40DA1"/>
    <w:rsid w:val="00B42A50"/>
    <w:rsid w:val="00B43CD6"/>
    <w:rsid w:val="00B450E2"/>
    <w:rsid w:val="00B454BC"/>
    <w:rsid w:val="00B457F3"/>
    <w:rsid w:val="00B4601A"/>
    <w:rsid w:val="00B4668E"/>
    <w:rsid w:val="00B4687E"/>
    <w:rsid w:val="00B468B1"/>
    <w:rsid w:val="00B468BA"/>
    <w:rsid w:val="00B46914"/>
    <w:rsid w:val="00B47B61"/>
    <w:rsid w:val="00B50736"/>
    <w:rsid w:val="00B50FC7"/>
    <w:rsid w:val="00B51065"/>
    <w:rsid w:val="00B51249"/>
    <w:rsid w:val="00B51BA8"/>
    <w:rsid w:val="00B52438"/>
    <w:rsid w:val="00B52487"/>
    <w:rsid w:val="00B527DF"/>
    <w:rsid w:val="00B52D67"/>
    <w:rsid w:val="00B531AC"/>
    <w:rsid w:val="00B533F2"/>
    <w:rsid w:val="00B53C71"/>
    <w:rsid w:val="00B53D92"/>
    <w:rsid w:val="00B54EC6"/>
    <w:rsid w:val="00B54FF4"/>
    <w:rsid w:val="00B55263"/>
    <w:rsid w:val="00B55774"/>
    <w:rsid w:val="00B55E8E"/>
    <w:rsid w:val="00B561D3"/>
    <w:rsid w:val="00B567DF"/>
    <w:rsid w:val="00B56899"/>
    <w:rsid w:val="00B57206"/>
    <w:rsid w:val="00B57D33"/>
    <w:rsid w:val="00B57F96"/>
    <w:rsid w:val="00B57F97"/>
    <w:rsid w:val="00B61193"/>
    <w:rsid w:val="00B612DF"/>
    <w:rsid w:val="00B61826"/>
    <w:rsid w:val="00B62292"/>
    <w:rsid w:val="00B62359"/>
    <w:rsid w:val="00B62DCD"/>
    <w:rsid w:val="00B6343A"/>
    <w:rsid w:val="00B637D6"/>
    <w:rsid w:val="00B6616C"/>
    <w:rsid w:val="00B66572"/>
    <w:rsid w:val="00B671C3"/>
    <w:rsid w:val="00B704B2"/>
    <w:rsid w:val="00B71406"/>
    <w:rsid w:val="00B72B6A"/>
    <w:rsid w:val="00B73EF2"/>
    <w:rsid w:val="00B74220"/>
    <w:rsid w:val="00B742C5"/>
    <w:rsid w:val="00B74D4D"/>
    <w:rsid w:val="00B75DF8"/>
    <w:rsid w:val="00B76EE4"/>
    <w:rsid w:val="00B77F23"/>
    <w:rsid w:val="00B8013D"/>
    <w:rsid w:val="00B80D94"/>
    <w:rsid w:val="00B825CB"/>
    <w:rsid w:val="00B82AD3"/>
    <w:rsid w:val="00B83045"/>
    <w:rsid w:val="00B8413A"/>
    <w:rsid w:val="00B844C2"/>
    <w:rsid w:val="00B84B54"/>
    <w:rsid w:val="00B84F16"/>
    <w:rsid w:val="00B85B8C"/>
    <w:rsid w:val="00B85EA1"/>
    <w:rsid w:val="00B85F53"/>
    <w:rsid w:val="00B86189"/>
    <w:rsid w:val="00B870A2"/>
    <w:rsid w:val="00B87701"/>
    <w:rsid w:val="00B877B1"/>
    <w:rsid w:val="00B87D5B"/>
    <w:rsid w:val="00B919F6"/>
    <w:rsid w:val="00B9225F"/>
    <w:rsid w:val="00B926BC"/>
    <w:rsid w:val="00B92A69"/>
    <w:rsid w:val="00B93F04"/>
    <w:rsid w:val="00B940F9"/>
    <w:rsid w:val="00B942B0"/>
    <w:rsid w:val="00B94904"/>
    <w:rsid w:val="00B94ADF"/>
    <w:rsid w:val="00B9614E"/>
    <w:rsid w:val="00B9674C"/>
    <w:rsid w:val="00B96DB0"/>
    <w:rsid w:val="00B97933"/>
    <w:rsid w:val="00BA076A"/>
    <w:rsid w:val="00BA0E6C"/>
    <w:rsid w:val="00BA1042"/>
    <w:rsid w:val="00BA1AEB"/>
    <w:rsid w:val="00BA2ACB"/>
    <w:rsid w:val="00BA2BFA"/>
    <w:rsid w:val="00BA2FF8"/>
    <w:rsid w:val="00BA313B"/>
    <w:rsid w:val="00BA351D"/>
    <w:rsid w:val="00BA3BAD"/>
    <w:rsid w:val="00BA3D94"/>
    <w:rsid w:val="00BA421E"/>
    <w:rsid w:val="00BA4867"/>
    <w:rsid w:val="00BA5201"/>
    <w:rsid w:val="00BA53F6"/>
    <w:rsid w:val="00BA5581"/>
    <w:rsid w:val="00BA619D"/>
    <w:rsid w:val="00BA70F2"/>
    <w:rsid w:val="00BA78E5"/>
    <w:rsid w:val="00BA7A5C"/>
    <w:rsid w:val="00BA7B05"/>
    <w:rsid w:val="00BA7D3D"/>
    <w:rsid w:val="00BB0FBD"/>
    <w:rsid w:val="00BB17EA"/>
    <w:rsid w:val="00BB182E"/>
    <w:rsid w:val="00BB18D0"/>
    <w:rsid w:val="00BB2A1A"/>
    <w:rsid w:val="00BB2F59"/>
    <w:rsid w:val="00BB3704"/>
    <w:rsid w:val="00BB3BE5"/>
    <w:rsid w:val="00BB3C5A"/>
    <w:rsid w:val="00BB4271"/>
    <w:rsid w:val="00BB4592"/>
    <w:rsid w:val="00BB4843"/>
    <w:rsid w:val="00BB4D59"/>
    <w:rsid w:val="00BB5134"/>
    <w:rsid w:val="00BB5A4C"/>
    <w:rsid w:val="00BB5CB1"/>
    <w:rsid w:val="00BB63FC"/>
    <w:rsid w:val="00BB6CDE"/>
    <w:rsid w:val="00BB786E"/>
    <w:rsid w:val="00BB7F15"/>
    <w:rsid w:val="00BC002A"/>
    <w:rsid w:val="00BC13BD"/>
    <w:rsid w:val="00BC213D"/>
    <w:rsid w:val="00BC245E"/>
    <w:rsid w:val="00BC314F"/>
    <w:rsid w:val="00BC3464"/>
    <w:rsid w:val="00BC38FD"/>
    <w:rsid w:val="00BC3E49"/>
    <w:rsid w:val="00BC43CC"/>
    <w:rsid w:val="00BC525E"/>
    <w:rsid w:val="00BC5A5A"/>
    <w:rsid w:val="00BC619A"/>
    <w:rsid w:val="00BC65D3"/>
    <w:rsid w:val="00BC69F3"/>
    <w:rsid w:val="00BC71C6"/>
    <w:rsid w:val="00BC7C7B"/>
    <w:rsid w:val="00BD0D9E"/>
    <w:rsid w:val="00BD0F13"/>
    <w:rsid w:val="00BD11D5"/>
    <w:rsid w:val="00BD18F6"/>
    <w:rsid w:val="00BD3812"/>
    <w:rsid w:val="00BD3E4D"/>
    <w:rsid w:val="00BD43EA"/>
    <w:rsid w:val="00BD4657"/>
    <w:rsid w:val="00BD4893"/>
    <w:rsid w:val="00BD5863"/>
    <w:rsid w:val="00BD68D8"/>
    <w:rsid w:val="00BD73C3"/>
    <w:rsid w:val="00BD7A07"/>
    <w:rsid w:val="00BE20B8"/>
    <w:rsid w:val="00BE26BE"/>
    <w:rsid w:val="00BE38AD"/>
    <w:rsid w:val="00BE3B15"/>
    <w:rsid w:val="00BE42E6"/>
    <w:rsid w:val="00BE4BE1"/>
    <w:rsid w:val="00BE4F4E"/>
    <w:rsid w:val="00BE5205"/>
    <w:rsid w:val="00BE5962"/>
    <w:rsid w:val="00BE597D"/>
    <w:rsid w:val="00BE59B3"/>
    <w:rsid w:val="00BE5FF3"/>
    <w:rsid w:val="00BE685F"/>
    <w:rsid w:val="00BE6DBD"/>
    <w:rsid w:val="00BE6E63"/>
    <w:rsid w:val="00BE766E"/>
    <w:rsid w:val="00BE788C"/>
    <w:rsid w:val="00BE7A2E"/>
    <w:rsid w:val="00BF000E"/>
    <w:rsid w:val="00BF02AC"/>
    <w:rsid w:val="00BF058A"/>
    <w:rsid w:val="00BF07B8"/>
    <w:rsid w:val="00BF0CE9"/>
    <w:rsid w:val="00BF24DB"/>
    <w:rsid w:val="00BF26F2"/>
    <w:rsid w:val="00BF3422"/>
    <w:rsid w:val="00BF43EB"/>
    <w:rsid w:val="00BF5728"/>
    <w:rsid w:val="00BF5F4E"/>
    <w:rsid w:val="00BF64BB"/>
    <w:rsid w:val="00BF6CB4"/>
    <w:rsid w:val="00BF74B5"/>
    <w:rsid w:val="00BF7D02"/>
    <w:rsid w:val="00BF7EDE"/>
    <w:rsid w:val="00C003F9"/>
    <w:rsid w:val="00C008DA"/>
    <w:rsid w:val="00C00EEF"/>
    <w:rsid w:val="00C018F3"/>
    <w:rsid w:val="00C02413"/>
    <w:rsid w:val="00C032B0"/>
    <w:rsid w:val="00C04AA3"/>
    <w:rsid w:val="00C04C5A"/>
    <w:rsid w:val="00C05B20"/>
    <w:rsid w:val="00C062E5"/>
    <w:rsid w:val="00C063FD"/>
    <w:rsid w:val="00C069EE"/>
    <w:rsid w:val="00C06B82"/>
    <w:rsid w:val="00C074CE"/>
    <w:rsid w:val="00C07502"/>
    <w:rsid w:val="00C0754B"/>
    <w:rsid w:val="00C07C2A"/>
    <w:rsid w:val="00C1059F"/>
    <w:rsid w:val="00C109E4"/>
    <w:rsid w:val="00C11165"/>
    <w:rsid w:val="00C11551"/>
    <w:rsid w:val="00C11595"/>
    <w:rsid w:val="00C11E7D"/>
    <w:rsid w:val="00C121A6"/>
    <w:rsid w:val="00C12CC9"/>
    <w:rsid w:val="00C13466"/>
    <w:rsid w:val="00C134E2"/>
    <w:rsid w:val="00C1468E"/>
    <w:rsid w:val="00C150AF"/>
    <w:rsid w:val="00C15114"/>
    <w:rsid w:val="00C15291"/>
    <w:rsid w:val="00C154B2"/>
    <w:rsid w:val="00C1642D"/>
    <w:rsid w:val="00C20DA7"/>
    <w:rsid w:val="00C20EE2"/>
    <w:rsid w:val="00C21039"/>
    <w:rsid w:val="00C22BB9"/>
    <w:rsid w:val="00C249A1"/>
    <w:rsid w:val="00C24E27"/>
    <w:rsid w:val="00C25155"/>
    <w:rsid w:val="00C26162"/>
    <w:rsid w:val="00C2634F"/>
    <w:rsid w:val="00C26984"/>
    <w:rsid w:val="00C26F16"/>
    <w:rsid w:val="00C27365"/>
    <w:rsid w:val="00C302E9"/>
    <w:rsid w:val="00C30AE5"/>
    <w:rsid w:val="00C315DC"/>
    <w:rsid w:val="00C315F3"/>
    <w:rsid w:val="00C32A73"/>
    <w:rsid w:val="00C357C7"/>
    <w:rsid w:val="00C3597C"/>
    <w:rsid w:val="00C35A20"/>
    <w:rsid w:val="00C35D33"/>
    <w:rsid w:val="00C35D7A"/>
    <w:rsid w:val="00C363AD"/>
    <w:rsid w:val="00C364B1"/>
    <w:rsid w:val="00C3661A"/>
    <w:rsid w:val="00C36981"/>
    <w:rsid w:val="00C3719B"/>
    <w:rsid w:val="00C373F1"/>
    <w:rsid w:val="00C40729"/>
    <w:rsid w:val="00C40EBA"/>
    <w:rsid w:val="00C4161C"/>
    <w:rsid w:val="00C41BFF"/>
    <w:rsid w:val="00C426D1"/>
    <w:rsid w:val="00C42D3B"/>
    <w:rsid w:val="00C45051"/>
    <w:rsid w:val="00C45342"/>
    <w:rsid w:val="00C462C7"/>
    <w:rsid w:val="00C464ED"/>
    <w:rsid w:val="00C46693"/>
    <w:rsid w:val="00C4681A"/>
    <w:rsid w:val="00C475A0"/>
    <w:rsid w:val="00C477B6"/>
    <w:rsid w:val="00C478F1"/>
    <w:rsid w:val="00C47A1D"/>
    <w:rsid w:val="00C50012"/>
    <w:rsid w:val="00C50483"/>
    <w:rsid w:val="00C50B48"/>
    <w:rsid w:val="00C50FB4"/>
    <w:rsid w:val="00C51C82"/>
    <w:rsid w:val="00C520A8"/>
    <w:rsid w:val="00C5232E"/>
    <w:rsid w:val="00C52991"/>
    <w:rsid w:val="00C55554"/>
    <w:rsid w:val="00C557BA"/>
    <w:rsid w:val="00C56264"/>
    <w:rsid w:val="00C56482"/>
    <w:rsid w:val="00C5654C"/>
    <w:rsid w:val="00C56C94"/>
    <w:rsid w:val="00C605F1"/>
    <w:rsid w:val="00C607A0"/>
    <w:rsid w:val="00C60959"/>
    <w:rsid w:val="00C61273"/>
    <w:rsid w:val="00C62774"/>
    <w:rsid w:val="00C63770"/>
    <w:rsid w:val="00C64856"/>
    <w:rsid w:val="00C6488F"/>
    <w:rsid w:val="00C660C2"/>
    <w:rsid w:val="00C66A9C"/>
    <w:rsid w:val="00C66D3F"/>
    <w:rsid w:val="00C6704A"/>
    <w:rsid w:val="00C67404"/>
    <w:rsid w:val="00C678E6"/>
    <w:rsid w:val="00C70860"/>
    <w:rsid w:val="00C70A13"/>
    <w:rsid w:val="00C70AA9"/>
    <w:rsid w:val="00C70AB6"/>
    <w:rsid w:val="00C70DA3"/>
    <w:rsid w:val="00C719B8"/>
    <w:rsid w:val="00C72D1D"/>
    <w:rsid w:val="00C733D1"/>
    <w:rsid w:val="00C733FA"/>
    <w:rsid w:val="00C73475"/>
    <w:rsid w:val="00C734AC"/>
    <w:rsid w:val="00C7392C"/>
    <w:rsid w:val="00C739AF"/>
    <w:rsid w:val="00C73C37"/>
    <w:rsid w:val="00C73D75"/>
    <w:rsid w:val="00C73DAA"/>
    <w:rsid w:val="00C73F42"/>
    <w:rsid w:val="00C741FC"/>
    <w:rsid w:val="00C742F8"/>
    <w:rsid w:val="00C747F4"/>
    <w:rsid w:val="00C74859"/>
    <w:rsid w:val="00C7485D"/>
    <w:rsid w:val="00C74984"/>
    <w:rsid w:val="00C753B2"/>
    <w:rsid w:val="00C76258"/>
    <w:rsid w:val="00C762EF"/>
    <w:rsid w:val="00C7640A"/>
    <w:rsid w:val="00C76570"/>
    <w:rsid w:val="00C76EE8"/>
    <w:rsid w:val="00C778AC"/>
    <w:rsid w:val="00C8075C"/>
    <w:rsid w:val="00C8151A"/>
    <w:rsid w:val="00C8154A"/>
    <w:rsid w:val="00C81F82"/>
    <w:rsid w:val="00C82018"/>
    <w:rsid w:val="00C823A4"/>
    <w:rsid w:val="00C83415"/>
    <w:rsid w:val="00C840E0"/>
    <w:rsid w:val="00C8431F"/>
    <w:rsid w:val="00C84730"/>
    <w:rsid w:val="00C84B4C"/>
    <w:rsid w:val="00C84DFB"/>
    <w:rsid w:val="00C85A4F"/>
    <w:rsid w:val="00C863CF"/>
    <w:rsid w:val="00C864DE"/>
    <w:rsid w:val="00C86569"/>
    <w:rsid w:val="00C86937"/>
    <w:rsid w:val="00C86F93"/>
    <w:rsid w:val="00C86FCB"/>
    <w:rsid w:val="00C8708B"/>
    <w:rsid w:val="00C87360"/>
    <w:rsid w:val="00C875FB"/>
    <w:rsid w:val="00C90305"/>
    <w:rsid w:val="00C90FD6"/>
    <w:rsid w:val="00C922C1"/>
    <w:rsid w:val="00C92DC6"/>
    <w:rsid w:val="00C93A9E"/>
    <w:rsid w:val="00C93F1F"/>
    <w:rsid w:val="00C94575"/>
    <w:rsid w:val="00C95F72"/>
    <w:rsid w:val="00CA08FF"/>
    <w:rsid w:val="00CA0982"/>
    <w:rsid w:val="00CA1A3A"/>
    <w:rsid w:val="00CA1B6D"/>
    <w:rsid w:val="00CA21F8"/>
    <w:rsid w:val="00CA2968"/>
    <w:rsid w:val="00CA3683"/>
    <w:rsid w:val="00CA3707"/>
    <w:rsid w:val="00CA3748"/>
    <w:rsid w:val="00CA5263"/>
    <w:rsid w:val="00CA7C8F"/>
    <w:rsid w:val="00CB3AD5"/>
    <w:rsid w:val="00CB45E3"/>
    <w:rsid w:val="00CB4A37"/>
    <w:rsid w:val="00CB4DD8"/>
    <w:rsid w:val="00CB517F"/>
    <w:rsid w:val="00CB5E8C"/>
    <w:rsid w:val="00CB5F51"/>
    <w:rsid w:val="00CB622F"/>
    <w:rsid w:val="00CB6294"/>
    <w:rsid w:val="00CB7470"/>
    <w:rsid w:val="00CC0CC4"/>
    <w:rsid w:val="00CC0E9C"/>
    <w:rsid w:val="00CC0FAB"/>
    <w:rsid w:val="00CC17E7"/>
    <w:rsid w:val="00CC1D61"/>
    <w:rsid w:val="00CC2B5E"/>
    <w:rsid w:val="00CC2C43"/>
    <w:rsid w:val="00CC2FDE"/>
    <w:rsid w:val="00CC3177"/>
    <w:rsid w:val="00CC3F2B"/>
    <w:rsid w:val="00CC43BB"/>
    <w:rsid w:val="00CC468E"/>
    <w:rsid w:val="00CC4CA7"/>
    <w:rsid w:val="00CC4D74"/>
    <w:rsid w:val="00CC51D9"/>
    <w:rsid w:val="00CC550B"/>
    <w:rsid w:val="00CC55D9"/>
    <w:rsid w:val="00CC5C50"/>
    <w:rsid w:val="00CC633E"/>
    <w:rsid w:val="00CC7458"/>
    <w:rsid w:val="00CC7CC4"/>
    <w:rsid w:val="00CC7E58"/>
    <w:rsid w:val="00CD0E4E"/>
    <w:rsid w:val="00CD14E5"/>
    <w:rsid w:val="00CD1F0D"/>
    <w:rsid w:val="00CD278D"/>
    <w:rsid w:val="00CD3507"/>
    <w:rsid w:val="00CD425E"/>
    <w:rsid w:val="00CD5600"/>
    <w:rsid w:val="00CD566A"/>
    <w:rsid w:val="00CD5C13"/>
    <w:rsid w:val="00CD6647"/>
    <w:rsid w:val="00CD675B"/>
    <w:rsid w:val="00CD6EEF"/>
    <w:rsid w:val="00CD7932"/>
    <w:rsid w:val="00CE0494"/>
    <w:rsid w:val="00CE058B"/>
    <w:rsid w:val="00CE0934"/>
    <w:rsid w:val="00CE1416"/>
    <w:rsid w:val="00CE175D"/>
    <w:rsid w:val="00CE1813"/>
    <w:rsid w:val="00CE1C7F"/>
    <w:rsid w:val="00CE2E08"/>
    <w:rsid w:val="00CE3B60"/>
    <w:rsid w:val="00CE3BB5"/>
    <w:rsid w:val="00CE4A2B"/>
    <w:rsid w:val="00CE4F49"/>
    <w:rsid w:val="00CE51A9"/>
    <w:rsid w:val="00CE6326"/>
    <w:rsid w:val="00CE6821"/>
    <w:rsid w:val="00CE6CB4"/>
    <w:rsid w:val="00CE75F1"/>
    <w:rsid w:val="00CF0432"/>
    <w:rsid w:val="00CF161C"/>
    <w:rsid w:val="00CF2201"/>
    <w:rsid w:val="00CF3938"/>
    <w:rsid w:val="00CF3B53"/>
    <w:rsid w:val="00CF3C40"/>
    <w:rsid w:val="00CF45B9"/>
    <w:rsid w:val="00CF4AFF"/>
    <w:rsid w:val="00CF4C26"/>
    <w:rsid w:val="00CF4E0D"/>
    <w:rsid w:val="00CF5139"/>
    <w:rsid w:val="00CF5ABF"/>
    <w:rsid w:val="00CF5B7A"/>
    <w:rsid w:val="00CF60F7"/>
    <w:rsid w:val="00CF7F75"/>
    <w:rsid w:val="00D00226"/>
    <w:rsid w:val="00D00A4F"/>
    <w:rsid w:val="00D01129"/>
    <w:rsid w:val="00D0119B"/>
    <w:rsid w:val="00D01ADD"/>
    <w:rsid w:val="00D01DD9"/>
    <w:rsid w:val="00D02568"/>
    <w:rsid w:val="00D025B4"/>
    <w:rsid w:val="00D025FF"/>
    <w:rsid w:val="00D02774"/>
    <w:rsid w:val="00D03511"/>
    <w:rsid w:val="00D03FA9"/>
    <w:rsid w:val="00D040D9"/>
    <w:rsid w:val="00D04657"/>
    <w:rsid w:val="00D04C9B"/>
    <w:rsid w:val="00D05D3E"/>
    <w:rsid w:val="00D0685C"/>
    <w:rsid w:val="00D078CB"/>
    <w:rsid w:val="00D07A7B"/>
    <w:rsid w:val="00D07F22"/>
    <w:rsid w:val="00D10B4E"/>
    <w:rsid w:val="00D10C60"/>
    <w:rsid w:val="00D11826"/>
    <w:rsid w:val="00D120C4"/>
    <w:rsid w:val="00D129EE"/>
    <w:rsid w:val="00D1332B"/>
    <w:rsid w:val="00D13B10"/>
    <w:rsid w:val="00D13EA2"/>
    <w:rsid w:val="00D141E1"/>
    <w:rsid w:val="00D1550E"/>
    <w:rsid w:val="00D155EA"/>
    <w:rsid w:val="00D15633"/>
    <w:rsid w:val="00D16A7E"/>
    <w:rsid w:val="00D1703D"/>
    <w:rsid w:val="00D17466"/>
    <w:rsid w:val="00D17A2F"/>
    <w:rsid w:val="00D207F2"/>
    <w:rsid w:val="00D20B36"/>
    <w:rsid w:val="00D20C1F"/>
    <w:rsid w:val="00D210B7"/>
    <w:rsid w:val="00D21478"/>
    <w:rsid w:val="00D216F7"/>
    <w:rsid w:val="00D21A71"/>
    <w:rsid w:val="00D221CD"/>
    <w:rsid w:val="00D22CB6"/>
    <w:rsid w:val="00D233FD"/>
    <w:rsid w:val="00D2401F"/>
    <w:rsid w:val="00D24020"/>
    <w:rsid w:val="00D2495E"/>
    <w:rsid w:val="00D24BCB"/>
    <w:rsid w:val="00D25046"/>
    <w:rsid w:val="00D2520B"/>
    <w:rsid w:val="00D2584C"/>
    <w:rsid w:val="00D25955"/>
    <w:rsid w:val="00D25A34"/>
    <w:rsid w:val="00D25A8C"/>
    <w:rsid w:val="00D26C37"/>
    <w:rsid w:val="00D272AC"/>
    <w:rsid w:val="00D276F4"/>
    <w:rsid w:val="00D27779"/>
    <w:rsid w:val="00D277DB"/>
    <w:rsid w:val="00D27AC5"/>
    <w:rsid w:val="00D27EFF"/>
    <w:rsid w:val="00D31902"/>
    <w:rsid w:val="00D32080"/>
    <w:rsid w:val="00D3266C"/>
    <w:rsid w:val="00D32A90"/>
    <w:rsid w:val="00D32D87"/>
    <w:rsid w:val="00D32EEC"/>
    <w:rsid w:val="00D34538"/>
    <w:rsid w:val="00D368D9"/>
    <w:rsid w:val="00D36909"/>
    <w:rsid w:val="00D36CCF"/>
    <w:rsid w:val="00D36EE0"/>
    <w:rsid w:val="00D403C1"/>
    <w:rsid w:val="00D40DB2"/>
    <w:rsid w:val="00D421AB"/>
    <w:rsid w:val="00D424EB"/>
    <w:rsid w:val="00D42A92"/>
    <w:rsid w:val="00D42FDA"/>
    <w:rsid w:val="00D43396"/>
    <w:rsid w:val="00D437A3"/>
    <w:rsid w:val="00D44104"/>
    <w:rsid w:val="00D444F4"/>
    <w:rsid w:val="00D44CBC"/>
    <w:rsid w:val="00D45E06"/>
    <w:rsid w:val="00D47668"/>
    <w:rsid w:val="00D47B84"/>
    <w:rsid w:val="00D50393"/>
    <w:rsid w:val="00D50689"/>
    <w:rsid w:val="00D50C7D"/>
    <w:rsid w:val="00D51203"/>
    <w:rsid w:val="00D5161E"/>
    <w:rsid w:val="00D51C52"/>
    <w:rsid w:val="00D51CBA"/>
    <w:rsid w:val="00D51FA8"/>
    <w:rsid w:val="00D522DB"/>
    <w:rsid w:val="00D52AF3"/>
    <w:rsid w:val="00D53BC2"/>
    <w:rsid w:val="00D5428F"/>
    <w:rsid w:val="00D5475B"/>
    <w:rsid w:val="00D54C46"/>
    <w:rsid w:val="00D54CA5"/>
    <w:rsid w:val="00D553AA"/>
    <w:rsid w:val="00D55B35"/>
    <w:rsid w:val="00D55EFA"/>
    <w:rsid w:val="00D56817"/>
    <w:rsid w:val="00D56842"/>
    <w:rsid w:val="00D60E4E"/>
    <w:rsid w:val="00D60EF2"/>
    <w:rsid w:val="00D62C34"/>
    <w:rsid w:val="00D636A5"/>
    <w:rsid w:val="00D639B2"/>
    <w:rsid w:val="00D6401D"/>
    <w:rsid w:val="00D64AFC"/>
    <w:rsid w:val="00D6527F"/>
    <w:rsid w:val="00D653CA"/>
    <w:rsid w:val="00D6665B"/>
    <w:rsid w:val="00D66695"/>
    <w:rsid w:val="00D667A6"/>
    <w:rsid w:val="00D7010A"/>
    <w:rsid w:val="00D70FEF"/>
    <w:rsid w:val="00D71348"/>
    <w:rsid w:val="00D71EB0"/>
    <w:rsid w:val="00D71FF6"/>
    <w:rsid w:val="00D7279E"/>
    <w:rsid w:val="00D72BCB"/>
    <w:rsid w:val="00D731F4"/>
    <w:rsid w:val="00D7388E"/>
    <w:rsid w:val="00D741E6"/>
    <w:rsid w:val="00D7462F"/>
    <w:rsid w:val="00D74D44"/>
    <w:rsid w:val="00D753A5"/>
    <w:rsid w:val="00D75778"/>
    <w:rsid w:val="00D76078"/>
    <w:rsid w:val="00D7632D"/>
    <w:rsid w:val="00D76FFC"/>
    <w:rsid w:val="00D77B16"/>
    <w:rsid w:val="00D77B7E"/>
    <w:rsid w:val="00D8004C"/>
    <w:rsid w:val="00D8025C"/>
    <w:rsid w:val="00D80563"/>
    <w:rsid w:val="00D80D76"/>
    <w:rsid w:val="00D8241A"/>
    <w:rsid w:val="00D825F4"/>
    <w:rsid w:val="00D82606"/>
    <w:rsid w:val="00D82B60"/>
    <w:rsid w:val="00D82BC8"/>
    <w:rsid w:val="00D82E0C"/>
    <w:rsid w:val="00D8327C"/>
    <w:rsid w:val="00D83365"/>
    <w:rsid w:val="00D83D1E"/>
    <w:rsid w:val="00D84AE4"/>
    <w:rsid w:val="00D84EDD"/>
    <w:rsid w:val="00D852C4"/>
    <w:rsid w:val="00D852D5"/>
    <w:rsid w:val="00D85F9A"/>
    <w:rsid w:val="00D86C2D"/>
    <w:rsid w:val="00D8702B"/>
    <w:rsid w:val="00D8758A"/>
    <w:rsid w:val="00D87629"/>
    <w:rsid w:val="00D901CA"/>
    <w:rsid w:val="00D9021A"/>
    <w:rsid w:val="00D907BF"/>
    <w:rsid w:val="00D90E81"/>
    <w:rsid w:val="00D91525"/>
    <w:rsid w:val="00D91BA4"/>
    <w:rsid w:val="00D9292A"/>
    <w:rsid w:val="00D93480"/>
    <w:rsid w:val="00D93F65"/>
    <w:rsid w:val="00D94024"/>
    <w:rsid w:val="00D95C5B"/>
    <w:rsid w:val="00D96358"/>
    <w:rsid w:val="00D9654C"/>
    <w:rsid w:val="00D96FA3"/>
    <w:rsid w:val="00D976E9"/>
    <w:rsid w:val="00DA0CCA"/>
    <w:rsid w:val="00DA0E80"/>
    <w:rsid w:val="00DA1332"/>
    <w:rsid w:val="00DA1427"/>
    <w:rsid w:val="00DA1ABE"/>
    <w:rsid w:val="00DA1D2A"/>
    <w:rsid w:val="00DA1F7F"/>
    <w:rsid w:val="00DA287C"/>
    <w:rsid w:val="00DA2B65"/>
    <w:rsid w:val="00DA2D0C"/>
    <w:rsid w:val="00DA3390"/>
    <w:rsid w:val="00DA4674"/>
    <w:rsid w:val="00DA5766"/>
    <w:rsid w:val="00DA5C61"/>
    <w:rsid w:val="00DA6035"/>
    <w:rsid w:val="00DA60B9"/>
    <w:rsid w:val="00DA637A"/>
    <w:rsid w:val="00DA651F"/>
    <w:rsid w:val="00DA6610"/>
    <w:rsid w:val="00DA74E4"/>
    <w:rsid w:val="00DA782F"/>
    <w:rsid w:val="00DA7CBE"/>
    <w:rsid w:val="00DB1744"/>
    <w:rsid w:val="00DB17C1"/>
    <w:rsid w:val="00DB180F"/>
    <w:rsid w:val="00DB20E2"/>
    <w:rsid w:val="00DB2641"/>
    <w:rsid w:val="00DB2DAC"/>
    <w:rsid w:val="00DB2E1C"/>
    <w:rsid w:val="00DB3076"/>
    <w:rsid w:val="00DB3A4B"/>
    <w:rsid w:val="00DB3BA6"/>
    <w:rsid w:val="00DB4652"/>
    <w:rsid w:val="00DB4CE9"/>
    <w:rsid w:val="00DB58E5"/>
    <w:rsid w:val="00DB5B01"/>
    <w:rsid w:val="00DB5C3D"/>
    <w:rsid w:val="00DB6BA5"/>
    <w:rsid w:val="00DB7714"/>
    <w:rsid w:val="00DC01B4"/>
    <w:rsid w:val="00DC0E6E"/>
    <w:rsid w:val="00DC1316"/>
    <w:rsid w:val="00DC13E0"/>
    <w:rsid w:val="00DC1720"/>
    <w:rsid w:val="00DC2264"/>
    <w:rsid w:val="00DC230D"/>
    <w:rsid w:val="00DC2438"/>
    <w:rsid w:val="00DC2879"/>
    <w:rsid w:val="00DC353A"/>
    <w:rsid w:val="00DC354B"/>
    <w:rsid w:val="00DC41F2"/>
    <w:rsid w:val="00DC4D41"/>
    <w:rsid w:val="00DC65F6"/>
    <w:rsid w:val="00DC6EAE"/>
    <w:rsid w:val="00DC7B7E"/>
    <w:rsid w:val="00DD0A87"/>
    <w:rsid w:val="00DD0C21"/>
    <w:rsid w:val="00DD19DC"/>
    <w:rsid w:val="00DD256F"/>
    <w:rsid w:val="00DD27C7"/>
    <w:rsid w:val="00DD3BD2"/>
    <w:rsid w:val="00DD3BE8"/>
    <w:rsid w:val="00DD3D78"/>
    <w:rsid w:val="00DD4D6F"/>
    <w:rsid w:val="00DD5671"/>
    <w:rsid w:val="00DD5CCC"/>
    <w:rsid w:val="00DD61D8"/>
    <w:rsid w:val="00DD62E4"/>
    <w:rsid w:val="00DD6342"/>
    <w:rsid w:val="00DD6492"/>
    <w:rsid w:val="00DD669A"/>
    <w:rsid w:val="00DD6B21"/>
    <w:rsid w:val="00DD6CDF"/>
    <w:rsid w:val="00DD6D27"/>
    <w:rsid w:val="00DE16C8"/>
    <w:rsid w:val="00DE28DA"/>
    <w:rsid w:val="00DE2CBC"/>
    <w:rsid w:val="00DE2ED9"/>
    <w:rsid w:val="00DE2EFB"/>
    <w:rsid w:val="00DE3848"/>
    <w:rsid w:val="00DE42F1"/>
    <w:rsid w:val="00DE4A31"/>
    <w:rsid w:val="00DE4F2D"/>
    <w:rsid w:val="00DE52D6"/>
    <w:rsid w:val="00DE6389"/>
    <w:rsid w:val="00DE68AD"/>
    <w:rsid w:val="00DE69FB"/>
    <w:rsid w:val="00DE7BAD"/>
    <w:rsid w:val="00DF03F1"/>
    <w:rsid w:val="00DF0858"/>
    <w:rsid w:val="00DF1638"/>
    <w:rsid w:val="00DF1D4E"/>
    <w:rsid w:val="00DF24C7"/>
    <w:rsid w:val="00DF2F54"/>
    <w:rsid w:val="00DF34E0"/>
    <w:rsid w:val="00DF37F7"/>
    <w:rsid w:val="00DF433F"/>
    <w:rsid w:val="00DF43FC"/>
    <w:rsid w:val="00DF45D5"/>
    <w:rsid w:val="00DF49D7"/>
    <w:rsid w:val="00DF4BE5"/>
    <w:rsid w:val="00DF52C4"/>
    <w:rsid w:val="00DF52F5"/>
    <w:rsid w:val="00DF548A"/>
    <w:rsid w:val="00DF5D3E"/>
    <w:rsid w:val="00DF6D14"/>
    <w:rsid w:val="00DF7317"/>
    <w:rsid w:val="00DF7F5F"/>
    <w:rsid w:val="00E0047F"/>
    <w:rsid w:val="00E006F6"/>
    <w:rsid w:val="00E007AD"/>
    <w:rsid w:val="00E013B9"/>
    <w:rsid w:val="00E013F6"/>
    <w:rsid w:val="00E0140B"/>
    <w:rsid w:val="00E01C04"/>
    <w:rsid w:val="00E021FB"/>
    <w:rsid w:val="00E028C5"/>
    <w:rsid w:val="00E029EC"/>
    <w:rsid w:val="00E02A16"/>
    <w:rsid w:val="00E02D71"/>
    <w:rsid w:val="00E0357A"/>
    <w:rsid w:val="00E046F2"/>
    <w:rsid w:val="00E05813"/>
    <w:rsid w:val="00E05951"/>
    <w:rsid w:val="00E06015"/>
    <w:rsid w:val="00E0646D"/>
    <w:rsid w:val="00E0681C"/>
    <w:rsid w:val="00E0687A"/>
    <w:rsid w:val="00E06A91"/>
    <w:rsid w:val="00E06B28"/>
    <w:rsid w:val="00E06D13"/>
    <w:rsid w:val="00E073C8"/>
    <w:rsid w:val="00E078CE"/>
    <w:rsid w:val="00E10978"/>
    <w:rsid w:val="00E110F1"/>
    <w:rsid w:val="00E139DF"/>
    <w:rsid w:val="00E13F17"/>
    <w:rsid w:val="00E14573"/>
    <w:rsid w:val="00E14650"/>
    <w:rsid w:val="00E1591E"/>
    <w:rsid w:val="00E161C8"/>
    <w:rsid w:val="00E1646F"/>
    <w:rsid w:val="00E16E21"/>
    <w:rsid w:val="00E1733E"/>
    <w:rsid w:val="00E17CC6"/>
    <w:rsid w:val="00E17D0B"/>
    <w:rsid w:val="00E24668"/>
    <w:rsid w:val="00E24EB3"/>
    <w:rsid w:val="00E25076"/>
    <w:rsid w:val="00E25B3B"/>
    <w:rsid w:val="00E25DA2"/>
    <w:rsid w:val="00E27F22"/>
    <w:rsid w:val="00E30B2E"/>
    <w:rsid w:val="00E31079"/>
    <w:rsid w:val="00E3118D"/>
    <w:rsid w:val="00E31CEF"/>
    <w:rsid w:val="00E32CAE"/>
    <w:rsid w:val="00E33702"/>
    <w:rsid w:val="00E33D02"/>
    <w:rsid w:val="00E35364"/>
    <w:rsid w:val="00E36E2D"/>
    <w:rsid w:val="00E36FE7"/>
    <w:rsid w:val="00E372C6"/>
    <w:rsid w:val="00E37F01"/>
    <w:rsid w:val="00E407CA"/>
    <w:rsid w:val="00E40D13"/>
    <w:rsid w:val="00E4123A"/>
    <w:rsid w:val="00E414CF"/>
    <w:rsid w:val="00E42D8E"/>
    <w:rsid w:val="00E43969"/>
    <w:rsid w:val="00E43C87"/>
    <w:rsid w:val="00E44AB8"/>
    <w:rsid w:val="00E44B94"/>
    <w:rsid w:val="00E44E65"/>
    <w:rsid w:val="00E458BD"/>
    <w:rsid w:val="00E461BD"/>
    <w:rsid w:val="00E46F57"/>
    <w:rsid w:val="00E507E0"/>
    <w:rsid w:val="00E508E7"/>
    <w:rsid w:val="00E51181"/>
    <w:rsid w:val="00E52813"/>
    <w:rsid w:val="00E54027"/>
    <w:rsid w:val="00E54089"/>
    <w:rsid w:val="00E541FF"/>
    <w:rsid w:val="00E5460B"/>
    <w:rsid w:val="00E5481E"/>
    <w:rsid w:val="00E54B7B"/>
    <w:rsid w:val="00E5508B"/>
    <w:rsid w:val="00E564BC"/>
    <w:rsid w:val="00E57DB1"/>
    <w:rsid w:val="00E604DE"/>
    <w:rsid w:val="00E60688"/>
    <w:rsid w:val="00E618D5"/>
    <w:rsid w:val="00E61C1A"/>
    <w:rsid w:val="00E61F03"/>
    <w:rsid w:val="00E629F2"/>
    <w:rsid w:val="00E63533"/>
    <w:rsid w:val="00E64269"/>
    <w:rsid w:val="00E64BBE"/>
    <w:rsid w:val="00E6537D"/>
    <w:rsid w:val="00E65E1D"/>
    <w:rsid w:val="00E6616D"/>
    <w:rsid w:val="00E66CE7"/>
    <w:rsid w:val="00E67691"/>
    <w:rsid w:val="00E7030E"/>
    <w:rsid w:val="00E7054F"/>
    <w:rsid w:val="00E71327"/>
    <w:rsid w:val="00E71432"/>
    <w:rsid w:val="00E71D07"/>
    <w:rsid w:val="00E723FD"/>
    <w:rsid w:val="00E73124"/>
    <w:rsid w:val="00E73832"/>
    <w:rsid w:val="00E73C93"/>
    <w:rsid w:val="00E73F12"/>
    <w:rsid w:val="00E74127"/>
    <w:rsid w:val="00E742C6"/>
    <w:rsid w:val="00E74747"/>
    <w:rsid w:val="00E74769"/>
    <w:rsid w:val="00E75386"/>
    <w:rsid w:val="00E767C1"/>
    <w:rsid w:val="00E76B14"/>
    <w:rsid w:val="00E7714F"/>
    <w:rsid w:val="00E775F5"/>
    <w:rsid w:val="00E778E2"/>
    <w:rsid w:val="00E8044C"/>
    <w:rsid w:val="00E80503"/>
    <w:rsid w:val="00E80BB8"/>
    <w:rsid w:val="00E80DB8"/>
    <w:rsid w:val="00E816FF"/>
    <w:rsid w:val="00E829D8"/>
    <w:rsid w:val="00E8371E"/>
    <w:rsid w:val="00E845BF"/>
    <w:rsid w:val="00E857FB"/>
    <w:rsid w:val="00E85D05"/>
    <w:rsid w:val="00E86560"/>
    <w:rsid w:val="00E87A5A"/>
    <w:rsid w:val="00E901F9"/>
    <w:rsid w:val="00E90518"/>
    <w:rsid w:val="00E9071E"/>
    <w:rsid w:val="00E91AE1"/>
    <w:rsid w:val="00E92EB9"/>
    <w:rsid w:val="00E935A1"/>
    <w:rsid w:val="00E94950"/>
    <w:rsid w:val="00E956B3"/>
    <w:rsid w:val="00E958B8"/>
    <w:rsid w:val="00E966A2"/>
    <w:rsid w:val="00E967B3"/>
    <w:rsid w:val="00E968FB"/>
    <w:rsid w:val="00E9742F"/>
    <w:rsid w:val="00EA044C"/>
    <w:rsid w:val="00EA165F"/>
    <w:rsid w:val="00EA2FC2"/>
    <w:rsid w:val="00EA387B"/>
    <w:rsid w:val="00EA45A9"/>
    <w:rsid w:val="00EA5B1C"/>
    <w:rsid w:val="00EA6427"/>
    <w:rsid w:val="00EA7617"/>
    <w:rsid w:val="00EA7637"/>
    <w:rsid w:val="00EA7839"/>
    <w:rsid w:val="00EB0075"/>
    <w:rsid w:val="00EB2C85"/>
    <w:rsid w:val="00EB2D39"/>
    <w:rsid w:val="00EB2D67"/>
    <w:rsid w:val="00EB2D75"/>
    <w:rsid w:val="00EB33ED"/>
    <w:rsid w:val="00EB3E42"/>
    <w:rsid w:val="00EB4B21"/>
    <w:rsid w:val="00EB5A99"/>
    <w:rsid w:val="00EB5D27"/>
    <w:rsid w:val="00EB7BF0"/>
    <w:rsid w:val="00EC0BD0"/>
    <w:rsid w:val="00EC0D53"/>
    <w:rsid w:val="00EC0F97"/>
    <w:rsid w:val="00EC16B8"/>
    <w:rsid w:val="00EC175A"/>
    <w:rsid w:val="00EC1D08"/>
    <w:rsid w:val="00EC3101"/>
    <w:rsid w:val="00EC3108"/>
    <w:rsid w:val="00EC3ACF"/>
    <w:rsid w:val="00EC4EBB"/>
    <w:rsid w:val="00EC518F"/>
    <w:rsid w:val="00EC6893"/>
    <w:rsid w:val="00EC6C27"/>
    <w:rsid w:val="00EC6F3A"/>
    <w:rsid w:val="00EC7826"/>
    <w:rsid w:val="00EC7949"/>
    <w:rsid w:val="00EC7DBF"/>
    <w:rsid w:val="00EC7DE1"/>
    <w:rsid w:val="00ED0089"/>
    <w:rsid w:val="00ED0C3E"/>
    <w:rsid w:val="00ED0D37"/>
    <w:rsid w:val="00ED1CCC"/>
    <w:rsid w:val="00ED1DC3"/>
    <w:rsid w:val="00ED28E1"/>
    <w:rsid w:val="00ED28E2"/>
    <w:rsid w:val="00ED2E03"/>
    <w:rsid w:val="00ED35F3"/>
    <w:rsid w:val="00ED4218"/>
    <w:rsid w:val="00ED448D"/>
    <w:rsid w:val="00ED4C40"/>
    <w:rsid w:val="00ED5206"/>
    <w:rsid w:val="00ED52D5"/>
    <w:rsid w:val="00ED5367"/>
    <w:rsid w:val="00ED555C"/>
    <w:rsid w:val="00ED562E"/>
    <w:rsid w:val="00ED5A2B"/>
    <w:rsid w:val="00ED6243"/>
    <w:rsid w:val="00ED6DA2"/>
    <w:rsid w:val="00ED77F3"/>
    <w:rsid w:val="00ED7A23"/>
    <w:rsid w:val="00ED7E06"/>
    <w:rsid w:val="00EE040D"/>
    <w:rsid w:val="00EE0E2B"/>
    <w:rsid w:val="00EE0FC7"/>
    <w:rsid w:val="00EE1B63"/>
    <w:rsid w:val="00EE25E5"/>
    <w:rsid w:val="00EE30C2"/>
    <w:rsid w:val="00EE31C0"/>
    <w:rsid w:val="00EE42F9"/>
    <w:rsid w:val="00EE4B73"/>
    <w:rsid w:val="00EE5312"/>
    <w:rsid w:val="00EE6508"/>
    <w:rsid w:val="00EE66C0"/>
    <w:rsid w:val="00EE6F40"/>
    <w:rsid w:val="00EE762A"/>
    <w:rsid w:val="00EF001E"/>
    <w:rsid w:val="00EF0027"/>
    <w:rsid w:val="00EF00D7"/>
    <w:rsid w:val="00EF079F"/>
    <w:rsid w:val="00EF0898"/>
    <w:rsid w:val="00EF1603"/>
    <w:rsid w:val="00EF1BAE"/>
    <w:rsid w:val="00EF27FD"/>
    <w:rsid w:val="00EF3328"/>
    <w:rsid w:val="00EF371C"/>
    <w:rsid w:val="00EF39C3"/>
    <w:rsid w:val="00EF4709"/>
    <w:rsid w:val="00EF48F3"/>
    <w:rsid w:val="00EF4E11"/>
    <w:rsid w:val="00EF52B9"/>
    <w:rsid w:val="00EF537C"/>
    <w:rsid w:val="00EF745F"/>
    <w:rsid w:val="00EF789E"/>
    <w:rsid w:val="00F0022B"/>
    <w:rsid w:val="00F020E4"/>
    <w:rsid w:val="00F02C4B"/>
    <w:rsid w:val="00F0381E"/>
    <w:rsid w:val="00F03992"/>
    <w:rsid w:val="00F03B36"/>
    <w:rsid w:val="00F0419D"/>
    <w:rsid w:val="00F0457B"/>
    <w:rsid w:val="00F04A2C"/>
    <w:rsid w:val="00F04FB6"/>
    <w:rsid w:val="00F06567"/>
    <w:rsid w:val="00F072D2"/>
    <w:rsid w:val="00F10710"/>
    <w:rsid w:val="00F10F6E"/>
    <w:rsid w:val="00F1135E"/>
    <w:rsid w:val="00F11910"/>
    <w:rsid w:val="00F11C3A"/>
    <w:rsid w:val="00F126D9"/>
    <w:rsid w:val="00F12BFE"/>
    <w:rsid w:val="00F13FF5"/>
    <w:rsid w:val="00F142D0"/>
    <w:rsid w:val="00F156ED"/>
    <w:rsid w:val="00F1597F"/>
    <w:rsid w:val="00F164E5"/>
    <w:rsid w:val="00F17457"/>
    <w:rsid w:val="00F204A3"/>
    <w:rsid w:val="00F2121E"/>
    <w:rsid w:val="00F2128F"/>
    <w:rsid w:val="00F215B3"/>
    <w:rsid w:val="00F22B88"/>
    <w:rsid w:val="00F23346"/>
    <w:rsid w:val="00F23544"/>
    <w:rsid w:val="00F2355D"/>
    <w:rsid w:val="00F2356B"/>
    <w:rsid w:val="00F236A7"/>
    <w:rsid w:val="00F238FA"/>
    <w:rsid w:val="00F23968"/>
    <w:rsid w:val="00F240A4"/>
    <w:rsid w:val="00F2427F"/>
    <w:rsid w:val="00F24301"/>
    <w:rsid w:val="00F24852"/>
    <w:rsid w:val="00F24C9C"/>
    <w:rsid w:val="00F25388"/>
    <w:rsid w:val="00F25EB3"/>
    <w:rsid w:val="00F26B35"/>
    <w:rsid w:val="00F27815"/>
    <w:rsid w:val="00F3069D"/>
    <w:rsid w:val="00F31826"/>
    <w:rsid w:val="00F32BD1"/>
    <w:rsid w:val="00F33578"/>
    <w:rsid w:val="00F34659"/>
    <w:rsid w:val="00F358BD"/>
    <w:rsid w:val="00F35FB3"/>
    <w:rsid w:val="00F36179"/>
    <w:rsid w:val="00F36D77"/>
    <w:rsid w:val="00F37A5C"/>
    <w:rsid w:val="00F37EB7"/>
    <w:rsid w:val="00F407B8"/>
    <w:rsid w:val="00F40CD3"/>
    <w:rsid w:val="00F40D73"/>
    <w:rsid w:val="00F417DC"/>
    <w:rsid w:val="00F41A60"/>
    <w:rsid w:val="00F41B9B"/>
    <w:rsid w:val="00F41FC6"/>
    <w:rsid w:val="00F42872"/>
    <w:rsid w:val="00F42CD1"/>
    <w:rsid w:val="00F42F39"/>
    <w:rsid w:val="00F43742"/>
    <w:rsid w:val="00F43891"/>
    <w:rsid w:val="00F440D4"/>
    <w:rsid w:val="00F4503C"/>
    <w:rsid w:val="00F452C3"/>
    <w:rsid w:val="00F45459"/>
    <w:rsid w:val="00F458A3"/>
    <w:rsid w:val="00F45FA1"/>
    <w:rsid w:val="00F460B1"/>
    <w:rsid w:val="00F461D0"/>
    <w:rsid w:val="00F46303"/>
    <w:rsid w:val="00F46548"/>
    <w:rsid w:val="00F46CA3"/>
    <w:rsid w:val="00F5060C"/>
    <w:rsid w:val="00F50B6F"/>
    <w:rsid w:val="00F51467"/>
    <w:rsid w:val="00F518A9"/>
    <w:rsid w:val="00F518E3"/>
    <w:rsid w:val="00F52948"/>
    <w:rsid w:val="00F52B69"/>
    <w:rsid w:val="00F53DC3"/>
    <w:rsid w:val="00F54103"/>
    <w:rsid w:val="00F54260"/>
    <w:rsid w:val="00F5546B"/>
    <w:rsid w:val="00F55751"/>
    <w:rsid w:val="00F55935"/>
    <w:rsid w:val="00F56AA2"/>
    <w:rsid w:val="00F56F51"/>
    <w:rsid w:val="00F56FC0"/>
    <w:rsid w:val="00F5715F"/>
    <w:rsid w:val="00F5769D"/>
    <w:rsid w:val="00F57DA0"/>
    <w:rsid w:val="00F57E0F"/>
    <w:rsid w:val="00F60721"/>
    <w:rsid w:val="00F619C0"/>
    <w:rsid w:val="00F61B17"/>
    <w:rsid w:val="00F61CAB"/>
    <w:rsid w:val="00F61E7C"/>
    <w:rsid w:val="00F620E4"/>
    <w:rsid w:val="00F62753"/>
    <w:rsid w:val="00F63997"/>
    <w:rsid w:val="00F643E2"/>
    <w:rsid w:val="00F6560D"/>
    <w:rsid w:val="00F65DDA"/>
    <w:rsid w:val="00F662A0"/>
    <w:rsid w:val="00F66F1D"/>
    <w:rsid w:val="00F67147"/>
    <w:rsid w:val="00F6715B"/>
    <w:rsid w:val="00F6776A"/>
    <w:rsid w:val="00F67B16"/>
    <w:rsid w:val="00F71195"/>
    <w:rsid w:val="00F71818"/>
    <w:rsid w:val="00F7222E"/>
    <w:rsid w:val="00F7300F"/>
    <w:rsid w:val="00F73187"/>
    <w:rsid w:val="00F749D0"/>
    <w:rsid w:val="00F750F0"/>
    <w:rsid w:val="00F75381"/>
    <w:rsid w:val="00F75B8E"/>
    <w:rsid w:val="00F75B94"/>
    <w:rsid w:val="00F75DC3"/>
    <w:rsid w:val="00F76985"/>
    <w:rsid w:val="00F76C39"/>
    <w:rsid w:val="00F811AF"/>
    <w:rsid w:val="00F814CD"/>
    <w:rsid w:val="00F81D42"/>
    <w:rsid w:val="00F81DD2"/>
    <w:rsid w:val="00F82182"/>
    <w:rsid w:val="00F824BB"/>
    <w:rsid w:val="00F82A89"/>
    <w:rsid w:val="00F83089"/>
    <w:rsid w:val="00F83338"/>
    <w:rsid w:val="00F8346A"/>
    <w:rsid w:val="00F84220"/>
    <w:rsid w:val="00F84576"/>
    <w:rsid w:val="00F845AF"/>
    <w:rsid w:val="00F845E2"/>
    <w:rsid w:val="00F845F5"/>
    <w:rsid w:val="00F845FB"/>
    <w:rsid w:val="00F8515B"/>
    <w:rsid w:val="00F852C1"/>
    <w:rsid w:val="00F8605E"/>
    <w:rsid w:val="00F86D92"/>
    <w:rsid w:val="00F86E8D"/>
    <w:rsid w:val="00F873E7"/>
    <w:rsid w:val="00F8756D"/>
    <w:rsid w:val="00F876B4"/>
    <w:rsid w:val="00F876E8"/>
    <w:rsid w:val="00F87970"/>
    <w:rsid w:val="00F87E8A"/>
    <w:rsid w:val="00F903A4"/>
    <w:rsid w:val="00F91255"/>
    <w:rsid w:val="00F912DA"/>
    <w:rsid w:val="00F91364"/>
    <w:rsid w:val="00F9209E"/>
    <w:rsid w:val="00F92173"/>
    <w:rsid w:val="00F9294D"/>
    <w:rsid w:val="00F92BEF"/>
    <w:rsid w:val="00F92DDE"/>
    <w:rsid w:val="00F93121"/>
    <w:rsid w:val="00F93861"/>
    <w:rsid w:val="00F93AE9"/>
    <w:rsid w:val="00F941E3"/>
    <w:rsid w:val="00F94AED"/>
    <w:rsid w:val="00F94D6D"/>
    <w:rsid w:val="00F94F3C"/>
    <w:rsid w:val="00F953D7"/>
    <w:rsid w:val="00F95CFA"/>
    <w:rsid w:val="00F95E0C"/>
    <w:rsid w:val="00F968FA"/>
    <w:rsid w:val="00F96EF3"/>
    <w:rsid w:val="00F96FAA"/>
    <w:rsid w:val="00F9792F"/>
    <w:rsid w:val="00F97DC4"/>
    <w:rsid w:val="00FA0358"/>
    <w:rsid w:val="00FA08FD"/>
    <w:rsid w:val="00FA13CD"/>
    <w:rsid w:val="00FA1808"/>
    <w:rsid w:val="00FA1FE1"/>
    <w:rsid w:val="00FA2BE9"/>
    <w:rsid w:val="00FA2FFC"/>
    <w:rsid w:val="00FA31B6"/>
    <w:rsid w:val="00FA3DA1"/>
    <w:rsid w:val="00FA4474"/>
    <w:rsid w:val="00FA4E8D"/>
    <w:rsid w:val="00FA5485"/>
    <w:rsid w:val="00FA57E1"/>
    <w:rsid w:val="00FA58B1"/>
    <w:rsid w:val="00FA6416"/>
    <w:rsid w:val="00FA64AE"/>
    <w:rsid w:val="00FA657A"/>
    <w:rsid w:val="00FA6952"/>
    <w:rsid w:val="00FA71E0"/>
    <w:rsid w:val="00FA74F4"/>
    <w:rsid w:val="00FA77D0"/>
    <w:rsid w:val="00FB0718"/>
    <w:rsid w:val="00FB09CF"/>
    <w:rsid w:val="00FB1051"/>
    <w:rsid w:val="00FB175E"/>
    <w:rsid w:val="00FB1EF3"/>
    <w:rsid w:val="00FB29DF"/>
    <w:rsid w:val="00FB2BB8"/>
    <w:rsid w:val="00FB2ED8"/>
    <w:rsid w:val="00FB3367"/>
    <w:rsid w:val="00FB365F"/>
    <w:rsid w:val="00FB3FEC"/>
    <w:rsid w:val="00FB402B"/>
    <w:rsid w:val="00FB5014"/>
    <w:rsid w:val="00FB52B7"/>
    <w:rsid w:val="00FB5BA3"/>
    <w:rsid w:val="00FB5DC5"/>
    <w:rsid w:val="00FB642E"/>
    <w:rsid w:val="00FB6B92"/>
    <w:rsid w:val="00FB7CD2"/>
    <w:rsid w:val="00FB7F71"/>
    <w:rsid w:val="00FC0D60"/>
    <w:rsid w:val="00FC1713"/>
    <w:rsid w:val="00FC1ADD"/>
    <w:rsid w:val="00FC2293"/>
    <w:rsid w:val="00FC267E"/>
    <w:rsid w:val="00FC2684"/>
    <w:rsid w:val="00FC315F"/>
    <w:rsid w:val="00FC322A"/>
    <w:rsid w:val="00FC38A6"/>
    <w:rsid w:val="00FC4C32"/>
    <w:rsid w:val="00FC5024"/>
    <w:rsid w:val="00FC5FB8"/>
    <w:rsid w:val="00FC7612"/>
    <w:rsid w:val="00FD10A4"/>
    <w:rsid w:val="00FD10FF"/>
    <w:rsid w:val="00FD1211"/>
    <w:rsid w:val="00FD1856"/>
    <w:rsid w:val="00FD2392"/>
    <w:rsid w:val="00FD2A83"/>
    <w:rsid w:val="00FD2E26"/>
    <w:rsid w:val="00FD2EFE"/>
    <w:rsid w:val="00FD2FB6"/>
    <w:rsid w:val="00FD3FF4"/>
    <w:rsid w:val="00FD634E"/>
    <w:rsid w:val="00FD657B"/>
    <w:rsid w:val="00FD6BBD"/>
    <w:rsid w:val="00FD7A03"/>
    <w:rsid w:val="00FD7A1F"/>
    <w:rsid w:val="00FE061E"/>
    <w:rsid w:val="00FE0CBC"/>
    <w:rsid w:val="00FE0DF0"/>
    <w:rsid w:val="00FE1B5D"/>
    <w:rsid w:val="00FE206B"/>
    <w:rsid w:val="00FE213B"/>
    <w:rsid w:val="00FE28C0"/>
    <w:rsid w:val="00FE4343"/>
    <w:rsid w:val="00FE49B4"/>
    <w:rsid w:val="00FE529D"/>
    <w:rsid w:val="00FE5B73"/>
    <w:rsid w:val="00FE5BC9"/>
    <w:rsid w:val="00FE5C4B"/>
    <w:rsid w:val="00FE6459"/>
    <w:rsid w:val="00FE6B22"/>
    <w:rsid w:val="00FE6F6F"/>
    <w:rsid w:val="00FE75B9"/>
    <w:rsid w:val="00FF0535"/>
    <w:rsid w:val="00FF1E7A"/>
    <w:rsid w:val="00FF2295"/>
    <w:rsid w:val="00FF2C83"/>
    <w:rsid w:val="00FF5148"/>
    <w:rsid w:val="00FF584C"/>
    <w:rsid w:val="00FF5C32"/>
    <w:rsid w:val="00FF66F4"/>
    <w:rsid w:val="00FF6C14"/>
    <w:rsid w:val="00FF70DC"/>
    <w:rsid w:val="00FF7237"/>
    <w:rsid w:val="00FF7377"/>
    <w:rsid w:val="00FF776C"/>
    <w:rsid w:val="00FF7A96"/>
    <w:rsid w:val="00FF7B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D6886"/>
  <w15:docId w15:val="{3C86E83F-506C-4809-9627-698DAAE7E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BAE"/>
    <w:pPr>
      <w:spacing w:after="0" w:line="240" w:lineRule="auto"/>
    </w:pPr>
    <w:rPr>
      <w:rFonts w:ascii="Arial" w:eastAsia="Times New Roman" w:hAnsi="Arial" w:cs="Times New Roman"/>
      <w:sz w:val="20"/>
      <w:szCs w:val="20"/>
    </w:rPr>
  </w:style>
  <w:style w:type="paragraph" w:styleId="Heading1">
    <w:name w:val="heading 1"/>
    <w:aliases w:val="Title,DZN 1"/>
    <w:basedOn w:val="Normal"/>
    <w:next w:val="Normal"/>
    <w:link w:val="Heading1Char"/>
    <w:qFormat/>
    <w:rsid w:val="00DF6D14"/>
    <w:pPr>
      <w:numPr>
        <w:numId w:val="5"/>
      </w:numPr>
      <w:suppressAutoHyphens/>
      <w:outlineLvl w:val="0"/>
    </w:pPr>
    <w:rPr>
      <w:b/>
      <w:spacing w:val="-2"/>
      <w:lang w:eastAsia="hr-HR" w:bidi="hr-HR"/>
    </w:rPr>
  </w:style>
  <w:style w:type="paragraph" w:styleId="Heading2">
    <w:name w:val="heading 2"/>
    <w:basedOn w:val="Normal"/>
    <w:next w:val="Normal"/>
    <w:link w:val="Heading2Char"/>
    <w:uiPriority w:val="9"/>
    <w:unhideWhenUsed/>
    <w:qFormat/>
    <w:rsid w:val="00DF7F5F"/>
    <w:pPr>
      <w:ind w:left="576" w:hanging="576"/>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3E0BD5"/>
    <w:pPr>
      <w:numPr>
        <w:ilvl w:val="2"/>
        <w:numId w:val="5"/>
      </w:numPr>
      <w:outlineLvl w:val="2"/>
    </w:pPr>
    <w:rPr>
      <w:rFonts w:eastAsiaTheme="majorEastAsia" w:cstheme="majorBidi"/>
      <w:b/>
      <w:bCs/>
      <w:lang w:val="en-GB"/>
    </w:rPr>
  </w:style>
  <w:style w:type="paragraph" w:styleId="Heading4">
    <w:name w:val="heading 4"/>
    <w:basedOn w:val="Normal"/>
    <w:next w:val="Normal"/>
    <w:link w:val="Heading4Char"/>
    <w:uiPriority w:val="9"/>
    <w:semiHidden/>
    <w:unhideWhenUsed/>
    <w:qFormat/>
    <w:rsid w:val="00DF6D14"/>
    <w:pPr>
      <w:numPr>
        <w:ilvl w:val="3"/>
        <w:numId w:val="5"/>
      </w:numPr>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DZN 1 Char"/>
    <w:basedOn w:val="DefaultParagraphFont"/>
    <w:link w:val="Heading1"/>
    <w:rsid w:val="00DF6D14"/>
    <w:rPr>
      <w:rFonts w:ascii="Times New Roman" w:eastAsia="Times New Roman" w:hAnsi="Times New Roman" w:cs="Times New Roman"/>
      <w:b/>
      <w:spacing w:val="-2"/>
      <w:sz w:val="24"/>
      <w:szCs w:val="20"/>
      <w:lang w:eastAsia="hr-HR" w:bidi="hr-HR"/>
    </w:rPr>
  </w:style>
  <w:style w:type="character" w:customStyle="1" w:styleId="Heading2Char">
    <w:name w:val="Heading 2 Char"/>
    <w:basedOn w:val="DefaultParagraphFont"/>
    <w:link w:val="Heading2"/>
    <w:uiPriority w:val="9"/>
    <w:rsid w:val="00DF7F5F"/>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3E0BD5"/>
    <w:rPr>
      <w:rFonts w:ascii="Times New Roman" w:eastAsiaTheme="majorEastAsia" w:hAnsi="Times New Roman" w:cstheme="majorBidi"/>
      <w:b/>
      <w:bCs/>
      <w:sz w:val="24"/>
      <w:lang w:val="en-GB"/>
    </w:rPr>
  </w:style>
  <w:style w:type="character" w:customStyle="1" w:styleId="Heading4Char">
    <w:name w:val="Heading 4 Char"/>
    <w:basedOn w:val="DefaultParagraphFont"/>
    <w:link w:val="Heading4"/>
    <w:uiPriority w:val="9"/>
    <w:semiHidden/>
    <w:rsid w:val="00DF6D14"/>
    <w:rPr>
      <w:rFonts w:ascii="Times New Roman" w:eastAsiaTheme="majorEastAsia" w:hAnsi="Times New Roman" w:cstheme="majorBidi"/>
      <w:b/>
      <w:bCs/>
      <w:iCs/>
      <w:sz w:val="24"/>
    </w:rPr>
  </w:style>
  <w:style w:type="character" w:styleId="Hyperlink">
    <w:name w:val="Hyperlink"/>
    <w:basedOn w:val="DefaultParagraphFont"/>
    <w:uiPriority w:val="99"/>
    <w:unhideWhenUsed/>
    <w:rsid w:val="0032167F"/>
    <w:rPr>
      <w:rFonts w:ascii="Times New Roman" w:hAnsi="Times New Roman"/>
      <w:b w:val="0"/>
      <w:color w:val="auto"/>
      <w:sz w:val="24"/>
      <w:u w:val="none"/>
    </w:rPr>
  </w:style>
  <w:style w:type="paragraph" w:styleId="TOC1">
    <w:name w:val="toc 1"/>
    <w:basedOn w:val="Normal"/>
    <w:next w:val="Normal"/>
    <w:autoRedefine/>
    <w:uiPriority w:val="39"/>
    <w:unhideWhenUsed/>
    <w:qFormat/>
    <w:rsid w:val="001318D8"/>
    <w:pPr>
      <w:tabs>
        <w:tab w:val="left" w:pos="480"/>
        <w:tab w:val="right" w:leader="dot" w:pos="9060"/>
      </w:tabs>
      <w:spacing w:before="120"/>
      <w:ind w:left="357" w:hanging="357"/>
    </w:pPr>
    <w:rPr>
      <w:bCs/>
      <w:caps/>
    </w:rPr>
  </w:style>
  <w:style w:type="paragraph" w:styleId="TOC2">
    <w:name w:val="toc 2"/>
    <w:basedOn w:val="Normal"/>
    <w:next w:val="Normal"/>
    <w:autoRedefine/>
    <w:uiPriority w:val="39"/>
    <w:unhideWhenUsed/>
    <w:qFormat/>
    <w:rsid w:val="0032167F"/>
    <w:pPr>
      <w:ind w:left="720" w:hanging="720"/>
    </w:pPr>
  </w:style>
  <w:style w:type="paragraph" w:styleId="TOC3">
    <w:name w:val="toc 3"/>
    <w:basedOn w:val="Normal"/>
    <w:next w:val="Normal"/>
    <w:autoRedefine/>
    <w:uiPriority w:val="39"/>
    <w:unhideWhenUsed/>
    <w:qFormat/>
    <w:rsid w:val="00DF7F5F"/>
    <w:pPr>
      <w:ind w:left="709" w:hanging="709"/>
    </w:pPr>
    <w:rPr>
      <w:iCs/>
    </w:rPr>
  </w:style>
  <w:style w:type="paragraph" w:styleId="TOC4">
    <w:name w:val="toc 4"/>
    <w:basedOn w:val="Normal"/>
    <w:next w:val="Normal"/>
    <w:autoRedefine/>
    <w:uiPriority w:val="39"/>
    <w:unhideWhenUsed/>
    <w:rsid w:val="0032167F"/>
    <w:pPr>
      <w:tabs>
        <w:tab w:val="left" w:pos="1200"/>
        <w:tab w:val="right" w:leader="dot" w:pos="9060"/>
      </w:tabs>
      <w:ind w:left="720" w:hanging="720"/>
    </w:pPr>
    <w:rPr>
      <w:szCs w:val="18"/>
    </w:rPr>
  </w:style>
  <w:style w:type="paragraph" w:customStyle="1" w:styleId="Default">
    <w:name w:val="Default"/>
    <w:rsid w:val="00F8756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4B100A"/>
    <w:pPr>
      <w:tabs>
        <w:tab w:val="center" w:pos="4536"/>
        <w:tab w:val="right" w:pos="9072"/>
      </w:tabs>
    </w:pPr>
  </w:style>
  <w:style w:type="character" w:customStyle="1" w:styleId="HeaderChar">
    <w:name w:val="Header Char"/>
    <w:basedOn w:val="DefaultParagraphFont"/>
    <w:link w:val="Header"/>
    <w:rsid w:val="004B100A"/>
    <w:rPr>
      <w:rFonts w:ascii="Arial" w:eastAsia="Times New Roman" w:hAnsi="Arial" w:cs="Times New Roman"/>
      <w:sz w:val="20"/>
      <w:szCs w:val="20"/>
    </w:rPr>
  </w:style>
  <w:style w:type="paragraph" w:styleId="Footer">
    <w:name w:val="footer"/>
    <w:basedOn w:val="Normal"/>
    <w:link w:val="FooterChar"/>
    <w:uiPriority w:val="99"/>
    <w:unhideWhenUsed/>
    <w:rsid w:val="004B100A"/>
    <w:pPr>
      <w:tabs>
        <w:tab w:val="center" w:pos="4536"/>
        <w:tab w:val="right" w:pos="9072"/>
      </w:tabs>
    </w:pPr>
  </w:style>
  <w:style w:type="character" w:customStyle="1" w:styleId="FooterChar">
    <w:name w:val="Footer Char"/>
    <w:basedOn w:val="DefaultParagraphFont"/>
    <w:link w:val="Footer"/>
    <w:uiPriority w:val="99"/>
    <w:rsid w:val="004B100A"/>
    <w:rPr>
      <w:rFonts w:ascii="Arial" w:eastAsia="Times New Roman" w:hAnsi="Arial" w:cs="Times New Roman"/>
      <w:sz w:val="20"/>
      <w:szCs w:val="20"/>
    </w:rPr>
  </w:style>
  <w:style w:type="paragraph" w:styleId="ListParagraph">
    <w:name w:val="List Paragraph"/>
    <w:basedOn w:val="Normal"/>
    <w:uiPriority w:val="34"/>
    <w:qFormat/>
    <w:rsid w:val="008B6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179003">
      <w:bodyDiv w:val="1"/>
      <w:marLeft w:val="0"/>
      <w:marRight w:val="0"/>
      <w:marTop w:val="0"/>
      <w:marBottom w:val="0"/>
      <w:divBdr>
        <w:top w:val="none" w:sz="0" w:space="0" w:color="auto"/>
        <w:left w:val="none" w:sz="0" w:space="0" w:color="auto"/>
        <w:bottom w:val="none" w:sz="0" w:space="0" w:color="auto"/>
        <w:right w:val="none" w:sz="0" w:space="0" w:color="auto"/>
      </w:divBdr>
    </w:div>
    <w:div w:id="212102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7</Pages>
  <Words>1787</Words>
  <Characters>10190</Characters>
  <Application>Microsoft Office Word</Application>
  <DocSecurity>0</DocSecurity>
  <Lines>84</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Hrvoje Maras</cp:lastModifiedBy>
  <cp:revision>27</cp:revision>
  <dcterms:created xsi:type="dcterms:W3CDTF">2019-12-26T22:01:00Z</dcterms:created>
  <dcterms:modified xsi:type="dcterms:W3CDTF">2020-01-26T21:06:00Z</dcterms:modified>
</cp:coreProperties>
</file>