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098F" w14:textId="3A8F3ABD" w:rsidR="00D34AC6" w:rsidRDefault="00D34AC6" w:rsidP="00F47B7C">
      <w:pPr>
        <w:keepNext/>
        <w:keepLines/>
        <w:spacing w:after="63" w:line="268" w:lineRule="auto"/>
        <w:ind w:left="0" w:right="343" w:firstLine="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  <w:bookmarkStart w:id="0" w:name="_Toc25928268"/>
      <w:r w:rsidRPr="00EA52D7">
        <w:rPr>
          <w:rFonts w:ascii="Times New Roman" w:eastAsia="Times New Roman" w:hAnsi="Times New Roman" w:cs="Times New Roman"/>
          <w:b/>
          <w:u w:val="single"/>
        </w:rPr>
        <w:t xml:space="preserve">PRILOG </w:t>
      </w:r>
      <w:r w:rsidR="00A43914" w:rsidRPr="00EA52D7">
        <w:rPr>
          <w:rFonts w:ascii="Times New Roman" w:eastAsia="Times New Roman" w:hAnsi="Times New Roman" w:cs="Times New Roman"/>
          <w:b/>
          <w:u w:val="single"/>
        </w:rPr>
        <w:t>II</w:t>
      </w:r>
      <w:r w:rsidRPr="00EA52D7">
        <w:rPr>
          <w:rFonts w:ascii="Times New Roman" w:eastAsia="Times New Roman" w:hAnsi="Times New Roman" w:cs="Times New Roman"/>
          <w:b/>
          <w:u w:val="single"/>
        </w:rPr>
        <w:t>.</w:t>
      </w:r>
      <w:r w:rsidR="008B1A67" w:rsidRPr="00EA52D7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 w:rsidR="00A660DF" w:rsidRPr="00EA52D7">
        <w:rPr>
          <w:rFonts w:ascii="Times New Roman" w:eastAsia="Times New Roman" w:hAnsi="Times New Roman" w:cs="Times New Roman"/>
          <w:b/>
          <w:u w:val="single"/>
        </w:rPr>
        <w:t>Tehničke specifikacije</w:t>
      </w:r>
      <w:bookmarkEnd w:id="0"/>
    </w:p>
    <w:p w14:paraId="23CD2879" w14:textId="10966C32" w:rsidR="00E70844" w:rsidRDefault="00E70844" w:rsidP="00F47B7C">
      <w:pPr>
        <w:keepNext/>
        <w:keepLines/>
        <w:spacing w:after="63" w:line="268" w:lineRule="auto"/>
        <w:ind w:left="0" w:right="343" w:firstLine="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1751E834" w14:textId="0970528E" w:rsidR="00F72F29" w:rsidRDefault="00F72F29" w:rsidP="00F72F29">
      <w:pPr>
        <w:spacing w:line="276" w:lineRule="auto"/>
        <w:rPr>
          <w:rFonts w:ascii="Times New Roman" w:hAnsi="Times New Roman" w:cs="Times New Roman"/>
        </w:rPr>
      </w:pPr>
      <w:r w:rsidRPr="00F72F29">
        <w:rPr>
          <w:rFonts w:ascii="Times New Roman" w:hAnsi="Times New Roman" w:cs="Times New Roman"/>
        </w:rPr>
        <w:t>NAPOMENA: Ponuditelj nudi predmet nabave putem ove tablice Tehničkih specifikacija koja će činiti dio ponude.</w:t>
      </w:r>
    </w:p>
    <w:p w14:paraId="351BC01E" w14:textId="77777777" w:rsidR="00F72F29" w:rsidRPr="00F72F29" w:rsidRDefault="00F72F29" w:rsidP="00F72F29">
      <w:pPr>
        <w:spacing w:line="276" w:lineRule="auto"/>
        <w:rPr>
          <w:rFonts w:ascii="Times New Roman" w:hAnsi="Times New Roman" w:cs="Times New Roman"/>
        </w:rPr>
      </w:pPr>
    </w:p>
    <w:p w14:paraId="3C45DC05" w14:textId="04A61106" w:rsidR="00F72F29" w:rsidRDefault="00F72F29" w:rsidP="00F72F29">
      <w:pPr>
        <w:spacing w:line="276" w:lineRule="auto"/>
        <w:rPr>
          <w:rFonts w:ascii="Times New Roman" w:hAnsi="Times New Roman" w:cs="Times New Roman"/>
        </w:rPr>
      </w:pPr>
      <w:r w:rsidRPr="00F72F29">
        <w:rPr>
          <w:rFonts w:ascii="Times New Roman" w:hAnsi="Times New Roman" w:cs="Times New Roman"/>
        </w:rPr>
        <w:t xml:space="preserve">Zahtjevi definirani Tehničkim specifikacijama predstavljaju minimalne tehničke specifikacije koje ponuđena roba mora zadovoljavati, ukoliko nije drugačije navedeno, te se iste ne smiju mijenjati od strane Ponuditelja. </w:t>
      </w:r>
    </w:p>
    <w:p w14:paraId="71E7C9A6" w14:textId="77777777" w:rsidR="00F72F29" w:rsidRPr="00F72F29" w:rsidRDefault="00F72F29" w:rsidP="00F72F29">
      <w:pPr>
        <w:spacing w:line="276" w:lineRule="auto"/>
        <w:rPr>
          <w:rFonts w:ascii="Times New Roman" w:hAnsi="Times New Roman" w:cs="Times New Roman"/>
        </w:rPr>
      </w:pPr>
    </w:p>
    <w:p w14:paraId="5F169072" w14:textId="2A7B1FD7" w:rsidR="00F72F29" w:rsidRDefault="00F72F29" w:rsidP="00F72F29">
      <w:pPr>
        <w:spacing w:line="276" w:lineRule="auto"/>
        <w:rPr>
          <w:rFonts w:ascii="Times New Roman" w:hAnsi="Times New Roman" w:cs="Times New Roman"/>
        </w:rPr>
      </w:pPr>
      <w:r w:rsidRPr="00F72F29">
        <w:rPr>
          <w:rFonts w:ascii="Times New Roman" w:hAnsi="Times New Roman" w:cs="Times New Roman"/>
        </w:rPr>
        <w:t xml:space="preserve">Ponuđeni predmet nabave je pravilan i prihvatljiv samo ako ispunjava sve zahtijevane uvjete i svojstva. Nije prihvatljivo precrtavanje ili korigiranje stavke navedene u stupcu 2. Zahtijevane tehničke specifikacije. Ponuditelj obavezno popunjava stupac 3. Ponuđene tehničke specifikacije definirajući detaljno tehničke specifikacije ponuđene </w:t>
      </w:r>
      <w:r>
        <w:rPr>
          <w:rFonts w:ascii="Times New Roman" w:hAnsi="Times New Roman" w:cs="Times New Roman"/>
        </w:rPr>
        <w:t>usluge</w:t>
      </w:r>
      <w:r w:rsidRPr="00F72F29">
        <w:rPr>
          <w:rFonts w:ascii="Times New Roman" w:hAnsi="Times New Roman" w:cs="Times New Roman"/>
        </w:rPr>
        <w:t xml:space="preserve"> (napomena: ponuditelj popunjava tehničke specifikacije upisujući točne karakteristike ponuđene </w:t>
      </w:r>
      <w:r w:rsidR="007F06ED">
        <w:rPr>
          <w:rFonts w:ascii="Times New Roman" w:hAnsi="Times New Roman" w:cs="Times New Roman"/>
        </w:rPr>
        <w:t>usluge</w:t>
      </w:r>
      <w:r w:rsidRPr="00F72F29">
        <w:rPr>
          <w:rFonts w:ascii="Times New Roman" w:hAnsi="Times New Roman" w:cs="Times New Roman"/>
        </w:rPr>
        <w:t xml:space="preserve">, izbjegavajući pri tome popunjavanje stupca samo riječima kao što su npr. „zadovoljava“, „DA“, „jednakovrijedno traženom“ ili „odgovara traženom“). Ponude ponuditelja koji ne popune tehničke specifikacije s točnim tehničkim specifikacijama ponuđene </w:t>
      </w:r>
      <w:r w:rsidR="007F06ED">
        <w:rPr>
          <w:rFonts w:ascii="Times New Roman" w:hAnsi="Times New Roman" w:cs="Times New Roman"/>
        </w:rPr>
        <w:t>usluge</w:t>
      </w:r>
      <w:r w:rsidRPr="00F72F29">
        <w:rPr>
          <w:rFonts w:ascii="Times New Roman" w:hAnsi="Times New Roman" w:cs="Times New Roman"/>
        </w:rPr>
        <w:t>, mogu biti odbačene. Za sve stavke navedene u tehničkim specifikacijama u kojima se traži ili navodi marka, patent, tip, norme, standardi ili određeno podrijetlo, ponuditelj može ponuditi „jednakovrijedno“ svemu traženom ili navedenom.</w:t>
      </w:r>
    </w:p>
    <w:p w14:paraId="50815432" w14:textId="77777777" w:rsidR="007F06ED" w:rsidRPr="00F72F29" w:rsidRDefault="007F06ED" w:rsidP="00F72F29">
      <w:pPr>
        <w:spacing w:line="276" w:lineRule="auto"/>
        <w:rPr>
          <w:rFonts w:ascii="Times New Roman" w:hAnsi="Times New Roman" w:cs="Times New Roman"/>
        </w:rPr>
      </w:pPr>
    </w:p>
    <w:p w14:paraId="75C18384" w14:textId="7FB03D14" w:rsidR="00E70844" w:rsidRPr="00F72F29" w:rsidRDefault="00F72F29" w:rsidP="00F72F29">
      <w:pPr>
        <w:spacing w:line="276" w:lineRule="auto"/>
        <w:rPr>
          <w:rFonts w:ascii="Times New Roman" w:hAnsi="Times New Roman" w:cs="Times New Roman"/>
          <w:highlight w:val="yellow"/>
        </w:rPr>
      </w:pPr>
      <w:r w:rsidRPr="00F72F29">
        <w:rPr>
          <w:rFonts w:ascii="Times New Roman" w:hAnsi="Times New Roman" w:cs="Times New Roman"/>
        </w:rPr>
        <w:t>Stupac 4. Bilješke, primjedbe, upute na popratnu dokumentaciju Ponuditelj može popuniti ukoliko smatra potrebnim.</w:t>
      </w:r>
    </w:p>
    <w:p w14:paraId="64F58B10" w14:textId="3890F6E5" w:rsidR="00D34AC6" w:rsidRPr="00F72F29" w:rsidRDefault="00D34AC6" w:rsidP="00F72F29">
      <w:pPr>
        <w:spacing w:line="276" w:lineRule="auto"/>
        <w:rPr>
          <w:rFonts w:ascii="Times New Roman" w:hAnsi="Times New Roman" w:cs="Times New Roman"/>
          <w:highlight w:val="yellow"/>
        </w:rPr>
      </w:pPr>
    </w:p>
    <w:p w14:paraId="31DFCE7B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p w14:paraId="2C8D33ED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p w14:paraId="6F45A62B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p w14:paraId="75A7A5C3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p w14:paraId="7AFCBFD1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p w14:paraId="36F23A26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p w14:paraId="70F5AF91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p w14:paraId="41596FBB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p w14:paraId="3196441C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394"/>
        <w:gridCol w:w="4536"/>
        <w:gridCol w:w="3119"/>
      </w:tblGrid>
      <w:tr w:rsidR="006B07CA" w14:paraId="352DACE2" w14:textId="77777777" w:rsidTr="003E0FBD">
        <w:tc>
          <w:tcPr>
            <w:tcW w:w="851" w:type="dxa"/>
          </w:tcPr>
          <w:p w14:paraId="0D0C324B" w14:textId="2FCD7569" w:rsidR="006B07CA" w:rsidRPr="006B07CA" w:rsidRDefault="006B07CA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B07CA">
              <w:rPr>
                <w:rFonts w:ascii="Times New Roman" w:hAnsi="Times New Roman" w:cs="Times New Roman"/>
              </w:rPr>
              <w:t>R. br.</w:t>
            </w:r>
          </w:p>
        </w:tc>
        <w:tc>
          <w:tcPr>
            <w:tcW w:w="4394" w:type="dxa"/>
          </w:tcPr>
          <w:p w14:paraId="27F221FE" w14:textId="11BC5D01" w:rsidR="006B07CA" w:rsidRPr="007A6091" w:rsidRDefault="007A6091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A6091">
              <w:rPr>
                <w:rFonts w:ascii="Times New Roman" w:hAnsi="Times New Roman" w:cs="Times New Roman"/>
              </w:rPr>
              <w:t>2. Zahtijevane tehničke specifikacije</w:t>
            </w:r>
          </w:p>
        </w:tc>
        <w:tc>
          <w:tcPr>
            <w:tcW w:w="4536" w:type="dxa"/>
          </w:tcPr>
          <w:p w14:paraId="0F0ED056" w14:textId="0EEA2D8C" w:rsidR="006B07CA" w:rsidRPr="007A6091" w:rsidRDefault="007A6091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A6091">
              <w:rPr>
                <w:rFonts w:ascii="Times New Roman" w:hAnsi="Times New Roman" w:cs="Times New Roman"/>
              </w:rPr>
              <w:t>3. Ponuđene tehničke specifikacije</w:t>
            </w:r>
          </w:p>
        </w:tc>
        <w:tc>
          <w:tcPr>
            <w:tcW w:w="3119" w:type="dxa"/>
          </w:tcPr>
          <w:p w14:paraId="465B3C86" w14:textId="77F67E80" w:rsidR="006B07CA" w:rsidRPr="007A6091" w:rsidRDefault="007A6091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A6091">
              <w:rPr>
                <w:rFonts w:ascii="Times New Roman" w:hAnsi="Times New Roman" w:cs="Times New Roman"/>
              </w:rPr>
              <w:t>4. Bilješke, primjedbe, upute na popratnu dokumentaciju</w:t>
            </w:r>
          </w:p>
        </w:tc>
      </w:tr>
      <w:tr w:rsidR="006B07CA" w14:paraId="405DBD29" w14:textId="77777777" w:rsidTr="003E0FBD">
        <w:tc>
          <w:tcPr>
            <w:tcW w:w="851" w:type="dxa"/>
          </w:tcPr>
          <w:p w14:paraId="344E2987" w14:textId="76AE8D19" w:rsidR="006B07CA" w:rsidRPr="007A6091" w:rsidRDefault="007A6091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ermStart w:id="63445890" w:edGrp="everyone" w:colFirst="3" w:colLast="3"/>
            <w:permStart w:id="628235506" w:edGrp="everyone" w:colFirst="2" w:colLast="2"/>
            <w:r w:rsidRPr="007A60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225DB2B7" w14:textId="21F61DCD" w:rsidR="006B07CA" w:rsidRPr="00EA5122" w:rsidRDefault="007A6091" w:rsidP="007A6091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A5122">
              <w:rPr>
                <w:rFonts w:ascii="Times New Roman" w:hAnsi="Times New Roman" w:cs="Times New Roman"/>
                <w:b/>
                <w:bCs/>
                <w:u w:val="single"/>
              </w:rPr>
              <w:t>Softverske biblioteke za industrijski komunikacijski protokol IEC 61850 ili jednakovrijedno</w:t>
            </w:r>
            <w:r w:rsidR="00EA5122" w:rsidRPr="00EA5122">
              <w:rPr>
                <w:rFonts w:ascii="Times New Roman" w:hAnsi="Times New Roman" w:cs="Times New Roman"/>
                <w:b/>
                <w:bCs/>
                <w:u w:val="single"/>
              </w:rPr>
              <w:t>, količina: 1 komplet</w:t>
            </w:r>
          </w:p>
          <w:p w14:paraId="6425F290" w14:textId="77777777" w:rsidR="00087BD2" w:rsidRDefault="00087BD2" w:rsidP="007A6091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Općeniti zahtjevi:</w:t>
            </w:r>
          </w:p>
          <w:p w14:paraId="60CAD72B" w14:textId="1F328EEC" w:rsidR="00087BD2" w:rsidRPr="007C0F12" w:rsidRDefault="00087BD2" w:rsidP="00FA0179">
            <w:pPr>
              <w:pStyle w:val="ListParagraph"/>
              <w:numPr>
                <w:ilvl w:val="0"/>
                <w:numId w:val="2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7C0F12">
              <w:rPr>
                <w:rFonts w:ascii="Times New Roman" w:hAnsi="Times New Roman" w:cs="Times New Roman"/>
              </w:rPr>
              <w:t>ANSI Standard C ili jednakovrijedne biblioteke s izvornim kodom</w:t>
            </w:r>
            <w:r w:rsidR="00FA0179">
              <w:rPr>
                <w:rFonts w:ascii="Times New Roman" w:hAnsi="Times New Roman" w:cs="Times New Roman"/>
              </w:rPr>
              <w:t>;</w:t>
            </w:r>
          </w:p>
          <w:p w14:paraId="60AD85A1" w14:textId="71A1C70E" w:rsidR="00087BD2" w:rsidRPr="007C0F12" w:rsidRDefault="00087BD2" w:rsidP="00FA0179">
            <w:pPr>
              <w:pStyle w:val="ListParagraph"/>
              <w:numPr>
                <w:ilvl w:val="0"/>
                <w:numId w:val="2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7C0F12">
              <w:rPr>
                <w:rFonts w:ascii="Times New Roman" w:hAnsi="Times New Roman" w:cs="Times New Roman"/>
              </w:rPr>
              <w:t>Prilagođeno za ugradbene sustave</w:t>
            </w:r>
            <w:r w:rsidR="00FA0179">
              <w:rPr>
                <w:rFonts w:ascii="Times New Roman" w:hAnsi="Times New Roman" w:cs="Times New Roman"/>
              </w:rPr>
              <w:t>;</w:t>
            </w:r>
            <w:r w:rsidRPr="007C0F12">
              <w:rPr>
                <w:rFonts w:ascii="Times New Roman" w:hAnsi="Times New Roman" w:cs="Times New Roman"/>
              </w:rPr>
              <w:t xml:space="preserve"> </w:t>
            </w:r>
          </w:p>
          <w:p w14:paraId="7BEC58BC" w14:textId="665E48D3" w:rsidR="00087BD2" w:rsidRPr="007C0F12" w:rsidRDefault="00087BD2" w:rsidP="00FA0179">
            <w:pPr>
              <w:pStyle w:val="ListParagraph"/>
              <w:numPr>
                <w:ilvl w:val="0"/>
                <w:numId w:val="2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7C0F12">
              <w:rPr>
                <w:rFonts w:ascii="Times New Roman" w:hAnsi="Times New Roman" w:cs="Times New Roman"/>
              </w:rPr>
              <w:t>Biblioteke uključuju podršku za  Windows i Linux OS (operativni sistem) ili jednakovrijedno</w:t>
            </w:r>
            <w:r w:rsidR="00FA0179">
              <w:rPr>
                <w:rFonts w:ascii="Times New Roman" w:hAnsi="Times New Roman" w:cs="Times New Roman"/>
              </w:rPr>
              <w:t>;</w:t>
            </w:r>
          </w:p>
          <w:p w14:paraId="6205CD91" w14:textId="77777777" w:rsidR="00FA0179" w:rsidRDefault="00087BD2" w:rsidP="00FA0179">
            <w:pPr>
              <w:pStyle w:val="ListParagraph"/>
              <w:numPr>
                <w:ilvl w:val="0"/>
                <w:numId w:val="2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7C0F12">
              <w:rPr>
                <w:rFonts w:ascii="Times New Roman" w:hAnsi="Times New Roman" w:cs="Times New Roman"/>
              </w:rPr>
              <w:t>Podrška za implementaciju sa operativnim sistemima koji rade u realnom vremenu</w:t>
            </w:r>
            <w:r w:rsidR="00FA0179">
              <w:rPr>
                <w:rFonts w:ascii="Times New Roman" w:hAnsi="Times New Roman" w:cs="Times New Roman"/>
              </w:rPr>
              <w:t>.</w:t>
            </w:r>
          </w:p>
          <w:p w14:paraId="559C6451" w14:textId="165170F0" w:rsidR="00FA0179" w:rsidRPr="001455AE" w:rsidRDefault="00FA0179" w:rsidP="00FA0179">
            <w:pPr>
              <w:spacing w:after="101" w:line="259" w:lineRule="auto"/>
              <w:ind w:left="-15" w:firstLine="0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IEC 61850 ili jednakovrijedne specifične usluge:</w:t>
            </w:r>
          </w:p>
          <w:p w14:paraId="6BC150F6" w14:textId="28F06C37" w:rsidR="00FA0179" w:rsidRPr="00FA0179" w:rsidRDefault="00FA0179" w:rsidP="00FA0179">
            <w:pPr>
              <w:pStyle w:val="ListParagraph"/>
              <w:numPr>
                <w:ilvl w:val="0"/>
                <w:numId w:val="2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>Podrška za izradu IEC 61850 Server i MMS ili jednakovrijedno</w:t>
            </w:r>
          </w:p>
          <w:p w14:paraId="724BEFE4" w14:textId="238A7BA0" w:rsidR="00FA0179" w:rsidRDefault="00FA0179" w:rsidP="00FA0179">
            <w:pPr>
              <w:pStyle w:val="ListParagraph"/>
              <w:numPr>
                <w:ilvl w:val="0"/>
                <w:numId w:val="2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Podrška za izradu  GOOSE </w:t>
            </w:r>
            <w:r w:rsidRPr="00C52572">
              <w:rPr>
                <w:rFonts w:ascii="Times New Roman" w:hAnsi="Times New Roman" w:cs="Times New Roman"/>
                <w:i/>
                <w:iCs/>
              </w:rPr>
              <w:t>Publisher/</w:t>
            </w:r>
            <w:proofErr w:type="spellStart"/>
            <w:r w:rsidRPr="00C52572">
              <w:rPr>
                <w:rFonts w:ascii="Times New Roman" w:hAnsi="Times New Roman" w:cs="Times New Roman"/>
                <w:i/>
                <w:iCs/>
              </w:rPr>
              <w:t>Subscriber</w:t>
            </w:r>
            <w:proofErr w:type="spellEnd"/>
            <w:r w:rsidRPr="00FA0179">
              <w:rPr>
                <w:rFonts w:ascii="Times New Roman" w:hAnsi="Times New Roman" w:cs="Times New Roman"/>
              </w:rPr>
              <w:t xml:space="preserve"> ili jednakovrijedno</w:t>
            </w:r>
          </w:p>
          <w:p w14:paraId="3112ECCA" w14:textId="77777777" w:rsidR="00FA0179" w:rsidRPr="001455AE" w:rsidRDefault="00FA0179" w:rsidP="00FA0179">
            <w:pPr>
              <w:spacing w:after="101" w:line="259" w:lineRule="auto"/>
              <w:ind w:left="-5"/>
              <w:jc w:val="left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IEC 61850 ili jednakovrijedno opcije:</w:t>
            </w:r>
          </w:p>
          <w:p w14:paraId="3E12D454" w14:textId="77777777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>podrška za SCL datoteke i definiranje datoteka modela za izdanje 1 i 2 IEC 61850 standarda ili jednakovrijedno;</w:t>
            </w:r>
          </w:p>
          <w:p w14:paraId="73687746" w14:textId="3234992C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>podrška za konfiguriranje u realnom vremenu putem SCL datoteke;</w:t>
            </w:r>
          </w:p>
          <w:p w14:paraId="09B4B3B1" w14:textId="215F63DA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lastRenderedPageBreak/>
              <w:t>usluge čitanja;</w:t>
            </w:r>
          </w:p>
          <w:p w14:paraId="745E3922" w14:textId="77EA6591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usluge pisanja; </w:t>
            </w:r>
          </w:p>
          <w:p w14:paraId="5DC2B128" w14:textId="67640F4D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usluge izvještaja; </w:t>
            </w:r>
          </w:p>
          <w:p w14:paraId="11132347" w14:textId="575F46F3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usluge </w:t>
            </w:r>
            <w:proofErr w:type="spellStart"/>
            <w:r w:rsidRPr="00FA0179">
              <w:rPr>
                <w:rFonts w:ascii="Times New Roman" w:hAnsi="Times New Roman" w:cs="Times New Roman"/>
              </w:rPr>
              <w:t>logiranja</w:t>
            </w:r>
            <w:proofErr w:type="spellEnd"/>
            <w:r w:rsidRPr="00FA0179">
              <w:rPr>
                <w:rFonts w:ascii="Times New Roman" w:hAnsi="Times New Roman" w:cs="Times New Roman"/>
              </w:rPr>
              <w:t xml:space="preserve">; </w:t>
            </w:r>
          </w:p>
          <w:p w14:paraId="263D02CE" w14:textId="1993410C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usluge upravljanja; </w:t>
            </w:r>
          </w:p>
          <w:p w14:paraId="0DA17287" w14:textId="35BE5A51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usluge za dinamičko generiranje </w:t>
            </w:r>
            <w:r w:rsidR="003C2F26" w:rsidRPr="00FA0179">
              <w:rPr>
                <w:rFonts w:ascii="Times New Roman" w:hAnsi="Times New Roman" w:cs="Times New Roman"/>
              </w:rPr>
              <w:t>podatkovnih</w:t>
            </w:r>
            <w:r w:rsidRPr="00FA0179">
              <w:rPr>
                <w:rFonts w:ascii="Times New Roman" w:hAnsi="Times New Roman" w:cs="Times New Roman"/>
              </w:rPr>
              <w:t xml:space="preserve"> setova; </w:t>
            </w:r>
          </w:p>
          <w:p w14:paraId="05B368C8" w14:textId="2666D471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usluge za datotečni sustav; </w:t>
            </w:r>
          </w:p>
          <w:p w14:paraId="4EC77BED" w14:textId="5D3E890A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usluge za uzorkovane veličine; </w:t>
            </w:r>
          </w:p>
          <w:p w14:paraId="55EA0093" w14:textId="3657F53D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usluge za otkrivanje; </w:t>
            </w:r>
          </w:p>
          <w:p w14:paraId="0D24DA34" w14:textId="22162BD1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>usluge za praćenje;</w:t>
            </w:r>
          </w:p>
          <w:p w14:paraId="59D3A55A" w14:textId="2D299F4F" w:rsidR="00FA0179" w:rsidRPr="00FA0179" w:rsidRDefault="00FA0179" w:rsidP="00FA0179">
            <w:pPr>
              <w:pStyle w:val="ListParagraph"/>
              <w:numPr>
                <w:ilvl w:val="0"/>
                <w:numId w:val="25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FA0179">
              <w:rPr>
                <w:rFonts w:ascii="Times New Roman" w:hAnsi="Times New Roman" w:cs="Times New Roman"/>
              </w:rPr>
              <w:t xml:space="preserve">usluge za sisteme sa </w:t>
            </w:r>
            <w:r w:rsidR="003C2F26" w:rsidRPr="00FA0179">
              <w:rPr>
                <w:rFonts w:ascii="Times New Roman" w:hAnsi="Times New Roman" w:cs="Times New Roman"/>
              </w:rPr>
              <w:t>miješanim</w:t>
            </w:r>
            <w:r w:rsidRPr="00FA0179">
              <w:rPr>
                <w:rFonts w:ascii="Times New Roman" w:hAnsi="Times New Roman" w:cs="Times New Roman"/>
              </w:rPr>
              <w:t xml:space="preserve"> izdanjima standarda.</w:t>
            </w:r>
          </w:p>
          <w:p w14:paraId="3FF29EC0" w14:textId="77777777" w:rsidR="00FA0179" w:rsidRPr="001455AE" w:rsidRDefault="00FA0179" w:rsidP="003C2F26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Podrška za objektne modele prema:</w:t>
            </w:r>
          </w:p>
          <w:p w14:paraId="59C10FA1" w14:textId="7A1117AA" w:rsidR="00FA0179" w:rsidRPr="003C2F26" w:rsidRDefault="00FA0179" w:rsidP="003C2F26">
            <w:pPr>
              <w:pStyle w:val="ListParagraph"/>
              <w:numPr>
                <w:ilvl w:val="0"/>
                <w:numId w:val="26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3C2F26">
              <w:rPr>
                <w:rFonts w:ascii="Times New Roman" w:hAnsi="Times New Roman" w:cs="Times New Roman"/>
              </w:rPr>
              <w:t>IEC 61850-7-3 ili jednakovrijedno</w:t>
            </w:r>
          </w:p>
          <w:p w14:paraId="5E817232" w14:textId="2F6A8A51" w:rsidR="00FA0179" w:rsidRPr="003C2F26" w:rsidRDefault="00FA0179" w:rsidP="003C2F26">
            <w:pPr>
              <w:pStyle w:val="ListParagraph"/>
              <w:numPr>
                <w:ilvl w:val="0"/>
                <w:numId w:val="26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3C2F26">
              <w:rPr>
                <w:rFonts w:ascii="Times New Roman" w:hAnsi="Times New Roman" w:cs="Times New Roman"/>
              </w:rPr>
              <w:t>IEC 61850-7-4 ili jednakovrijedno</w:t>
            </w:r>
          </w:p>
          <w:p w14:paraId="2706D8C8" w14:textId="2D644C19" w:rsidR="00FA0179" w:rsidRPr="003C2F26" w:rsidRDefault="00FA0179" w:rsidP="003C2F26">
            <w:pPr>
              <w:pStyle w:val="ListParagraph"/>
              <w:numPr>
                <w:ilvl w:val="0"/>
                <w:numId w:val="26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3C2F26">
              <w:rPr>
                <w:rFonts w:ascii="Times New Roman" w:hAnsi="Times New Roman" w:cs="Times New Roman"/>
              </w:rPr>
              <w:t>IEC 61850-7-410 ili jednakovrijedno</w:t>
            </w:r>
          </w:p>
          <w:p w14:paraId="4CB74AB8" w14:textId="606ABED7" w:rsidR="00FA0179" w:rsidRPr="003C2F26" w:rsidRDefault="00FA0179" w:rsidP="003C2F26">
            <w:pPr>
              <w:pStyle w:val="ListParagraph"/>
              <w:numPr>
                <w:ilvl w:val="0"/>
                <w:numId w:val="26"/>
              </w:numPr>
              <w:spacing w:after="101" w:line="259" w:lineRule="auto"/>
              <w:jc w:val="left"/>
              <w:rPr>
                <w:rFonts w:ascii="Times New Roman" w:hAnsi="Times New Roman" w:cs="Times New Roman"/>
              </w:rPr>
            </w:pPr>
            <w:r w:rsidRPr="003C2F26">
              <w:rPr>
                <w:rFonts w:ascii="Times New Roman" w:hAnsi="Times New Roman" w:cs="Times New Roman"/>
              </w:rPr>
              <w:t>IEC 61850-7-420 ili jednakovrijedno</w:t>
            </w:r>
          </w:p>
          <w:p w14:paraId="359BE833" w14:textId="6D82D026" w:rsidR="00087BD2" w:rsidRPr="00C52572" w:rsidRDefault="00FA0179" w:rsidP="00C52572">
            <w:pPr>
              <w:pStyle w:val="ListParagraph"/>
              <w:numPr>
                <w:ilvl w:val="0"/>
                <w:numId w:val="26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3C2F26">
              <w:rPr>
                <w:rFonts w:ascii="Times New Roman" w:hAnsi="Times New Roman" w:cs="Times New Roman"/>
              </w:rPr>
              <w:t>IEC 61400-25 ili jednakovrijedno</w:t>
            </w:r>
          </w:p>
        </w:tc>
        <w:tc>
          <w:tcPr>
            <w:tcW w:w="4536" w:type="dxa"/>
          </w:tcPr>
          <w:p w14:paraId="3927C34C" w14:textId="51780C48" w:rsidR="00CA055F" w:rsidRPr="007A6091" w:rsidRDefault="00CA055F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119" w:type="dxa"/>
          </w:tcPr>
          <w:p w14:paraId="457BFB1F" w14:textId="77777777" w:rsidR="006B07CA" w:rsidRPr="007A6091" w:rsidRDefault="006B07CA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B07CA" w14:paraId="07E7C346" w14:textId="77777777" w:rsidTr="003E0FBD">
        <w:tc>
          <w:tcPr>
            <w:tcW w:w="851" w:type="dxa"/>
          </w:tcPr>
          <w:p w14:paraId="672EB31F" w14:textId="770792C8" w:rsidR="006B07CA" w:rsidRPr="007A6091" w:rsidRDefault="00C52572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ermStart w:id="57490979" w:edGrp="everyone" w:colFirst="3" w:colLast="3"/>
            <w:permStart w:id="212946585" w:edGrp="everyone" w:colFirst="2" w:colLast="2"/>
            <w:permEnd w:id="63445890"/>
            <w:permEnd w:id="628235506"/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14:paraId="2B80AD49" w14:textId="58BC4CB3" w:rsidR="00C52572" w:rsidRPr="001455AE" w:rsidRDefault="00C52572" w:rsidP="00C52572">
            <w:pPr>
              <w:spacing w:after="101" w:line="259" w:lineRule="auto"/>
              <w:ind w:left="-5"/>
              <w:rPr>
                <w:rFonts w:ascii="Times New Roman" w:hAnsi="Times New Roman" w:cs="Times New Roman"/>
                <w:u w:val="single"/>
              </w:rPr>
            </w:pPr>
            <w:r w:rsidRPr="00EC5D36">
              <w:rPr>
                <w:rFonts w:ascii="Times New Roman" w:hAnsi="Times New Roman" w:cs="Times New Roman"/>
                <w:b/>
                <w:bCs/>
                <w:u w:val="single"/>
              </w:rPr>
              <w:t>Softverske biblioteke za industrijski komunikacijski protokol IEC 60870-5-103 (strana uređaja) ili jednakovrijedno</w:t>
            </w:r>
            <w:r w:rsidR="00EC5D36" w:rsidRPr="00EC5D36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="00EC5D36" w:rsidRPr="00EA5122">
              <w:rPr>
                <w:rFonts w:ascii="Times New Roman" w:hAnsi="Times New Roman" w:cs="Times New Roman"/>
                <w:b/>
                <w:bCs/>
                <w:u w:val="single"/>
              </w:rPr>
              <w:t xml:space="preserve"> količina: 1 komplet</w:t>
            </w:r>
          </w:p>
          <w:p w14:paraId="5FFAB412" w14:textId="77777777" w:rsidR="00C52572" w:rsidRPr="001455AE" w:rsidRDefault="00C52572" w:rsidP="00C52572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Općeniti zahtjevi:</w:t>
            </w:r>
          </w:p>
          <w:p w14:paraId="2FDAF147" w14:textId="6C13A5D7" w:rsidR="00C52572" w:rsidRPr="00C52572" w:rsidRDefault="00C52572" w:rsidP="00C52572">
            <w:pPr>
              <w:pStyle w:val="ListParagraph"/>
              <w:numPr>
                <w:ilvl w:val="0"/>
                <w:numId w:val="26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C52572">
              <w:rPr>
                <w:rFonts w:ascii="Times New Roman" w:hAnsi="Times New Roman" w:cs="Times New Roman"/>
              </w:rPr>
              <w:t>ANSI Standard C ili jednakovrijedne biblioteke s izvornim kodom</w:t>
            </w:r>
            <w:r w:rsidR="00A15C74">
              <w:rPr>
                <w:rFonts w:ascii="Times New Roman" w:hAnsi="Times New Roman" w:cs="Times New Roman"/>
              </w:rPr>
              <w:t>;</w:t>
            </w:r>
          </w:p>
          <w:p w14:paraId="7D67095B" w14:textId="03119D2E" w:rsidR="00C52572" w:rsidRPr="00C52572" w:rsidRDefault="00C52572" w:rsidP="00C52572">
            <w:pPr>
              <w:pStyle w:val="ListParagraph"/>
              <w:numPr>
                <w:ilvl w:val="0"/>
                <w:numId w:val="26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C52572">
              <w:rPr>
                <w:rFonts w:ascii="Times New Roman" w:hAnsi="Times New Roman" w:cs="Times New Roman"/>
              </w:rPr>
              <w:t>Prilagođeno za ugradbene sustave</w:t>
            </w:r>
            <w:r w:rsidR="00FC62A1">
              <w:rPr>
                <w:rFonts w:ascii="Times New Roman" w:hAnsi="Times New Roman" w:cs="Times New Roman"/>
              </w:rPr>
              <w:t>;</w:t>
            </w:r>
            <w:r w:rsidRPr="00C52572">
              <w:rPr>
                <w:rFonts w:ascii="Times New Roman" w:hAnsi="Times New Roman" w:cs="Times New Roman"/>
              </w:rPr>
              <w:t xml:space="preserve"> </w:t>
            </w:r>
          </w:p>
          <w:p w14:paraId="74DEDCB8" w14:textId="55C793EC" w:rsidR="00C52572" w:rsidRPr="00C52572" w:rsidRDefault="00C52572" w:rsidP="00C52572">
            <w:pPr>
              <w:pStyle w:val="ListParagraph"/>
              <w:numPr>
                <w:ilvl w:val="0"/>
                <w:numId w:val="26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C52572">
              <w:rPr>
                <w:rFonts w:ascii="Times New Roman" w:hAnsi="Times New Roman" w:cs="Times New Roman"/>
              </w:rPr>
              <w:lastRenderedPageBreak/>
              <w:t>Biblioteke uključuju podršku za  Windows i Linux OS (operativi sistem) ili jednakovrijedno</w:t>
            </w:r>
            <w:r w:rsidR="00FC62A1">
              <w:rPr>
                <w:rFonts w:ascii="Times New Roman" w:hAnsi="Times New Roman" w:cs="Times New Roman"/>
              </w:rPr>
              <w:t>;</w:t>
            </w:r>
          </w:p>
          <w:p w14:paraId="24C67801" w14:textId="5F319D0D" w:rsidR="00C52572" w:rsidRPr="00C52572" w:rsidRDefault="00C52572" w:rsidP="00C52572">
            <w:pPr>
              <w:pStyle w:val="ListParagraph"/>
              <w:numPr>
                <w:ilvl w:val="0"/>
                <w:numId w:val="26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C52572">
              <w:rPr>
                <w:rFonts w:ascii="Times New Roman" w:hAnsi="Times New Roman" w:cs="Times New Roman"/>
              </w:rPr>
              <w:t>Podrška za implementaciju s operativnim sistemima koji rade u realnom vremenu</w:t>
            </w:r>
            <w:r w:rsidR="008247F6">
              <w:rPr>
                <w:rFonts w:ascii="Times New Roman" w:hAnsi="Times New Roman" w:cs="Times New Roman"/>
              </w:rPr>
              <w:t>.</w:t>
            </w:r>
            <w:r w:rsidRPr="00C52572">
              <w:rPr>
                <w:rFonts w:ascii="Times New Roman" w:hAnsi="Times New Roman" w:cs="Times New Roman"/>
              </w:rPr>
              <w:t xml:space="preserve"> </w:t>
            </w:r>
          </w:p>
          <w:p w14:paraId="31E55B2B" w14:textId="77777777" w:rsidR="00C52572" w:rsidRPr="001455AE" w:rsidRDefault="00C52572" w:rsidP="00C52572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Podrška za bilo koju primjenjivu fizičku komunikacijsku mrežu uključivo RS 232/485 ili jednakovrijedno i TCP/IP ili jednakovrijedno.</w:t>
            </w:r>
          </w:p>
          <w:p w14:paraId="46E75810" w14:textId="77777777" w:rsidR="00C52572" w:rsidRPr="001455AE" w:rsidRDefault="00C52572" w:rsidP="00C52572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Podrška za konfiguraciju balansiranog i nebalansiranog komunikacijskog sloja za povezivanje.</w:t>
            </w:r>
          </w:p>
          <w:p w14:paraId="342A36AE" w14:textId="77777777" w:rsidR="00C52572" w:rsidRPr="001455AE" w:rsidRDefault="00C52572" w:rsidP="00C52572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Podrška za višeslojne ASDU adrese ili jednakovrijedno.</w:t>
            </w:r>
          </w:p>
          <w:p w14:paraId="52807505" w14:textId="77777777" w:rsidR="00C52572" w:rsidRPr="001455AE" w:rsidRDefault="00C52572" w:rsidP="00C52572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Podrška za virtualne uređaje.</w:t>
            </w:r>
          </w:p>
          <w:p w14:paraId="2516296B" w14:textId="77777777" w:rsidR="00C52572" w:rsidRPr="001455AE" w:rsidRDefault="00C52572" w:rsidP="00C52572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Potpuna podrška za ASDU tipove poruka sa CP24Time2a (24-bit vremenska oznaka) ili jednakovrijedno.</w:t>
            </w:r>
          </w:p>
          <w:p w14:paraId="059A9551" w14:textId="4EDF658C" w:rsidR="006B07CA" w:rsidRPr="007A6091" w:rsidRDefault="00C52572" w:rsidP="00C52572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Podrška za ASDU tipove poruka  sa CP56Time2a (56-bit vremenska oznaka) ili jednakovrijedno.</w:t>
            </w:r>
          </w:p>
        </w:tc>
        <w:tc>
          <w:tcPr>
            <w:tcW w:w="4536" w:type="dxa"/>
          </w:tcPr>
          <w:p w14:paraId="165EEADE" w14:textId="77777777" w:rsidR="006B07CA" w:rsidRPr="007A6091" w:rsidRDefault="006B07CA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2650117" w14:textId="77777777" w:rsidR="006B07CA" w:rsidRPr="007A6091" w:rsidRDefault="006B07CA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B07CA" w14:paraId="6C1343BC" w14:textId="77777777" w:rsidTr="003E0FBD">
        <w:tc>
          <w:tcPr>
            <w:tcW w:w="851" w:type="dxa"/>
          </w:tcPr>
          <w:p w14:paraId="613B07D4" w14:textId="30E40115" w:rsidR="006B07CA" w:rsidRPr="007A6091" w:rsidRDefault="00C52572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ermStart w:id="1378961651" w:edGrp="everyone" w:colFirst="3" w:colLast="3"/>
            <w:permStart w:id="193085767" w:edGrp="everyone" w:colFirst="2" w:colLast="2"/>
            <w:permEnd w:id="57490979"/>
            <w:permEnd w:id="212946585"/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14:paraId="2ADDD05C" w14:textId="6EA8D5AA" w:rsidR="006B07CA" w:rsidRPr="00047EAD" w:rsidRDefault="00C52572" w:rsidP="00C52572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47EAD">
              <w:rPr>
                <w:rFonts w:ascii="Times New Roman" w:hAnsi="Times New Roman" w:cs="Times New Roman"/>
                <w:b/>
                <w:bCs/>
                <w:u w:val="single"/>
              </w:rPr>
              <w:t xml:space="preserve">Aplikacije za IEC 61850 SCL jezik (System </w:t>
            </w:r>
            <w:proofErr w:type="spellStart"/>
            <w:r w:rsidRPr="00047EAD">
              <w:rPr>
                <w:rFonts w:ascii="Times New Roman" w:hAnsi="Times New Roman" w:cs="Times New Roman"/>
                <w:b/>
                <w:bCs/>
                <w:u w:val="single"/>
              </w:rPr>
              <w:t>Configuration</w:t>
            </w:r>
            <w:proofErr w:type="spellEnd"/>
            <w:r w:rsidRPr="00047EA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047EAD">
              <w:rPr>
                <w:rFonts w:ascii="Times New Roman" w:hAnsi="Times New Roman" w:cs="Times New Roman"/>
                <w:b/>
                <w:bCs/>
                <w:u w:val="single"/>
              </w:rPr>
              <w:t>Language</w:t>
            </w:r>
            <w:proofErr w:type="spellEnd"/>
            <w:r w:rsidRPr="00047EAD">
              <w:rPr>
                <w:rFonts w:ascii="Times New Roman" w:hAnsi="Times New Roman" w:cs="Times New Roman"/>
                <w:b/>
                <w:bCs/>
                <w:u w:val="single"/>
              </w:rPr>
              <w:t xml:space="preserve"> SCL) ili jednakovrijedno</w:t>
            </w:r>
            <w:r w:rsidR="00047EAD" w:rsidRPr="00047EAD">
              <w:rPr>
                <w:rFonts w:ascii="Times New Roman" w:hAnsi="Times New Roman" w:cs="Times New Roman"/>
                <w:b/>
                <w:bCs/>
                <w:u w:val="single"/>
              </w:rPr>
              <w:t>, količina: 2 kompleta</w:t>
            </w:r>
          </w:p>
          <w:p w14:paraId="2C492FB8" w14:textId="77777777" w:rsidR="00C52572" w:rsidRPr="001455AE" w:rsidRDefault="00C52572" w:rsidP="00C52572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 xml:space="preserve">Sistemski zahtjevi : </w:t>
            </w:r>
          </w:p>
          <w:p w14:paraId="0EB875CC" w14:textId="0C65A9E3" w:rsidR="00C52572" w:rsidRPr="00DD5180" w:rsidRDefault="00C52572" w:rsidP="00DD5180">
            <w:pPr>
              <w:pStyle w:val="ListParagraph"/>
              <w:numPr>
                <w:ilvl w:val="0"/>
                <w:numId w:val="31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DD5180">
              <w:rPr>
                <w:rFonts w:ascii="Times New Roman" w:hAnsi="Times New Roman" w:cs="Times New Roman"/>
              </w:rPr>
              <w:t xml:space="preserve">Windows 10 (32-bit </w:t>
            </w:r>
            <w:r w:rsidR="003A5A20">
              <w:rPr>
                <w:rFonts w:ascii="Times New Roman" w:hAnsi="Times New Roman" w:cs="Times New Roman"/>
              </w:rPr>
              <w:t>i</w:t>
            </w:r>
            <w:r w:rsidRPr="00DD5180">
              <w:rPr>
                <w:rFonts w:ascii="Times New Roman" w:hAnsi="Times New Roman" w:cs="Times New Roman"/>
              </w:rPr>
              <w:t xml:space="preserve"> 64-bit) ili jednakovrijedno.</w:t>
            </w:r>
          </w:p>
          <w:p w14:paraId="558BBF51" w14:textId="77777777" w:rsidR="00C52572" w:rsidRPr="00DD5180" w:rsidRDefault="00C52572" w:rsidP="00DD5180">
            <w:pPr>
              <w:pStyle w:val="ListParagraph"/>
              <w:numPr>
                <w:ilvl w:val="0"/>
                <w:numId w:val="31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DD5180">
              <w:rPr>
                <w:rFonts w:ascii="Times New Roman" w:hAnsi="Times New Roman" w:cs="Times New Roman"/>
              </w:rPr>
              <w:lastRenderedPageBreak/>
              <w:t>Kompatibilno sa C izvornim kodom software bibliotekom za industrijski komunikacijski protokol IEC 61850 ili jednakovrijedno.</w:t>
            </w:r>
          </w:p>
          <w:p w14:paraId="6D3766B5" w14:textId="77777777" w:rsidR="00C52572" w:rsidRPr="001455AE" w:rsidRDefault="00C52572" w:rsidP="00C52572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Aplikacija mora podržavati:</w:t>
            </w:r>
          </w:p>
          <w:p w14:paraId="016C1742" w14:textId="23F3920F" w:rsidR="00C52572" w:rsidRPr="00DD5180" w:rsidRDefault="00C52572" w:rsidP="00DD5180">
            <w:pPr>
              <w:pStyle w:val="ListParagraph"/>
              <w:numPr>
                <w:ilvl w:val="0"/>
                <w:numId w:val="30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DD5180">
              <w:rPr>
                <w:rFonts w:ascii="Times New Roman" w:hAnsi="Times New Roman" w:cs="Times New Roman"/>
              </w:rPr>
              <w:t xml:space="preserve">pregled SCL </w:t>
            </w:r>
            <w:r w:rsidR="00DD5180" w:rsidRPr="00DD5180">
              <w:rPr>
                <w:rFonts w:ascii="Times New Roman" w:hAnsi="Times New Roman" w:cs="Times New Roman"/>
              </w:rPr>
              <w:t>datoteka</w:t>
            </w:r>
            <w:r w:rsidRPr="00DD5180">
              <w:rPr>
                <w:rFonts w:ascii="Times New Roman" w:hAnsi="Times New Roman" w:cs="Times New Roman"/>
              </w:rPr>
              <w:t xml:space="preserve"> ili jednakovrijedno s pojednostavljenim XML prikazom  ili jednakovrijedno </w:t>
            </w:r>
            <w:r w:rsidR="00DD5180" w:rsidRPr="00DD5180">
              <w:rPr>
                <w:rFonts w:ascii="Times New Roman" w:hAnsi="Times New Roman" w:cs="Times New Roman"/>
              </w:rPr>
              <w:t>interpretiranog</w:t>
            </w:r>
            <w:r w:rsidRPr="00DD5180">
              <w:rPr>
                <w:rFonts w:ascii="Times New Roman" w:hAnsi="Times New Roman" w:cs="Times New Roman"/>
              </w:rPr>
              <w:t xml:space="preserve"> podatkovnog modela;</w:t>
            </w:r>
          </w:p>
          <w:p w14:paraId="2AC4E8DD" w14:textId="2D2C5161" w:rsidR="00C52572" w:rsidRPr="00FA33FF" w:rsidRDefault="00C52572" w:rsidP="00FA33FF">
            <w:pPr>
              <w:pStyle w:val="ListParagraph"/>
              <w:numPr>
                <w:ilvl w:val="0"/>
                <w:numId w:val="29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33FF">
              <w:rPr>
                <w:rFonts w:ascii="Times New Roman" w:hAnsi="Times New Roman" w:cs="Times New Roman"/>
              </w:rPr>
              <w:t>uređivanje SCL datoteka ili jednakovrijedno;</w:t>
            </w:r>
          </w:p>
          <w:p w14:paraId="1F87B056" w14:textId="77777777" w:rsidR="00517902" w:rsidRDefault="00C52572" w:rsidP="00517902">
            <w:pPr>
              <w:pStyle w:val="ListParagraph"/>
              <w:numPr>
                <w:ilvl w:val="0"/>
                <w:numId w:val="29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33FF">
              <w:rPr>
                <w:rFonts w:ascii="Times New Roman" w:hAnsi="Times New Roman" w:cs="Times New Roman"/>
              </w:rPr>
              <w:t>verifikaciju SCL datoteka ili jednakovrijedno</w:t>
            </w:r>
            <w:r w:rsidR="00517902">
              <w:rPr>
                <w:rFonts w:ascii="Times New Roman" w:hAnsi="Times New Roman" w:cs="Times New Roman"/>
              </w:rPr>
              <w:t>;</w:t>
            </w:r>
          </w:p>
          <w:p w14:paraId="21EF214A" w14:textId="77777777" w:rsidR="00517902" w:rsidRDefault="00C52572" w:rsidP="00517902">
            <w:pPr>
              <w:pStyle w:val="ListParagraph"/>
              <w:numPr>
                <w:ilvl w:val="0"/>
                <w:numId w:val="29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17902">
              <w:rPr>
                <w:rFonts w:ascii="Times New Roman" w:hAnsi="Times New Roman" w:cs="Times New Roman"/>
              </w:rPr>
              <w:t xml:space="preserve">Stvaranje IED </w:t>
            </w:r>
            <w:proofErr w:type="spellStart"/>
            <w:r w:rsidRPr="00517902">
              <w:rPr>
                <w:rFonts w:ascii="Times New Roman" w:hAnsi="Times New Roman" w:cs="Times New Roman"/>
              </w:rPr>
              <w:t>Capability</w:t>
            </w:r>
            <w:proofErr w:type="spellEnd"/>
            <w:r w:rsidRPr="005179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902">
              <w:rPr>
                <w:rFonts w:ascii="Times New Roman" w:hAnsi="Times New Roman" w:cs="Times New Roman"/>
              </w:rPr>
              <w:t>Description</w:t>
            </w:r>
            <w:proofErr w:type="spellEnd"/>
            <w:r w:rsidRPr="00517902">
              <w:rPr>
                <w:rFonts w:ascii="Times New Roman" w:hAnsi="Times New Roman" w:cs="Times New Roman"/>
              </w:rPr>
              <w:t xml:space="preserve"> (.ICD) datoteka ili jednakovrijedno prema standardu IEC 61850 ili jednakovrijedno sa logičkim čvorovima i podatkovnim objektima (Izdanje. 1 ili 2);</w:t>
            </w:r>
          </w:p>
          <w:p w14:paraId="2A9DBA19" w14:textId="00824DCB" w:rsidR="00C52572" w:rsidRPr="00517902" w:rsidRDefault="00C52572" w:rsidP="00517902">
            <w:pPr>
              <w:pStyle w:val="ListParagraph"/>
              <w:numPr>
                <w:ilvl w:val="0"/>
                <w:numId w:val="29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17902">
              <w:rPr>
                <w:rFonts w:ascii="Times New Roman" w:hAnsi="Times New Roman" w:cs="Times New Roman"/>
              </w:rPr>
              <w:t xml:space="preserve">Kreiranje strukture za podatke s mogućnošću uređivanja brisanja i ponovnog korištenja logičkih </w:t>
            </w:r>
            <w:proofErr w:type="spellStart"/>
            <w:r w:rsidRPr="00517902">
              <w:rPr>
                <w:rFonts w:ascii="Times New Roman" w:hAnsi="Times New Roman" w:cs="Times New Roman"/>
              </w:rPr>
              <w:t>nodova</w:t>
            </w:r>
            <w:proofErr w:type="spellEnd"/>
            <w:r w:rsidRPr="00517902">
              <w:rPr>
                <w:rFonts w:ascii="Times New Roman" w:hAnsi="Times New Roman" w:cs="Times New Roman"/>
              </w:rPr>
              <w:t xml:space="preserve"> i podatkovnih objekata prema:</w:t>
            </w:r>
          </w:p>
          <w:p w14:paraId="7FF92A51" w14:textId="107208D7" w:rsidR="00C52572" w:rsidRPr="00FA33FF" w:rsidRDefault="00C52572" w:rsidP="00FA33FF">
            <w:pPr>
              <w:pStyle w:val="ListParagraph"/>
              <w:numPr>
                <w:ilvl w:val="0"/>
                <w:numId w:val="28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33FF">
              <w:rPr>
                <w:rFonts w:ascii="Times New Roman" w:hAnsi="Times New Roman" w:cs="Times New Roman"/>
              </w:rPr>
              <w:t>IEC 61850-7-3 ili jednakovrijedno</w:t>
            </w:r>
            <w:r w:rsidR="00FA33FF">
              <w:rPr>
                <w:rFonts w:ascii="Times New Roman" w:hAnsi="Times New Roman" w:cs="Times New Roman"/>
              </w:rPr>
              <w:t>;</w:t>
            </w:r>
          </w:p>
          <w:p w14:paraId="14D97272" w14:textId="01C9D72F" w:rsidR="00C52572" w:rsidRPr="00FA33FF" w:rsidRDefault="00C52572" w:rsidP="00FA33FF">
            <w:pPr>
              <w:pStyle w:val="ListParagraph"/>
              <w:numPr>
                <w:ilvl w:val="0"/>
                <w:numId w:val="28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33FF">
              <w:rPr>
                <w:rFonts w:ascii="Times New Roman" w:hAnsi="Times New Roman" w:cs="Times New Roman"/>
              </w:rPr>
              <w:t>IEC 61850-7-4 ili jednakovrijedno</w:t>
            </w:r>
            <w:r w:rsidR="00FA33FF">
              <w:rPr>
                <w:rFonts w:ascii="Times New Roman" w:hAnsi="Times New Roman" w:cs="Times New Roman"/>
              </w:rPr>
              <w:t>;</w:t>
            </w:r>
          </w:p>
          <w:p w14:paraId="75082D31" w14:textId="3750C698" w:rsidR="00C52572" w:rsidRPr="00FA33FF" w:rsidRDefault="00C52572" w:rsidP="00FA33FF">
            <w:pPr>
              <w:pStyle w:val="ListParagraph"/>
              <w:numPr>
                <w:ilvl w:val="0"/>
                <w:numId w:val="28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33FF">
              <w:rPr>
                <w:rFonts w:ascii="Times New Roman" w:hAnsi="Times New Roman" w:cs="Times New Roman"/>
              </w:rPr>
              <w:t>IEC 61850-7-410 ili jednakovrijedno</w:t>
            </w:r>
            <w:r w:rsidR="00FA33FF">
              <w:rPr>
                <w:rFonts w:ascii="Times New Roman" w:hAnsi="Times New Roman" w:cs="Times New Roman"/>
              </w:rPr>
              <w:t>;</w:t>
            </w:r>
          </w:p>
          <w:p w14:paraId="55BAB054" w14:textId="30DF889E" w:rsidR="00C52572" w:rsidRPr="00FA33FF" w:rsidRDefault="00C52572" w:rsidP="00FA33FF">
            <w:pPr>
              <w:pStyle w:val="ListParagraph"/>
              <w:numPr>
                <w:ilvl w:val="0"/>
                <w:numId w:val="28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33FF">
              <w:rPr>
                <w:rFonts w:ascii="Times New Roman" w:hAnsi="Times New Roman" w:cs="Times New Roman"/>
              </w:rPr>
              <w:t>IEC 61850-7-420 ili jednakovrijedno</w:t>
            </w:r>
            <w:r w:rsidR="00FA33FF">
              <w:rPr>
                <w:rFonts w:ascii="Times New Roman" w:hAnsi="Times New Roman" w:cs="Times New Roman"/>
              </w:rPr>
              <w:t>;</w:t>
            </w:r>
          </w:p>
          <w:p w14:paraId="760B6659" w14:textId="0A88E640" w:rsidR="00C52572" w:rsidRPr="00FA33FF" w:rsidRDefault="00C52572" w:rsidP="00FA33FF">
            <w:pPr>
              <w:pStyle w:val="ListParagraph"/>
              <w:numPr>
                <w:ilvl w:val="0"/>
                <w:numId w:val="28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33FF">
              <w:rPr>
                <w:rFonts w:ascii="Times New Roman" w:hAnsi="Times New Roman" w:cs="Times New Roman"/>
              </w:rPr>
              <w:t>IEC 61850-90-7 ili jednakovrijedno</w:t>
            </w:r>
            <w:r w:rsidR="00FA33FF">
              <w:rPr>
                <w:rFonts w:ascii="Times New Roman" w:hAnsi="Times New Roman" w:cs="Times New Roman"/>
              </w:rPr>
              <w:t>;</w:t>
            </w:r>
          </w:p>
          <w:p w14:paraId="2E624A63" w14:textId="3FB1091A" w:rsidR="00C52572" w:rsidRPr="00FA33FF" w:rsidRDefault="00C52572" w:rsidP="00FA33FF">
            <w:pPr>
              <w:pStyle w:val="ListParagraph"/>
              <w:numPr>
                <w:ilvl w:val="0"/>
                <w:numId w:val="28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FA33FF">
              <w:rPr>
                <w:rFonts w:ascii="Times New Roman" w:hAnsi="Times New Roman" w:cs="Times New Roman"/>
              </w:rPr>
              <w:t>IEC 61400-25 ili jednakovrijedno.</w:t>
            </w:r>
          </w:p>
          <w:p w14:paraId="30A84115" w14:textId="290CFBDF" w:rsidR="00C52572" w:rsidRPr="007A6091" w:rsidRDefault="00C52572" w:rsidP="00B31DAD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lastRenderedPageBreak/>
              <w:t xml:space="preserve">Autorizacija i autentifikacija zaštićena hardverskim ključem. </w:t>
            </w:r>
          </w:p>
        </w:tc>
        <w:tc>
          <w:tcPr>
            <w:tcW w:w="4536" w:type="dxa"/>
          </w:tcPr>
          <w:p w14:paraId="41D5A024" w14:textId="77777777" w:rsidR="006B07CA" w:rsidRPr="007A6091" w:rsidRDefault="006B07CA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B6D52EE" w14:textId="77777777" w:rsidR="006B07CA" w:rsidRPr="007A6091" w:rsidRDefault="006B07CA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B07CA" w14:paraId="010B74B0" w14:textId="77777777" w:rsidTr="003E0FBD">
        <w:tc>
          <w:tcPr>
            <w:tcW w:w="851" w:type="dxa"/>
          </w:tcPr>
          <w:p w14:paraId="3A1A63E1" w14:textId="69EE3968" w:rsidR="006B07CA" w:rsidRPr="007A6091" w:rsidRDefault="00B31DAD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ermStart w:id="710283051" w:edGrp="everyone" w:colFirst="3" w:colLast="3"/>
            <w:permStart w:id="1146900743" w:edGrp="everyone" w:colFirst="2" w:colLast="2"/>
            <w:permEnd w:id="1378961651"/>
            <w:permEnd w:id="193085767"/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94" w:type="dxa"/>
          </w:tcPr>
          <w:p w14:paraId="53BA6248" w14:textId="375B37DD" w:rsidR="006B07CA" w:rsidRPr="007D7D96" w:rsidRDefault="00B31DAD" w:rsidP="00B31DAD">
            <w:pPr>
              <w:spacing w:after="101" w:line="259" w:lineRule="auto"/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D7D96">
              <w:rPr>
                <w:rFonts w:ascii="Times New Roman" w:hAnsi="Times New Roman" w:cs="Times New Roman"/>
                <w:b/>
                <w:bCs/>
                <w:u w:val="single"/>
              </w:rPr>
              <w:t>Aplikacije za testiranje stoga IEC 61850 ili jednakovrijedno</w:t>
            </w:r>
            <w:r w:rsidR="007D7D96" w:rsidRPr="007D7D96">
              <w:rPr>
                <w:rFonts w:ascii="Times New Roman" w:hAnsi="Times New Roman" w:cs="Times New Roman"/>
                <w:b/>
                <w:bCs/>
                <w:u w:val="single"/>
              </w:rPr>
              <w:t>, količina: 2 kompleta</w:t>
            </w:r>
          </w:p>
          <w:p w14:paraId="3059542D" w14:textId="77777777" w:rsidR="00B31DAD" w:rsidRPr="001455AE" w:rsidRDefault="00B31DAD" w:rsidP="00B31DAD">
            <w:pPr>
              <w:spacing w:after="101" w:line="259" w:lineRule="auto"/>
              <w:ind w:left="-5"/>
              <w:jc w:val="left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Sistemski zahtjevi:</w:t>
            </w:r>
          </w:p>
          <w:p w14:paraId="6DFF0B07" w14:textId="1231D385" w:rsidR="00B31DAD" w:rsidRPr="00B31DAD" w:rsidRDefault="00B31DAD" w:rsidP="00B31DAD">
            <w:pPr>
              <w:pStyle w:val="ListParagraph"/>
              <w:numPr>
                <w:ilvl w:val="0"/>
                <w:numId w:val="32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B31DAD">
              <w:rPr>
                <w:rFonts w:ascii="Times New Roman" w:hAnsi="Times New Roman" w:cs="Times New Roman"/>
              </w:rPr>
              <w:t xml:space="preserve">Windows 10 (32-bit </w:t>
            </w:r>
            <w:r w:rsidR="00854F78">
              <w:rPr>
                <w:rFonts w:ascii="Times New Roman" w:hAnsi="Times New Roman" w:cs="Times New Roman"/>
              </w:rPr>
              <w:t>i</w:t>
            </w:r>
            <w:r w:rsidRPr="00B31DAD">
              <w:rPr>
                <w:rFonts w:ascii="Times New Roman" w:hAnsi="Times New Roman" w:cs="Times New Roman"/>
              </w:rPr>
              <w:t xml:space="preserve"> 64-bit) ili jednakovrijedno.</w:t>
            </w:r>
          </w:p>
          <w:p w14:paraId="6C56ECB9" w14:textId="2B316F02" w:rsidR="00B31DAD" w:rsidRDefault="00B31DAD" w:rsidP="00B31DAD">
            <w:pPr>
              <w:pStyle w:val="ListParagraph"/>
              <w:numPr>
                <w:ilvl w:val="0"/>
                <w:numId w:val="32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B31DAD">
              <w:rPr>
                <w:rFonts w:ascii="Times New Roman" w:hAnsi="Times New Roman" w:cs="Times New Roman"/>
              </w:rPr>
              <w:t>Kompatibilno sa C izvornim kodom software bibliotekom za industrijski komunikacijski protokol IEC 61850 ili jednakovrijedno.</w:t>
            </w:r>
          </w:p>
          <w:p w14:paraId="436A1F5C" w14:textId="77777777" w:rsidR="005F0F3C" w:rsidRPr="001455AE" w:rsidRDefault="005F0F3C" w:rsidP="005F0F3C">
            <w:pPr>
              <w:spacing w:after="101" w:line="259" w:lineRule="auto"/>
              <w:ind w:left="-5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>Aplikacija mora podržavati:</w:t>
            </w:r>
          </w:p>
          <w:p w14:paraId="5941D2DA" w14:textId="6F3BACC4" w:rsidR="005F0F3C" w:rsidRP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t>Podršku za više IED;</w:t>
            </w:r>
          </w:p>
          <w:p w14:paraId="4D42EB82" w14:textId="47E88B7B" w:rsidR="005F0F3C" w:rsidRP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t>Testiranje i validaciju pojedinog IED-a;</w:t>
            </w:r>
          </w:p>
          <w:p w14:paraId="1B51ACCD" w14:textId="5B17651C" w:rsidR="005F0F3C" w:rsidRP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t xml:space="preserve">Potpuna podrška za testiranje </w:t>
            </w:r>
            <w:proofErr w:type="spellStart"/>
            <w:r w:rsidRPr="00854F78">
              <w:rPr>
                <w:rFonts w:ascii="Times New Roman" w:hAnsi="Times New Roman" w:cs="Times New Roman"/>
                <w:i/>
                <w:iCs/>
              </w:rPr>
              <w:t>client</w:t>
            </w:r>
            <w:proofErr w:type="spellEnd"/>
            <w:r w:rsidRPr="00854F78">
              <w:rPr>
                <w:rFonts w:ascii="Times New Roman" w:hAnsi="Times New Roman" w:cs="Times New Roman"/>
                <w:i/>
                <w:iCs/>
              </w:rPr>
              <w:t>/server</w:t>
            </w:r>
            <w:r w:rsidRPr="005F0F3C">
              <w:rPr>
                <w:rFonts w:ascii="Times New Roman" w:hAnsi="Times New Roman" w:cs="Times New Roman"/>
              </w:rPr>
              <w:t xml:space="preserve"> komunikacije i pregled IED podatkovnog modela;</w:t>
            </w:r>
          </w:p>
          <w:p w14:paraId="275EEE65" w14:textId="5860DEED" w:rsidR="005F0F3C" w:rsidRP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t>Lagani način testiranja MMS ili jednakovrijedno usluga kao što su izvještaji, logovi, kontrola, čitanje;</w:t>
            </w:r>
          </w:p>
          <w:p w14:paraId="7FEC5BD3" w14:textId="2E2DFC9B" w:rsidR="005F0F3C" w:rsidRP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t>GOOSE ili jednakovrijedno testiranje i otkrivanje kvarova;</w:t>
            </w:r>
          </w:p>
          <w:p w14:paraId="298BA444" w14:textId="6D66ECC2" w:rsidR="005F0F3C" w:rsidRP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t xml:space="preserve">Snimanje mrežnog prometa GOOSE ili jednakovrijedno; </w:t>
            </w:r>
          </w:p>
          <w:p w14:paraId="6D298CDB" w14:textId="2B0C1D92" w:rsidR="005F0F3C" w:rsidRP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t>Verifikacija SCL ili jednakovrijedno datoteka;</w:t>
            </w:r>
          </w:p>
          <w:p w14:paraId="6E0DAAB0" w14:textId="569A17B6" w:rsidR="005F0F3C" w:rsidRP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t>Simulacija IED bazirano na SCL datoteci (.SCD, .CID, .ICD) ili jednakovrijedno;</w:t>
            </w:r>
          </w:p>
          <w:p w14:paraId="1D5A08F7" w14:textId="0CD819F7" w:rsidR="005F0F3C" w:rsidRP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lastRenderedPageBreak/>
              <w:t xml:space="preserve">Simulacija IED bazirano na očitanom podatkovnom modelu iz stvarnog </w:t>
            </w:r>
            <w:proofErr w:type="spellStart"/>
            <w:r w:rsidRPr="005F0F3C">
              <w:rPr>
                <w:rFonts w:ascii="Times New Roman" w:hAnsi="Times New Roman" w:cs="Times New Roman"/>
              </w:rPr>
              <w:t>IEDa</w:t>
            </w:r>
            <w:proofErr w:type="spellEnd"/>
            <w:r w:rsidRPr="005F0F3C">
              <w:rPr>
                <w:rFonts w:ascii="Times New Roman" w:hAnsi="Times New Roman" w:cs="Times New Roman"/>
              </w:rPr>
              <w:t>;</w:t>
            </w:r>
          </w:p>
          <w:p w14:paraId="2216BC48" w14:textId="0AA08EED" w:rsidR="005F0F3C" w:rsidRDefault="005F0F3C" w:rsidP="005F0F3C">
            <w:pPr>
              <w:pStyle w:val="ListParagraph"/>
              <w:numPr>
                <w:ilvl w:val="0"/>
                <w:numId w:val="33"/>
              </w:numPr>
              <w:spacing w:after="101" w:line="259" w:lineRule="auto"/>
              <w:rPr>
                <w:rFonts w:ascii="Times New Roman" w:hAnsi="Times New Roman" w:cs="Times New Roman"/>
              </w:rPr>
            </w:pPr>
            <w:r w:rsidRPr="005F0F3C">
              <w:rPr>
                <w:rFonts w:ascii="Times New Roman" w:hAnsi="Times New Roman" w:cs="Times New Roman"/>
              </w:rPr>
              <w:t>Pretraživač podataka s mogućnošću pronalaska zadanog podatka kroz višestruke IED.</w:t>
            </w:r>
          </w:p>
          <w:p w14:paraId="21768DD3" w14:textId="62EA761B" w:rsidR="00B31DAD" w:rsidRPr="007A6091" w:rsidRDefault="005F0F3C" w:rsidP="005F0F3C">
            <w:pPr>
              <w:spacing w:after="101" w:line="259" w:lineRule="auto"/>
              <w:ind w:left="-5"/>
              <w:jc w:val="left"/>
              <w:rPr>
                <w:rFonts w:ascii="Times New Roman" w:hAnsi="Times New Roman" w:cs="Times New Roman"/>
              </w:rPr>
            </w:pPr>
            <w:r w:rsidRPr="001455AE">
              <w:rPr>
                <w:rFonts w:ascii="Times New Roman" w:hAnsi="Times New Roman" w:cs="Times New Roman"/>
              </w:rPr>
              <w:t xml:space="preserve">Autorizacija i autentifikacija zaštićena hardverskim ključem. </w:t>
            </w:r>
          </w:p>
        </w:tc>
        <w:tc>
          <w:tcPr>
            <w:tcW w:w="4536" w:type="dxa"/>
          </w:tcPr>
          <w:p w14:paraId="5C2B9E62" w14:textId="77777777" w:rsidR="006B07CA" w:rsidRPr="007A6091" w:rsidRDefault="006B07CA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068016D" w14:textId="77777777" w:rsidR="006B07CA" w:rsidRPr="007A6091" w:rsidRDefault="006B07CA" w:rsidP="001455AE">
            <w:pPr>
              <w:spacing w:after="101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permEnd w:id="710283051"/>
      <w:permEnd w:id="1146900743"/>
    </w:tbl>
    <w:p w14:paraId="13B75EF2" w14:textId="77777777" w:rsidR="00F47B7C" w:rsidRDefault="00F47B7C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  <w:u w:val="single"/>
        </w:rPr>
      </w:pPr>
    </w:p>
    <w:p w14:paraId="09EF1E61" w14:textId="77777777" w:rsidR="001455AE" w:rsidRPr="001455AE" w:rsidRDefault="001455AE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</w:p>
    <w:p w14:paraId="356D3752" w14:textId="77777777" w:rsidR="001455AE" w:rsidRPr="001455AE" w:rsidRDefault="001455AE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</w:p>
    <w:p w14:paraId="2CC5B6CB" w14:textId="77777777" w:rsidR="00736B13" w:rsidRPr="00C607A5" w:rsidRDefault="00736B13" w:rsidP="00736B13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U </w:t>
      </w:r>
      <w:permStart w:id="1824262029" w:edGrp="everyone"/>
      <w:r w:rsidRPr="00C607A5">
        <w:rPr>
          <w:rFonts w:ascii="Times New Roman" w:hAnsi="Times New Roman" w:cs="Times New Roman"/>
        </w:rPr>
        <w:t>______________</w:t>
      </w:r>
      <w:permEnd w:id="1824262029"/>
      <w:r w:rsidRPr="00C607A5">
        <w:rPr>
          <w:rFonts w:ascii="Times New Roman" w:hAnsi="Times New Roman" w:cs="Times New Roman"/>
        </w:rPr>
        <w:t xml:space="preserve">, </w:t>
      </w:r>
      <w:permStart w:id="830829550" w:edGrp="everyone"/>
      <w:r w:rsidRPr="00C607A5">
        <w:rPr>
          <w:rFonts w:ascii="Times New Roman" w:hAnsi="Times New Roman" w:cs="Times New Roman"/>
        </w:rPr>
        <w:t>_____</w:t>
      </w:r>
      <w:permEnd w:id="830829550"/>
      <w:r w:rsidRPr="00C607A5">
        <w:rPr>
          <w:rFonts w:ascii="Times New Roman" w:hAnsi="Times New Roman" w:cs="Times New Roman"/>
        </w:rPr>
        <w:t xml:space="preserve"> 2019. godine </w:t>
      </w:r>
    </w:p>
    <w:p w14:paraId="380244DE" w14:textId="77777777" w:rsidR="00736B13" w:rsidRPr="00C607A5" w:rsidRDefault="00736B13" w:rsidP="00736B13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  </w:t>
      </w:r>
    </w:p>
    <w:p w14:paraId="4A18CF31" w14:textId="7F32FBFF" w:rsidR="00736B13" w:rsidRPr="00C607A5" w:rsidRDefault="00736B13" w:rsidP="00736B13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C607A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permStart w:id="720373177" w:edGrp="everyone"/>
      <w:r>
        <w:rPr>
          <w:rFonts w:ascii="Times New Roman" w:hAnsi="Times New Roman" w:cs="Times New Roman"/>
        </w:rPr>
        <w:t>___________</w:t>
      </w:r>
      <w:r w:rsidRPr="00C607A5">
        <w:rPr>
          <w:rFonts w:ascii="Times New Roman" w:hAnsi="Times New Roman" w:cs="Times New Roman"/>
        </w:rPr>
        <w:t>_______________________</w:t>
      </w:r>
      <w:permEnd w:id="720373177"/>
      <w:r w:rsidRPr="00C607A5">
        <w:rPr>
          <w:rFonts w:ascii="Times New Roman" w:hAnsi="Times New Roman" w:cs="Times New Roman"/>
        </w:rPr>
        <w:t xml:space="preserve"> </w:t>
      </w:r>
    </w:p>
    <w:p w14:paraId="5EE0E6D4" w14:textId="511D21A3" w:rsidR="00736B13" w:rsidRPr="00C607A5" w:rsidRDefault="00736B13" w:rsidP="00FA0146">
      <w:pPr>
        <w:spacing w:after="0"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607A5">
        <w:rPr>
          <w:rFonts w:ascii="Times New Roman" w:hAnsi="Times New Roman" w:cs="Times New Roman"/>
        </w:rPr>
        <w:t>(</w:t>
      </w:r>
      <w:r w:rsidRPr="00A67BCD">
        <w:rPr>
          <w:rFonts w:ascii="Times New Roman" w:hAnsi="Times New Roman" w:cs="Times New Roman"/>
        </w:rPr>
        <w:t xml:space="preserve">ime, prezime i potpis </w:t>
      </w:r>
      <w:r w:rsidR="00FA0146">
        <w:rPr>
          <w:rFonts w:ascii="Times New Roman" w:hAnsi="Times New Roman" w:cs="Times New Roman"/>
        </w:rPr>
        <w:t xml:space="preserve">ovlaštene osobe </w:t>
      </w:r>
      <w:r w:rsidRPr="00A67BCD">
        <w:rPr>
          <w:rFonts w:ascii="Times New Roman" w:hAnsi="Times New Roman" w:cs="Times New Roman"/>
        </w:rPr>
        <w:t>ponuditelja</w:t>
      </w:r>
      <w:r w:rsidRPr="00C607A5">
        <w:rPr>
          <w:rFonts w:ascii="Times New Roman" w:hAnsi="Times New Roman" w:cs="Times New Roman"/>
        </w:rPr>
        <w:t>)</w:t>
      </w:r>
    </w:p>
    <w:p w14:paraId="5275FB24" w14:textId="77777777" w:rsidR="001455AE" w:rsidRPr="001455AE" w:rsidRDefault="001455AE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</w:p>
    <w:p w14:paraId="44E7172E" w14:textId="77777777" w:rsidR="001455AE" w:rsidRPr="001455AE" w:rsidRDefault="001455AE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</w:p>
    <w:p w14:paraId="70711833" w14:textId="77777777" w:rsidR="001455AE" w:rsidRPr="001455AE" w:rsidRDefault="001455AE" w:rsidP="001455AE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</w:p>
    <w:p w14:paraId="2C5C91B9" w14:textId="77777777" w:rsidR="001455AE" w:rsidRPr="001455AE" w:rsidRDefault="001455AE" w:rsidP="00D34AC6">
      <w:pPr>
        <w:spacing w:after="101" w:line="259" w:lineRule="auto"/>
        <w:ind w:left="-5"/>
        <w:jc w:val="left"/>
        <w:rPr>
          <w:rFonts w:ascii="Times New Roman" w:hAnsi="Times New Roman" w:cs="Times New Roman"/>
          <w:highlight w:val="yellow"/>
        </w:rPr>
      </w:pPr>
    </w:p>
    <w:sectPr w:rsidR="001455AE" w:rsidRPr="001455AE" w:rsidSect="00F47B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4" w:orient="landscape"/>
      <w:pgMar w:top="1419" w:right="2510" w:bottom="1401" w:left="1418" w:header="850" w:footer="1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F128" w14:textId="77777777" w:rsidR="00C179FB" w:rsidRDefault="00C179FB">
      <w:pPr>
        <w:spacing w:after="0" w:line="240" w:lineRule="auto"/>
      </w:pPr>
      <w:r>
        <w:separator/>
      </w:r>
    </w:p>
  </w:endnote>
  <w:endnote w:type="continuationSeparator" w:id="0">
    <w:p w14:paraId="31AB22BC" w14:textId="77777777" w:rsidR="00C179FB" w:rsidRDefault="00C1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36F8" w14:textId="77777777" w:rsidR="00CD76A3" w:rsidRDefault="00CD76A3">
    <w:pPr>
      <w:spacing w:after="58" w:line="237" w:lineRule="auto"/>
      <w:ind w:left="0" w:right="-418" w:firstLine="0"/>
      <w:jc w:val="center"/>
    </w:pPr>
    <w:r>
      <w:rPr>
        <w:sz w:val="16"/>
      </w:rPr>
      <w:t xml:space="preserve">PROJEKT SUFINANCIRA EUROPSKA UNIJA IZ EUROPSKOG FONDA ZA REGIONALNI RAZVOJ. SADRŽAJ OVOG DOKUMENTA ISKLJUČIVA JE ODGOVORNOST TVRTKE MS BRAČ TURIST d.o.o. </w:t>
    </w:r>
  </w:p>
  <w:p w14:paraId="276C9EDD" w14:textId="77777777" w:rsidR="00CD76A3" w:rsidRDefault="00CD76A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3E84" w14:textId="3E006576" w:rsidR="004507A8" w:rsidRDefault="004507A8">
    <w:pPr>
      <w:spacing w:after="58" w:line="237" w:lineRule="auto"/>
      <w:ind w:left="0" w:right="-418" w:firstLine="0"/>
      <w:jc w:val="center"/>
      <w:rPr>
        <w:rFonts w:ascii="Times New Roman" w:hAnsi="Times New Roman" w:cs="Times New Roman"/>
        <w:sz w:val="16"/>
      </w:rPr>
    </w:pPr>
    <w:r w:rsidRPr="004507A8">
      <w:rPr>
        <w:rFonts w:ascii="Times New Roman" w:hAnsi="Times New Roman" w:cs="Times New Roman"/>
        <w:sz w:val="16"/>
      </w:rPr>
      <w:fldChar w:fldCharType="begin"/>
    </w:r>
    <w:r w:rsidRPr="004507A8">
      <w:rPr>
        <w:rFonts w:ascii="Times New Roman" w:hAnsi="Times New Roman" w:cs="Times New Roman"/>
        <w:sz w:val="16"/>
      </w:rPr>
      <w:instrText>PAGE   \* MERGEFORMAT</w:instrText>
    </w:r>
    <w:r w:rsidRPr="004507A8">
      <w:rPr>
        <w:rFonts w:ascii="Times New Roman" w:hAnsi="Times New Roman" w:cs="Times New Roman"/>
        <w:sz w:val="16"/>
      </w:rPr>
      <w:fldChar w:fldCharType="separate"/>
    </w:r>
    <w:r w:rsidRPr="004507A8">
      <w:rPr>
        <w:rFonts w:ascii="Times New Roman" w:hAnsi="Times New Roman" w:cs="Times New Roman"/>
        <w:sz w:val="16"/>
      </w:rPr>
      <w:t>1</w:t>
    </w:r>
    <w:r w:rsidRPr="004507A8">
      <w:rPr>
        <w:rFonts w:ascii="Times New Roman" w:hAnsi="Times New Roman" w:cs="Times New Roman"/>
        <w:sz w:val="16"/>
      </w:rPr>
      <w:fldChar w:fldCharType="end"/>
    </w:r>
  </w:p>
  <w:p w14:paraId="50B72F02" w14:textId="7AA4DF5F" w:rsidR="00CD76A3" w:rsidRDefault="00CD76A3">
    <w:pPr>
      <w:spacing w:after="58" w:line="237" w:lineRule="auto"/>
      <w:ind w:left="0" w:right="-418" w:firstLine="0"/>
      <w:jc w:val="center"/>
      <w:rPr>
        <w:rFonts w:ascii="Times New Roman" w:hAnsi="Times New Roman" w:cs="Times New Roman"/>
        <w:sz w:val="16"/>
      </w:rPr>
    </w:pPr>
    <w:r w:rsidRPr="00CE4150">
      <w:rPr>
        <w:rFonts w:ascii="Times New Roman" w:hAnsi="Times New Roman" w:cs="Times New Roman"/>
        <w:sz w:val="16"/>
      </w:rPr>
      <w:t xml:space="preserve">PROJEKT SUFINANCIRA EUROPSKA UNIJA IZ EUROPSKOG FONDA ZA REGIONALNI RAZVOJ. </w:t>
    </w:r>
  </w:p>
  <w:p w14:paraId="1E9344F5" w14:textId="5921EBFD" w:rsidR="00CD76A3" w:rsidRPr="00CE4150" w:rsidRDefault="00CD76A3">
    <w:pPr>
      <w:spacing w:after="58" w:line="237" w:lineRule="auto"/>
      <w:ind w:left="0" w:right="-418" w:firstLine="0"/>
      <w:jc w:val="center"/>
      <w:rPr>
        <w:rFonts w:ascii="Times New Roman" w:hAnsi="Times New Roman" w:cs="Times New Roman"/>
      </w:rPr>
    </w:pPr>
    <w:r w:rsidRPr="00CE4150">
      <w:rPr>
        <w:rFonts w:ascii="Times New Roman" w:hAnsi="Times New Roman" w:cs="Times New Roman"/>
        <w:sz w:val="16"/>
      </w:rPr>
      <w:t xml:space="preserve">SADRŽAJ OVOG DOKUMENTA ISKLJUČIVA JE ODGOVORNOST TVRTKE </w:t>
    </w:r>
    <w:bookmarkStart w:id="2" w:name="_Hlk1511899"/>
    <w:r w:rsidRPr="00CE4150">
      <w:rPr>
        <w:rFonts w:ascii="Times New Roman" w:hAnsi="Times New Roman" w:cs="Times New Roman"/>
        <w:sz w:val="16"/>
      </w:rPr>
      <w:t xml:space="preserve">KONČAR ELEKTRONIKA I INFORMATIKA D.D. </w:t>
    </w:r>
    <w:bookmarkEnd w:id="2"/>
  </w:p>
  <w:p w14:paraId="12C92DB1" w14:textId="77777777" w:rsidR="00CD76A3" w:rsidRDefault="00CD76A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7606" w14:textId="77777777" w:rsidR="00CD76A3" w:rsidRDefault="00CD76A3">
    <w:pPr>
      <w:spacing w:after="58" w:line="237" w:lineRule="auto"/>
      <w:ind w:left="0" w:right="-418" w:firstLine="0"/>
      <w:jc w:val="center"/>
    </w:pPr>
    <w:r>
      <w:rPr>
        <w:sz w:val="16"/>
      </w:rPr>
      <w:t xml:space="preserve">PROJEKT SUFINANCIRA EUROPSKA UNIJA IZ EUROPSKOG FONDA ZA REGIONALNI RAZVOJ. SADRŽAJ OVOG DOKUMENTA ISKLJUČIVA JE ODGOVORNOST TVRTKE MS BRAČ TURIST d.o.o. </w:t>
    </w:r>
  </w:p>
  <w:p w14:paraId="4FA08EE2" w14:textId="77777777" w:rsidR="00CD76A3" w:rsidRDefault="00CD76A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5B9BD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39CD" w14:textId="77777777" w:rsidR="00C179FB" w:rsidRDefault="00C179FB">
      <w:pPr>
        <w:spacing w:after="0" w:line="242" w:lineRule="auto"/>
      </w:pPr>
      <w:r>
        <w:separator/>
      </w:r>
    </w:p>
  </w:footnote>
  <w:footnote w:type="continuationSeparator" w:id="0">
    <w:p w14:paraId="2A3FE34E" w14:textId="77777777" w:rsidR="00C179FB" w:rsidRDefault="00C179FB">
      <w:pPr>
        <w:spacing w:after="0" w:line="24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FD3C" w14:textId="77777777" w:rsidR="00CD76A3" w:rsidRDefault="00CD76A3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53120" behindDoc="0" locked="0" layoutInCell="1" allowOverlap="0" wp14:anchorId="52961D66" wp14:editId="63F2ABBE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930F" w14:textId="77777777" w:rsidR="00CD76A3" w:rsidRDefault="00CD76A3">
    <w:pPr>
      <w:spacing w:after="0" w:line="259" w:lineRule="auto"/>
      <w:ind w:firstLine="0"/>
      <w:jc w:val="left"/>
    </w:pP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6FB3821F" wp14:editId="742C20D7">
          <wp:extent cx="2160683" cy="59182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83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     </w:t>
    </w:r>
    <w:r>
      <w:rPr>
        <w:rFonts w:ascii="Calibri" w:eastAsia="Calibri" w:hAnsi="Calibri" w:cs="Calibri"/>
        <w:noProof/>
        <w:color w:val="5B9BD5"/>
      </w:rPr>
      <w:drawing>
        <wp:inline distT="0" distB="0" distL="0" distR="0" wp14:anchorId="435BDEBE" wp14:editId="3BFC7D5E">
          <wp:extent cx="3130550" cy="8534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754" cy="853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4241" w14:textId="77777777" w:rsidR="00CD76A3" w:rsidRDefault="00CD76A3">
    <w:pPr>
      <w:spacing w:after="0" w:line="259" w:lineRule="auto"/>
      <w:ind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3612815" wp14:editId="714BB180">
          <wp:simplePos x="0" y="0"/>
          <wp:positionH relativeFrom="page">
            <wp:posOffset>1818640</wp:posOffset>
          </wp:positionH>
          <wp:positionV relativeFrom="page">
            <wp:posOffset>539750</wp:posOffset>
          </wp:positionV>
          <wp:extent cx="3916680" cy="104711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68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5B9BD5"/>
      </w:rPr>
      <w:t xml:space="preserve"> </w:t>
    </w:r>
    <w:r>
      <w:rPr>
        <w:rFonts w:ascii="Calibri" w:eastAsia="Calibri" w:hAnsi="Calibri" w:cs="Calibri"/>
        <w:color w:val="5B9BD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430"/>
    <w:multiLevelType w:val="multilevel"/>
    <w:tmpl w:val="4BF0B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2751B"/>
    <w:multiLevelType w:val="hybridMultilevel"/>
    <w:tmpl w:val="ACB05514"/>
    <w:lvl w:ilvl="0" w:tplc="EA52F6DC">
      <w:numFmt w:val="bullet"/>
      <w:lvlText w:val="•"/>
      <w:lvlJc w:val="left"/>
      <w:pPr>
        <w:ind w:left="33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58A231A"/>
    <w:multiLevelType w:val="hybridMultilevel"/>
    <w:tmpl w:val="90D49A1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EFB6786"/>
    <w:multiLevelType w:val="hybridMultilevel"/>
    <w:tmpl w:val="49FCDFC6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8121B2A"/>
    <w:multiLevelType w:val="multilevel"/>
    <w:tmpl w:val="0AA4876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AD17D5"/>
    <w:multiLevelType w:val="hybridMultilevel"/>
    <w:tmpl w:val="2700A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6D04"/>
    <w:multiLevelType w:val="hybridMultilevel"/>
    <w:tmpl w:val="0AEC552C"/>
    <w:lvl w:ilvl="0" w:tplc="EA52F6DC">
      <w:numFmt w:val="bullet"/>
      <w:lvlText w:val="•"/>
      <w:lvlJc w:val="left"/>
      <w:pPr>
        <w:ind w:left="345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33C8"/>
    <w:multiLevelType w:val="hybridMultilevel"/>
    <w:tmpl w:val="5A7CB714"/>
    <w:lvl w:ilvl="0" w:tplc="0D560388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E9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89F8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266F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4BFB0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0881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213A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13E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454E2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63544E"/>
    <w:multiLevelType w:val="hybridMultilevel"/>
    <w:tmpl w:val="9F3AF0C0"/>
    <w:lvl w:ilvl="0" w:tplc="7240671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E0D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86B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4C2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602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E5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2B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103F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28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D21EBD"/>
    <w:multiLevelType w:val="hybridMultilevel"/>
    <w:tmpl w:val="46D27DD2"/>
    <w:lvl w:ilvl="0" w:tplc="23C479E2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16C85"/>
    <w:multiLevelType w:val="hybridMultilevel"/>
    <w:tmpl w:val="1866708A"/>
    <w:lvl w:ilvl="0" w:tplc="EA52F6DC">
      <w:numFmt w:val="bullet"/>
      <w:lvlText w:val="•"/>
      <w:lvlJc w:val="left"/>
      <w:pPr>
        <w:ind w:left="33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ED06080"/>
    <w:multiLevelType w:val="hybridMultilevel"/>
    <w:tmpl w:val="A70028B4"/>
    <w:lvl w:ilvl="0" w:tplc="6C4E61B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5C05"/>
    <w:multiLevelType w:val="hybridMultilevel"/>
    <w:tmpl w:val="0DC0EC4C"/>
    <w:lvl w:ilvl="0" w:tplc="B240B23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6A992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CA1D0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9D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A866C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C3A8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D286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0672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D2C6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4E0951"/>
    <w:multiLevelType w:val="hybridMultilevel"/>
    <w:tmpl w:val="064E3208"/>
    <w:lvl w:ilvl="0" w:tplc="EA52F6DC">
      <w:numFmt w:val="bullet"/>
      <w:lvlText w:val="•"/>
      <w:lvlJc w:val="left"/>
      <w:pPr>
        <w:ind w:left="345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4B3A472D"/>
    <w:multiLevelType w:val="hybridMultilevel"/>
    <w:tmpl w:val="8E0CD04E"/>
    <w:lvl w:ilvl="0" w:tplc="E09C780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6F028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61A4A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85D72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F2D18A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4162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9C12A2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E990C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2ADCE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96B95"/>
    <w:multiLevelType w:val="hybridMultilevel"/>
    <w:tmpl w:val="194CF73C"/>
    <w:lvl w:ilvl="0" w:tplc="57943F92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6BE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406D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03C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411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017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6E4F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4D8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AA3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656A7F"/>
    <w:multiLevelType w:val="hybridMultilevel"/>
    <w:tmpl w:val="A092941A"/>
    <w:lvl w:ilvl="0" w:tplc="EA52F6DC">
      <w:numFmt w:val="bullet"/>
      <w:lvlText w:val="•"/>
      <w:lvlJc w:val="left"/>
      <w:pPr>
        <w:ind w:left="33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E0D7B63"/>
    <w:multiLevelType w:val="hybridMultilevel"/>
    <w:tmpl w:val="8B221302"/>
    <w:lvl w:ilvl="0" w:tplc="041A000F">
      <w:start w:val="1"/>
      <w:numFmt w:val="decimal"/>
      <w:lvlText w:val="%1."/>
      <w:lvlJc w:val="left"/>
      <w:pPr>
        <w:ind w:left="751" w:hanging="360"/>
      </w:pPr>
    </w:lvl>
    <w:lvl w:ilvl="1" w:tplc="041A0019" w:tentative="1">
      <w:start w:val="1"/>
      <w:numFmt w:val="lowerLetter"/>
      <w:lvlText w:val="%2."/>
      <w:lvlJc w:val="left"/>
      <w:pPr>
        <w:ind w:left="1471" w:hanging="360"/>
      </w:pPr>
    </w:lvl>
    <w:lvl w:ilvl="2" w:tplc="041A001B" w:tentative="1">
      <w:start w:val="1"/>
      <w:numFmt w:val="lowerRoman"/>
      <w:lvlText w:val="%3."/>
      <w:lvlJc w:val="right"/>
      <w:pPr>
        <w:ind w:left="2191" w:hanging="180"/>
      </w:pPr>
    </w:lvl>
    <w:lvl w:ilvl="3" w:tplc="041A000F" w:tentative="1">
      <w:start w:val="1"/>
      <w:numFmt w:val="decimal"/>
      <w:lvlText w:val="%4."/>
      <w:lvlJc w:val="left"/>
      <w:pPr>
        <w:ind w:left="2911" w:hanging="360"/>
      </w:pPr>
    </w:lvl>
    <w:lvl w:ilvl="4" w:tplc="041A0019" w:tentative="1">
      <w:start w:val="1"/>
      <w:numFmt w:val="lowerLetter"/>
      <w:lvlText w:val="%5."/>
      <w:lvlJc w:val="left"/>
      <w:pPr>
        <w:ind w:left="3631" w:hanging="360"/>
      </w:pPr>
    </w:lvl>
    <w:lvl w:ilvl="5" w:tplc="041A001B" w:tentative="1">
      <w:start w:val="1"/>
      <w:numFmt w:val="lowerRoman"/>
      <w:lvlText w:val="%6."/>
      <w:lvlJc w:val="right"/>
      <w:pPr>
        <w:ind w:left="4351" w:hanging="180"/>
      </w:pPr>
    </w:lvl>
    <w:lvl w:ilvl="6" w:tplc="041A000F" w:tentative="1">
      <w:start w:val="1"/>
      <w:numFmt w:val="decimal"/>
      <w:lvlText w:val="%7."/>
      <w:lvlJc w:val="left"/>
      <w:pPr>
        <w:ind w:left="5071" w:hanging="360"/>
      </w:pPr>
    </w:lvl>
    <w:lvl w:ilvl="7" w:tplc="041A0019" w:tentative="1">
      <w:start w:val="1"/>
      <w:numFmt w:val="lowerLetter"/>
      <w:lvlText w:val="%8."/>
      <w:lvlJc w:val="left"/>
      <w:pPr>
        <w:ind w:left="5791" w:hanging="360"/>
      </w:pPr>
    </w:lvl>
    <w:lvl w:ilvl="8" w:tplc="041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523624F0"/>
    <w:multiLevelType w:val="hybridMultilevel"/>
    <w:tmpl w:val="6B2E642C"/>
    <w:lvl w:ilvl="0" w:tplc="EA52F6DC">
      <w:numFmt w:val="bullet"/>
      <w:lvlText w:val="•"/>
      <w:lvlJc w:val="left"/>
      <w:pPr>
        <w:ind w:left="33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8477247"/>
    <w:multiLevelType w:val="hybridMultilevel"/>
    <w:tmpl w:val="BFD61D3E"/>
    <w:lvl w:ilvl="0" w:tplc="49B627A4">
      <w:start w:val="1"/>
      <w:numFmt w:val="bullet"/>
      <w:lvlText w:val="-"/>
      <w:lvlJc w:val="left"/>
      <w:pPr>
        <w:ind w:left="722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96A7AA0"/>
    <w:multiLevelType w:val="multilevel"/>
    <w:tmpl w:val="09C078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3C2E4F"/>
    <w:multiLevelType w:val="hybridMultilevel"/>
    <w:tmpl w:val="B798BFCE"/>
    <w:lvl w:ilvl="0" w:tplc="EA52F6DC">
      <w:numFmt w:val="bullet"/>
      <w:lvlText w:val="•"/>
      <w:lvlJc w:val="left"/>
      <w:pPr>
        <w:ind w:left="33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5D414164"/>
    <w:multiLevelType w:val="hybridMultilevel"/>
    <w:tmpl w:val="C2AE2780"/>
    <w:lvl w:ilvl="0" w:tplc="EA52F6DC">
      <w:numFmt w:val="bullet"/>
      <w:lvlText w:val="•"/>
      <w:lvlJc w:val="left"/>
      <w:pPr>
        <w:ind w:left="33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DC3527C"/>
    <w:multiLevelType w:val="hybridMultilevel"/>
    <w:tmpl w:val="60B223EA"/>
    <w:lvl w:ilvl="0" w:tplc="EA52F6DC">
      <w:numFmt w:val="bullet"/>
      <w:lvlText w:val="•"/>
      <w:lvlJc w:val="left"/>
      <w:pPr>
        <w:ind w:left="33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5D979C4"/>
    <w:multiLevelType w:val="hybridMultilevel"/>
    <w:tmpl w:val="5B3C9C46"/>
    <w:lvl w:ilvl="0" w:tplc="EA52F6DC">
      <w:numFmt w:val="bullet"/>
      <w:lvlText w:val="•"/>
      <w:lvlJc w:val="left"/>
      <w:pPr>
        <w:ind w:left="69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88F7A73"/>
    <w:multiLevelType w:val="hybridMultilevel"/>
    <w:tmpl w:val="BA48F9A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CF54995"/>
    <w:multiLevelType w:val="hybridMultilevel"/>
    <w:tmpl w:val="40E63E78"/>
    <w:lvl w:ilvl="0" w:tplc="EA52F6DC">
      <w:numFmt w:val="bullet"/>
      <w:lvlText w:val="•"/>
      <w:lvlJc w:val="left"/>
      <w:pPr>
        <w:ind w:left="33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EE63CA7"/>
    <w:multiLevelType w:val="hybridMultilevel"/>
    <w:tmpl w:val="2E4A4340"/>
    <w:lvl w:ilvl="0" w:tplc="5CE0678C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4D3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2BF5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8036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6B12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8E6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C72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0B0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669F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D54ADC"/>
    <w:multiLevelType w:val="hybridMultilevel"/>
    <w:tmpl w:val="23A025E2"/>
    <w:lvl w:ilvl="0" w:tplc="B95C878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F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2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EAE7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B9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CCC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C91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2E8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411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E32DC"/>
    <w:multiLevelType w:val="multilevel"/>
    <w:tmpl w:val="E732EA86"/>
    <w:lvl w:ilvl="0">
      <w:start w:val="1"/>
      <w:numFmt w:val="decimal"/>
      <w:lvlText w:val="%1."/>
      <w:lvlJc w:val="left"/>
      <w:pPr>
        <w:ind w:left="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52"/>
      </w:pPr>
      <w:rPr>
        <w:rFonts w:ascii="Times New Roman" w:eastAsia="Cambria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5D0EA9"/>
    <w:multiLevelType w:val="hybridMultilevel"/>
    <w:tmpl w:val="2A845356"/>
    <w:lvl w:ilvl="0" w:tplc="6656576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CEDE">
      <w:start w:val="1"/>
      <w:numFmt w:val="bullet"/>
      <w:lvlText w:val="o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E40BC">
      <w:start w:val="1"/>
      <w:numFmt w:val="bullet"/>
      <w:lvlRestart w:val="0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A5720">
      <w:start w:val="1"/>
      <w:numFmt w:val="bullet"/>
      <w:lvlText w:val="•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3360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8086C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7BAE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5BF6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5B4A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E94540"/>
    <w:multiLevelType w:val="multilevel"/>
    <w:tmpl w:val="FAD0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32" w15:restartNumberingAfterBreak="0">
    <w:nsid w:val="7D3F3438"/>
    <w:multiLevelType w:val="hybridMultilevel"/>
    <w:tmpl w:val="FD4280C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5"/>
  </w:num>
  <w:num w:numId="5">
    <w:abstractNumId w:val="7"/>
  </w:num>
  <w:num w:numId="6">
    <w:abstractNumId w:val="30"/>
  </w:num>
  <w:num w:numId="7">
    <w:abstractNumId w:val="12"/>
  </w:num>
  <w:num w:numId="8">
    <w:abstractNumId w:val="14"/>
  </w:num>
  <w:num w:numId="9">
    <w:abstractNumId w:val="31"/>
  </w:num>
  <w:num w:numId="10">
    <w:abstractNumId w:val="8"/>
  </w:num>
  <w:num w:numId="11">
    <w:abstractNumId w:val="32"/>
  </w:num>
  <w:num w:numId="12">
    <w:abstractNumId w:val="5"/>
  </w:num>
  <w:num w:numId="13">
    <w:abstractNumId w:val="17"/>
  </w:num>
  <w:num w:numId="14">
    <w:abstractNumId w:val="9"/>
  </w:num>
  <w:num w:numId="15">
    <w:abstractNumId w:val="3"/>
  </w:num>
  <w:num w:numId="16">
    <w:abstractNumId w:val="11"/>
  </w:num>
  <w:num w:numId="17">
    <w:abstractNumId w:val="19"/>
  </w:num>
  <w:num w:numId="18">
    <w:abstractNumId w:val="4"/>
  </w:num>
  <w:num w:numId="19">
    <w:abstractNumId w:val="0"/>
  </w:num>
  <w:num w:numId="20">
    <w:abstractNumId w:val="2"/>
  </w:num>
  <w:num w:numId="21">
    <w:abstractNumId w:val="20"/>
  </w:num>
  <w:num w:numId="22">
    <w:abstractNumId w:val="25"/>
  </w:num>
  <w:num w:numId="23">
    <w:abstractNumId w:val="13"/>
  </w:num>
  <w:num w:numId="24">
    <w:abstractNumId w:val="16"/>
  </w:num>
  <w:num w:numId="25">
    <w:abstractNumId w:val="10"/>
  </w:num>
  <w:num w:numId="26">
    <w:abstractNumId w:val="6"/>
  </w:num>
  <w:num w:numId="27">
    <w:abstractNumId w:val="26"/>
  </w:num>
  <w:num w:numId="28">
    <w:abstractNumId w:val="24"/>
  </w:num>
  <w:num w:numId="29">
    <w:abstractNumId w:val="1"/>
  </w:num>
  <w:num w:numId="30">
    <w:abstractNumId w:val="18"/>
  </w:num>
  <w:num w:numId="31">
    <w:abstractNumId w:val="21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9wGyl1M0KTddBfNqcb9DYIedZUPgqpHLhTW1Y4lDjlC9DBb9gCxDanCYMc4hn0YI44j5KK4bt/JJ3O3z1+Icw==" w:salt="norxWuAv4YYw9Fdb+BaE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71"/>
    <w:rsid w:val="00001260"/>
    <w:rsid w:val="00006694"/>
    <w:rsid w:val="00007CAB"/>
    <w:rsid w:val="00014EF5"/>
    <w:rsid w:val="00020E07"/>
    <w:rsid w:val="000352A8"/>
    <w:rsid w:val="0003609A"/>
    <w:rsid w:val="00036842"/>
    <w:rsid w:val="00047EAD"/>
    <w:rsid w:val="000564A7"/>
    <w:rsid w:val="00057E78"/>
    <w:rsid w:val="00063516"/>
    <w:rsid w:val="00063FD4"/>
    <w:rsid w:val="00066DD4"/>
    <w:rsid w:val="00071286"/>
    <w:rsid w:val="000755F2"/>
    <w:rsid w:val="000806E4"/>
    <w:rsid w:val="000808D9"/>
    <w:rsid w:val="0008465B"/>
    <w:rsid w:val="0008733E"/>
    <w:rsid w:val="00087BD2"/>
    <w:rsid w:val="000924D8"/>
    <w:rsid w:val="00096926"/>
    <w:rsid w:val="000A4985"/>
    <w:rsid w:val="000B456F"/>
    <w:rsid w:val="000C0E2A"/>
    <w:rsid w:val="000E166A"/>
    <w:rsid w:val="000E4742"/>
    <w:rsid w:val="000E4B4B"/>
    <w:rsid w:val="000E6731"/>
    <w:rsid w:val="000F009C"/>
    <w:rsid w:val="000F0484"/>
    <w:rsid w:val="001045B5"/>
    <w:rsid w:val="00105D5D"/>
    <w:rsid w:val="001344A9"/>
    <w:rsid w:val="001455AE"/>
    <w:rsid w:val="00156B05"/>
    <w:rsid w:val="00161604"/>
    <w:rsid w:val="00173733"/>
    <w:rsid w:val="00174265"/>
    <w:rsid w:val="00174DE9"/>
    <w:rsid w:val="00175A9E"/>
    <w:rsid w:val="00182688"/>
    <w:rsid w:val="00195DCE"/>
    <w:rsid w:val="00196825"/>
    <w:rsid w:val="001B2951"/>
    <w:rsid w:val="001B2AEE"/>
    <w:rsid w:val="001C2E3B"/>
    <w:rsid w:val="001E6D5A"/>
    <w:rsid w:val="001F468B"/>
    <w:rsid w:val="001F50A7"/>
    <w:rsid w:val="0021276F"/>
    <w:rsid w:val="00222887"/>
    <w:rsid w:val="0024232E"/>
    <w:rsid w:val="00246FCB"/>
    <w:rsid w:val="002534A4"/>
    <w:rsid w:val="00264E0E"/>
    <w:rsid w:val="0026645E"/>
    <w:rsid w:val="00267576"/>
    <w:rsid w:val="00270561"/>
    <w:rsid w:val="00276472"/>
    <w:rsid w:val="00293F66"/>
    <w:rsid w:val="002A638A"/>
    <w:rsid w:val="002B16DF"/>
    <w:rsid w:val="002B529B"/>
    <w:rsid w:val="002C293D"/>
    <w:rsid w:val="002C59CD"/>
    <w:rsid w:val="002C7F7E"/>
    <w:rsid w:val="002D4783"/>
    <w:rsid w:val="002E78BA"/>
    <w:rsid w:val="002F46A0"/>
    <w:rsid w:val="00301C8A"/>
    <w:rsid w:val="00302423"/>
    <w:rsid w:val="003061CB"/>
    <w:rsid w:val="00320BAD"/>
    <w:rsid w:val="00335E3B"/>
    <w:rsid w:val="00342EBC"/>
    <w:rsid w:val="00347A64"/>
    <w:rsid w:val="0037153A"/>
    <w:rsid w:val="0037734D"/>
    <w:rsid w:val="00384AF4"/>
    <w:rsid w:val="00390B13"/>
    <w:rsid w:val="00390DCF"/>
    <w:rsid w:val="003928BA"/>
    <w:rsid w:val="003A51E6"/>
    <w:rsid w:val="003A5A20"/>
    <w:rsid w:val="003B3884"/>
    <w:rsid w:val="003C2F26"/>
    <w:rsid w:val="003E0FBD"/>
    <w:rsid w:val="003E3F12"/>
    <w:rsid w:val="003E4C61"/>
    <w:rsid w:val="003F0B28"/>
    <w:rsid w:val="003F19CB"/>
    <w:rsid w:val="003F5CA2"/>
    <w:rsid w:val="003F7B5D"/>
    <w:rsid w:val="00401219"/>
    <w:rsid w:val="0040289E"/>
    <w:rsid w:val="00411E82"/>
    <w:rsid w:val="00414ADC"/>
    <w:rsid w:val="004158C3"/>
    <w:rsid w:val="004171E0"/>
    <w:rsid w:val="00422BD5"/>
    <w:rsid w:val="0043353A"/>
    <w:rsid w:val="004357A1"/>
    <w:rsid w:val="00436F89"/>
    <w:rsid w:val="004507A8"/>
    <w:rsid w:val="004666DF"/>
    <w:rsid w:val="00467D36"/>
    <w:rsid w:val="00473E0D"/>
    <w:rsid w:val="00480583"/>
    <w:rsid w:val="00484AB3"/>
    <w:rsid w:val="004C287D"/>
    <w:rsid w:val="004C3822"/>
    <w:rsid w:val="004C506F"/>
    <w:rsid w:val="004D595E"/>
    <w:rsid w:val="004D7FDB"/>
    <w:rsid w:val="004E2140"/>
    <w:rsid w:val="004F0C3F"/>
    <w:rsid w:val="004F7F62"/>
    <w:rsid w:val="004F7FBB"/>
    <w:rsid w:val="00502149"/>
    <w:rsid w:val="0050309E"/>
    <w:rsid w:val="005032F6"/>
    <w:rsid w:val="00504A0A"/>
    <w:rsid w:val="005060A6"/>
    <w:rsid w:val="00510539"/>
    <w:rsid w:val="00513590"/>
    <w:rsid w:val="0051440E"/>
    <w:rsid w:val="005176B4"/>
    <w:rsid w:val="00517902"/>
    <w:rsid w:val="00533AC1"/>
    <w:rsid w:val="00536C4F"/>
    <w:rsid w:val="00543576"/>
    <w:rsid w:val="00544412"/>
    <w:rsid w:val="0054617B"/>
    <w:rsid w:val="00552523"/>
    <w:rsid w:val="005537FF"/>
    <w:rsid w:val="00553837"/>
    <w:rsid w:val="00556E71"/>
    <w:rsid w:val="00581B03"/>
    <w:rsid w:val="00582289"/>
    <w:rsid w:val="0059141C"/>
    <w:rsid w:val="005A48C9"/>
    <w:rsid w:val="005A5175"/>
    <w:rsid w:val="005B3453"/>
    <w:rsid w:val="005C13E4"/>
    <w:rsid w:val="005C7699"/>
    <w:rsid w:val="005D501D"/>
    <w:rsid w:val="005F0F3C"/>
    <w:rsid w:val="005F4F3C"/>
    <w:rsid w:val="00601A66"/>
    <w:rsid w:val="006028ED"/>
    <w:rsid w:val="006068E1"/>
    <w:rsid w:val="006073C8"/>
    <w:rsid w:val="00610430"/>
    <w:rsid w:val="00613974"/>
    <w:rsid w:val="006142C3"/>
    <w:rsid w:val="0062677B"/>
    <w:rsid w:val="00627113"/>
    <w:rsid w:val="00630498"/>
    <w:rsid w:val="00644131"/>
    <w:rsid w:val="00662F30"/>
    <w:rsid w:val="006657C6"/>
    <w:rsid w:val="0068593B"/>
    <w:rsid w:val="006905B8"/>
    <w:rsid w:val="006916A1"/>
    <w:rsid w:val="00694FEF"/>
    <w:rsid w:val="006B07CA"/>
    <w:rsid w:val="006B0E01"/>
    <w:rsid w:val="006B27C6"/>
    <w:rsid w:val="006B55A3"/>
    <w:rsid w:val="006D1361"/>
    <w:rsid w:val="006E6253"/>
    <w:rsid w:val="007125B4"/>
    <w:rsid w:val="00716607"/>
    <w:rsid w:val="007175E7"/>
    <w:rsid w:val="00720533"/>
    <w:rsid w:val="0073122C"/>
    <w:rsid w:val="00736B13"/>
    <w:rsid w:val="007441A5"/>
    <w:rsid w:val="00747881"/>
    <w:rsid w:val="00747D76"/>
    <w:rsid w:val="00755D20"/>
    <w:rsid w:val="00756FCF"/>
    <w:rsid w:val="00774A01"/>
    <w:rsid w:val="007872EB"/>
    <w:rsid w:val="007A5A19"/>
    <w:rsid w:val="007A6091"/>
    <w:rsid w:val="007B0F5C"/>
    <w:rsid w:val="007B5D83"/>
    <w:rsid w:val="007C0684"/>
    <w:rsid w:val="007C0F12"/>
    <w:rsid w:val="007C57C1"/>
    <w:rsid w:val="007D5BA2"/>
    <w:rsid w:val="007D6265"/>
    <w:rsid w:val="007D7D96"/>
    <w:rsid w:val="007E00AD"/>
    <w:rsid w:val="007F06ED"/>
    <w:rsid w:val="007F54B0"/>
    <w:rsid w:val="007F6472"/>
    <w:rsid w:val="007F795B"/>
    <w:rsid w:val="00801420"/>
    <w:rsid w:val="00804F95"/>
    <w:rsid w:val="00805A4A"/>
    <w:rsid w:val="008136C4"/>
    <w:rsid w:val="008247F6"/>
    <w:rsid w:val="00827671"/>
    <w:rsid w:val="0084382F"/>
    <w:rsid w:val="008449B3"/>
    <w:rsid w:val="00854F78"/>
    <w:rsid w:val="0086247A"/>
    <w:rsid w:val="008751F8"/>
    <w:rsid w:val="008808CF"/>
    <w:rsid w:val="00895F83"/>
    <w:rsid w:val="00897ED2"/>
    <w:rsid w:val="008B1A67"/>
    <w:rsid w:val="008C1590"/>
    <w:rsid w:val="008D710C"/>
    <w:rsid w:val="008F12CD"/>
    <w:rsid w:val="008F1338"/>
    <w:rsid w:val="008F5322"/>
    <w:rsid w:val="00903D14"/>
    <w:rsid w:val="00912980"/>
    <w:rsid w:val="00912EA1"/>
    <w:rsid w:val="009140B0"/>
    <w:rsid w:val="009140EE"/>
    <w:rsid w:val="00914711"/>
    <w:rsid w:val="009156F2"/>
    <w:rsid w:val="009160C1"/>
    <w:rsid w:val="00951FE0"/>
    <w:rsid w:val="00970432"/>
    <w:rsid w:val="009A5790"/>
    <w:rsid w:val="009B49B0"/>
    <w:rsid w:val="009D164A"/>
    <w:rsid w:val="009D6A8D"/>
    <w:rsid w:val="009E1A84"/>
    <w:rsid w:val="009E3FB2"/>
    <w:rsid w:val="009F2AF7"/>
    <w:rsid w:val="009F3C1D"/>
    <w:rsid w:val="009F5FC0"/>
    <w:rsid w:val="009F64A6"/>
    <w:rsid w:val="00A02A45"/>
    <w:rsid w:val="00A02BCA"/>
    <w:rsid w:val="00A13937"/>
    <w:rsid w:val="00A15C74"/>
    <w:rsid w:val="00A22531"/>
    <w:rsid w:val="00A34248"/>
    <w:rsid w:val="00A35D7D"/>
    <w:rsid w:val="00A41716"/>
    <w:rsid w:val="00A43914"/>
    <w:rsid w:val="00A5170C"/>
    <w:rsid w:val="00A54A5C"/>
    <w:rsid w:val="00A54EA8"/>
    <w:rsid w:val="00A62613"/>
    <w:rsid w:val="00A65286"/>
    <w:rsid w:val="00A660DF"/>
    <w:rsid w:val="00A75727"/>
    <w:rsid w:val="00A92547"/>
    <w:rsid w:val="00A9308E"/>
    <w:rsid w:val="00A9413D"/>
    <w:rsid w:val="00A94440"/>
    <w:rsid w:val="00A967F4"/>
    <w:rsid w:val="00AA09FD"/>
    <w:rsid w:val="00AA2232"/>
    <w:rsid w:val="00AB1EED"/>
    <w:rsid w:val="00AC0505"/>
    <w:rsid w:val="00AC25E3"/>
    <w:rsid w:val="00AC66A9"/>
    <w:rsid w:val="00AC7212"/>
    <w:rsid w:val="00AE517D"/>
    <w:rsid w:val="00AF1236"/>
    <w:rsid w:val="00B17A49"/>
    <w:rsid w:val="00B24521"/>
    <w:rsid w:val="00B31DAD"/>
    <w:rsid w:val="00B35FA0"/>
    <w:rsid w:val="00B50458"/>
    <w:rsid w:val="00B51543"/>
    <w:rsid w:val="00B52015"/>
    <w:rsid w:val="00B55195"/>
    <w:rsid w:val="00B6389F"/>
    <w:rsid w:val="00B639E0"/>
    <w:rsid w:val="00B64389"/>
    <w:rsid w:val="00B65182"/>
    <w:rsid w:val="00B678BC"/>
    <w:rsid w:val="00B71777"/>
    <w:rsid w:val="00B7335E"/>
    <w:rsid w:val="00B7479D"/>
    <w:rsid w:val="00B750A5"/>
    <w:rsid w:val="00B837B7"/>
    <w:rsid w:val="00B906FB"/>
    <w:rsid w:val="00B93907"/>
    <w:rsid w:val="00B93DCE"/>
    <w:rsid w:val="00B941AA"/>
    <w:rsid w:val="00B971DB"/>
    <w:rsid w:val="00BE1553"/>
    <w:rsid w:val="00BE33D2"/>
    <w:rsid w:val="00BF76BB"/>
    <w:rsid w:val="00C05D25"/>
    <w:rsid w:val="00C179FB"/>
    <w:rsid w:val="00C344AB"/>
    <w:rsid w:val="00C37741"/>
    <w:rsid w:val="00C45ADC"/>
    <w:rsid w:val="00C51060"/>
    <w:rsid w:val="00C52572"/>
    <w:rsid w:val="00C56D08"/>
    <w:rsid w:val="00C607A5"/>
    <w:rsid w:val="00C72E6D"/>
    <w:rsid w:val="00C87FA0"/>
    <w:rsid w:val="00C92545"/>
    <w:rsid w:val="00CA055F"/>
    <w:rsid w:val="00CC1ECD"/>
    <w:rsid w:val="00CC2072"/>
    <w:rsid w:val="00CD3B2E"/>
    <w:rsid w:val="00CD76A3"/>
    <w:rsid w:val="00CE1F16"/>
    <w:rsid w:val="00CE4150"/>
    <w:rsid w:val="00CE5998"/>
    <w:rsid w:val="00CE7181"/>
    <w:rsid w:val="00CF5128"/>
    <w:rsid w:val="00CF6894"/>
    <w:rsid w:val="00D03B96"/>
    <w:rsid w:val="00D12E4B"/>
    <w:rsid w:val="00D158C4"/>
    <w:rsid w:val="00D21BA8"/>
    <w:rsid w:val="00D25CFD"/>
    <w:rsid w:val="00D340D4"/>
    <w:rsid w:val="00D34AC6"/>
    <w:rsid w:val="00D352FB"/>
    <w:rsid w:val="00D42D2F"/>
    <w:rsid w:val="00D43DAA"/>
    <w:rsid w:val="00D46EF9"/>
    <w:rsid w:val="00D503A4"/>
    <w:rsid w:val="00D64FEF"/>
    <w:rsid w:val="00D71155"/>
    <w:rsid w:val="00D9154D"/>
    <w:rsid w:val="00D93AF9"/>
    <w:rsid w:val="00DA06F4"/>
    <w:rsid w:val="00DC50FE"/>
    <w:rsid w:val="00DD0FD1"/>
    <w:rsid w:val="00DD5180"/>
    <w:rsid w:val="00DF41CD"/>
    <w:rsid w:val="00DF5003"/>
    <w:rsid w:val="00DF7675"/>
    <w:rsid w:val="00E05A7B"/>
    <w:rsid w:val="00E06EEA"/>
    <w:rsid w:val="00E07D5E"/>
    <w:rsid w:val="00E1734D"/>
    <w:rsid w:val="00E17C41"/>
    <w:rsid w:val="00E20E30"/>
    <w:rsid w:val="00E31528"/>
    <w:rsid w:val="00E361CF"/>
    <w:rsid w:val="00E37250"/>
    <w:rsid w:val="00E41A38"/>
    <w:rsid w:val="00E4499A"/>
    <w:rsid w:val="00E45A82"/>
    <w:rsid w:val="00E45C3A"/>
    <w:rsid w:val="00E46D54"/>
    <w:rsid w:val="00E474E3"/>
    <w:rsid w:val="00E50466"/>
    <w:rsid w:val="00E70844"/>
    <w:rsid w:val="00E70C56"/>
    <w:rsid w:val="00E94EE1"/>
    <w:rsid w:val="00E96298"/>
    <w:rsid w:val="00EA5122"/>
    <w:rsid w:val="00EA52D7"/>
    <w:rsid w:val="00EA6226"/>
    <w:rsid w:val="00EB7396"/>
    <w:rsid w:val="00EB7E08"/>
    <w:rsid w:val="00EC5D36"/>
    <w:rsid w:val="00ED36F6"/>
    <w:rsid w:val="00EF00AE"/>
    <w:rsid w:val="00EF1439"/>
    <w:rsid w:val="00EF5EAC"/>
    <w:rsid w:val="00F050A6"/>
    <w:rsid w:val="00F34A0B"/>
    <w:rsid w:val="00F46845"/>
    <w:rsid w:val="00F47B7C"/>
    <w:rsid w:val="00F56F1B"/>
    <w:rsid w:val="00F632C3"/>
    <w:rsid w:val="00F70734"/>
    <w:rsid w:val="00F72F29"/>
    <w:rsid w:val="00F912B8"/>
    <w:rsid w:val="00F925AC"/>
    <w:rsid w:val="00F94955"/>
    <w:rsid w:val="00FA0146"/>
    <w:rsid w:val="00FA0179"/>
    <w:rsid w:val="00FA33FF"/>
    <w:rsid w:val="00FB1187"/>
    <w:rsid w:val="00FB2D09"/>
    <w:rsid w:val="00FB2F1D"/>
    <w:rsid w:val="00FB6892"/>
    <w:rsid w:val="00FC41FC"/>
    <w:rsid w:val="00FC5C92"/>
    <w:rsid w:val="00FC62A1"/>
    <w:rsid w:val="00FD695A"/>
    <w:rsid w:val="00FD7878"/>
    <w:rsid w:val="00FE0462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012F"/>
  <w15:docId w15:val="{7B37A512-E6A0-4BF4-B186-B7ED0B52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"/>
      <w:ind w:left="56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Cambria" w:eastAsia="Cambria" w:hAnsi="Cambria" w:cs="Cambria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7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49B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B49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9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34A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99"/>
    <w:rPr>
      <w:rFonts w:ascii="Segoe UI" w:eastAsia="Cambr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99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99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C7212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721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7212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0">
    <w:name w:val="Table Grid"/>
    <w:basedOn w:val="TableNormal"/>
    <w:uiPriority w:val="39"/>
    <w:rsid w:val="00DF76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8B1A67"/>
    <w:pPr>
      <w:spacing w:after="100"/>
      <w:ind w:left="440"/>
    </w:p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26645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8" ma:contentTypeDescription="Stvaranje novog dokumenta." ma:contentTypeScope="" ma:versionID="2a67d680479c29f2a02307f098f0d51b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863ae88f6f4cd52757f9ed849fd20b91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34BB-FB74-429E-972D-6F2919E83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E6B1F-90D3-440B-B708-F66F66CC3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62C8B-B603-4A84-A467-827B0038B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CBB2A-CEC3-441B-BB2D-84C52162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952</Words>
  <Characters>5431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Lana Tortić</cp:lastModifiedBy>
  <cp:revision>43</cp:revision>
  <cp:lastPrinted>2019-03-15T11:35:00Z</cp:lastPrinted>
  <dcterms:created xsi:type="dcterms:W3CDTF">2019-12-06T19:44:00Z</dcterms:created>
  <dcterms:modified xsi:type="dcterms:W3CDTF">2019-12-12T08:54:00Z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