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</w:t>
      </w:r>
      <w:r w:rsidR="00432BD2">
        <w:rPr>
          <w:color w:val="000000"/>
        </w:rPr>
        <w:t xml:space="preserve">usluge </w:t>
      </w:r>
      <w:r w:rsidR="00623AD1">
        <w:rPr>
          <w:color w:val="000000"/>
        </w:rPr>
        <w:t>istraživanja tržišta i marketing plana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  <w:bookmarkStart w:id="1" w:name="_GoBack"/>
      <w:bookmarkEnd w:id="1"/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</w:p>
    <w:tbl>
      <w:tblPr>
        <w:tblW w:w="14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AE7B81" w:rsidTr="004579B7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Redni broj</w:t>
            </w:r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Zahtjevane tehničke specifikacije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Bilješke, primjedbe, upute na popratnu dokumentaciju</w:t>
            </w:r>
          </w:p>
        </w:tc>
      </w:tr>
      <w:tr w:rsidR="00AE7B81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6563CA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63CA">
              <w:rPr>
                <w:rFonts w:asciiTheme="minorHAnsi" w:hAnsiTheme="minorHAnsi" w:cstheme="minorHAnsi"/>
                <w:b/>
              </w:rPr>
              <w:t>ISTRAŽIVANJE I ANALIZA TRŽIŠTA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E7B81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563CA">
              <w:rPr>
                <w:rFonts w:asciiTheme="minorHAnsi" w:hAnsiTheme="minorHAnsi" w:cstheme="minorHAnsi"/>
                <w:lang w:val="en-GB"/>
              </w:rPr>
              <w:t>Upoznavanje s kategorijama i postojećim konkurentima, segmentacija kupaca</w:t>
            </w:r>
          </w:p>
          <w:p w:rsid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563CA">
              <w:rPr>
                <w:rFonts w:asciiTheme="minorHAnsi" w:hAnsiTheme="minorHAnsi" w:cstheme="minorHAnsi"/>
                <w:lang w:val="en-GB"/>
              </w:rPr>
              <w:t>Navike konzumacije, pozicioniranje konkurentskih brandova i pronalaženje moguće pozcije za novi brand</w:t>
            </w:r>
          </w:p>
          <w:p w:rsidR="00F04FC8" w:rsidRPr="00AE7B81" w:rsidRDefault="00F04FC8" w:rsidP="006563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95EE0">
              <w:rPr>
                <w:rFonts w:eastAsia="Times New Roman" w:cs="Calibri"/>
                <w:shd w:val="clear" w:color="auto" w:fill="FFFF00"/>
                <w:lang w:val="en-GB" w:eastAsia="en-GB"/>
              </w:rPr>
              <w:t>Količina: 1 usluga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6EB5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="00786EB5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6563CA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</w:rPr>
              <w:t>IZRADA MARKETINŠKOG PLANA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BD2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563CA">
              <w:rPr>
                <w:rFonts w:asciiTheme="minorHAnsi" w:hAnsiTheme="minorHAnsi" w:cstheme="minorHAnsi"/>
                <w:color w:val="000000"/>
              </w:rPr>
              <w:t>Brand pozicioniranje</w:t>
            </w:r>
          </w:p>
          <w:p w:rsidR="004579B7" w:rsidRDefault="004579B7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Marketing mix</w:t>
            </w:r>
          </w:p>
          <w:p w:rsidR="00F04FC8" w:rsidRPr="006563CA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04FC8">
              <w:rPr>
                <w:rFonts w:asciiTheme="minorHAnsi" w:hAnsiTheme="minorHAnsi" w:cstheme="minorHAnsi"/>
                <w:bCs/>
                <w:shd w:val="clear" w:color="auto" w:fill="FFFF00"/>
              </w:rPr>
              <w:t>Količina: 1 usluga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3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6563CA" w:rsidP="00DA3099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  <w:lang w:eastAsia="hr-HR"/>
              </w:rPr>
              <w:t>VIZUALNI IDENTITET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AE7B81" w:rsidP="0051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3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Pr="006563CA">
              <w:rPr>
                <w:rFonts w:asciiTheme="minorHAnsi" w:hAnsiTheme="minorHAnsi" w:cstheme="minorHAnsi"/>
                <w:bCs/>
              </w:rPr>
              <w:t xml:space="preserve">ogotip i osnovni standardi vizualnog identiteta 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color positive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color negative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B&amp;W positive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B&amp;W negative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dimenzije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minimalni prostor oko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aplikacija na različitim pozadinama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smanjenje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lastRenderedPageBreak/>
              <w:t>3- dimenzionalni logotip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definiranje boja i sistem boja (boje - pantone - CMYK, RGB)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tipografija - font (primarna i sekundarna)</w:t>
            </w:r>
          </w:p>
          <w:p w:rsidR="00432BD2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knjiga standarda, isporuka u pdf-u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Količina: 1 usluga</w:t>
            </w: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1F7132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lastRenderedPageBreak/>
              <w:t>4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6563CA" w:rsidP="003F73E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563CA">
              <w:rPr>
                <w:rFonts w:asciiTheme="minorHAnsi" w:hAnsiTheme="minorHAnsi" w:cstheme="minorHAnsi"/>
                <w:b/>
              </w:rPr>
              <w:t>KONZULTANTSKE USLUGE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1F7132" w:rsidP="00A678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4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Brand pozicioniranje </w:t>
            </w:r>
          </w:p>
          <w:p w:rsidR="001F7132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Brainstorming, prijedlog ideja vezano za točke 2. i 3. - Kreativni direktor 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2 sata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A67846">
            <w:pPr>
              <w:spacing w:after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1F7132" w:rsidP="00432BD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 5.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6563CA" w:rsidP="00432BD2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  <w:lang w:eastAsia="hr-HR"/>
              </w:rPr>
              <w:t>KOMUNIKACIJSKA STRATEGIJA I KREATIVNI KONCEPT KAMPANJE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1F7132" w:rsidP="0043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5</w:t>
            </w:r>
            <w:r w:rsidR="00432BD2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Definiranje glavne poruke, tona i stila komunikacije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Odabir komunikacijskih kanala/aktivnosti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Definiranje faza komunikacije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Timeline aktivnosti kroz određeni period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Jedinstvena ideja koja se aplicira na jedan komunikacijski kanal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Total buyout - neograničeno medijski, teritorijalno i vremenski</w:t>
            </w:r>
          </w:p>
          <w:p w:rsidR="00DE5F5B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lastRenderedPageBreak/>
              <w:t xml:space="preserve">Izrada key vizuala - uspravni i položeni format 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Količina: 1 usluga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 xml:space="preserve">  6</w:t>
            </w:r>
            <w:r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6563CA" w:rsidRDefault="00623AD1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563CA">
              <w:rPr>
                <w:rFonts w:asciiTheme="minorHAnsi" w:hAnsiTheme="minorHAnsi" w:cstheme="minorHAnsi"/>
                <w:b/>
              </w:rPr>
              <w:t>KONZULTANTSKE USLUGE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6563CA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63CA" w:rsidRPr="00AE7B81" w:rsidTr="002E620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563CA" w:rsidRDefault="002E6205" w:rsidP="002E6205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Account manager</w:t>
            </w:r>
            <w:r w:rsidR="00623AD1"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(supervizija i nadzor projekta) vezano za točku 5</w:t>
            </w:r>
            <w:r w:rsidR="006563CA"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</w:p>
          <w:p w:rsidR="00F04FC8" w:rsidRPr="00AE7B81" w:rsidRDefault="00F04FC8" w:rsidP="002E620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2 sata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  7</w:t>
            </w:r>
            <w:r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23AD1" w:rsidP="006563CA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23AD1">
              <w:rPr>
                <w:rFonts w:asciiTheme="minorHAnsi" w:hAnsiTheme="minorHAnsi" w:cstheme="minorHAnsi"/>
                <w:b/>
                <w:lang w:eastAsia="hr-HR"/>
              </w:rPr>
              <w:t>INTERNET OGLAŠAVANJE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Izrada nišne adreme za klijenta</w:t>
            </w:r>
            <w:r w:rsidR="006563CA"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Količina: 1 usluga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7.2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"Izrada PR strategije prilagođene klijentu i njegovim ciljevima 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 xml:space="preserve">Mora sadržavati najmanje: 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definiranje ciljeva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ciljane skupine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ključne poruke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planirane aktivnosti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društvene mreže</w:t>
            </w:r>
          </w:p>
          <w:p w:rsidR="006563CA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rezultati i rokovi</w:t>
            </w:r>
          </w:p>
          <w:p w:rsidR="00F04FC8" w:rsidRPr="00AE7B81" w:rsidRDefault="00F04FC8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Količina: 1 usluga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7.3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Oglašavanje na Google Ads display mreži po najpovoljnijem CPC modelu (desktop i mobile) - mogućnost različitog načina targetiranja ciljanih skupina. 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lastRenderedPageBreak/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57.750 klikova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7.4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r w:rsidR="00623AD1"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Mogućnost targetiranja B2B segmenta po afinitetu i ključnim riječima. Oglašavanje na hrvatskim portalima uz targetiranje.</w:t>
            </w:r>
          </w:p>
          <w:p w:rsidR="00F04FC8" w:rsidRPr="00AE7B81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400.000 prikazivanja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04FC8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Instagram -  Ukupno 216 objava za vrijeme trajanja pro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</w:t>
            </w: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ekta</w:t>
            </w:r>
          </w:p>
          <w:p w:rsidR="006563CA" w:rsidRPr="00DE5F5B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216 objava</w:t>
            </w:r>
            <w:r w:rsidR="00623AD1"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7.6.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Facebook -  Ukupno 288 objava za vrijeme trajanja pro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</w:t>
            </w: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ekta </w:t>
            </w:r>
          </w:p>
          <w:p w:rsidR="00F04FC8" w:rsidRPr="00DE5F5B" w:rsidRDefault="00F04FC8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195EE0"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 xml:space="preserve">Količina: </w:t>
            </w:r>
            <w:r>
              <w:rPr>
                <w:rFonts w:eastAsia="Times New Roman" w:cs="Calibri"/>
                <w:b/>
                <w:shd w:val="clear" w:color="auto" w:fill="FFFF00"/>
                <w:lang w:val="en-GB" w:eastAsia="en-GB"/>
              </w:rPr>
              <w:t>288 objava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D51FFE" w:rsidP="00A67846">
      <w:pPr>
        <w:ind w:left="708" w:firstLine="708"/>
        <w:rPr>
          <w:rFonts w:cs="Tahoma"/>
        </w:rPr>
      </w:pPr>
      <w:r>
        <w:rPr>
          <w:rFonts w:cs="Tahoma"/>
        </w:rPr>
        <w:t xml:space="preserve">Datum: 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0B" w:rsidRDefault="00ED450B">
      <w:pPr>
        <w:spacing w:after="0" w:line="240" w:lineRule="auto"/>
      </w:pPr>
      <w:r>
        <w:separator/>
      </w:r>
    </w:p>
  </w:endnote>
  <w:endnote w:type="continuationSeparator" w:id="0">
    <w:p w:rsidR="00ED450B" w:rsidRDefault="00E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25" w:rsidRDefault="00C52589">
    <w:pPr>
      <w:pStyle w:val="Footer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4B7FA8">
      <w:rPr>
        <w:noProof/>
      </w:rPr>
      <w:t>5</w:t>
    </w:r>
    <w:r>
      <w:rPr>
        <w:noProof/>
      </w:rPr>
      <w:fldChar w:fldCharType="end"/>
    </w:r>
  </w:p>
  <w:p w:rsidR="002D5525" w:rsidRDefault="00ED4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0B" w:rsidRDefault="00ED450B">
      <w:pPr>
        <w:spacing w:after="0" w:line="240" w:lineRule="auto"/>
      </w:pPr>
      <w:r>
        <w:separator/>
      </w:r>
    </w:p>
  </w:footnote>
  <w:footnote w:type="continuationSeparator" w:id="0">
    <w:p w:rsidR="00ED450B" w:rsidRDefault="00ED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5E" w:rsidRPr="002E6205" w:rsidRDefault="002E6205" w:rsidP="002E6205">
    <w:pPr>
      <w:pStyle w:val="Header"/>
      <w:tabs>
        <w:tab w:val="clear" w:pos="4536"/>
        <w:tab w:val="clear" w:pos="9072"/>
        <w:tab w:val="left" w:pos="9729"/>
      </w:tabs>
      <w:rPr>
        <w:b/>
        <w:color w:val="808080"/>
      </w:rPr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="00CB1CAF" w:rsidRPr="002E6205">
      <w:rPr>
        <w:b/>
        <w:color w:val="808080"/>
        <w:shd w:val="clear" w:color="auto" w:fill="FFFF00"/>
      </w:rPr>
      <w:t>EV: Nabava 0</w:t>
    </w:r>
    <w:r w:rsidR="006563CA" w:rsidRPr="002E6205">
      <w:rPr>
        <w:b/>
        <w:color w:val="808080"/>
        <w:shd w:val="clear" w:color="auto" w:fill="FFFF00"/>
      </w:rPr>
      <w:t>2</w:t>
    </w:r>
    <w:r w:rsidR="00CB1CAF" w:rsidRPr="002E6205">
      <w:rPr>
        <w:b/>
        <w:color w:val="808080"/>
        <w:shd w:val="clear" w:color="auto" w:fill="FFFF00"/>
      </w:rPr>
      <w:t>/201</w:t>
    </w:r>
    <w:r w:rsidR="00817B95" w:rsidRPr="002E6205">
      <w:rPr>
        <w:b/>
        <w:color w:val="808080"/>
        <w:shd w:val="clear" w:color="auto" w:fill="FFFF00"/>
      </w:rPr>
      <w:t>9</w:t>
    </w:r>
    <w:r w:rsidR="004B7FA8">
      <w:rPr>
        <w:b/>
        <w:color w:val="808080"/>
        <w:shd w:val="clear" w:color="auto" w:fill="FFFF00"/>
      </w:rPr>
      <w:t xml:space="preserve"> -  </w:t>
    </w:r>
    <w:r w:rsidRPr="002E6205">
      <w:rPr>
        <w:b/>
        <w:color w:val="808080"/>
        <w:shd w:val="clear" w:color="auto" w:fill="FFFF00"/>
      </w:rPr>
      <w:t>Izmjena</w:t>
    </w:r>
    <w:r w:rsidR="004B7FA8">
      <w:rPr>
        <w:b/>
        <w:color w:val="808080"/>
        <w:shd w:val="clear" w:color="auto" w:fill="FFFF00"/>
      </w:rPr>
      <w:t xml:space="preserve"> 1</w:t>
    </w:r>
    <w:r w:rsidR="00381371">
      <w:rPr>
        <w:b/>
        <w:color w:val="808080"/>
        <w:shd w:val="clear" w:color="auto" w:fill="FFFF00"/>
      </w:rPr>
      <w:t xml:space="preserve"> </w:t>
    </w:r>
    <w:r>
      <w:rPr>
        <w:b/>
        <w:color w:val="808080"/>
      </w:rPr>
      <w:t xml:space="preserve"> </w:t>
    </w:r>
    <w:r w:rsidR="00CB1CAF">
      <w:tab/>
    </w:r>
  </w:p>
  <w:p w:rsidR="0005525E" w:rsidRDefault="00ED450B" w:rsidP="00506749">
    <w:pPr>
      <w:pStyle w:val="Header"/>
      <w:tabs>
        <w:tab w:val="clear" w:pos="4536"/>
        <w:tab w:val="clear" w:pos="9072"/>
        <w:tab w:val="left" w:pos="9729"/>
      </w:tabs>
    </w:pPr>
  </w:p>
  <w:p w:rsidR="0005525E" w:rsidRPr="00506749" w:rsidRDefault="00ED450B" w:rsidP="00506749">
    <w:pPr>
      <w:pStyle w:val="Header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6A95"/>
    <w:multiLevelType w:val="hybridMultilevel"/>
    <w:tmpl w:val="18249A66"/>
    <w:lvl w:ilvl="0" w:tplc="25E899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8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  <w:num w:numId="25">
    <w:abstractNumId w:val="18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F"/>
    <w:rsid w:val="000433A9"/>
    <w:rsid w:val="000A199C"/>
    <w:rsid w:val="000B7521"/>
    <w:rsid w:val="000E3ADC"/>
    <w:rsid w:val="00103ED4"/>
    <w:rsid w:val="0011171D"/>
    <w:rsid w:val="00133D72"/>
    <w:rsid w:val="001763C0"/>
    <w:rsid w:val="001A34E0"/>
    <w:rsid w:val="001A59E6"/>
    <w:rsid w:val="001D1ADF"/>
    <w:rsid w:val="001F7132"/>
    <w:rsid w:val="002A4C0C"/>
    <w:rsid w:val="002E6205"/>
    <w:rsid w:val="003304A8"/>
    <w:rsid w:val="00364D14"/>
    <w:rsid w:val="00381371"/>
    <w:rsid w:val="0039023D"/>
    <w:rsid w:val="003F3AAE"/>
    <w:rsid w:val="003F73E5"/>
    <w:rsid w:val="004042BA"/>
    <w:rsid w:val="004053DB"/>
    <w:rsid w:val="00425680"/>
    <w:rsid w:val="00432BD2"/>
    <w:rsid w:val="00453208"/>
    <w:rsid w:val="004579B7"/>
    <w:rsid w:val="00466028"/>
    <w:rsid w:val="004B7FA8"/>
    <w:rsid w:val="00512BD2"/>
    <w:rsid w:val="00550C8C"/>
    <w:rsid w:val="005729BA"/>
    <w:rsid w:val="005B7035"/>
    <w:rsid w:val="005C6BA0"/>
    <w:rsid w:val="005D3219"/>
    <w:rsid w:val="005D79C6"/>
    <w:rsid w:val="005E7129"/>
    <w:rsid w:val="005F3A06"/>
    <w:rsid w:val="006147BC"/>
    <w:rsid w:val="00623AD1"/>
    <w:rsid w:val="00630981"/>
    <w:rsid w:val="006563CA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8A50A5"/>
    <w:rsid w:val="00921476"/>
    <w:rsid w:val="00935C7B"/>
    <w:rsid w:val="009433CD"/>
    <w:rsid w:val="00943E02"/>
    <w:rsid w:val="009B4D0D"/>
    <w:rsid w:val="009D746C"/>
    <w:rsid w:val="00A07DE6"/>
    <w:rsid w:val="00A3222D"/>
    <w:rsid w:val="00A675B9"/>
    <w:rsid w:val="00A67846"/>
    <w:rsid w:val="00AE2904"/>
    <w:rsid w:val="00AE6EB4"/>
    <w:rsid w:val="00AE7B81"/>
    <w:rsid w:val="00AF075B"/>
    <w:rsid w:val="00AF296C"/>
    <w:rsid w:val="00B07D8D"/>
    <w:rsid w:val="00B171B4"/>
    <w:rsid w:val="00BF4E46"/>
    <w:rsid w:val="00C52589"/>
    <w:rsid w:val="00CB1CAF"/>
    <w:rsid w:val="00CD4284"/>
    <w:rsid w:val="00CD5570"/>
    <w:rsid w:val="00D3341A"/>
    <w:rsid w:val="00D51FFE"/>
    <w:rsid w:val="00D85C72"/>
    <w:rsid w:val="00DC56A4"/>
    <w:rsid w:val="00DE5F5B"/>
    <w:rsid w:val="00EC57DD"/>
    <w:rsid w:val="00ED450B"/>
    <w:rsid w:val="00F04FC8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B75E-8DBF-4CD8-B40B-54BB682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Sara Ilakovac</cp:lastModifiedBy>
  <cp:revision>12</cp:revision>
  <dcterms:created xsi:type="dcterms:W3CDTF">2019-09-05T10:00:00Z</dcterms:created>
  <dcterms:modified xsi:type="dcterms:W3CDTF">2019-11-08T11:27:00Z</dcterms:modified>
</cp:coreProperties>
</file>