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E4763C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14 mjeseci</w:t>
            </w:r>
            <w:bookmarkStart w:id="0" w:name="_GoBack"/>
            <w:bookmarkEnd w:id="0"/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095555" w:rsidRDefault="00095555" w:rsidP="00095555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60 dana od dana isteka roka za dostavu ponuda</w:t>
            </w:r>
          </w:p>
        </w:tc>
      </w:tr>
      <w:tr w:rsidR="001D577B" w:rsidRPr="00AF4CF2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usluge:</w:t>
            </w:r>
          </w:p>
        </w:tc>
        <w:tc>
          <w:tcPr>
            <w:tcW w:w="4819" w:type="dxa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DOKUMENTACIJE ZA NADMETANJE</w:t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>DOKUMENTACIJE ZA NADMETANJE</w:t>
      </w:r>
    </w:p>
    <w:p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___/___/201</w:t>
      </w:r>
      <w:r>
        <w:rPr>
          <w:rFonts w:ascii="Arial" w:hAnsi="Arial" w:cs="Arial"/>
          <w:bCs/>
          <w:lang w:val="hr-HR"/>
        </w:rPr>
        <w:t>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:rsidR="00D923B2" w:rsidRDefault="00D923B2" w:rsidP="00D923B2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612"/>
        <w:gridCol w:w="1134"/>
        <w:gridCol w:w="1134"/>
        <w:gridCol w:w="1851"/>
        <w:gridCol w:w="1687"/>
      </w:tblGrid>
      <w:tr w:rsidR="001D577B" w:rsidRPr="006446F9" w:rsidTr="00813430">
        <w:tc>
          <w:tcPr>
            <w:tcW w:w="64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r.br.</w:t>
            </w:r>
          </w:p>
        </w:tc>
        <w:tc>
          <w:tcPr>
            <w:tcW w:w="2612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87" w:type="dxa"/>
            <w:shd w:val="clear" w:color="auto" w:fill="D9E2F3" w:themeFill="accent1" w:themeFillTint="33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:rsidTr="00813430">
        <w:tc>
          <w:tcPr>
            <w:tcW w:w="644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612" w:type="dxa"/>
          </w:tcPr>
          <w:p w:rsidR="001D577B" w:rsidRPr="006446F9" w:rsidRDefault="006B1115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B1115">
              <w:rPr>
                <w:rFonts w:ascii="Arial" w:hAnsi="Arial" w:cs="Arial"/>
                <w:b/>
                <w:bCs/>
                <w:lang w:val="hr-HR" w:bidi="hr-HR"/>
              </w:rPr>
              <w:t>Prilagodba simulacije – grafički dizajn</w:t>
            </w:r>
          </w:p>
        </w:tc>
        <w:tc>
          <w:tcPr>
            <w:tcW w:w="1134" w:type="dxa"/>
          </w:tcPr>
          <w:p w:rsidR="001D577B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1D577B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1D577B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  <w:p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B1115" w:rsidRPr="006446F9" w:rsidTr="00813430">
        <w:tc>
          <w:tcPr>
            <w:tcW w:w="64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612" w:type="dxa"/>
          </w:tcPr>
          <w:p w:rsidR="006B1115" w:rsidRPr="006446F9" w:rsidRDefault="006B1115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B1115">
              <w:rPr>
                <w:rFonts w:ascii="Arial" w:hAnsi="Arial" w:cs="Arial"/>
                <w:b/>
                <w:bCs/>
                <w:lang w:val="hr-HR" w:bidi="hr-HR"/>
              </w:rPr>
              <w:t>Prilagodba simulacije –</w:t>
            </w:r>
            <w:r>
              <w:rPr>
                <w:rFonts w:ascii="Arial" w:hAnsi="Arial" w:cs="Arial"/>
                <w:b/>
                <w:bCs/>
                <w:lang w:val="hr-HR" w:bidi="hr-HR"/>
              </w:rPr>
              <w:t xml:space="preserve"> animacija i zvuk</w:t>
            </w:r>
          </w:p>
        </w:tc>
        <w:tc>
          <w:tcPr>
            <w:tcW w:w="113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6B1115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6B1115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B1115" w:rsidRPr="006446F9" w:rsidTr="00813430">
        <w:tc>
          <w:tcPr>
            <w:tcW w:w="64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612" w:type="dxa"/>
          </w:tcPr>
          <w:p w:rsidR="006B1115" w:rsidRPr="006446F9" w:rsidRDefault="006B1115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B1115">
              <w:rPr>
                <w:rFonts w:ascii="Arial" w:hAnsi="Arial" w:cs="Arial"/>
                <w:b/>
                <w:bCs/>
                <w:lang w:val="hr-HR" w:bidi="hr-HR"/>
              </w:rPr>
              <w:t>Prilagodba simulacije –</w:t>
            </w:r>
            <w:r>
              <w:rPr>
                <w:rFonts w:ascii="Arial" w:hAnsi="Arial" w:cs="Arial"/>
                <w:b/>
                <w:bCs/>
                <w:lang w:val="hr-HR" w:bidi="hr-HR"/>
              </w:rPr>
              <w:t xml:space="preserve"> dodavanje opisnog sadržaja</w:t>
            </w:r>
          </w:p>
        </w:tc>
        <w:tc>
          <w:tcPr>
            <w:tcW w:w="1134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134" w:type="dxa"/>
            <w:vAlign w:val="center"/>
          </w:tcPr>
          <w:p w:rsidR="006B1115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851" w:type="dxa"/>
          </w:tcPr>
          <w:p w:rsidR="006B1115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87" w:type="dxa"/>
          </w:tcPr>
          <w:p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:rsidTr="00813430">
        <w:tc>
          <w:tcPr>
            <w:tcW w:w="7375" w:type="dxa"/>
            <w:gridSpan w:val="5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87" w:type="dxa"/>
          </w:tcPr>
          <w:p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52901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Pr="00397D73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IZVRŠENIH </w:t>
      </w:r>
      <w:r w:rsidR="00BD3666">
        <w:rPr>
          <w:rFonts w:ascii="Arial" w:hAnsi="Arial" w:cs="Arial"/>
          <w:bCs/>
          <w:sz w:val="24"/>
          <w:szCs w:val="24"/>
          <w:u w:val="single"/>
        </w:rPr>
        <w:t>USLUGA</w:t>
      </w:r>
    </w:p>
    <w:p w:rsidR="006446F9" w:rsidRDefault="006446F9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6B1115"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6446F9" w:rsidRPr="005E5F01" w:rsidTr="005E5F01">
        <w:tc>
          <w:tcPr>
            <w:tcW w:w="2405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naziv druge ugovorne strane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vrijednost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osnovni podatci o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usluzi</w:t>
            </w: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446F9" w:rsidRDefault="006446F9" w:rsidP="006446F9">
      <w:pPr>
        <w:spacing w:line="360" w:lineRule="auto"/>
        <w:rPr>
          <w:rFonts w:ascii="Arial" w:hAnsi="Arial" w:cs="Arial"/>
        </w:rPr>
      </w:pP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:rsidR="008765FB" w:rsidRDefault="008765FB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23030F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5E5F01" w:rsidRPr="005E5F01" w:rsidTr="005E5F01">
        <w:tc>
          <w:tcPr>
            <w:tcW w:w="2405" w:type="dxa"/>
            <w:shd w:val="clear" w:color="auto" w:fill="D9E2F3" w:themeFill="accent1" w:themeFillTint="33"/>
          </w:tcPr>
          <w:p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D9E2F3" w:themeFill="accent1" w:themeFillTint="33"/>
          </w:tcPr>
          <w:p w:rsidR="005E5F01" w:rsidRPr="005E5F01" w:rsidRDefault="005E5F01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tehničkog stručnjaka</w:t>
            </w:r>
          </w:p>
        </w:tc>
      </w:tr>
      <w:tr w:rsidR="005E5F01" w:rsidTr="005E5F01">
        <w:tc>
          <w:tcPr>
            <w:tcW w:w="2405" w:type="dxa"/>
          </w:tcPr>
          <w:p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developer</w:t>
            </w:r>
          </w:p>
        </w:tc>
        <w:tc>
          <w:tcPr>
            <w:tcW w:w="6095" w:type="dxa"/>
          </w:tcPr>
          <w:p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F01" w:rsidTr="005E5F01">
        <w:tc>
          <w:tcPr>
            <w:tcW w:w="2405" w:type="dxa"/>
          </w:tcPr>
          <w:p w:rsidR="005E5F01" w:rsidRDefault="005E5F01" w:rsidP="006F1578">
            <w:pPr>
              <w:rPr>
                <w:rFonts w:ascii="Arial" w:hAnsi="Arial" w:cs="Arial"/>
              </w:rPr>
            </w:pPr>
            <w:r w:rsidRPr="008765FB">
              <w:rPr>
                <w:rFonts w:ascii="Arial" w:hAnsi="Arial" w:cs="Arial"/>
              </w:rPr>
              <w:t>Grafički dizajner za</w:t>
            </w:r>
            <w:r>
              <w:rPr>
                <w:rFonts w:ascii="Arial" w:hAnsi="Arial" w:cs="Arial"/>
              </w:rPr>
              <w:t xml:space="preserve"> </w:t>
            </w:r>
            <w:r w:rsidRPr="008765FB">
              <w:rPr>
                <w:rFonts w:ascii="Arial" w:hAnsi="Arial" w:cs="Arial"/>
              </w:rPr>
              <w:t>računalne igre</w:t>
            </w:r>
          </w:p>
        </w:tc>
        <w:tc>
          <w:tcPr>
            <w:tcW w:w="6095" w:type="dxa"/>
          </w:tcPr>
          <w:p w:rsidR="005E5F01" w:rsidRDefault="005E5F01" w:rsidP="006F1578">
            <w:pPr>
              <w:rPr>
                <w:rFonts w:ascii="Arial" w:hAnsi="Arial" w:cs="Arial"/>
              </w:rPr>
            </w:pPr>
          </w:p>
        </w:tc>
      </w:tr>
    </w:tbl>
    <w:p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:rsidR="00974331" w:rsidRDefault="00974331" w:rsidP="006F1578">
      <w:pPr>
        <w:spacing w:line="360" w:lineRule="auto"/>
        <w:rPr>
          <w:rFonts w:ascii="Arial" w:hAnsi="Arial" w:cs="Arial"/>
        </w:rPr>
      </w:pPr>
    </w:p>
    <w:p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___/___/2019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23030F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Pr="00FF69F5">
        <w:rPr>
          <w:rFonts w:ascii="Arial" w:hAnsi="Arial" w:cs="Arial"/>
          <w:sz w:val="24"/>
          <w:szCs w:val="24"/>
          <w:lang w:val="hr-HR"/>
        </w:rPr>
        <w:t xml:space="preserve">DOKUMENTACIJE ZA </w:t>
      </w:r>
      <w:r w:rsidRPr="000923F3">
        <w:rPr>
          <w:rFonts w:ascii="Arial" w:hAnsi="Arial" w:cs="Arial"/>
          <w:sz w:val="24"/>
          <w:szCs w:val="24"/>
          <w:lang w:val="hr-HR"/>
        </w:rPr>
        <w:t>NADMETANJE</w:t>
      </w:r>
    </w:p>
    <w:p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6B1115">
        <w:rPr>
          <w:rFonts w:ascii="Arial" w:hAnsi="Arial" w:cs="Arial"/>
          <w:bCs/>
          <w:lang w:val="hr-HR" w:bidi="hr-HR"/>
        </w:rPr>
        <w:t>Prilagodba upravljačke simulacije zahtjevima tržišta</w:t>
      </w: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F55197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:rsidR="00F30BFE" w:rsidRPr="00F55197" w:rsidRDefault="00F30BFE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D6CE9" w:rsidRPr="00F55197" w:rsidRDefault="009D6CE9" w:rsidP="009D6CE9">
      <w:pPr>
        <w:spacing w:after="11"/>
        <w:ind w:right="40"/>
        <w:rPr>
          <w:rFonts w:ascii="Arial" w:hAnsi="Arial" w:cs="Arial"/>
          <w:lang w:val="hr-HR"/>
        </w:rPr>
      </w:pPr>
    </w:p>
    <w:p w:rsidR="00F55197" w:rsidRPr="00F55197" w:rsidRDefault="00F55197" w:rsidP="00F55197">
      <w:pPr>
        <w:spacing w:line="259" w:lineRule="auto"/>
        <w:rPr>
          <w:rFonts w:ascii="Arial" w:hAnsi="Arial" w:cs="Arial"/>
          <w:lang w:val="hr-HR"/>
        </w:rPr>
      </w:pPr>
      <w:r w:rsidRPr="00F55197">
        <w:rPr>
          <w:rFonts w:ascii="Arial" w:hAnsi="Arial" w:cs="Arial"/>
          <w:lang w:val="hr-HR"/>
        </w:rPr>
        <w:t xml:space="preserve"> </w:t>
      </w:r>
    </w:p>
    <w:p w:rsidR="00F55197" w:rsidRPr="00F55197" w:rsidRDefault="00F55197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sectPr w:rsidR="00F55197" w:rsidRPr="00F55197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C" w:rsidRDefault="006577DC" w:rsidP="007F685D">
      <w:r>
        <w:separator/>
      </w:r>
    </w:p>
  </w:endnote>
  <w:endnote w:type="continuationSeparator" w:id="0">
    <w:p w:rsidR="006577DC" w:rsidRDefault="006577DC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2A" w:rsidRDefault="00D9662A" w:rsidP="00D9662A">
    <w:pPr>
      <w:pStyle w:val="Footer"/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D9662A" w:rsidRDefault="00D9662A" w:rsidP="00D9662A">
    <w:pPr>
      <w:pStyle w:val="BodyText"/>
      <w:spacing w:line="14" w:lineRule="auto"/>
      <w:rPr>
        <w:sz w:val="2"/>
      </w:rPr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C" w:rsidRDefault="006577DC" w:rsidP="007F685D">
      <w:r>
        <w:separator/>
      </w:r>
    </w:p>
  </w:footnote>
  <w:footnote w:type="continuationSeparator" w:id="0">
    <w:p w:rsidR="006577DC" w:rsidRDefault="006577DC" w:rsidP="007F685D">
      <w:r>
        <w:continuationSeparator/>
      </w:r>
    </w:p>
  </w:footnote>
  <w:footnote w:id="1">
    <w:p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3C54"/>
    <w:rsid w:val="0001601F"/>
    <w:rsid w:val="00037EF0"/>
    <w:rsid w:val="00081A2A"/>
    <w:rsid w:val="000923F3"/>
    <w:rsid w:val="00095555"/>
    <w:rsid w:val="000D4F25"/>
    <w:rsid w:val="00146082"/>
    <w:rsid w:val="0015144B"/>
    <w:rsid w:val="0016142B"/>
    <w:rsid w:val="001A0D36"/>
    <w:rsid w:val="001C2D11"/>
    <w:rsid w:val="001C7412"/>
    <w:rsid w:val="001D577B"/>
    <w:rsid w:val="001E737D"/>
    <w:rsid w:val="001F5323"/>
    <w:rsid w:val="0023030F"/>
    <w:rsid w:val="00260887"/>
    <w:rsid w:val="00273A64"/>
    <w:rsid w:val="00274FC4"/>
    <w:rsid w:val="00284CFC"/>
    <w:rsid w:val="00295F24"/>
    <w:rsid w:val="00304D56"/>
    <w:rsid w:val="00344AC3"/>
    <w:rsid w:val="00361539"/>
    <w:rsid w:val="00382D2B"/>
    <w:rsid w:val="00384581"/>
    <w:rsid w:val="00394E04"/>
    <w:rsid w:val="003952B7"/>
    <w:rsid w:val="003F4B68"/>
    <w:rsid w:val="00407D18"/>
    <w:rsid w:val="00420DC0"/>
    <w:rsid w:val="004556F2"/>
    <w:rsid w:val="00485397"/>
    <w:rsid w:val="004B7D54"/>
    <w:rsid w:val="004F4C1F"/>
    <w:rsid w:val="004F4EBA"/>
    <w:rsid w:val="005251EB"/>
    <w:rsid w:val="005457D5"/>
    <w:rsid w:val="00546B24"/>
    <w:rsid w:val="0055154F"/>
    <w:rsid w:val="005A2D47"/>
    <w:rsid w:val="005A37B6"/>
    <w:rsid w:val="005B1A69"/>
    <w:rsid w:val="005C6F27"/>
    <w:rsid w:val="005E5F01"/>
    <w:rsid w:val="00632396"/>
    <w:rsid w:val="006446F9"/>
    <w:rsid w:val="006577DC"/>
    <w:rsid w:val="00662790"/>
    <w:rsid w:val="006A23EA"/>
    <w:rsid w:val="006B1115"/>
    <w:rsid w:val="006C4767"/>
    <w:rsid w:val="006C4FC1"/>
    <w:rsid w:val="006D4BDF"/>
    <w:rsid w:val="006F1578"/>
    <w:rsid w:val="006F3B27"/>
    <w:rsid w:val="00727885"/>
    <w:rsid w:val="0078037C"/>
    <w:rsid w:val="007E7C4F"/>
    <w:rsid w:val="007F685D"/>
    <w:rsid w:val="008004C2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5E87"/>
    <w:rsid w:val="008A630E"/>
    <w:rsid w:val="008B7F21"/>
    <w:rsid w:val="008E4F02"/>
    <w:rsid w:val="008E5026"/>
    <w:rsid w:val="008F5CDB"/>
    <w:rsid w:val="009145D7"/>
    <w:rsid w:val="009238F1"/>
    <w:rsid w:val="00933E5E"/>
    <w:rsid w:val="009654E0"/>
    <w:rsid w:val="009706F2"/>
    <w:rsid w:val="00972D59"/>
    <w:rsid w:val="00974331"/>
    <w:rsid w:val="0097737B"/>
    <w:rsid w:val="0099115F"/>
    <w:rsid w:val="00995E61"/>
    <w:rsid w:val="009D6CE9"/>
    <w:rsid w:val="00A038F2"/>
    <w:rsid w:val="00A14645"/>
    <w:rsid w:val="00A34D32"/>
    <w:rsid w:val="00A367CE"/>
    <w:rsid w:val="00A45031"/>
    <w:rsid w:val="00A5390C"/>
    <w:rsid w:val="00A806B1"/>
    <w:rsid w:val="00A83EC0"/>
    <w:rsid w:val="00AA07C3"/>
    <w:rsid w:val="00AA4E75"/>
    <w:rsid w:val="00AC2BA3"/>
    <w:rsid w:val="00AD7E8B"/>
    <w:rsid w:val="00AF4CF2"/>
    <w:rsid w:val="00B056FB"/>
    <w:rsid w:val="00B66F5B"/>
    <w:rsid w:val="00B800B2"/>
    <w:rsid w:val="00B9131A"/>
    <w:rsid w:val="00BA1154"/>
    <w:rsid w:val="00BC032C"/>
    <w:rsid w:val="00BD1B88"/>
    <w:rsid w:val="00BD3666"/>
    <w:rsid w:val="00BE19B6"/>
    <w:rsid w:val="00BE49DB"/>
    <w:rsid w:val="00C006B5"/>
    <w:rsid w:val="00C24D9C"/>
    <w:rsid w:val="00C51CA7"/>
    <w:rsid w:val="00C64262"/>
    <w:rsid w:val="00C911E6"/>
    <w:rsid w:val="00C953E5"/>
    <w:rsid w:val="00C97688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D13D0A"/>
    <w:rsid w:val="00D65411"/>
    <w:rsid w:val="00D85EB1"/>
    <w:rsid w:val="00D923B2"/>
    <w:rsid w:val="00D9662A"/>
    <w:rsid w:val="00D96B10"/>
    <w:rsid w:val="00DA15C3"/>
    <w:rsid w:val="00DF3442"/>
    <w:rsid w:val="00E00D90"/>
    <w:rsid w:val="00E4763C"/>
    <w:rsid w:val="00E8266A"/>
    <w:rsid w:val="00E82B29"/>
    <w:rsid w:val="00ED5776"/>
    <w:rsid w:val="00EF46C6"/>
    <w:rsid w:val="00F03550"/>
    <w:rsid w:val="00F07781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90ED5"/>
    <w:rsid w:val="00FA1614"/>
    <w:rsid w:val="00FB1612"/>
    <w:rsid w:val="00FB545A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67D12F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CE4E-BEDB-43C5-8F98-10F4C406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Dalibor Dvorny</cp:lastModifiedBy>
  <cp:revision>5</cp:revision>
  <cp:lastPrinted>2019-08-23T08:28:00Z</cp:lastPrinted>
  <dcterms:created xsi:type="dcterms:W3CDTF">2019-10-17T12:30:00Z</dcterms:created>
  <dcterms:modified xsi:type="dcterms:W3CDTF">2019-10-17T12:47:00Z</dcterms:modified>
</cp:coreProperties>
</file>